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11001" w14:textId="2AAEEC5A" w:rsidR="009E11F5" w:rsidRPr="009E11F5" w:rsidRDefault="009E11F5" w:rsidP="009E11F5">
      <w:pPr>
        <w:ind w:left="720"/>
        <w:rPr>
          <w:u w:val="single"/>
        </w:rPr>
      </w:pPr>
      <w:r w:rsidRPr="009E11F5">
        <w:rPr>
          <w:u w:val="single"/>
        </w:rPr>
        <w:t xml:space="preserve">Reference list </w:t>
      </w:r>
    </w:p>
    <w:p w14:paraId="59456EF2" w14:textId="57BE22AA" w:rsidR="009E11F5" w:rsidRDefault="009E11F5" w:rsidP="009E11F5">
      <w:pPr>
        <w:ind w:left="360"/>
      </w:pPr>
    </w:p>
    <w:p w14:paraId="3444B684" w14:textId="4B1AA8DD" w:rsidR="009E11F5" w:rsidRDefault="009E11F5" w:rsidP="009E11F5">
      <w:pPr>
        <w:ind w:left="360"/>
      </w:pPr>
    </w:p>
    <w:p w14:paraId="58CD07FE" w14:textId="4CB86FB8" w:rsidR="009E11F5" w:rsidRDefault="009E11F5" w:rsidP="009E11F5">
      <w:pPr>
        <w:ind w:left="360"/>
      </w:pPr>
    </w:p>
    <w:p w14:paraId="5AA2B484" w14:textId="77777777" w:rsidR="009E11F5" w:rsidRDefault="009E11F5" w:rsidP="009E11F5">
      <w:pPr>
        <w:spacing w:line="480" w:lineRule="auto"/>
        <w:ind w:left="360"/>
        <w:jc w:val="both"/>
      </w:pPr>
    </w:p>
    <w:p w14:paraId="378D036E" w14:textId="13AE0905" w:rsidR="009E11F5" w:rsidRDefault="009E11F5" w:rsidP="009E11F5">
      <w:pPr>
        <w:spacing w:line="480" w:lineRule="auto"/>
        <w:ind w:left="720"/>
        <w:jc w:val="both"/>
      </w:pPr>
      <w:r w:rsidRPr="009E11F5">
        <w:t>Biesta, G., 2007. Why “what works” won’t work: Evidence‐based practice and the democratic deficit in educational research. </w:t>
      </w:r>
      <w:r w:rsidRPr="009E11F5">
        <w:rPr>
          <w:i/>
          <w:iCs/>
        </w:rPr>
        <w:t>Educational theory</w:t>
      </w:r>
      <w:r w:rsidRPr="009E11F5">
        <w:t>, </w:t>
      </w:r>
      <w:r w:rsidRPr="009E11F5">
        <w:rPr>
          <w:i/>
          <w:iCs/>
        </w:rPr>
        <w:t>57</w:t>
      </w:r>
      <w:r w:rsidRPr="009E11F5">
        <w:t>(1), pp.1-22.</w:t>
      </w:r>
    </w:p>
    <w:p w14:paraId="169CD3DE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37C9769E" w14:textId="1978B754" w:rsidR="009E11F5" w:rsidRDefault="009E11F5" w:rsidP="009E11F5">
      <w:pPr>
        <w:spacing w:line="480" w:lineRule="auto"/>
        <w:ind w:left="720"/>
        <w:jc w:val="both"/>
      </w:pPr>
      <w:r w:rsidRPr="009E11F5">
        <w:t>Bronfenbrenner, U., 1992. </w:t>
      </w:r>
      <w:r w:rsidRPr="009E11F5">
        <w:rPr>
          <w:i/>
          <w:iCs/>
        </w:rPr>
        <w:t>Ecological systems theory</w:t>
      </w:r>
      <w:r w:rsidRPr="009E11F5">
        <w:t>. Jessica Kingsley Publishers.</w:t>
      </w:r>
    </w:p>
    <w:p w14:paraId="471DD686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46D85534" w14:textId="60C1F421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>Delgado-Gaitan, C., 1991. Involving parents in the schools: A process of empowerment. </w:t>
      </w:r>
      <w:r w:rsidRPr="009E11F5">
        <w:rPr>
          <w:i/>
          <w:iCs/>
        </w:rPr>
        <w:t>American journal of Education</w:t>
      </w:r>
      <w:r w:rsidRPr="009E11F5">
        <w:t>, </w:t>
      </w:r>
      <w:r w:rsidRPr="009E11F5">
        <w:rPr>
          <w:i/>
          <w:iCs/>
        </w:rPr>
        <w:t>100</w:t>
      </w:r>
      <w:r w:rsidRPr="009E11F5">
        <w:t>(1), pp.20-46.</w:t>
      </w:r>
    </w:p>
    <w:p w14:paraId="0BBF7659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74498281" w14:textId="4B2BFE70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 xml:space="preserve">Donaldson, G., 2020. Leading and transforming education systems: A system approach to curriculum reform in </w:t>
      </w:r>
      <w:proofErr w:type="spellStart"/>
      <w:r w:rsidRPr="009E11F5">
        <w:t>wales</w:t>
      </w:r>
      <w:proofErr w:type="spellEnd"/>
      <w:r w:rsidRPr="009E11F5">
        <w:t>. </w:t>
      </w:r>
      <w:r w:rsidRPr="009E11F5">
        <w:rPr>
          <w:i/>
          <w:iCs/>
        </w:rPr>
        <w:t>Leading and transforming education systems: Evidence, insights, critique and reflections</w:t>
      </w:r>
      <w:r w:rsidRPr="009E11F5">
        <w:t>, pp.19-31 </w:t>
      </w:r>
    </w:p>
    <w:p w14:paraId="71CCDAD0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43208E2B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 xml:space="preserve">Engaging Parents in Raising Achievement Do Parents Know They Matter? (2007).  </w:t>
      </w:r>
    </w:p>
    <w:p w14:paraId="52FAD279" w14:textId="5AF34C61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>Galindo, C., Sanders, M. and Abel, Y., 2017. Transforming educational experiences in low-income communities: A qualitative case study of social capital in a full-service community school. </w:t>
      </w:r>
      <w:r w:rsidRPr="009E11F5">
        <w:rPr>
          <w:i/>
          <w:iCs/>
        </w:rPr>
        <w:t>American Educational Research Journal</w:t>
      </w:r>
      <w:r w:rsidRPr="009E11F5">
        <w:t>, </w:t>
      </w:r>
      <w:r w:rsidRPr="009E11F5">
        <w:rPr>
          <w:i/>
          <w:iCs/>
        </w:rPr>
        <w:t>54</w:t>
      </w:r>
      <w:r w:rsidRPr="009E11F5">
        <w:t>(1_suppl), pp.140S-163S.</w:t>
      </w:r>
    </w:p>
    <w:p w14:paraId="42C617F4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7B695767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 xml:space="preserve">Hen, M. and </w:t>
      </w:r>
      <w:proofErr w:type="spellStart"/>
      <w:r w:rsidRPr="009E11F5">
        <w:t>Sharabi</w:t>
      </w:r>
      <w:proofErr w:type="spellEnd"/>
      <w:r w:rsidRPr="009E11F5">
        <w:t>-Nov, A., 2014. Teaching the teachers: Emotional intelligence training for teachers. </w:t>
      </w:r>
      <w:r w:rsidRPr="009E11F5">
        <w:rPr>
          <w:i/>
          <w:iCs/>
        </w:rPr>
        <w:t>Teaching education</w:t>
      </w:r>
      <w:r w:rsidRPr="009E11F5">
        <w:t>, </w:t>
      </w:r>
      <w:r w:rsidRPr="009E11F5">
        <w:rPr>
          <w:i/>
          <w:iCs/>
        </w:rPr>
        <w:t>25</w:t>
      </w:r>
      <w:r w:rsidRPr="009E11F5">
        <w:t>(4), pp.375-390.</w:t>
      </w:r>
    </w:p>
    <w:p w14:paraId="134AF665" w14:textId="4491C900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lastRenderedPageBreak/>
        <w:t>Hong, J.S. and Eamon, M.K., 2012. Students’ perceptions of unsafe schools: An ecological systems analysis. </w:t>
      </w:r>
      <w:r w:rsidRPr="009E11F5">
        <w:rPr>
          <w:i/>
          <w:iCs/>
        </w:rPr>
        <w:t>Journal of Child and Family Studies</w:t>
      </w:r>
      <w:r w:rsidRPr="009E11F5">
        <w:t>, </w:t>
      </w:r>
      <w:r w:rsidRPr="009E11F5">
        <w:rPr>
          <w:i/>
          <w:iCs/>
        </w:rPr>
        <w:t>21</w:t>
      </w:r>
      <w:r w:rsidRPr="009E11F5">
        <w:t>, pp.428-438.</w:t>
      </w:r>
    </w:p>
    <w:p w14:paraId="27D8EB47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3DDB2A6D" w14:textId="132A81CB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hyperlink r:id="rId5" w:history="1">
        <w:r w:rsidRPr="009E11F5">
          <w:rPr>
            <w:rStyle w:val="Hyperlink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  <w:r w:rsidRPr="009E11F5">
        <w:t xml:space="preserve"> (Estyn 2021)</w:t>
      </w:r>
    </w:p>
    <w:p w14:paraId="1BF7781C" w14:textId="47C6DA4F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br/>
        <w:t xml:space="preserve"> Janet Goodall &amp; Caroline Montgomery (2014) Parental involvement</w:t>
      </w:r>
      <w:r w:rsidRPr="009E11F5">
        <w:br/>
        <w:t>to parental engagement: a continuum, Educational Review, 66:4, 399-410, DOI:</w:t>
      </w:r>
    </w:p>
    <w:p w14:paraId="32B1E889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7FC77BD9" w14:textId="6E328F75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 xml:space="preserve">King, </w:t>
      </w:r>
      <w:proofErr w:type="gramStart"/>
      <w:r w:rsidRPr="009E11F5">
        <w:t>E.</w:t>
      </w:r>
      <w:proofErr w:type="gramEnd"/>
      <w:r w:rsidRPr="009E11F5">
        <w:t xml:space="preserve"> and Butler, B.R., 2015. Who cares about diversity? A preliminary investigation of diversity exposure in teacher preparation programs. </w:t>
      </w:r>
      <w:r w:rsidRPr="009E11F5">
        <w:rPr>
          <w:i/>
          <w:iCs/>
        </w:rPr>
        <w:t>Multicultural Perspectives</w:t>
      </w:r>
      <w:r w:rsidRPr="009E11F5">
        <w:t>, </w:t>
      </w:r>
      <w:r w:rsidRPr="009E11F5">
        <w:rPr>
          <w:i/>
          <w:iCs/>
        </w:rPr>
        <w:t>17</w:t>
      </w:r>
      <w:r w:rsidRPr="009E11F5">
        <w:t>(1), pp.46-52.</w:t>
      </w:r>
    </w:p>
    <w:p w14:paraId="24B6647B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22E71E15" w14:textId="04398898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proofErr w:type="spellStart"/>
      <w:r w:rsidRPr="009E11F5">
        <w:t>LaBahn</w:t>
      </w:r>
      <w:proofErr w:type="spellEnd"/>
      <w:r w:rsidRPr="009E11F5">
        <w:t>, J., 1995. Education and parental involvement in secondary schools: Problems, solutions, and effects. </w:t>
      </w:r>
      <w:r w:rsidRPr="009E11F5">
        <w:rPr>
          <w:i/>
          <w:iCs/>
        </w:rPr>
        <w:t>Educational Psychology Interactive</w:t>
      </w:r>
      <w:r w:rsidRPr="009E11F5">
        <w:t>, </w:t>
      </w:r>
      <w:r w:rsidRPr="009E11F5">
        <w:rPr>
          <w:i/>
          <w:iCs/>
        </w:rPr>
        <w:t>1</w:t>
      </w:r>
      <w:r w:rsidRPr="009E11F5">
        <w:t>(1).</w:t>
      </w:r>
    </w:p>
    <w:p w14:paraId="2E39F4C1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1779D4FD" w14:textId="006F592C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proofErr w:type="spellStart"/>
      <w:r w:rsidRPr="009E11F5">
        <w:t>Leatherland</w:t>
      </w:r>
      <w:proofErr w:type="spellEnd"/>
      <w:r w:rsidRPr="009E11F5">
        <w:t>, J., 2018. </w:t>
      </w:r>
      <w:r w:rsidRPr="009E11F5">
        <w:rPr>
          <w:i/>
          <w:iCs/>
        </w:rPr>
        <w:t xml:space="preserve">Understanding how autistic pupils experience secondary school: Autism criteria, </w:t>
      </w:r>
      <w:proofErr w:type="gramStart"/>
      <w:r w:rsidRPr="009E11F5">
        <w:rPr>
          <w:i/>
          <w:iCs/>
        </w:rPr>
        <w:t>theory</w:t>
      </w:r>
      <w:proofErr w:type="gramEnd"/>
      <w:r w:rsidRPr="009E11F5">
        <w:rPr>
          <w:i/>
          <w:iCs/>
        </w:rPr>
        <w:t xml:space="preserve"> and </w:t>
      </w:r>
      <w:proofErr w:type="spellStart"/>
      <w:r w:rsidRPr="009E11F5">
        <w:rPr>
          <w:i/>
          <w:iCs/>
        </w:rPr>
        <w:t>FAMe</w:t>
      </w:r>
      <w:proofErr w:type="spellEnd"/>
      <w:r w:rsidRPr="009E11F5">
        <w:rPr>
          <w:i/>
          <w:iCs/>
        </w:rPr>
        <w:t>™</w:t>
      </w:r>
      <w:r w:rsidRPr="009E11F5">
        <w:t>. Sheffield Hallam University (United Kingdom).</w:t>
      </w:r>
    </w:p>
    <w:p w14:paraId="4ABCA448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37EC9AB8" w14:textId="41F739F2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lastRenderedPageBreak/>
        <w:t>Leonard, J., 2011. Using Bronfenbrenner’s ecological theory to understand community partnerships: A historical case study of one urban high school. </w:t>
      </w:r>
      <w:r w:rsidRPr="009E11F5">
        <w:rPr>
          <w:i/>
          <w:iCs/>
        </w:rPr>
        <w:t>Urban education</w:t>
      </w:r>
      <w:r w:rsidRPr="009E11F5">
        <w:t>, </w:t>
      </w:r>
      <w:r w:rsidRPr="009E11F5">
        <w:rPr>
          <w:i/>
          <w:iCs/>
        </w:rPr>
        <w:t>46</w:t>
      </w:r>
      <w:r w:rsidRPr="009E11F5">
        <w:t>(5), pp.987-1010.</w:t>
      </w:r>
    </w:p>
    <w:p w14:paraId="4476CB69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0AF85026" w14:textId="1C665476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 xml:space="preserve">López, G.R., Scribner, J.D. and </w:t>
      </w:r>
      <w:proofErr w:type="spellStart"/>
      <w:r w:rsidRPr="009E11F5">
        <w:t>Mahitivanichcha</w:t>
      </w:r>
      <w:proofErr w:type="spellEnd"/>
      <w:r w:rsidRPr="009E11F5">
        <w:t>, K., 2001. Redefining parental involvement: Lessons from high-performing migrant-impacted schools. </w:t>
      </w:r>
      <w:r w:rsidRPr="009E11F5">
        <w:rPr>
          <w:i/>
          <w:iCs/>
        </w:rPr>
        <w:t>American Educational Research Journal</w:t>
      </w:r>
      <w:r w:rsidRPr="009E11F5">
        <w:t>, </w:t>
      </w:r>
      <w:r w:rsidRPr="009E11F5">
        <w:rPr>
          <w:i/>
          <w:iCs/>
        </w:rPr>
        <w:t>38</w:t>
      </w:r>
      <w:r w:rsidRPr="009E11F5">
        <w:t>(2), pp.253-288.</w:t>
      </w:r>
    </w:p>
    <w:p w14:paraId="1CC2FA20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73278A55" w14:textId="7F026D7F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>Parker, L. and Fox, A., 2001. The Peterborough Schools Nutrition Project: a multiple intervention programme to improve school-based eating in secondary schools. </w:t>
      </w:r>
      <w:r w:rsidRPr="009E11F5">
        <w:rPr>
          <w:i/>
          <w:iCs/>
        </w:rPr>
        <w:t>Public health nutrition</w:t>
      </w:r>
      <w:r w:rsidRPr="009E11F5">
        <w:t>, </w:t>
      </w:r>
      <w:r w:rsidRPr="009E11F5">
        <w:rPr>
          <w:i/>
          <w:iCs/>
        </w:rPr>
        <w:t>4</w:t>
      </w:r>
      <w:r w:rsidRPr="009E11F5">
        <w:t>(6), pp.1221-1228.</w:t>
      </w:r>
    </w:p>
    <w:p w14:paraId="1B2F931B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4EF2D87D" w14:textId="0B2B30ED" w:rsid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>Shepherd, J. and Roker, D., 2005. The parenting of young people: Using newsletters to provide information and support. </w:t>
      </w:r>
      <w:r w:rsidRPr="009E11F5">
        <w:rPr>
          <w:i/>
          <w:iCs/>
        </w:rPr>
        <w:t>Children &amp; society</w:t>
      </w:r>
      <w:r w:rsidRPr="009E11F5">
        <w:t>, </w:t>
      </w:r>
      <w:r w:rsidRPr="009E11F5">
        <w:rPr>
          <w:i/>
          <w:iCs/>
        </w:rPr>
        <w:t>19</w:t>
      </w:r>
      <w:r w:rsidRPr="009E11F5">
        <w:t>(4), pp.264-27</w:t>
      </w:r>
    </w:p>
    <w:p w14:paraId="1300BDD5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</w:p>
    <w:p w14:paraId="556805C1" w14:textId="77777777" w:rsidR="009E11F5" w:rsidRPr="009E11F5" w:rsidRDefault="009E11F5" w:rsidP="009E11F5">
      <w:pPr>
        <w:tabs>
          <w:tab w:val="left" w:pos="720"/>
        </w:tabs>
        <w:spacing w:line="480" w:lineRule="auto"/>
        <w:ind w:left="720"/>
        <w:jc w:val="both"/>
      </w:pPr>
      <w:r w:rsidRPr="009E11F5">
        <w:t>Thomas, A., 2021. Exploring schemas in the Welsh curriculum: A coming to know for practitioners and children. </w:t>
      </w:r>
      <w:r w:rsidRPr="009E11F5">
        <w:rPr>
          <w:i/>
          <w:iCs/>
        </w:rPr>
        <w:t>Journal of Early Childhood Research</w:t>
      </w:r>
      <w:r w:rsidRPr="009E11F5">
        <w:t>, </w:t>
      </w:r>
      <w:r w:rsidRPr="009E11F5">
        <w:rPr>
          <w:i/>
          <w:iCs/>
        </w:rPr>
        <w:t>19</w:t>
      </w:r>
      <w:r w:rsidRPr="009E11F5">
        <w:t>(1), pp.98-112.</w:t>
      </w:r>
    </w:p>
    <w:p w14:paraId="23CC9925" w14:textId="77777777" w:rsidR="0021155B" w:rsidRDefault="009E11F5"/>
    <w:sectPr w:rsidR="0021155B" w:rsidSect="00DE443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CD3B92"/>
    <w:multiLevelType w:val="hybridMultilevel"/>
    <w:tmpl w:val="1204654E"/>
    <w:lvl w:ilvl="0" w:tplc="E9EEDA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1483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2E2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1846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1CF0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6090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28D2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363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C2F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136075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1F5"/>
    <w:rsid w:val="00901DD0"/>
    <w:rsid w:val="009E11F5"/>
    <w:rsid w:val="00DE4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2D3E10"/>
  <w15:chartTrackingRefBased/>
  <w15:docId w15:val="{FCC0852A-1C76-B542-9E15-547F9AE25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11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1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612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5191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1126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8571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814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4339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3482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955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5924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85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819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5852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9569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2501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192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619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72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8408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61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494</Words>
  <Characters>2818</Characters>
  <Application>Microsoft Office Word</Application>
  <DocSecurity>0</DocSecurity>
  <Lines>23</Lines>
  <Paragraphs>6</Paragraphs>
  <ScaleCrop>false</ScaleCrop>
  <Company/>
  <LinksUpToDate>false</LinksUpToDate>
  <CharactersWithSpaces>3306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DRUMMOND A. (1902679)</dc:creator>
  <cp:keywords/>
  <dc:description/>
  <cp:lastModifiedBy>DRUMMOND A. (1902679)</cp:lastModifiedBy>
  <cp:revision>1</cp:revision>
  <dcterms:created xsi:type="dcterms:W3CDTF">2023-04-16T13:24:00Z</dcterms:created>
  <dcterms:modified xsi:type="dcterms:W3CDTF">2023-04-16T13:27:00Z</dcterms:modified>
</cp:coreProperties>
</file>