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E414F" w14:textId="77777777" w:rsidR="00EC47B3" w:rsidRPr="009E2162" w:rsidRDefault="00EC47B3" w:rsidP="00EC47B3">
      <w:pPr>
        <w:spacing w:line="360" w:lineRule="auto"/>
        <w:rPr>
          <w:rFonts w:ascii="Arial" w:hAnsi="Arial" w:cs="Arial"/>
          <w:b/>
          <w:bCs/>
          <w:sz w:val="36"/>
          <w:szCs w:val="36"/>
          <w:u w:val="single"/>
          <w:lang w:val="cy-GB"/>
        </w:rPr>
      </w:pPr>
      <w:r w:rsidRPr="009E2162">
        <w:rPr>
          <w:rFonts w:ascii="Arial" w:hAnsi="Arial" w:cs="Arial"/>
          <w:b/>
          <w:bCs/>
          <w:sz w:val="36"/>
          <w:szCs w:val="36"/>
          <w:u w:val="single"/>
          <w:lang w:val="cy-GB"/>
        </w:rPr>
        <w:t xml:space="preserve">Gan ddefnyddio’r proffil disbygl a roddwyd, nodwch sut gellid cwrdd ag agweddau penodol o ddatblygiad cyfannol y plentyn mewn lleoliad addysgol. Defnyddiwch geyeiriadau at ddamcaniaethau perthnasol, ymchwil ac enghreifftiau o arfer rhagorol fel sail i hyn. </w:t>
      </w:r>
    </w:p>
    <w:p w14:paraId="1682C8FC" w14:textId="64FD6665" w:rsidR="0038371A" w:rsidRDefault="0038371A"/>
    <w:p w14:paraId="1607E8CC" w14:textId="719E7F8D" w:rsidR="008A6227" w:rsidRPr="009E2162" w:rsidRDefault="008A6227" w:rsidP="008A6227">
      <w:pPr>
        <w:spacing w:line="360" w:lineRule="auto"/>
        <w:rPr>
          <w:rFonts w:ascii="Arial" w:hAnsi="Arial" w:cs="Arial"/>
          <w:sz w:val="22"/>
          <w:szCs w:val="22"/>
          <w:lang w:val="cy-GB"/>
        </w:rPr>
      </w:pPr>
      <w:r w:rsidRPr="009E2162">
        <w:rPr>
          <w:rFonts w:ascii="Arial" w:hAnsi="Arial" w:cs="Arial"/>
          <w:sz w:val="22"/>
          <w:szCs w:val="22"/>
          <w:lang w:val="cy-GB"/>
        </w:rPr>
        <w:t>Mae yna lawer o strategaethau ar gael yn ysgolion er mwyn helpu gwahanol ddisgyblion, yn amlwg mae ffactorau gwahanol yn gallu effeithio ar ddysgu a datblygiad plant. Gall athrawon helpu i feithrin hunanhyder trwy ddarparu cyfleoedd lluosog i blant dreulio gwybodaeth a chyfathrebu eu dealltwriaeth mewn amrywiaeth o ffyrdd. Rhaid i athrawon gydnabod cryfder pob plentyn a thrin pawb yn gyfartal (School of Education, 2020). Mae’r oedran yma yn bwysig iawn i ddatblygiad plant wrth iddyn nhw fod yn ysgol gynradd.  Dyma’r oedran yn lle mae plant yn dysgu sut i ysgrifennu enwau, cyfri, darllen ond hefyd yn dysgu sgiliau bywyd a sut i fod yn annibynnol trwy wneud pethau fel gwisgo cot, bwyta cinio yn yr ysgol a hefyd gwisgo ei hun. Yn yr aseiniaid yma byddai yn sôn amdano beth i wneud er mwyn helpu Ella ac yr athro dosbarth. Mae rhaid i ni ystyried wrth sôn am Ella fod dydy’n ni ddim yn gwybod pa fath o deulu mae hi’n dod o, alle hi ddod o deulu Cymraeg iaith gyntaf neu deulu di-gymraeg, mae’n bwysig ystyried hyn oherwydd gall ffactorau fel hyn effeithio ar fel mae ella yn pigo lan iaith wrth fod yn yr ysgol. Hefyd mae’n bwysig ystyried dydy’r proffil ddim yn dweud wrthym ni os oes unrhyw anghenion dysgu ychwanegol gydag Ella. Gall anawsterau dysgu arwain at ddiffyg datblygiad sgiliau allweddol, yn enwedig ym maes llythrennedd a rhifedd (Ryder, 2013</w:t>
      </w:r>
      <w:r>
        <w:rPr>
          <w:rFonts w:ascii="Arial" w:hAnsi="Arial" w:cs="Arial"/>
          <w:sz w:val="22"/>
          <w:szCs w:val="22"/>
          <w:lang w:val="cy-GB"/>
        </w:rPr>
        <w:t>, t.15</w:t>
      </w:r>
      <w:r w:rsidRPr="009E2162">
        <w:rPr>
          <w:rFonts w:ascii="Arial" w:hAnsi="Arial" w:cs="Arial"/>
          <w:sz w:val="22"/>
          <w:szCs w:val="22"/>
          <w:lang w:val="cy-GB"/>
        </w:rPr>
        <w:t xml:space="preserve">). Yn fy marn i dyle Ella cael ei cyfeirio at arbenigwr, mae angen i hi gwella ei sgiliau sylfaenol e.e. er mwyn gwella sgiliau dal pen Ella gall yr athro dosbarth ymarfer symudiadau mawr gyda sialc neu paint i ymafrer llythrennau cyn symud i pensil. </w:t>
      </w:r>
      <w:r w:rsidR="009D5A1A">
        <w:rPr>
          <w:rFonts w:ascii="Arial" w:hAnsi="Arial" w:cs="Arial"/>
          <w:sz w:val="22"/>
          <w:szCs w:val="22"/>
          <w:lang w:val="cy-GB"/>
        </w:rPr>
        <w:t>Hefyd bydd</w:t>
      </w:r>
      <w:r w:rsidRPr="009E2162">
        <w:rPr>
          <w:rFonts w:ascii="Arial" w:hAnsi="Arial" w:cs="Arial"/>
          <w:sz w:val="22"/>
          <w:szCs w:val="22"/>
          <w:lang w:val="cy-GB"/>
        </w:rPr>
        <w:t xml:space="preserve"> pa fath o ysgol mae Ella yn mynychu yn gallu effeithio ar ei profiadau oherwydd </w:t>
      </w:r>
      <w:r w:rsidR="00E4604A">
        <w:rPr>
          <w:rFonts w:ascii="Arial" w:hAnsi="Arial" w:cs="Arial"/>
          <w:sz w:val="22"/>
          <w:szCs w:val="22"/>
          <w:lang w:val="cy-GB"/>
        </w:rPr>
        <w:t xml:space="preserve">gall </w:t>
      </w:r>
      <w:r w:rsidRPr="009E2162">
        <w:rPr>
          <w:rFonts w:ascii="Arial" w:hAnsi="Arial" w:cs="Arial"/>
          <w:sz w:val="22"/>
          <w:szCs w:val="22"/>
          <w:lang w:val="cy-GB"/>
        </w:rPr>
        <w:t xml:space="preserve">wahannol ysgoilon </w:t>
      </w:r>
      <w:r w:rsidR="00E4604A">
        <w:rPr>
          <w:rFonts w:ascii="Arial" w:hAnsi="Arial" w:cs="Arial"/>
          <w:sz w:val="22"/>
          <w:szCs w:val="22"/>
          <w:lang w:val="cy-GB"/>
        </w:rPr>
        <w:t xml:space="preserve">cael llawer o </w:t>
      </w:r>
      <w:r w:rsidR="00663A0C">
        <w:rPr>
          <w:rFonts w:ascii="Arial" w:hAnsi="Arial" w:cs="Arial"/>
          <w:sz w:val="22"/>
          <w:szCs w:val="22"/>
          <w:lang w:val="cy-GB"/>
        </w:rPr>
        <w:t>pethau</w:t>
      </w:r>
      <w:r w:rsidR="00E4604A">
        <w:rPr>
          <w:rFonts w:ascii="Arial" w:hAnsi="Arial" w:cs="Arial"/>
          <w:sz w:val="22"/>
          <w:szCs w:val="22"/>
          <w:lang w:val="cy-GB"/>
        </w:rPr>
        <w:t xml:space="preserve"> wahan</w:t>
      </w:r>
      <w:r w:rsidR="007D7C20">
        <w:rPr>
          <w:rFonts w:ascii="Arial" w:hAnsi="Arial" w:cs="Arial"/>
          <w:sz w:val="22"/>
          <w:szCs w:val="22"/>
          <w:lang w:val="cy-GB"/>
        </w:rPr>
        <w:t xml:space="preserve">nol </w:t>
      </w:r>
      <w:r w:rsidRPr="009E2162">
        <w:rPr>
          <w:rFonts w:ascii="Arial" w:hAnsi="Arial" w:cs="Arial"/>
          <w:sz w:val="22"/>
          <w:szCs w:val="22"/>
          <w:lang w:val="cy-GB"/>
        </w:rPr>
        <w:t>e.e. gyda ysgol dinas bydd yna llawer o adnoddau mwy fodern ac fwy o cyflueodd ar gael i’r plant hefyd. Ond os mae Ella yn mynychu ysgol gwladol bydd gan Ella llai o plant yn ei dosbarth ac fy o cyfle i cael help 1 i 1.</w:t>
      </w:r>
    </w:p>
    <w:p w14:paraId="487A8545" w14:textId="77777777" w:rsidR="008A6227" w:rsidRPr="009E2162" w:rsidRDefault="008A6227" w:rsidP="008A6227">
      <w:pPr>
        <w:spacing w:line="360" w:lineRule="auto"/>
        <w:rPr>
          <w:rFonts w:ascii="Arial" w:hAnsi="Arial" w:cs="Arial"/>
          <w:sz w:val="22"/>
          <w:szCs w:val="22"/>
          <w:lang w:val="cy-GB"/>
        </w:rPr>
      </w:pPr>
    </w:p>
    <w:p w14:paraId="1F577386" w14:textId="59263F5D" w:rsidR="008A6227" w:rsidRDefault="008A6227" w:rsidP="008A6227">
      <w:pPr>
        <w:spacing w:line="360" w:lineRule="auto"/>
        <w:rPr>
          <w:rFonts w:ascii="Arial" w:hAnsi="Arial" w:cs="Arial"/>
          <w:color w:val="000000" w:themeColor="text1"/>
          <w:sz w:val="22"/>
          <w:szCs w:val="22"/>
          <w:lang w:val="cy-GB"/>
        </w:rPr>
      </w:pPr>
      <w:r w:rsidRPr="009E2162">
        <w:rPr>
          <w:rFonts w:ascii="Arial" w:hAnsi="Arial" w:cs="Arial"/>
          <w:color w:val="000000" w:themeColor="text1"/>
          <w:sz w:val="22"/>
          <w:szCs w:val="22"/>
          <w:lang w:val="cy-GB"/>
        </w:rPr>
        <w:t xml:space="preserve">Wrth ddarllen proffil Ella mae’n amlwg iawn fod hi ddim eisiau gadel ei fam wrth ddod i’r ysgol, felly yn fy marn i mae damcaniaeth Bowlby sydd yn ffocysu ar gyfathrebu’n emosiynol ac ymlyniad (Stevenson-Hinde, 2007), yn dangos gall Ella cael dau wahanol ymlyniad tuag </w:t>
      </w:r>
      <w:r w:rsidRPr="009E2162">
        <w:rPr>
          <w:rFonts w:ascii="Arial" w:hAnsi="Arial" w:cs="Arial"/>
          <w:color w:val="000000" w:themeColor="text1"/>
          <w:sz w:val="22"/>
          <w:szCs w:val="22"/>
          <w:lang w:val="cy-GB"/>
        </w:rPr>
        <w:lastRenderedPageBreak/>
        <w:t>at ei rheini e.e. gall Ella cael ymlyniad gwael gyda'i rheini, felly mae’n hi’n crio wrth ddod i’r ysgol oherwydd dydy hi ddim yn gwybod pryd bydda hi’n gweld nhw nesaf. Ond ar y llaw arall gall Ella cael ymlyniad da a chrio oherwydd dydy hi ddim eisiau fod hebddyn nhw yn ystod y diwrnod.</w:t>
      </w:r>
      <w:r w:rsidRPr="009E2162">
        <w:rPr>
          <w:rFonts w:ascii="Arial" w:hAnsi="Arial" w:cs="Arial"/>
          <w:sz w:val="22"/>
          <w:szCs w:val="22"/>
        </w:rPr>
        <w:t xml:space="preserve"> </w:t>
      </w:r>
      <w:r w:rsidRPr="009E2162">
        <w:rPr>
          <w:rFonts w:ascii="Arial" w:hAnsi="Arial" w:cs="Arial"/>
          <w:color w:val="000000" w:themeColor="text1"/>
          <w:sz w:val="22"/>
          <w:szCs w:val="22"/>
          <w:lang w:val="cy-GB"/>
        </w:rPr>
        <w:t>Un peth wnes i weld yn ysgol pontio oedd system Mood Mood, mae’r system yma yn dda i blentyn fel Ella oherwydd galle hi ddod i’r ystafell yma syth ar ôl cyrraedd yr ysgol er mwyn cwla lawr a siarad am ei theimladau a pham mae hi’n drist, cyn mynd nôl i’r ystafell dosbarth gyda gweddill y plant. Mae’r system Mood Mood yn gyfle gwych i blant rhannu sut maen nhw’n teimlo heb gael y pwysau o ddweud o falen y dosbarth cyfan. System arall mae’r ysgol pontio yn defnyddio er mwyn helpu datblygiad emosiynol y plant yw adfer adferol. Maen nhw’n defnyddio hyn er mwyn cael y plant i ddeall ei theimladau yn well trwy wneud pethau fel tedi teimladau yn y cylchoedd trafod a hefyd posteri sydd yn cael gwahanol deimladau arno er mwyn i’r plant gweld a dysgu am deimladau newydd.</w:t>
      </w:r>
    </w:p>
    <w:p w14:paraId="2B59C14E" w14:textId="2D59A41B" w:rsidR="006A7A08" w:rsidRDefault="006A7A08" w:rsidP="008A6227">
      <w:pPr>
        <w:spacing w:line="360" w:lineRule="auto"/>
        <w:rPr>
          <w:rFonts w:ascii="Arial" w:hAnsi="Arial" w:cs="Arial"/>
          <w:color w:val="000000" w:themeColor="text1"/>
          <w:sz w:val="22"/>
          <w:szCs w:val="22"/>
          <w:lang w:val="cy-GB"/>
        </w:rPr>
      </w:pPr>
    </w:p>
    <w:p w14:paraId="13F112B1" w14:textId="77777777" w:rsidR="006A7A08" w:rsidRDefault="006A7A08" w:rsidP="006A7A08">
      <w:pPr>
        <w:spacing w:line="360" w:lineRule="auto"/>
        <w:rPr>
          <w:rFonts w:ascii="Arial" w:hAnsi="Arial" w:cs="Arial"/>
          <w:color w:val="2C3E50"/>
          <w:sz w:val="22"/>
          <w:szCs w:val="22"/>
          <w:shd w:val="clear" w:color="auto" w:fill="FFFFFF"/>
          <w:lang w:val="cy-GB"/>
        </w:rPr>
      </w:pPr>
      <w:r w:rsidRPr="009E2162">
        <w:rPr>
          <w:rFonts w:ascii="Arial" w:hAnsi="Arial" w:cs="Arial"/>
          <w:color w:val="2C3E50"/>
          <w:sz w:val="22"/>
          <w:szCs w:val="22"/>
          <w:shd w:val="clear" w:color="auto" w:fill="FFFFFF"/>
          <w:lang w:val="cy-GB"/>
        </w:rPr>
        <w:t>Yn debyg i Bowlby mae damcaniaeth Mary Ainsworth yn ddweud bod arddull ymlyniad plentyn yn dibynnu ar ymddygiad ei fam yn dangos tuag ato (McLeod, 2018). Mae hi’n sôn bod yna 3 wahanol fodd gall plentyn ymlynu i riant, ymlyniad sefydlog cryf, ymlyniad cysondeb ac ymlyniad ansefydlog. Mae’n bwysig iawn fod yn ac ymlyniad cryf er mwyn i Ella ymateb yn bositif i’r oedolyn, trwy wneud hyn mae’n galluogi hi i gymryd risgiau wrth dyfu.</w:t>
      </w:r>
      <w:r>
        <w:rPr>
          <w:rFonts w:ascii="Arial" w:hAnsi="Arial" w:cs="Arial"/>
          <w:color w:val="2C3E50"/>
          <w:sz w:val="22"/>
          <w:szCs w:val="22"/>
          <w:shd w:val="clear" w:color="auto" w:fill="FFFFFF"/>
          <w:lang w:val="cy-GB"/>
        </w:rPr>
        <w:t xml:space="preserve"> </w:t>
      </w:r>
    </w:p>
    <w:p w14:paraId="2266CF2B" w14:textId="77777777" w:rsidR="006A7A08" w:rsidRDefault="006A7A08" w:rsidP="006A7A08">
      <w:pPr>
        <w:spacing w:line="360" w:lineRule="auto"/>
        <w:rPr>
          <w:rFonts w:ascii="Arial" w:hAnsi="Arial" w:cs="Arial"/>
          <w:color w:val="2C3E50"/>
          <w:sz w:val="22"/>
          <w:szCs w:val="22"/>
          <w:shd w:val="clear" w:color="auto" w:fill="FFFFFF"/>
          <w:lang w:val="cy-GB"/>
        </w:rPr>
      </w:pPr>
    </w:p>
    <w:p w14:paraId="5D26674E" w14:textId="77777777" w:rsidR="006A7A08" w:rsidRPr="001A6927" w:rsidRDefault="006A7A08" w:rsidP="006A7A08">
      <w:pPr>
        <w:spacing w:line="360" w:lineRule="auto"/>
        <w:rPr>
          <w:rFonts w:ascii="Arial" w:hAnsi="Arial" w:cs="Arial"/>
          <w:color w:val="2C3E50"/>
          <w:sz w:val="22"/>
          <w:szCs w:val="22"/>
          <w:shd w:val="clear" w:color="auto" w:fill="FFFFFF"/>
          <w:lang w:val="cy-GB"/>
        </w:rPr>
      </w:pPr>
      <w:r w:rsidRPr="009E2162">
        <w:rPr>
          <w:rFonts w:ascii="Arial" w:hAnsi="Arial" w:cs="Arial"/>
          <w:sz w:val="22"/>
          <w:szCs w:val="22"/>
          <w:lang w:val="cy-GB"/>
        </w:rPr>
        <w:t>Oedd gan Ferre Laevers ddamcaniaeth lle oedd rhyngweithio rhwng yr athro a phlentyn yn hanfodol er mwyn gefnogi teimladau emosiynol oherwydd os bydd y plant ddim yn gallu rhannu sut maen nhw’n teimlo bydd yr athrawon methu gweld os oes yna broblem neu os oes unrhyw beth yn poeni’r plant. Mae’n bwysig i Leavers bod pob plentyn yn cael yr un cyfleoedd. "Make sure that every child is having a high level of wellbeing and involvement while the child is in your educational seating"(Laevers, 2016).</w:t>
      </w:r>
    </w:p>
    <w:p w14:paraId="25560E81" w14:textId="77777777" w:rsidR="006A7A08" w:rsidRPr="009E2162" w:rsidRDefault="006A7A08" w:rsidP="006A7A08">
      <w:pPr>
        <w:spacing w:line="360" w:lineRule="auto"/>
        <w:rPr>
          <w:rFonts w:ascii="Arial" w:hAnsi="Arial" w:cs="Arial"/>
          <w:sz w:val="22"/>
          <w:szCs w:val="22"/>
          <w:lang w:val="cy-GB"/>
        </w:rPr>
      </w:pPr>
    </w:p>
    <w:p w14:paraId="7177254E" w14:textId="72547F18" w:rsidR="006A7A08" w:rsidRDefault="006A7A08" w:rsidP="006A7A08">
      <w:pPr>
        <w:spacing w:line="360" w:lineRule="auto"/>
        <w:rPr>
          <w:rFonts w:ascii="Arial" w:hAnsi="Arial" w:cs="Arial"/>
          <w:color w:val="000000" w:themeColor="text1"/>
          <w:sz w:val="22"/>
          <w:szCs w:val="22"/>
          <w:shd w:val="clear" w:color="auto" w:fill="FFFFFF"/>
        </w:rPr>
      </w:pPr>
      <w:r w:rsidRPr="009E2162">
        <w:rPr>
          <w:rFonts w:ascii="Arial" w:hAnsi="Arial" w:cs="Arial"/>
          <w:sz w:val="22"/>
          <w:szCs w:val="22"/>
          <w:lang w:val="cy-GB"/>
        </w:rPr>
        <w:t xml:space="preserve">Mae rhan fwyaf o drafodiadau am seicoleg plant yn ddechray gyda Piaget, </w:t>
      </w:r>
      <w:r w:rsidR="00C70F9F">
        <w:rPr>
          <w:rFonts w:ascii="Arial" w:hAnsi="Arial" w:cs="Arial"/>
          <w:sz w:val="22"/>
          <w:szCs w:val="22"/>
          <w:lang w:val="cy-GB"/>
        </w:rPr>
        <w:t>e</w:t>
      </w:r>
      <w:r w:rsidR="00CB54C0">
        <w:rPr>
          <w:rFonts w:ascii="Arial" w:hAnsi="Arial" w:cs="Arial"/>
          <w:sz w:val="22"/>
          <w:szCs w:val="22"/>
          <w:lang w:val="cy-GB"/>
        </w:rPr>
        <w:t>f</w:t>
      </w:r>
      <w:r w:rsidRPr="009E2162">
        <w:rPr>
          <w:rFonts w:ascii="Arial" w:hAnsi="Arial" w:cs="Arial"/>
          <w:sz w:val="22"/>
          <w:szCs w:val="22"/>
          <w:lang w:val="cy-GB"/>
        </w:rPr>
        <w:t xml:space="preserve"> oedd</w:t>
      </w:r>
      <w:r w:rsidR="00C70F9F">
        <w:rPr>
          <w:rFonts w:ascii="Arial" w:hAnsi="Arial" w:cs="Arial"/>
          <w:sz w:val="22"/>
          <w:szCs w:val="22"/>
          <w:lang w:val="cy-GB"/>
        </w:rPr>
        <w:t xml:space="preserve"> </w:t>
      </w:r>
      <w:r w:rsidR="00961BBE">
        <w:rPr>
          <w:rFonts w:ascii="Arial" w:hAnsi="Arial" w:cs="Arial"/>
          <w:sz w:val="22"/>
          <w:szCs w:val="22"/>
          <w:lang w:val="cy-GB"/>
        </w:rPr>
        <w:t>un o’r</w:t>
      </w:r>
      <w:r w:rsidRPr="009E2162">
        <w:rPr>
          <w:rFonts w:ascii="Arial" w:hAnsi="Arial" w:cs="Arial"/>
          <w:sz w:val="22"/>
          <w:szCs w:val="22"/>
          <w:lang w:val="cy-GB"/>
        </w:rPr>
        <w:t xml:space="preserve"> brif </w:t>
      </w:r>
      <w:r w:rsidR="00CB54C0">
        <w:rPr>
          <w:rFonts w:ascii="Arial" w:hAnsi="Arial" w:cs="Arial"/>
          <w:sz w:val="22"/>
          <w:szCs w:val="22"/>
          <w:lang w:val="cy-GB"/>
        </w:rPr>
        <w:t>dyn</w:t>
      </w:r>
      <w:r w:rsidR="00961BBE">
        <w:rPr>
          <w:rFonts w:ascii="Arial" w:hAnsi="Arial" w:cs="Arial"/>
          <w:sz w:val="22"/>
          <w:szCs w:val="22"/>
          <w:lang w:val="cy-GB"/>
        </w:rPr>
        <w:t xml:space="preserve">ion ac oedd </w:t>
      </w:r>
      <w:r w:rsidRPr="009E2162">
        <w:rPr>
          <w:rFonts w:ascii="Arial" w:hAnsi="Arial" w:cs="Arial"/>
          <w:sz w:val="22"/>
          <w:szCs w:val="22"/>
          <w:lang w:val="cy-GB"/>
        </w:rPr>
        <w:t>yn golygu bod plentyn yn ddysgu deall y byd yn well wrth iddo symud ymlaen trwy gyfres o gamau datblygiadol a nodweddir gan gynlluniau cysyniadol mwy</w:t>
      </w:r>
      <w:r w:rsidR="00961BBE">
        <w:rPr>
          <w:rFonts w:ascii="Arial" w:hAnsi="Arial" w:cs="Arial"/>
          <w:sz w:val="22"/>
          <w:szCs w:val="22"/>
          <w:lang w:val="cy-GB"/>
        </w:rPr>
        <w:t xml:space="preserve"> </w:t>
      </w:r>
      <w:r w:rsidRPr="00F718D3">
        <w:rPr>
          <w:rFonts w:ascii="Arial" w:hAnsi="Arial" w:cs="Arial"/>
          <w:sz w:val="22"/>
          <w:szCs w:val="22"/>
          <w:lang w:val="cy-GB"/>
        </w:rPr>
        <w:t>soffistigedig</w:t>
      </w:r>
      <w:r w:rsidRPr="00F718D3">
        <w:rPr>
          <w:rFonts w:ascii="Arial" w:hAnsi="Arial" w:cs="Arial"/>
          <w:color w:val="000000"/>
          <w:sz w:val="22"/>
          <w:szCs w:val="22"/>
          <w:shd w:val="clear" w:color="auto" w:fill="FFFFFF"/>
        </w:rPr>
        <w:t xml:space="preserve"> (</w:t>
      </w:r>
      <w:proofErr w:type="spellStart"/>
      <w:r w:rsidRPr="00F718D3">
        <w:rPr>
          <w:rFonts w:ascii="Arial" w:hAnsi="Arial" w:cs="Arial"/>
          <w:color w:val="000000"/>
          <w:sz w:val="22"/>
          <w:szCs w:val="22"/>
          <w:shd w:val="clear" w:color="auto" w:fill="FFFFFF"/>
        </w:rPr>
        <w:t>Siân</w:t>
      </w:r>
      <w:proofErr w:type="spellEnd"/>
      <w:r w:rsidRPr="00F718D3">
        <w:rPr>
          <w:rFonts w:ascii="Arial" w:hAnsi="Arial" w:cs="Arial"/>
          <w:color w:val="000000"/>
          <w:sz w:val="22"/>
          <w:szCs w:val="22"/>
          <w:shd w:val="clear" w:color="auto" w:fill="FFFFFF"/>
        </w:rPr>
        <w:t xml:space="preserve"> Wyn </w:t>
      </w:r>
      <w:proofErr w:type="spellStart"/>
      <w:r w:rsidRPr="00F718D3">
        <w:rPr>
          <w:rFonts w:ascii="Arial" w:hAnsi="Arial" w:cs="Arial"/>
          <w:color w:val="000000"/>
          <w:sz w:val="22"/>
          <w:szCs w:val="22"/>
          <w:shd w:val="clear" w:color="auto" w:fill="FFFFFF"/>
        </w:rPr>
        <w:t>Siencyn</w:t>
      </w:r>
      <w:proofErr w:type="spellEnd"/>
      <w:r w:rsidRPr="00F718D3">
        <w:rPr>
          <w:rFonts w:ascii="Arial" w:hAnsi="Arial" w:cs="Arial"/>
          <w:color w:val="000000"/>
          <w:sz w:val="22"/>
          <w:szCs w:val="22"/>
          <w:shd w:val="clear" w:color="auto" w:fill="FFFFFF"/>
        </w:rPr>
        <w:t>, 2008a)</w:t>
      </w:r>
      <w:r w:rsidRPr="00F718D3">
        <w:rPr>
          <w:rFonts w:ascii="Arial" w:hAnsi="Arial" w:cs="Arial"/>
          <w:sz w:val="22"/>
          <w:szCs w:val="22"/>
          <w:lang w:val="cy-GB"/>
        </w:rPr>
        <w:t>.</w:t>
      </w:r>
      <w:r w:rsidRPr="009E2162">
        <w:rPr>
          <w:rFonts w:ascii="Arial" w:hAnsi="Arial" w:cs="Arial"/>
          <w:sz w:val="22"/>
          <w:szCs w:val="22"/>
          <w:lang w:val="cy-GB"/>
        </w:rPr>
        <w:t xml:space="preserve"> Ddatblgodd Piaget ddamcanieth ddatblygiad gwyboddol </w:t>
      </w:r>
      <w:r w:rsidRPr="009E2162">
        <w:rPr>
          <w:rFonts w:ascii="Arial" w:hAnsi="Arial" w:cs="Arial"/>
          <w:color w:val="000000" w:themeColor="text1"/>
          <w:sz w:val="22"/>
          <w:szCs w:val="22"/>
          <w:lang w:val="cy-GB"/>
        </w:rPr>
        <w:t xml:space="preserve">a oedd yn canolbwyntio ar sut mae plant yn symud trwy camau datblygaid </w:t>
      </w:r>
      <w:r w:rsidRPr="009E2162">
        <w:rPr>
          <w:rFonts w:ascii="Arial" w:hAnsi="Arial" w:cs="Arial"/>
          <w:color w:val="000000" w:themeColor="text1"/>
          <w:sz w:val="22"/>
          <w:szCs w:val="22"/>
          <w:shd w:val="clear" w:color="auto" w:fill="FFFFFF"/>
        </w:rPr>
        <w:t>(Stud</w:t>
      </w:r>
      <w:r w:rsidRPr="009E2162">
        <w:rPr>
          <w:rFonts w:ascii="Arial" w:hAnsi="Arial" w:cs="Arial"/>
          <w:color w:val="000000" w:themeColor="text1"/>
          <w:sz w:val="22"/>
          <w:szCs w:val="22"/>
          <w:shd w:val="clear" w:color="auto" w:fill="FFFFFF"/>
          <w:lang w:val="cy-GB"/>
        </w:rPr>
        <w:t xml:space="preserve">y.com, 2022). Wnaeth e creu 4 cam sydd yn cyd fynd gyda oedran y plant sef: </w:t>
      </w:r>
      <w:r w:rsidRPr="009E2162">
        <w:rPr>
          <w:rFonts w:ascii="Arial" w:hAnsi="Arial" w:cs="Arial"/>
          <w:color w:val="000000" w:themeColor="text1"/>
          <w:sz w:val="22"/>
          <w:szCs w:val="22"/>
          <w:shd w:val="clear" w:color="auto" w:fill="FFFFFF"/>
        </w:rPr>
        <w:t>Sensorimotor (0-2 years)</w:t>
      </w:r>
      <w:r w:rsidRPr="009E2162">
        <w:rPr>
          <w:rFonts w:ascii="Arial" w:hAnsi="Arial" w:cs="Arial"/>
          <w:color w:val="000000" w:themeColor="text1"/>
          <w:sz w:val="22"/>
          <w:szCs w:val="22"/>
          <w:shd w:val="clear" w:color="auto" w:fill="FFFFFF"/>
          <w:lang w:val="cy-GB"/>
        </w:rPr>
        <w:t xml:space="preserve">, </w:t>
      </w:r>
      <w:r w:rsidRPr="009E2162">
        <w:rPr>
          <w:rFonts w:ascii="Arial" w:hAnsi="Arial" w:cs="Arial"/>
          <w:color w:val="000000" w:themeColor="text1"/>
          <w:sz w:val="22"/>
          <w:szCs w:val="22"/>
          <w:shd w:val="clear" w:color="auto" w:fill="FFFFFF"/>
        </w:rPr>
        <w:t>Pre-operational (2-7 years)</w:t>
      </w:r>
      <w:r w:rsidRPr="009E2162">
        <w:rPr>
          <w:rFonts w:ascii="Arial" w:hAnsi="Arial" w:cs="Arial"/>
          <w:color w:val="000000" w:themeColor="text1"/>
          <w:sz w:val="22"/>
          <w:szCs w:val="22"/>
          <w:shd w:val="clear" w:color="auto" w:fill="FFFFFF"/>
          <w:lang w:val="cy-GB"/>
        </w:rPr>
        <w:t xml:space="preserve">, </w:t>
      </w:r>
      <w:r w:rsidRPr="009E2162">
        <w:rPr>
          <w:rFonts w:ascii="Arial" w:hAnsi="Arial" w:cs="Arial"/>
          <w:color w:val="000000" w:themeColor="text1"/>
          <w:sz w:val="22"/>
          <w:szCs w:val="22"/>
          <w:shd w:val="clear" w:color="auto" w:fill="FFFFFF"/>
        </w:rPr>
        <w:t>Concrete operational (7-11 years)</w:t>
      </w:r>
      <w:r w:rsidRPr="009E2162">
        <w:rPr>
          <w:rFonts w:ascii="Arial" w:hAnsi="Arial" w:cs="Arial"/>
          <w:color w:val="000000" w:themeColor="text1"/>
          <w:sz w:val="22"/>
          <w:szCs w:val="22"/>
          <w:shd w:val="clear" w:color="auto" w:fill="FFFFFF"/>
          <w:lang w:val="cy-GB"/>
        </w:rPr>
        <w:t xml:space="preserve"> a </w:t>
      </w:r>
      <w:r w:rsidRPr="009E2162">
        <w:rPr>
          <w:rFonts w:ascii="Arial" w:hAnsi="Arial" w:cs="Arial"/>
          <w:color w:val="000000" w:themeColor="text1"/>
          <w:sz w:val="22"/>
          <w:szCs w:val="22"/>
          <w:shd w:val="clear" w:color="auto" w:fill="FFFFFF"/>
        </w:rPr>
        <w:t xml:space="preserve">Formal operational (11-15 years) (Gray and </w:t>
      </w:r>
      <w:proofErr w:type="spellStart"/>
      <w:r w:rsidRPr="009E2162">
        <w:rPr>
          <w:rFonts w:ascii="Arial" w:hAnsi="Arial" w:cs="Arial"/>
          <w:color w:val="000000" w:themeColor="text1"/>
          <w:sz w:val="22"/>
          <w:szCs w:val="22"/>
          <w:shd w:val="clear" w:color="auto" w:fill="FFFFFF"/>
        </w:rPr>
        <w:t>Macblain</w:t>
      </w:r>
      <w:proofErr w:type="spellEnd"/>
      <w:r w:rsidRPr="009E2162">
        <w:rPr>
          <w:rFonts w:ascii="Arial" w:hAnsi="Arial" w:cs="Arial"/>
          <w:color w:val="000000" w:themeColor="text1"/>
          <w:sz w:val="22"/>
          <w:szCs w:val="22"/>
          <w:shd w:val="clear" w:color="auto" w:fill="FFFFFF"/>
        </w:rPr>
        <w:t xml:space="preserve">, 2015, t.46). </w:t>
      </w:r>
    </w:p>
    <w:p w14:paraId="77D89C2A" w14:textId="77777777" w:rsidR="0026191A" w:rsidRDefault="0026191A" w:rsidP="006A7A08">
      <w:pPr>
        <w:spacing w:line="360" w:lineRule="auto"/>
        <w:ind w:left="1440"/>
        <w:rPr>
          <w:rFonts w:ascii="Arial" w:hAnsi="Arial" w:cs="Arial"/>
          <w:i/>
          <w:iCs/>
          <w:color w:val="000000" w:themeColor="text1"/>
          <w:sz w:val="22"/>
          <w:szCs w:val="22"/>
          <w:shd w:val="clear" w:color="auto" w:fill="FFFFFF"/>
        </w:rPr>
      </w:pPr>
    </w:p>
    <w:p w14:paraId="02DF1541" w14:textId="2BD3CFD3" w:rsidR="006A7A08" w:rsidRPr="001F4FCD" w:rsidRDefault="006A7A08" w:rsidP="006A7A08">
      <w:pPr>
        <w:spacing w:line="360" w:lineRule="auto"/>
        <w:ind w:left="1440"/>
        <w:rPr>
          <w:rFonts w:ascii="Arial" w:hAnsi="Arial" w:cs="Arial"/>
          <w:i/>
          <w:iCs/>
          <w:color w:val="000000" w:themeColor="text1"/>
          <w:sz w:val="22"/>
          <w:szCs w:val="22"/>
          <w:shd w:val="clear" w:color="auto" w:fill="FFFFFF"/>
        </w:rPr>
      </w:pPr>
      <w:r w:rsidRPr="001F4FCD">
        <w:rPr>
          <w:rFonts w:ascii="Arial" w:hAnsi="Arial" w:cs="Arial"/>
          <w:i/>
          <w:iCs/>
          <w:color w:val="000000" w:themeColor="text1"/>
          <w:sz w:val="22"/>
          <w:szCs w:val="22"/>
          <w:shd w:val="clear" w:color="auto" w:fill="FFFFFF"/>
        </w:rPr>
        <w:lastRenderedPageBreak/>
        <w:t>“</w:t>
      </w:r>
      <w:r w:rsidRPr="001F4FCD">
        <w:rPr>
          <w:rFonts w:ascii="Arial" w:hAnsi="Arial" w:cs="Arial"/>
          <w:i/>
          <w:iCs/>
          <w:color w:val="000000" w:themeColor="text1"/>
          <w:sz w:val="22"/>
          <w:szCs w:val="22"/>
          <w:shd w:val="clear" w:color="auto" w:fill="FFFFFF"/>
          <w:lang w:val="cy-GB"/>
        </w:rPr>
        <w:t xml:space="preserve">Wnaeth Piaget credi fod wrth i plant ryngweithio ar y byd o’u cwmpas, </w:t>
      </w:r>
      <w:r w:rsidRPr="001F4FCD">
        <w:rPr>
          <w:rStyle w:val="y2iqfc"/>
          <w:rFonts w:ascii="Arial" w:hAnsi="Arial" w:cs="Arial"/>
          <w:i/>
          <w:iCs/>
          <w:color w:val="202124"/>
          <w:sz w:val="22"/>
          <w:szCs w:val="22"/>
          <w:lang w:val="cy-GB"/>
        </w:rPr>
        <w:t>mae</w:t>
      </w:r>
      <w:r w:rsidRPr="001F4FCD">
        <w:rPr>
          <w:rStyle w:val="y2iqfc"/>
          <w:rFonts w:ascii="Arial" w:hAnsi="Arial" w:cs="Arial"/>
          <w:i/>
          <w:iCs/>
          <w:color w:val="202124"/>
          <w:sz w:val="22"/>
          <w:szCs w:val="22"/>
        </w:rPr>
        <w:t xml:space="preserve"> </w:t>
      </w:r>
      <w:proofErr w:type="spellStart"/>
      <w:r w:rsidRPr="001F4FCD">
        <w:rPr>
          <w:rStyle w:val="y2iqfc"/>
          <w:rFonts w:ascii="Arial" w:hAnsi="Arial" w:cs="Arial"/>
          <w:i/>
          <w:iCs/>
          <w:color w:val="202124"/>
          <w:sz w:val="22"/>
          <w:szCs w:val="22"/>
        </w:rPr>
        <w:t>nhw’n</w:t>
      </w:r>
      <w:proofErr w:type="spellEnd"/>
      <w:r w:rsidRPr="001F4FCD">
        <w:rPr>
          <w:rStyle w:val="y2iqfc"/>
          <w:rFonts w:ascii="Arial" w:hAnsi="Arial" w:cs="Arial"/>
          <w:i/>
          <w:iCs/>
          <w:color w:val="202124"/>
          <w:sz w:val="22"/>
          <w:szCs w:val="22"/>
        </w:rPr>
        <w:t xml:space="preserve"> </w:t>
      </w:r>
      <w:r w:rsidRPr="001F4FCD">
        <w:rPr>
          <w:rStyle w:val="y2iqfc"/>
          <w:rFonts w:ascii="Arial" w:hAnsi="Arial" w:cs="Arial"/>
          <w:i/>
          <w:iCs/>
          <w:color w:val="202124"/>
          <w:sz w:val="22"/>
          <w:szCs w:val="22"/>
          <w:lang w:val="cy-GB"/>
        </w:rPr>
        <w:t xml:space="preserve">ychwanegu gwybodaeth newydd yn barhaus, yn adeiladu ar wybodaeth bresennol, ac yn addasu syniadau a gynhaliwyd yn flaenorol i gynnwys gwybodaeth </w:t>
      </w:r>
      <w:proofErr w:type="gramStart"/>
      <w:r w:rsidRPr="001F4FCD">
        <w:rPr>
          <w:rStyle w:val="y2iqfc"/>
          <w:rFonts w:ascii="Arial" w:hAnsi="Arial" w:cs="Arial"/>
          <w:i/>
          <w:iCs/>
          <w:color w:val="202124"/>
          <w:sz w:val="22"/>
          <w:szCs w:val="22"/>
          <w:lang w:val="cy-GB"/>
        </w:rPr>
        <w:t>newydd</w:t>
      </w:r>
      <w:r w:rsidRPr="001F4FCD">
        <w:rPr>
          <w:rStyle w:val="y2iqfc"/>
          <w:rFonts w:ascii="Arial" w:hAnsi="Arial" w:cs="Arial"/>
          <w:i/>
          <w:iCs/>
          <w:color w:val="202124"/>
          <w:sz w:val="22"/>
          <w:szCs w:val="22"/>
        </w:rPr>
        <w:t>”</w:t>
      </w:r>
      <w:r w:rsidRPr="001F4FCD">
        <w:rPr>
          <w:rFonts w:ascii="Arial" w:hAnsi="Arial" w:cs="Arial"/>
          <w:i/>
          <w:iCs/>
          <w:color w:val="2C3E50"/>
          <w:sz w:val="22"/>
          <w:szCs w:val="22"/>
          <w:shd w:val="clear" w:color="auto" w:fill="FFFFFF"/>
        </w:rPr>
        <w:t xml:space="preserve">   </w:t>
      </w:r>
      <w:proofErr w:type="gramEnd"/>
      <w:r w:rsidRPr="001F4FCD">
        <w:rPr>
          <w:rFonts w:ascii="Arial" w:hAnsi="Arial" w:cs="Arial"/>
          <w:i/>
          <w:iCs/>
          <w:color w:val="2C3E50"/>
          <w:sz w:val="22"/>
          <w:szCs w:val="22"/>
          <w:shd w:val="clear" w:color="auto" w:fill="FFFFFF"/>
        </w:rPr>
        <w:t xml:space="preserve">                                          (Cherry, 2022).</w:t>
      </w:r>
    </w:p>
    <w:p w14:paraId="433F1217" w14:textId="77777777" w:rsidR="006A7A08" w:rsidRPr="009E2162" w:rsidRDefault="006A7A08" w:rsidP="006A7A08">
      <w:pPr>
        <w:spacing w:line="360" w:lineRule="auto"/>
        <w:rPr>
          <w:rFonts w:ascii="Arial" w:hAnsi="Arial" w:cs="Arial"/>
          <w:sz w:val="22"/>
          <w:szCs w:val="22"/>
          <w:lang w:val="cy-GB"/>
        </w:rPr>
      </w:pPr>
    </w:p>
    <w:p w14:paraId="62F96052" w14:textId="0EE7C201" w:rsidR="006A7A08" w:rsidRPr="002B0D3E" w:rsidRDefault="006A7A08" w:rsidP="006A7A08">
      <w:pPr>
        <w:spacing w:line="360" w:lineRule="auto"/>
        <w:rPr>
          <w:rFonts w:ascii="Arial" w:hAnsi="Arial" w:cs="Arial"/>
          <w:color w:val="2C3E50"/>
          <w:sz w:val="22"/>
          <w:szCs w:val="22"/>
          <w:shd w:val="clear" w:color="auto" w:fill="FFFFFF"/>
          <w:lang w:val="cy-GB"/>
        </w:rPr>
      </w:pPr>
      <w:r w:rsidRPr="002B0D3E">
        <w:rPr>
          <w:rFonts w:ascii="Arial" w:hAnsi="Arial" w:cs="Arial"/>
          <w:color w:val="2C3E50"/>
          <w:sz w:val="22"/>
          <w:szCs w:val="22"/>
          <w:shd w:val="clear" w:color="auto" w:fill="FFFFFF"/>
          <w:lang w:val="cy-GB"/>
        </w:rPr>
        <w:t>Cred Piaget mai’r ffordd bydd plant yn dysgu yn y pen draw, yw trwy fod yn weithgar (Nicola, 2019). Mae’n hyn yn bwysig iawn wrth fod yn lleoliad ysgol gynradd enwedig gyda dosbarth derbyn sef oedran Ella mae’r plant yn symud o amgylch wahanol weithgareddau trwy’r dydd. Mae’n bwysig wrth weithio gyda’r cyfnod sylfaen fod yna digon o dasgau ar gael i’r plant ddewis neu bydda nhw byth yn dysgu pethau newydd ac yn diflasu’n gyflym. Wrth fod yn ddosbarth derbyn mae’n bwysig i gael amrywiaeth o dasgau e.e. tasg cyfri blociau, ffurfio llythrennau neu rifau gyda sialc, gweithgaredd yn yr ardal tu allan a llyfrau darllen.</w:t>
      </w:r>
      <w:r w:rsidRPr="002B0D3E">
        <w:rPr>
          <w:rFonts w:ascii="Arial" w:hAnsi="Arial" w:cs="Arial"/>
          <w:sz w:val="22"/>
          <w:szCs w:val="22"/>
          <w:lang w:val="cy-GB"/>
        </w:rPr>
        <w:t xml:space="preserve"> </w:t>
      </w:r>
      <w:r w:rsidRPr="002B0D3E">
        <w:rPr>
          <w:rFonts w:ascii="Arial" w:hAnsi="Arial" w:cs="Arial"/>
          <w:color w:val="2C3E50"/>
          <w:sz w:val="22"/>
          <w:szCs w:val="22"/>
          <w:shd w:val="clear" w:color="auto" w:fill="FFFFFF"/>
          <w:lang w:val="cy-GB"/>
        </w:rPr>
        <w:t>Yn yr ysgol pontio wnes i weld tasg clic a chlonc digwydd yn pob dosbarth felly pob bore oedd yn sesiwn clic lle oedd plant yn cael tua 15/20 munud ar y carpet yn mynd dros iaith. Felly i’r dosbarth derbyn a blwyddyn 1 oedd gweithgareddau fel caneuon caru canu, dyddiau wythnos, misoedd y flwyddyn a stori ac i flwyddyn ddau lan oedd gweithgareddau mwy heriol fel mynd dros dreiglo, y wyddor a llawer fwy. Ar ôl cinio wedyn oedd clonc sef yr un peth wnaeth digwydd ond yn lle iaith oedd gweithgareddau rhifedd felly mynd dros adio, tynnu, lluosi, rhannu, un yn fwy a llai. Yn fy marn i fydd amser clic a chlonc yn bwysig iawn i Ella cael oherwydd wrth i blant wneud hyn bod dydd, bydd deallusrwydd nhw wrth ddod i wneud gwaith dosbarth llawer yn well.</w:t>
      </w:r>
    </w:p>
    <w:p w14:paraId="6C0A4D18" w14:textId="623C7C6A" w:rsidR="00EA072E" w:rsidRDefault="00EA072E" w:rsidP="006A7A08">
      <w:pPr>
        <w:spacing w:line="360" w:lineRule="auto"/>
        <w:rPr>
          <w:rFonts w:ascii="Arial" w:hAnsi="Arial" w:cs="Arial"/>
          <w:color w:val="2C3E50"/>
          <w:sz w:val="22"/>
          <w:szCs w:val="22"/>
          <w:shd w:val="clear" w:color="auto" w:fill="FFFFFF"/>
        </w:rPr>
      </w:pPr>
    </w:p>
    <w:p w14:paraId="0941A48E" w14:textId="5EE27D19" w:rsidR="00EA072E" w:rsidRPr="009E2162" w:rsidRDefault="00EA072E" w:rsidP="00EA072E">
      <w:pPr>
        <w:pStyle w:val="HTMLPreformatted"/>
        <w:spacing w:line="360" w:lineRule="auto"/>
        <w:rPr>
          <w:rFonts w:ascii="Arial" w:hAnsi="Arial" w:cs="Arial"/>
          <w:color w:val="2C3E50"/>
          <w:sz w:val="22"/>
          <w:szCs w:val="22"/>
          <w:shd w:val="clear" w:color="auto" w:fill="FFFFFF"/>
        </w:rPr>
      </w:pPr>
      <w:r w:rsidRPr="009E2162">
        <w:rPr>
          <w:rFonts w:ascii="Arial" w:hAnsi="Arial" w:cs="Arial"/>
          <w:color w:val="2C3E50"/>
          <w:sz w:val="22"/>
          <w:szCs w:val="22"/>
          <w:shd w:val="clear" w:color="auto" w:fill="FFFFFF"/>
        </w:rPr>
        <w:t>Mae sgiliau cymdeithasol yn hanfodol i blant er mwyn iddyn nhw allu gwneud pethau fel rhannu, cydweithio, deall fod yna cosb, rheoli a datrys gwrthdaro, cynnal perthynas, dilyn cyfarwyddiadau a chreu cysylltiad. Mae llawer o blant ifanc ddim yn cael y sgiliau cymdeithasol yma i ddechrau gydag</w:t>
      </w:r>
      <w:r w:rsidR="00A931BE">
        <w:rPr>
          <w:rFonts w:ascii="Arial" w:hAnsi="Arial" w:cs="Arial"/>
          <w:color w:val="2C3E50"/>
          <w:sz w:val="22"/>
          <w:szCs w:val="22"/>
          <w:shd w:val="clear" w:color="auto" w:fill="FFFFFF"/>
        </w:rPr>
        <w:t xml:space="preserve">, </w:t>
      </w:r>
      <w:r w:rsidRPr="009E2162">
        <w:rPr>
          <w:rFonts w:ascii="Arial" w:hAnsi="Arial" w:cs="Arial"/>
          <w:color w:val="2C3E50"/>
          <w:sz w:val="22"/>
          <w:szCs w:val="22"/>
          <w:shd w:val="clear" w:color="auto" w:fill="FFFFFF"/>
        </w:rPr>
        <w:t>ond wrth iddyn nhw symud trwy’r ysgol bydd y sgiliau yma yn gwella. I gefnogi hyn mae gan Bandura damcan dysgu bod arsylwi a modelu chwarae yn rhan sylfaenol o sut a pham mae pobl yn dysgu. Mae theori Bandura yn mynd y tu hwnt i'r canfyddiad bod dysgu yn ganlyniad profiad uniongyrchol gyda'r amgylchedd (hr.berkeley.edu, n.d.).</w:t>
      </w:r>
      <w:r w:rsidRPr="009E2162">
        <w:rPr>
          <w:rFonts w:ascii="Arial" w:hAnsi="Arial" w:cs="Arial"/>
          <w:sz w:val="22"/>
          <w:szCs w:val="22"/>
        </w:rPr>
        <w:t xml:space="preserve"> </w:t>
      </w:r>
      <w:r w:rsidRPr="009E2162">
        <w:rPr>
          <w:rFonts w:ascii="Arial" w:hAnsi="Arial" w:cs="Arial"/>
          <w:color w:val="2C3E50"/>
          <w:sz w:val="22"/>
          <w:szCs w:val="22"/>
          <w:shd w:val="clear" w:color="auto" w:fill="FFFFFF"/>
        </w:rPr>
        <w:t>Mae plant yn hoffi copïo ymddygiad rheini ar ôl arsylwi nhw felly bydd hyn yn gallu effeithio ffactorau cymdeithasol y plant. Wrth wybod hyn mae’n bwysig fod athrawon yn fodelau rôl dda trwy wneud pethau siarad Cymraeg, fod yn garedig i bawb a ddim i adel neb ar ben ei hun, trwy wneud hyn bydd plant yn ddechrau gweld y patrwm a chopïo. Bandura has influenced the way in which we try to understand the goal that individual’s- be they children, parents or professionals aim to achieve (Gray and Macblain, 2015, t.96).</w:t>
      </w:r>
    </w:p>
    <w:p w14:paraId="36528B04" w14:textId="77777777" w:rsidR="00EA072E" w:rsidRPr="009E2162" w:rsidRDefault="00EA072E" w:rsidP="00EA072E">
      <w:pPr>
        <w:pStyle w:val="HTMLPreformatted"/>
        <w:spacing w:line="360" w:lineRule="auto"/>
        <w:rPr>
          <w:rFonts w:ascii="Arial" w:hAnsi="Arial" w:cs="Arial"/>
          <w:color w:val="2C3E50"/>
          <w:sz w:val="22"/>
          <w:szCs w:val="22"/>
          <w:shd w:val="clear" w:color="auto" w:fill="FFFFFF"/>
        </w:rPr>
      </w:pPr>
    </w:p>
    <w:p w14:paraId="17ABF179" w14:textId="77777777" w:rsidR="00EA072E" w:rsidRPr="009E2162" w:rsidRDefault="00EA072E" w:rsidP="00EA072E">
      <w:pPr>
        <w:pStyle w:val="HTMLPreformatted"/>
        <w:spacing w:line="360" w:lineRule="auto"/>
        <w:rPr>
          <w:rFonts w:ascii="Arial" w:hAnsi="Arial" w:cs="Arial"/>
          <w:color w:val="2C3E50"/>
          <w:sz w:val="22"/>
          <w:szCs w:val="22"/>
        </w:rPr>
      </w:pPr>
      <w:r w:rsidRPr="009E2162">
        <w:rPr>
          <w:rFonts w:ascii="Arial" w:hAnsi="Arial" w:cs="Arial"/>
          <w:color w:val="2C3E50"/>
          <w:sz w:val="22"/>
          <w:szCs w:val="22"/>
        </w:rPr>
        <w:lastRenderedPageBreak/>
        <w:t>Ddamcaniaethwr arall sydd yn edrych ar ddatblygiad cymdeithasol ydy Bronfenbrenner, mae fe’n rhannu amgylchedd y person mewn i bum system wahanol: System Micro, System Mezzo, System Exo, System Macro a System Chrono (Guy-Evans, 2020). Mae damcaniaeth Bronfenbrenner yn ddweud bod angen dysgu plant mewn amryw o amgylchiadau i ddeall eu datblygiad. Mae dysgu yn weithgaredd cymdeithasol sydd yn digwydd mewn llawer o amgylchiadau gwahanol ac sydd yn pwysleisio’r trafferthion gwynebai’r plant. Mae dwy system sef feicro a fesco yw rhai mwyaf pwysig i Ella oherwydd mae angen i Ella wella ei ymlyniad gyda'i rheini er mwyn i hyder tyfu. Hefyd wrth i’r rheini ddod mewn i’r ysgol maen nhw yn ddechrau cyd-weithio er mwyn helpu Ella.</w:t>
      </w:r>
    </w:p>
    <w:p w14:paraId="3A5B5A57" w14:textId="77777777" w:rsidR="00EA072E" w:rsidRPr="009E2162" w:rsidRDefault="00EA072E" w:rsidP="00EA072E">
      <w:pPr>
        <w:pStyle w:val="HTMLPreformatted"/>
        <w:spacing w:line="360" w:lineRule="auto"/>
        <w:rPr>
          <w:rFonts w:ascii="Arial" w:hAnsi="Arial" w:cs="Arial"/>
          <w:color w:val="2C3E50"/>
          <w:sz w:val="22"/>
          <w:szCs w:val="22"/>
        </w:rPr>
      </w:pPr>
    </w:p>
    <w:p w14:paraId="5DA59BF6" w14:textId="77777777" w:rsidR="00EA072E" w:rsidRPr="004B372C" w:rsidRDefault="00EA072E" w:rsidP="00EA072E">
      <w:pPr>
        <w:pStyle w:val="HTMLPreformatted"/>
        <w:spacing w:line="360" w:lineRule="auto"/>
        <w:rPr>
          <w:rFonts w:ascii="Arial" w:hAnsi="Arial" w:cs="Arial"/>
          <w:color w:val="2C3E50"/>
          <w:sz w:val="22"/>
          <w:szCs w:val="22"/>
          <w:lang w:val="en-GB"/>
        </w:rPr>
      </w:pPr>
      <w:r w:rsidRPr="00DB25B4">
        <w:rPr>
          <w:rFonts w:ascii="Arial" w:hAnsi="Arial" w:cs="Arial"/>
          <w:color w:val="2C3E50"/>
          <w:sz w:val="22"/>
          <w:szCs w:val="22"/>
        </w:rPr>
        <w:t>Yn wahanol i Bronfenbrenner sydd yn edrych ar gymuned y plentyn, mae Vygotky yn edrych ar wahaniaeth rhwng beth gall plentyn wneud heb gymorth ac yr hyn gall y plentyn gyflawni gyda chymorth</w:t>
      </w:r>
      <w:r w:rsidRPr="004B372C">
        <w:rPr>
          <w:rFonts w:ascii="Arial" w:hAnsi="Arial" w:cs="Arial"/>
          <w:color w:val="2C3E50"/>
          <w:sz w:val="22"/>
          <w:szCs w:val="22"/>
          <w:lang w:val="en-GB"/>
        </w:rPr>
        <w:t>.</w:t>
      </w:r>
    </w:p>
    <w:p w14:paraId="355D1CD6" w14:textId="77777777" w:rsidR="00EA072E" w:rsidRPr="009E2162" w:rsidRDefault="00EA072E" w:rsidP="00EA072E">
      <w:pPr>
        <w:pStyle w:val="HTMLPreformatted"/>
        <w:spacing w:line="360" w:lineRule="auto"/>
        <w:ind w:left="720"/>
        <w:rPr>
          <w:rFonts w:ascii="Arial" w:hAnsi="Arial" w:cs="Arial"/>
          <w:i/>
          <w:iCs/>
          <w:color w:val="2C3E50"/>
          <w:sz w:val="22"/>
          <w:szCs w:val="22"/>
          <w:lang w:val="en-GB"/>
        </w:rPr>
      </w:pPr>
    </w:p>
    <w:p w14:paraId="502809DE" w14:textId="45A7C996" w:rsidR="00EA072E" w:rsidRPr="009E2162" w:rsidRDefault="00EA072E" w:rsidP="00EA072E">
      <w:pPr>
        <w:pStyle w:val="HTMLPreformatted"/>
        <w:spacing w:line="360" w:lineRule="auto"/>
        <w:ind w:left="720"/>
        <w:rPr>
          <w:rFonts w:ascii="Arial" w:hAnsi="Arial" w:cs="Arial"/>
          <w:i/>
          <w:iCs/>
          <w:color w:val="2C3E50"/>
          <w:sz w:val="22"/>
          <w:szCs w:val="22"/>
          <w:shd w:val="clear" w:color="auto" w:fill="FFFFFF"/>
        </w:rPr>
      </w:pPr>
      <w:r w:rsidRPr="009E2162">
        <w:rPr>
          <w:rFonts w:ascii="Arial" w:hAnsi="Arial" w:cs="Arial"/>
          <w:i/>
          <w:iCs/>
          <w:color w:val="2C3E50"/>
          <w:sz w:val="22"/>
          <w:szCs w:val="22"/>
          <w:lang w:val="en-GB"/>
        </w:rPr>
        <w:tab/>
        <w:t xml:space="preserve">“According to Vygotsky the ZPD </w:t>
      </w:r>
      <w:proofErr w:type="gramStart"/>
      <w:r w:rsidRPr="009E2162">
        <w:rPr>
          <w:rFonts w:ascii="Arial" w:hAnsi="Arial" w:cs="Arial"/>
          <w:i/>
          <w:iCs/>
          <w:color w:val="2C3E50"/>
          <w:sz w:val="22"/>
          <w:szCs w:val="22"/>
          <w:lang w:val="en-GB"/>
        </w:rPr>
        <w:t>is:</w:t>
      </w:r>
      <w:proofErr w:type="gramEnd"/>
      <w:r w:rsidRPr="009E2162">
        <w:rPr>
          <w:rFonts w:ascii="Arial" w:hAnsi="Arial" w:cs="Arial"/>
          <w:i/>
          <w:iCs/>
          <w:color w:val="2C3E50"/>
          <w:sz w:val="22"/>
          <w:szCs w:val="22"/>
          <w:lang w:val="en-GB"/>
        </w:rPr>
        <w:t xml:space="preserve"> not a specific quality of the child, nor is it specific quality of the educational setting or educators it is collaboratively produced in the interaction between the child and more knowledgeable others. The aim of this collaborative interaction is to lift the learner to become ‘a head taller</w:t>
      </w:r>
      <w:proofErr w:type="gramStart"/>
      <w:r w:rsidRPr="009E2162">
        <w:rPr>
          <w:rFonts w:ascii="Arial" w:hAnsi="Arial" w:cs="Arial"/>
          <w:i/>
          <w:iCs/>
          <w:color w:val="2C3E50"/>
          <w:sz w:val="22"/>
          <w:szCs w:val="22"/>
          <w:lang w:val="en-GB"/>
        </w:rPr>
        <w:t xml:space="preserve">’” </w:t>
      </w:r>
      <w:r w:rsidR="00DB25B4">
        <w:rPr>
          <w:rFonts w:ascii="Arial" w:hAnsi="Arial" w:cs="Arial"/>
          <w:i/>
          <w:iCs/>
          <w:color w:val="2C3E50"/>
          <w:sz w:val="22"/>
          <w:szCs w:val="22"/>
          <w:lang w:val="en-GB"/>
        </w:rPr>
        <w:t xml:space="preserve">  </w:t>
      </w:r>
      <w:proofErr w:type="gramEnd"/>
      <w:r w:rsidR="00DB25B4">
        <w:rPr>
          <w:rFonts w:ascii="Arial" w:hAnsi="Arial" w:cs="Arial"/>
          <w:i/>
          <w:iCs/>
          <w:color w:val="2C3E50"/>
          <w:sz w:val="22"/>
          <w:szCs w:val="22"/>
          <w:lang w:val="en-GB"/>
        </w:rPr>
        <w:t xml:space="preserve">                </w:t>
      </w:r>
      <w:r w:rsidRPr="009E2162">
        <w:rPr>
          <w:rFonts w:ascii="Arial" w:hAnsi="Arial" w:cs="Arial"/>
          <w:i/>
          <w:iCs/>
          <w:color w:val="2C3E50"/>
          <w:sz w:val="22"/>
          <w:szCs w:val="22"/>
          <w:shd w:val="clear" w:color="auto" w:fill="FFFFFF"/>
        </w:rPr>
        <w:t xml:space="preserve">(Gray and Macblain, 2015, t.77). </w:t>
      </w:r>
    </w:p>
    <w:p w14:paraId="2B0F7878" w14:textId="77777777" w:rsidR="00EA072E" w:rsidRPr="009E2162" w:rsidRDefault="00EA072E" w:rsidP="00EA072E">
      <w:pPr>
        <w:pStyle w:val="HTMLPreformatted"/>
        <w:spacing w:line="360" w:lineRule="auto"/>
        <w:rPr>
          <w:rFonts w:ascii="Arial" w:hAnsi="Arial" w:cs="Arial"/>
          <w:color w:val="2C3E50"/>
          <w:sz w:val="22"/>
          <w:szCs w:val="22"/>
          <w:shd w:val="clear" w:color="auto" w:fill="FFFFFF"/>
        </w:rPr>
      </w:pPr>
    </w:p>
    <w:p w14:paraId="0B8D5FE0" w14:textId="77777777" w:rsidR="00EA072E" w:rsidRPr="009E2162" w:rsidRDefault="00EA072E" w:rsidP="00EA072E">
      <w:pPr>
        <w:spacing w:line="360" w:lineRule="auto"/>
        <w:rPr>
          <w:rFonts w:ascii="Arial" w:hAnsi="Arial" w:cs="Arial"/>
          <w:sz w:val="22"/>
          <w:szCs w:val="22"/>
          <w:lang w:val="cy-GB"/>
        </w:rPr>
      </w:pPr>
      <w:r w:rsidRPr="009E2162">
        <w:rPr>
          <w:rFonts w:ascii="Arial" w:hAnsi="Arial" w:cs="Arial"/>
          <w:sz w:val="22"/>
          <w:szCs w:val="22"/>
          <w:lang w:val="cy-GB"/>
        </w:rPr>
        <w:t>Mae’r ddamcaniaeth yma yn un boblogaeth sydd yn cael ei defnyddio llawer yn ysgolion er mwyn i’r athrawon gweld pethau fel pa mor uchel ydy’r plentyn yn gallu cyfri, maen nhw yn gallu ysgrifennu enwai a llawer fwy. Gydag Ella bydd hyn bwysig er mwyn i’r athro dosbarth gweld pa adegau yn Ella angen fwy o gymorth er mwyn iddi hi ddatblygu. Ond mae gan y ddamcaniaeth yma llawer o adborth negyddol hefyd e.e. implicated vygotsky theory is the rather optimistic notion that all social and cultural experiences will have a positif impact upon the developing child (Gray and Macblain, 2015, t.83).</w:t>
      </w:r>
    </w:p>
    <w:p w14:paraId="49A3C467" w14:textId="77777777" w:rsidR="00EA072E" w:rsidRPr="009E2162" w:rsidRDefault="00EA072E" w:rsidP="00EA072E">
      <w:pPr>
        <w:spacing w:line="360" w:lineRule="auto"/>
        <w:rPr>
          <w:rFonts w:ascii="Arial" w:hAnsi="Arial" w:cs="Arial"/>
          <w:sz w:val="22"/>
          <w:szCs w:val="22"/>
          <w:lang w:val="cy-GB"/>
        </w:rPr>
      </w:pPr>
      <w:r w:rsidRPr="009E2162">
        <w:rPr>
          <w:rFonts w:ascii="Arial" w:hAnsi="Arial" w:cs="Arial"/>
          <w:sz w:val="22"/>
          <w:szCs w:val="22"/>
          <w:lang w:val="cy-GB"/>
        </w:rPr>
        <w:t>I gyd fynd gyda’r parth ddatblygiad procsimol Vygotsky oedd hefyd ganddo system scaffoldio lle oedd yn addasu lefel cymorth i gyd fynd hefo perfformiad a gallu’r plentyn. Mae’r iaith yn bwysig oherwydd mae plant yn defnyddio llafar pob dydd er mwyn cwblhau tasgau fel cyfathrebu, datrys problemau, paratoi, arwain ac montrio ymddygiad.</w:t>
      </w:r>
    </w:p>
    <w:p w14:paraId="2AB28DD1" w14:textId="77777777" w:rsidR="00EA072E" w:rsidRPr="009E2162" w:rsidRDefault="00EA072E" w:rsidP="00EA072E">
      <w:pPr>
        <w:spacing w:line="360" w:lineRule="auto"/>
        <w:rPr>
          <w:rFonts w:ascii="Arial" w:hAnsi="Arial" w:cs="Arial"/>
          <w:sz w:val="22"/>
          <w:szCs w:val="22"/>
          <w:lang w:val="cy-GB"/>
        </w:rPr>
      </w:pPr>
    </w:p>
    <w:p w14:paraId="1EF76212" w14:textId="3D35689C" w:rsidR="00EA072E" w:rsidRPr="009E2162" w:rsidRDefault="00EA072E" w:rsidP="00EA072E">
      <w:pPr>
        <w:spacing w:line="360" w:lineRule="auto"/>
        <w:rPr>
          <w:rFonts w:ascii="Arial" w:hAnsi="Arial" w:cs="Arial"/>
          <w:sz w:val="22"/>
          <w:szCs w:val="22"/>
          <w:lang w:val="cy-GB"/>
        </w:rPr>
      </w:pPr>
      <w:r w:rsidRPr="009E2162">
        <w:rPr>
          <w:rFonts w:ascii="Arial" w:hAnsi="Arial" w:cs="Arial"/>
          <w:sz w:val="22"/>
          <w:szCs w:val="22"/>
          <w:lang w:val="cy-GB"/>
        </w:rPr>
        <w:t xml:space="preserve">Yn fy marn mae pob agwedd wybyddol, emosiynol a cymdeithasol yn eithaf hafal i ddatblygiad Ella, oherwydd mae gan bob un o’r agweddau pethau positif fel gyda emosiynol mae damcaniaeth Bandura ar ymlyniad yn hollol bwysig i Ella oherwydd dyma un o’r prif bethau sydd yn sefyll allan o broffil hi. Mae damcaniaeth Vygotsky sydd yn gyd fynd gyda datblygid cymdeithasol yn helpu Ella oherwydd mae’n bwysig i’r athro dosbarth gweld beth </w:t>
      </w:r>
      <w:r w:rsidRPr="009E2162">
        <w:rPr>
          <w:rFonts w:ascii="Arial" w:hAnsi="Arial" w:cs="Arial"/>
          <w:sz w:val="22"/>
          <w:szCs w:val="22"/>
          <w:lang w:val="cy-GB"/>
        </w:rPr>
        <w:lastRenderedPageBreak/>
        <w:t>mae Ella yn gallu gwneud yn annibynnol ac yna gallu cynllunio i weithio ar beth mae Ella angen fwy o gymorth gyda e.e. ddal pensil i ffurfio. Ond yn fy marn i mae damcaniaeth Piaget ar ddatblygiad gwybyddol yw un sydd yn llai perthnasol i Ella oherwydd mae oedran Ella yn rhoi i yn gam Pre-operational (2-7 years) felly bydd ddal cwpl o flynyddoedd nes bydd Ella yn gallu cyflawni popeth sydd yn y cam yma oherwydd mae’r cap oedran eithaf mawr.</w:t>
      </w:r>
    </w:p>
    <w:p w14:paraId="137A0989" w14:textId="77777777" w:rsidR="00EA072E" w:rsidRPr="009E2162" w:rsidRDefault="00EA072E" w:rsidP="00EA072E">
      <w:pPr>
        <w:spacing w:line="360" w:lineRule="auto"/>
        <w:rPr>
          <w:rFonts w:ascii="Arial" w:hAnsi="Arial" w:cs="Arial"/>
          <w:sz w:val="22"/>
          <w:szCs w:val="22"/>
          <w:lang w:val="cy-GB"/>
        </w:rPr>
      </w:pPr>
    </w:p>
    <w:p w14:paraId="4BCC7AB3" w14:textId="77777777" w:rsidR="00EA072E" w:rsidRPr="009E2162" w:rsidRDefault="00EA072E" w:rsidP="00EA072E">
      <w:pPr>
        <w:spacing w:line="360" w:lineRule="auto"/>
        <w:rPr>
          <w:rFonts w:ascii="Arial" w:hAnsi="Arial" w:cs="Arial"/>
          <w:sz w:val="22"/>
          <w:szCs w:val="22"/>
          <w:lang w:val="cy-GB"/>
        </w:rPr>
      </w:pPr>
    </w:p>
    <w:p w14:paraId="45B2A939" w14:textId="3846AEB9" w:rsidR="00840BBF" w:rsidRPr="00840BBF" w:rsidRDefault="00EA072E" w:rsidP="00840BBF">
      <w:pPr>
        <w:spacing w:line="360" w:lineRule="auto"/>
        <w:rPr>
          <w:rFonts w:ascii="Arial" w:hAnsi="Arial" w:cs="Arial"/>
          <w:b/>
          <w:bCs/>
          <w:sz w:val="28"/>
          <w:szCs w:val="28"/>
          <w:lang w:val="cy-GB"/>
        </w:rPr>
      </w:pPr>
      <w:r w:rsidRPr="004F7BE3">
        <w:rPr>
          <w:rFonts w:ascii="Arial" w:hAnsi="Arial" w:cs="Arial"/>
          <w:b/>
          <w:bCs/>
          <w:sz w:val="28"/>
          <w:szCs w:val="28"/>
          <w:lang w:val="cy-GB"/>
        </w:rPr>
        <w:t xml:space="preserve">Refrence list </w:t>
      </w:r>
    </w:p>
    <w:p w14:paraId="7212D4C8" w14:textId="77777777" w:rsidR="00840BBF" w:rsidRDefault="00840BBF" w:rsidP="00370A43">
      <w:pPr>
        <w:pStyle w:val="NormalWeb"/>
        <w:shd w:val="clear" w:color="auto" w:fill="FFFFFF"/>
        <w:spacing w:before="0" w:beforeAutospacing="0" w:after="0" w:afterAutospacing="0" w:line="360" w:lineRule="atLeast"/>
        <w:rPr>
          <w:rFonts w:ascii="Calibri" w:hAnsi="Calibri" w:cs="Calibri"/>
          <w:color w:val="000000"/>
        </w:rPr>
      </w:pPr>
      <w:r>
        <w:rPr>
          <w:rFonts w:ascii="Calibri" w:hAnsi="Calibri" w:cs="Calibri"/>
          <w:color w:val="000000"/>
        </w:rPr>
        <w:t>‌</w:t>
      </w:r>
    </w:p>
    <w:p w14:paraId="5779FE22" w14:textId="77777777" w:rsidR="00840BBF" w:rsidRDefault="00840BBF" w:rsidP="000845E4">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Cherry, K. (2022).</w:t>
      </w:r>
      <w:r>
        <w:rPr>
          <w:rStyle w:val="apple-converted-space"/>
          <w:rFonts w:ascii="Calibri" w:hAnsi="Calibri" w:cs="Calibri"/>
          <w:color w:val="000000"/>
          <w:sz w:val="27"/>
          <w:szCs w:val="27"/>
        </w:rPr>
        <w:t> </w:t>
      </w:r>
      <w:r>
        <w:rPr>
          <w:rFonts w:ascii="Calibri" w:hAnsi="Calibri" w:cs="Calibri"/>
          <w:i/>
          <w:iCs/>
          <w:color w:val="000000"/>
          <w:sz w:val="27"/>
          <w:szCs w:val="27"/>
        </w:rPr>
        <w:t>The 4 Stages Of Cognitive Development</w:t>
      </w:r>
      <w:r>
        <w:rPr>
          <w:rFonts w:ascii="Calibri" w:hAnsi="Calibri" w:cs="Calibri"/>
          <w:color w:val="000000"/>
          <w:sz w:val="27"/>
          <w:szCs w:val="27"/>
        </w:rPr>
        <w:t xml:space="preserve">. [online] Verywell Mind. Available at: </w:t>
      </w:r>
      <w:hyperlink r:id="rId5" w:history="1">
        <w:r w:rsidRPr="007813AC">
          <w:rPr>
            <w:rStyle w:val="Hyperlink"/>
            <w:rFonts w:ascii="Calibri" w:hAnsi="Calibri" w:cs="Calibri"/>
            <w:sz w:val="27"/>
            <w:szCs w:val="27"/>
          </w:rPr>
          <w:t>https://www.verywellmind.com/piagets-stages-of-cognitive-development-2795457</w:t>
        </w:r>
      </w:hyperlink>
      <w:r>
        <w:rPr>
          <w:rFonts w:ascii="Calibri" w:hAnsi="Calibri" w:cs="Calibri"/>
          <w:color w:val="000000"/>
          <w:sz w:val="27"/>
          <w:szCs w:val="27"/>
        </w:rPr>
        <w:t>.</w:t>
      </w:r>
    </w:p>
    <w:p w14:paraId="7E173364" w14:textId="77777777" w:rsidR="00840BBF" w:rsidRDefault="00840BBF" w:rsidP="009576EA">
      <w:pPr>
        <w:pStyle w:val="NormalWeb"/>
        <w:shd w:val="clear" w:color="auto" w:fill="FFFFFF"/>
        <w:spacing w:before="0" w:beforeAutospacing="0" w:after="240" w:afterAutospacing="0" w:line="360" w:lineRule="auto"/>
        <w:rPr>
          <w:rFonts w:ascii="Arial" w:hAnsi="Arial" w:cs="Arial"/>
          <w:color w:val="000000"/>
          <w:sz w:val="22"/>
          <w:szCs w:val="22"/>
        </w:rPr>
      </w:pPr>
      <w:r>
        <w:rPr>
          <w:rFonts w:ascii="Arial" w:hAnsi="Arial" w:cs="Arial"/>
          <w:color w:val="000000"/>
          <w:sz w:val="22"/>
          <w:szCs w:val="22"/>
        </w:rPr>
        <w:t>Gray, C. And Macblain, S. (2015). Learning theories in childhood. 2nd ed. London: Stge. Tud 96.</w:t>
      </w:r>
    </w:p>
    <w:p w14:paraId="5B1B89C0" w14:textId="77777777" w:rsidR="00840BBF" w:rsidRDefault="00840BBF" w:rsidP="002B7C23">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Gray, C. and Macblain, S. (2015).</w:t>
      </w:r>
      <w:r>
        <w:rPr>
          <w:rStyle w:val="apple-converted-space"/>
          <w:rFonts w:ascii="Calibri" w:hAnsi="Calibri" w:cs="Calibri"/>
          <w:color w:val="000000"/>
          <w:sz w:val="27"/>
          <w:szCs w:val="27"/>
        </w:rPr>
        <w:t> </w:t>
      </w:r>
      <w:r>
        <w:rPr>
          <w:rFonts w:ascii="Calibri" w:hAnsi="Calibri" w:cs="Calibri"/>
          <w:i/>
          <w:iCs/>
          <w:color w:val="000000"/>
          <w:sz w:val="27"/>
          <w:szCs w:val="27"/>
        </w:rPr>
        <w:t>Learning theories in childhood</w:t>
      </w:r>
      <w:r>
        <w:rPr>
          <w:rFonts w:ascii="Calibri" w:hAnsi="Calibri" w:cs="Calibri"/>
          <w:color w:val="000000"/>
          <w:sz w:val="27"/>
          <w:szCs w:val="27"/>
        </w:rPr>
        <w:t>. 2nd ed. London: Sage.</w:t>
      </w:r>
    </w:p>
    <w:p w14:paraId="4A805F7E" w14:textId="77777777" w:rsidR="00840BBF" w:rsidRDefault="00840BBF" w:rsidP="00370A43">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Guy-Evans, O. (2020).</w:t>
      </w:r>
      <w:r>
        <w:rPr>
          <w:rStyle w:val="apple-converted-space"/>
          <w:rFonts w:ascii="Calibri" w:hAnsi="Calibri" w:cs="Calibri"/>
          <w:color w:val="000000"/>
          <w:sz w:val="27"/>
          <w:szCs w:val="27"/>
        </w:rPr>
        <w:t> </w:t>
      </w:r>
      <w:r>
        <w:rPr>
          <w:rFonts w:ascii="Calibri" w:hAnsi="Calibri" w:cs="Calibri"/>
          <w:i/>
          <w:iCs/>
          <w:color w:val="000000"/>
          <w:sz w:val="27"/>
          <w:szCs w:val="27"/>
        </w:rPr>
        <w:t>Bronfenbrenner’s Ecological Systems Theory</w:t>
      </w:r>
      <w:r>
        <w:rPr>
          <w:rFonts w:ascii="Calibri" w:hAnsi="Calibri" w:cs="Calibri"/>
          <w:color w:val="000000"/>
          <w:sz w:val="27"/>
          <w:szCs w:val="27"/>
        </w:rPr>
        <w:t xml:space="preserve">. [online] Simply Psychology. Available at: </w:t>
      </w:r>
      <w:hyperlink r:id="rId6" w:history="1">
        <w:r w:rsidRPr="007813AC">
          <w:rPr>
            <w:rStyle w:val="Hyperlink"/>
            <w:rFonts w:ascii="Calibri" w:hAnsi="Calibri" w:cs="Calibri"/>
            <w:sz w:val="27"/>
            <w:szCs w:val="27"/>
          </w:rPr>
          <w:t>https://www.simplypsychology.org/Bronfenbrenner.html</w:t>
        </w:r>
      </w:hyperlink>
      <w:r>
        <w:rPr>
          <w:rFonts w:ascii="Calibri" w:hAnsi="Calibri" w:cs="Calibri"/>
          <w:color w:val="000000"/>
          <w:sz w:val="27"/>
          <w:szCs w:val="27"/>
        </w:rPr>
        <w:t>.</w:t>
      </w:r>
    </w:p>
    <w:p w14:paraId="39DC4F52" w14:textId="77777777" w:rsidR="00840BBF" w:rsidRDefault="00840BBF" w:rsidP="00A8725F">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hr.berkeley.edu. (n.d.).</w:t>
      </w:r>
      <w:r>
        <w:rPr>
          <w:rStyle w:val="apple-converted-space"/>
          <w:rFonts w:ascii="Calibri" w:hAnsi="Calibri" w:cs="Calibri"/>
          <w:color w:val="000000"/>
          <w:sz w:val="27"/>
          <w:szCs w:val="27"/>
        </w:rPr>
        <w:t> </w:t>
      </w:r>
      <w:r>
        <w:rPr>
          <w:rFonts w:ascii="Calibri" w:hAnsi="Calibri" w:cs="Calibri"/>
          <w:i/>
          <w:iCs/>
          <w:color w:val="000000"/>
          <w:sz w:val="27"/>
          <w:szCs w:val="27"/>
        </w:rPr>
        <w:t>How Social Learning Theory Works | People &amp; Culture</w:t>
      </w:r>
      <w:r>
        <w:rPr>
          <w:rFonts w:ascii="Calibri" w:hAnsi="Calibri" w:cs="Calibri"/>
          <w:color w:val="000000"/>
          <w:sz w:val="27"/>
          <w:szCs w:val="27"/>
        </w:rPr>
        <w:t xml:space="preserve">. [online] Available at: </w:t>
      </w:r>
      <w:hyperlink r:id="rId7" w:history="1">
        <w:r w:rsidRPr="007813AC">
          <w:rPr>
            <w:rStyle w:val="Hyperlink"/>
            <w:rFonts w:ascii="Calibri" w:hAnsi="Calibri" w:cs="Calibri"/>
            <w:sz w:val="27"/>
            <w:szCs w:val="27"/>
          </w:rPr>
          <w:t>https://hr.berkeley.edu/how-social-learning-theory-works</w:t>
        </w:r>
      </w:hyperlink>
      <w:r>
        <w:rPr>
          <w:rFonts w:ascii="Calibri" w:hAnsi="Calibri" w:cs="Calibri"/>
          <w:color w:val="000000"/>
          <w:sz w:val="27"/>
          <w:szCs w:val="27"/>
        </w:rPr>
        <w:t>.</w:t>
      </w:r>
    </w:p>
    <w:p w14:paraId="53DBE1DE" w14:textId="77777777" w:rsidR="00840BBF" w:rsidRDefault="00840BBF" w:rsidP="00A618C7">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McLeod, S. (2018).</w:t>
      </w:r>
      <w:r>
        <w:rPr>
          <w:rStyle w:val="apple-converted-space"/>
          <w:rFonts w:ascii="Calibri" w:hAnsi="Calibri" w:cs="Calibri"/>
          <w:color w:val="000000"/>
          <w:sz w:val="27"/>
          <w:szCs w:val="27"/>
        </w:rPr>
        <w:t> </w:t>
      </w:r>
      <w:r>
        <w:rPr>
          <w:rFonts w:ascii="Calibri" w:hAnsi="Calibri" w:cs="Calibri"/>
          <w:i/>
          <w:iCs/>
          <w:color w:val="000000"/>
          <w:sz w:val="27"/>
          <w:szCs w:val="27"/>
        </w:rPr>
        <w:t>Mary Ainsworth | Attachment Styles | Simply Psychology</w:t>
      </w:r>
      <w:r>
        <w:rPr>
          <w:rFonts w:ascii="Calibri" w:hAnsi="Calibri" w:cs="Calibri"/>
          <w:color w:val="000000"/>
          <w:sz w:val="27"/>
          <w:szCs w:val="27"/>
        </w:rPr>
        <w:t xml:space="preserve">. [online] Simplypsychology.org. Available at: </w:t>
      </w:r>
      <w:hyperlink r:id="rId8" w:history="1">
        <w:r w:rsidRPr="007813AC">
          <w:rPr>
            <w:rStyle w:val="Hyperlink"/>
            <w:rFonts w:ascii="Calibri" w:hAnsi="Calibri" w:cs="Calibri"/>
            <w:sz w:val="27"/>
            <w:szCs w:val="27"/>
          </w:rPr>
          <w:t>https://www.simplypsychology.org/mary-ainsworth.html</w:t>
        </w:r>
      </w:hyperlink>
      <w:r>
        <w:rPr>
          <w:rFonts w:ascii="Calibri" w:hAnsi="Calibri" w:cs="Calibri"/>
          <w:color w:val="000000"/>
          <w:sz w:val="27"/>
          <w:szCs w:val="27"/>
        </w:rPr>
        <w:t>.</w:t>
      </w:r>
    </w:p>
    <w:p w14:paraId="3574DCC3" w14:textId="77777777" w:rsidR="00840BBF" w:rsidRDefault="00840BBF" w:rsidP="00263232">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Nicola (2019).</w:t>
      </w:r>
      <w:r>
        <w:rPr>
          <w:rStyle w:val="apple-converted-space"/>
          <w:rFonts w:ascii="Calibri" w:hAnsi="Calibri" w:cs="Calibri"/>
          <w:color w:val="000000"/>
          <w:sz w:val="27"/>
          <w:szCs w:val="27"/>
        </w:rPr>
        <w:t> </w:t>
      </w:r>
      <w:r>
        <w:rPr>
          <w:rFonts w:ascii="Calibri" w:hAnsi="Calibri" w:cs="Calibri"/>
          <w:i/>
          <w:iCs/>
          <w:color w:val="000000"/>
          <w:sz w:val="27"/>
          <w:szCs w:val="27"/>
        </w:rPr>
        <w:t>Piaget’s Influence on Educational Practices - Minds of Wonder</w:t>
      </w:r>
      <w:r>
        <w:rPr>
          <w:rFonts w:ascii="Calibri" w:hAnsi="Calibri" w:cs="Calibri"/>
          <w:color w:val="000000"/>
          <w:sz w:val="27"/>
          <w:szCs w:val="27"/>
        </w:rPr>
        <w:t xml:space="preserve">. [online] Minds of Wonder. Available at: </w:t>
      </w:r>
      <w:hyperlink r:id="rId9" w:history="1">
        <w:r w:rsidRPr="007813AC">
          <w:rPr>
            <w:rStyle w:val="Hyperlink"/>
            <w:rFonts w:ascii="Calibri" w:hAnsi="Calibri" w:cs="Calibri"/>
            <w:sz w:val="27"/>
            <w:szCs w:val="27"/>
          </w:rPr>
          <w:t>https://mindsofwonder.com/2016/11/24/piagets-influence-educational-practices/</w:t>
        </w:r>
      </w:hyperlink>
      <w:r>
        <w:rPr>
          <w:rFonts w:ascii="Calibri" w:hAnsi="Calibri" w:cs="Calibri"/>
          <w:color w:val="000000"/>
          <w:sz w:val="27"/>
          <w:szCs w:val="27"/>
        </w:rPr>
        <w:t>.</w:t>
      </w:r>
    </w:p>
    <w:p w14:paraId="5F45F9E2" w14:textId="77777777" w:rsidR="00840BBF" w:rsidRDefault="00840BBF" w:rsidP="009576EA">
      <w:pPr>
        <w:pStyle w:val="NormalWeb"/>
        <w:shd w:val="clear" w:color="auto" w:fill="FFFFFF"/>
        <w:spacing w:before="0" w:beforeAutospacing="0" w:after="240" w:afterAutospacing="0" w:line="360" w:lineRule="auto"/>
        <w:rPr>
          <w:rFonts w:ascii="Arial" w:hAnsi="Arial" w:cs="Arial"/>
          <w:color w:val="000000"/>
          <w:sz w:val="22"/>
          <w:szCs w:val="22"/>
        </w:rPr>
      </w:pPr>
      <w:r>
        <w:rPr>
          <w:rFonts w:ascii="Arial" w:hAnsi="Arial" w:cs="Arial"/>
          <w:color w:val="000000"/>
          <w:sz w:val="22"/>
          <w:szCs w:val="22"/>
        </w:rPr>
        <w:t>Ryder, N. (2013). Yr ABC i anghenion ychwanegol. Caerfyrddin: Canolfan Peniarth</w:t>
      </w:r>
    </w:p>
    <w:p w14:paraId="1A90332A" w14:textId="77777777" w:rsidR="00840BBF" w:rsidRDefault="00840BBF" w:rsidP="00CD39E0">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School of Education (2020).</w:t>
      </w:r>
      <w:r>
        <w:rPr>
          <w:rStyle w:val="apple-converted-space"/>
          <w:rFonts w:ascii="Calibri" w:hAnsi="Calibri" w:cs="Calibri"/>
          <w:color w:val="000000"/>
          <w:sz w:val="27"/>
          <w:szCs w:val="27"/>
        </w:rPr>
        <w:t> </w:t>
      </w:r>
      <w:r>
        <w:rPr>
          <w:rFonts w:ascii="Calibri" w:hAnsi="Calibri" w:cs="Calibri"/>
          <w:i/>
          <w:iCs/>
          <w:color w:val="000000"/>
          <w:sz w:val="27"/>
          <w:szCs w:val="27"/>
        </w:rPr>
        <w:t>What Is Holistic Education? Understanding the History, Methods, and Benefits</w:t>
      </w:r>
      <w:r>
        <w:rPr>
          <w:rFonts w:ascii="Calibri" w:hAnsi="Calibri" w:cs="Calibri"/>
          <w:color w:val="000000"/>
          <w:sz w:val="27"/>
          <w:szCs w:val="27"/>
        </w:rPr>
        <w:t xml:space="preserve">. [online] soeonline.american.edu. Available at: </w:t>
      </w:r>
      <w:hyperlink r:id="rId10" w:history="1">
        <w:r w:rsidRPr="007813AC">
          <w:rPr>
            <w:rStyle w:val="Hyperlink"/>
            <w:rFonts w:ascii="Calibri" w:hAnsi="Calibri" w:cs="Calibri"/>
            <w:sz w:val="27"/>
            <w:szCs w:val="27"/>
          </w:rPr>
          <w:t>https://soeonline.american.edu/blog/what-is-holistic-education</w:t>
        </w:r>
      </w:hyperlink>
      <w:r>
        <w:rPr>
          <w:rFonts w:ascii="Calibri" w:hAnsi="Calibri" w:cs="Calibri"/>
          <w:color w:val="000000"/>
          <w:sz w:val="27"/>
          <w:szCs w:val="27"/>
        </w:rPr>
        <w:t>.</w:t>
      </w:r>
    </w:p>
    <w:p w14:paraId="2907807E" w14:textId="77777777" w:rsidR="00840BBF" w:rsidRDefault="00840BBF" w:rsidP="009576EA">
      <w:pPr>
        <w:pStyle w:val="NormalWeb"/>
        <w:shd w:val="clear" w:color="auto" w:fill="FFFFFF"/>
        <w:spacing w:before="0" w:beforeAutospacing="0" w:after="240" w:afterAutospacing="0" w:line="360" w:lineRule="auto"/>
        <w:rPr>
          <w:rFonts w:ascii="Arial" w:hAnsi="Arial" w:cs="Arial"/>
          <w:color w:val="000000"/>
          <w:sz w:val="22"/>
          <w:szCs w:val="22"/>
        </w:rPr>
      </w:pPr>
      <w:r w:rsidRPr="009B0DBB">
        <w:rPr>
          <w:rFonts w:ascii="Arial" w:hAnsi="Arial" w:cs="Arial"/>
          <w:color w:val="000000"/>
          <w:sz w:val="22"/>
          <w:szCs w:val="22"/>
        </w:rPr>
        <w:t>Siân Wyn Siencyn (2008a).</w:t>
      </w:r>
      <w:r w:rsidRPr="009B0DBB">
        <w:rPr>
          <w:rStyle w:val="apple-converted-space"/>
          <w:rFonts w:ascii="Arial" w:hAnsi="Arial" w:cs="Arial"/>
          <w:color w:val="000000"/>
          <w:sz w:val="22"/>
          <w:szCs w:val="22"/>
        </w:rPr>
        <w:t> </w:t>
      </w:r>
      <w:r w:rsidRPr="009B0DBB">
        <w:rPr>
          <w:rFonts w:ascii="Arial" w:hAnsi="Arial" w:cs="Arial"/>
          <w:i/>
          <w:iCs/>
          <w:color w:val="000000"/>
          <w:sz w:val="22"/>
          <w:szCs w:val="22"/>
        </w:rPr>
        <w:t>Y plentyn bach : cyflwyniad i astudiaethau plentyndod cynnar</w:t>
      </w:r>
      <w:r w:rsidRPr="009B0DBB">
        <w:rPr>
          <w:rFonts w:ascii="Arial" w:hAnsi="Arial" w:cs="Arial"/>
          <w:color w:val="000000"/>
          <w:sz w:val="22"/>
          <w:szCs w:val="22"/>
        </w:rPr>
        <w:t>. Caerfyrddin: Cyhoeddiadau Coleg Y Drindod.</w:t>
      </w:r>
    </w:p>
    <w:p w14:paraId="1FD91806" w14:textId="77777777" w:rsidR="00840BBF" w:rsidRPr="008942CD" w:rsidRDefault="00840BBF" w:rsidP="009576EA">
      <w:pPr>
        <w:spacing w:line="360" w:lineRule="auto"/>
        <w:rPr>
          <w:rFonts w:ascii="Arial" w:hAnsi="Arial" w:cs="Arial"/>
          <w:sz w:val="22"/>
          <w:szCs w:val="22"/>
        </w:rPr>
      </w:pPr>
      <w:r w:rsidRPr="008942CD">
        <w:rPr>
          <w:rFonts w:ascii="Arial" w:hAnsi="Arial" w:cs="Arial"/>
          <w:sz w:val="22"/>
          <w:szCs w:val="22"/>
        </w:rPr>
        <w:lastRenderedPageBreak/>
        <w:t>Stevenson-Hinde, J. (2007). Attachment theory and John Bowlby: Some reflections. </w:t>
      </w:r>
      <w:r w:rsidRPr="008942CD">
        <w:rPr>
          <w:rFonts w:ascii="Arial" w:hAnsi="Arial" w:cs="Arial"/>
          <w:i/>
          <w:iCs/>
          <w:sz w:val="22"/>
          <w:szCs w:val="22"/>
        </w:rPr>
        <w:t>Attachment &amp; Human Development</w:t>
      </w:r>
      <w:r w:rsidRPr="008942CD">
        <w:rPr>
          <w:rFonts w:ascii="Arial" w:hAnsi="Arial" w:cs="Arial"/>
          <w:sz w:val="22"/>
          <w:szCs w:val="22"/>
        </w:rPr>
        <w:t>, 9(4), pp.337–342. doi:10.1080/14616730701711540.</w:t>
      </w:r>
    </w:p>
    <w:p w14:paraId="667B6522" w14:textId="77777777" w:rsidR="00840BBF" w:rsidRDefault="00840BBF" w:rsidP="005516F8">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Pr>
          <w:rFonts w:ascii="Calibri" w:hAnsi="Calibri" w:cs="Calibri"/>
          <w:color w:val="000000"/>
          <w:sz w:val="27"/>
          <w:szCs w:val="27"/>
        </w:rPr>
        <w:t xml:space="preserve">Study.com. (2022). [online] Available at: </w:t>
      </w:r>
      <w:hyperlink r:id="rId11" w:history="1">
        <w:r w:rsidRPr="007813AC">
          <w:rPr>
            <w:rStyle w:val="Hyperlink"/>
            <w:rFonts w:ascii="Calibri" w:hAnsi="Calibri" w:cs="Calibri"/>
            <w:sz w:val="27"/>
            <w:szCs w:val="27"/>
          </w:rPr>
          <w:t>https://study.com/learn/lesson/piaget-vs-vygotsky-theories-differences-purpose.html</w:t>
        </w:r>
      </w:hyperlink>
      <w:r>
        <w:rPr>
          <w:rFonts w:ascii="Calibri" w:hAnsi="Calibri" w:cs="Calibri"/>
          <w:color w:val="000000"/>
          <w:sz w:val="27"/>
          <w:szCs w:val="27"/>
        </w:rPr>
        <w:t>.</w:t>
      </w:r>
    </w:p>
    <w:p w14:paraId="355A889A" w14:textId="77777777" w:rsidR="00840BBF" w:rsidRDefault="00840BBF" w:rsidP="00B13C3F">
      <w:pPr>
        <w:pStyle w:val="NormalWeb"/>
        <w:shd w:val="clear" w:color="auto" w:fill="FFFFFF"/>
        <w:spacing w:before="0" w:beforeAutospacing="0" w:after="0" w:afterAutospacing="0" w:line="360" w:lineRule="atLeast"/>
        <w:rPr>
          <w:rFonts w:ascii="Calibri" w:hAnsi="Calibri" w:cs="Calibri"/>
          <w:color w:val="000000"/>
          <w:sz w:val="27"/>
          <w:szCs w:val="27"/>
        </w:rPr>
      </w:pPr>
    </w:p>
    <w:p w14:paraId="48321803" w14:textId="3007CA8F" w:rsidR="00840BBF" w:rsidRDefault="00840BBF" w:rsidP="00B13C3F">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www.youtube.com. (n.d.).</w:t>
      </w:r>
      <w:r>
        <w:rPr>
          <w:rStyle w:val="apple-converted-space"/>
          <w:rFonts w:ascii="Calibri" w:hAnsi="Calibri" w:cs="Calibri"/>
          <w:color w:val="000000"/>
          <w:sz w:val="27"/>
          <w:szCs w:val="27"/>
        </w:rPr>
        <w:t> </w:t>
      </w:r>
      <w:r>
        <w:rPr>
          <w:rFonts w:ascii="Calibri" w:hAnsi="Calibri" w:cs="Calibri"/>
          <w:i/>
          <w:iCs/>
          <w:color w:val="000000"/>
          <w:sz w:val="27"/>
          <w:szCs w:val="27"/>
        </w:rPr>
        <w:t>Interview with Professor Ferre Laevers, at Early Years Scotland’s Annual Conference, 1 October 2016</w:t>
      </w:r>
      <w:r>
        <w:rPr>
          <w:rFonts w:ascii="Calibri" w:hAnsi="Calibri" w:cs="Calibri"/>
          <w:color w:val="000000"/>
          <w:sz w:val="27"/>
          <w:szCs w:val="27"/>
        </w:rPr>
        <w:t xml:space="preserve">. [online] Available at: </w:t>
      </w:r>
      <w:hyperlink r:id="rId12" w:history="1">
        <w:r w:rsidRPr="007813AC">
          <w:rPr>
            <w:rStyle w:val="Hyperlink"/>
            <w:rFonts w:ascii="Calibri" w:hAnsi="Calibri" w:cs="Calibri"/>
            <w:sz w:val="27"/>
            <w:szCs w:val="27"/>
          </w:rPr>
          <w:t>https://www.youtube.com/watch?v=6_t6S0nrQ58</w:t>
        </w:r>
      </w:hyperlink>
      <w:r>
        <w:rPr>
          <w:rFonts w:ascii="Calibri" w:hAnsi="Calibri" w:cs="Calibri"/>
          <w:color w:val="000000"/>
          <w:sz w:val="27"/>
          <w:szCs w:val="27"/>
        </w:rPr>
        <w:t xml:space="preserve"> </w:t>
      </w:r>
    </w:p>
    <w:p w14:paraId="26E3CA15" w14:textId="2D91A9F6" w:rsidR="00840BBF" w:rsidRDefault="00840BBF" w:rsidP="00B13C3F">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30 Oct. 2022].</w:t>
      </w:r>
    </w:p>
    <w:p w14:paraId="7D89E135" w14:textId="77777777" w:rsidR="00840BBF" w:rsidRDefault="00840BBF" w:rsidP="00B13C3F">
      <w:pPr>
        <w:pStyle w:val="NormalWeb"/>
        <w:shd w:val="clear" w:color="auto" w:fill="FFFFFF"/>
        <w:spacing w:before="0" w:beforeAutospacing="0" w:after="0" w:afterAutospacing="0" w:line="360" w:lineRule="atLeast"/>
        <w:rPr>
          <w:rFonts w:ascii="Calibri" w:hAnsi="Calibri" w:cs="Calibri"/>
          <w:color w:val="000000"/>
          <w:sz w:val="27"/>
          <w:szCs w:val="27"/>
        </w:rPr>
      </w:pPr>
    </w:p>
    <w:p w14:paraId="05830992" w14:textId="77777777" w:rsidR="00A618C7" w:rsidRDefault="00A618C7" w:rsidP="00A618C7">
      <w:pPr>
        <w:pStyle w:val="NormalWeb"/>
        <w:shd w:val="clear" w:color="auto" w:fill="FFFFFF"/>
        <w:spacing w:before="0" w:beforeAutospacing="0" w:after="0" w:afterAutospacing="0" w:line="360" w:lineRule="atLeast"/>
        <w:rPr>
          <w:rFonts w:ascii="Calibri" w:hAnsi="Calibri" w:cs="Calibri"/>
          <w:color w:val="000000"/>
          <w:sz w:val="27"/>
          <w:szCs w:val="27"/>
        </w:rPr>
      </w:pPr>
    </w:p>
    <w:p w14:paraId="1A49427A" w14:textId="77777777" w:rsidR="00A618C7" w:rsidRDefault="00A618C7" w:rsidP="00A618C7">
      <w:pPr>
        <w:pStyle w:val="NormalWeb"/>
        <w:shd w:val="clear" w:color="auto" w:fill="FFFFFF"/>
        <w:rPr>
          <w:rFonts w:ascii="Calibri" w:hAnsi="Calibri" w:cs="Calibri"/>
          <w:color w:val="000000"/>
        </w:rPr>
      </w:pPr>
      <w:r>
        <w:rPr>
          <w:rFonts w:ascii="Calibri" w:hAnsi="Calibri" w:cs="Calibri"/>
          <w:color w:val="000000"/>
        </w:rPr>
        <w:t>‌</w:t>
      </w:r>
    </w:p>
    <w:p w14:paraId="56693797" w14:textId="77777777" w:rsidR="00263232" w:rsidRDefault="00263232" w:rsidP="00263232">
      <w:pPr>
        <w:pStyle w:val="NormalWeb"/>
        <w:shd w:val="clear" w:color="auto" w:fill="FFFFFF"/>
        <w:spacing w:before="0" w:beforeAutospacing="0" w:after="0" w:afterAutospacing="0" w:line="360" w:lineRule="atLeast"/>
        <w:rPr>
          <w:rFonts w:ascii="Calibri" w:hAnsi="Calibri" w:cs="Calibri"/>
          <w:color w:val="000000"/>
          <w:sz w:val="27"/>
          <w:szCs w:val="27"/>
        </w:rPr>
      </w:pPr>
    </w:p>
    <w:p w14:paraId="74CAD27F" w14:textId="77777777" w:rsidR="00263232" w:rsidRDefault="00263232" w:rsidP="00263232">
      <w:pPr>
        <w:pStyle w:val="NormalWeb"/>
        <w:shd w:val="clear" w:color="auto" w:fill="FFFFFF"/>
        <w:rPr>
          <w:rFonts w:ascii="Calibri" w:hAnsi="Calibri" w:cs="Calibri"/>
          <w:color w:val="000000"/>
        </w:rPr>
      </w:pPr>
      <w:r>
        <w:rPr>
          <w:rFonts w:ascii="Calibri" w:hAnsi="Calibri" w:cs="Calibri"/>
          <w:color w:val="000000"/>
        </w:rPr>
        <w:t>‌</w:t>
      </w:r>
    </w:p>
    <w:p w14:paraId="5D2ABCF4" w14:textId="77777777" w:rsidR="00263232" w:rsidRDefault="00263232" w:rsidP="00CD39E0">
      <w:pPr>
        <w:pStyle w:val="NormalWeb"/>
        <w:shd w:val="clear" w:color="auto" w:fill="FFFFFF"/>
        <w:spacing w:before="0" w:beforeAutospacing="0" w:after="0" w:afterAutospacing="0" w:line="360" w:lineRule="atLeast"/>
        <w:rPr>
          <w:rFonts w:ascii="Calibri" w:hAnsi="Calibri" w:cs="Calibri"/>
          <w:color w:val="000000"/>
          <w:sz w:val="27"/>
          <w:szCs w:val="27"/>
        </w:rPr>
      </w:pPr>
    </w:p>
    <w:p w14:paraId="1A6E313E" w14:textId="77777777" w:rsidR="00CD39E0" w:rsidRDefault="00CD39E0" w:rsidP="00CD39E0">
      <w:pPr>
        <w:pStyle w:val="NormalWeb"/>
        <w:shd w:val="clear" w:color="auto" w:fill="FFFFFF"/>
        <w:rPr>
          <w:rFonts w:ascii="Calibri" w:hAnsi="Calibri" w:cs="Calibri"/>
          <w:color w:val="000000"/>
        </w:rPr>
      </w:pPr>
      <w:r>
        <w:rPr>
          <w:rFonts w:ascii="Calibri" w:hAnsi="Calibri" w:cs="Calibri"/>
          <w:color w:val="000000"/>
        </w:rPr>
        <w:t>‌</w:t>
      </w:r>
    </w:p>
    <w:p w14:paraId="38B41734" w14:textId="77777777" w:rsidR="00CD39E0" w:rsidRDefault="00CD39E0" w:rsidP="000845E4">
      <w:pPr>
        <w:pStyle w:val="NormalWeb"/>
        <w:shd w:val="clear" w:color="auto" w:fill="FFFFFF"/>
        <w:spacing w:before="0" w:beforeAutospacing="0" w:after="0" w:afterAutospacing="0" w:line="360" w:lineRule="atLeast"/>
        <w:rPr>
          <w:rFonts w:ascii="Calibri" w:hAnsi="Calibri" w:cs="Calibri"/>
          <w:color w:val="000000"/>
          <w:sz w:val="27"/>
          <w:szCs w:val="27"/>
        </w:rPr>
      </w:pPr>
    </w:p>
    <w:p w14:paraId="3C76F2EF" w14:textId="77777777" w:rsidR="000845E4" w:rsidRDefault="000845E4" w:rsidP="000845E4">
      <w:pPr>
        <w:pStyle w:val="NormalWeb"/>
        <w:shd w:val="clear" w:color="auto" w:fill="FFFFFF"/>
        <w:spacing w:before="0" w:beforeAutospacing="0" w:after="0" w:afterAutospacing="0" w:line="360" w:lineRule="atLeast"/>
        <w:rPr>
          <w:rFonts w:ascii="Calibri" w:hAnsi="Calibri" w:cs="Calibri"/>
          <w:color w:val="000000"/>
          <w:sz w:val="27"/>
          <w:szCs w:val="27"/>
        </w:rPr>
      </w:pPr>
    </w:p>
    <w:p w14:paraId="0EC190DE" w14:textId="77777777" w:rsidR="000845E4" w:rsidRDefault="000845E4" w:rsidP="000845E4">
      <w:pPr>
        <w:pStyle w:val="NormalWeb"/>
        <w:shd w:val="clear" w:color="auto" w:fill="FFFFFF"/>
        <w:rPr>
          <w:rFonts w:ascii="Calibri" w:hAnsi="Calibri" w:cs="Calibri"/>
          <w:color w:val="000000"/>
        </w:rPr>
      </w:pPr>
      <w:r>
        <w:rPr>
          <w:rFonts w:ascii="Calibri" w:hAnsi="Calibri" w:cs="Calibri"/>
          <w:color w:val="000000"/>
        </w:rPr>
        <w:t>‌</w:t>
      </w:r>
    </w:p>
    <w:p w14:paraId="20000F98" w14:textId="77777777" w:rsidR="00B13C3F" w:rsidRDefault="00B13C3F" w:rsidP="00B13C3F">
      <w:pPr>
        <w:pStyle w:val="NormalWeb"/>
        <w:shd w:val="clear" w:color="auto" w:fill="FFFFFF"/>
        <w:spacing w:before="0" w:beforeAutospacing="0" w:after="0" w:afterAutospacing="0" w:line="360" w:lineRule="atLeast"/>
        <w:rPr>
          <w:rFonts w:ascii="Calibri" w:hAnsi="Calibri" w:cs="Calibri"/>
          <w:color w:val="000000"/>
          <w:sz w:val="27"/>
          <w:szCs w:val="27"/>
        </w:rPr>
      </w:pPr>
    </w:p>
    <w:p w14:paraId="1CEA6BD7" w14:textId="77777777" w:rsidR="00B13C3F" w:rsidRDefault="00B13C3F" w:rsidP="00B13C3F">
      <w:pPr>
        <w:pStyle w:val="NormalWeb"/>
        <w:shd w:val="clear" w:color="auto" w:fill="FFFFFF"/>
        <w:rPr>
          <w:rFonts w:ascii="Calibri" w:hAnsi="Calibri" w:cs="Calibri"/>
          <w:color w:val="000000"/>
        </w:rPr>
      </w:pPr>
      <w:r>
        <w:rPr>
          <w:rFonts w:ascii="Calibri" w:hAnsi="Calibri" w:cs="Calibri"/>
          <w:color w:val="000000"/>
        </w:rPr>
        <w:t>‌</w:t>
      </w:r>
    </w:p>
    <w:p w14:paraId="0C6A5FD5" w14:textId="77777777" w:rsidR="005516F8" w:rsidRDefault="005516F8" w:rsidP="005516F8">
      <w:pPr>
        <w:pStyle w:val="NormalWeb"/>
        <w:shd w:val="clear" w:color="auto" w:fill="FFFFFF"/>
        <w:spacing w:before="0" w:beforeAutospacing="0" w:after="0" w:afterAutospacing="0" w:line="360" w:lineRule="atLeast"/>
        <w:rPr>
          <w:rFonts w:ascii="Calibri" w:hAnsi="Calibri" w:cs="Calibri"/>
          <w:color w:val="000000"/>
          <w:sz w:val="27"/>
          <w:szCs w:val="27"/>
        </w:rPr>
      </w:pPr>
    </w:p>
    <w:p w14:paraId="04E44691" w14:textId="77777777" w:rsidR="005516F8" w:rsidRDefault="005516F8" w:rsidP="005516F8">
      <w:pPr>
        <w:pStyle w:val="NormalWeb"/>
        <w:shd w:val="clear" w:color="auto" w:fill="FFFFFF"/>
        <w:rPr>
          <w:rFonts w:ascii="Calibri" w:hAnsi="Calibri" w:cs="Calibri"/>
          <w:color w:val="000000"/>
        </w:rPr>
      </w:pPr>
      <w:r>
        <w:rPr>
          <w:rFonts w:ascii="Calibri" w:hAnsi="Calibri" w:cs="Calibri"/>
          <w:color w:val="000000"/>
        </w:rPr>
        <w:t>‌</w:t>
      </w:r>
    </w:p>
    <w:p w14:paraId="147D571F" w14:textId="4473EA50" w:rsidR="00370A43" w:rsidRDefault="00370A43" w:rsidP="00370A43">
      <w:pPr>
        <w:pStyle w:val="NormalWeb"/>
        <w:shd w:val="clear" w:color="auto" w:fill="FFFFFF"/>
        <w:rPr>
          <w:rFonts w:ascii="Calibri" w:hAnsi="Calibri" w:cs="Calibri"/>
          <w:color w:val="000000"/>
        </w:rPr>
      </w:pPr>
    </w:p>
    <w:p w14:paraId="622A7864" w14:textId="27840C2A" w:rsidR="002B7C23" w:rsidRDefault="002B7C23" w:rsidP="002B7C23">
      <w:pPr>
        <w:pStyle w:val="NormalWeb"/>
        <w:shd w:val="clear" w:color="auto" w:fill="FFFFFF"/>
        <w:rPr>
          <w:rFonts w:ascii="Calibri" w:hAnsi="Calibri" w:cs="Calibri"/>
          <w:color w:val="000000"/>
        </w:rPr>
      </w:pPr>
    </w:p>
    <w:p w14:paraId="4A353381" w14:textId="77777777" w:rsidR="002B7C23" w:rsidRDefault="002B7C23" w:rsidP="00A8725F">
      <w:pPr>
        <w:pStyle w:val="NormalWeb"/>
        <w:shd w:val="clear" w:color="auto" w:fill="FFFFFF"/>
        <w:spacing w:before="0" w:beforeAutospacing="0" w:after="0" w:afterAutospacing="0" w:line="360" w:lineRule="atLeast"/>
        <w:rPr>
          <w:rFonts w:ascii="Calibri" w:hAnsi="Calibri" w:cs="Calibri"/>
          <w:color w:val="000000"/>
          <w:sz w:val="27"/>
          <w:szCs w:val="27"/>
        </w:rPr>
      </w:pPr>
    </w:p>
    <w:p w14:paraId="298FCDF3" w14:textId="77777777" w:rsidR="00A8725F" w:rsidRDefault="00A8725F" w:rsidP="00A8725F">
      <w:pPr>
        <w:pStyle w:val="NormalWeb"/>
        <w:shd w:val="clear" w:color="auto" w:fill="FFFFFF"/>
        <w:rPr>
          <w:rFonts w:ascii="Calibri" w:hAnsi="Calibri" w:cs="Calibri"/>
          <w:color w:val="000000"/>
        </w:rPr>
      </w:pPr>
      <w:r>
        <w:rPr>
          <w:rFonts w:ascii="Calibri" w:hAnsi="Calibri" w:cs="Calibri"/>
          <w:color w:val="000000"/>
        </w:rPr>
        <w:t>‌</w:t>
      </w:r>
    </w:p>
    <w:p w14:paraId="3C7F10CF" w14:textId="77777777" w:rsidR="00A36466" w:rsidRDefault="00A36466" w:rsidP="00A36466">
      <w:pPr>
        <w:spacing w:line="276" w:lineRule="auto"/>
        <w:rPr>
          <w:rFonts w:ascii="Open Sans" w:hAnsi="Open Sans" w:cs="Open Sans"/>
          <w:color w:val="333333"/>
          <w:sz w:val="26"/>
          <w:szCs w:val="26"/>
        </w:rPr>
      </w:pPr>
    </w:p>
    <w:p w14:paraId="07B4C1E5" w14:textId="77777777" w:rsidR="00A36466" w:rsidRPr="009B0DBB" w:rsidRDefault="00A36466" w:rsidP="009576EA">
      <w:pPr>
        <w:pStyle w:val="NormalWeb"/>
        <w:shd w:val="clear" w:color="auto" w:fill="FFFFFF"/>
        <w:spacing w:before="0" w:beforeAutospacing="0" w:after="240" w:afterAutospacing="0" w:line="360" w:lineRule="auto"/>
        <w:rPr>
          <w:rFonts w:ascii="Arial" w:hAnsi="Arial" w:cs="Arial"/>
          <w:color w:val="000000"/>
          <w:sz w:val="22"/>
          <w:szCs w:val="22"/>
        </w:rPr>
      </w:pPr>
    </w:p>
    <w:p w14:paraId="17081090" w14:textId="77777777" w:rsidR="00A36466" w:rsidRDefault="00A36466" w:rsidP="00A36466">
      <w:pPr>
        <w:spacing w:line="276" w:lineRule="auto"/>
        <w:rPr>
          <w:rFonts w:ascii="Open Sans" w:hAnsi="Open Sans" w:cs="Open Sans"/>
          <w:color w:val="333333"/>
          <w:sz w:val="26"/>
          <w:szCs w:val="26"/>
        </w:rPr>
      </w:pPr>
    </w:p>
    <w:p w14:paraId="457DE186" w14:textId="77777777" w:rsidR="00EA072E" w:rsidRPr="009E2162" w:rsidRDefault="00EA072E" w:rsidP="006A7A08">
      <w:pPr>
        <w:spacing w:line="360" w:lineRule="auto"/>
        <w:rPr>
          <w:rFonts w:ascii="Arial" w:hAnsi="Arial" w:cs="Arial"/>
          <w:color w:val="000000" w:themeColor="text1"/>
          <w:sz w:val="22"/>
          <w:szCs w:val="22"/>
          <w:lang w:val="cy-GB"/>
        </w:rPr>
      </w:pPr>
    </w:p>
    <w:p w14:paraId="78F78BC8" w14:textId="77777777" w:rsidR="008A6227" w:rsidRPr="009E2162" w:rsidRDefault="008A6227" w:rsidP="008A6227">
      <w:pPr>
        <w:spacing w:line="360" w:lineRule="auto"/>
        <w:rPr>
          <w:rFonts w:ascii="Arial" w:hAnsi="Arial" w:cs="Arial"/>
          <w:color w:val="000000" w:themeColor="text1"/>
          <w:sz w:val="22"/>
          <w:szCs w:val="22"/>
          <w:lang w:val="cy-GB"/>
        </w:rPr>
      </w:pPr>
    </w:p>
    <w:p w14:paraId="684E11A5" w14:textId="77777777" w:rsidR="008A6227" w:rsidRDefault="008A6227"/>
    <w:sectPr w:rsidR="008A62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71A"/>
    <w:rsid w:val="000845E4"/>
    <w:rsid w:val="0026191A"/>
    <w:rsid w:val="00263232"/>
    <w:rsid w:val="002B0D3E"/>
    <w:rsid w:val="002B7C23"/>
    <w:rsid w:val="00370A43"/>
    <w:rsid w:val="0038371A"/>
    <w:rsid w:val="004B372C"/>
    <w:rsid w:val="005516F8"/>
    <w:rsid w:val="00663A0C"/>
    <w:rsid w:val="006A7A08"/>
    <w:rsid w:val="007D7C20"/>
    <w:rsid w:val="00840BBF"/>
    <w:rsid w:val="008A6227"/>
    <w:rsid w:val="009576EA"/>
    <w:rsid w:val="00961BBE"/>
    <w:rsid w:val="009D5A1A"/>
    <w:rsid w:val="00A36466"/>
    <w:rsid w:val="00A618C7"/>
    <w:rsid w:val="00A8725F"/>
    <w:rsid w:val="00A931BE"/>
    <w:rsid w:val="00AA128C"/>
    <w:rsid w:val="00B13C3F"/>
    <w:rsid w:val="00C70F9F"/>
    <w:rsid w:val="00CB54C0"/>
    <w:rsid w:val="00CD39E0"/>
    <w:rsid w:val="00DB25B4"/>
    <w:rsid w:val="00E4604A"/>
    <w:rsid w:val="00EA072E"/>
    <w:rsid w:val="00EC4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8C390A"/>
  <w15:chartTrackingRefBased/>
  <w15:docId w15:val="{3A3A7013-69CC-D544-9CFE-F4C035786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7B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y2iqfc">
    <w:name w:val="y2iqfc"/>
    <w:basedOn w:val="DefaultParagraphFont"/>
    <w:rsid w:val="006A7A08"/>
  </w:style>
  <w:style w:type="paragraph" w:styleId="HTMLPreformatted">
    <w:name w:val="HTML Preformatted"/>
    <w:basedOn w:val="Normal"/>
    <w:link w:val="HTMLPreformattedChar"/>
    <w:uiPriority w:val="99"/>
    <w:unhideWhenUsed/>
    <w:rsid w:val="00EA07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val="cy-GB"/>
    </w:rPr>
  </w:style>
  <w:style w:type="character" w:customStyle="1" w:styleId="HTMLPreformattedChar">
    <w:name w:val="HTML Preformatted Char"/>
    <w:basedOn w:val="DefaultParagraphFont"/>
    <w:link w:val="HTMLPreformatted"/>
    <w:uiPriority w:val="99"/>
    <w:rsid w:val="00EA072E"/>
    <w:rPr>
      <w:rFonts w:ascii="Courier New" w:eastAsia="Times New Roman" w:hAnsi="Courier New" w:cs="Courier New"/>
      <w:sz w:val="20"/>
      <w:szCs w:val="20"/>
      <w:lang w:val="cy-GB" w:eastAsia="en-GB"/>
    </w:rPr>
  </w:style>
  <w:style w:type="character" w:customStyle="1" w:styleId="apple-converted-space">
    <w:name w:val="apple-converted-space"/>
    <w:basedOn w:val="DefaultParagraphFont"/>
    <w:rsid w:val="009576EA"/>
  </w:style>
  <w:style w:type="paragraph" w:styleId="NormalWeb">
    <w:name w:val="Normal (Web)"/>
    <w:basedOn w:val="Normal"/>
    <w:uiPriority w:val="99"/>
    <w:semiHidden/>
    <w:unhideWhenUsed/>
    <w:rsid w:val="009576EA"/>
    <w:pPr>
      <w:spacing w:before="100" w:beforeAutospacing="1" w:after="100" w:afterAutospacing="1"/>
    </w:pPr>
    <w:rPr>
      <w:lang w:val="cy-GB"/>
    </w:rPr>
  </w:style>
  <w:style w:type="character" w:styleId="Hyperlink">
    <w:name w:val="Hyperlink"/>
    <w:basedOn w:val="DefaultParagraphFont"/>
    <w:uiPriority w:val="99"/>
    <w:unhideWhenUsed/>
    <w:rsid w:val="00A8725F"/>
    <w:rPr>
      <w:color w:val="0563C1" w:themeColor="hyperlink"/>
      <w:u w:val="single"/>
    </w:rPr>
  </w:style>
  <w:style w:type="character" w:styleId="UnresolvedMention">
    <w:name w:val="Unresolved Mention"/>
    <w:basedOn w:val="DefaultParagraphFont"/>
    <w:uiPriority w:val="99"/>
    <w:semiHidden/>
    <w:unhideWhenUsed/>
    <w:rsid w:val="00A872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732449">
      <w:bodyDiv w:val="1"/>
      <w:marLeft w:val="0"/>
      <w:marRight w:val="0"/>
      <w:marTop w:val="0"/>
      <w:marBottom w:val="0"/>
      <w:divBdr>
        <w:top w:val="none" w:sz="0" w:space="0" w:color="auto"/>
        <w:left w:val="none" w:sz="0" w:space="0" w:color="auto"/>
        <w:bottom w:val="none" w:sz="0" w:space="0" w:color="auto"/>
        <w:right w:val="none" w:sz="0" w:space="0" w:color="auto"/>
      </w:divBdr>
    </w:div>
    <w:div w:id="743913234">
      <w:bodyDiv w:val="1"/>
      <w:marLeft w:val="0"/>
      <w:marRight w:val="0"/>
      <w:marTop w:val="0"/>
      <w:marBottom w:val="0"/>
      <w:divBdr>
        <w:top w:val="none" w:sz="0" w:space="0" w:color="auto"/>
        <w:left w:val="none" w:sz="0" w:space="0" w:color="auto"/>
        <w:bottom w:val="none" w:sz="0" w:space="0" w:color="auto"/>
        <w:right w:val="none" w:sz="0" w:space="0" w:color="auto"/>
      </w:divBdr>
    </w:div>
    <w:div w:id="744113502">
      <w:bodyDiv w:val="1"/>
      <w:marLeft w:val="0"/>
      <w:marRight w:val="0"/>
      <w:marTop w:val="0"/>
      <w:marBottom w:val="0"/>
      <w:divBdr>
        <w:top w:val="none" w:sz="0" w:space="0" w:color="auto"/>
        <w:left w:val="none" w:sz="0" w:space="0" w:color="auto"/>
        <w:bottom w:val="none" w:sz="0" w:space="0" w:color="auto"/>
        <w:right w:val="none" w:sz="0" w:space="0" w:color="auto"/>
      </w:divBdr>
    </w:div>
    <w:div w:id="778527472">
      <w:bodyDiv w:val="1"/>
      <w:marLeft w:val="0"/>
      <w:marRight w:val="0"/>
      <w:marTop w:val="0"/>
      <w:marBottom w:val="0"/>
      <w:divBdr>
        <w:top w:val="none" w:sz="0" w:space="0" w:color="auto"/>
        <w:left w:val="none" w:sz="0" w:space="0" w:color="auto"/>
        <w:bottom w:val="none" w:sz="0" w:space="0" w:color="auto"/>
        <w:right w:val="none" w:sz="0" w:space="0" w:color="auto"/>
      </w:divBdr>
    </w:div>
    <w:div w:id="1181817166">
      <w:bodyDiv w:val="1"/>
      <w:marLeft w:val="0"/>
      <w:marRight w:val="0"/>
      <w:marTop w:val="0"/>
      <w:marBottom w:val="0"/>
      <w:divBdr>
        <w:top w:val="none" w:sz="0" w:space="0" w:color="auto"/>
        <w:left w:val="none" w:sz="0" w:space="0" w:color="auto"/>
        <w:bottom w:val="none" w:sz="0" w:space="0" w:color="auto"/>
        <w:right w:val="none" w:sz="0" w:space="0" w:color="auto"/>
      </w:divBdr>
    </w:div>
    <w:div w:id="1232305824">
      <w:bodyDiv w:val="1"/>
      <w:marLeft w:val="0"/>
      <w:marRight w:val="0"/>
      <w:marTop w:val="0"/>
      <w:marBottom w:val="0"/>
      <w:divBdr>
        <w:top w:val="none" w:sz="0" w:space="0" w:color="auto"/>
        <w:left w:val="none" w:sz="0" w:space="0" w:color="auto"/>
        <w:bottom w:val="none" w:sz="0" w:space="0" w:color="auto"/>
        <w:right w:val="none" w:sz="0" w:space="0" w:color="auto"/>
      </w:divBdr>
    </w:div>
    <w:div w:id="1706250312">
      <w:bodyDiv w:val="1"/>
      <w:marLeft w:val="0"/>
      <w:marRight w:val="0"/>
      <w:marTop w:val="0"/>
      <w:marBottom w:val="0"/>
      <w:divBdr>
        <w:top w:val="none" w:sz="0" w:space="0" w:color="auto"/>
        <w:left w:val="none" w:sz="0" w:space="0" w:color="auto"/>
        <w:bottom w:val="none" w:sz="0" w:space="0" w:color="auto"/>
        <w:right w:val="none" w:sz="0" w:space="0" w:color="auto"/>
      </w:divBdr>
    </w:div>
    <w:div w:id="2093428334">
      <w:bodyDiv w:val="1"/>
      <w:marLeft w:val="0"/>
      <w:marRight w:val="0"/>
      <w:marTop w:val="0"/>
      <w:marBottom w:val="0"/>
      <w:divBdr>
        <w:top w:val="none" w:sz="0" w:space="0" w:color="auto"/>
        <w:left w:val="none" w:sz="0" w:space="0" w:color="auto"/>
        <w:bottom w:val="none" w:sz="0" w:space="0" w:color="auto"/>
        <w:right w:val="none" w:sz="0" w:space="0" w:color="auto"/>
      </w:divBdr>
    </w:div>
    <w:div w:id="2099474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mary-ainsworth.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r.berkeley.edu/how-social-learning-theory-works" TargetMode="External"/><Relationship Id="rId12" Type="http://schemas.openxmlformats.org/officeDocument/2006/relationships/hyperlink" Target="https://www.youtube.com/watch?v=6_t6S0nrQ58"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simplypsychology.org/Bronfenbrenner.html" TargetMode="External"/><Relationship Id="rId11" Type="http://schemas.openxmlformats.org/officeDocument/2006/relationships/hyperlink" Target="https://study.com/learn/lesson/piaget-vs-vygotsky-theories-differences-purpose.html" TargetMode="External"/><Relationship Id="rId5" Type="http://schemas.openxmlformats.org/officeDocument/2006/relationships/hyperlink" Target="https://www.verywellmind.com/piagets-stages-of-cognitive-development-2795457" TargetMode="External"/><Relationship Id="rId10" Type="http://schemas.openxmlformats.org/officeDocument/2006/relationships/hyperlink" Target="https://soeonline.american.edu/blog/what-is-holistic-education" TargetMode="External"/><Relationship Id="rId4" Type="http://schemas.openxmlformats.org/officeDocument/2006/relationships/webSettings" Target="webSettings.xml"/><Relationship Id="rId9" Type="http://schemas.openxmlformats.org/officeDocument/2006/relationships/hyperlink" Target="https://mindsofwonder.com/2016/11/24/piagets-influence-educational-practic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9293DE-40A8-A04F-8C64-314831A4AE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7</Pages>
  <Words>2366</Words>
  <Characters>11409</Characters>
  <Application>Microsoft Office Word</Application>
  <DocSecurity>0</DocSecurity>
  <Lines>203</Lines>
  <Paragraphs>26</Paragraphs>
  <ScaleCrop>false</ScaleCrop>
  <Company/>
  <LinksUpToDate>false</LinksUpToDate>
  <CharactersWithSpaces>13749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Jones (2200025)</dc:creator>
  <cp:keywords/>
  <dc:description/>
  <cp:lastModifiedBy>Poppy Jones (2200025)</cp:lastModifiedBy>
  <cp:revision>30</cp:revision>
  <dcterms:created xsi:type="dcterms:W3CDTF">2022-10-30T07:42:00Z</dcterms:created>
  <dcterms:modified xsi:type="dcterms:W3CDTF">2022-10-30T08:12:00Z</dcterms:modified>
</cp:coreProperties>
</file>