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1115" w:rsidRDefault="00311115" w:rsidP="005F3A53">
      <w:pPr>
        <w:pStyle w:val="Header"/>
        <w:tabs>
          <w:tab w:val="clear" w:pos="4153"/>
          <w:tab w:val="clear" w:pos="8306"/>
        </w:tabs>
        <w:jc w:val="right"/>
        <w:rPr>
          <w:rFonts w:ascii="Arial" w:hAnsi="Arial" w:cs="Arial"/>
        </w:rPr>
      </w:pPr>
    </w:p>
    <w:p w:rsidR="00311115" w:rsidRDefault="00311115" w:rsidP="005F3A53">
      <w:pPr>
        <w:pStyle w:val="Header"/>
        <w:tabs>
          <w:tab w:val="clear" w:pos="4153"/>
          <w:tab w:val="clear" w:pos="8306"/>
        </w:tabs>
        <w:jc w:val="right"/>
        <w:rPr>
          <w:rFonts w:ascii="Arial" w:hAnsi="Arial" w:cs="Arial"/>
        </w:rPr>
      </w:pPr>
    </w:p>
    <w:p w:rsidR="00311115" w:rsidRDefault="00311115" w:rsidP="00311115">
      <w:pPr>
        <w:rPr>
          <w:rFonts w:ascii="Arial" w:hAnsi="Arial"/>
          <w:noProof/>
          <w:sz w:val="22"/>
        </w:rPr>
      </w:pPr>
      <w:r w:rsidRPr="00A270C8">
        <w:rPr>
          <w:rFonts w:ascii="Arial" w:hAnsi="Arial"/>
          <w:noProof/>
          <w:sz w:val="22"/>
        </w:rPr>
        <w:drawing>
          <wp:inline distT="0" distB="0" distL="0" distR="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311115" w:rsidRDefault="00311115" w:rsidP="00311115">
      <w:pPr>
        <w:jc w:val="center"/>
        <w:rPr>
          <w:rFonts w:ascii="Arial" w:hAnsi="Arial" w:cs="Arial"/>
          <w:b/>
          <w:noProof/>
          <w:sz w:val="22"/>
        </w:rPr>
      </w:pPr>
    </w:p>
    <w:p w:rsidR="00311115" w:rsidRDefault="00311115" w:rsidP="00311115">
      <w:pPr>
        <w:jc w:val="center"/>
        <w:rPr>
          <w:rFonts w:ascii="Arial" w:hAnsi="Arial" w:cs="Arial"/>
          <w:b/>
          <w:noProof/>
          <w:sz w:val="22"/>
        </w:rPr>
      </w:pPr>
    </w:p>
    <w:p w:rsidR="00311115" w:rsidRDefault="00311115" w:rsidP="00311115">
      <w:pPr>
        <w:jc w:val="center"/>
        <w:rPr>
          <w:rFonts w:ascii="Arial" w:hAnsi="Arial" w:cs="Arial"/>
          <w:b/>
          <w:noProof/>
          <w:sz w:val="22"/>
        </w:rPr>
      </w:pPr>
    </w:p>
    <w:p w:rsidR="00311115" w:rsidRDefault="00311115" w:rsidP="00311115">
      <w:pPr>
        <w:jc w:val="center"/>
        <w:rPr>
          <w:rFonts w:ascii="Arial" w:hAnsi="Arial" w:cs="Arial"/>
          <w:b/>
          <w:noProof/>
          <w:sz w:val="22"/>
        </w:rPr>
      </w:pPr>
    </w:p>
    <w:p w:rsidR="00311115" w:rsidRDefault="00311115" w:rsidP="00311115">
      <w:pPr>
        <w:jc w:val="center"/>
        <w:rPr>
          <w:rFonts w:ascii="Arial" w:hAnsi="Arial" w:cs="Arial"/>
          <w:b/>
          <w:noProof/>
          <w:sz w:val="22"/>
        </w:rPr>
      </w:pPr>
    </w:p>
    <w:p w:rsidR="00311115" w:rsidRDefault="00311115" w:rsidP="00311115">
      <w:pPr>
        <w:ind w:right="-957"/>
        <w:rPr>
          <w:rFonts w:ascii="Arial" w:hAnsi="Arial" w:cs="Arial"/>
          <w:b/>
          <w:noProof/>
          <w:sz w:val="22"/>
        </w:rPr>
      </w:pPr>
    </w:p>
    <w:p w:rsidR="00311115" w:rsidRDefault="00311115" w:rsidP="00311115">
      <w:pPr>
        <w:ind w:right="-957"/>
        <w:rPr>
          <w:rFonts w:ascii="Arial" w:hAnsi="Arial" w:cs="Arial"/>
          <w:b/>
          <w:sz w:val="48"/>
        </w:rPr>
      </w:pPr>
      <w:r>
        <w:rPr>
          <w:rFonts w:ascii="Arial" w:hAnsi="Arial" w:cs="Arial"/>
          <w:b/>
          <w:sz w:val="48"/>
        </w:rPr>
        <w:t>MODULE HANDBOOK</w:t>
      </w: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r>
        <w:rPr>
          <w:rFonts w:ascii="Arial" w:hAnsi="Arial" w:cs="Arial"/>
          <w:b/>
          <w:sz w:val="48"/>
        </w:rPr>
        <w:t>Management Accounting</w:t>
      </w:r>
    </w:p>
    <w:p w:rsidR="00311115" w:rsidRDefault="00311115" w:rsidP="00311115">
      <w:pPr>
        <w:ind w:right="-957"/>
        <w:rPr>
          <w:rFonts w:ascii="Arial" w:hAnsi="Arial" w:cs="Arial"/>
          <w:b/>
          <w:sz w:val="48"/>
        </w:rPr>
      </w:pPr>
    </w:p>
    <w:p w:rsidR="00311115" w:rsidRPr="00304F15" w:rsidRDefault="00311115" w:rsidP="00311115">
      <w:pPr>
        <w:pStyle w:val="fixed"/>
        <w:jc w:val="both"/>
        <w:rPr>
          <w:rFonts w:ascii="Arial" w:hAnsi="Arial" w:cs="Arial"/>
          <w:sz w:val="48"/>
          <w:szCs w:val="48"/>
        </w:rPr>
      </w:pPr>
      <w:r>
        <w:rPr>
          <w:rFonts w:ascii="Arial" w:hAnsi="Arial" w:cs="Arial"/>
          <w:sz w:val="48"/>
          <w:szCs w:val="48"/>
        </w:rPr>
        <w:t>M5X00854</w:t>
      </w: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0"/>
        </w:rPr>
      </w:pPr>
      <w:r>
        <w:rPr>
          <w:rFonts w:ascii="Arial" w:hAnsi="Arial" w:cs="Arial"/>
          <w:b/>
          <w:sz w:val="40"/>
        </w:rPr>
        <w:t>LEVEL 5</w:t>
      </w: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0"/>
        </w:rPr>
      </w:pPr>
      <w:r>
        <w:rPr>
          <w:rFonts w:ascii="Arial" w:hAnsi="Arial" w:cs="Arial"/>
          <w:b/>
          <w:sz w:val="40"/>
        </w:rPr>
        <w:t>SCHOOL OF BUSINESS, FINANCE AND MANAGEMENT</w:t>
      </w:r>
    </w:p>
    <w:p w:rsidR="00311115" w:rsidRDefault="00311115" w:rsidP="00311115">
      <w:pPr>
        <w:ind w:right="-957"/>
        <w:rPr>
          <w:rFonts w:ascii="Arial" w:hAnsi="Arial" w:cs="Arial"/>
          <w:b/>
          <w:sz w:val="40"/>
        </w:rPr>
      </w:pPr>
    </w:p>
    <w:p w:rsidR="00311115" w:rsidRDefault="00311115" w:rsidP="00311115">
      <w:pPr>
        <w:ind w:right="-957"/>
        <w:rPr>
          <w:rFonts w:ascii="Arial" w:hAnsi="Arial" w:cs="Arial"/>
          <w:b/>
          <w:sz w:val="40"/>
        </w:rPr>
      </w:pPr>
    </w:p>
    <w:p w:rsidR="00311115" w:rsidRDefault="00311115" w:rsidP="00311115">
      <w:pPr>
        <w:ind w:right="-957"/>
        <w:rPr>
          <w:rFonts w:ascii="Arial" w:hAnsi="Arial" w:cs="Arial"/>
          <w:b/>
          <w:sz w:val="40"/>
        </w:rPr>
      </w:pPr>
      <w:r>
        <w:rPr>
          <w:rFonts w:ascii="Arial" w:hAnsi="Arial" w:cs="Arial"/>
          <w:b/>
          <w:sz w:val="40"/>
        </w:rPr>
        <w:t>FACULTY OF BUSINESS AND MANAGEMENT</w:t>
      </w:r>
    </w:p>
    <w:p w:rsidR="00311115" w:rsidRDefault="00311115" w:rsidP="00311115">
      <w:pPr>
        <w:ind w:right="-957"/>
        <w:rPr>
          <w:rFonts w:ascii="Arial" w:hAnsi="Arial" w:cs="Arial"/>
          <w:b/>
          <w:sz w:val="40"/>
        </w:rPr>
      </w:pP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r>
        <w:rPr>
          <w:rFonts w:ascii="Arial" w:hAnsi="Arial" w:cs="Arial"/>
          <w:b/>
          <w:sz w:val="48"/>
        </w:rPr>
        <w:t>Semester 2 2018-2019</w:t>
      </w: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p>
    <w:p w:rsidR="00311115" w:rsidRDefault="00311115" w:rsidP="00311115">
      <w:pPr>
        <w:ind w:right="-957"/>
        <w:rPr>
          <w:rFonts w:ascii="Arial" w:hAnsi="Arial" w:cs="Arial"/>
          <w:b/>
          <w:sz w:val="48"/>
        </w:rPr>
      </w:pPr>
    </w:p>
    <w:p w:rsidR="00311115" w:rsidRDefault="00311115" w:rsidP="00311115">
      <w:pPr>
        <w:pStyle w:val="fixed"/>
        <w:jc w:val="both"/>
        <w:rPr>
          <w:rFonts w:ascii="Arial" w:hAnsi="Arial" w:cs="Arial"/>
          <w:sz w:val="22"/>
          <w:szCs w:val="22"/>
        </w:rPr>
      </w:pPr>
    </w:p>
    <w:p w:rsidR="00311115" w:rsidRDefault="00311115" w:rsidP="00311115">
      <w:pPr>
        <w:pStyle w:val="fixed"/>
        <w:jc w:val="both"/>
        <w:rPr>
          <w:rFonts w:ascii="Arial" w:hAnsi="Arial" w:cs="Arial"/>
          <w:sz w:val="22"/>
          <w:szCs w:val="22"/>
        </w:rPr>
      </w:pPr>
    </w:p>
    <w:p w:rsidR="00311115" w:rsidRDefault="00311115" w:rsidP="00311115">
      <w:pPr>
        <w:pStyle w:val="fixed"/>
        <w:jc w:val="both"/>
        <w:rPr>
          <w:rFonts w:ascii="Arial" w:hAnsi="Arial" w:cs="Arial"/>
          <w:sz w:val="22"/>
          <w:szCs w:val="22"/>
        </w:rPr>
      </w:pPr>
    </w:p>
    <w:p w:rsidR="00311115" w:rsidRDefault="00311115" w:rsidP="00311115">
      <w:pPr>
        <w:pStyle w:val="Heading8"/>
        <w:jc w:val="center"/>
        <w:rPr>
          <w:rFonts w:ascii="Times New Roman" w:hAnsi="Times New Roman"/>
          <w:b/>
          <w:i w:val="0"/>
          <w:sz w:val="28"/>
          <w:szCs w:val="28"/>
        </w:rPr>
      </w:pPr>
      <w:r>
        <w:fldChar w:fldCharType="begin"/>
      </w:r>
      <w:r>
        <w:instrText xml:space="preserve"> INCLUDEPICTURE  "cid:image002.jpg@01CE9E6C.1FCD7C20" \* MERGEFORMATINET </w:instrText>
      </w:r>
      <w:r>
        <w:fldChar w:fldCharType="separate"/>
      </w:r>
      <w:r w:rsidR="00D5125A">
        <w:fldChar w:fldCharType="begin"/>
      </w:r>
      <w:r w:rsidR="00D5125A">
        <w:instrText xml:space="preserve"> INCLUDEPICTURE  "cid:image002.jpg@01CE9E6C.1FCD7C20" \* MERGEFORMATINET </w:instrText>
      </w:r>
      <w:r w:rsidR="00D5125A">
        <w:fldChar w:fldCharType="separate"/>
      </w:r>
      <w:r w:rsidR="00215868">
        <w:fldChar w:fldCharType="begin"/>
      </w:r>
      <w:r w:rsidR="00215868">
        <w:instrText xml:space="preserve"> </w:instrText>
      </w:r>
      <w:r w:rsidR="00215868">
        <w:instrText>INCLUDEPICTURE  "cid:image002.jpg@01CE9E6C.1FCD7C20" \* MERGEFORMATINET</w:instrText>
      </w:r>
      <w:r w:rsidR="00215868">
        <w:instrText xml:space="preserve"> </w:instrText>
      </w:r>
      <w:r w:rsidR="00215868">
        <w:fldChar w:fldCharType="separate"/>
      </w:r>
      <w:r w:rsidR="00215868">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215868">
        <w:fldChar w:fldCharType="end"/>
      </w:r>
      <w:r w:rsidR="00D5125A">
        <w:fldChar w:fldCharType="end"/>
      </w:r>
      <w:r>
        <w:fldChar w:fldCharType="end"/>
      </w:r>
    </w:p>
    <w:p w:rsidR="00311115" w:rsidRPr="00717369" w:rsidRDefault="00311115" w:rsidP="00311115">
      <w:pPr>
        <w:pStyle w:val="Heading8"/>
        <w:jc w:val="center"/>
        <w:rPr>
          <w:rFonts w:ascii="Times New Roman" w:hAnsi="Times New Roman"/>
          <w:b/>
          <w:i w:val="0"/>
          <w:sz w:val="28"/>
          <w:szCs w:val="28"/>
        </w:rPr>
      </w:pPr>
      <w:r w:rsidRPr="00717369">
        <w:rPr>
          <w:rFonts w:ascii="Times New Roman" w:hAnsi="Times New Roman"/>
          <w:b/>
          <w:i w:val="0"/>
          <w:sz w:val="28"/>
          <w:szCs w:val="28"/>
        </w:rPr>
        <w:t xml:space="preserve">Lecture Schedule </w:t>
      </w:r>
      <w:r>
        <w:rPr>
          <w:rFonts w:ascii="Times New Roman" w:hAnsi="Times New Roman"/>
          <w:b/>
          <w:i w:val="0"/>
          <w:sz w:val="28"/>
          <w:szCs w:val="28"/>
        </w:rPr>
        <w:t xml:space="preserve">Semester </w:t>
      </w:r>
      <w:r w:rsidR="0080412F">
        <w:rPr>
          <w:rFonts w:ascii="Times New Roman" w:hAnsi="Times New Roman"/>
          <w:b/>
          <w:i w:val="0"/>
          <w:sz w:val="28"/>
          <w:szCs w:val="28"/>
        </w:rPr>
        <w:t>2</w:t>
      </w:r>
      <w:r>
        <w:rPr>
          <w:rFonts w:ascii="Times New Roman" w:hAnsi="Times New Roman"/>
          <w:b/>
          <w:i w:val="0"/>
          <w:sz w:val="28"/>
          <w:szCs w:val="28"/>
        </w:rPr>
        <w:t xml:space="preserve"> 2018/19</w:t>
      </w:r>
    </w:p>
    <w:p w:rsidR="00311115" w:rsidRPr="002A76F9" w:rsidRDefault="00311115" w:rsidP="00311115">
      <w:pPr>
        <w:jc w:val="center"/>
        <w:rPr>
          <w:b/>
          <w:sz w:val="28"/>
          <w:szCs w:val="28"/>
        </w:rPr>
      </w:pPr>
      <w:r>
        <w:rPr>
          <w:b/>
          <w:sz w:val="28"/>
          <w:szCs w:val="28"/>
        </w:rPr>
        <w:t>Management Accounting</w:t>
      </w:r>
    </w:p>
    <w:p w:rsidR="00311115" w:rsidRDefault="00311115" w:rsidP="00311115">
      <w:pPr>
        <w:jc w:val="center"/>
        <w:rPr>
          <w:b/>
          <w:sz w:val="28"/>
        </w:rPr>
      </w:pPr>
      <w:r>
        <w:rPr>
          <w:b/>
          <w:sz w:val="28"/>
        </w:rPr>
        <w:t>Undergraduate Business Portfolio – Level 5/Year 2</w:t>
      </w:r>
    </w:p>
    <w:p w:rsidR="00311115" w:rsidRDefault="00311115" w:rsidP="00311115">
      <w:pPr>
        <w:jc w:val="center"/>
        <w:rPr>
          <w:b/>
          <w:sz w:val="28"/>
        </w:rPr>
      </w:pPr>
    </w:p>
    <w:p w:rsidR="00311115" w:rsidRDefault="00311115" w:rsidP="00311115">
      <w:pPr>
        <w:outlineLvl w:val="0"/>
        <w:rPr>
          <w:sz w:val="24"/>
        </w:rPr>
      </w:pPr>
      <w:r>
        <w:rPr>
          <w:b/>
          <w:sz w:val="24"/>
        </w:rPr>
        <w:t>Lecturer:</w:t>
      </w:r>
      <w:r>
        <w:rPr>
          <w:sz w:val="24"/>
        </w:rPr>
        <w:t xml:space="preserve">  </w:t>
      </w:r>
      <w:r>
        <w:rPr>
          <w:sz w:val="24"/>
        </w:rPr>
        <w:tab/>
        <w:t>Manjit Biant</w:t>
      </w:r>
    </w:p>
    <w:p w:rsidR="00311115" w:rsidRDefault="00311115" w:rsidP="00311115">
      <w:pPr>
        <w:rPr>
          <w:sz w:val="24"/>
        </w:rPr>
      </w:pPr>
      <w:r>
        <w:rPr>
          <w:b/>
          <w:sz w:val="24"/>
        </w:rPr>
        <w:t>Room no</w:t>
      </w:r>
      <w:r>
        <w:rPr>
          <w:b/>
          <w:i/>
          <w:sz w:val="24"/>
        </w:rPr>
        <w:t>:</w:t>
      </w:r>
      <w:r>
        <w:rPr>
          <w:sz w:val="24"/>
        </w:rPr>
        <w:tab/>
        <w:t>AS221</w:t>
      </w:r>
    </w:p>
    <w:p w:rsidR="00311115" w:rsidRDefault="00311115" w:rsidP="00311115">
      <w:pPr>
        <w:rPr>
          <w:sz w:val="24"/>
        </w:rPr>
      </w:pPr>
      <w:r>
        <w:rPr>
          <w:b/>
          <w:sz w:val="24"/>
        </w:rPr>
        <w:t>Tel:</w:t>
      </w:r>
      <w:r>
        <w:rPr>
          <w:sz w:val="24"/>
        </w:rPr>
        <w:tab/>
      </w:r>
      <w:r>
        <w:rPr>
          <w:sz w:val="24"/>
        </w:rPr>
        <w:tab/>
        <w:t>01792 481176</w:t>
      </w:r>
    </w:p>
    <w:p w:rsidR="00311115" w:rsidRDefault="00311115" w:rsidP="00311115">
      <w:pPr>
        <w:rPr>
          <w:sz w:val="24"/>
        </w:rPr>
      </w:pPr>
      <w:r>
        <w:rPr>
          <w:b/>
          <w:sz w:val="24"/>
        </w:rPr>
        <w:t>E-mail</w:t>
      </w:r>
      <w:r>
        <w:rPr>
          <w:b/>
          <w:i/>
          <w:sz w:val="24"/>
        </w:rPr>
        <w:t>:</w:t>
      </w:r>
      <w:r>
        <w:rPr>
          <w:sz w:val="24"/>
        </w:rPr>
        <w:tab/>
      </w:r>
      <w:hyperlink r:id="rId10" w:history="1">
        <w:r w:rsidRPr="007A2A56">
          <w:rPr>
            <w:rStyle w:val="Hyperlink"/>
            <w:sz w:val="24"/>
          </w:rPr>
          <w:t>manjit.biant@uwtsd.ac.uk</w:t>
        </w:r>
      </w:hyperlink>
      <w:r>
        <w:rPr>
          <w:sz w:val="24"/>
        </w:rPr>
        <w:t xml:space="preserve"> </w:t>
      </w:r>
    </w:p>
    <w:p w:rsidR="00311115" w:rsidRDefault="00311115" w:rsidP="00311115"/>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692"/>
        <w:gridCol w:w="1442"/>
        <w:gridCol w:w="6216"/>
      </w:tblGrid>
      <w:tr w:rsidR="00311115" w:rsidTr="00485D0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rsidR="00311115" w:rsidRPr="00B404BC" w:rsidRDefault="00311115" w:rsidP="0058320F">
            <w:pPr>
              <w:pStyle w:val="Heading2"/>
              <w:tabs>
                <w:tab w:val="left" w:pos="4537"/>
              </w:tabs>
              <w:jc w:val="center"/>
              <w:rPr>
                <w:sz w:val="22"/>
              </w:rPr>
            </w:pPr>
            <w:r>
              <w:rPr>
                <w:sz w:val="22"/>
              </w:rPr>
              <w:t>LECTURE SCHEDULE SEMESTER 1 201</w:t>
            </w:r>
            <w:r w:rsidR="0058320F">
              <w:rPr>
                <w:sz w:val="22"/>
              </w:rPr>
              <w:t>8</w:t>
            </w:r>
            <w:r>
              <w:rPr>
                <w:sz w:val="22"/>
              </w:rPr>
              <w:t>/1</w:t>
            </w:r>
            <w:r w:rsidR="0058320F">
              <w:rPr>
                <w:sz w:val="22"/>
              </w:rPr>
              <w:t>9</w:t>
            </w:r>
          </w:p>
        </w:tc>
      </w:tr>
      <w:tr w:rsidR="00311115" w:rsidTr="00485D0A">
        <w:trPr>
          <w:trHeight w:val="501"/>
        </w:trPr>
        <w:tc>
          <w:tcPr>
            <w:tcW w:w="1692" w:type="dxa"/>
            <w:tcBorders>
              <w:top w:val="single" w:sz="6" w:space="0" w:color="auto"/>
              <w:left w:val="single" w:sz="6" w:space="0" w:color="auto"/>
              <w:bottom w:val="single" w:sz="6" w:space="0" w:color="auto"/>
            </w:tcBorders>
            <w:shd w:val="clear" w:color="auto" w:fill="D9D9D9"/>
          </w:tcPr>
          <w:p w:rsidR="00311115" w:rsidRDefault="00311115" w:rsidP="00485D0A">
            <w:pPr>
              <w:jc w:val="center"/>
              <w:rPr>
                <w:b/>
                <w:sz w:val="24"/>
              </w:rPr>
            </w:pPr>
            <w:r>
              <w:rPr>
                <w:b/>
                <w:sz w:val="24"/>
              </w:rPr>
              <w:t>Week Commencing</w:t>
            </w:r>
          </w:p>
        </w:tc>
        <w:tc>
          <w:tcPr>
            <w:tcW w:w="1442" w:type="dxa"/>
            <w:tcBorders>
              <w:top w:val="single" w:sz="6" w:space="0" w:color="auto"/>
              <w:bottom w:val="single" w:sz="6" w:space="0" w:color="auto"/>
            </w:tcBorders>
            <w:shd w:val="clear" w:color="auto" w:fill="D9D9D9"/>
          </w:tcPr>
          <w:p w:rsidR="00311115" w:rsidRDefault="00311115" w:rsidP="00485D0A">
            <w:pPr>
              <w:jc w:val="center"/>
              <w:rPr>
                <w:b/>
                <w:sz w:val="24"/>
              </w:rPr>
            </w:pPr>
            <w:r>
              <w:rPr>
                <w:b/>
                <w:sz w:val="24"/>
              </w:rPr>
              <w:t>Week no.</w:t>
            </w:r>
          </w:p>
        </w:tc>
        <w:tc>
          <w:tcPr>
            <w:tcW w:w="6216" w:type="dxa"/>
            <w:tcBorders>
              <w:top w:val="single" w:sz="6" w:space="0" w:color="auto"/>
              <w:bottom w:val="single" w:sz="6" w:space="0" w:color="auto"/>
              <w:right w:val="single" w:sz="6" w:space="0" w:color="auto"/>
            </w:tcBorders>
            <w:shd w:val="clear" w:color="auto" w:fill="D9D9D9"/>
          </w:tcPr>
          <w:p w:rsidR="00311115" w:rsidRDefault="00311115" w:rsidP="00485D0A">
            <w:pPr>
              <w:pStyle w:val="Heading2"/>
            </w:pPr>
            <w:r>
              <w:t>Lecture Topic</w:t>
            </w:r>
          </w:p>
        </w:tc>
      </w:tr>
      <w:tr w:rsidR="00E2507E" w:rsidTr="00485D0A">
        <w:trPr>
          <w:trHeight w:val="501"/>
        </w:trPr>
        <w:tc>
          <w:tcPr>
            <w:tcW w:w="1692" w:type="dxa"/>
            <w:tcBorders>
              <w:left w:val="single" w:sz="6" w:space="0" w:color="auto"/>
            </w:tcBorders>
            <w:shd w:val="clear" w:color="auto" w:fill="auto"/>
          </w:tcPr>
          <w:p w:rsidR="00E2507E" w:rsidRPr="00755BB8" w:rsidRDefault="00E2507E" w:rsidP="00E2507E">
            <w:pPr>
              <w:jc w:val="center"/>
              <w:rPr>
                <w:sz w:val="24"/>
                <w:szCs w:val="24"/>
              </w:rPr>
            </w:pPr>
            <w:r>
              <w:rPr>
                <w:sz w:val="24"/>
                <w:szCs w:val="24"/>
              </w:rPr>
              <w:t>29</w:t>
            </w:r>
            <w:r>
              <w:rPr>
                <w:sz w:val="24"/>
                <w:szCs w:val="24"/>
                <w:vertAlign w:val="superscript"/>
              </w:rPr>
              <w:t>th</w:t>
            </w:r>
            <w:r>
              <w:rPr>
                <w:sz w:val="24"/>
                <w:szCs w:val="24"/>
              </w:rPr>
              <w:t xml:space="preserve"> Jan 2019</w:t>
            </w:r>
          </w:p>
        </w:tc>
        <w:tc>
          <w:tcPr>
            <w:tcW w:w="1442" w:type="dxa"/>
            <w:shd w:val="clear" w:color="auto" w:fill="auto"/>
          </w:tcPr>
          <w:p w:rsidR="00E2507E" w:rsidRPr="00755BB8" w:rsidRDefault="00E2507E" w:rsidP="00E2507E">
            <w:pPr>
              <w:jc w:val="center"/>
              <w:rPr>
                <w:sz w:val="24"/>
                <w:szCs w:val="24"/>
              </w:rPr>
            </w:pPr>
            <w:r>
              <w:rPr>
                <w:sz w:val="24"/>
                <w:szCs w:val="24"/>
              </w:rPr>
              <w:t>1</w:t>
            </w:r>
          </w:p>
        </w:tc>
        <w:tc>
          <w:tcPr>
            <w:tcW w:w="6216" w:type="dxa"/>
            <w:tcBorders>
              <w:right w:val="single" w:sz="6" w:space="0" w:color="auto"/>
            </w:tcBorders>
            <w:shd w:val="clear" w:color="auto" w:fill="auto"/>
          </w:tcPr>
          <w:p w:rsidR="00E2507E" w:rsidRDefault="00E2507E" w:rsidP="00E2507E">
            <w:pPr>
              <w:rPr>
                <w:sz w:val="24"/>
              </w:rPr>
            </w:pPr>
            <w:r>
              <w:rPr>
                <w:sz w:val="24"/>
              </w:rPr>
              <w:t>Introduction to Management Accounting. Classification of Costs.</w:t>
            </w:r>
          </w:p>
        </w:tc>
      </w:tr>
      <w:tr w:rsidR="00E2507E" w:rsidTr="00485D0A">
        <w:trPr>
          <w:trHeight w:val="501"/>
        </w:trPr>
        <w:tc>
          <w:tcPr>
            <w:tcW w:w="1692" w:type="dxa"/>
            <w:tcBorders>
              <w:left w:val="single" w:sz="6" w:space="0" w:color="auto"/>
            </w:tcBorders>
            <w:shd w:val="clear" w:color="auto" w:fill="auto"/>
          </w:tcPr>
          <w:p w:rsidR="00E2507E" w:rsidRDefault="00E2507E" w:rsidP="00E2507E">
            <w:pPr>
              <w:jc w:val="center"/>
              <w:rPr>
                <w:sz w:val="24"/>
                <w:szCs w:val="24"/>
              </w:rPr>
            </w:pPr>
            <w:r>
              <w:rPr>
                <w:sz w:val="24"/>
                <w:szCs w:val="24"/>
              </w:rPr>
              <w:t>5</w:t>
            </w:r>
            <w:r w:rsidRPr="00D95A25">
              <w:rPr>
                <w:sz w:val="24"/>
                <w:szCs w:val="24"/>
                <w:vertAlign w:val="superscript"/>
              </w:rPr>
              <w:t>th</w:t>
            </w:r>
            <w:r>
              <w:rPr>
                <w:sz w:val="24"/>
                <w:szCs w:val="24"/>
              </w:rPr>
              <w:t xml:space="preserve"> Feb 2019</w:t>
            </w:r>
          </w:p>
        </w:tc>
        <w:tc>
          <w:tcPr>
            <w:tcW w:w="1442" w:type="dxa"/>
            <w:shd w:val="clear" w:color="auto" w:fill="auto"/>
          </w:tcPr>
          <w:p w:rsidR="00E2507E" w:rsidRDefault="00E2507E" w:rsidP="00E2507E">
            <w:pPr>
              <w:jc w:val="center"/>
              <w:rPr>
                <w:sz w:val="24"/>
                <w:szCs w:val="24"/>
              </w:rPr>
            </w:pPr>
            <w:r>
              <w:rPr>
                <w:sz w:val="24"/>
                <w:szCs w:val="24"/>
              </w:rPr>
              <w:t>2</w:t>
            </w:r>
          </w:p>
        </w:tc>
        <w:tc>
          <w:tcPr>
            <w:tcW w:w="6216" w:type="dxa"/>
            <w:tcBorders>
              <w:right w:val="single" w:sz="6" w:space="0" w:color="auto"/>
            </w:tcBorders>
            <w:shd w:val="clear" w:color="auto" w:fill="auto"/>
          </w:tcPr>
          <w:p w:rsidR="00E2507E" w:rsidRDefault="00E2507E" w:rsidP="00E2507E">
            <w:pPr>
              <w:rPr>
                <w:sz w:val="24"/>
              </w:rPr>
            </w:pPr>
            <w:r w:rsidRPr="008A4868">
              <w:rPr>
                <w:sz w:val="24"/>
              </w:rPr>
              <w:t>Budgeting.</w:t>
            </w:r>
          </w:p>
        </w:tc>
      </w:tr>
      <w:tr w:rsidR="00E2507E" w:rsidTr="00485D0A">
        <w:trPr>
          <w:trHeight w:val="501"/>
        </w:trPr>
        <w:tc>
          <w:tcPr>
            <w:tcW w:w="1692" w:type="dxa"/>
            <w:tcBorders>
              <w:left w:val="single" w:sz="6" w:space="0" w:color="auto"/>
            </w:tcBorders>
            <w:shd w:val="clear" w:color="auto" w:fill="auto"/>
          </w:tcPr>
          <w:p w:rsidR="00E2507E" w:rsidRDefault="00E2507E" w:rsidP="00E2507E">
            <w:pPr>
              <w:jc w:val="center"/>
              <w:rPr>
                <w:sz w:val="24"/>
                <w:szCs w:val="24"/>
              </w:rPr>
            </w:pPr>
            <w:r>
              <w:rPr>
                <w:sz w:val="24"/>
                <w:szCs w:val="24"/>
              </w:rPr>
              <w:t>12</w:t>
            </w:r>
            <w:r w:rsidRPr="00493D75">
              <w:rPr>
                <w:sz w:val="24"/>
                <w:szCs w:val="24"/>
                <w:vertAlign w:val="superscript"/>
              </w:rPr>
              <w:t>th</w:t>
            </w:r>
            <w:r>
              <w:rPr>
                <w:sz w:val="24"/>
                <w:szCs w:val="24"/>
              </w:rPr>
              <w:t xml:space="preserve">  Feb 2019</w:t>
            </w:r>
          </w:p>
        </w:tc>
        <w:tc>
          <w:tcPr>
            <w:tcW w:w="1442" w:type="dxa"/>
            <w:shd w:val="clear" w:color="auto" w:fill="auto"/>
          </w:tcPr>
          <w:p w:rsidR="00E2507E" w:rsidRDefault="00E2507E" w:rsidP="00E2507E">
            <w:pPr>
              <w:jc w:val="center"/>
              <w:rPr>
                <w:sz w:val="24"/>
                <w:szCs w:val="24"/>
              </w:rPr>
            </w:pPr>
            <w:r>
              <w:rPr>
                <w:sz w:val="24"/>
                <w:szCs w:val="24"/>
              </w:rPr>
              <w:t>3</w:t>
            </w:r>
          </w:p>
        </w:tc>
        <w:tc>
          <w:tcPr>
            <w:tcW w:w="6216" w:type="dxa"/>
            <w:tcBorders>
              <w:right w:val="single" w:sz="6" w:space="0" w:color="auto"/>
            </w:tcBorders>
            <w:shd w:val="clear" w:color="auto" w:fill="auto"/>
          </w:tcPr>
          <w:p w:rsidR="00E2507E" w:rsidRDefault="00E2507E" w:rsidP="00E2507E">
            <w:pPr>
              <w:rPr>
                <w:sz w:val="24"/>
                <w:szCs w:val="24"/>
              </w:rPr>
            </w:pPr>
            <w:r w:rsidRPr="008A4868">
              <w:rPr>
                <w:sz w:val="24"/>
                <w:szCs w:val="24"/>
              </w:rPr>
              <w:t>Alternative Approaches to Budgeting.</w:t>
            </w:r>
          </w:p>
        </w:tc>
      </w:tr>
      <w:tr w:rsidR="00E2507E" w:rsidTr="00485D0A">
        <w:trPr>
          <w:trHeight w:val="501"/>
        </w:trPr>
        <w:tc>
          <w:tcPr>
            <w:tcW w:w="1692" w:type="dxa"/>
            <w:tcBorders>
              <w:left w:val="single" w:sz="6" w:space="0" w:color="auto"/>
            </w:tcBorders>
            <w:shd w:val="clear" w:color="auto" w:fill="auto"/>
          </w:tcPr>
          <w:p w:rsidR="00E2507E" w:rsidRPr="00755BB8" w:rsidRDefault="00E2507E" w:rsidP="00E2507E">
            <w:pPr>
              <w:jc w:val="center"/>
              <w:rPr>
                <w:sz w:val="24"/>
                <w:szCs w:val="24"/>
              </w:rPr>
            </w:pPr>
            <w:r>
              <w:rPr>
                <w:sz w:val="24"/>
                <w:szCs w:val="24"/>
              </w:rPr>
              <w:t>19</w:t>
            </w:r>
            <w:r w:rsidRPr="000852C0">
              <w:rPr>
                <w:sz w:val="24"/>
                <w:szCs w:val="24"/>
                <w:vertAlign w:val="superscript"/>
              </w:rPr>
              <w:t>th</w:t>
            </w:r>
            <w:r>
              <w:rPr>
                <w:sz w:val="24"/>
                <w:szCs w:val="24"/>
              </w:rPr>
              <w:t xml:space="preserve"> Feb 2019</w:t>
            </w:r>
          </w:p>
        </w:tc>
        <w:tc>
          <w:tcPr>
            <w:tcW w:w="1442" w:type="dxa"/>
            <w:shd w:val="clear" w:color="auto" w:fill="auto"/>
          </w:tcPr>
          <w:p w:rsidR="00E2507E" w:rsidRPr="00755BB8" w:rsidRDefault="00E2507E" w:rsidP="00E2507E">
            <w:pPr>
              <w:jc w:val="center"/>
              <w:rPr>
                <w:sz w:val="24"/>
                <w:szCs w:val="24"/>
              </w:rPr>
            </w:pPr>
            <w:r>
              <w:rPr>
                <w:sz w:val="24"/>
                <w:szCs w:val="24"/>
              </w:rPr>
              <w:t>4</w:t>
            </w:r>
          </w:p>
        </w:tc>
        <w:tc>
          <w:tcPr>
            <w:tcW w:w="6216" w:type="dxa"/>
            <w:tcBorders>
              <w:right w:val="single" w:sz="6" w:space="0" w:color="auto"/>
            </w:tcBorders>
            <w:shd w:val="clear" w:color="auto" w:fill="auto"/>
          </w:tcPr>
          <w:p w:rsidR="00E2507E" w:rsidRPr="00BD1FB3" w:rsidRDefault="00E2507E" w:rsidP="00E2507E">
            <w:pPr>
              <w:rPr>
                <w:sz w:val="24"/>
                <w:szCs w:val="24"/>
              </w:rPr>
            </w:pPr>
            <w:r>
              <w:rPr>
                <w:sz w:val="24"/>
                <w:szCs w:val="24"/>
              </w:rPr>
              <w:t>Marginal and Absorption costing.</w:t>
            </w:r>
          </w:p>
        </w:tc>
      </w:tr>
      <w:tr w:rsidR="00E2507E" w:rsidTr="00485D0A">
        <w:trPr>
          <w:trHeight w:val="528"/>
        </w:trPr>
        <w:tc>
          <w:tcPr>
            <w:tcW w:w="1692" w:type="dxa"/>
            <w:tcBorders>
              <w:left w:val="single" w:sz="6" w:space="0" w:color="auto"/>
            </w:tcBorders>
            <w:shd w:val="clear" w:color="auto" w:fill="auto"/>
          </w:tcPr>
          <w:p w:rsidR="00E2507E" w:rsidRPr="00755BB8" w:rsidRDefault="00E2507E" w:rsidP="00E2507E">
            <w:pPr>
              <w:jc w:val="center"/>
              <w:rPr>
                <w:sz w:val="24"/>
                <w:szCs w:val="24"/>
              </w:rPr>
            </w:pPr>
            <w:r>
              <w:rPr>
                <w:sz w:val="24"/>
                <w:szCs w:val="24"/>
              </w:rPr>
              <w:t>26th  Feb 2019</w:t>
            </w:r>
          </w:p>
        </w:tc>
        <w:tc>
          <w:tcPr>
            <w:tcW w:w="1442" w:type="dxa"/>
            <w:shd w:val="clear" w:color="auto" w:fill="auto"/>
          </w:tcPr>
          <w:p w:rsidR="00E2507E" w:rsidRPr="00755BB8" w:rsidRDefault="00E2507E" w:rsidP="00E2507E">
            <w:pPr>
              <w:jc w:val="center"/>
              <w:rPr>
                <w:sz w:val="24"/>
                <w:szCs w:val="24"/>
              </w:rPr>
            </w:pPr>
            <w:r>
              <w:rPr>
                <w:sz w:val="24"/>
                <w:szCs w:val="24"/>
              </w:rPr>
              <w:t>5</w:t>
            </w:r>
          </w:p>
        </w:tc>
        <w:tc>
          <w:tcPr>
            <w:tcW w:w="6216" w:type="dxa"/>
            <w:tcBorders>
              <w:right w:val="single" w:sz="6" w:space="0" w:color="auto"/>
            </w:tcBorders>
            <w:shd w:val="clear" w:color="auto" w:fill="auto"/>
          </w:tcPr>
          <w:p w:rsidR="00E2507E" w:rsidRPr="00C41F72" w:rsidRDefault="00E2507E" w:rsidP="00E2507E">
            <w:pPr>
              <w:rPr>
                <w:sz w:val="24"/>
                <w:szCs w:val="24"/>
              </w:rPr>
            </w:pPr>
            <w:r>
              <w:rPr>
                <w:sz w:val="24"/>
                <w:szCs w:val="24"/>
              </w:rPr>
              <w:t>Allocation of Overheads.</w:t>
            </w:r>
          </w:p>
        </w:tc>
      </w:tr>
      <w:tr w:rsidR="00E2507E" w:rsidTr="00485D0A">
        <w:trPr>
          <w:trHeight w:val="501"/>
        </w:trPr>
        <w:tc>
          <w:tcPr>
            <w:tcW w:w="1692" w:type="dxa"/>
            <w:tcBorders>
              <w:left w:val="single" w:sz="6" w:space="0" w:color="auto"/>
            </w:tcBorders>
            <w:shd w:val="clear" w:color="auto" w:fill="auto"/>
          </w:tcPr>
          <w:p w:rsidR="00E2507E" w:rsidRPr="00755BB8" w:rsidRDefault="00E2507E" w:rsidP="00E2507E">
            <w:pPr>
              <w:jc w:val="center"/>
              <w:rPr>
                <w:sz w:val="24"/>
                <w:szCs w:val="24"/>
              </w:rPr>
            </w:pPr>
            <w:r>
              <w:rPr>
                <w:sz w:val="24"/>
                <w:szCs w:val="24"/>
              </w:rPr>
              <w:t>5</w:t>
            </w:r>
            <w:r w:rsidRPr="000852C0">
              <w:rPr>
                <w:sz w:val="24"/>
                <w:szCs w:val="24"/>
                <w:vertAlign w:val="superscript"/>
              </w:rPr>
              <w:t>th</w:t>
            </w:r>
            <w:r>
              <w:rPr>
                <w:sz w:val="24"/>
                <w:szCs w:val="24"/>
              </w:rPr>
              <w:t xml:space="preserve"> Mar 2019</w:t>
            </w:r>
          </w:p>
        </w:tc>
        <w:tc>
          <w:tcPr>
            <w:tcW w:w="1442" w:type="dxa"/>
            <w:shd w:val="clear" w:color="auto" w:fill="auto"/>
          </w:tcPr>
          <w:p w:rsidR="00E2507E" w:rsidRPr="00755BB8" w:rsidRDefault="00E2507E" w:rsidP="00E2507E">
            <w:pPr>
              <w:jc w:val="center"/>
              <w:rPr>
                <w:sz w:val="24"/>
                <w:szCs w:val="24"/>
              </w:rPr>
            </w:pPr>
            <w:r>
              <w:rPr>
                <w:sz w:val="24"/>
                <w:szCs w:val="24"/>
              </w:rPr>
              <w:t>6</w:t>
            </w:r>
          </w:p>
        </w:tc>
        <w:tc>
          <w:tcPr>
            <w:tcW w:w="6216" w:type="dxa"/>
            <w:tcBorders>
              <w:right w:val="single" w:sz="6" w:space="0" w:color="auto"/>
            </w:tcBorders>
            <w:shd w:val="clear" w:color="auto" w:fill="auto"/>
          </w:tcPr>
          <w:p w:rsidR="00E2507E" w:rsidRPr="00C41F72" w:rsidRDefault="00E2507E" w:rsidP="00E2507E">
            <w:pPr>
              <w:rPr>
                <w:sz w:val="24"/>
                <w:szCs w:val="24"/>
              </w:rPr>
            </w:pPr>
            <w:r>
              <w:rPr>
                <w:sz w:val="24"/>
                <w:szCs w:val="24"/>
              </w:rPr>
              <w:t>Cost Volume Profit Analysis.</w:t>
            </w:r>
          </w:p>
        </w:tc>
      </w:tr>
      <w:tr w:rsidR="00E2507E" w:rsidTr="00485D0A">
        <w:trPr>
          <w:trHeight w:val="501"/>
        </w:trPr>
        <w:tc>
          <w:tcPr>
            <w:tcW w:w="1692" w:type="dxa"/>
            <w:tcBorders>
              <w:left w:val="single" w:sz="6" w:space="0" w:color="auto"/>
              <w:bottom w:val="single" w:sz="6" w:space="0" w:color="auto"/>
            </w:tcBorders>
            <w:shd w:val="clear" w:color="auto" w:fill="auto"/>
          </w:tcPr>
          <w:p w:rsidR="00E2507E" w:rsidRPr="00755BB8" w:rsidRDefault="00E2507E" w:rsidP="00E2507E">
            <w:pPr>
              <w:jc w:val="center"/>
              <w:rPr>
                <w:sz w:val="24"/>
                <w:szCs w:val="24"/>
              </w:rPr>
            </w:pPr>
            <w:r>
              <w:rPr>
                <w:sz w:val="24"/>
                <w:szCs w:val="24"/>
              </w:rPr>
              <w:t>12</w:t>
            </w:r>
            <w:r w:rsidRPr="000852C0">
              <w:rPr>
                <w:sz w:val="24"/>
                <w:szCs w:val="24"/>
                <w:vertAlign w:val="superscript"/>
              </w:rPr>
              <w:t>th</w:t>
            </w:r>
            <w:r>
              <w:rPr>
                <w:sz w:val="24"/>
                <w:szCs w:val="24"/>
              </w:rPr>
              <w:t xml:space="preserve"> Mar 2019</w:t>
            </w:r>
          </w:p>
        </w:tc>
        <w:tc>
          <w:tcPr>
            <w:tcW w:w="1442" w:type="dxa"/>
            <w:tcBorders>
              <w:bottom w:val="single" w:sz="6" w:space="0" w:color="auto"/>
            </w:tcBorders>
            <w:shd w:val="clear" w:color="auto" w:fill="auto"/>
          </w:tcPr>
          <w:p w:rsidR="00E2507E" w:rsidRPr="00755BB8" w:rsidRDefault="00E2507E" w:rsidP="00E2507E">
            <w:pPr>
              <w:jc w:val="center"/>
              <w:rPr>
                <w:sz w:val="24"/>
                <w:szCs w:val="24"/>
              </w:rPr>
            </w:pPr>
            <w:r>
              <w:rPr>
                <w:sz w:val="24"/>
                <w:szCs w:val="24"/>
              </w:rPr>
              <w:t>7</w:t>
            </w:r>
          </w:p>
        </w:tc>
        <w:tc>
          <w:tcPr>
            <w:tcW w:w="6216" w:type="dxa"/>
            <w:tcBorders>
              <w:bottom w:val="single" w:sz="6" w:space="0" w:color="auto"/>
              <w:right w:val="single" w:sz="6" w:space="0" w:color="auto"/>
            </w:tcBorders>
            <w:shd w:val="clear" w:color="auto" w:fill="auto"/>
          </w:tcPr>
          <w:p w:rsidR="00E2507E" w:rsidRPr="00755BB8" w:rsidRDefault="00E2507E" w:rsidP="00E2507E">
            <w:pPr>
              <w:rPr>
                <w:sz w:val="24"/>
                <w:szCs w:val="24"/>
              </w:rPr>
            </w:pPr>
            <w:r>
              <w:rPr>
                <w:sz w:val="24"/>
                <w:szCs w:val="24"/>
              </w:rPr>
              <w:t>Marginal Costing and Decision Making.</w:t>
            </w:r>
          </w:p>
        </w:tc>
      </w:tr>
      <w:tr w:rsidR="00E2507E" w:rsidTr="00485D0A">
        <w:trPr>
          <w:trHeight w:val="366"/>
        </w:trPr>
        <w:tc>
          <w:tcPr>
            <w:tcW w:w="1692" w:type="dxa"/>
            <w:tcBorders>
              <w:top w:val="single" w:sz="6" w:space="0" w:color="auto"/>
              <w:left w:val="single" w:sz="6" w:space="0" w:color="auto"/>
              <w:bottom w:val="single" w:sz="6" w:space="0" w:color="auto"/>
            </w:tcBorders>
            <w:shd w:val="clear" w:color="auto" w:fill="auto"/>
          </w:tcPr>
          <w:p w:rsidR="00E2507E" w:rsidRPr="00755BB8" w:rsidRDefault="00E2507E" w:rsidP="00E2507E">
            <w:pPr>
              <w:jc w:val="center"/>
              <w:rPr>
                <w:sz w:val="24"/>
                <w:szCs w:val="24"/>
              </w:rPr>
            </w:pPr>
            <w:r>
              <w:rPr>
                <w:sz w:val="24"/>
                <w:szCs w:val="24"/>
              </w:rPr>
              <w:t>19</w:t>
            </w:r>
            <w:r w:rsidRPr="000852C0">
              <w:rPr>
                <w:sz w:val="24"/>
                <w:szCs w:val="24"/>
                <w:vertAlign w:val="superscript"/>
              </w:rPr>
              <w:t>th</w:t>
            </w:r>
            <w:r>
              <w:rPr>
                <w:sz w:val="24"/>
                <w:szCs w:val="24"/>
              </w:rPr>
              <w:t xml:space="preserve"> Mar 2019</w:t>
            </w:r>
          </w:p>
        </w:tc>
        <w:tc>
          <w:tcPr>
            <w:tcW w:w="1442" w:type="dxa"/>
            <w:tcBorders>
              <w:top w:val="single" w:sz="6" w:space="0" w:color="auto"/>
              <w:bottom w:val="single" w:sz="6" w:space="0" w:color="auto"/>
            </w:tcBorders>
            <w:shd w:val="clear" w:color="auto" w:fill="auto"/>
          </w:tcPr>
          <w:p w:rsidR="00E2507E" w:rsidRPr="00755BB8" w:rsidRDefault="00E2507E" w:rsidP="00E2507E">
            <w:pPr>
              <w:jc w:val="center"/>
              <w:rPr>
                <w:sz w:val="24"/>
                <w:szCs w:val="24"/>
              </w:rPr>
            </w:pPr>
            <w:r>
              <w:rPr>
                <w:sz w:val="24"/>
                <w:szCs w:val="24"/>
              </w:rPr>
              <w:t>8</w:t>
            </w:r>
          </w:p>
        </w:tc>
        <w:tc>
          <w:tcPr>
            <w:tcW w:w="6216" w:type="dxa"/>
            <w:tcBorders>
              <w:top w:val="single" w:sz="6" w:space="0" w:color="auto"/>
              <w:bottom w:val="single" w:sz="6" w:space="0" w:color="auto"/>
              <w:right w:val="single" w:sz="6" w:space="0" w:color="auto"/>
            </w:tcBorders>
            <w:shd w:val="clear" w:color="auto" w:fill="auto"/>
          </w:tcPr>
          <w:p w:rsidR="00E2507E" w:rsidRPr="007C0AC7" w:rsidRDefault="00E2507E" w:rsidP="00E2507E">
            <w:pPr>
              <w:rPr>
                <w:sz w:val="24"/>
                <w:szCs w:val="24"/>
              </w:rPr>
            </w:pPr>
            <w:r>
              <w:rPr>
                <w:sz w:val="24"/>
                <w:szCs w:val="24"/>
              </w:rPr>
              <w:t>Activity Based Costing.</w:t>
            </w:r>
          </w:p>
        </w:tc>
      </w:tr>
      <w:tr w:rsidR="00E2507E" w:rsidTr="00485D0A">
        <w:trPr>
          <w:trHeight w:val="274"/>
        </w:trPr>
        <w:tc>
          <w:tcPr>
            <w:tcW w:w="1692" w:type="dxa"/>
            <w:tcBorders>
              <w:top w:val="single" w:sz="6" w:space="0" w:color="auto"/>
              <w:left w:val="single" w:sz="6" w:space="0" w:color="auto"/>
              <w:bottom w:val="single" w:sz="6" w:space="0" w:color="auto"/>
            </w:tcBorders>
            <w:shd w:val="clear" w:color="auto" w:fill="FFFFFF"/>
          </w:tcPr>
          <w:p w:rsidR="00E2507E" w:rsidRPr="00755BB8" w:rsidRDefault="00E2507E" w:rsidP="00E2507E">
            <w:pPr>
              <w:jc w:val="center"/>
              <w:rPr>
                <w:sz w:val="24"/>
                <w:szCs w:val="24"/>
              </w:rPr>
            </w:pPr>
            <w:r w:rsidRPr="008A4868">
              <w:rPr>
                <w:sz w:val="24"/>
                <w:szCs w:val="24"/>
              </w:rPr>
              <w:t>26th Mar 201</w:t>
            </w:r>
            <w:r>
              <w:rPr>
                <w:sz w:val="24"/>
                <w:szCs w:val="24"/>
              </w:rPr>
              <w:t>9</w:t>
            </w:r>
          </w:p>
        </w:tc>
        <w:tc>
          <w:tcPr>
            <w:tcW w:w="1442" w:type="dxa"/>
            <w:tcBorders>
              <w:top w:val="single" w:sz="6" w:space="0" w:color="auto"/>
              <w:bottom w:val="single" w:sz="6" w:space="0" w:color="auto"/>
            </w:tcBorders>
            <w:shd w:val="clear" w:color="auto" w:fill="FFFFFF"/>
          </w:tcPr>
          <w:p w:rsidR="00E2507E" w:rsidRPr="00755BB8" w:rsidRDefault="00E2507E" w:rsidP="00E2507E">
            <w:pPr>
              <w:jc w:val="center"/>
              <w:rPr>
                <w:sz w:val="24"/>
                <w:szCs w:val="24"/>
              </w:rPr>
            </w:pPr>
            <w:r>
              <w:rPr>
                <w:sz w:val="24"/>
                <w:szCs w:val="24"/>
              </w:rPr>
              <w:t>9</w:t>
            </w:r>
          </w:p>
        </w:tc>
        <w:tc>
          <w:tcPr>
            <w:tcW w:w="6216" w:type="dxa"/>
            <w:tcBorders>
              <w:top w:val="single" w:sz="6" w:space="0" w:color="auto"/>
              <w:bottom w:val="single" w:sz="6" w:space="0" w:color="auto"/>
              <w:right w:val="single" w:sz="6" w:space="0" w:color="auto"/>
            </w:tcBorders>
            <w:shd w:val="clear" w:color="auto" w:fill="FFFFFF"/>
          </w:tcPr>
          <w:p w:rsidR="00E2507E" w:rsidRPr="00B071D4" w:rsidRDefault="00E2507E" w:rsidP="00E2507E">
            <w:pPr>
              <w:rPr>
                <w:sz w:val="24"/>
                <w:szCs w:val="24"/>
              </w:rPr>
            </w:pPr>
            <w:r>
              <w:rPr>
                <w:sz w:val="24"/>
                <w:szCs w:val="24"/>
              </w:rPr>
              <w:t>Learning Curve.</w:t>
            </w:r>
          </w:p>
        </w:tc>
      </w:tr>
      <w:tr w:rsidR="00E2507E" w:rsidTr="00485D0A">
        <w:trPr>
          <w:trHeight w:val="412"/>
        </w:trPr>
        <w:tc>
          <w:tcPr>
            <w:tcW w:w="1692" w:type="dxa"/>
            <w:tcBorders>
              <w:top w:val="single" w:sz="6" w:space="0" w:color="auto"/>
              <w:left w:val="single" w:sz="6" w:space="0" w:color="auto"/>
              <w:bottom w:val="single" w:sz="6" w:space="0" w:color="auto"/>
            </w:tcBorders>
            <w:shd w:val="clear" w:color="auto" w:fill="FFFFFF"/>
          </w:tcPr>
          <w:p w:rsidR="00E2507E" w:rsidRPr="00755BB8" w:rsidRDefault="00E2507E" w:rsidP="00E2507E">
            <w:pPr>
              <w:jc w:val="center"/>
              <w:rPr>
                <w:sz w:val="24"/>
                <w:szCs w:val="24"/>
              </w:rPr>
            </w:pPr>
          </w:p>
        </w:tc>
        <w:tc>
          <w:tcPr>
            <w:tcW w:w="1442" w:type="dxa"/>
            <w:tcBorders>
              <w:top w:val="single" w:sz="6" w:space="0" w:color="auto"/>
              <w:bottom w:val="single" w:sz="6" w:space="0" w:color="auto"/>
            </w:tcBorders>
            <w:shd w:val="clear" w:color="auto" w:fill="FFFFFF"/>
          </w:tcPr>
          <w:p w:rsidR="00E2507E" w:rsidRPr="00755BB8" w:rsidRDefault="00E2507E" w:rsidP="00E2507E">
            <w:pPr>
              <w:jc w:val="center"/>
              <w:rPr>
                <w:sz w:val="24"/>
                <w:szCs w:val="24"/>
              </w:rPr>
            </w:pPr>
          </w:p>
        </w:tc>
        <w:tc>
          <w:tcPr>
            <w:tcW w:w="6216" w:type="dxa"/>
            <w:tcBorders>
              <w:top w:val="single" w:sz="6" w:space="0" w:color="auto"/>
              <w:bottom w:val="single" w:sz="6" w:space="0" w:color="auto"/>
              <w:right w:val="single" w:sz="6" w:space="0" w:color="auto"/>
            </w:tcBorders>
            <w:shd w:val="clear" w:color="auto" w:fill="FFFFFF"/>
          </w:tcPr>
          <w:p w:rsidR="00E2507E" w:rsidRPr="007D6FCB" w:rsidRDefault="00E2507E" w:rsidP="00E2507E">
            <w:pPr>
              <w:pStyle w:val="Heading3"/>
              <w:jc w:val="left"/>
              <w:rPr>
                <w:b w:val="0"/>
                <w:szCs w:val="24"/>
              </w:rPr>
            </w:pPr>
            <w:r>
              <w:rPr>
                <w:b w:val="0"/>
                <w:szCs w:val="24"/>
              </w:rPr>
              <w:t>Easter Break 3 Weeks.</w:t>
            </w:r>
          </w:p>
        </w:tc>
      </w:tr>
      <w:tr w:rsidR="00E2507E" w:rsidTr="00485D0A">
        <w:trPr>
          <w:trHeight w:val="417"/>
        </w:trPr>
        <w:tc>
          <w:tcPr>
            <w:tcW w:w="1692" w:type="dxa"/>
            <w:tcBorders>
              <w:top w:val="single" w:sz="6" w:space="0" w:color="auto"/>
              <w:left w:val="single" w:sz="6" w:space="0" w:color="auto"/>
              <w:bottom w:val="single" w:sz="6" w:space="0" w:color="auto"/>
            </w:tcBorders>
            <w:shd w:val="clear" w:color="auto" w:fill="FFFFFF"/>
          </w:tcPr>
          <w:p w:rsidR="00E2507E" w:rsidRPr="00755BB8" w:rsidRDefault="00E2507E" w:rsidP="00E2507E">
            <w:pPr>
              <w:jc w:val="center"/>
              <w:rPr>
                <w:sz w:val="24"/>
                <w:szCs w:val="24"/>
              </w:rPr>
            </w:pPr>
            <w:r>
              <w:rPr>
                <w:sz w:val="24"/>
                <w:szCs w:val="24"/>
              </w:rPr>
              <w:t>23rd Apr 2019</w:t>
            </w:r>
          </w:p>
        </w:tc>
        <w:tc>
          <w:tcPr>
            <w:tcW w:w="1442" w:type="dxa"/>
            <w:tcBorders>
              <w:top w:val="single" w:sz="6" w:space="0" w:color="auto"/>
              <w:bottom w:val="single" w:sz="6" w:space="0" w:color="auto"/>
            </w:tcBorders>
            <w:shd w:val="clear" w:color="auto" w:fill="FFFFFF"/>
          </w:tcPr>
          <w:p w:rsidR="00E2507E" w:rsidRPr="00755BB8" w:rsidRDefault="00E2507E" w:rsidP="00E2507E">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rsidR="00E2507E" w:rsidRDefault="00E2507E" w:rsidP="00E2507E">
            <w:pPr>
              <w:rPr>
                <w:sz w:val="24"/>
              </w:rPr>
            </w:pPr>
            <w:r>
              <w:rPr>
                <w:sz w:val="24"/>
              </w:rPr>
              <w:t>Standard Costing and Variance Analysis.</w:t>
            </w:r>
          </w:p>
        </w:tc>
      </w:tr>
      <w:tr w:rsidR="00E2507E" w:rsidTr="00485D0A">
        <w:trPr>
          <w:trHeight w:val="291"/>
        </w:trPr>
        <w:tc>
          <w:tcPr>
            <w:tcW w:w="1692" w:type="dxa"/>
            <w:tcBorders>
              <w:top w:val="single" w:sz="6" w:space="0" w:color="auto"/>
              <w:left w:val="single" w:sz="6" w:space="0" w:color="auto"/>
              <w:bottom w:val="single" w:sz="4" w:space="0" w:color="auto"/>
            </w:tcBorders>
            <w:shd w:val="clear" w:color="auto" w:fill="auto"/>
          </w:tcPr>
          <w:p w:rsidR="00E2507E" w:rsidRPr="009F381E" w:rsidRDefault="00E2507E" w:rsidP="0058320F">
            <w:pPr>
              <w:jc w:val="center"/>
              <w:rPr>
                <w:sz w:val="24"/>
                <w:szCs w:val="24"/>
              </w:rPr>
            </w:pPr>
            <w:r w:rsidRPr="009F381E">
              <w:rPr>
                <w:sz w:val="24"/>
                <w:szCs w:val="24"/>
              </w:rPr>
              <w:t>30</w:t>
            </w:r>
            <w:r w:rsidRPr="009F381E">
              <w:rPr>
                <w:sz w:val="24"/>
                <w:szCs w:val="24"/>
                <w:vertAlign w:val="superscript"/>
              </w:rPr>
              <w:t>th</w:t>
            </w:r>
            <w:r w:rsidRPr="009F381E">
              <w:rPr>
                <w:sz w:val="24"/>
                <w:szCs w:val="24"/>
              </w:rPr>
              <w:t xml:space="preserve"> Apr</w:t>
            </w:r>
            <w:r w:rsidR="0058320F">
              <w:rPr>
                <w:sz w:val="24"/>
                <w:szCs w:val="24"/>
              </w:rPr>
              <w:t xml:space="preserve"> </w:t>
            </w:r>
            <w:r w:rsidRPr="009F381E">
              <w:rPr>
                <w:sz w:val="24"/>
                <w:szCs w:val="24"/>
              </w:rPr>
              <w:t>2019</w:t>
            </w:r>
          </w:p>
        </w:tc>
        <w:tc>
          <w:tcPr>
            <w:tcW w:w="1442" w:type="dxa"/>
            <w:tcBorders>
              <w:top w:val="single" w:sz="6" w:space="0" w:color="auto"/>
              <w:bottom w:val="single" w:sz="4" w:space="0" w:color="auto"/>
            </w:tcBorders>
            <w:shd w:val="clear" w:color="auto" w:fill="auto"/>
          </w:tcPr>
          <w:p w:rsidR="00E2507E" w:rsidRPr="001F1D1F" w:rsidRDefault="00E2507E" w:rsidP="00E2507E">
            <w:pPr>
              <w:jc w:val="center"/>
              <w:rPr>
                <w:sz w:val="24"/>
                <w:szCs w:val="24"/>
              </w:rPr>
            </w:pPr>
            <w:r w:rsidRPr="001F1D1F">
              <w:rPr>
                <w:sz w:val="24"/>
                <w:szCs w:val="24"/>
              </w:rPr>
              <w:t>11</w:t>
            </w:r>
          </w:p>
        </w:tc>
        <w:tc>
          <w:tcPr>
            <w:tcW w:w="6216" w:type="dxa"/>
            <w:tcBorders>
              <w:top w:val="single" w:sz="6" w:space="0" w:color="auto"/>
              <w:bottom w:val="single" w:sz="4" w:space="0" w:color="auto"/>
              <w:right w:val="single" w:sz="6" w:space="0" w:color="auto"/>
            </w:tcBorders>
            <w:shd w:val="clear" w:color="auto" w:fill="auto"/>
          </w:tcPr>
          <w:p w:rsidR="00E2507E" w:rsidRPr="000F0D07" w:rsidRDefault="00E2507E" w:rsidP="00E2507E">
            <w:pPr>
              <w:rPr>
                <w:b/>
                <w:sz w:val="24"/>
                <w:szCs w:val="24"/>
              </w:rPr>
            </w:pPr>
            <w:r w:rsidRPr="000F45A5">
              <w:rPr>
                <w:sz w:val="24"/>
                <w:szCs w:val="24"/>
              </w:rPr>
              <w:t>Mix and Yield Variances</w:t>
            </w:r>
            <w:r>
              <w:rPr>
                <w:b/>
                <w:sz w:val="24"/>
                <w:szCs w:val="24"/>
              </w:rPr>
              <w:t>.</w:t>
            </w:r>
          </w:p>
        </w:tc>
      </w:tr>
      <w:tr w:rsidR="00E2507E" w:rsidTr="00485D0A">
        <w:trPr>
          <w:trHeight w:val="442"/>
        </w:trPr>
        <w:tc>
          <w:tcPr>
            <w:tcW w:w="1692" w:type="dxa"/>
            <w:tcBorders>
              <w:top w:val="single" w:sz="4" w:space="0" w:color="auto"/>
              <w:left w:val="single" w:sz="6" w:space="0" w:color="auto"/>
              <w:bottom w:val="single" w:sz="4" w:space="0" w:color="auto"/>
              <w:right w:val="single" w:sz="4" w:space="0" w:color="auto"/>
            </w:tcBorders>
            <w:shd w:val="clear" w:color="auto" w:fill="auto"/>
          </w:tcPr>
          <w:p w:rsidR="00E2507E" w:rsidRDefault="00E2507E" w:rsidP="00E2507E">
            <w:pPr>
              <w:jc w:val="center"/>
              <w:rPr>
                <w:sz w:val="24"/>
                <w:szCs w:val="24"/>
              </w:rPr>
            </w:pPr>
            <w:r>
              <w:rPr>
                <w:sz w:val="24"/>
                <w:szCs w:val="24"/>
              </w:rPr>
              <w:t>7</w:t>
            </w:r>
            <w:r>
              <w:rPr>
                <w:sz w:val="24"/>
                <w:szCs w:val="24"/>
                <w:vertAlign w:val="superscript"/>
              </w:rPr>
              <w:t>th</w:t>
            </w:r>
            <w:r>
              <w:rPr>
                <w:sz w:val="24"/>
                <w:szCs w:val="24"/>
              </w:rPr>
              <w:t xml:space="preserve">  May 2019</w:t>
            </w:r>
          </w:p>
          <w:p w:rsidR="00E2507E" w:rsidRPr="00755BB8" w:rsidRDefault="00E2507E" w:rsidP="00E2507E">
            <w:pPr>
              <w:jc w:val="center"/>
              <w:rPr>
                <w:sz w:val="24"/>
                <w:szCs w:val="24"/>
              </w:rPr>
            </w:pPr>
          </w:p>
        </w:tc>
        <w:tc>
          <w:tcPr>
            <w:tcW w:w="1442" w:type="dxa"/>
            <w:tcBorders>
              <w:top w:val="single" w:sz="4" w:space="0" w:color="auto"/>
              <w:left w:val="single" w:sz="4" w:space="0" w:color="auto"/>
              <w:bottom w:val="single" w:sz="4" w:space="0" w:color="auto"/>
              <w:right w:val="single" w:sz="4" w:space="0" w:color="auto"/>
            </w:tcBorders>
            <w:shd w:val="clear" w:color="auto" w:fill="auto"/>
          </w:tcPr>
          <w:p w:rsidR="00E2507E" w:rsidRPr="00755BB8" w:rsidRDefault="00E2507E" w:rsidP="00E2507E">
            <w:pPr>
              <w:jc w:val="center"/>
              <w:rPr>
                <w:sz w:val="24"/>
                <w:szCs w:val="24"/>
              </w:rPr>
            </w:pPr>
            <w:r>
              <w:rPr>
                <w:sz w:val="24"/>
                <w:szCs w:val="24"/>
              </w:rPr>
              <w:t>12</w:t>
            </w:r>
          </w:p>
        </w:tc>
        <w:tc>
          <w:tcPr>
            <w:tcW w:w="6216" w:type="dxa"/>
            <w:tcBorders>
              <w:top w:val="single" w:sz="4" w:space="0" w:color="auto"/>
              <w:left w:val="single" w:sz="4" w:space="0" w:color="auto"/>
              <w:bottom w:val="single" w:sz="4" w:space="0" w:color="auto"/>
              <w:right w:val="single" w:sz="6" w:space="0" w:color="auto"/>
            </w:tcBorders>
            <w:shd w:val="clear" w:color="auto" w:fill="auto"/>
          </w:tcPr>
          <w:p w:rsidR="00E2507E" w:rsidRPr="00B071D4" w:rsidRDefault="00E2507E" w:rsidP="00E2507E">
            <w:pPr>
              <w:rPr>
                <w:sz w:val="24"/>
                <w:szCs w:val="24"/>
              </w:rPr>
            </w:pPr>
            <w:r>
              <w:rPr>
                <w:sz w:val="24"/>
                <w:szCs w:val="24"/>
              </w:rPr>
              <w:t>Exam Revision</w:t>
            </w:r>
          </w:p>
        </w:tc>
      </w:tr>
    </w:tbl>
    <w:p w:rsidR="00311115" w:rsidRDefault="00311115" w:rsidP="00311115">
      <w:pPr>
        <w:pStyle w:val="Style1"/>
        <w:overflowPunct/>
        <w:autoSpaceDE/>
        <w:autoSpaceDN/>
        <w:adjustRightInd/>
        <w:textAlignment w:val="auto"/>
        <w:rPr>
          <w:rFonts w:ascii="Times New Roman" w:hAnsi="Times New Roman"/>
        </w:rPr>
      </w:pPr>
      <w:r>
        <w:rPr>
          <w:rFonts w:ascii="Times New Roman" w:hAnsi="Times New Roman"/>
        </w:rPr>
        <w:t>This schedule is a guide only and may be changed where thought necessary by the lecturer.</w:t>
      </w:r>
    </w:p>
    <w:p w:rsidR="00311115" w:rsidRDefault="00311115" w:rsidP="00311115">
      <w:pPr>
        <w:pStyle w:val="Heading9"/>
        <w:rPr>
          <w:rFonts w:ascii="Times New Roman" w:hAnsi="Times New Roman"/>
          <w:b/>
          <w:i w:val="0"/>
          <w:sz w:val="28"/>
          <w:szCs w:val="28"/>
          <w:u w:val="single"/>
        </w:rPr>
      </w:pPr>
      <w:r w:rsidRPr="00C91C06">
        <w:rPr>
          <w:rFonts w:ascii="Times New Roman" w:hAnsi="Times New Roman"/>
          <w:b/>
          <w:i w:val="0"/>
          <w:sz w:val="28"/>
          <w:szCs w:val="28"/>
          <w:u w:val="single"/>
        </w:rPr>
        <w:t xml:space="preserve">Essential Reading  </w:t>
      </w:r>
    </w:p>
    <w:p w:rsidR="00311115" w:rsidRPr="00C97BB7" w:rsidRDefault="00311115" w:rsidP="00311115"/>
    <w:p w:rsidR="00311115" w:rsidRPr="00C97BB7" w:rsidRDefault="00311115" w:rsidP="00311115">
      <w:pPr>
        <w:rPr>
          <w:rFonts w:ascii="Arial" w:hAnsi="Arial" w:cs="Arial"/>
          <w:sz w:val="22"/>
          <w:szCs w:val="22"/>
        </w:rPr>
      </w:pPr>
      <w:r w:rsidRPr="005C12F8">
        <w:rPr>
          <w:rFonts w:ascii="Arial" w:hAnsi="Arial" w:cs="Arial"/>
          <w:sz w:val="22"/>
          <w:szCs w:val="22"/>
        </w:rPr>
        <w:t>Drury C (20</w:t>
      </w:r>
      <w:r>
        <w:rPr>
          <w:rFonts w:ascii="Arial" w:hAnsi="Arial" w:cs="Arial"/>
          <w:sz w:val="22"/>
          <w:szCs w:val="22"/>
        </w:rPr>
        <w:t>12</w:t>
      </w:r>
      <w:r w:rsidRPr="005C12F8">
        <w:rPr>
          <w:rFonts w:ascii="Arial" w:hAnsi="Arial" w:cs="Arial"/>
          <w:sz w:val="22"/>
          <w:szCs w:val="22"/>
        </w:rPr>
        <w:t>) Management and Cost Accounting</w:t>
      </w:r>
      <w:proofErr w:type="gramStart"/>
      <w:r w:rsidRPr="005C12F8">
        <w:rPr>
          <w:rFonts w:ascii="Arial" w:hAnsi="Arial" w:cs="Arial"/>
          <w:sz w:val="22"/>
          <w:szCs w:val="22"/>
        </w:rPr>
        <w:t>,  London</w:t>
      </w:r>
      <w:proofErr w:type="gramEnd"/>
      <w:r w:rsidRPr="005C12F8">
        <w:rPr>
          <w:rFonts w:ascii="Arial" w:hAnsi="Arial" w:cs="Arial"/>
          <w:sz w:val="22"/>
          <w:szCs w:val="22"/>
        </w:rPr>
        <w:t>: Thomson Business Press.</w:t>
      </w:r>
    </w:p>
    <w:p w:rsidR="00311115" w:rsidRPr="00DE6A86" w:rsidRDefault="00311115" w:rsidP="00311115">
      <w:pPr>
        <w:tabs>
          <w:tab w:val="left" w:pos="-720"/>
        </w:tabs>
        <w:suppressAutoHyphens/>
        <w:jc w:val="both"/>
        <w:rPr>
          <w:spacing w:val="-3"/>
          <w:sz w:val="24"/>
          <w:szCs w:val="24"/>
        </w:rPr>
      </w:pPr>
    </w:p>
    <w:p w:rsidR="00311115" w:rsidRPr="00B404BC" w:rsidRDefault="00311115" w:rsidP="00311115">
      <w:pPr>
        <w:rPr>
          <w:b/>
          <w:sz w:val="28"/>
          <w:szCs w:val="28"/>
          <w:u w:val="single"/>
        </w:rPr>
      </w:pPr>
      <w:r w:rsidRPr="00B404BC">
        <w:rPr>
          <w:b/>
          <w:sz w:val="28"/>
          <w:szCs w:val="28"/>
          <w:u w:val="single"/>
        </w:rPr>
        <w:t xml:space="preserve">Background Reading </w:t>
      </w:r>
    </w:p>
    <w:p w:rsidR="00311115" w:rsidRPr="00507B9C" w:rsidRDefault="00311115" w:rsidP="00311115">
      <w:pPr>
        <w:rPr>
          <w:sz w:val="24"/>
          <w:szCs w:val="24"/>
          <w:u w:val="single"/>
        </w:rPr>
      </w:pPr>
    </w:p>
    <w:p w:rsidR="00311115" w:rsidRPr="005C12F8" w:rsidRDefault="00311115" w:rsidP="00311115">
      <w:pPr>
        <w:pStyle w:val="BodyText"/>
        <w:rPr>
          <w:rFonts w:ascii="Arial" w:hAnsi="Arial" w:cs="Arial"/>
          <w:b/>
          <w:sz w:val="22"/>
          <w:szCs w:val="22"/>
          <w:highlight w:val="yellow"/>
        </w:rPr>
      </w:pPr>
      <w:proofErr w:type="spellStart"/>
      <w:r w:rsidRPr="005C12F8">
        <w:rPr>
          <w:rStyle w:val="ptbrand4"/>
          <w:sz w:val="22"/>
          <w:szCs w:val="22"/>
        </w:rPr>
        <w:t>Atrill</w:t>
      </w:r>
      <w:proofErr w:type="spellEnd"/>
      <w:r w:rsidRPr="005C12F8">
        <w:rPr>
          <w:rStyle w:val="ptbrand4"/>
          <w:sz w:val="22"/>
          <w:szCs w:val="22"/>
        </w:rPr>
        <w:t xml:space="preserve"> P, </w:t>
      </w:r>
      <w:proofErr w:type="spellStart"/>
      <w:r w:rsidRPr="005C12F8">
        <w:rPr>
          <w:rStyle w:val="ptbrand4"/>
          <w:sz w:val="22"/>
          <w:szCs w:val="22"/>
        </w:rPr>
        <w:t>McLaney</w:t>
      </w:r>
      <w:proofErr w:type="spellEnd"/>
      <w:r w:rsidRPr="005C12F8">
        <w:rPr>
          <w:rStyle w:val="ptbrand4"/>
          <w:sz w:val="22"/>
          <w:szCs w:val="22"/>
        </w:rPr>
        <w:t xml:space="preserve"> E (20</w:t>
      </w:r>
      <w:r>
        <w:rPr>
          <w:rStyle w:val="ptbrand4"/>
          <w:sz w:val="22"/>
          <w:szCs w:val="22"/>
        </w:rPr>
        <w:t>12</w:t>
      </w:r>
      <w:r w:rsidRPr="005C12F8">
        <w:rPr>
          <w:rStyle w:val="ptbrand4"/>
          <w:sz w:val="22"/>
          <w:szCs w:val="22"/>
        </w:rPr>
        <w:t>) Management Accounting for Decision Makers, FT Prentice Hall</w:t>
      </w:r>
    </w:p>
    <w:p w:rsidR="00311115" w:rsidRPr="005C12F8" w:rsidRDefault="00311115" w:rsidP="00311115">
      <w:pPr>
        <w:pStyle w:val="BodyText"/>
        <w:rPr>
          <w:rFonts w:ascii="Arial" w:hAnsi="Arial" w:cs="Arial"/>
          <w:b/>
          <w:sz w:val="22"/>
          <w:szCs w:val="22"/>
        </w:rPr>
      </w:pPr>
      <w:proofErr w:type="spellStart"/>
      <w:r w:rsidRPr="005C12F8">
        <w:rPr>
          <w:rFonts w:ascii="Arial" w:hAnsi="Arial" w:cs="Arial"/>
          <w:sz w:val="22"/>
          <w:szCs w:val="22"/>
        </w:rPr>
        <w:t>Bhimani</w:t>
      </w:r>
      <w:proofErr w:type="spellEnd"/>
      <w:r w:rsidRPr="005C12F8">
        <w:rPr>
          <w:rFonts w:ascii="Arial" w:hAnsi="Arial" w:cs="Arial"/>
          <w:sz w:val="22"/>
          <w:szCs w:val="22"/>
        </w:rPr>
        <w:t xml:space="preserve"> A, (Ed) (2006</w:t>
      </w:r>
      <w:proofErr w:type="gramStart"/>
      <w:r w:rsidRPr="005C12F8">
        <w:rPr>
          <w:rFonts w:ascii="Arial" w:hAnsi="Arial" w:cs="Arial"/>
          <w:sz w:val="22"/>
          <w:szCs w:val="22"/>
        </w:rPr>
        <w:t xml:space="preserve">)  </w:t>
      </w:r>
      <w:r w:rsidRPr="005C12F8">
        <w:rPr>
          <w:rFonts w:ascii="Arial" w:hAnsi="Arial" w:cs="Arial"/>
          <w:bCs/>
          <w:color w:val="000000"/>
          <w:sz w:val="22"/>
          <w:szCs w:val="22"/>
        </w:rPr>
        <w:t>Contemporary</w:t>
      </w:r>
      <w:proofErr w:type="gramEnd"/>
      <w:r w:rsidRPr="005C12F8">
        <w:rPr>
          <w:rFonts w:ascii="Arial" w:hAnsi="Arial" w:cs="Arial"/>
          <w:bCs/>
          <w:color w:val="000000"/>
          <w:sz w:val="22"/>
          <w:szCs w:val="22"/>
        </w:rPr>
        <w:t xml:space="preserve"> Issues in Management Accounting , </w:t>
      </w:r>
      <w:r w:rsidRPr="005C12F8">
        <w:rPr>
          <w:rFonts w:ascii="Arial" w:hAnsi="Arial" w:cs="Arial"/>
          <w:sz w:val="22"/>
          <w:szCs w:val="22"/>
        </w:rPr>
        <w:t>Oxford</w:t>
      </w:r>
    </w:p>
    <w:p w:rsidR="00311115" w:rsidRPr="005C12F8" w:rsidRDefault="00311115" w:rsidP="00311115">
      <w:pPr>
        <w:pStyle w:val="BodyText"/>
        <w:rPr>
          <w:rFonts w:ascii="Arial" w:hAnsi="Arial" w:cs="Arial"/>
          <w:b/>
          <w:sz w:val="22"/>
          <w:szCs w:val="22"/>
        </w:rPr>
      </w:pPr>
      <w:r w:rsidRPr="005C12F8">
        <w:rPr>
          <w:rStyle w:val="ptbrand4"/>
          <w:sz w:val="22"/>
          <w:szCs w:val="22"/>
        </w:rPr>
        <w:t xml:space="preserve">Seal W, </w:t>
      </w:r>
      <w:proofErr w:type="gramStart"/>
      <w:r w:rsidRPr="005C12F8">
        <w:rPr>
          <w:rStyle w:val="ptbrand4"/>
          <w:sz w:val="22"/>
          <w:szCs w:val="22"/>
        </w:rPr>
        <w:t>Garrison  RH</w:t>
      </w:r>
      <w:proofErr w:type="gramEnd"/>
      <w:r w:rsidRPr="005C12F8">
        <w:rPr>
          <w:rStyle w:val="ptbrand4"/>
          <w:sz w:val="22"/>
          <w:szCs w:val="22"/>
        </w:rPr>
        <w:t>, Noreen E (20</w:t>
      </w:r>
      <w:r>
        <w:rPr>
          <w:rStyle w:val="ptbrand4"/>
          <w:sz w:val="22"/>
          <w:szCs w:val="22"/>
        </w:rPr>
        <w:t>11</w:t>
      </w:r>
      <w:r w:rsidRPr="005C12F8">
        <w:rPr>
          <w:rStyle w:val="ptbrand4"/>
          <w:sz w:val="22"/>
          <w:szCs w:val="22"/>
        </w:rPr>
        <w:t>)</w:t>
      </w:r>
      <w:r w:rsidRPr="005C12F8">
        <w:rPr>
          <w:rFonts w:ascii="Arial" w:hAnsi="Arial" w:cs="Arial"/>
          <w:sz w:val="22"/>
          <w:szCs w:val="22"/>
        </w:rPr>
        <w:t xml:space="preserve"> Management Accounting, McGraw Hill</w:t>
      </w:r>
    </w:p>
    <w:p w:rsidR="00311115" w:rsidRPr="005C12F8" w:rsidRDefault="00311115" w:rsidP="00311115">
      <w:pPr>
        <w:rPr>
          <w:rFonts w:ascii="Arial" w:hAnsi="Arial" w:cs="Arial"/>
          <w:sz w:val="22"/>
          <w:szCs w:val="22"/>
        </w:rPr>
      </w:pPr>
      <w:r w:rsidRPr="005C12F8">
        <w:rPr>
          <w:rFonts w:ascii="Arial" w:hAnsi="Arial" w:cs="Arial"/>
          <w:sz w:val="22"/>
          <w:szCs w:val="22"/>
        </w:rPr>
        <w:lastRenderedPageBreak/>
        <w:t xml:space="preserve">Bromwich M and </w:t>
      </w:r>
      <w:proofErr w:type="spellStart"/>
      <w:r w:rsidRPr="005C12F8">
        <w:rPr>
          <w:rFonts w:ascii="Arial" w:hAnsi="Arial" w:cs="Arial"/>
          <w:sz w:val="22"/>
          <w:szCs w:val="22"/>
        </w:rPr>
        <w:t>Bhimani</w:t>
      </w:r>
      <w:proofErr w:type="spellEnd"/>
      <w:r w:rsidRPr="005C12F8">
        <w:rPr>
          <w:rFonts w:ascii="Arial" w:hAnsi="Arial" w:cs="Arial"/>
          <w:sz w:val="22"/>
          <w:szCs w:val="22"/>
        </w:rPr>
        <w:t xml:space="preserve"> A (1994) (2</w:t>
      </w:r>
      <w:r w:rsidRPr="005C12F8">
        <w:rPr>
          <w:rFonts w:ascii="Arial" w:hAnsi="Arial" w:cs="Arial"/>
          <w:sz w:val="22"/>
          <w:szCs w:val="22"/>
          <w:vertAlign w:val="superscript"/>
        </w:rPr>
        <w:t>nd</w:t>
      </w:r>
      <w:r w:rsidRPr="005C12F8">
        <w:rPr>
          <w:rFonts w:ascii="Arial" w:hAnsi="Arial" w:cs="Arial"/>
          <w:sz w:val="22"/>
          <w:szCs w:val="22"/>
        </w:rPr>
        <w:t xml:space="preserve"> Ed) Management Accounting, Pathways to Progress, London:  CIMA</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 xml:space="preserve">Garbutt </w:t>
      </w:r>
      <w:proofErr w:type="spellStart"/>
      <w:r w:rsidRPr="005C12F8">
        <w:rPr>
          <w:rFonts w:ascii="Arial" w:hAnsi="Arial" w:cs="Arial"/>
          <w:sz w:val="22"/>
          <w:szCs w:val="22"/>
        </w:rPr>
        <w:t>Prof.</w:t>
      </w:r>
      <w:proofErr w:type="spellEnd"/>
      <w:r w:rsidRPr="005C12F8">
        <w:rPr>
          <w:rFonts w:ascii="Arial" w:hAnsi="Arial" w:cs="Arial"/>
          <w:sz w:val="22"/>
          <w:szCs w:val="22"/>
        </w:rPr>
        <w:t xml:space="preserve"> D (1992) Making Budgets Work, London:  CIMA</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Hopwood A C (1976) Accounting and Human Behaviour, London:  Prentice Hall International</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proofErr w:type="spellStart"/>
      <w:r w:rsidRPr="005C12F8">
        <w:rPr>
          <w:rFonts w:ascii="Arial" w:hAnsi="Arial" w:cs="Arial"/>
          <w:sz w:val="22"/>
          <w:szCs w:val="22"/>
        </w:rPr>
        <w:t>Horngren</w:t>
      </w:r>
      <w:proofErr w:type="spellEnd"/>
      <w:r w:rsidRPr="005C12F8">
        <w:rPr>
          <w:rFonts w:ascii="Arial" w:hAnsi="Arial" w:cs="Arial"/>
          <w:sz w:val="22"/>
          <w:szCs w:val="22"/>
        </w:rPr>
        <w:t xml:space="preserve"> C T and Forster G (2003) (11</w:t>
      </w:r>
      <w:r w:rsidRPr="005C12F8">
        <w:rPr>
          <w:rFonts w:ascii="Arial" w:hAnsi="Arial" w:cs="Arial"/>
          <w:sz w:val="22"/>
          <w:szCs w:val="22"/>
          <w:vertAlign w:val="superscript"/>
        </w:rPr>
        <w:t>th</w:t>
      </w:r>
      <w:r w:rsidRPr="005C12F8">
        <w:rPr>
          <w:rFonts w:ascii="Arial" w:hAnsi="Arial" w:cs="Arial"/>
          <w:sz w:val="22"/>
          <w:szCs w:val="22"/>
        </w:rPr>
        <w:t xml:space="preserve"> Ed) Cost Accounting, A Managerial Emphasis, London:  Prentice Hall International</w:t>
      </w:r>
    </w:p>
    <w:p w:rsidR="00311115" w:rsidRDefault="00311115" w:rsidP="00311115">
      <w:pPr>
        <w:pStyle w:val="BodyText"/>
        <w:rPr>
          <w:b/>
          <w:sz w:val="28"/>
          <w:u w:val="single"/>
        </w:rPr>
      </w:pPr>
    </w:p>
    <w:p w:rsidR="00311115" w:rsidRDefault="00311115" w:rsidP="00311115">
      <w:pPr>
        <w:pStyle w:val="BodyText"/>
        <w:rPr>
          <w:b/>
          <w:sz w:val="28"/>
          <w:u w:val="single"/>
        </w:rPr>
      </w:pPr>
      <w:r>
        <w:rPr>
          <w:b/>
          <w:sz w:val="28"/>
          <w:u w:val="single"/>
        </w:rPr>
        <w:t>Websites</w:t>
      </w:r>
    </w:p>
    <w:p w:rsidR="00311115" w:rsidRDefault="00215868" w:rsidP="00311115">
      <w:pPr>
        <w:spacing w:after="200" w:line="276" w:lineRule="auto"/>
        <w:contextualSpacing/>
        <w:rPr>
          <w:rFonts w:ascii="Arial" w:hAnsi="Arial" w:cs="Arial"/>
          <w:sz w:val="22"/>
          <w:szCs w:val="22"/>
          <w:lang w:eastAsia="en-US"/>
        </w:rPr>
      </w:pPr>
      <w:hyperlink r:id="rId11" w:history="1">
        <w:r w:rsidR="00311115" w:rsidRPr="00AF17C7">
          <w:rPr>
            <w:rStyle w:val="Hyperlink"/>
            <w:rFonts w:ascii="Arial" w:hAnsi="Arial" w:cs="Arial"/>
            <w:sz w:val="22"/>
            <w:szCs w:val="22"/>
            <w:lang w:eastAsia="en-US"/>
          </w:rPr>
          <w:t>www.accaglobal.com</w:t>
        </w:r>
      </w:hyperlink>
    </w:p>
    <w:p w:rsidR="00311115" w:rsidRDefault="00215868" w:rsidP="00311115">
      <w:pPr>
        <w:spacing w:after="200" w:line="276" w:lineRule="auto"/>
        <w:contextualSpacing/>
        <w:rPr>
          <w:rFonts w:ascii="Arial" w:hAnsi="Arial" w:cs="Arial"/>
          <w:sz w:val="22"/>
          <w:szCs w:val="22"/>
          <w:lang w:eastAsia="en-US"/>
        </w:rPr>
      </w:pPr>
      <w:hyperlink r:id="rId12" w:history="1">
        <w:r w:rsidR="00311115" w:rsidRPr="00AF17C7">
          <w:rPr>
            <w:rStyle w:val="Hyperlink"/>
            <w:rFonts w:ascii="Arial" w:hAnsi="Arial" w:cs="Arial"/>
            <w:sz w:val="22"/>
            <w:szCs w:val="22"/>
            <w:lang w:eastAsia="en-US"/>
          </w:rPr>
          <w:t>www.cimaglobal.com</w:t>
        </w:r>
      </w:hyperlink>
    </w:p>
    <w:p w:rsidR="00311115" w:rsidRDefault="00215868" w:rsidP="00311115">
      <w:pPr>
        <w:spacing w:after="200" w:line="276" w:lineRule="auto"/>
        <w:contextualSpacing/>
        <w:rPr>
          <w:rFonts w:ascii="Arial" w:hAnsi="Arial" w:cs="Arial"/>
          <w:sz w:val="22"/>
          <w:szCs w:val="22"/>
          <w:lang w:eastAsia="en-US"/>
        </w:rPr>
      </w:pPr>
      <w:hyperlink r:id="rId13" w:history="1">
        <w:r w:rsidR="00311115" w:rsidRPr="00AF17C7">
          <w:rPr>
            <w:rStyle w:val="Hyperlink"/>
            <w:rFonts w:ascii="Arial" w:hAnsi="Arial" w:cs="Arial"/>
            <w:sz w:val="22"/>
            <w:szCs w:val="22"/>
            <w:lang w:eastAsia="en-US"/>
          </w:rPr>
          <w:t>www.icaew.co.uk</w:t>
        </w:r>
      </w:hyperlink>
    </w:p>
    <w:p w:rsidR="00311115" w:rsidRPr="005C12F8" w:rsidRDefault="00311115" w:rsidP="00311115">
      <w:pPr>
        <w:spacing w:after="200" w:line="276" w:lineRule="auto"/>
        <w:contextualSpacing/>
        <w:rPr>
          <w:rFonts w:ascii="Arial" w:hAnsi="Arial" w:cs="Arial"/>
          <w:sz w:val="22"/>
          <w:szCs w:val="22"/>
          <w:lang w:eastAsia="en-US"/>
        </w:rPr>
      </w:pPr>
    </w:p>
    <w:p w:rsidR="00311115" w:rsidRDefault="00311115" w:rsidP="00311115"/>
    <w:p w:rsidR="00311115" w:rsidRPr="00C351EE" w:rsidRDefault="00311115" w:rsidP="00311115">
      <w:pPr>
        <w:pStyle w:val="Heading4"/>
        <w:jc w:val="both"/>
        <w:rPr>
          <w:b/>
          <w:sz w:val="28"/>
          <w:szCs w:val="28"/>
          <w:u w:val="single"/>
        </w:rPr>
      </w:pPr>
      <w:r w:rsidRPr="00C351EE">
        <w:rPr>
          <w:b/>
          <w:sz w:val="28"/>
          <w:szCs w:val="28"/>
          <w:u w:val="single"/>
        </w:rPr>
        <w:t>Assessments</w:t>
      </w:r>
    </w:p>
    <w:p w:rsidR="00311115" w:rsidRPr="00B404BC" w:rsidRDefault="00311115" w:rsidP="00311115"/>
    <w:p w:rsidR="00311115" w:rsidRDefault="00311115" w:rsidP="00311115">
      <w:pPr>
        <w:pStyle w:val="BodyText"/>
        <w:rPr>
          <w:sz w:val="24"/>
          <w:szCs w:val="24"/>
        </w:rPr>
      </w:pPr>
      <w:r>
        <w:rPr>
          <w:sz w:val="24"/>
          <w:szCs w:val="24"/>
        </w:rPr>
        <w:t xml:space="preserve">The assessment </w:t>
      </w:r>
      <w:r w:rsidRPr="00B404BC">
        <w:rPr>
          <w:sz w:val="24"/>
          <w:szCs w:val="24"/>
        </w:rPr>
        <w:t>f</w:t>
      </w:r>
      <w:r>
        <w:rPr>
          <w:sz w:val="24"/>
          <w:szCs w:val="24"/>
        </w:rPr>
        <w:t xml:space="preserve">or the first part </w:t>
      </w:r>
      <w:r w:rsidRPr="00B404BC">
        <w:rPr>
          <w:sz w:val="24"/>
          <w:szCs w:val="24"/>
        </w:rPr>
        <w:t>of the module will involve an assignment</w:t>
      </w:r>
      <w:r>
        <w:rPr>
          <w:sz w:val="24"/>
          <w:szCs w:val="24"/>
        </w:rPr>
        <w:t>, in the form of a report</w:t>
      </w:r>
      <w:r w:rsidRPr="00B404BC">
        <w:rPr>
          <w:sz w:val="24"/>
          <w:szCs w:val="24"/>
        </w:rPr>
        <w:t xml:space="preserve">.  </w:t>
      </w:r>
    </w:p>
    <w:p w:rsidR="00311115" w:rsidRPr="00485DBB" w:rsidRDefault="00311115" w:rsidP="00311115">
      <w:pPr>
        <w:pStyle w:val="BodyText"/>
        <w:rPr>
          <w:sz w:val="24"/>
          <w:szCs w:val="24"/>
        </w:rPr>
      </w:pPr>
      <w:r w:rsidRPr="00485DBB">
        <w:rPr>
          <w:sz w:val="24"/>
          <w:szCs w:val="24"/>
        </w:rPr>
        <w:t>The Assessment for the second par</w:t>
      </w:r>
      <w:r>
        <w:rPr>
          <w:sz w:val="24"/>
          <w:szCs w:val="24"/>
        </w:rPr>
        <w:t xml:space="preserve">t of the module will involve a 3 </w:t>
      </w:r>
      <w:r w:rsidRPr="00485DBB">
        <w:rPr>
          <w:sz w:val="24"/>
          <w:szCs w:val="24"/>
        </w:rPr>
        <w:t>hour e</w:t>
      </w:r>
      <w:r>
        <w:rPr>
          <w:sz w:val="24"/>
          <w:szCs w:val="24"/>
        </w:rPr>
        <w:t>xamination. S</w:t>
      </w:r>
      <w:r w:rsidRPr="00485DBB">
        <w:rPr>
          <w:sz w:val="24"/>
          <w:szCs w:val="24"/>
        </w:rPr>
        <w:t xml:space="preserve">tudents will be allowed to take into the exam two word processed sides of A4 note paper.  </w:t>
      </w:r>
    </w:p>
    <w:p w:rsidR="00311115" w:rsidRPr="00C351EE" w:rsidRDefault="00311115" w:rsidP="00311115">
      <w:pPr>
        <w:pStyle w:val="Heading4"/>
        <w:jc w:val="both"/>
        <w:rPr>
          <w:b/>
          <w:i/>
          <w:sz w:val="28"/>
          <w:szCs w:val="28"/>
          <w:u w:val="single"/>
        </w:rPr>
      </w:pPr>
      <w:r w:rsidRPr="00C351EE">
        <w:rPr>
          <w:b/>
          <w:sz w:val="28"/>
          <w:szCs w:val="28"/>
          <w:u w:val="single"/>
        </w:rPr>
        <w:t>Learning Strategy</w:t>
      </w:r>
    </w:p>
    <w:p w:rsidR="00311115" w:rsidRDefault="00311115" w:rsidP="00311115">
      <w:pPr>
        <w:jc w:val="both"/>
      </w:pP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There will be four one hour sessions per week two will be a lecture and two will be a tutorial.  In the lecture the key theoretical ideas and concepts will be presented and in the tutorial students will apply the theoretical issues to real life decisions to develop practical skill.   Students will be expected to prepare seminar presentations and analyse cases for tutorial presentations.</w:t>
      </w:r>
    </w:p>
    <w:p w:rsidR="00311115" w:rsidRDefault="00311115" w:rsidP="00311115">
      <w:pPr>
        <w:pStyle w:val="Style1"/>
        <w:overflowPunct/>
        <w:autoSpaceDE/>
        <w:autoSpaceDN/>
        <w:adjustRightInd/>
        <w:jc w:val="both"/>
        <w:textAlignment w:val="auto"/>
        <w:rPr>
          <w:rFonts w:ascii="Times New Roman" w:hAnsi="Times New Roman"/>
          <w:b/>
          <w:sz w:val="28"/>
          <w:u w:val="single"/>
        </w:rPr>
      </w:pPr>
    </w:p>
    <w:p w:rsidR="00311115" w:rsidRDefault="00311115" w:rsidP="00311115">
      <w:pPr>
        <w:pStyle w:val="Style1"/>
        <w:overflowPunct/>
        <w:autoSpaceDE/>
        <w:autoSpaceDN/>
        <w:adjustRightInd/>
        <w:jc w:val="both"/>
        <w:textAlignment w:val="auto"/>
        <w:rPr>
          <w:rFonts w:ascii="Times New Roman" w:hAnsi="Times New Roman"/>
          <w:b/>
          <w:sz w:val="28"/>
          <w:u w:val="single"/>
        </w:rPr>
      </w:pPr>
      <w:r>
        <w:rPr>
          <w:rFonts w:ascii="Times New Roman" w:hAnsi="Times New Roman"/>
          <w:b/>
          <w:sz w:val="28"/>
          <w:u w:val="single"/>
        </w:rPr>
        <w:t>Physical Resources</w:t>
      </w:r>
    </w:p>
    <w:p w:rsidR="00311115" w:rsidRDefault="00311115" w:rsidP="00311115">
      <w:pPr>
        <w:pStyle w:val="Style1"/>
        <w:overflowPunct/>
        <w:autoSpaceDE/>
        <w:autoSpaceDN/>
        <w:adjustRightInd/>
        <w:jc w:val="both"/>
        <w:textAlignment w:val="auto"/>
        <w:rPr>
          <w:rFonts w:ascii="Times New Roman" w:hAnsi="Times New Roman"/>
          <w:b/>
          <w:sz w:val="28"/>
          <w:u w:val="single"/>
        </w:rPr>
      </w:pP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Lecture theatre.</w:t>
      </w: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Tutorial room</w:t>
      </w: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White board.</w:t>
      </w: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OHP projector</w:t>
      </w:r>
    </w:p>
    <w:p w:rsidR="00311115" w:rsidRDefault="00311115" w:rsidP="00311115">
      <w:pPr>
        <w:pStyle w:val="Style1"/>
        <w:overflowPunct/>
        <w:autoSpaceDE/>
        <w:autoSpaceDN/>
        <w:adjustRightInd/>
        <w:jc w:val="both"/>
        <w:textAlignment w:val="auto"/>
        <w:rPr>
          <w:rFonts w:ascii="Times New Roman" w:hAnsi="Times New Roman"/>
        </w:rPr>
      </w:pPr>
      <w:r>
        <w:rPr>
          <w:rFonts w:ascii="Times New Roman" w:hAnsi="Times New Roman"/>
        </w:rPr>
        <w:t>Computer Room</w:t>
      </w: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Pr="00B06027" w:rsidRDefault="00311115" w:rsidP="00311115">
      <w:pPr>
        <w:rPr>
          <w:rFonts w:ascii="Arial" w:hAnsi="Arial" w:cs="Arial"/>
          <w:b/>
          <w:sz w:val="22"/>
          <w:szCs w:val="22"/>
        </w:rPr>
      </w:pPr>
      <w:r w:rsidRPr="00B06027">
        <w:rPr>
          <w:rFonts w:ascii="Arial" w:hAnsi="Arial" w:cs="Arial"/>
          <w:b/>
          <w:sz w:val="22"/>
          <w:szCs w:val="22"/>
        </w:rPr>
        <w:t>MODULE CODE:</w:t>
      </w:r>
      <w:r w:rsidRPr="00B06027">
        <w:rPr>
          <w:rFonts w:ascii="Arial" w:hAnsi="Arial" w:cs="Arial"/>
          <w:b/>
          <w:sz w:val="22"/>
          <w:szCs w:val="22"/>
        </w:rPr>
        <w:tab/>
      </w:r>
      <w:r>
        <w:rPr>
          <w:rFonts w:ascii="Arial" w:hAnsi="Arial" w:cs="Arial"/>
          <w:b/>
          <w:sz w:val="22"/>
          <w:szCs w:val="22"/>
        </w:rPr>
        <w:tab/>
        <w:t>M5X00854</w:t>
      </w:r>
    </w:p>
    <w:p w:rsidR="00311115" w:rsidRPr="005C12F8" w:rsidRDefault="00311115" w:rsidP="00311115">
      <w:pPr>
        <w:pStyle w:val="fixed"/>
        <w:tabs>
          <w:tab w:val="clear" w:pos="720"/>
          <w:tab w:val="clear" w:pos="1440"/>
          <w:tab w:val="clear" w:pos="2160"/>
        </w:tabs>
        <w:ind w:left="0" w:firstLine="0"/>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Management Accounting</w:t>
      </w:r>
      <w:r w:rsidRPr="005C12F8">
        <w:rPr>
          <w:rFonts w:ascii="Arial" w:hAnsi="Arial" w:cs="Arial"/>
          <w:sz w:val="22"/>
          <w:szCs w:val="22"/>
        </w:rPr>
        <w:tab/>
      </w:r>
    </w:p>
    <w:p w:rsidR="00311115" w:rsidRPr="005C12F8" w:rsidRDefault="00311115" w:rsidP="00311115">
      <w:pPr>
        <w:pStyle w:val="fixed"/>
        <w:tabs>
          <w:tab w:val="clear" w:pos="720"/>
          <w:tab w:val="clear" w:pos="1440"/>
          <w:tab w:val="clear" w:pos="2160"/>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Pr>
          <w:rFonts w:ascii="Arial" w:hAnsi="Arial" w:cs="Arial"/>
          <w:sz w:val="22"/>
          <w:szCs w:val="22"/>
        </w:rPr>
        <w:t>October 2013</w:t>
      </w:r>
      <w:r w:rsidRPr="005C12F8">
        <w:rPr>
          <w:rFonts w:ascii="Arial" w:hAnsi="Arial" w:cs="Arial"/>
          <w:sz w:val="22"/>
          <w:szCs w:val="22"/>
        </w:rPr>
        <w:tab/>
      </w:r>
    </w:p>
    <w:p w:rsidR="00311115" w:rsidRPr="005C12F8" w:rsidRDefault="00311115" w:rsidP="00311115">
      <w:pPr>
        <w:pStyle w:val="fixed"/>
        <w:tabs>
          <w:tab w:val="clear" w:pos="720"/>
          <w:tab w:val="clear" w:pos="1440"/>
          <w:tab w:val="clear" w:pos="2160"/>
        </w:tabs>
        <w:rPr>
          <w:rFonts w:ascii="Arial" w:hAnsi="Arial" w:cs="Arial"/>
          <w:sz w:val="22"/>
          <w:szCs w:val="22"/>
        </w:rPr>
      </w:pPr>
    </w:p>
    <w:p w:rsidR="00311115" w:rsidRPr="005C12F8" w:rsidRDefault="00311115" w:rsidP="00311115">
      <w:pPr>
        <w:pStyle w:val="fixed"/>
        <w:tabs>
          <w:tab w:val="clear" w:pos="720"/>
          <w:tab w:val="clear" w:pos="1440"/>
          <w:tab w:val="clear" w:pos="2160"/>
        </w:tabs>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5</w:t>
      </w:r>
      <w:r w:rsidRPr="005C12F8">
        <w:rPr>
          <w:rFonts w:ascii="Arial" w:hAnsi="Arial" w:cs="Arial"/>
          <w:sz w:val="22"/>
          <w:szCs w:val="22"/>
        </w:rPr>
        <w:tab/>
      </w:r>
    </w:p>
    <w:p w:rsidR="00311115" w:rsidRPr="005C12F8" w:rsidRDefault="00311115" w:rsidP="00311115">
      <w:pPr>
        <w:pStyle w:val="fixed"/>
        <w:tabs>
          <w:tab w:val="clear" w:pos="720"/>
          <w:tab w:val="clear" w:pos="1440"/>
          <w:tab w:val="clear" w:pos="2160"/>
        </w:tabs>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311115" w:rsidRPr="005C12F8" w:rsidRDefault="00311115" w:rsidP="00311115">
      <w:pPr>
        <w:pStyle w:val="fixed"/>
        <w:tabs>
          <w:tab w:val="clear" w:pos="720"/>
          <w:tab w:val="clear" w:pos="1440"/>
          <w:tab w:val="clear" w:pos="2160"/>
        </w:tabs>
        <w:rPr>
          <w:rFonts w:ascii="Arial" w:hAnsi="Arial" w:cs="Arial"/>
          <w:sz w:val="22"/>
          <w:szCs w:val="22"/>
        </w:rPr>
      </w:pPr>
    </w:p>
    <w:p w:rsidR="00311115" w:rsidRPr="005C12F8" w:rsidRDefault="00311115" w:rsidP="00311115">
      <w:pPr>
        <w:pBdr>
          <w:bottom w:val="single" w:sz="6" w:space="1" w:color="auto"/>
        </w:pBdr>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N411</w:t>
      </w:r>
      <w:r w:rsidRPr="005C12F8">
        <w:rPr>
          <w:rFonts w:ascii="Arial" w:hAnsi="Arial" w:cs="Arial"/>
          <w:b/>
          <w:sz w:val="22"/>
          <w:szCs w:val="22"/>
        </w:rPr>
        <w:tab/>
      </w:r>
      <w:r w:rsidRPr="005C12F8">
        <w:rPr>
          <w:rFonts w:ascii="Arial" w:hAnsi="Arial" w:cs="Arial"/>
          <w:b/>
          <w:sz w:val="22"/>
          <w:szCs w:val="22"/>
        </w:rPr>
        <w:tab/>
      </w:r>
    </w:p>
    <w:p w:rsidR="00311115" w:rsidRPr="005C12F8" w:rsidRDefault="00311115" w:rsidP="00311115">
      <w:pPr>
        <w:pBdr>
          <w:bottom w:val="single" w:sz="6" w:space="1" w:color="auto"/>
        </w:pBdr>
        <w:rPr>
          <w:rFonts w:ascii="Arial" w:hAnsi="Arial" w:cs="Arial"/>
          <w:sz w:val="22"/>
          <w:szCs w:val="22"/>
        </w:rPr>
      </w:pP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311115" w:rsidRPr="005C12F8" w:rsidRDefault="00311115" w:rsidP="00311115">
      <w:pPr>
        <w:rPr>
          <w:rFonts w:ascii="Arial" w:hAnsi="Arial" w:cs="Arial"/>
          <w:b/>
          <w:sz w:val="22"/>
          <w:szCs w:val="22"/>
        </w:rPr>
      </w:pPr>
    </w:p>
    <w:p w:rsidR="00311115" w:rsidRPr="005C12F8" w:rsidRDefault="00311115" w:rsidP="00311115">
      <w:pPr>
        <w:pStyle w:val="bullet"/>
        <w:numPr>
          <w:ilvl w:val="0"/>
          <w:numId w:val="19"/>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To develop a critical understanding of the principles, concepts and applications of cost and management accounting.</w:t>
      </w:r>
    </w:p>
    <w:p w:rsidR="00311115" w:rsidRPr="005C12F8" w:rsidRDefault="00311115" w:rsidP="00311115">
      <w:pPr>
        <w:pStyle w:val="bullet"/>
        <w:overflowPunct/>
        <w:autoSpaceDE/>
        <w:autoSpaceDN/>
        <w:adjustRightInd/>
        <w:spacing w:before="0"/>
        <w:ind w:left="567" w:hanging="567"/>
        <w:jc w:val="left"/>
        <w:textAlignment w:val="auto"/>
        <w:rPr>
          <w:rFonts w:ascii="Arial" w:hAnsi="Arial" w:cs="Arial"/>
          <w:b/>
          <w:sz w:val="22"/>
          <w:szCs w:val="22"/>
        </w:rPr>
      </w:pPr>
    </w:p>
    <w:p w:rsidR="00311115" w:rsidRPr="005C12F8" w:rsidRDefault="00311115" w:rsidP="00311115">
      <w:pPr>
        <w:pStyle w:val="bullet"/>
        <w:numPr>
          <w:ilvl w:val="0"/>
          <w:numId w:val="19"/>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To encourage and develop the student’s ability to generate information for product and service costing, budgeting and performance measurement and evaluation.</w:t>
      </w: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p>
    <w:p w:rsidR="00311115" w:rsidRPr="005C12F8" w:rsidRDefault="00311115" w:rsidP="00311115">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311115" w:rsidRPr="005C12F8" w:rsidRDefault="00311115" w:rsidP="00311115">
      <w:pPr>
        <w:pStyle w:val="ListParagraph"/>
        <w:rPr>
          <w:rFonts w:ascii="Arial" w:hAnsi="Arial" w:cs="Arial"/>
          <w:sz w:val="22"/>
          <w:szCs w:val="22"/>
        </w:rPr>
      </w:pPr>
    </w:p>
    <w:p w:rsidR="00311115" w:rsidRPr="005C12F8" w:rsidRDefault="00311115" w:rsidP="00311115">
      <w:pPr>
        <w:pStyle w:val="ListParagraph"/>
        <w:numPr>
          <w:ilvl w:val="0"/>
          <w:numId w:val="21"/>
        </w:numPr>
        <w:ind w:left="567" w:hanging="567"/>
        <w:contextualSpacing w:val="0"/>
        <w:rPr>
          <w:rFonts w:ascii="Arial" w:hAnsi="Arial" w:cs="Arial"/>
          <w:sz w:val="22"/>
          <w:szCs w:val="22"/>
        </w:rPr>
      </w:pPr>
      <w:r w:rsidRPr="005C12F8">
        <w:rPr>
          <w:rFonts w:ascii="Arial" w:hAnsi="Arial" w:cs="Arial"/>
          <w:sz w:val="22"/>
          <w:szCs w:val="22"/>
        </w:rPr>
        <w:t xml:space="preserve">Analyse and evaluate the informational requirements of management, particularly in relation to decisions involving revenues and costs and other financial criteria. </w:t>
      </w:r>
    </w:p>
    <w:p w:rsidR="00311115" w:rsidRPr="005C12F8" w:rsidRDefault="00311115" w:rsidP="00311115">
      <w:pPr>
        <w:pStyle w:val="ListParagraph"/>
        <w:ind w:left="567" w:hanging="567"/>
        <w:rPr>
          <w:rFonts w:ascii="Arial" w:hAnsi="Arial" w:cs="Arial"/>
          <w:sz w:val="22"/>
          <w:szCs w:val="22"/>
        </w:rPr>
      </w:pPr>
    </w:p>
    <w:p w:rsidR="00311115" w:rsidRPr="005C12F8" w:rsidRDefault="00311115" w:rsidP="00311115">
      <w:pPr>
        <w:pStyle w:val="ListParagraph"/>
        <w:numPr>
          <w:ilvl w:val="0"/>
          <w:numId w:val="21"/>
        </w:numPr>
        <w:ind w:left="567" w:hanging="567"/>
        <w:contextualSpacing w:val="0"/>
        <w:rPr>
          <w:rFonts w:ascii="Arial" w:hAnsi="Arial" w:cs="Arial"/>
          <w:sz w:val="22"/>
          <w:szCs w:val="22"/>
        </w:rPr>
      </w:pPr>
      <w:r w:rsidRPr="005C12F8">
        <w:rPr>
          <w:rFonts w:ascii="Arial" w:hAnsi="Arial" w:cs="Arial"/>
          <w:sz w:val="22"/>
          <w:szCs w:val="22"/>
        </w:rPr>
        <w:t>Select and apply appropriate cost and management accounting methods and techniques.</w:t>
      </w:r>
    </w:p>
    <w:p w:rsidR="00311115" w:rsidRPr="005C12F8" w:rsidRDefault="00311115" w:rsidP="00311115">
      <w:pPr>
        <w:pStyle w:val="ListParagraph"/>
        <w:ind w:left="567" w:hanging="567"/>
        <w:rPr>
          <w:rFonts w:ascii="Arial" w:hAnsi="Arial" w:cs="Arial"/>
          <w:sz w:val="22"/>
          <w:szCs w:val="22"/>
        </w:rPr>
      </w:pPr>
    </w:p>
    <w:p w:rsidR="00311115" w:rsidRPr="005C12F8" w:rsidRDefault="00311115" w:rsidP="00311115">
      <w:pPr>
        <w:pStyle w:val="ListParagraph"/>
        <w:numPr>
          <w:ilvl w:val="0"/>
          <w:numId w:val="21"/>
        </w:numPr>
        <w:ind w:left="567" w:hanging="567"/>
        <w:contextualSpacing w:val="0"/>
        <w:rPr>
          <w:rFonts w:ascii="Arial" w:hAnsi="Arial" w:cs="Arial"/>
          <w:sz w:val="22"/>
          <w:szCs w:val="22"/>
        </w:rPr>
      </w:pPr>
      <w:r w:rsidRPr="005C12F8">
        <w:rPr>
          <w:rFonts w:ascii="Arial" w:hAnsi="Arial" w:cs="Arial"/>
          <w:sz w:val="22"/>
          <w:szCs w:val="22"/>
        </w:rPr>
        <w:t>Demonstrate an ability to produce functional and master budgets for a variety of business scenarios, and to be able to monitor and evaluate performance based on the targets and standards therein.</w:t>
      </w:r>
    </w:p>
    <w:p w:rsidR="00311115" w:rsidRPr="005C12F8" w:rsidRDefault="00311115" w:rsidP="00311115">
      <w:pPr>
        <w:ind w:left="567" w:hanging="567"/>
        <w:rPr>
          <w:rFonts w:ascii="Arial" w:hAnsi="Arial" w:cs="Arial"/>
          <w:sz w:val="22"/>
          <w:szCs w:val="22"/>
        </w:rPr>
      </w:pPr>
    </w:p>
    <w:p w:rsidR="00311115" w:rsidRPr="005C12F8" w:rsidRDefault="00311115" w:rsidP="00311115">
      <w:pPr>
        <w:ind w:left="567" w:hanging="567"/>
        <w:rPr>
          <w:rFonts w:ascii="Arial" w:hAnsi="Arial" w:cs="Arial"/>
          <w:sz w:val="22"/>
          <w:szCs w:val="22"/>
        </w:rPr>
      </w:pPr>
    </w:p>
    <w:p w:rsidR="00311115" w:rsidRPr="005C12F8" w:rsidRDefault="00311115" w:rsidP="00311115">
      <w:pPr>
        <w:pStyle w:val="fixed"/>
        <w:rPr>
          <w:rFonts w:ascii="Arial" w:hAnsi="Arial" w:cs="Arial"/>
          <w:sz w:val="22"/>
          <w:szCs w:val="22"/>
        </w:rPr>
      </w:pPr>
      <w:r w:rsidRPr="005C12F8">
        <w:rPr>
          <w:rFonts w:ascii="Arial" w:hAnsi="Arial" w:cs="Arial"/>
          <w:sz w:val="22"/>
          <w:szCs w:val="22"/>
        </w:rPr>
        <w:t>INDICATIVE CONTENT</w:t>
      </w:r>
    </w:p>
    <w:p w:rsidR="00311115" w:rsidRPr="005C12F8" w:rsidRDefault="00311115" w:rsidP="00311115">
      <w:pPr>
        <w:pStyle w:val="fixed"/>
        <w:rPr>
          <w:rFonts w:ascii="Arial" w:hAnsi="Arial" w:cs="Arial"/>
          <w:sz w:val="22"/>
          <w:szCs w:val="22"/>
        </w:rPr>
      </w:pP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Product and service costing. Calculation of prime cost, production cost and total cost using the product cost structure. Absorption costing.</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Process costing, identification of cost units, valuation of process transfer and work in progress using equivalent units.</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Cost volume profit analysis; cost behaviour, marginal v absorption costing.</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Costing for short and long term decision making, use of marginal costing, limiting factors/ constraints.</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Introduction to budgeting, cash budgets and working capital management.</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Functional and master budgets, sales, materials, labour and overhead budgets.</w:t>
      </w:r>
    </w:p>
    <w:p w:rsidR="00311115" w:rsidRPr="005C12F8" w:rsidRDefault="00311115" w:rsidP="00311115">
      <w:pPr>
        <w:pStyle w:val="ListParagraph"/>
        <w:numPr>
          <w:ilvl w:val="0"/>
          <w:numId w:val="20"/>
        </w:numPr>
        <w:ind w:left="567" w:hanging="567"/>
        <w:contextualSpacing w:val="0"/>
        <w:rPr>
          <w:rFonts w:ascii="Arial" w:hAnsi="Arial" w:cs="Arial"/>
          <w:sz w:val="22"/>
          <w:szCs w:val="22"/>
        </w:rPr>
      </w:pPr>
      <w:r w:rsidRPr="005C12F8">
        <w:rPr>
          <w:rFonts w:ascii="Arial" w:hAnsi="Arial" w:cs="Arial"/>
          <w:sz w:val="22"/>
          <w:szCs w:val="22"/>
        </w:rPr>
        <w:t xml:space="preserve">Introduction to standard costing, identification of criteria for standard setting, types of standards. </w:t>
      </w:r>
    </w:p>
    <w:p w:rsidR="00311115" w:rsidRPr="005C12F8" w:rsidRDefault="00311115" w:rsidP="00311115">
      <w:pPr>
        <w:pStyle w:val="ListParagraph"/>
        <w:ind w:left="567"/>
        <w:rPr>
          <w:rFonts w:ascii="Arial" w:hAnsi="Arial" w:cs="Arial"/>
          <w:sz w:val="22"/>
          <w:szCs w:val="22"/>
        </w:rPr>
      </w:pPr>
    </w:p>
    <w:p w:rsidR="00311115" w:rsidRPr="005C12F8" w:rsidRDefault="00311115" w:rsidP="00311115">
      <w:pPr>
        <w:pStyle w:val="ListParagraph"/>
        <w:ind w:left="567"/>
        <w:rPr>
          <w:rFonts w:ascii="Arial" w:hAnsi="Arial" w:cs="Arial"/>
          <w:sz w:val="22"/>
          <w:szCs w:val="22"/>
        </w:rPr>
      </w:pPr>
    </w:p>
    <w:p w:rsidR="00311115" w:rsidRPr="005C12F8" w:rsidRDefault="00311115" w:rsidP="00311115">
      <w:pPr>
        <w:pStyle w:val="fixed"/>
        <w:ind w:left="0" w:firstLine="0"/>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LEARNING AND TEACHING STRATEGY</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An interactive student centred approach will be adopted for the learning and teaching strategy. Accordingly, lectures will be used to introduce topics, theories and concepts; these will be supported by a series of workshops, and seminars. The workshops will be used for problem solving exercises and the seminars for in class discussion groups.</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311115" w:rsidRPr="005C12F8" w:rsidRDefault="00311115" w:rsidP="00311115">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11115" w:rsidRPr="005C12F8" w:rsidTr="00485D0A">
        <w:tc>
          <w:tcPr>
            <w:tcW w:w="3969" w:type="dxa"/>
            <w:tcBorders>
              <w:top w:val="single" w:sz="4" w:space="0" w:color="auto"/>
              <w:left w:val="single" w:sz="4" w:space="0" w:color="auto"/>
            </w:tcBorders>
            <w:shd w:val="clear" w:color="auto" w:fill="auto"/>
          </w:tcPr>
          <w:p w:rsidR="00311115" w:rsidRPr="005C12F8" w:rsidRDefault="00311115" w:rsidP="00485D0A">
            <w:pPr>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Percentage</w:t>
            </w:r>
          </w:p>
        </w:tc>
      </w:tr>
      <w:tr w:rsidR="00311115" w:rsidRPr="005C12F8" w:rsidTr="00485D0A">
        <w:tc>
          <w:tcPr>
            <w:tcW w:w="3969"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50</w:t>
            </w:r>
          </w:p>
        </w:tc>
        <w:tc>
          <w:tcPr>
            <w:tcW w:w="1843"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25%</w:t>
            </w:r>
          </w:p>
        </w:tc>
      </w:tr>
      <w:tr w:rsidR="00311115" w:rsidRPr="005C12F8" w:rsidTr="00485D0A">
        <w:tc>
          <w:tcPr>
            <w:tcW w:w="3969"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150</w:t>
            </w:r>
          </w:p>
        </w:tc>
        <w:tc>
          <w:tcPr>
            <w:tcW w:w="1843"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75%</w:t>
            </w:r>
          </w:p>
        </w:tc>
      </w:tr>
      <w:tr w:rsidR="00311115" w:rsidRPr="005C12F8" w:rsidTr="00485D0A">
        <w:tc>
          <w:tcPr>
            <w:tcW w:w="3969"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311115" w:rsidRPr="005C12F8" w:rsidRDefault="00311115" w:rsidP="00485D0A">
            <w:pPr>
              <w:jc w:val="center"/>
              <w:rPr>
                <w:rFonts w:ascii="Arial" w:hAnsi="Arial" w:cs="Arial"/>
                <w:sz w:val="22"/>
                <w:szCs w:val="22"/>
              </w:rPr>
            </w:pPr>
          </w:p>
        </w:tc>
        <w:tc>
          <w:tcPr>
            <w:tcW w:w="1843" w:type="dxa"/>
            <w:shd w:val="clear" w:color="auto" w:fill="auto"/>
          </w:tcPr>
          <w:p w:rsidR="00311115" w:rsidRPr="005C12F8" w:rsidRDefault="00311115" w:rsidP="00485D0A">
            <w:pPr>
              <w:jc w:val="center"/>
              <w:rPr>
                <w:rFonts w:ascii="Arial" w:hAnsi="Arial" w:cs="Arial"/>
                <w:sz w:val="22"/>
                <w:szCs w:val="22"/>
              </w:rPr>
            </w:pPr>
          </w:p>
        </w:tc>
      </w:tr>
      <w:tr w:rsidR="00311115" w:rsidRPr="005C12F8" w:rsidTr="00485D0A">
        <w:tc>
          <w:tcPr>
            <w:tcW w:w="3969" w:type="dxa"/>
            <w:shd w:val="clear" w:color="auto" w:fill="auto"/>
          </w:tcPr>
          <w:p w:rsidR="00311115" w:rsidRPr="005C12F8" w:rsidRDefault="00311115" w:rsidP="00485D0A">
            <w:pPr>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100%</w:t>
            </w:r>
          </w:p>
        </w:tc>
      </w:tr>
    </w:tbl>
    <w:p w:rsidR="00311115" w:rsidRPr="005C12F8" w:rsidRDefault="00311115" w:rsidP="00311115">
      <w:pPr>
        <w:rPr>
          <w:rFonts w:ascii="Arial" w:hAnsi="Arial" w:cs="Arial"/>
          <w:sz w:val="22"/>
          <w:szCs w:val="22"/>
        </w:rPr>
      </w:pPr>
    </w:p>
    <w:p w:rsidR="00311115" w:rsidRPr="005C12F8" w:rsidRDefault="00311115" w:rsidP="00311115">
      <w:pPr>
        <w:pStyle w:val="fixed"/>
        <w:rPr>
          <w:rFonts w:ascii="Arial" w:hAnsi="Arial" w:cs="Arial"/>
          <w:sz w:val="22"/>
          <w:szCs w:val="22"/>
        </w:rPr>
      </w:pPr>
      <w:r w:rsidRPr="005C12F8">
        <w:rPr>
          <w:rFonts w:ascii="Arial" w:hAnsi="Arial" w:cs="Arial"/>
          <w:sz w:val="22"/>
          <w:szCs w:val="22"/>
        </w:rPr>
        <w:t>ASSESSMENT</w:t>
      </w:r>
    </w:p>
    <w:p w:rsidR="00311115" w:rsidRPr="005C12F8" w:rsidRDefault="00311115" w:rsidP="00311115">
      <w:pPr>
        <w:pStyle w:val="fixed"/>
        <w:rPr>
          <w:rFonts w:ascii="Arial" w:hAnsi="Arial" w:cs="Arial"/>
          <w:sz w:val="22"/>
          <w:szCs w:val="22"/>
        </w:rPr>
      </w:pPr>
    </w:p>
    <w:p w:rsidR="00311115" w:rsidRPr="005C12F8" w:rsidRDefault="00311115" w:rsidP="00311115">
      <w:pPr>
        <w:rPr>
          <w:rFonts w:ascii="Arial" w:hAnsi="Arial" w:cs="Arial"/>
          <w:b/>
          <w:sz w:val="22"/>
          <w:szCs w:val="22"/>
        </w:rPr>
      </w:pPr>
      <w:r w:rsidRPr="005C12F8">
        <w:rPr>
          <w:rFonts w:ascii="Arial" w:hAnsi="Arial" w:cs="Arial"/>
          <w:b/>
          <w:sz w:val="22"/>
          <w:szCs w:val="22"/>
        </w:rPr>
        <w:t>Assessment Component 1 – 30% (1,500 words or equivalent)</w:t>
      </w: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Production of a Business report (including a brief verbal presentation) investigating a current management accounting related issue or topic, to be undertaken in semester one. This assessment will reflect learning outcome one.</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b/>
          <w:sz w:val="22"/>
          <w:szCs w:val="22"/>
        </w:rPr>
      </w:pPr>
      <w:r w:rsidRPr="005C12F8">
        <w:rPr>
          <w:rFonts w:ascii="Arial" w:hAnsi="Arial" w:cs="Arial"/>
          <w:b/>
          <w:sz w:val="22"/>
          <w:szCs w:val="22"/>
        </w:rPr>
        <w:t>Assessment Component 2 – 70%</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This will be assessed via a 3 hour exam at the end of semester two.</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The choice of assessment strategy is constrained by the requirements of the professional accounting bodies, however in order to achieve a balance in the assessment regime and retain the exemptions from corresponding professional papers, students will be required to undertake both an assignment of the equivalent of 1,500 words and an end of year time constrained examination.</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 xml:space="preserve">A typical examination question would require students to apply the skills and knowledge gained in lectures and tutorials and would assess students’ ability to critically evaluate such knowledge and apply such skills within a time constraint and will reflect learning outcomes two and three. </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The combination of both an assignment which will involve independent academic research along with an end of module examination will strike a balance between the professional requirements for exemption purposes and also underpin the academic nature of the course.</w:t>
      </w:r>
    </w:p>
    <w:p w:rsidR="00311115" w:rsidRPr="005C12F8" w:rsidRDefault="00311115" w:rsidP="00311115">
      <w:pPr>
        <w:rPr>
          <w:rFonts w:ascii="Arial" w:hAnsi="Arial" w:cs="Arial"/>
          <w:b/>
          <w:sz w:val="22"/>
          <w:szCs w:val="22"/>
          <w:u w:val="single"/>
        </w:rPr>
      </w:pPr>
    </w:p>
    <w:p w:rsidR="00311115" w:rsidRPr="005C12F8" w:rsidRDefault="00311115" w:rsidP="00311115">
      <w:pPr>
        <w:pStyle w:val="fixed"/>
        <w:ind w:left="0" w:firstLine="0"/>
        <w:rPr>
          <w:rFonts w:ascii="Arial" w:hAnsi="Arial" w:cs="Arial"/>
          <w:b w:val="0"/>
          <w:sz w:val="22"/>
          <w:szCs w:val="22"/>
        </w:rPr>
      </w:pPr>
    </w:p>
    <w:p w:rsidR="00311115" w:rsidRPr="005C12F8" w:rsidRDefault="00311115" w:rsidP="00311115">
      <w:pPr>
        <w:pStyle w:val="fixed"/>
        <w:ind w:left="0" w:firstLine="0"/>
        <w:rPr>
          <w:rFonts w:ascii="Arial" w:hAnsi="Arial" w:cs="Arial"/>
          <w:sz w:val="22"/>
          <w:szCs w:val="22"/>
        </w:rPr>
      </w:pPr>
      <w:r w:rsidRPr="005C12F8">
        <w:rPr>
          <w:rFonts w:ascii="Arial" w:hAnsi="Arial" w:cs="Arial"/>
          <w:sz w:val="22"/>
          <w:szCs w:val="22"/>
        </w:rPr>
        <w:t>Assessment Summary</w:t>
      </w:r>
    </w:p>
    <w:p w:rsidR="00311115" w:rsidRPr="005C12F8" w:rsidRDefault="00311115" w:rsidP="00311115">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11115" w:rsidRPr="005C12F8" w:rsidTr="00485D0A">
        <w:tc>
          <w:tcPr>
            <w:tcW w:w="3261" w:type="dxa"/>
            <w:tcBorders>
              <w:top w:val="single" w:sz="4" w:space="0" w:color="auto"/>
              <w:left w:val="single" w:sz="4" w:space="0" w:color="auto"/>
            </w:tcBorders>
            <w:shd w:val="clear" w:color="auto" w:fill="auto"/>
          </w:tcPr>
          <w:p w:rsidR="00311115" w:rsidRPr="005C12F8" w:rsidRDefault="00311115" w:rsidP="00485D0A">
            <w:pPr>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Percentage</w:t>
            </w:r>
          </w:p>
        </w:tc>
      </w:tr>
      <w:tr w:rsidR="00311115" w:rsidRPr="005C12F8" w:rsidTr="00485D0A">
        <w:tc>
          <w:tcPr>
            <w:tcW w:w="3261"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70%</w:t>
            </w:r>
          </w:p>
        </w:tc>
      </w:tr>
      <w:tr w:rsidR="00311115" w:rsidRPr="005C12F8" w:rsidTr="00485D0A">
        <w:tc>
          <w:tcPr>
            <w:tcW w:w="3261"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311115" w:rsidRPr="005C12F8" w:rsidRDefault="00311115" w:rsidP="00485D0A">
            <w:pPr>
              <w:jc w:val="center"/>
              <w:rPr>
                <w:rFonts w:ascii="Arial" w:hAnsi="Arial" w:cs="Arial"/>
                <w:sz w:val="22"/>
                <w:szCs w:val="22"/>
              </w:rPr>
            </w:pPr>
            <w:r w:rsidRPr="005C12F8">
              <w:rPr>
                <w:rFonts w:ascii="Arial" w:hAnsi="Arial" w:cs="Arial"/>
                <w:sz w:val="22"/>
                <w:szCs w:val="22"/>
              </w:rPr>
              <w:t>30%</w:t>
            </w:r>
          </w:p>
        </w:tc>
      </w:tr>
      <w:tr w:rsidR="00311115" w:rsidRPr="005C12F8" w:rsidTr="00485D0A">
        <w:tc>
          <w:tcPr>
            <w:tcW w:w="3261" w:type="dxa"/>
            <w:shd w:val="clear" w:color="auto" w:fill="auto"/>
          </w:tcPr>
          <w:p w:rsidR="00311115" w:rsidRPr="005C12F8" w:rsidRDefault="00311115" w:rsidP="00485D0A">
            <w:pPr>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311115" w:rsidRPr="005C12F8" w:rsidRDefault="00311115" w:rsidP="00485D0A">
            <w:pPr>
              <w:jc w:val="center"/>
              <w:rPr>
                <w:rFonts w:ascii="Arial" w:hAnsi="Arial" w:cs="Arial"/>
                <w:sz w:val="22"/>
                <w:szCs w:val="22"/>
              </w:rPr>
            </w:pPr>
          </w:p>
        </w:tc>
      </w:tr>
      <w:tr w:rsidR="00311115" w:rsidRPr="005C12F8" w:rsidTr="00485D0A">
        <w:tc>
          <w:tcPr>
            <w:tcW w:w="3261" w:type="dxa"/>
            <w:shd w:val="clear" w:color="auto" w:fill="auto"/>
          </w:tcPr>
          <w:p w:rsidR="00311115" w:rsidRPr="005C12F8" w:rsidRDefault="00311115" w:rsidP="00485D0A">
            <w:pPr>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311115" w:rsidRPr="005C12F8" w:rsidRDefault="00311115" w:rsidP="00485D0A">
            <w:pPr>
              <w:jc w:val="center"/>
              <w:rPr>
                <w:rFonts w:ascii="Arial" w:hAnsi="Arial" w:cs="Arial"/>
                <w:b/>
                <w:sz w:val="22"/>
                <w:szCs w:val="22"/>
              </w:rPr>
            </w:pPr>
            <w:r w:rsidRPr="005C12F8">
              <w:rPr>
                <w:rFonts w:ascii="Arial" w:hAnsi="Arial" w:cs="Arial"/>
                <w:b/>
                <w:sz w:val="22"/>
                <w:szCs w:val="22"/>
              </w:rPr>
              <w:t>100%</w:t>
            </w:r>
          </w:p>
        </w:tc>
      </w:tr>
    </w:tbl>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b/>
          <w:sz w:val="22"/>
          <w:szCs w:val="22"/>
        </w:rPr>
      </w:pPr>
    </w:p>
    <w:p w:rsidR="00311115" w:rsidRPr="005C12F8" w:rsidRDefault="00311115" w:rsidP="00311115">
      <w:pPr>
        <w:rPr>
          <w:rFonts w:ascii="Arial" w:hAnsi="Arial" w:cs="Arial"/>
          <w:b/>
          <w:sz w:val="22"/>
          <w:szCs w:val="22"/>
        </w:rPr>
      </w:pPr>
    </w:p>
    <w:p w:rsidR="00311115" w:rsidRDefault="00311115"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C70877" w:rsidRDefault="00C70877" w:rsidP="00311115">
      <w:pPr>
        <w:pStyle w:val="heading"/>
        <w:spacing w:before="0" w:after="0"/>
        <w:ind w:left="0" w:firstLine="0"/>
        <w:rPr>
          <w:rFonts w:ascii="Arial" w:hAnsi="Arial" w:cs="Arial"/>
          <w:sz w:val="22"/>
          <w:szCs w:val="22"/>
        </w:rPr>
      </w:pPr>
    </w:p>
    <w:p w:rsidR="00311115" w:rsidRDefault="00311115" w:rsidP="00311115">
      <w:pPr>
        <w:pStyle w:val="heading"/>
        <w:spacing w:before="0" w:after="0"/>
        <w:ind w:left="0" w:firstLine="0"/>
        <w:rPr>
          <w:rFonts w:ascii="Arial" w:hAnsi="Arial" w:cs="Arial"/>
          <w:sz w:val="22"/>
          <w:szCs w:val="22"/>
        </w:rPr>
      </w:pPr>
    </w:p>
    <w:p w:rsidR="00311115" w:rsidRPr="005C12F8" w:rsidRDefault="00311115" w:rsidP="00311115">
      <w:pPr>
        <w:pStyle w:val="heading"/>
        <w:spacing w:before="0" w:after="0"/>
        <w:ind w:left="0" w:firstLine="0"/>
        <w:rPr>
          <w:rFonts w:ascii="Arial" w:hAnsi="Arial" w:cs="Arial"/>
          <w:sz w:val="22"/>
          <w:szCs w:val="22"/>
        </w:rPr>
      </w:pPr>
      <w:r w:rsidRPr="005C12F8">
        <w:rPr>
          <w:rFonts w:ascii="Arial" w:hAnsi="Arial" w:cs="Arial"/>
          <w:sz w:val="22"/>
          <w:szCs w:val="22"/>
        </w:rPr>
        <w:lastRenderedPageBreak/>
        <w:t>BIBLIOGRAPHY</w:t>
      </w:r>
    </w:p>
    <w:p w:rsidR="00311115" w:rsidRPr="005C12F8" w:rsidRDefault="00311115" w:rsidP="00311115">
      <w:pPr>
        <w:pStyle w:val="heading"/>
        <w:spacing w:before="0" w:after="0"/>
        <w:ind w:left="0" w:firstLine="0"/>
        <w:rPr>
          <w:rFonts w:ascii="Arial" w:hAnsi="Arial" w:cs="Arial"/>
          <w:sz w:val="22"/>
          <w:szCs w:val="22"/>
        </w:rPr>
      </w:pPr>
    </w:p>
    <w:p w:rsidR="00311115" w:rsidRPr="005C12F8" w:rsidRDefault="00311115" w:rsidP="00311115">
      <w:pPr>
        <w:pStyle w:val="heading"/>
        <w:spacing w:before="0" w:after="0"/>
        <w:rPr>
          <w:rFonts w:ascii="Arial" w:hAnsi="Arial" w:cs="Arial"/>
          <w:sz w:val="22"/>
          <w:szCs w:val="22"/>
        </w:rPr>
      </w:pPr>
      <w:r w:rsidRPr="005C12F8">
        <w:rPr>
          <w:rFonts w:ascii="Arial" w:hAnsi="Arial" w:cs="Arial"/>
          <w:sz w:val="22"/>
          <w:szCs w:val="22"/>
        </w:rPr>
        <w:t>Essential</w:t>
      </w:r>
    </w:p>
    <w:p w:rsidR="00311115" w:rsidRPr="005C12F8" w:rsidRDefault="00311115" w:rsidP="00311115">
      <w:pPr>
        <w:pStyle w:val="heading"/>
        <w:spacing w:before="0" w:after="0"/>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Drury C (20</w:t>
      </w:r>
      <w:r>
        <w:rPr>
          <w:rFonts w:ascii="Arial" w:hAnsi="Arial" w:cs="Arial"/>
          <w:sz w:val="22"/>
          <w:szCs w:val="22"/>
        </w:rPr>
        <w:t>12</w:t>
      </w:r>
      <w:r w:rsidRPr="005C12F8">
        <w:rPr>
          <w:rFonts w:ascii="Arial" w:hAnsi="Arial" w:cs="Arial"/>
          <w:sz w:val="22"/>
          <w:szCs w:val="22"/>
        </w:rPr>
        <w:t>) Management and Cost Accounting</w:t>
      </w:r>
      <w:proofErr w:type="gramStart"/>
      <w:r w:rsidRPr="005C12F8">
        <w:rPr>
          <w:rFonts w:ascii="Arial" w:hAnsi="Arial" w:cs="Arial"/>
          <w:sz w:val="22"/>
          <w:szCs w:val="22"/>
        </w:rPr>
        <w:t>,  London</w:t>
      </w:r>
      <w:proofErr w:type="gramEnd"/>
      <w:r w:rsidRPr="005C12F8">
        <w:rPr>
          <w:rFonts w:ascii="Arial" w:hAnsi="Arial" w:cs="Arial"/>
          <w:sz w:val="22"/>
          <w:szCs w:val="22"/>
        </w:rPr>
        <w:t>: Thomson Business Press.</w:t>
      </w:r>
    </w:p>
    <w:p w:rsidR="00311115" w:rsidRPr="005C12F8" w:rsidRDefault="00311115" w:rsidP="00311115">
      <w:pPr>
        <w:rPr>
          <w:rFonts w:ascii="Arial" w:hAnsi="Arial" w:cs="Arial"/>
          <w:sz w:val="22"/>
          <w:szCs w:val="22"/>
        </w:rPr>
      </w:pPr>
    </w:p>
    <w:p w:rsidR="00311115" w:rsidRPr="005C12F8" w:rsidRDefault="00311115" w:rsidP="00311115">
      <w:pPr>
        <w:pStyle w:val="heading"/>
        <w:spacing w:before="0" w:after="0"/>
        <w:rPr>
          <w:rFonts w:ascii="Arial" w:hAnsi="Arial" w:cs="Arial"/>
          <w:sz w:val="22"/>
          <w:szCs w:val="22"/>
        </w:rPr>
      </w:pPr>
      <w:r w:rsidRPr="005C12F8">
        <w:rPr>
          <w:rFonts w:ascii="Arial" w:hAnsi="Arial" w:cs="Arial"/>
          <w:sz w:val="22"/>
          <w:szCs w:val="22"/>
        </w:rPr>
        <w:t>Recommended</w:t>
      </w:r>
    </w:p>
    <w:p w:rsidR="00311115" w:rsidRPr="005C12F8" w:rsidRDefault="00311115" w:rsidP="00311115">
      <w:pPr>
        <w:pStyle w:val="heading"/>
        <w:spacing w:before="0" w:after="0"/>
        <w:rPr>
          <w:rFonts w:ascii="Arial" w:hAnsi="Arial" w:cs="Arial"/>
          <w:sz w:val="22"/>
          <w:szCs w:val="22"/>
        </w:rPr>
      </w:pPr>
    </w:p>
    <w:p w:rsidR="00311115" w:rsidRPr="005C12F8" w:rsidRDefault="00311115" w:rsidP="00311115">
      <w:pPr>
        <w:pStyle w:val="BodyText"/>
        <w:rPr>
          <w:rFonts w:ascii="Arial" w:hAnsi="Arial" w:cs="Arial"/>
          <w:b/>
          <w:sz w:val="22"/>
          <w:szCs w:val="22"/>
          <w:highlight w:val="yellow"/>
        </w:rPr>
      </w:pPr>
      <w:proofErr w:type="spellStart"/>
      <w:r w:rsidRPr="005C12F8">
        <w:rPr>
          <w:rStyle w:val="ptbrand4"/>
          <w:sz w:val="22"/>
          <w:szCs w:val="22"/>
        </w:rPr>
        <w:t>Atrill</w:t>
      </w:r>
      <w:proofErr w:type="spellEnd"/>
      <w:r w:rsidRPr="005C12F8">
        <w:rPr>
          <w:rStyle w:val="ptbrand4"/>
          <w:sz w:val="22"/>
          <w:szCs w:val="22"/>
        </w:rPr>
        <w:t xml:space="preserve"> P, </w:t>
      </w:r>
      <w:proofErr w:type="spellStart"/>
      <w:r w:rsidRPr="005C12F8">
        <w:rPr>
          <w:rStyle w:val="ptbrand4"/>
          <w:sz w:val="22"/>
          <w:szCs w:val="22"/>
        </w:rPr>
        <w:t>McLaney</w:t>
      </w:r>
      <w:proofErr w:type="spellEnd"/>
      <w:r w:rsidRPr="005C12F8">
        <w:rPr>
          <w:rStyle w:val="ptbrand4"/>
          <w:sz w:val="22"/>
          <w:szCs w:val="22"/>
        </w:rPr>
        <w:t xml:space="preserve"> E (20</w:t>
      </w:r>
      <w:r>
        <w:rPr>
          <w:rStyle w:val="ptbrand4"/>
          <w:sz w:val="22"/>
          <w:szCs w:val="22"/>
        </w:rPr>
        <w:t>12</w:t>
      </w:r>
      <w:r w:rsidRPr="005C12F8">
        <w:rPr>
          <w:rStyle w:val="ptbrand4"/>
          <w:sz w:val="22"/>
          <w:szCs w:val="22"/>
        </w:rPr>
        <w:t>) Management Accounting for Decision Makers, FT Prentice Hall</w:t>
      </w:r>
    </w:p>
    <w:p w:rsidR="00311115" w:rsidRPr="005C12F8" w:rsidRDefault="00311115" w:rsidP="00311115">
      <w:pPr>
        <w:rPr>
          <w:rFonts w:ascii="Arial" w:hAnsi="Arial" w:cs="Arial"/>
          <w:sz w:val="22"/>
          <w:szCs w:val="22"/>
        </w:rPr>
      </w:pPr>
    </w:p>
    <w:p w:rsidR="00311115" w:rsidRPr="005C12F8" w:rsidRDefault="00311115" w:rsidP="00311115">
      <w:pPr>
        <w:pStyle w:val="heading"/>
        <w:spacing w:before="0" w:after="0"/>
        <w:rPr>
          <w:rFonts w:ascii="Arial" w:hAnsi="Arial" w:cs="Arial"/>
          <w:sz w:val="22"/>
          <w:szCs w:val="22"/>
        </w:rPr>
      </w:pPr>
      <w:r w:rsidRPr="005C12F8">
        <w:rPr>
          <w:rFonts w:ascii="Arial" w:hAnsi="Arial" w:cs="Arial"/>
          <w:sz w:val="22"/>
          <w:szCs w:val="22"/>
        </w:rPr>
        <w:t>Background</w:t>
      </w:r>
    </w:p>
    <w:p w:rsidR="00311115" w:rsidRPr="005C12F8" w:rsidRDefault="00311115" w:rsidP="00311115">
      <w:pPr>
        <w:pStyle w:val="heading"/>
        <w:spacing w:before="0" w:after="0"/>
        <w:rPr>
          <w:rFonts w:ascii="Arial" w:hAnsi="Arial" w:cs="Arial"/>
          <w:sz w:val="22"/>
          <w:szCs w:val="22"/>
        </w:rPr>
      </w:pPr>
    </w:p>
    <w:p w:rsidR="00311115" w:rsidRPr="005C12F8" w:rsidRDefault="00311115" w:rsidP="00311115">
      <w:pPr>
        <w:pStyle w:val="BodyText"/>
        <w:rPr>
          <w:rFonts w:ascii="Arial" w:hAnsi="Arial" w:cs="Arial"/>
          <w:b/>
          <w:sz w:val="22"/>
          <w:szCs w:val="22"/>
        </w:rPr>
      </w:pPr>
      <w:proofErr w:type="spellStart"/>
      <w:r w:rsidRPr="005C12F8">
        <w:rPr>
          <w:rFonts w:ascii="Arial" w:hAnsi="Arial" w:cs="Arial"/>
          <w:sz w:val="22"/>
          <w:szCs w:val="22"/>
        </w:rPr>
        <w:t>Bhimani</w:t>
      </w:r>
      <w:proofErr w:type="spellEnd"/>
      <w:r w:rsidRPr="005C12F8">
        <w:rPr>
          <w:rFonts w:ascii="Arial" w:hAnsi="Arial" w:cs="Arial"/>
          <w:sz w:val="22"/>
          <w:szCs w:val="22"/>
        </w:rPr>
        <w:t xml:space="preserve"> A, (Ed) (2006</w:t>
      </w:r>
      <w:proofErr w:type="gramStart"/>
      <w:r w:rsidRPr="005C12F8">
        <w:rPr>
          <w:rFonts w:ascii="Arial" w:hAnsi="Arial" w:cs="Arial"/>
          <w:sz w:val="22"/>
          <w:szCs w:val="22"/>
        </w:rPr>
        <w:t xml:space="preserve">)  </w:t>
      </w:r>
      <w:r w:rsidRPr="005C12F8">
        <w:rPr>
          <w:rFonts w:ascii="Arial" w:hAnsi="Arial" w:cs="Arial"/>
          <w:bCs/>
          <w:color w:val="000000"/>
          <w:sz w:val="22"/>
          <w:szCs w:val="22"/>
        </w:rPr>
        <w:t>Contemporary</w:t>
      </w:r>
      <w:proofErr w:type="gramEnd"/>
      <w:r w:rsidRPr="005C12F8">
        <w:rPr>
          <w:rFonts w:ascii="Arial" w:hAnsi="Arial" w:cs="Arial"/>
          <w:bCs/>
          <w:color w:val="000000"/>
          <w:sz w:val="22"/>
          <w:szCs w:val="22"/>
        </w:rPr>
        <w:t xml:space="preserve"> Issues in Management Accounting , </w:t>
      </w:r>
      <w:r w:rsidRPr="005C12F8">
        <w:rPr>
          <w:rFonts w:ascii="Arial" w:hAnsi="Arial" w:cs="Arial"/>
          <w:sz w:val="22"/>
          <w:szCs w:val="22"/>
        </w:rPr>
        <w:t>Oxford</w:t>
      </w:r>
    </w:p>
    <w:p w:rsidR="00311115" w:rsidRPr="005C12F8" w:rsidRDefault="00311115" w:rsidP="00311115">
      <w:pPr>
        <w:pStyle w:val="BodyText"/>
        <w:rPr>
          <w:rFonts w:ascii="Arial" w:hAnsi="Arial" w:cs="Arial"/>
          <w:b/>
          <w:sz w:val="22"/>
          <w:szCs w:val="22"/>
        </w:rPr>
      </w:pPr>
      <w:r w:rsidRPr="005C12F8">
        <w:rPr>
          <w:rStyle w:val="ptbrand4"/>
          <w:sz w:val="22"/>
          <w:szCs w:val="22"/>
        </w:rPr>
        <w:t xml:space="preserve">Seal W, </w:t>
      </w:r>
      <w:proofErr w:type="gramStart"/>
      <w:r w:rsidRPr="005C12F8">
        <w:rPr>
          <w:rStyle w:val="ptbrand4"/>
          <w:sz w:val="22"/>
          <w:szCs w:val="22"/>
        </w:rPr>
        <w:t>Garrison  RH</w:t>
      </w:r>
      <w:proofErr w:type="gramEnd"/>
      <w:r w:rsidRPr="005C12F8">
        <w:rPr>
          <w:rStyle w:val="ptbrand4"/>
          <w:sz w:val="22"/>
          <w:szCs w:val="22"/>
        </w:rPr>
        <w:t>, Noreen E (20</w:t>
      </w:r>
      <w:r>
        <w:rPr>
          <w:rStyle w:val="ptbrand4"/>
          <w:sz w:val="22"/>
          <w:szCs w:val="22"/>
        </w:rPr>
        <w:t>11</w:t>
      </w:r>
      <w:r w:rsidRPr="005C12F8">
        <w:rPr>
          <w:rStyle w:val="ptbrand4"/>
          <w:sz w:val="22"/>
          <w:szCs w:val="22"/>
        </w:rPr>
        <w:t>)</w:t>
      </w:r>
      <w:r w:rsidRPr="005C12F8">
        <w:rPr>
          <w:rFonts w:ascii="Arial" w:hAnsi="Arial" w:cs="Arial"/>
          <w:sz w:val="22"/>
          <w:szCs w:val="22"/>
        </w:rPr>
        <w:t xml:space="preserve"> Management Accounting, McGraw Hill</w:t>
      </w:r>
    </w:p>
    <w:p w:rsidR="00311115" w:rsidRPr="005C12F8" w:rsidRDefault="00311115" w:rsidP="00311115">
      <w:pPr>
        <w:rPr>
          <w:rFonts w:ascii="Arial" w:hAnsi="Arial" w:cs="Arial"/>
          <w:sz w:val="22"/>
          <w:szCs w:val="22"/>
        </w:rPr>
      </w:pPr>
      <w:r w:rsidRPr="005C12F8">
        <w:rPr>
          <w:rFonts w:ascii="Arial" w:hAnsi="Arial" w:cs="Arial"/>
          <w:sz w:val="22"/>
          <w:szCs w:val="22"/>
        </w:rPr>
        <w:t xml:space="preserve">Bromwich M and </w:t>
      </w:r>
      <w:proofErr w:type="spellStart"/>
      <w:r w:rsidRPr="005C12F8">
        <w:rPr>
          <w:rFonts w:ascii="Arial" w:hAnsi="Arial" w:cs="Arial"/>
          <w:sz w:val="22"/>
          <w:szCs w:val="22"/>
        </w:rPr>
        <w:t>Bhimani</w:t>
      </w:r>
      <w:proofErr w:type="spellEnd"/>
      <w:r w:rsidRPr="005C12F8">
        <w:rPr>
          <w:rFonts w:ascii="Arial" w:hAnsi="Arial" w:cs="Arial"/>
          <w:sz w:val="22"/>
          <w:szCs w:val="22"/>
        </w:rPr>
        <w:t xml:space="preserve"> A (1994) (2</w:t>
      </w:r>
      <w:r w:rsidRPr="005C12F8">
        <w:rPr>
          <w:rFonts w:ascii="Arial" w:hAnsi="Arial" w:cs="Arial"/>
          <w:sz w:val="22"/>
          <w:szCs w:val="22"/>
          <w:vertAlign w:val="superscript"/>
        </w:rPr>
        <w:t>nd</w:t>
      </w:r>
      <w:r w:rsidRPr="005C12F8">
        <w:rPr>
          <w:rFonts w:ascii="Arial" w:hAnsi="Arial" w:cs="Arial"/>
          <w:sz w:val="22"/>
          <w:szCs w:val="22"/>
        </w:rPr>
        <w:t xml:space="preserve"> Ed) Management Accounting, Pathways to Progress, London:  CIMA</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 xml:space="preserve">Garbutt </w:t>
      </w:r>
      <w:proofErr w:type="spellStart"/>
      <w:r w:rsidRPr="005C12F8">
        <w:rPr>
          <w:rFonts w:ascii="Arial" w:hAnsi="Arial" w:cs="Arial"/>
          <w:sz w:val="22"/>
          <w:szCs w:val="22"/>
        </w:rPr>
        <w:t>Prof.</w:t>
      </w:r>
      <w:proofErr w:type="spellEnd"/>
      <w:r w:rsidRPr="005C12F8">
        <w:rPr>
          <w:rFonts w:ascii="Arial" w:hAnsi="Arial" w:cs="Arial"/>
          <w:sz w:val="22"/>
          <w:szCs w:val="22"/>
        </w:rPr>
        <w:t xml:space="preserve"> D (1992) Making Budgets Work, London:  CIMA</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Hopwood A C (1976) Accounting and Human Behaviour, London:  Prentice Hall International</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proofErr w:type="spellStart"/>
      <w:r w:rsidRPr="005C12F8">
        <w:rPr>
          <w:rFonts w:ascii="Arial" w:hAnsi="Arial" w:cs="Arial"/>
          <w:sz w:val="22"/>
          <w:szCs w:val="22"/>
        </w:rPr>
        <w:t>Horngren</w:t>
      </w:r>
      <w:proofErr w:type="spellEnd"/>
      <w:r w:rsidRPr="005C12F8">
        <w:rPr>
          <w:rFonts w:ascii="Arial" w:hAnsi="Arial" w:cs="Arial"/>
          <w:sz w:val="22"/>
          <w:szCs w:val="22"/>
        </w:rPr>
        <w:t xml:space="preserve"> C T and Forster G (2003) (11</w:t>
      </w:r>
      <w:r w:rsidRPr="005C12F8">
        <w:rPr>
          <w:rFonts w:ascii="Arial" w:hAnsi="Arial" w:cs="Arial"/>
          <w:sz w:val="22"/>
          <w:szCs w:val="22"/>
          <w:vertAlign w:val="superscript"/>
        </w:rPr>
        <w:t>th</w:t>
      </w:r>
      <w:r w:rsidRPr="005C12F8">
        <w:rPr>
          <w:rFonts w:ascii="Arial" w:hAnsi="Arial" w:cs="Arial"/>
          <w:sz w:val="22"/>
          <w:szCs w:val="22"/>
        </w:rPr>
        <w:t xml:space="preserve"> Ed) Cost Accounting, A Managerial Emphasis, London:  Prentice Hall International</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p>
    <w:p w:rsidR="00311115" w:rsidRPr="005C12F8" w:rsidRDefault="00311115" w:rsidP="00311115">
      <w:pPr>
        <w:pStyle w:val="heading"/>
        <w:spacing w:before="0" w:after="0"/>
        <w:rPr>
          <w:rFonts w:ascii="Arial" w:hAnsi="Arial" w:cs="Arial"/>
          <w:sz w:val="22"/>
          <w:szCs w:val="22"/>
        </w:rPr>
      </w:pPr>
      <w:r w:rsidRPr="005C12F8">
        <w:rPr>
          <w:rFonts w:ascii="Arial" w:hAnsi="Arial" w:cs="Arial"/>
          <w:sz w:val="22"/>
          <w:szCs w:val="22"/>
        </w:rPr>
        <w:t xml:space="preserve">Journals </w:t>
      </w:r>
    </w:p>
    <w:p w:rsidR="00311115" w:rsidRPr="005C12F8" w:rsidRDefault="00311115" w:rsidP="00311115">
      <w:pPr>
        <w:pStyle w:val="heading"/>
        <w:spacing w:before="0" w:after="0"/>
        <w:rPr>
          <w:rFonts w:ascii="Arial" w:hAnsi="Arial" w:cs="Arial"/>
          <w:sz w:val="22"/>
          <w:szCs w:val="22"/>
        </w:rPr>
      </w:pPr>
    </w:p>
    <w:p w:rsidR="00311115" w:rsidRPr="005C12F8" w:rsidRDefault="00311115" w:rsidP="00311115">
      <w:pPr>
        <w:rPr>
          <w:rFonts w:ascii="Arial" w:hAnsi="Arial" w:cs="Arial"/>
          <w:sz w:val="22"/>
          <w:szCs w:val="22"/>
        </w:rPr>
      </w:pPr>
      <w:r w:rsidRPr="005C12F8">
        <w:rPr>
          <w:rFonts w:ascii="Arial" w:hAnsi="Arial" w:cs="Arial"/>
          <w:sz w:val="22"/>
          <w:szCs w:val="22"/>
        </w:rPr>
        <w:t>Accountancy</w:t>
      </w:r>
    </w:p>
    <w:p w:rsidR="00311115" w:rsidRPr="005C12F8" w:rsidRDefault="00311115" w:rsidP="00311115">
      <w:pPr>
        <w:rPr>
          <w:rFonts w:ascii="Arial" w:hAnsi="Arial" w:cs="Arial"/>
          <w:sz w:val="22"/>
          <w:szCs w:val="22"/>
        </w:rPr>
      </w:pPr>
      <w:r w:rsidRPr="005C12F8">
        <w:rPr>
          <w:rFonts w:ascii="Arial" w:hAnsi="Arial" w:cs="Arial"/>
          <w:sz w:val="22"/>
          <w:szCs w:val="22"/>
        </w:rPr>
        <w:t>Accountancy Age</w:t>
      </w:r>
    </w:p>
    <w:p w:rsidR="00311115" w:rsidRPr="005C12F8" w:rsidRDefault="00311115" w:rsidP="00311115">
      <w:pPr>
        <w:rPr>
          <w:rFonts w:ascii="Arial" w:hAnsi="Arial" w:cs="Arial"/>
          <w:sz w:val="22"/>
          <w:szCs w:val="22"/>
        </w:rPr>
      </w:pPr>
      <w:r w:rsidRPr="005C12F8">
        <w:rPr>
          <w:rFonts w:ascii="Arial" w:hAnsi="Arial" w:cs="Arial"/>
          <w:sz w:val="22"/>
          <w:szCs w:val="22"/>
        </w:rPr>
        <w:t>ACCA publications</w:t>
      </w:r>
    </w:p>
    <w:p w:rsidR="00311115" w:rsidRPr="005C12F8" w:rsidRDefault="00311115" w:rsidP="00311115">
      <w:pPr>
        <w:rPr>
          <w:rFonts w:ascii="Arial" w:hAnsi="Arial" w:cs="Arial"/>
          <w:sz w:val="22"/>
          <w:szCs w:val="22"/>
        </w:rPr>
      </w:pPr>
      <w:r w:rsidRPr="005C12F8">
        <w:rPr>
          <w:rFonts w:ascii="Arial" w:hAnsi="Arial" w:cs="Arial"/>
          <w:sz w:val="22"/>
          <w:szCs w:val="22"/>
        </w:rPr>
        <w:t>Account</w:t>
      </w:r>
      <w:r>
        <w:rPr>
          <w:rFonts w:ascii="Arial" w:hAnsi="Arial" w:cs="Arial"/>
          <w:sz w:val="22"/>
          <w:szCs w:val="22"/>
        </w:rPr>
        <w:t>ing</w:t>
      </w:r>
      <w:r w:rsidRPr="005C12F8">
        <w:rPr>
          <w:rFonts w:ascii="Arial" w:hAnsi="Arial" w:cs="Arial"/>
          <w:sz w:val="22"/>
          <w:szCs w:val="22"/>
        </w:rPr>
        <w:t xml:space="preserve"> and Business Research</w:t>
      </w:r>
      <w:r>
        <w:rPr>
          <w:rFonts w:ascii="Arial" w:hAnsi="Arial" w:cs="Arial"/>
          <w:sz w:val="22"/>
          <w:szCs w:val="22"/>
        </w:rPr>
        <w:t xml:space="preserve"> – e access until 2010</w:t>
      </w:r>
    </w:p>
    <w:p w:rsidR="00311115" w:rsidRPr="005C12F8" w:rsidRDefault="00311115" w:rsidP="00311115">
      <w:pPr>
        <w:rPr>
          <w:rFonts w:ascii="Arial" w:hAnsi="Arial" w:cs="Arial"/>
          <w:sz w:val="22"/>
          <w:szCs w:val="22"/>
        </w:rPr>
      </w:pPr>
      <w:r w:rsidRPr="005C12F8">
        <w:rPr>
          <w:rFonts w:ascii="Arial" w:hAnsi="Arial" w:cs="Arial"/>
          <w:sz w:val="22"/>
          <w:szCs w:val="22"/>
        </w:rPr>
        <w:t>The Financial Times</w:t>
      </w:r>
    </w:p>
    <w:p w:rsidR="00311115" w:rsidRPr="005C12F8" w:rsidRDefault="00311115" w:rsidP="00311115">
      <w:pPr>
        <w:rPr>
          <w:rFonts w:ascii="Arial" w:hAnsi="Arial" w:cs="Arial"/>
          <w:sz w:val="22"/>
          <w:szCs w:val="22"/>
        </w:rPr>
      </w:pPr>
    </w:p>
    <w:p w:rsidR="00311115" w:rsidRPr="005C12F8" w:rsidRDefault="00311115" w:rsidP="00311115">
      <w:pPr>
        <w:rPr>
          <w:rFonts w:ascii="Arial" w:hAnsi="Arial" w:cs="Arial"/>
          <w:sz w:val="22"/>
          <w:szCs w:val="22"/>
        </w:rPr>
      </w:pPr>
    </w:p>
    <w:p w:rsidR="00311115" w:rsidRPr="005C12F8" w:rsidRDefault="00311115" w:rsidP="00311115">
      <w:pPr>
        <w:pStyle w:val="heading"/>
        <w:spacing w:before="0" w:after="0"/>
        <w:rPr>
          <w:rFonts w:ascii="Arial" w:hAnsi="Arial" w:cs="Arial"/>
          <w:sz w:val="22"/>
          <w:szCs w:val="22"/>
        </w:rPr>
      </w:pPr>
      <w:r w:rsidRPr="005C12F8">
        <w:rPr>
          <w:rFonts w:ascii="Arial" w:hAnsi="Arial" w:cs="Arial"/>
          <w:sz w:val="22"/>
          <w:szCs w:val="22"/>
        </w:rPr>
        <w:t xml:space="preserve">Websites </w:t>
      </w:r>
    </w:p>
    <w:p w:rsidR="00311115" w:rsidRPr="005C12F8" w:rsidRDefault="00311115" w:rsidP="00311115">
      <w:pPr>
        <w:pStyle w:val="heading"/>
        <w:spacing w:before="0" w:after="0"/>
        <w:rPr>
          <w:rFonts w:ascii="Arial" w:hAnsi="Arial" w:cs="Arial"/>
          <w:sz w:val="22"/>
          <w:szCs w:val="22"/>
        </w:rPr>
      </w:pPr>
    </w:p>
    <w:p w:rsidR="00311115" w:rsidRPr="005C12F8" w:rsidRDefault="00311115" w:rsidP="00311115">
      <w:pPr>
        <w:pStyle w:val="heading"/>
        <w:spacing w:before="0" w:after="0"/>
        <w:rPr>
          <w:rFonts w:ascii="Arial" w:hAnsi="Arial" w:cs="Arial"/>
          <w:b w:val="0"/>
          <w:sz w:val="22"/>
          <w:szCs w:val="22"/>
        </w:rPr>
      </w:pPr>
      <w:r w:rsidRPr="005C12F8">
        <w:rPr>
          <w:rFonts w:ascii="Arial" w:hAnsi="Arial" w:cs="Arial"/>
          <w:b w:val="0"/>
          <w:sz w:val="22"/>
          <w:szCs w:val="22"/>
        </w:rPr>
        <w:t>ACCA</w:t>
      </w:r>
    </w:p>
    <w:p w:rsidR="00311115" w:rsidRPr="004E0E6E" w:rsidRDefault="00311115" w:rsidP="00311115">
      <w:pPr>
        <w:pStyle w:val="heading"/>
        <w:spacing w:before="0" w:after="0"/>
        <w:rPr>
          <w:rFonts w:ascii="Arial" w:hAnsi="Arial" w:cs="Arial"/>
          <w:b w:val="0"/>
          <w:sz w:val="22"/>
          <w:szCs w:val="22"/>
        </w:rPr>
      </w:pPr>
      <w:r w:rsidRPr="005C12F8">
        <w:rPr>
          <w:rFonts w:ascii="Arial" w:hAnsi="Arial" w:cs="Arial"/>
          <w:b w:val="0"/>
          <w:sz w:val="22"/>
          <w:szCs w:val="22"/>
        </w:rPr>
        <w:t>CIMA</w:t>
      </w: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p>
    <w:p w:rsidR="00311115" w:rsidRDefault="00311115" w:rsidP="00311115">
      <w:pPr>
        <w:pStyle w:val="Style1"/>
        <w:overflowPunct/>
        <w:autoSpaceDE/>
        <w:autoSpaceDN/>
        <w:adjustRightInd/>
        <w:jc w:val="both"/>
        <w:textAlignment w:val="auto"/>
        <w:rPr>
          <w:rFonts w:ascii="Times New Roman" w:hAnsi="Times New Roman"/>
        </w:rPr>
      </w:pPr>
      <w:bookmarkStart w:id="0" w:name="_GoBack"/>
      <w:bookmarkEnd w:id="0"/>
    </w:p>
    <w:p w:rsidR="00311115" w:rsidRDefault="00311115" w:rsidP="005F3A53">
      <w:pPr>
        <w:pStyle w:val="Header"/>
        <w:tabs>
          <w:tab w:val="clear" w:pos="4153"/>
          <w:tab w:val="clear" w:pos="8306"/>
        </w:tabs>
        <w:jc w:val="right"/>
        <w:rPr>
          <w:rFonts w:ascii="Arial" w:hAnsi="Arial" w:cs="Arial"/>
        </w:rPr>
      </w:pPr>
    </w:p>
    <w:p w:rsidR="00311115" w:rsidRDefault="00311115" w:rsidP="005F3A53">
      <w:pPr>
        <w:pStyle w:val="Header"/>
        <w:tabs>
          <w:tab w:val="clear" w:pos="4153"/>
          <w:tab w:val="clear" w:pos="8306"/>
        </w:tabs>
        <w:jc w:val="right"/>
        <w:rPr>
          <w:rFonts w:ascii="Arial" w:hAnsi="Arial" w:cs="Arial"/>
        </w:rPr>
      </w:pPr>
    </w:p>
    <w:p w:rsidR="00311115" w:rsidRDefault="00311115" w:rsidP="005F3A53">
      <w:pPr>
        <w:pStyle w:val="Header"/>
        <w:tabs>
          <w:tab w:val="clear" w:pos="4153"/>
          <w:tab w:val="clear" w:pos="8306"/>
        </w:tabs>
        <w:jc w:val="right"/>
        <w:rPr>
          <w:rFonts w:ascii="Arial" w:hAnsi="Arial" w:cs="Arial"/>
        </w:rPr>
      </w:pPr>
    </w:p>
    <w:p w:rsidR="00311115" w:rsidRDefault="00311115" w:rsidP="005F3A53">
      <w:pPr>
        <w:pStyle w:val="Header"/>
        <w:tabs>
          <w:tab w:val="clear" w:pos="4153"/>
          <w:tab w:val="clear" w:pos="8306"/>
        </w:tabs>
        <w:jc w:val="right"/>
        <w:rPr>
          <w:rFonts w:ascii="Arial" w:hAnsi="Arial" w:cs="Arial"/>
        </w:rPr>
      </w:pPr>
    </w:p>
    <w:p w:rsidR="00311115" w:rsidRDefault="00311115" w:rsidP="005F3A53">
      <w:pPr>
        <w:pStyle w:val="Header"/>
        <w:tabs>
          <w:tab w:val="clear" w:pos="4153"/>
          <w:tab w:val="clear" w:pos="8306"/>
        </w:tabs>
        <w:jc w:val="right"/>
        <w:rPr>
          <w:rFonts w:ascii="Arial" w:hAnsi="Arial" w:cs="Arial"/>
        </w:rPr>
      </w:pPr>
    </w:p>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01C69" w:rsidP="00E51AAC">
            <w:pPr>
              <w:spacing w:before="120" w:after="120"/>
              <w:jc w:val="both"/>
              <w:rPr>
                <w:rFonts w:ascii="Arial" w:hAnsi="Arial" w:cs="Arial"/>
                <w:b/>
                <w:sz w:val="22"/>
                <w:szCs w:val="22"/>
              </w:rPr>
            </w:pPr>
            <w:r w:rsidRPr="00101C69">
              <w:rPr>
                <w:rFonts w:ascii="Arial" w:hAnsi="Arial" w:cs="Arial"/>
                <w:b/>
                <w:sz w:val="22"/>
                <w:szCs w:val="22"/>
              </w:rPr>
              <w:t>Business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1C69" w:rsidP="00101C69">
            <w:pPr>
              <w:spacing w:before="120" w:after="120"/>
              <w:jc w:val="both"/>
              <w:rPr>
                <w:rFonts w:ascii="Arial" w:hAnsi="Arial" w:cs="Arial"/>
                <w:b/>
                <w:sz w:val="22"/>
                <w:szCs w:val="22"/>
              </w:rPr>
            </w:pPr>
            <w:r>
              <w:rPr>
                <w:rFonts w:ascii="Arial" w:hAnsi="Arial" w:cs="Arial"/>
                <w:b/>
                <w:sz w:val="22"/>
                <w:szCs w:val="22"/>
              </w:rPr>
              <w:t>Management Accounting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24418" w:rsidRDefault="00B24418" w:rsidP="00152E9D">
            <w:pPr>
              <w:spacing w:before="120" w:after="120"/>
              <w:jc w:val="both"/>
              <w:rPr>
                <w:rFonts w:ascii="Arial" w:hAnsi="Arial" w:cs="Arial"/>
                <w:b/>
                <w:sz w:val="22"/>
                <w:szCs w:val="22"/>
              </w:rPr>
            </w:pPr>
            <w:r w:rsidRPr="00B24418">
              <w:rPr>
                <w:rFonts w:ascii="Arial" w:hAnsi="Arial" w:cs="Arial"/>
                <w:b/>
                <w:sz w:val="22"/>
                <w:szCs w:val="22"/>
              </w:rPr>
              <w:t>M5X00854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24418"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24418" w:rsidP="00E51AAC">
            <w:pPr>
              <w:spacing w:before="120" w:after="120"/>
              <w:jc w:val="both"/>
              <w:rPr>
                <w:rFonts w:ascii="Arial" w:hAnsi="Arial" w:cs="Arial"/>
                <w:b/>
                <w:sz w:val="22"/>
                <w:szCs w:val="22"/>
              </w:rPr>
            </w:pPr>
            <w:r>
              <w:rPr>
                <w:rFonts w:ascii="Arial" w:hAnsi="Arial" w:cs="Arial"/>
                <w:b/>
                <w:sz w:val="22"/>
                <w:szCs w:val="22"/>
              </w:rPr>
              <w:t>Manjit Biant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24418"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24418" w:rsidP="005F0579">
            <w:pPr>
              <w:spacing w:before="120" w:after="120"/>
              <w:jc w:val="both"/>
              <w:rPr>
                <w:rFonts w:ascii="Arial" w:hAnsi="Arial" w:cs="Arial"/>
                <w:b/>
                <w:sz w:val="22"/>
                <w:szCs w:val="22"/>
              </w:rPr>
            </w:pPr>
            <w:r>
              <w:rPr>
                <w:rFonts w:ascii="Arial" w:hAnsi="Arial" w:cs="Arial"/>
                <w:b/>
                <w:sz w:val="22"/>
                <w:szCs w:val="22"/>
              </w:rPr>
              <w:t>Budgeting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24418"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24418" w:rsidP="00B24418">
            <w:pPr>
              <w:spacing w:before="120" w:after="120"/>
              <w:jc w:val="both"/>
              <w:rPr>
                <w:rFonts w:ascii="Arial" w:hAnsi="Arial" w:cs="Arial"/>
                <w:b/>
                <w:sz w:val="22"/>
                <w:szCs w:val="22"/>
              </w:rPr>
            </w:pPr>
            <w:r>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24418" w:rsidP="005F0579">
            <w:pPr>
              <w:spacing w:before="120" w:after="120"/>
              <w:jc w:val="both"/>
              <w:rPr>
                <w:rFonts w:ascii="Arial" w:hAnsi="Arial" w:cs="Arial"/>
                <w:b/>
                <w:sz w:val="22"/>
                <w:szCs w:val="22"/>
              </w:rPr>
            </w:pPr>
            <w:r>
              <w:rPr>
                <w:rFonts w:ascii="Arial" w:hAnsi="Arial" w:cs="Arial"/>
                <w:b/>
                <w:sz w:val="22"/>
                <w:szCs w:val="22"/>
              </w:rPr>
              <w:t>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24418" w:rsidRPr="00B24418" w:rsidRDefault="00B24418" w:rsidP="00B24418">
            <w:pPr>
              <w:ind w:left="360"/>
              <w:rPr>
                <w:rFonts w:ascii="Arial" w:hAnsi="Arial" w:cs="Arial"/>
                <w:sz w:val="22"/>
                <w:szCs w:val="22"/>
              </w:rPr>
            </w:pPr>
            <w:r w:rsidRPr="00B24418">
              <w:rPr>
                <w:rFonts w:ascii="Arial" w:hAnsi="Arial" w:cs="Arial"/>
                <w:sz w:val="22"/>
                <w:szCs w:val="22"/>
              </w:rPr>
              <w:t>1.</w:t>
            </w:r>
            <w:r w:rsidRPr="00B24418">
              <w:rPr>
                <w:rFonts w:ascii="Arial" w:hAnsi="Arial" w:cs="Arial"/>
                <w:sz w:val="22"/>
                <w:szCs w:val="22"/>
              </w:rPr>
              <w:tab/>
              <w:t>Analyse and evaluate the informational requirement of management, particularly in relation to decisions involving revenues and costs and other financial criteria.</w:t>
            </w:r>
          </w:p>
          <w:p w:rsidR="00B24418" w:rsidRPr="00B24418" w:rsidRDefault="00B24418" w:rsidP="00B24418">
            <w:pPr>
              <w:ind w:left="360"/>
              <w:rPr>
                <w:rFonts w:ascii="Arial" w:hAnsi="Arial" w:cs="Arial"/>
                <w:sz w:val="22"/>
                <w:szCs w:val="22"/>
              </w:rPr>
            </w:pPr>
          </w:p>
          <w:p w:rsidR="00B24418" w:rsidRPr="00B24418" w:rsidRDefault="00B24418" w:rsidP="00B24418">
            <w:pPr>
              <w:ind w:left="360"/>
              <w:rPr>
                <w:rFonts w:ascii="Arial" w:hAnsi="Arial" w:cs="Arial"/>
                <w:sz w:val="22"/>
                <w:szCs w:val="22"/>
              </w:rPr>
            </w:pPr>
            <w:r w:rsidRPr="00B24418">
              <w:rPr>
                <w:rFonts w:ascii="Arial" w:hAnsi="Arial" w:cs="Arial"/>
                <w:sz w:val="22"/>
                <w:szCs w:val="22"/>
              </w:rPr>
              <w:t>2. Select and apply appropriate cost and   management accounting methods and techniques.</w:t>
            </w:r>
          </w:p>
          <w:p w:rsidR="00B24418" w:rsidRPr="00B24418" w:rsidRDefault="00B24418" w:rsidP="00B24418">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B24418" w:rsidRDefault="00B24418" w:rsidP="00B24418">
      <w:pPr>
        <w:jc w:val="both"/>
        <w:rPr>
          <w:sz w:val="22"/>
          <w:szCs w:val="22"/>
        </w:rPr>
      </w:pPr>
      <w:r>
        <w:rPr>
          <w:sz w:val="22"/>
          <w:szCs w:val="22"/>
        </w:rPr>
        <w:t xml:space="preserve">Critics argue that very few senior managers believe that conventional budget cost centres and variance reporting is a very effective control mechanism. Traditional budgetary control is seen as a costly and burdensome routine, reinforcing bad practice and constraining response in a rapidly changing environment. </w:t>
      </w:r>
    </w:p>
    <w:p w:rsidR="00B24418" w:rsidRDefault="00B24418" w:rsidP="00B24418">
      <w:pPr>
        <w:jc w:val="both"/>
        <w:rPr>
          <w:sz w:val="22"/>
          <w:szCs w:val="22"/>
        </w:rPr>
      </w:pPr>
      <w:r>
        <w:rPr>
          <w:sz w:val="22"/>
          <w:szCs w:val="22"/>
        </w:rPr>
        <w:t>Beyond budgeting is one response to the perceived weaknesses in traditional budgeting as it is a more adaptive way of managing. It enables organisations to adopt a more decentralised way of managing, instead of a traditional hierarchy and centralised leadership.</w:t>
      </w:r>
    </w:p>
    <w:p w:rsidR="00B24418" w:rsidRDefault="00B24418" w:rsidP="00B24418">
      <w:pPr>
        <w:jc w:val="both"/>
        <w:rPr>
          <w:sz w:val="22"/>
          <w:szCs w:val="22"/>
        </w:rPr>
      </w:pPr>
    </w:p>
    <w:p w:rsidR="00B24418" w:rsidRDefault="00B24418" w:rsidP="00B24418">
      <w:pPr>
        <w:numPr>
          <w:ilvl w:val="0"/>
          <w:numId w:val="17"/>
        </w:numPr>
        <w:jc w:val="both"/>
        <w:rPr>
          <w:sz w:val="22"/>
          <w:szCs w:val="22"/>
        </w:rPr>
      </w:pPr>
      <w:r>
        <w:rPr>
          <w:sz w:val="22"/>
          <w:szCs w:val="22"/>
        </w:rPr>
        <w:t>Identify and analyse inherent weaknesses that could be considered as part of the annual budget model;</w:t>
      </w:r>
    </w:p>
    <w:p w:rsidR="00B24418" w:rsidRDefault="00B24418" w:rsidP="00B24418">
      <w:pPr>
        <w:jc w:val="both"/>
        <w:rPr>
          <w:sz w:val="22"/>
          <w:szCs w:val="22"/>
        </w:rPr>
      </w:pPr>
    </w:p>
    <w:p w:rsidR="00B24418" w:rsidRDefault="00B24418" w:rsidP="00B24418">
      <w:pPr>
        <w:pStyle w:val="ListParagraph"/>
        <w:numPr>
          <w:ilvl w:val="0"/>
          <w:numId w:val="17"/>
        </w:numPr>
        <w:jc w:val="both"/>
        <w:rPr>
          <w:sz w:val="22"/>
          <w:szCs w:val="22"/>
        </w:rPr>
      </w:pPr>
      <w:r w:rsidRPr="00B24418">
        <w:rPr>
          <w:sz w:val="22"/>
          <w:szCs w:val="22"/>
        </w:rPr>
        <w:t>Evaluate ways in which the traditional budgeting process may be seen as a barrie</w:t>
      </w:r>
      <w:r>
        <w:rPr>
          <w:sz w:val="22"/>
          <w:szCs w:val="22"/>
        </w:rPr>
        <w:t>r to the achievement of new approaches</w:t>
      </w:r>
    </w:p>
    <w:p w:rsidR="00B24418" w:rsidRPr="00B24418" w:rsidRDefault="00B24418" w:rsidP="00B24418">
      <w:pPr>
        <w:pStyle w:val="ListParagraph"/>
        <w:rPr>
          <w:sz w:val="22"/>
          <w:szCs w:val="22"/>
        </w:rPr>
      </w:pPr>
    </w:p>
    <w:p w:rsidR="00B24418" w:rsidRDefault="00B24418" w:rsidP="00B24418">
      <w:pPr>
        <w:numPr>
          <w:ilvl w:val="0"/>
          <w:numId w:val="17"/>
        </w:numPr>
        <w:jc w:val="both"/>
        <w:rPr>
          <w:sz w:val="22"/>
          <w:szCs w:val="22"/>
        </w:rPr>
      </w:pPr>
      <w:r>
        <w:rPr>
          <w:sz w:val="22"/>
          <w:szCs w:val="22"/>
        </w:rPr>
        <w:t xml:space="preserve">Analyse the success of the beyond budgeting model since its introduction. </w:t>
      </w:r>
    </w:p>
    <w:p w:rsidR="00B24418" w:rsidRPr="00B24418" w:rsidRDefault="00B24418" w:rsidP="00B24418">
      <w:pPr>
        <w:pStyle w:val="ListParagraph"/>
        <w:jc w:val="both"/>
        <w:rPr>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4418" w:rsidRPr="00B24418">
        <w:rPr>
          <w:rFonts w:ascii="Arial" w:hAnsi="Arial" w:cs="Arial"/>
          <w:i/>
          <w:sz w:val="22"/>
          <w:szCs w:val="22"/>
        </w:rPr>
        <w:t>(At least 15 academic references should be cited.)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3DE4" w:rsidRPr="00913DE4">
        <w:rPr>
          <w:rFonts w:ascii="Arial" w:hAnsi="Arial" w:cs="Arial"/>
          <w:i/>
          <w:sz w:val="22"/>
          <w:szCs w:val="22"/>
        </w:rPr>
        <w:t xml:space="preserve">A thorough and detailed </w:t>
      </w:r>
      <w:proofErr w:type="gramStart"/>
      <w:r w:rsidR="00913DE4" w:rsidRPr="00913DE4">
        <w:rPr>
          <w:rFonts w:ascii="Arial" w:hAnsi="Arial" w:cs="Arial"/>
          <w:i/>
          <w:sz w:val="22"/>
          <w:szCs w:val="22"/>
        </w:rPr>
        <w:t>understanding  of</w:t>
      </w:r>
      <w:proofErr w:type="gramEnd"/>
      <w:r w:rsidR="00913DE4" w:rsidRPr="00913DE4">
        <w:rPr>
          <w:rFonts w:ascii="Arial" w:hAnsi="Arial" w:cs="Arial"/>
          <w:i/>
          <w:sz w:val="22"/>
          <w:szCs w:val="22"/>
        </w:rPr>
        <w:t xml:space="preserve"> the budgeting process should be evident.)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3DE4" w:rsidRPr="00913DE4">
        <w:rPr>
          <w:rFonts w:ascii="Arial" w:hAnsi="Arial" w:cs="Arial"/>
          <w:i/>
          <w:sz w:val="22"/>
          <w:szCs w:val="22"/>
        </w:rPr>
        <w:t>(A detailed analysis of the beyond budgeting model should also be evident.)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3DE4" w:rsidRPr="00913DE4">
        <w:rPr>
          <w:rFonts w:ascii="Arial" w:hAnsi="Arial" w:cs="Arial"/>
          <w:i/>
          <w:sz w:val="22"/>
          <w:szCs w:val="22"/>
        </w:rPr>
        <w:t>(The success of beyond budgeting within the private sector needs to be analysed).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3DE4" w:rsidRPr="00913DE4">
        <w:rPr>
          <w:rFonts w:ascii="Arial" w:hAnsi="Arial" w:cs="Arial"/>
          <w:i/>
          <w:sz w:val="22"/>
          <w:szCs w:val="22"/>
        </w:rPr>
        <w:t xml:space="preserve">(A </w:t>
      </w:r>
      <w:proofErr w:type="spellStart"/>
      <w:r w:rsidR="00913DE4" w:rsidRPr="00913DE4">
        <w:rPr>
          <w:rFonts w:ascii="Arial" w:hAnsi="Arial" w:cs="Arial"/>
          <w:i/>
          <w:sz w:val="22"/>
          <w:szCs w:val="22"/>
        </w:rPr>
        <w:t>well structured</w:t>
      </w:r>
      <w:proofErr w:type="spellEnd"/>
      <w:r w:rsidR="00913DE4" w:rsidRPr="00913DE4">
        <w:rPr>
          <w:rFonts w:ascii="Arial" w:hAnsi="Arial" w:cs="Arial"/>
          <w:i/>
          <w:sz w:val="22"/>
          <w:szCs w:val="22"/>
        </w:rPr>
        <w:t xml:space="preserve"> report must be produced, with appropriate referencing).</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111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111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111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111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111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5868" w:rsidRDefault="00215868">
      <w:r>
        <w:separator/>
      </w:r>
    </w:p>
  </w:endnote>
  <w:endnote w:type="continuationSeparator" w:id="0">
    <w:p w:rsidR="00215868" w:rsidRDefault="00215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0877">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0877">
      <w:rPr>
        <w:b/>
        <w:noProof/>
      </w:rPr>
      <w:t>15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5868" w:rsidRDefault="00215868">
      <w:r>
        <w:separator/>
      </w:r>
    </w:p>
  </w:footnote>
  <w:footnote w:type="continuationSeparator" w:id="0">
    <w:p w:rsidR="00215868" w:rsidRDefault="002158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99799A"/>
    <w:multiLevelType w:val="hybridMultilevel"/>
    <w:tmpl w:val="C098349C"/>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15"/>
  </w:num>
  <w:num w:numId="18">
    <w:abstractNumId w:val="2"/>
  </w:num>
  <w:num w:numId="19">
    <w:abstractNumId w:val="20"/>
  </w:num>
  <w:num w:numId="20">
    <w:abstractNumId w:val="13"/>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C6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868"/>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111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320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12F"/>
    <w:rsid w:val="008042F0"/>
    <w:rsid w:val="008230B4"/>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DE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0F87"/>
    <w:rsid w:val="00AF271D"/>
    <w:rsid w:val="00AF56C2"/>
    <w:rsid w:val="00B004E6"/>
    <w:rsid w:val="00B0744D"/>
    <w:rsid w:val="00B2441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877"/>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25A"/>
    <w:rsid w:val="00D62ACD"/>
    <w:rsid w:val="00DA36EE"/>
    <w:rsid w:val="00DB116D"/>
    <w:rsid w:val="00DD17CC"/>
    <w:rsid w:val="00DE217A"/>
    <w:rsid w:val="00DF321B"/>
    <w:rsid w:val="00E230E0"/>
    <w:rsid w:val="00E2507E"/>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311115"/>
    <w:pPr>
      <w:spacing w:before="240" w:after="60"/>
      <w:outlineLvl w:val="7"/>
    </w:pPr>
    <w:rPr>
      <w:rFonts w:ascii="Calibri" w:hAnsi="Calibri"/>
      <w:i/>
      <w:iCs/>
      <w:sz w:val="24"/>
      <w:szCs w:val="24"/>
    </w:rPr>
  </w:style>
  <w:style w:type="paragraph" w:styleId="Heading9">
    <w:name w:val="heading 9"/>
    <w:basedOn w:val="Normal"/>
    <w:next w:val="Normal"/>
    <w:link w:val="Heading9Char"/>
    <w:semiHidden/>
    <w:unhideWhenUsed/>
    <w:qFormat/>
    <w:rsid w:val="0031111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9Char">
    <w:name w:val="Heading 9 Char"/>
    <w:basedOn w:val="DefaultParagraphFont"/>
    <w:link w:val="Heading9"/>
    <w:semiHidden/>
    <w:rsid w:val="00311115"/>
    <w:rPr>
      <w:rFonts w:asciiTheme="majorHAnsi" w:eastAsiaTheme="majorEastAsia" w:hAnsiTheme="majorHAnsi" w:cstheme="majorBidi"/>
      <w:i/>
      <w:iCs/>
      <w:color w:val="272727" w:themeColor="text1" w:themeTint="D8"/>
      <w:sz w:val="21"/>
      <w:szCs w:val="21"/>
      <w:lang w:eastAsia="en-GB"/>
    </w:rPr>
  </w:style>
  <w:style w:type="character" w:customStyle="1" w:styleId="Heading8Char">
    <w:name w:val="Heading 8 Char"/>
    <w:basedOn w:val="DefaultParagraphFont"/>
    <w:link w:val="Heading8"/>
    <w:semiHidden/>
    <w:rsid w:val="00311115"/>
    <w:rPr>
      <w:rFonts w:ascii="Calibri" w:hAnsi="Calibri"/>
      <w:i/>
      <w:iCs/>
      <w:sz w:val="24"/>
      <w:szCs w:val="24"/>
      <w:lang w:eastAsia="en-GB"/>
    </w:rPr>
  </w:style>
  <w:style w:type="character" w:customStyle="1" w:styleId="Heading2Char">
    <w:name w:val="Heading 2 Char"/>
    <w:link w:val="Heading2"/>
    <w:rsid w:val="00311115"/>
    <w:rPr>
      <w:b/>
      <w:sz w:val="24"/>
      <w:lang w:eastAsia="en-GB"/>
    </w:rPr>
  </w:style>
  <w:style w:type="paragraph" w:customStyle="1" w:styleId="bullet">
    <w:name w:val="bullet"/>
    <w:link w:val="bulletChar"/>
    <w:rsid w:val="003111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11115"/>
    <w:rPr>
      <w:sz w:val="24"/>
      <w:lang w:eastAsia="en-GB"/>
    </w:rPr>
  </w:style>
  <w:style w:type="paragraph" w:styleId="BodyText">
    <w:name w:val="Body Text"/>
    <w:basedOn w:val="Normal"/>
    <w:link w:val="BodyTextChar"/>
    <w:unhideWhenUsed/>
    <w:rsid w:val="00311115"/>
    <w:pPr>
      <w:spacing w:after="120"/>
    </w:pPr>
    <w:rPr>
      <w:lang w:val="en-US"/>
    </w:rPr>
  </w:style>
  <w:style w:type="character" w:customStyle="1" w:styleId="BodyTextChar">
    <w:name w:val="Body Text Char"/>
    <w:basedOn w:val="DefaultParagraphFont"/>
    <w:link w:val="BodyText"/>
    <w:rsid w:val="00311115"/>
    <w:rPr>
      <w:lang w:val="en-US" w:eastAsia="en-GB"/>
    </w:rPr>
  </w:style>
  <w:style w:type="paragraph" w:customStyle="1" w:styleId="heading">
    <w:name w:val="heading"/>
    <w:basedOn w:val="fixed"/>
    <w:link w:val="headingChar"/>
    <w:rsid w:val="00311115"/>
    <w:pPr>
      <w:spacing w:before="240" w:after="120"/>
    </w:pPr>
  </w:style>
  <w:style w:type="paragraph" w:customStyle="1" w:styleId="fixed">
    <w:name w:val="fixed"/>
    <w:link w:val="fixedChar"/>
    <w:rsid w:val="0031111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11115"/>
    <w:rPr>
      <w:b/>
      <w:sz w:val="24"/>
      <w:lang w:eastAsia="en-GB"/>
    </w:rPr>
  </w:style>
  <w:style w:type="character" w:customStyle="1" w:styleId="headingChar">
    <w:name w:val="heading Char"/>
    <w:link w:val="heading"/>
    <w:rsid w:val="00311115"/>
    <w:rPr>
      <w:b/>
      <w:sz w:val="24"/>
      <w:lang w:eastAsia="en-GB"/>
    </w:rPr>
  </w:style>
  <w:style w:type="paragraph" w:customStyle="1" w:styleId="Style1">
    <w:name w:val="Style1"/>
    <w:basedOn w:val="Normal"/>
    <w:rsid w:val="00311115"/>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311115"/>
    <w:rPr>
      <w:b/>
      <w:sz w:val="24"/>
      <w:lang w:eastAsia="en-GB"/>
    </w:rPr>
  </w:style>
  <w:style w:type="character" w:customStyle="1" w:styleId="Heading4Char">
    <w:name w:val="Heading 4 Char"/>
    <w:link w:val="Heading4"/>
    <w:rsid w:val="00311115"/>
    <w:rPr>
      <w:sz w:val="40"/>
      <w:lang w:eastAsia="en-GB"/>
    </w:rPr>
  </w:style>
  <w:style w:type="character" w:customStyle="1" w:styleId="ptbrand4">
    <w:name w:val="ptbrand4"/>
    <w:rsid w:val="00311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icaew.co.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cimaglobal.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ccaglobal.com" TargetMode="External"/><Relationship Id="rId5" Type="http://schemas.openxmlformats.org/officeDocument/2006/relationships/footnotes" Target="footnotes.xml"/><Relationship Id="rId15" Type="http://schemas.openxmlformats.org/officeDocument/2006/relationships/image" Target="cid:image001.png@01D0EA4A.2BD679A0" TargetMode="External"/><Relationship Id="rId10" Type="http://schemas.openxmlformats.org/officeDocument/2006/relationships/hyperlink" Target="mailto:manjit.biant@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15</Pages>
  <Words>4618</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6</cp:revision>
  <cp:lastPrinted>2014-10-10T07:42:00Z</cp:lastPrinted>
  <dcterms:created xsi:type="dcterms:W3CDTF">2018-10-04T10:53:00Z</dcterms:created>
  <dcterms:modified xsi:type="dcterms:W3CDTF">2018-12-17T09:20:00Z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