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jc w:val="center"/>
        <w:rPr>
          <w:sz w:val="36"/>
          <w:szCs w:val="36"/>
        </w:rPr>
      </w:pPr>
      <w:bookmarkStart w:colFirst="0" w:colLast="0" w:name="_gjdgxs" w:id="0"/>
      <w:bookmarkEnd w:id="0"/>
      <w:r w:rsidDel="00000000" w:rsidR="00000000" w:rsidRPr="00000000">
        <w:rPr>
          <w:sz w:val="36"/>
          <w:szCs w:val="36"/>
          <w:rtl w:val="0"/>
        </w:rPr>
        <w:t xml:space="preserve">Skill Requirements for Service Improvement in Restaurants</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spacing w:before="200" w:lineRule="auto"/>
        <w:rPr>
          <w:sz w:val="20"/>
          <w:szCs w:val="20"/>
        </w:rPr>
      </w:pPr>
      <w:r w:rsidDel="00000000" w:rsidR="00000000" w:rsidRPr="00000000">
        <w:rPr>
          <w:rtl w:val="0"/>
        </w:rPr>
      </w:r>
    </w:p>
    <w:p w:rsidR="00000000" w:rsidDel="00000000" w:rsidP="00000000" w:rsidRDefault="00000000" w:rsidRPr="00000000" w14:paraId="00000005">
      <w:pPr>
        <w:spacing w:before="200" w:lineRule="auto"/>
        <w:rPr>
          <w:sz w:val="20"/>
          <w:szCs w:val="20"/>
        </w:rPr>
      </w:pPr>
      <w:r w:rsidDel="00000000" w:rsidR="00000000" w:rsidRPr="00000000">
        <w:rPr>
          <w:rtl w:val="0"/>
        </w:rPr>
      </w:r>
    </w:p>
    <w:p w:rsidR="00000000" w:rsidDel="00000000" w:rsidP="00000000" w:rsidRDefault="00000000" w:rsidRPr="00000000" w14:paraId="00000006">
      <w:pPr>
        <w:spacing w:before="200" w:lineRule="auto"/>
        <w:rPr>
          <w:sz w:val="20"/>
          <w:szCs w:val="20"/>
        </w:rPr>
      </w:pPr>
      <w:r w:rsidDel="00000000" w:rsidR="00000000" w:rsidRPr="00000000">
        <w:rPr>
          <w:rtl w:val="0"/>
        </w:rPr>
      </w:r>
    </w:p>
    <w:p w:rsidR="00000000" w:rsidDel="00000000" w:rsidP="00000000" w:rsidRDefault="00000000" w:rsidRPr="00000000" w14:paraId="00000007">
      <w:pPr>
        <w:spacing w:before="200" w:lineRule="auto"/>
        <w:rPr>
          <w:sz w:val="20"/>
          <w:szCs w:val="20"/>
        </w:rPr>
      </w:pPr>
      <w:r w:rsidDel="00000000" w:rsidR="00000000" w:rsidRPr="00000000">
        <w:rPr>
          <w:rtl w:val="0"/>
        </w:rPr>
      </w:r>
    </w:p>
    <w:p w:rsidR="00000000" w:rsidDel="00000000" w:rsidP="00000000" w:rsidRDefault="00000000" w:rsidRPr="00000000" w14:paraId="00000008">
      <w:pPr>
        <w:spacing w:before="200" w:lineRule="auto"/>
        <w:rPr>
          <w:sz w:val="20"/>
          <w:szCs w:val="20"/>
        </w:rPr>
      </w:pPr>
      <w:r w:rsidDel="00000000" w:rsidR="00000000" w:rsidRPr="00000000">
        <w:rPr>
          <w:rtl w:val="0"/>
        </w:rPr>
      </w:r>
    </w:p>
    <w:p w:rsidR="00000000" w:rsidDel="00000000" w:rsidP="00000000" w:rsidRDefault="00000000" w:rsidRPr="00000000" w14:paraId="00000009">
      <w:pPr>
        <w:spacing w:before="200" w:lineRule="auto"/>
        <w:rPr>
          <w:sz w:val="20"/>
          <w:szCs w:val="20"/>
        </w:rPr>
      </w:pPr>
      <w:r w:rsidDel="00000000" w:rsidR="00000000" w:rsidRPr="00000000">
        <w:rPr>
          <w:rtl w:val="0"/>
        </w:rPr>
      </w:r>
    </w:p>
    <w:p w:rsidR="00000000" w:rsidDel="00000000" w:rsidP="00000000" w:rsidRDefault="00000000" w:rsidRPr="00000000" w14:paraId="0000000A">
      <w:pPr>
        <w:spacing w:before="200" w:lineRule="auto"/>
        <w:rPr>
          <w:sz w:val="20"/>
          <w:szCs w:val="20"/>
        </w:rPr>
      </w:pPr>
      <w:r w:rsidDel="00000000" w:rsidR="00000000" w:rsidRPr="00000000">
        <w:rPr>
          <w:rtl w:val="0"/>
        </w:rPr>
      </w:r>
    </w:p>
    <w:p w:rsidR="00000000" w:rsidDel="00000000" w:rsidP="00000000" w:rsidRDefault="00000000" w:rsidRPr="00000000" w14:paraId="0000000B">
      <w:pPr>
        <w:spacing w:before="200" w:lineRule="auto"/>
        <w:rPr>
          <w:sz w:val="20"/>
          <w:szCs w:val="20"/>
        </w:rPr>
      </w:pPr>
      <w:r w:rsidDel="00000000" w:rsidR="00000000" w:rsidRPr="00000000">
        <w:rPr>
          <w:rtl w:val="0"/>
        </w:rPr>
      </w:r>
    </w:p>
    <w:p w:rsidR="00000000" w:rsidDel="00000000" w:rsidP="00000000" w:rsidRDefault="00000000" w:rsidRPr="00000000" w14:paraId="0000000C">
      <w:pPr>
        <w:spacing w:before="200" w:lineRule="auto"/>
        <w:rPr>
          <w:sz w:val="20"/>
          <w:szCs w:val="20"/>
        </w:rPr>
      </w:pPr>
      <w:r w:rsidDel="00000000" w:rsidR="00000000" w:rsidRPr="00000000">
        <w:rPr>
          <w:rtl w:val="0"/>
        </w:rPr>
      </w:r>
    </w:p>
    <w:p w:rsidR="00000000" w:rsidDel="00000000" w:rsidP="00000000" w:rsidRDefault="00000000" w:rsidRPr="00000000" w14:paraId="0000000D">
      <w:pPr>
        <w:spacing w:before="200" w:lineRule="auto"/>
        <w:rPr>
          <w:sz w:val="20"/>
          <w:szCs w:val="20"/>
        </w:rPr>
      </w:pPr>
      <w:r w:rsidDel="00000000" w:rsidR="00000000" w:rsidRPr="00000000">
        <w:rPr>
          <w:rtl w:val="0"/>
        </w:rPr>
      </w:r>
    </w:p>
    <w:p w:rsidR="00000000" w:rsidDel="00000000" w:rsidP="00000000" w:rsidRDefault="00000000" w:rsidRPr="00000000" w14:paraId="0000000E">
      <w:pPr>
        <w:spacing w:before="200" w:lineRule="auto"/>
        <w:rPr>
          <w:sz w:val="20"/>
          <w:szCs w:val="20"/>
        </w:rPr>
      </w:pPr>
      <w:r w:rsidDel="00000000" w:rsidR="00000000" w:rsidRPr="00000000">
        <w:rPr>
          <w:rtl w:val="0"/>
        </w:rPr>
      </w:r>
    </w:p>
    <w:p w:rsidR="00000000" w:rsidDel="00000000" w:rsidP="00000000" w:rsidRDefault="00000000" w:rsidRPr="00000000" w14:paraId="0000000F">
      <w:pPr>
        <w:spacing w:before="200" w:lineRule="auto"/>
        <w:rPr>
          <w:sz w:val="20"/>
          <w:szCs w:val="20"/>
        </w:rPr>
      </w:pPr>
      <w:r w:rsidDel="00000000" w:rsidR="00000000" w:rsidRPr="00000000">
        <w:rPr>
          <w:rtl w:val="0"/>
        </w:rPr>
      </w:r>
    </w:p>
    <w:p w:rsidR="00000000" w:rsidDel="00000000" w:rsidP="00000000" w:rsidRDefault="00000000" w:rsidRPr="00000000" w14:paraId="00000010">
      <w:pPr>
        <w:spacing w:before="200" w:lineRule="auto"/>
        <w:rPr>
          <w:sz w:val="20"/>
          <w:szCs w:val="20"/>
        </w:rPr>
      </w:pPr>
      <w:r w:rsidDel="00000000" w:rsidR="00000000" w:rsidRPr="00000000">
        <w:rPr>
          <w:rtl w:val="0"/>
        </w:rPr>
      </w:r>
    </w:p>
    <w:p w:rsidR="00000000" w:rsidDel="00000000" w:rsidP="00000000" w:rsidRDefault="00000000" w:rsidRPr="00000000" w14:paraId="00000011">
      <w:pPr>
        <w:spacing w:before="200" w:lineRule="auto"/>
        <w:rPr>
          <w:sz w:val="20"/>
          <w:szCs w:val="20"/>
        </w:rPr>
      </w:pPr>
      <w:r w:rsidDel="00000000" w:rsidR="00000000" w:rsidRPr="00000000">
        <w:rPr>
          <w:rtl w:val="0"/>
        </w:rPr>
      </w:r>
    </w:p>
    <w:p w:rsidR="00000000" w:rsidDel="00000000" w:rsidP="00000000" w:rsidRDefault="00000000" w:rsidRPr="00000000" w14:paraId="00000012">
      <w:pPr>
        <w:spacing w:before="200" w:lineRule="auto"/>
        <w:rPr>
          <w:sz w:val="20"/>
          <w:szCs w:val="20"/>
        </w:rPr>
      </w:pPr>
      <w:r w:rsidDel="00000000" w:rsidR="00000000" w:rsidRPr="00000000">
        <w:rPr>
          <w:rtl w:val="0"/>
        </w:rPr>
      </w:r>
    </w:p>
    <w:p w:rsidR="00000000" w:rsidDel="00000000" w:rsidP="00000000" w:rsidRDefault="00000000" w:rsidRPr="00000000" w14:paraId="00000013">
      <w:pPr>
        <w:spacing w:before="200" w:lineRule="auto"/>
        <w:rPr>
          <w:sz w:val="20"/>
          <w:szCs w:val="20"/>
        </w:rPr>
      </w:pPr>
      <w:r w:rsidDel="00000000" w:rsidR="00000000" w:rsidRPr="00000000">
        <w:rPr>
          <w:rtl w:val="0"/>
        </w:rPr>
      </w:r>
    </w:p>
    <w:p w:rsidR="00000000" w:rsidDel="00000000" w:rsidP="00000000" w:rsidRDefault="00000000" w:rsidRPr="00000000" w14:paraId="00000014">
      <w:pPr>
        <w:spacing w:before="200" w:lineRule="auto"/>
        <w:rPr>
          <w:sz w:val="20"/>
          <w:szCs w:val="20"/>
        </w:rPr>
      </w:pPr>
      <w:r w:rsidDel="00000000" w:rsidR="00000000" w:rsidRPr="00000000">
        <w:rPr>
          <w:sz w:val="20"/>
          <w:szCs w:val="20"/>
          <w:rtl w:val="0"/>
        </w:rPr>
        <w:t xml:space="preserve">Word count: 845</w:t>
      </w:r>
    </w:p>
    <w:p w:rsidR="00000000" w:rsidDel="00000000" w:rsidP="00000000" w:rsidRDefault="00000000" w:rsidRPr="00000000" w14:paraId="00000015">
      <w:pPr>
        <w:spacing w:before="200" w:lineRule="auto"/>
        <w:rPr/>
      </w:pPr>
      <w:r w:rsidDel="00000000" w:rsidR="00000000" w:rsidRPr="00000000">
        <w:rPr>
          <w:rtl w:val="0"/>
        </w:rPr>
        <w:t xml:space="preserve">Student Name: Rezwana Laboni</w:t>
      </w:r>
    </w:p>
    <w:p w:rsidR="00000000" w:rsidDel="00000000" w:rsidP="00000000" w:rsidRDefault="00000000" w:rsidRPr="00000000" w14:paraId="00000016">
      <w:pPr>
        <w:spacing w:before="200" w:lineRule="auto"/>
        <w:rPr>
          <w:sz w:val="20"/>
          <w:szCs w:val="20"/>
        </w:rPr>
      </w:pPr>
      <w:r w:rsidDel="00000000" w:rsidR="00000000" w:rsidRPr="00000000">
        <w:rPr>
          <w:rtl w:val="0"/>
        </w:rPr>
        <w:t xml:space="preserve">Student ID:2242894</w:t>
      </w:r>
      <w:r w:rsidDel="00000000" w:rsidR="00000000" w:rsidRPr="00000000">
        <w:br w:type="page"/>
      </w:r>
      <w:r w:rsidDel="00000000" w:rsidR="00000000" w:rsidRPr="00000000">
        <w:rPr>
          <w:rtl w:val="0"/>
        </w:rPr>
      </w:r>
    </w:p>
    <w:p w:rsidR="00000000" w:rsidDel="00000000" w:rsidP="00000000" w:rsidRDefault="00000000" w:rsidRPr="00000000" w14:paraId="00000017">
      <w:pPr>
        <w:spacing w:before="200" w:lineRule="auto"/>
        <w:rPr>
          <w:sz w:val="32"/>
          <w:szCs w:val="32"/>
        </w:rPr>
      </w:pPr>
      <w:r w:rsidDel="00000000" w:rsidR="00000000" w:rsidRPr="00000000">
        <w:rPr>
          <w:sz w:val="32"/>
          <w:szCs w:val="32"/>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Introduction</w:t>
              <w:tab/>
              <w:t xml:space="preserve">3</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Identification of Key Skills</w:t>
              <w:tab/>
              <w:t xml:space="preserve">4</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Skill Development Strategies</w:t>
              <w:tab/>
              <w:t xml:space="preserve">4</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Real-Life Examples</w:t>
              <w:tab/>
              <w:t xml:space="preserve">5</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Challenges and Solutions</w:t>
              <w:tab/>
              <w:t xml:space="preserve">6</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Conclusion</w:t>
              <w:tab/>
              <w:t xml:space="preserve">7</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8</w:t>
            </w:r>
          </w:hyperlink>
          <w:r w:rsidDel="00000000" w:rsidR="00000000" w:rsidRPr="00000000">
            <w:rPr>
              <w:rtl w:val="0"/>
            </w:rPr>
          </w:r>
        </w:p>
        <w:p w:rsidR="00000000" w:rsidDel="00000000" w:rsidP="00000000" w:rsidRDefault="00000000" w:rsidRPr="00000000" w14:paraId="0000001F">
          <w:pPr>
            <w:tabs>
              <w:tab w:val="right" w:leader="none" w:pos="9360"/>
            </w:tabs>
            <w:spacing w:after="80" w:before="60" w:lineRule="auto"/>
            <w:ind w:left="360" w:firstLine="0"/>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0">
      <w:pPr>
        <w:rPr/>
      </w:pPr>
      <w:r w:rsidDel="00000000" w:rsidR="00000000" w:rsidRPr="00000000">
        <w:br w:type="page"/>
      </w:r>
      <w:r w:rsidDel="00000000" w:rsidR="00000000" w:rsidRPr="00000000">
        <w:rPr>
          <w:rtl w:val="0"/>
        </w:rPr>
      </w:r>
    </w:p>
    <w:p w:rsidR="00000000" w:rsidDel="00000000" w:rsidP="00000000" w:rsidRDefault="00000000" w:rsidRPr="00000000" w14:paraId="00000021">
      <w:pPr>
        <w:keepNext w:val="1"/>
        <w:keepLines w:val="1"/>
        <w:spacing w:after="40" w:before="400" w:lineRule="auto"/>
        <w:rPr>
          <w:sz w:val="32"/>
          <w:szCs w:val="32"/>
        </w:rPr>
      </w:pPr>
      <w:bookmarkStart w:colFirst="0" w:colLast="0" w:name="_30j0zll" w:id="1"/>
      <w:bookmarkEnd w:id="1"/>
      <w:r w:rsidDel="00000000" w:rsidR="00000000" w:rsidRPr="00000000">
        <w:rPr>
          <w:sz w:val="32"/>
          <w:szCs w:val="32"/>
          <w:rtl w:val="0"/>
        </w:rPr>
        <w:t xml:space="preserve">1. Introduction</w:t>
      </w:r>
    </w:p>
    <w:p w:rsidR="00000000" w:rsidDel="00000000" w:rsidP="00000000" w:rsidRDefault="00000000" w:rsidRPr="00000000" w14:paraId="00000022">
      <w:pPr>
        <w:rPr/>
      </w:pPr>
      <w:r w:rsidDel="00000000" w:rsidR="00000000" w:rsidRPr="00000000">
        <w:rPr>
          <w:rtl w:val="0"/>
        </w:rPr>
        <w:t xml:space="preserve">The restaurant industry thrives on the foundation of service quality (Cousins, 2020). In today’s age of countless dining options and fierce competition, customer service plays a crucial role in determining a restaurant’s success. Improving the quality of service is crucial since it has a direct impact on satisfaction, loyalty, and repeat business (Davis et al., 2018). Diners will remember restaurants with exceptional service because of the outstanding experiences they had there. Investment in service improvement is becoming not only desirable but vital for long-term success and sustainability as we learn more about the intricacies of the industry.</w:t>
      </w:r>
    </w:p>
    <w:p w:rsidR="00000000" w:rsidDel="00000000" w:rsidP="00000000" w:rsidRDefault="00000000" w:rsidRPr="00000000" w14:paraId="00000023">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24">
      <w:pPr>
        <w:keepNext w:val="1"/>
        <w:keepLines w:val="1"/>
        <w:spacing w:after="40" w:before="400" w:lineRule="auto"/>
        <w:rPr>
          <w:sz w:val="32"/>
          <w:szCs w:val="32"/>
        </w:rPr>
      </w:pPr>
      <w:bookmarkStart w:colFirst="0" w:colLast="0" w:name="_1fob9te" w:id="2"/>
      <w:bookmarkEnd w:id="2"/>
      <w:r w:rsidDel="00000000" w:rsidR="00000000" w:rsidRPr="00000000">
        <w:rPr>
          <w:sz w:val="32"/>
          <w:szCs w:val="32"/>
          <w:rtl w:val="0"/>
        </w:rPr>
        <w:t xml:space="preserve">2. Identification of Key Skills </w:t>
      </w:r>
    </w:p>
    <w:p w:rsidR="00000000" w:rsidDel="00000000" w:rsidP="00000000" w:rsidRDefault="00000000" w:rsidRPr="00000000" w14:paraId="00000025">
      <w:pPr>
        <w:rPr/>
      </w:pPr>
      <w:r w:rsidDel="00000000" w:rsidR="00000000" w:rsidRPr="00000000">
        <w:rPr>
          <w:b w:val="1"/>
          <w:rtl w:val="0"/>
        </w:rPr>
        <w:t xml:space="preserve">Hygiene:</w:t>
      </w:r>
      <w:r w:rsidDel="00000000" w:rsidR="00000000" w:rsidRPr="00000000">
        <w:rPr>
          <w:rtl w:val="0"/>
        </w:rPr>
        <w:t xml:space="preserve"> In the restaurant industry, cleanliness is priority number one. Customers and employees are protected when hygiene is prioritized and health codes are followed. Strict hygiene measures are not simply regulatory obligations, but vital for building customer trust, particularly in a post-pandemic era (Motarjemi and Lelieveld, 2014). A restaurant’s reputation can be permanently damaged by a single incident of poor hygiene.</w:t>
      </w:r>
    </w:p>
    <w:p w:rsidR="00000000" w:rsidDel="00000000" w:rsidP="00000000" w:rsidRDefault="00000000" w:rsidRPr="00000000" w14:paraId="00000026">
      <w:pPr>
        <w:rPr/>
      </w:pPr>
      <w:r w:rsidDel="00000000" w:rsidR="00000000" w:rsidRPr="00000000">
        <w:rPr>
          <w:b w:val="1"/>
          <w:rtl w:val="0"/>
        </w:rPr>
        <w:t xml:space="preserve">Communication:</w:t>
      </w:r>
      <w:r w:rsidDel="00000000" w:rsidR="00000000" w:rsidRPr="00000000">
        <w:rPr>
          <w:rtl w:val="0"/>
        </w:rPr>
        <w:t xml:space="preserve"> Every part of the service depends on clear and consistent communication. Maintaining open lines of communication between the kitchen and the floor is essential for providing a seamless eating experience for both the customer and the staff (Wood, 2013).</w:t>
      </w:r>
    </w:p>
    <w:p w:rsidR="00000000" w:rsidDel="00000000" w:rsidP="00000000" w:rsidRDefault="00000000" w:rsidRPr="00000000" w14:paraId="00000027">
      <w:pPr>
        <w:rPr/>
      </w:pPr>
      <w:r w:rsidDel="00000000" w:rsidR="00000000" w:rsidRPr="00000000">
        <w:rPr>
          <w:b w:val="1"/>
          <w:rtl w:val="0"/>
        </w:rPr>
        <w:t xml:space="preserve">Emotional Intelligence:</w:t>
      </w:r>
      <w:r w:rsidDel="00000000" w:rsidR="00000000" w:rsidRPr="00000000">
        <w:rPr>
          <w:rtl w:val="0"/>
        </w:rPr>
        <w:t xml:space="preserve"> The capacity to recognize and influence the emotions of others as well as one’s own is a crucial skill in the hospitality industry. Emotionally intelligent wait staff are more attuned to their customer’s needs and better able to foster a friendly and relaxed atmosphere (Brown, TotalBoox and TBX, 2013).</w:t>
      </w:r>
    </w:p>
    <w:p w:rsidR="00000000" w:rsidDel="00000000" w:rsidP="00000000" w:rsidRDefault="00000000" w:rsidRPr="00000000" w14:paraId="00000028">
      <w:pPr>
        <w:rPr/>
      </w:pPr>
      <w:r w:rsidDel="00000000" w:rsidR="00000000" w:rsidRPr="00000000">
        <w:rPr>
          <w:b w:val="1"/>
          <w:rtl w:val="0"/>
        </w:rPr>
        <w:t xml:space="preserve">Time Management:</w:t>
      </w:r>
      <w:r w:rsidDel="00000000" w:rsidR="00000000" w:rsidRPr="00000000">
        <w:rPr>
          <w:rtl w:val="0"/>
        </w:rPr>
        <w:t xml:space="preserve"> Orders must be taken, food must be made, and service must be supplied to many different tables all at once at a restaurant.</w:t>
      </w:r>
    </w:p>
    <w:p w:rsidR="00000000" w:rsidDel="00000000" w:rsidP="00000000" w:rsidRDefault="00000000" w:rsidRPr="00000000" w14:paraId="00000029">
      <w:pPr>
        <w:rPr/>
      </w:pPr>
      <w:r w:rsidDel="00000000" w:rsidR="00000000" w:rsidRPr="00000000">
        <w:rPr>
          <w:b w:val="1"/>
          <w:rtl w:val="0"/>
        </w:rPr>
        <w:t xml:space="preserve">Conflict Resolution:</w:t>
      </w:r>
      <w:r w:rsidDel="00000000" w:rsidR="00000000" w:rsidRPr="00000000">
        <w:rPr>
          <w:rtl w:val="0"/>
        </w:rPr>
        <w:t xml:space="preserve"> The restaurant sector is fraught with potential for conflict, whether amongst employees or with customers. Being able to talk about and quickly settle these disagreements peacefully is essential. </w:t>
      </w:r>
    </w:p>
    <w:p w:rsidR="00000000" w:rsidDel="00000000" w:rsidP="00000000" w:rsidRDefault="00000000" w:rsidRPr="00000000" w14:paraId="0000002A">
      <w:pPr>
        <w:keepNext w:val="1"/>
        <w:keepLines w:val="1"/>
        <w:spacing w:after="40" w:before="400" w:lineRule="auto"/>
        <w:rPr>
          <w:sz w:val="32"/>
          <w:szCs w:val="32"/>
        </w:rPr>
      </w:pPr>
      <w:bookmarkStart w:colFirst="0" w:colLast="0" w:name="_3znysh7" w:id="3"/>
      <w:bookmarkEnd w:id="3"/>
      <w:r w:rsidDel="00000000" w:rsidR="00000000" w:rsidRPr="00000000">
        <w:rPr>
          <w:sz w:val="32"/>
          <w:szCs w:val="32"/>
          <w:rtl w:val="0"/>
        </w:rPr>
        <w:t xml:space="preserve">3. Skill Development Strategies</w:t>
      </w:r>
    </w:p>
    <w:p w:rsidR="00000000" w:rsidDel="00000000" w:rsidP="00000000" w:rsidRDefault="00000000" w:rsidRPr="00000000" w14:paraId="0000002B">
      <w:pPr>
        <w:rPr/>
      </w:pPr>
      <w:r w:rsidDel="00000000" w:rsidR="00000000" w:rsidRPr="00000000">
        <w:rPr>
          <w:b w:val="1"/>
          <w:rtl w:val="0"/>
        </w:rPr>
        <w:t xml:space="preserve">Hygiene:</w:t>
      </w:r>
      <w:r w:rsidDel="00000000" w:rsidR="00000000" w:rsidRPr="00000000">
        <w:rPr>
          <w:rtl w:val="0"/>
        </w:rPr>
        <w:t xml:space="preserve"> Food safety standards and hygiene methods can be learned in depth through formal training programs, which are sometimes required by municipal health agencies. The most up-to-date methods are maintained through consistent training and education (Zutshi, 2019).</w:t>
      </w:r>
    </w:p>
    <w:p w:rsidR="00000000" w:rsidDel="00000000" w:rsidP="00000000" w:rsidRDefault="00000000" w:rsidRPr="00000000" w14:paraId="0000002C">
      <w:pPr>
        <w:rPr/>
      </w:pPr>
      <w:r w:rsidDel="00000000" w:rsidR="00000000" w:rsidRPr="00000000">
        <w:rPr>
          <w:b w:val="1"/>
          <w:rtl w:val="0"/>
        </w:rPr>
        <w:t xml:space="preserve">Communication:</w:t>
      </w:r>
      <w:r w:rsidDel="00000000" w:rsidR="00000000" w:rsidRPr="00000000">
        <w:rPr>
          <w:rtl w:val="0"/>
        </w:rPr>
        <w:t xml:space="preserve"> Workshops and classes on communication can establish the framework, but actual experience in the field is essential. Daily interactions with a wide variety of clients are great practice for improving your attentive listening, clear speech, and concise explanation skills (Foskett et al., 2021). </w:t>
      </w:r>
    </w:p>
    <w:p w:rsidR="00000000" w:rsidDel="00000000" w:rsidP="00000000" w:rsidRDefault="00000000" w:rsidRPr="00000000" w14:paraId="0000002D">
      <w:pPr>
        <w:rPr/>
      </w:pPr>
      <w:r w:rsidDel="00000000" w:rsidR="00000000" w:rsidRPr="00000000">
        <w:rPr>
          <w:b w:val="1"/>
          <w:rtl w:val="0"/>
        </w:rPr>
        <w:t xml:space="preserve">Emotional Intelligence:</w:t>
      </w:r>
      <w:r w:rsidDel="00000000" w:rsidR="00000000" w:rsidRPr="00000000">
        <w:rPr>
          <w:rtl w:val="0"/>
        </w:rPr>
        <w:t xml:space="preserve"> Workshops, exposure to experts, introspection, practice with a wide range of customers, scenario analysis, and case studies can help.</w:t>
      </w:r>
    </w:p>
    <w:p w:rsidR="00000000" w:rsidDel="00000000" w:rsidP="00000000" w:rsidRDefault="00000000" w:rsidRPr="00000000" w14:paraId="0000002E">
      <w:pPr>
        <w:rPr/>
      </w:pPr>
      <w:r w:rsidDel="00000000" w:rsidR="00000000" w:rsidRPr="00000000">
        <w:rPr>
          <w:b w:val="1"/>
          <w:rtl w:val="0"/>
        </w:rPr>
        <w:t xml:space="preserve">Time Management:</w:t>
      </w:r>
      <w:r w:rsidDel="00000000" w:rsidR="00000000" w:rsidRPr="00000000">
        <w:rPr>
          <w:rtl w:val="0"/>
        </w:rPr>
        <w:t xml:space="preserve"> Time management classes teach you the skills you need to multitask effectively. Professionals’ ability to prioritize and act swiftly is honed by experience on the job, especially during peak restaurant hours (Cousins et al., 2011).</w:t>
      </w:r>
    </w:p>
    <w:p w:rsidR="00000000" w:rsidDel="00000000" w:rsidP="00000000" w:rsidRDefault="00000000" w:rsidRPr="00000000" w14:paraId="0000002F">
      <w:pPr>
        <w:rPr/>
      </w:pPr>
      <w:r w:rsidDel="00000000" w:rsidR="00000000" w:rsidRPr="00000000">
        <w:rPr>
          <w:b w:val="1"/>
          <w:rtl w:val="0"/>
        </w:rPr>
        <w:t xml:space="preserve">Conflict Resolution:</w:t>
      </w:r>
      <w:r w:rsidDel="00000000" w:rsidR="00000000" w:rsidRPr="00000000">
        <w:rPr>
          <w:rtl w:val="0"/>
        </w:rPr>
        <w:t xml:space="preserve"> Workshops on conflict resolution teach people how to effectively deal with arguments. The best learning occurs in real-world settings under the guidance of knowledgeable mentors. Post-conflict debriefings should be held often to provide opportunities for learning and growth (Johnston, 2012).</w:t>
      </w:r>
    </w:p>
    <w:p w:rsidR="00000000" w:rsidDel="00000000" w:rsidP="00000000" w:rsidRDefault="00000000" w:rsidRPr="00000000" w14:paraId="00000030">
      <w:pPr>
        <w:keepNext w:val="1"/>
        <w:keepLines w:val="1"/>
        <w:spacing w:after="40" w:before="400" w:lineRule="auto"/>
        <w:rPr>
          <w:sz w:val="32"/>
          <w:szCs w:val="32"/>
        </w:rPr>
      </w:pPr>
      <w:bookmarkStart w:colFirst="0" w:colLast="0" w:name="_2et92p0" w:id="4"/>
      <w:bookmarkEnd w:id="4"/>
      <w:r w:rsidDel="00000000" w:rsidR="00000000" w:rsidRPr="00000000">
        <w:rPr>
          <w:sz w:val="32"/>
          <w:szCs w:val="32"/>
          <w:rtl w:val="0"/>
        </w:rPr>
        <w:t xml:space="preserve">4. Real-Life Examples</w:t>
      </w:r>
    </w:p>
    <w:p w:rsidR="00000000" w:rsidDel="00000000" w:rsidP="00000000" w:rsidRDefault="00000000" w:rsidRPr="00000000" w14:paraId="00000031">
      <w:pPr>
        <w:rPr/>
      </w:pPr>
      <w:r w:rsidDel="00000000" w:rsidR="00000000" w:rsidRPr="00000000">
        <w:rPr>
          <w:b w:val="1"/>
          <w:rtl w:val="0"/>
        </w:rPr>
        <w:t xml:space="preserve">Pret A Manger:</w:t>
      </w:r>
      <w:r w:rsidDel="00000000" w:rsidR="00000000" w:rsidRPr="00000000">
        <w:rPr>
          <w:rtl w:val="0"/>
        </w:rPr>
        <w:t xml:space="preserve"> Pret has always placed a premium on open lines of communication and timely preparation of its menu items. Staff were educated on the new “Veggie Pret” concept and its emphasis on vegetarian and vegan options before they were introduced to customers. The staff’s ability to keep up with the high volume of customers during London’s lunchtime is another evidence of their efficiency.</w:t>
      </w:r>
    </w:p>
    <w:p w:rsidR="00000000" w:rsidDel="00000000" w:rsidP="00000000" w:rsidRDefault="00000000" w:rsidRPr="00000000" w14:paraId="00000032">
      <w:pPr>
        <w:rPr/>
      </w:pPr>
      <w:r w:rsidDel="00000000" w:rsidR="00000000" w:rsidRPr="00000000">
        <w:rPr>
          <w:b w:val="1"/>
          <w:rtl w:val="0"/>
        </w:rPr>
        <w:t xml:space="preserve">Gordon Ramsay Restaurants:</w:t>
      </w:r>
      <w:r w:rsidDel="00000000" w:rsidR="00000000" w:rsidRPr="00000000">
        <w:rPr>
          <w:rtl w:val="0"/>
        </w:rPr>
        <w:t xml:space="preserve"> Ramsay’s restaurants are known worldwide for their strict attention to cleanliness and safety standards in the kitchen. Because of Ramsay’s impeccable reputation, the cleanliness of his eateries has never been an issue. The staff undergoes extensive training to guarantee that all food is prepared safely and in accordance with health and hygiene standards. The brand’s reputation for excellent service has been bolstered by the company’s approach to consumer feedback, particularly in addressing and fixing any faults on the spot.</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35">
      <w:pPr>
        <w:keepNext w:val="1"/>
        <w:keepLines w:val="1"/>
        <w:spacing w:after="40" w:before="400" w:lineRule="auto"/>
        <w:rPr>
          <w:sz w:val="32"/>
          <w:szCs w:val="32"/>
        </w:rPr>
      </w:pPr>
      <w:bookmarkStart w:colFirst="0" w:colLast="0" w:name="_tyjcwt" w:id="5"/>
      <w:bookmarkEnd w:id="5"/>
      <w:r w:rsidDel="00000000" w:rsidR="00000000" w:rsidRPr="00000000">
        <w:rPr>
          <w:sz w:val="32"/>
          <w:szCs w:val="32"/>
          <w:rtl w:val="0"/>
        </w:rPr>
        <w:t xml:space="preserve">5. Challenges and Solutions</w:t>
      </w:r>
    </w:p>
    <w:p w:rsidR="00000000" w:rsidDel="00000000" w:rsidP="00000000" w:rsidRDefault="00000000" w:rsidRPr="00000000" w14:paraId="00000036">
      <w:pPr>
        <w:rPr/>
      </w:pPr>
      <w:r w:rsidDel="00000000" w:rsidR="00000000" w:rsidRPr="00000000">
        <w:rPr>
          <w:rtl w:val="0"/>
        </w:rPr>
        <w:t xml:space="preserve">It can be difficult for restaurant workers to maintain high standards of cleanliness, maintain open lines of communication in the midst of high-stress situations, handle multiple tasks at once during busy times, and resolve conflicts amicably while satisfying a wide range of customers’ expectations. These problems can be addressed in a number of ways, such as by allocating resources to keep an eye on health regulations, using tools like noise-cancelling headphones, holding regular workshops on stress management, streamlining processes for more effective time management, and holding regular training sessions on cultural sensitivity and conflict resolution (Boussard, 2021). </w:t>
      </w:r>
    </w:p>
    <w:p w:rsidR="00000000" w:rsidDel="00000000" w:rsidP="00000000" w:rsidRDefault="00000000" w:rsidRPr="00000000" w14:paraId="00000037">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38">
      <w:pPr>
        <w:keepNext w:val="1"/>
        <w:keepLines w:val="1"/>
        <w:spacing w:after="40" w:before="400" w:lineRule="auto"/>
        <w:rPr>
          <w:sz w:val="32"/>
          <w:szCs w:val="32"/>
        </w:rPr>
      </w:pPr>
      <w:bookmarkStart w:colFirst="0" w:colLast="0" w:name="_3dy6vkm" w:id="6"/>
      <w:bookmarkEnd w:id="6"/>
      <w:r w:rsidDel="00000000" w:rsidR="00000000" w:rsidRPr="00000000">
        <w:rPr>
          <w:sz w:val="32"/>
          <w:szCs w:val="32"/>
          <w:rtl w:val="0"/>
        </w:rPr>
        <w:t xml:space="preserve">6. Conclusion</w:t>
      </w:r>
    </w:p>
    <w:p w:rsidR="00000000" w:rsidDel="00000000" w:rsidP="00000000" w:rsidRDefault="00000000" w:rsidRPr="00000000" w14:paraId="00000039">
      <w:pPr>
        <w:rPr/>
      </w:pPr>
      <w:r w:rsidDel="00000000" w:rsidR="00000000" w:rsidRPr="00000000">
        <w:rPr>
          <w:rtl w:val="0"/>
        </w:rPr>
        <w:t xml:space="preserve">The level of service provided by a restaurant has become increasingly important in the competitive restaurant sector. Hygiene, communication, emotional intelligence, time management, and conflict resolution are just a few of the foundational abilities that have been identified as the basis for improving service quality. The practical gains from developing these abilities are shown using real-world situations, and the resilience required to overcome obstacles is emphasized. In summary, the success of restaurants in the modern period will be determined by their willingness to constantly improve and adapt their methods to meet new problems.</w:t>
      </w:r>
    </w:p>
    <w:p w:rsidR="00000000" w:rsidDel="00000000" w:rsidP="00000000" w:rsidRDefault="00000000" w:rsidRPr="00000000" w14:paraId="0000003A">
      <w:pPr>
        <w:rPr/>
      </w:pPr>
      <w:r w:rsidDel="00000000" w:rsidR="00000000" w:rsidRPr="00000000">
        <w:br w:type="page"/>
      </w:r>
      <w:r w:rsidDel="00000000" w:rsidR="00000000" w:rsidRPr="00000000">
        <w:rPr>
          <w:rtl w:val="0"/>
        </w:rPr>
      </w:r>
    </w:p>
    <w:p w:rsidR="00000000" w:rsidDel="00000000" w:rsidP="00000000" w:rsidRDefault="00000000" w:rsidRPr="00000000" w14:paraId="0000003B">
      <w:pPr>
        <w:keepNext w:val="1"/>
        <w:keepLines w:val="1"/>
        <w:spacing w:after="40" w:before="400" w:lineRule="auto"/>
        <w:rPr>
          <w:sz w:val="32"/>
          <w:szCs w:val="32"/>
        </w:rPr>
      </w:pPr>
      <w:bookmarkStart w:colFirst="0" w:colLast="0" w:name="_1t3h5sf" w:id="7"/>
      <w:bookmarkEnd w:id="7"/>
      <w:r w:rsidDel="00000000" w:rsidR="00000000" w:rsidRPr="00000000">
        <w:rPr>
          <w:sz w:val="32"/>
          <w:szCs w:val="32"/>
          <w:rtl w:val="0"/>
        </w:rPr>
        <w:t xml:space="preserve">References</w:t>
      </w:r>
    </w:p>
    <w:p w:rsidR="00000000" w:rsidDel="00000000" w:rsidP="00000000" w:rsidRDefault="00000000" w:rsidRPr="00000000" w14:paraId="0000003C">
      <w:pPr>
        <w:ind w:left="567" w:hanging="567"/>
        <w:rPr/>
      </w:pPr>
      <w:r w:rsidDel="00000000" w:rsidR="00000000" w:rsidRPr="00000000">
        <w:rPr>
          <w:rtl w:val="0"/>
        </w:rPr>
        <w:t xml:space="preserve">Boussard, S (2021) </w:t>
      </w:r>
      <w:r w:rsidDel="00000000" w:rsidR="00000000" w:rsidRPr="00000000">
        <w:rPr>
          <w:i w:val="1"/>
          <w:rtl w:val="0"/>
        </w:rPr>
        <w:t xml:space="preserve">Food and Beverage Management in the Luxury Hotel Industry.</w:t>
      </w:r>
      <w:r w:rsidDel="00000000" w:rsidR="00000000" w:rsidRPr="00000000">
        <w:rPr>
          <w:rtl w:val="0"/>
        </w:rPr>
        <w:t xml:space="preserve"> New York: Business Expert Press.</w:t>
      </w:r>
    </w:p>
    <w:p w:rsidR="00000000" w:rsidDel="00000000" w:rsidP="00000000" w:rsidRDefault="00000000" w:rsidRPr="00000000" w14:paraId="0000003D">
      <w:pPr>
        <w:ind w:left="567" w:hanging="567"/>
        <w:rPr/>
      </w:pPr>
      <w:r w:rsidDel="00000000" w:rsidR="00000000" w:rsidRPr="00000000">
        <w:rPr>
          <w:rtl w:val="0"/>
        </w:rPr>
        <w:t xml:space="preserve">Brown, D. R., TotalBoox and TBX (2013) </w:t>
      </w:r>
      <w:r w:rsidDel="00000000" w:rsidR="00000000" w:rsidRPr="00000000">
        <w:rPr>
          <w:i w:val="1"/>
          <w:rtl w:val="0"/>
        </w:rPr>
        <w:t xml:space="preserve">The Restaurant Manager’s Handbook: How to Set Up, Operate, and Manage a Financially Successful Food Service Operation</w:t>
      </w:r>
      <w:r w:rsidDel="00000000" w:rsidR="00000000" w:rsidRPr="00000000">
        <w:rPr>
          <w:rtl w:val="0"/>
        </w:rPr>
        <w:t xml:space="preserve">. 4</w:t>
      </w:r>
      <w:r w:rsidDel="00000000" w:rsidR="00000000" w:rsidRPr="00000000">
        <w:rPr>
          <w:vertAlign w:val="superscript"/>
          <w:rtl w:val="0"/>
        </w:rPr>
        <w:t xml:space="preserve">th</w:t>
      </w:r>
      <w:r w:rsidDel="00000000" w:rsidR="00000000" w:rsidRPr="00000000">
        <w:rPr>
          <w:rtl w:val="0"/>
        </w:rPr>
        <w:t xml:space="preserve"> Edition. Atlantic Publishing Group</w:t>
      </w:r>
    </w:p>
    <w:p w:rsidR="00000000" w:rsidDel="00000000" w:rsidP="00000000" w:rsidRDefault="00000000" w:rsidRPr="00000000" w14:paraId="0000003E">
      <w:pPr>
        <w:ind w:left="567" w:hanging="567"/>
        <w:rPr/>
      </w:pPr>
      <w:r w:rsidDel="00000000" w:rsidR="00000000" w:rsidRPr="00000000">
        <w:rPr>
          <w:rtl w:val="0"/>
        </w:rPr>
        <w:t xml:space="preserve">Cousins et al. (2011) </w:t>
      </w:r>
      <w:r w:rsidDel="00000000" w:rsidR="00000000" w:rsidRPr="00000000">
        <w:rPr>
          <w:i w:val="1"/>
          <w:rtl w:val="0"/>
        </w:rPr>
        <w:t xml:space="preserve">Food and beverage management: For the hospitality, tourism and event industries.</w:t>
      </w:r>
      <w:r w:rsidDel="00000000" w:rsidR="00000000" w:rsidRPr="00000000">
        <w:rPr>
          <w:rtl w:val="0"/>
        </w:rPr>
        <w:t xml:space="preserve"> 3</w:t>
      </w:r>
      <w:r w:rsidDel="00000000" w:rsidR="00000000" w:rsidRPr="00000000">
        <w:rPr>
          <w:vertAlign w:val="superscript"/>
          <w:rtl w:val="0"/>
        </w:rPr>
        <w:t xml:space="preserve">rd</w:t>
      </w:r>
      <w:r w:rsidDel="00000000" w:rsidR="00000000" w:rsidRPr="00000000">
        <w:rPr>
          <w:rtl w:val="0"/>
        </w:rPr>
        <w:t xml:space="preserve"> ed. Oxford: Goodfellow.</w:t>
      </w:r>
    </w:p>
    <w:p w:rsidR="00000000" w:rsidDel="00000000" w:rsidP="00000000" w:rsidRDefault="00000000" w:rsidRPr="00000000" w14:paraId="0000003F">
      <w:pPr>
        <w:ind w:left="567" w:hanging="567"/>
        <w:rPr/>
      </w:pPr>
      <w:r w:rsidDel="00000000" w:rsidR="00000000" w:rsidRPr="00000000">
        <w:rPr>
          <w:rtl w:val="0"/>
        </w:rPr>
        <w:t xml:space="preserve">Cousins, J. (2020) </w:t>
      </w:r>
      <w:r w:rsidDel="00000000" w:rsidR="00000000" w:rsidRPr="00000000">
        <w:rPr>
          <w:i w:val="1"/>
          <w:rtl w:val="0"/>
        </w:rPr>
        <w:t xml:space="preserve">Food and beverage service.</w:t>
      </w:r>
      <w:r w:rsidDel="00000000" w:rsidR="00000000" w:rsidRPr="00000000">
        <w:rPr>
          <w:rtl w:val="0"/>
        </w:rPr>
        <w:t xml:space="preserve"> 9</w:t>
      </w:r>
      <w:r w:rsidDel="00000000" w:rsidR="00000000" w:rsidRPr="00000000">
        <w:rPr>
          <w:vertAlign w:val="superscript"/>
          <w:rtl w:val="0"/>
        </w:rPr>
        <w:t xml:space="preserve">th</w:t>
      </w:r>
      <w:r w:rsidDel="00000000" w:rsidR="00000000" w:rsidRPr="00000000">
        <w:rPr>
          <w:rtl w:val="0"/>
        </w:rPr>
        <w:t xml:space="preserve"> ed. London: Hodder Education Group.</w:t>
      </w:r>
    </w:p>
    <w:p w:rsidR="00000000" w:rsidDel="00000000" w:rsidP="00000000" w:rsidRDefault="00000000" w:rsidRPr="00000000" w14:paraId="00000040">
      <w:pPr>
        <w:ind w:left="567" w:hanging="567"/>
        <w:rPr/>
      </w:pPr>
      <w:r w:rsidDel="00000000" w:rsidR="00000000" w:rsidRPr="00000000">
        <w:rPr>
          <w:rtl w:val="0"/>
        </w:rPr>
        <w:t xml:space="preserve">Davis, B. et al. (2018) Food and Beverage Management. 6</w:t>
      </w:r>
      <w:r w:rsidDel="00000000" w:rsidR="00000000" w:rsidRPr="00000000">
        <w:rPr>
          <w:vertAlign w:val="superscript"/>
          <w:rtl w:val="0"/>
        </w:rPr>
        <w:t xml:space="preserve">th</w:t>
      </w:r>
      <w:r w:rsidDel="00000000" w:rsidR="00000000" w:rsidRPr="00000000">
        <w:rPr>
          <w:rtl w:val="0"/>
        </w:rPr>
        <w:t xml:space="preserve"> ed London: Routledge.</w:t>
      </w:r>
    </w:p>
    <w:p w:rsidR="00000000" w:rsidDel="00000000" w:rsidP="00000000" w:rsidRDefault="00000000" w:rsidRPr="00000000" w14:paraId="00000041">
      <w:pPr>
        <w:ind w:left="567" w:hanging="567"/>
        <w:rPr/>
      </w:pPr>
      <w:r w:rsidDel="00000000" w:rsidR="00000000" w:rsidRPr="00000000">
        <w:rPr>
          <w:rtl w:val="0"/>
        </w:rPr>
        <w:t xml:space="preserve">Foskett, D. et al. (2021) </w:t>
      </w:r>
      <w:r w:rsidDel="00000000" w:rsidR="00000000" w:rsidRPr="00000000">
        <w:rPr>
          <w:i w:val="1"/>
          <w:rtl w:val="0"/>
        </w:rPr>
        <w:t xml:space="preserve">The Theory of Hospitality and Catering.</w:t>
      </w:r>
      <w:r w:rsidDel="00000000" w:rsidR="00000000" w:rsidRPr="00000000">
        <w:rPr>
          <w:rtl w:val="0"/>
        </w:rPr>
        <w:t xml:space="preserve"> 14</w:t>
      </w:r>
      <w:r w:rsidDel="00000000" w:rsidR="00000000" w:rsidRPr="00000000">
        <w:rPr>
          <w:vertAlign w:val="superscript"/>
          <w:rtl w:val="0"/>
        </w:rPr>
        <w:t xml:space="preserve">th</w:t>
      </w:r>
      <w:r w:rsidDel="00000000" w:rsidR="00000000" w:rsidRPr="00000000">
        <w:rPr>
          <w:rtl w:val="0"/>
        </w:rPr>
        <w:t xml:space="preserve"> Edition. London: Hodder Education Group.</w:t>
      </w:r>
    </w:p>
    <w:p w:rsidR="00000000" w:rsidDel="00000000" w:rsidP="00000000" w:rsidRDefault="00000000" w:rsidRPr="00000000" w14:paraId="00000042">
      <w:pPr>
        <w:ind w:left="567" w:hanging="567"/>
        <w:rPr/>
      </w:pPr>
      <w:r w:rsidDel="00000000" w:rsidR="00000000" w:rsidRPr="00000000">
        <w:rPr>
          <w:rtl w:val="0"/>
        </w:rPr>
        <w:t xml:space="preserve">Johnston, R. (2012) </w:t>
      </w:r>
      <w:r w:rsidDel="00000000" w:rsidR="00000000" w:rsidRPr="00000000">
        <w:rPr>
          <w:i w:val="1"/>
          <w:rtl w:val="0"/>
        </w:rPr>
        <w:t xml:space="preserve">Service operations management: improving service delivery. </w:t>
      </w:r>
      <w:r w:rsidDel="00000000" w:rsidR="00000000" w:rsidRPr="00000000">
        <w:rPr>
          <w:rtl w:val="0"/>
        </w:rPr>
        <w:t xml:space="preserve">4</w:t>
      </w:r>
      <w:r w:rsidDel="00000000" w:rsidR="00000000" w:rsidRPr="00000000">
        <w:rPr>
          <w:vertAlign w:val="superscript"/>
          <w:rtl w:val="0"/>
        </w:rPr>
        <w:t xml:space="preserve">th</w:t>
      </w:r>
      <w:r w:rsidDel="00000000" w:rsidR="00000000" w:rsidRPr="00000000">
        <w:rPr>
          <w:rtl w:val="0"/>
        </w:rPr>
        <w:t xml:space="preserve"> ed. Harlow, England: Pearson.</w:t>
      </w:r>
    </w:p>
    <w:p w:rsidR="00000000" w:rsidDel="00000000" w:rsidP="00000000" w:rsidRDefault="00000000" w:rsidRPr="00000000" w14:paraId="00000043">
      <w:pPr>
        <w:ind w:left="567" w:hanging="567"/>
        <w:rPr/>
      </w:pPr>
      <w:r w:rsidDel="00000000" w:rsidR="00000000" w:rsidRPr="00000000">
        <w:rPr>
          <w:rtl w:val="0"/>
        </w:rPr>
        <w:t xml:space="preserve">Motarjemi, Y and Lelieveld, H (2014) </w:t>
      </w:r>
      <w:r w:rsidDel="00000000" w:rsidR="00000000" w:rsidRPr="00000000">
        <w:rPr>
          <w:i w:val="1"/>
          <w:rtl w:val="0"/>
        </w:rPr>
        <w:t xml:space="preserve">Food safety management: a practical guide for the food industry.</w:t>
      </w:r>
      <w:r w:rsidDel="00000000" w:rsidR="00000000" w:rsidRPr="00000000">
        <w:rPr>
          <w:rtl w:val="0"/>
        </w:rPr>
        <w:t xml:space="preserve"> Illustrated edition. Amsterdam: Academic Press.</w:t>
      </w:r>
    </w:p>
    <w:p w:rsidR="00000000" w:rsidDel="00000000" w:rsidP="00000000" w:rsidRDefault="00000000" w:rsidRPr="00000000" w14:paraId="00000044">
      <w:pPr>
        <w:ind w:left="567" w:hanging="567"/>
        <w:rPr/>
      </w:pPr>
      <w:r w:rsidDel="00000000" w:rsidR="00000000" w:rsidRPr="00000000">
        <w:rPr>
          <w:rtl w:val="0"/>
        </w:rPr>
        <w:t xml:space="preserve">Wood, R. (2013) </w:t>
      </w:r>
      <w:r w:rsidDel="00000000" w:rsidR="00000000" w:rsidRPr="00000000">
        <w:rPr>
          <w:i w:val="1"/>
          <w:rtl w:val="0"/>
        </w:rPr>
        <w:t xml:space="preserve">Key Concepts in Hospitality Management.</w:t>
      </w:r>
      <w:r w:rsidDel="00000000" w:rsidR="00000000" w:rsidRPr="00000000">
        <w:rPr>
          <w:rtl w:val="0"/>
        </w:rPr>
        <w:t xml:space="preserve"> London: Sage.</w:t>
      </w:r>
    </w:p>
    <w:p w:rsidR="00000000" w:rsidDel="00000000" w:rsidP="00000000" w:rsidRDefault="00000000" w:rsidRPr="00000000" w14:paraId="00000045">
      <w:pPr>
        <w:ind w:left="567" w:hanging="567"/>
        <w:rPr/>
      </w:pPr>
      <w:r w:rsidDel="00000000" w:rsidR="00000000" w:rsidRPr="00000000">
        <w:rPr>
          <w:rtl w:val="0"/>
        </w:rPr>
        <w:t xml:space="preserve">Zutshi, A. (2019) ‘How to develop well-informed and assured teams to embed food safety compliance in the UK catering and hospitality industry’, </w:t>
      </w:r>
      <w:r w:rsidDel="00000000" w:rsidR="00000000" w:rsidRPr="00000000">
        <w:rPr>
          <w:i w:val="1"/>
          <w:rtl w:val="0"/>
        </w:rPr>
        <w:t xml:space="preserve">Perspectives in Public Health,</w:t>
      </w:r>
      <w:r w:rsidDel="00000000" w:rsidR="00000000" w:rsidRPr="00000000">
        <w:rPr>
          <w:rtl w:val="0"/>
        </w:rPr>
        <w:t xml:space="preserve"> 139(6), pp. 294–295.</w:t>
      </w:r>
    </w:p>
    <w:p w:rsidR="00000000" w:rsidDel="00000000" w:rsidP="00000000" w:rsidRDefault="00000000" w:rsidRPr="00000000" w14:paraId="00000046">
      <w:pPr>
        <w:rPr/>
      </w:pPr>
      <w:r w:rsidDel="00000000" w:rsidR="00000000" w:rsidRPr="00000000">
        <w:rPr>
          <w:rtl w:val="0"/>
        </w:rPr>
      </w:r>
    </w:p>
    <w:sectPr>
      <w:footerReference r:id="rId6" w:type="defaul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sz w:val="32"/>
      <w:szCs w:val="32"/>
    </w:rPr>
  </w:style>
  <w:style w:type="paragraph" w:styleId="Heading2">
    <w:name w:val="heading 2"/>
    <w:basedOn w:val="Normal"/>
    <w:next w:val="Normal"/>
    <w:pPr>
      <w:keepNext w:val="1"/>
      <w:keepLines w:val="1"/>
      <w:spacing w:after="0" w:before="40" w:lineRule="auto"/>
    </w:pPr>
    <w:rPr>
      <w:sz w:val="28"/>
      <w:szCs w:val="28"/>
    </w:rPr>
  </w:style>
  <w:style w:type="paragraph" w:styleId="Heading3">
    <w:name w:val="heading 3"/>
    <w:basedOn w:val="Normal"/>
    <w:next w:val="Normal"/>
    <w:pPr>
      <w:keepNext w:val="1"/>
      <w:keepLines w:val="1"/>
      <w:spacing w:after="0" w:before="40" w:lineRule="auto"/>
    </w:pPr>
    <w:rPr>
      <w:sz w:val="26"/>
      <w:szCs w:val="26"/>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Rule="auto"/>
      <w:jc w:val="center"/>
    </w:pPr>
    <w:rPr>
      <w:sz w:val="36"/>
      <w:szCs w:val="36"/>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