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60D996" w14:textId="0EEC9264" w:rsidR="00005501" w:rsidRPr="00175463" w:rsidRDefault="000C4AE1" w:rsidP="00175463">
      <w:pPr>
        <w:rPr>
          <w:rFonts w:ascii="Arial" w:hAnsi="Arial" w:cs="Arial"/>
          <w:sz w:val="24"/>
          <w:szCs w:val="24"/>
        </w:rPr>
      </w:pPr>
      <w:r>
        <w:rPr>
          <w:rFonts w:ascii="Arial" w:hAnsi="Arial" w:cs="Arial"/>
          <w:sz w:val="24"/>
          <w:szCs w:val="24"/>
        </w:rPr>
        <w:t>The major constraint in answering</w:t>
      </w:r>
      <w:r w:rsidR="00A711CA" w:rsidRPr="00175463">
        <w:rPr>
          <w:rFonts w:ascii="Arial" w:hAnsi="Arial" w:cs="Arial"/>
          <w:sz w:val="24"/>
          <w:szCs w:val="24"/>
        </w:rPr>
        <w:t xml:space="preserve"> this question</w:t>
      </w:r>
      <w:r>
        <w:rPr>
          <w:rFonts w:ascii="Arial" w:hAnsi="Arial" w:cs="Arial"/>
          <w:sz w:val="24"/>
          <w:szCs w:val="24"/>
        </w:rPr>
        <w:t xml:space="preserve"> is</w:t>
      </w:r>
      <w:r w:rsidR="00A711CA" w:rsidRPr="00175463">
        <w:rPr>
          <w:rFonts w:ascii="Arial" w:hAnsi="Arial" w:cs="Arial"/>
          <w:sz w:val="24"/>
          <w:szCs w:val="24"/>
        </w:rPr>
        <w:t xml:space="preserve"> the absence of Primary sources and the lack of Ancient source material. Source-wise, all we have access to regarding Boudicca is Tacitus’ Annals and Cassius </w:t>
      </w:r>
      <w:proofErr w:type="spellStart"/>
      <w:r w:rsidR="00A711CA" w:rsidRPr="00175463">
        <w:rPr>
          <w:rFonts w:ascii="Arial" w:hAnsi="Arial" w:cs="Arial"/>
          <w:sz w:val="24"/>
          <w:szCs w:val="24"/>
        </w:rPr>
        <w:t>Dio</w:t>
      </w:r>
      <w:proofErr w:type="spellEnd"/>
      <w:r w:rsidR="00A711CA" w:rsidRPr="00175463">
        <w:rPr>
          <w:rFonts w:ascii="Arial" w:hAnsi="Arial" w:cs="Arial"/>
          <w:sz w:val="24"/>
          <w:szCs w:val="24"/>
        </w:rPr>
        <w:t xml:space="preserve">, as well as suggestive archaeological </w:t>
      </w:r>
      <w:r w:rsidR="00816CCB" w:rsidRPr="00175463">
        <w:rPr>
          <w:rFonts w:ascii="Arial" w:hAnsi="Arial" w:cs="Arial"/>
          <w:sz w:val="24"/>
          <w:szCs w:val="24"/>
        </w:rPr>
        <w:t xml:space="preserve">evidence which </w:t>
      </w:r>
      <w:r w:rsidR="00C26C49" w:rsidRPr="00175463">
        <w:rPr>
          <w:rFonts w:ascii="Arial" w:hAnsi="Arial" w:cs="Arial"/>
          <w:sz w:val="24"/>
          <w:szCs w:val="24"/>
        </w:rPr>
        <w:t>does not</w:t>
      </w:r>
      <w:r w:rsidR="00816CCB" w:rsidRPr="00175463">
        <w:rPr>
          <w:rFonts w:ascii="Arial" w:hAnsi="Arial" w:cs="Arial"/>
          <w:sz w:val="24"/>
          <w:szCs w:val="24"/>
        </w:rPr>
        <w:t xml:space="preserve"> </w:t>
      </w:r>
      <w:r w:rsidR="00A711CA" w:rsidRPr="00175463">
        <w:rPr>
          <w:rFonts w:ascii="Arial" w:hAnsi="Arial" w:cs="Arial"/>
          <w:sz w:val="24"/>
          <w:szCs w:val="24"/>
        </w:rPr>
        <w:t>prove Boudicca’s existence by any means</w:t>
      </w:r>
      <w:r w:rsidR="00C26C49" w:rsidRPr="00175463">
        <w:rPr>
          <w:rFonts w:ascii="Arial" w:hAnsi="Arial" w:cs="Arial"/>
          <w:sz w:val="24"/>
          <w:szCs w:val="24"/>
        </w:rPr>
        <w:t>. However, such</w:t>
      </w:r>
      <w:r w:rsidR="00E42B7F" w:rsidRPr="00175463">
        <w:rPr>
          <w:rFonts w:ascii="Arial" w:hAnsi="Arial" w:cs="Arial"/>
          <w:sz w:val="24"/>
          <w:szCs w:val="24"/>
        </w:rPr>
        <w:t xml:space="preserve"> supports much of what Tacitus states in Annals</w:t>
      </w:r>
      <w:r w:rsidR="00A711CA" w:rsidRPr="00175463">
        <w:rPr>
          <w:rFonts w:ascii="Arial" w:hAnsi="Arial" w:cs="Arial"/>
          <w:sz w:val="24"/>
          <w:szCs w:val="24"/>
        </w:rPr>
        <w:t xml:space="preserve">. Firstly it should be mentioned that </w:t>
      </w:r>
      <w:r w:rsidR="00DF4124" w:rsidRPr="00175463">
        <w:rPr>
          <w:rFonts w:ascii="Arial" w:hAnsi="Arial" w:cs="Arial"/>
          <w:sz w:val="24"/>
          <w:szCs w:val="24"/>
        </w:rPr>
        <w:t>Boudicca</w:t>
      </w:r>
      <w:r w:rsidR="00E42B7F" w:rsidRPr="00175463">
        <w:rPr>
          <w:rFonts w:ascii="Arial" w:hAnsi="Arial" w:cs="Arial"/>
          <w:sz w:val="24"/>
          <w:szCs w:val="24"/>
        </w:rPr>
        <w:t>, when</w:t>
      </w:r>
      <w:r w:rsidR="00DF4124" w:rsidRPr="00175463">
        <w:rPr>
          <w:rFonts w:ascii="Arial" w:hAnsi="Arial" w:cs="Arial"/>
          <w:sz w:val="24"/>
          <w:szCs w:val="24"/>
        </w:rPr>
        <w:t xml:space="preserve"> translated</w:t>
      </w:r>
      <w:r w:rsidR="00816CCB" w:rsidRPr="00175463">
        <w:rPr>
          <w:rFonts w:ascii="Arial" w:hAnsi="Arial" w:cs="Arial"/>
          <w:sz w:val="24"/>
          <w:szCs w:val="24"/>
        </w:rPr>
        <w:t xml:space="preserve"> </w:t>
      </w:r>
      <w:r w:rsidR="00A711CA" w:rsidRPr="00175463">
        <w:rPr>
          <w:rFonts w:ascii="Arial" w:hAnsi="Arial" w:cs="Arial"/>
          <w:sz w:val="24"/>
          <w:szCs w:val="24"/>
        </w:rPr>
        <w:t xml:space="preserve">means </w:t>
      </w:r>
      <w:r w:rsidR="00DF4124" w:rsidRPr="00175463">
        <w:rPr>
          <w:rFonts w:ascii="Arial" w:hAnsi="Arial" w:cs="Arial"/>
          <w:sz w:val="24"/>
          <w:szCs w:val="24"/>
        </w:rPr>
        <w:t>victorious, based on late development of Welsh and Irish.</w:t>
      </w:r>
      <w:r w:rsidR="00DF4124">
        <w:rPr>
          <w:rStyle w:val="FootnoteReference"/>
          <w:rFonts w:ascii="Arial" w:hAnsi="Arial" w:cs="Arial"/>
          <w:sz w:val="24"/>
          <w:szCs w:val="24"/>
        </w:rPr>
        <w:footnoteReference w:id="1"/>
      </w:r>
      <w:r w:rsidR="00DF4124" w:rsidRPr="00175463">
        <w:rPr>
          <w:rFonts w:ascii="Arial" w:hAnsi="Arial" w:cs="Arial"/>
          <w:sz w:val="24"/>
          <w:szCs w:val="24"/>
        </w:rPr>
        <w:t xml:space="preserve"> One may perceive this </w:t>
      </w:r>
      <w:r w:rsidR="00E42B7F" w:rsidRPr="00175463">
        <w:rPr>
          <w:rFonts w:ascii="Arial" w:hAnsi="Arial" w:cs="Arial"/>
          <w:sz w:val="24"/>
          <w:szCs w:val="24"/>
        </w:rPr>
        <w:t>to support the notion</w:t>
      </w:r>
      <w:r w:rsidR="00DF4124" w:rsidRPr="00175463">
        <w:rPr>
          <w:rFonts w:ascii="Arial" w:hAnsi="Arial" w:cs="Arial"/>
          <w:sz w:val="24"/>
          <w:szCs w:val="24"/>
        </w:rPr>
        <w:t xml:space="preserve"> </w:t>
      </w:r>
      <w:r w:rsidR="00E42B7F" w:rsidRPr="00175463">
        <w:rPr>
          <w:rFonts w:ascii="Arial" w:hAnsi="Arial" w:cs="Arial"/>
          <w:sz w:val="24"/>
          <w:szCs w:val="24"/>
        </w:rPr>
        <w:t>“</w:t>
      </w:r>
      <w:r w:rsidR="00DF4124" w:rsidRPr="00175463">
        <w:rPr>
          <w:rFonts w:ascii="Arial" w:hAnsi="Arial" w:cs="Arial"/>
          <w:sz w:val="24"/>
          <w:szCs w:val="24"/>
        </w:rPr>
        <w:t>Boudicca</w:t>
      </w:r>
      <w:r w:rsidR="00E42B7F" w:rsidRPr="00175463">
        <w:rPr>
          <w:rFonts w:ascii="Arial" w:hAnsi="Arial" w:cs="Arial"/>
          <w:sz w:val="24"/>
          <w:szCs w:val="24"/>
        </w:rPr>
        <w:t xml:space="preserve"> is mythologised”. Dramatization is a captivation technique for writers, so it would make sense for Tacitus to fabricate this if he lacked integrity. Another point supporting Boudicca to be a literary invention is Tacitus’ dislike and open criticism for Emperor Nero. </w:t>
      </w:r>
    </w:p>
    <w:p w14:paraId="7F40229C" w14:textId="08FFA5DC" w:rsidR="00A711CA" w:rsidRDefault="00AB5A68" w:rsidP="00AB5A68">
      <w:pPr>
        <w:ind w:left="567" w:right="737"/>
        <w:jc w:val="both"/>
        <w:rPr>
          <w:rFonts w:ascii="Arial" w:hAnsi="Arial" w:cs="Arial"/>
          <w:i/>
          <w:sz w:val="24"/>
          <w:szCs w:val="24"/>
        </w:rPr>
      </w:pPr>
      <w:r>
        <w:rPr>
          <w:rFonts w:ascii="Arial" w:hAnsi="Arial" w:cs="Arial"/>
          <w:i/>
          <w:sz w:val="24"/>
          <w:szCs w:val="24"/>
        </w:rPr>
        <w:t>“</w:t>
      </w:r>
      <w:r w:rsidR="00005501" w:rsidRPr="00AB5A68">
        <w:rPr>
          <w:rFonts w:ascii="Arial" w:hAnsi="Arial" w:cs="Arial"/>
          <w:i/>
          <w:sz w:val="24"/>
          <w:szCs w:val="24"/>
        </w:rPr>
        <w:t>Nero himself, defiled by every natural and unnatural lust had left no abomination in reserve with which to crown his vicious existence</w:t>
      </w:r>
      <w:r>
        <w:rPr>
          <w:rFonts w:ascii="Arial" w:hAnsi="Arial" w:cs="Arial"/>
          <w:i/>
          <w:sz w:val="24"/>
          <w:szCs w:val="24"/>
        </w:rPr>
        <w:t>.”</w:t>
      </w:r>
      <w:r w:rsidR="009C460C">
        <w:rPr>
          <w:rStyle w:val="FootnoteReference"/>
          <w:rFonts w:ascii="Arial" w:hAnsi="Arial" w:cs="Arial"/>
          <w:i/>
          <w:sz w:val="24"/>
          <w:szCs w:val="24"/>
        </w:rPr>
        <w:footnoteReference w:id="2"/>
      </w:r>
    </w:p>
    <w:p w14:paraId="551D5D40" w14:textId="7EB60772" w:rsidR="00AB5A68" w:rsidRDefault="00AB5A68">
      <w:pPr>
        <w:rPr>
          <w:rFonts w:ascii="Arial" w:hAnsi="Arial" w:cs="Arial"/>
          <w:sz w:val="24"/>
          <w:szCs w:val="24"/>
        </w:rPr>
      </w:pPr>
      <w:r>
        <w:rPr>
          <w:rFonts w:ascii="Arial" w:hAnsi="Arial" w:cs="Arial"/>
          <w:sz w:val="24"/>
          <w:szCs w:val="24"/>
        </w:rPr>
        <w:t xml:space="preserve">This quote alone demonstrates Tacitus’ extreme loathing of Nero, so why is this significant? </w:t>
      </w:r>
      <w:r w:rsidR="000219CD">
        <w:rPr>
          <w:rFonts w:ascii="Arial" w:hAnsi="Arial" w:cs="Arial"/>
          <w:sz w:val="24"/>
          <w:szCs w:val="24"/>
        </w:rPr>
        <w:t>Well s</w:t>
      </w:r>
      <w:bookmarkStart w:id="0" w:name="_GoBack"/>
      <w:bookmarkEnd w:id="0"/>
      <w:r w:rsidR="000219CD">
        <w:rPr>
          <w:rFonts w:ascii="Arial" w:hAnsi="Arial" w:cs="Arial"/>
          <w:sz w:val="24"/>
          <w:szCs w:val="24"/>
        </w:rPr>
        <w:t>imply, many</w:t>
      </w:r>
      <w:r>
        <w:rPr>
          <w:rFonts w:ascii="Arial" w:hAnsi="Arial" w:cs="Arial"/>
          <w:sz w:val="24"/>
          <w:szCs w:val="24"/>
        </w:rPr>
        <w:t xml:space="preserve"> persons if given the opportunity would embarrass those who they </w:t>
      </w:r>
      <w:r w:rsidR="00DB3923">
        <w:rPr>
          <w:rFonts w:ascii="Arial" w:hAnsi="Arial" w:cs="Arial"/>
          <w:sz w:val="24"/>
          <w:szCs w:val="24"/>
        </w:rPr>
        <w:t>dislike</w:t>
      </w:r>
      <w:r>
        <w:rPr>
          <w:rFonts w:ascii="Arial" w:hAnsi="Arial" w:cs="Arial"/>
          <w:sz w:val="24"/>
          <w:szCs w:val="24"/>
        </w:rPr>
        <w:t xml:space="preserve">, so it could be argued Tacitus’ used the literary invention of Boudicca to do such; a woman decisively defeating any Roman legion would reflect badly on </w:t>
      </w:r>
      <w:r w:rsidR="00DB3923">
        <w:rPr>
          <w:rFonts w:ascii="Arial" w:hAnsi="Arial" w:cs="Arial"/>
          <w:sz w:val="24"/>
          <w:szCs w:val="24"/>
        </w:rPr>
        <w:t>an</w:t>
      </w:r>
      <w:r>
        <w:rPr>
          <w:rFonts w:ascii="Arial" w:hAnsi="Arial" w:cs="Arial"/>
          <w:sz w:val="24"/>
          <w:szCs w:val="24"/>
        </w:rPr>
        <w:t xml:space="preserve"> emperor</w:t>
      </w:r>
      <w:r w:rsidR="00B54ACC">
        <w:rPr>
          <w:rFonts w:ascii="Arial" w:hAnsi="Arial" w:cs="Arial"/>
          <w:sz w:val="24"/>
          <w:szCs w:val="24"/>
        </w:rPr>
        <w:t>, due to sexism at the time</w:t>
      </w:r>
      <w:r>
        <w:rPr>
          <w:rFonts w:ascii="Arial" w:hAnsi="Arial" w:cs="Arial"/>
          <w:sz w:val="24"/>
          <w:szCs w:val="24"/>
        </w:rPr>
        <w:t>.</w:t>
      </w:r>
      <w:r w:rsidR="00B54ACC">
        <w:rPr>
          <w:rStyle w:val="FootnoteReference"/>
          <w:rFonts w:ascii="Arial" w:hAnsi="Arial" w:cs="Arial"/>
          <w:sz w:val="24"/>
          <w:szCs w:val="24"/>
        </w:rPr>
        <w:footnoteReference w:id="3"/>
      </w:r>
      <w:r>
        <w:rPr>
          <w:rFonts w:ascii="Arial" w:hAnsi="Arial" w:cs="Arial"/>
          <w:sz w:val="24"/>
          <w:szCs w:val="24"/>
        </w:rPr>
        <w:t xml:space="preserve"> </w:t>
      </w:r>
      <w:r w:rsidR="00061FBE">
        <w:rPr>
          <w:rFonts w:ascii="Arial" w:hAnsi="Arial" w:cs="Arial"/>
          <w:sz w:val="24"/>
          <w:szCs w:val="24"/>
        </w:rPr>
        <w:t>Sexism as a concept when related to Rome is not often discussed, which is why this source is from 1920</w:t>
      </w:r>
      <w:r w:rsidR="00A752EF">
        <w:rPr>
          <w:rFonts w:ascii="Arial" w:hAnsi="Arial" w:cs="Arial"/>
          <w:sz w:val="24"/>
          <w:szCs w:val="24"/>
        </w:rPr>
        <w:t xml:space="preserve"> is being cited</w:t>
      </w:r>
      <w:r w:rsidR="00061FBE">
        <w:rPr>
          <w:rFonts w:ascii="Arial" w:hAnsi="Arial" w:cs="Arial"/>
          <w:sz w:val="24"/>
          <w:szCs w:val="24"/>
        </w:rPr>
        <w:t xml:space="preserve">. Flannery provides an example some 40 years before these events of sexism through a proclamation ordering the one thousand four hundred richest women to make a valuation of their property, </w:t>
      </w:r>
      <w:r w:rsidR="00AA4337">
        <w:rPr>
          <w:rFonts w:ascii="Arial" w:hAnsi="Arial" w:cs="Arial"/>
          <w:sz w:val="24"/>
          <w:szCs w:val="24"/>
        </w:rPr>
        <w:t>so a basis could be set for Brutus’ and Ca</w:t>
      </w:r>
      <w:r w:rsidR="00F47FFE">
        <w:rPr>
          <w:rFonts w:ascii="Arial" w:hAnsi="Arial" w:cs="Arial"/>
          <w:sz w:val="24"/>
          <w:szCs w:val="24"/>
        </w:rPr>
        <w:t>ssius’ to make contributions to their revolution cause in the Roman Civil War.</w:t>
      </w:r>
      <w:r w:rsidR="00F47FFE">
        <w:rPr>
          <w:rStyle w:val="FootnoteReference"/>
          <w:rFonts w:ascii="Arial" w:hAnsi="Arial" w:cs="Arial"/>
          <w:sz w:val="24"/>
          <w:szCs w:val="24"/>
        </w:rPr>
        <w:footnoteReference w:id="4"/>
      </w:r>
      <w:r w:rsidR="00F47FFE">
        <w:rPr>
          <w:rFonts w:ascii="Arial" w:hAnsi="Arial" w:cs="Arial"/>
          <w:sz w:val="24"/>
          <w:szCs w:val="24"/>
        </w:rPr>
        <w:t xml:space="preserve"> Circumstances are </w:t>
      </w:r>
      <w:r w:rsidR="003152DF">
        <w:rPr>
          <w:rFonts w:ascii="Arial" w:hAnsi="Arial" w:cs="Arial"/>
          <w:sz w:val="24"/>
          <w:szCs w:val="24"/>
        </w:rPr>
        <w:t>un</w:t>
      </w:r>
      <w:r w:rsidR="00F47FFE">
        <w:rPr>
          <w:rFonts w:ascii="Arial" w:hAnsi="Arial" w:cs="Arial"/>
          <w:sz w:val="24"/>
          <w:szCs w:val="24"/>
        </w:rPr>
        <w:t xml:space="preserve">likely to have changed in such a short time regarding how women were treated. </w:t>
      </w:r>
    </w:p>
    <w:p w14:paraId="424E01DB" w14:textId="369456ED" w:rsidR="00A31BA2" w:rsidRPr="00A31BA2" w:rsidRDefault="00A31BA2">
      <w:pPr>
        <w:rPr>
          <w:rFonts w:ascii="Arial" w:hAnsi="Arial" w:cs="Arial"/>
          <w:b/>
          <w:sz w:val="24"/>
          <w:szCs w:val="24"/>
          <w:u w:val="single"/>
        </w:rPr>
      </w:pPr>
    </w:p>
    <w:p w14:paraId="1CB18853" w14:textId="1587D5D2" w:rsidR="00A126A5" w:rsidRPr="0049201D" w:rsidRDefault="00A9262C">
      <w:pPr>
        <w:rPr>
          <w:rFonts w:ascii="Arial" w:hAnsi="Arial" w:cs="Arial"/>
          <w:sz w:val="24"/>
          <w:szCs w:val="24"/>
        </w:rPr>
      </w:pPr>
      <w:r w:rsidRPr="0049201D">
        <w:rPr>
          <w:rFonts w:ascii="Arial" w:hAnsi="Arial" w:cs="Arial"/>
          <w:sz w:val="24"/>
          <w:szCs w:val="24"/>
        </w:rPr>
        <w:t>From Tacitus</w:t>
      </w:r>
      <w:r w:rsidR="008163CD" w:rsidRPr="0049201D">
        <w:rPr>
          <w:rFonts w:ascii="Arial" w:hAnsi="Arial" w:cs="Arial"/>
          <w:sz w:val="24"/>
          <w:szCs w:val="24"/>
        </w:rPr>
        <w:t xml:space="preserve">’ writing, it is obvious he had a poor perception of the geography of Britain, perceiving Spain to be close to Britain and that Ireland lay in between them. </w:t>
      </w:r>
      <w:r w:rsidRPr="0049201D">
        <w:rPr>
          <w:rFonts w:ascii="Arial" w:hAnsi="Arial" w:cs="Arial"/>
          <w:sz w:val="24"/>
          <w:szCs w:val="24"/>
        </w:rPr>
        <w:t xml:space="preserve">He accounts the weather accurately and </w:t>
      </w:r>
      <w:r w:rsidR="002569D2" w:rsidRPr="0049201D">
        <w:rPr>
          <w:rFonts w:ascii="Arial" w:hAnsi="Arial" w:cs="Arial"/>
          <w:sz w:val="24"/>
          <w:szCs w:val="24"/>
        </w:rPr>
        <w:t>mentions</w:t>
      </w:r>
      <w:r w:rsidRPr="0049201D">
        <w:rPr>
          <w:rFonts w:ascii="Arial" w:hAnsi="Arial" w:cs="Arial"/>
          <w:sz w:val="24"/>
          <w:szCs w:val="24"/>
        </w:rPr>
        <w:t xml:space="preserve"> </w:t>
      </w:r>
      <w:r w:rsidR="002569D2" w:rsidRPr="0049201D">
        <w:rPr>
          <w:rFonts w:ascii="Arial" w:hAnsi="Arial" w:cs="Arial"/>
          <w:sz w:val="24"/>
          <w:szCs w:val="24"/>
        </w:rPr>
        <w:t xml:space="preserve">some </w:t>
      </w:r>
      <w:r w:rsidRPr="0049201D">
        <w:rPr>
          <w:rFonts w:ascii="Arial" w:hAnsi="Arial" w:cs="Arial"/>
          <w:sz w:val="24"/>
          <w:szCs w:val="24"/>
        </w:rPr>
        <w:t>estuaries descriptively, although he never gives enough detail to identify l</w:t>
      </w:r>
      <w:r w:rsidR="00345837" w:rsidRPr="0049201D">
        <w:rPr>
          <w:rFonts w:ascii="Arial" w:hAnsi="Arial" w:cs="Arial"/>
          <w:sz w:val="24"/>
          <w:szCs w:val="24"/>
        </w:rPr>
        <w:t>ocation</w:t>
      </w:r>
      <w:r w:rsidR="002569D2" w:rsidRPr="0049201D">
        <w:rPr>
          <w:rFonts w:ascii="Arial" w:hAnsi="Arial" w:cs="Arial"/>
          <w:sz w:val="24"/>
          <w:szCs w:val="24"/>
        </w:rPr>
        <w:t>s</w:t>
      </w:r>
      <w:r w:rsidR="00345837" w:rsidRPr="0049201D">
        <w:rPr>
          <w:rFonts w:ascii="Arial" w:hAnsi="Arial" w:cs="Arial"/>
          <w:sz w:val="24"/>
          <w:szCs w:val="24"/>
        </w:rPr>
        <w:t>. He sent his</w:t>
      </w:r>
      <w:r w:rsidRPr="0049201D">
        <w:rPr>
          <w:rFonts w:ascii="Arial" w:hAnsi="Arial" w:cs="Arial"/>
          <w:sz w:val="24"/>
          <w:szCs w:val="24"/>
        </w:rPr>
        <w:t xml:space="preserve"> father</w:t>
      </w:r>
      <w:r w:rsidR="00084142">
        <w:rPr>
          <w:rFonts w:ascii="Arial" w:hAnsi="Arial" w:cs="Arial"/>
          <w:sz w:val="24"/>
          <w:szCs w:val="24"/>
        </w:rPr>
        <w:t>-</w:t>
      </w:r>
      <w:r w:rsidRPr="0049201D">
        <w:rPr>
          <w:rFonts w:ascii="Arial" w:hAnsi="Arial" w:cs="Arial"/>
          <w:sz w:val="24"/>
          <w:szCs w:val="24"/>
        </w:rPr>
        <w:t>in</w:t>
      </w:r>
      <w:r w:rsidR="00084142">
        <w:rPr>
          <w:rFonts w:ascii="Arial" w:hAnsi="Arial" w:cs="Arial"/>
          <w:sz w:val="24"/>
          <w:szCs w:val="24"/>
        </w:rPr>
        <w:t>-</w:t>
      </w:r>
      <w:r w:rsidRPr="0049201D">
        <w:rPr>
          <w:rFonts w:ascii="Arial" w:hAnsi="Arial" w:cs="Arial"/>
          <w:sz w:val="24"/>
          <w:szCs w:val="24"/>
        </w:rPr>
        <w:t>law</w:t>
      </w:r>
      <w:r w:rsidR="00345837" w:rsidRPr="0049201D">
        <w:rPr>
          <w:rFonts w:ascii="Arial" w:hAnsi="Arial" w:cs="Arial"/>
          <w:sz w:val="24"/>
          <w:szCs w:val="24"/>
        </w:rPr>
        <w:t xml:space="preserve">, </w:t>
      </w:r>
      <w:r w:rsidRPr="0049201D">
        <w:rPr>
          <w:rFonts w:ascii="Arial" w:hAnsi="Arial" w:cs="Arial"/>
          <w:sz w:val="24"/>
          <w:szCs w:val="24"/>
        </w:rPr>
        <w:t>Agricola on</w:t>
      </w:r>
      <w:r w:rsidR="00345837" w:rsidRPr="0049201D">
        <w:rPr>
          <w:rFonts w:ascii="Arial" w:hAnsi="Arial" w:cs="Arial"/>
          <w:sz w:val="24"/>
          <w:szCs w:val="24"/>
        </w:rPr>
        <w:t xml:space="preserve"> expeditions</w:t>
      </w:r>
      <w:r w:rsidR="00E84925" w:rsidRPr="0049201D">
        <w:rPr>
          <w:rFonts w:ascii="Arial" w:hAnsi="Arial" w:cs="Arial"/>
          <w:sz w:val="24"/>
          <w:szCs w:val="24"/>
        </w:rPr>
        <w:t>,</w:t>
      </w:r>
      <w:r w:rsidRPr="0049201D">
        <w:rPr>
          <w:rFonts w:ascii="Arial" w:hAnsi="Arial" w:cs="Arial"/>
          <w:sz w:val="24"/>
          <w:szCs w:val="24"/>
        </w:rPr>
        <w:t xml:space="preserve"> but did not once mention where he was </w:t>
      </w:r>
      <w:r w:rsidR="00345837" w:rsidRPr="0049201D">
        <w:rPr>
          <w:rFonts w:ascii="Arial" w:hAnsi="Arial" w:cs="Arial"/>
          <w:sz w:val="24"/>
          <w:szCs w:val="24"/>
        </w:rPr>
        <w:t>based.</w:t>
      </w:r>
      <w:r w:rsidR="00345837" w:rsidRPr="0049201D">
        <w:rPr>
          <w:rStyle w:val="FootnoteReference"/>
          <w:rFonts w:ascii="Arial" w:hAnsi="Arial" w:cs="Arial"/>
          <w:sz w:val="24"/>
          <w:szCs w:val="24"/>
        </w:rPr>
        <w:footnoteReference w:id="5"/>
      </w:r>
      <w:r w:rsidR="00F02E66" w:rsidRPr="0049201D">
        <w:rPr>
          <w:rFonts w:ascii="Arial" w:hAnsi="Arial" w:cs="Arial"/>
          <w:sz w:val="24"/>
          <w:szCs w:val="24"/>
        </w:rPr>
        <w:t xml:space="preserve"> </w:t>
      </w:r>
      <w:r w:rsidR="00EA31F1">
        <w:rPr>
          <w:rFonts w:ascii="Arial" w:hAnsi="Arial" w:cs="Arial"/>
          <w:sz w:val="24"/>
          <w:szCs w:val="24"/>
        </w:rPr>
        <w:t xml:space="preserve">These separately </w:t>
      </w:r>
      <w:r w:rsidR="00F02E66" w:rsidRPr="0049201D">
        <w:rPr>
          <w:rFonts w:ascii="Arial" w:hAnsi="Arial" w:cs="Arial"/>
          <w:sz w:val="24"/>
          <w:szCs w:val="24"/>
        </w:rPr>
        <w:t xml:space="preserve">false and </w:t>
      </w:r>
      <w:r w:rsidR="002569D2" w:rsidRPr="0049201D">
        <w:rPr>
          <w:rFonts w:ascii="Arial" w:hAnsi="Arial" w:cs="Arial"/>
          <w:sz w:val="24"/>
          <w:szCs w:val="24"/>
        </w:rPr>
        <w:t>unspecific</w:t>
      </w:r>
      <w:r w:rsidR="00E84925" w:rsidRPr="0049201D">
        <w:rPr>
          <w:rFonts w:ascii="Arial" w:hAnsi="Arial" w:cs="Arial"/>
          <w:sz w:val="24"/>
          <w:szCs w:val="24"/>
        </w:rPr>
        <w:t xml:space="preserve"> perception</w:t>
      </w:r>
      <w:r w:rsidR="00EA31F1">
        <w:rPr>
          <w:rFonts w:ascii="Arial" w:hAnsi="Arial" w:cs="Arial"/>
          <w:sz w:val="24"/>
          <w:szCs w:val="24"/>
        </w:rPr>
        <w:t>s</w:t>
      </w:r>
      <w:r w:rsidR="00E84925" w:rsidRPr="0049201D">
        <w:rPr>
          <w:rFonts w:ascii="Arial" w:hAnsi="Arial" w:cs="Arial"/>
          <w:sz w:val="24"/>
          <w:szCs w:val="24"/>
        </w:rPr>
        <w:t xml:space="preserve">, we can immediately discern </w:t>
      </w:r>
      <w:r w:rsidR="00F02E66" w:rsidRPr="0049201D">
        <w:rPr>
          <w:rFonts w:ascii="Arial" w:hAnsi="Arial" w:cs="Arial"/>
          <w:sz w:val="24"/>
          <w:szCs w:val="24"/>
        </w:rPr>
        <w:t xml:space="preserve">that as a writer, Tacitus went with what he thought in some circumstances without sufficient evidence or research. </w:t>
      </w:r>
      <w:r w:rsidR="007941C0" w:rsidRPr="0049201D">
        <w:rPr>
          <w:rFonts w:ascii="Arial" w:hAnsi="Arial" w:cs="Arial"/>
          <w:sz w:val="24"/>
          <w:szCs w:val="24"/>
        </w:rPr>
        <w:t>He may have written on hearsay rather than using reli</w:t>
      </w:r>
      <w:r w:rsidR="0049201D">
        <w:rPr>
          <w:rFonts w:ascii="Arial" w:hAnsi="Arial" w:cs="Arial"/>
          <w:sz w:val="24"/>
          <w:szCs w:val="24"/>
        </w:rPr>
        <w:t>a</w:t>
      </w:r>
      <w:r w:rsidR="007941C0" w:rsidRPr="0049201D">
        <w:rPr>
          <w:rFonts w:ascii="Arial" w:hAnsi="Arial" w:cs="Arial"/>
          <w:sz w:val="24"/>
          <w:szCs w:val="24"/>
        </w:rPr>
        <w:t>ble sources</w:t>
      </w:r>
      <w:r w:rsidR="00F02E66" w:rsidRPr="0049201D">
        <w:rPr>
          <w:rFonts w:ascii="Arial" w:hAnsi="Arial" w:cs="Arial"/>
          <w:sz w:val="24"/>
          <w:szCs w:val="24"/>
        </w:rPr>
        <w:t>, but this is unknowable.</w:t>
      </w:r>
      <w:r w:rsidR="006552ED" w:rsidRPr="0049201D">
        <w:rPr>
          <w:rFonts w:ascii="Arial" w:hAnsi="Arial" w:cs="Arial"/>
          <w:sz w:val="24"/>
          <w:szCs w:val="24"/>
        </w:rPr>
        <w:t xml:space="preserve"> This </w:t>
      </w:r>
      <w:r w:rsidR="007941C0" w:rsidRPr="0049201D">
        <w:rPr>
          <w:rFonts w:ascii="Arial" w:hAnsi="Arial" w:cs="Arial"/>
          <w:sz w:val="24"/>
          <w:szCs w:val="24"/>
        </w:rPr>
        <w:t>can make it difficult</w:t>
      </w:r>
      <w:r w:rsidR="006552ED" w:rsidRPr="0049201D">
        <w:rPr>
          <w:rFonts w:ascii="Arial" w:hAnsi="Arial" w:cs="Arial"/>
          <w:sz w:val="24"/>
          <w:szCs w:val="24"/>
        </w:rPr>
        <w:t xml:space="preserve"> to trust Tacitus as a source; what other important details has he misperceived</w:t>
      </w:r>
      <w:r w:rsidR="009A3BEB" w:rsidRPr="0049201D">
        <w:rPr>
          <w:rFonts w:ascii="Arial" w:hAnsi="Arial" w:cs="Arial"/>
          <w:sz w:val="24"/>
          <w:szCs w:val="24"/>
        </w:rPr>
        <w:t xml:space="preserve"> or missed entirely</w:t>
      </w:r>
      <w:r w:rsidR="006552ED" w:rsidRPr="0049201D">
        <w:rPr>
          <w:rFonts w:ascii="Arial" w:hAnsi="Arial" w:cs="Arial"/>
          <w:sz w:val="24"/>
          <w:szCs w:val="24"/>
        </w:rPr>
        <w:t xml:space="preserve">? </w:t>
      </w:r>
      <w:r w:rsidR="00EA31F1">
        <w:rPr>
          <w:rFonts w:ascii="Arial" w:hAnsi="Arial" w:cs="Arial"/>
          <w:sz w:val="24"/>
          <w:szCs w:val="24"/>
        </w:rPr>
        <w:t xml:space="preserve">Tacitus </w:t>
      </w:r>
      <w:r w:rsidR="009A3BEB" w:rsidRPr="0049201D">
        <w:rPr>
          <w:rFonts w:ascii="Arial" w:hAnsi="Arial" w:cs="Arial"/>
          <w:sz w:val="24"/>
          <w:szCs w:val="24"/>
        </w:rPr>
        <w:t>did not mention the name of Agricola’s famous forts,</w:t>
      </w:r>
      <w:r w:rsidR="00FB0493">
        <w:rPr>
          <w:rFonts w:ascii="Arial" w:hAnsi="Arial" w:cs="Arial"/>
          <w:sz w:val="24"/>
          <w:szCs w:val="24"/>
        </w:rPr>
        <w:t xml:space="preserve"> in his other documentation, Agricola. This</w:t>
      </w:r>
      <w:r w:rsidR="009A3BEB" w:rsidRPr="0049201D">
        <w:rPr>
          <w:rFonts w:ascii="Arial" w:hAnsi="Arial" w:cs="Arial"/>
          <w:sz w:val="24"/>
          <w:szCs w:val="24"/>
        </w:rPr>
        <w:t xml:space="preserve"> surely should have been an important discussion point when </w:t>
      </w:r>
      <w:r w:rsidR="00FB0493">
        <w:rPr>
          <w:rFonts w:ascii="Arial" w:hAnsi="Arial" w:cs="Arial"/>
          <w:sz w:val="24"/>
          <w:szCs w:val="24"/>
        </w:rPr>
        <w:t>writing a book primarily focused on him</w:t>
      </w:r>
      <w:r w:rsidR="009A3BEB" w:rsidRPr="0049201D">
        <w:rPr>
          <w:rFonts w:ascii="Arial" w:hAnsi="Arial" w:cs="Arial"/>
          <w:sz w:val="24"/>
          <w:szCs w:val="24"/>
        </w:rPr>
        <w:t>.</w:t>
      </w:r>
      <w:r w:rsidR="009A3BEB" w:rsidRPr="0049201D">
        <w:rPr>
          <w:rStyle w:val="FootnoteReference"/>
          <w:rFonts w:ascii="Arial" w:hAnsi="Arial" w:cs="Arial"/>
          <w:sz w:val="24"/>
          <w:szCs w:val="24"/>
        </w:rPr>
        <w:footnoteReference w:id="6"/>
      </w:r>
      <w:r w:rsidR="009A3BEB" w:rsidRPr="0049201D">
        <w:rPr>
          <w:rFonts w:ascii="Arial" w:hAnsi="Arial" w:cs="Arial"/>
          <w:sz w:val="24"/>
          <w:szCs w:val="24"/>
        </w:rPr>
        <w:t xml:space="preserve"> </w:t>
      </w:r>
      <w:r w:rsidR="00E41C19">
        <w:rPr>
          <w:rFonts w:ascii="Arial" w:hAnsi="Arial" w:cs="Arial"/>
          <w:sz w:val="24"/>
          <w:szCs w:val="24"/>
        </w:rPr>
        <w:t xml:space="preserve">Looking at Mattingly’s statement here, it could be </w:t>
      </w:r>
      <w:r w:rsidR="00E41C19">
        <w:rPr>
          <w:rFonts w:ascii="Arial" w:hAnsi="Arial" w:cs="Arial"/>
          <w:sz w:val="24"/>
          <w:szCs w:val="24"/>
        </w:rPr>
        <w:lastRenderedPageBreak/>
        <w:t xml:space="preserve">argued Tacitus did not know who his audience would be; that may have been an obvious fact at the time for his </w:t>
      </w:r>
      <w:r w:rsidR="00F3234A">
        <w:rPr>
          <w:rFonts w:ascii="Arial" w:hAnsi="Arial" w:cs="Arial"/>
          <w:sz w:val="24"/>
          <w:szCs w:val="24"/>
        </w:rPr>
        <w:t xml:space="preserve">present </w:t>
      </w:r>
      <w:r w:rsidR="00E41C19">
        <w:rPr>
          <w:rFonts w:ascii="Arial" w:hAnsi="Arial" w:cs="Arial"/>
          <w:sz w:val="24"/>
          <w:szCs w:val="24"/>
        </w:rPr>
        <w:t>audience, so Tacitus would not want to add obvious details. Fort locations would also surely be a detail</w:t>
      </w:r>
      <w:r w:rsidR="004107B4">
        <w:rPr>
          <w:rFonts w:ascii="Arial" w:hAnsi="Arial" w:cs="Arial"/>
          <w:sz w:val="24"/>
          <w:szCs w:val="24"/>
        </w:rPr>
        <w:t>, you would not want publicised</w:t>
      </w:r>
      <w:r w:rsidR="00F3234A">
        <w:rPr>
          <w:rFonts w:ascii="Arial" w:hAnsi="Arial" w:cs="Arial"/>
          <w:sz w:val="24"/>
          <w:szCs w:val="24"/>
        </w:rPr>
        <w:t xml:space="preserve"> or discussed in large detail</w:t>
      </w:r>
      <w:r w:rsidR="004107B4">
        <w:rPr>
          <w:rFonts w:ascii="Arial" w:hAnsi="Arial" w:cs="Arial"/>
          <w:sz w:val="24"/>
          <w:szCs w:val="24"/>
        </w:rPr>
        <w:t>, especially as a senator</w:t>
      </w:r>
      <w:r w:rsidR="00E41C19">
        <w:rPr>
          <w:rFonts w:ascii="Arial" w:hAnsi="Arial" w:cs="Arial"/>
          <w:sz w:val="24"/>
          <w:szCs w:val="24"/>
        </w:rPr>
        <w:t>.</w:t>
      </w:r>
      <w:r w:rsidR="004107B4">
        <w:rPr>
          <w:rFonts w:ascii="Arial" w:hAnsi="Arial" w:cs="Arial"/>
          <w:sz w:val="24"/>
          <w:szCs w:val="24"/>
        </w:rPr>
        <w:t xml:space="preserve"> If those details were to be passed to Rome’s enemies indirectly, that would be a strategic disadvantage for The Romans. </w:t>
      </w:r>
      <w:r w:rsidR="00E41C19">
        <w:rPr>
          <w:rFonts w:ascii="Arial" w:hAnsi="Arial" w:cs="Arial"/>
          <w:sz w:val="24"/>
          <w:szCs w:val="24"/>
        </w:rPr>
        <w:t>D</w:t>
      </w:r>
      <w:r w:rsidR="00FB0493">
        <w:rPr>
          <w:rFonts w:ascii="Arial" w:hAnsi="Arial" w:cs="Arial"/>
          <w:sz w:val="24"/>
          <w:szCs w:val="24"/>
        </w:rPr>
        <w:t xml:space="preserve">ue to Tacitus’ closeness to </w:t>
      </w:r>
      <w:r w:rsidR="009A3BEB" w:rsidRPr="0049201D">
        <w:rPr>
          <w:rFonts w:ascii="Arial" w:hAnsi="Arial" w:cs="Arial"/>
          <w:sz w:val="24"/>
          <w:szCs w:val="24"/>
        </w:rPr>
        <w:t>Agricola</w:t>
      </w:r>
      <w:r w:rsidR="00EA31F1">
        <w:rPr>
          <w:rFonts w:ascii="Arial" w:hAnsi="Arial" w:cs="Arial"/>
          <w:sz w:val="24"/>
          <w:szCs w:val="24"/>
        </w:rPr>
        <w:t xml:space="preserve"> shown through his presented admiration</w:t>
      </w:r>
      <w:r w:rsidR="009A3BEB" w:rsidRPr="0049201D">
        <w:rPr>
          <w:rFonts w:ascii="Arial" w:hAnsi="Arial" w:cs="Arial"/>
          <w:sz w:val="24"/>
          <w:szCs w:val="24"/>
        </w:rPr>
        <w:t>, Tacitus may have been told what he wanted to hear or given misinterpretation to suit his writing to how Agricola felt or perceived Britain. As a</w:t>
      </w:r>
      <w:r w:rsidR="002569D2" w:rsidRPr="0049201D">
        <w:rPr>
          <w:rFonts w:ascii="Arial" w:hAnsi="Arial" w:cs="Arial"/>
          <w:sz w:val="24"/>
          <w:szCs w:val="24"/>
        </w:rPr>
        <w:t xml:space="preserve"> Roman</w:t>
      </w:r>
      <w:r w:rsidR="009A3BEB" w:rsidRPr="0049201D">
        <w:rPr>
          <w:rFonts w:ascii="Arial" w:hAnsi="Arial" w:cs="Arial"/>
          <w:sz w:val="24"/>
          <w:szCs w:val="24"/>
        </w:rPr>
        <w:t xml:space="preserve"> </w:t>
      </w:r>
      <w:r w:rsidR="002569D2" w:rsidRPr="0049201D">
        <w:rPr>
          <w:rFonts w:ascii="Arial" w:hAnsi="Arial" w:cs="Arial"/>
          <w:sz w:val="24"/>
          <w:szCs w:val="24"/>
        </w:rPr>
        <w:t xml:space="preserve">senator and </w:t>
      </w:r>
      <w:r w:rsidR="009A3BEB" w:rsidRPr="0049201D">
        <w:rPr>
          <w:rFonts w:ascii="Arial" w:hAnsi="Arial" w:cs="Arial"/>
          <w:sz w:val="24"/>
          <w:szCs w:val="24"/>
        </w:rPr>
        <w:t>consul</w:t>
      </w:r>
      <w:r w:rsidR="002569D2" w:rsidRPr="0049201D">
        <w:rPr>
          <w:rStyle w:val="FootnoteReference"/>
          <w:rFonts w:ascii="Arial" w:hAnsi="Arial" w:cs="Arial"/>
          <w:sz w:val="24"/>
          <w:szCs w:val="24"/>
        </w:rPr>
        <w:footnoteReference w:id="7"/>
      </w:r>
      <w:r w:rsidR="009A3BEB" w:rsidRPr="0049201D">
        <w:rPr>
          <w:rFonts w:ascii="Arial" w:hAnsi="Arial" w:cs="Arial"/>
          <w:sz w:val="24"/>
          <w:szCs w:val="24"/>
        </w:rPr>
        <w:t>, Tacitus would</w:t>
      </w:r>
      <w:r w:rsidR="00805369" w:rsidRPr="0049201D">
        <w:rPr>
          <w:rFonts w:ascii="Arial" w:hAnsi="Arial" w:cs="Arial"/>
          <w:sz w:val="24"/>
          <w:szCs w:val="24"/>
        </w:rPr>
        <w:t xml:space="preserve"> likely</w:t>
      </w:r>
      <w:r w:rsidR="009A3BEB" w:rsidRPr="0049201D">
        <w:rPr>
          <w:rFonts w:ascii="Arial" w:hAnsi="Arial" w:cs="Arial"/>
          <w:sz w:val="24"/>
          <w:szCs w:val="24"/>
        </w:rPr>
        <w:t xml:space="preserve"> seek</w:t>
      </w:r>
      <w:r w:rsidR="00805369" w:rsidRPr="0049201D">
        <w:rPr>
          <w:rFonts w:ascii="Arial" w:hAnsi="Arial" w:cs="Arial"/>
          <w:sz w:val="24"/>
          <w:szCs w:val="24"/>
        </w:rPr>
        <w:t xml:space="preserve"> </w:t>
      </w:r>
      <w:r w:rsidR="009A3BEB" w:rsidRPr="0049201D">
        <w:rPr>
          <w:rFonts w:ascii="Arial" w:hAnsi="Arial" w:cs="Arial"/>
          <w:sz w:val="24"/>
          <w:szCs w:val="24"/>
        </w:rPr>
        <w:t xml:space="preserve">respect, especially among Rome’s generals, so </w:t>
      </w:r>
      <w:r w:rsidR="00805369" w:rsidRPr="0049201D">
        <w:rPr>
          <w:rFonts w:ascii="Arial" w:hAnsi="Arial" w:cs="Arial"/>
          <w:sz w:val="24"/>
          <w:szCs w:val="24"/>
        </w:rPr>
        <w:t xml:space="preserve">to do this </w:t>
      </w:r>
      <w:r w:rsidR="009A3BEB" w:rsidRPr="0049201D">
        <w:rPr>
          <w:rFonts w:ascii="Arial" w:hAnsi="Arial" w:cs="Arial"/>
          <w:sz w:val="24"/>
          <w:szCs w:val="24"/>
        </w:rPr>
        <w:t xml:space="preserve">he </w:t>
      </w:r>
      <w:r w:rsidR="00EA31F1">
        <w:rPr>
          <w:rFonts w:ascii="Arial" w:hAnsi="Arial" w:cs="Arial"/>
          <w:sz w:val="24"/>
          <w:szCs w:val="24"/>
        </w:rPr>
        <w:t xml:space="preserve">may </w:t>
      </w:r>
      <w:r w:rsidR="009A3BEB" w:rsidRPr="0049201D">
        <w:rPr>
          <w:rFonts w:ascii="Arial" w:hAnsi="Arial" w:cs="Arial"/>
          <w:sz w:val="24"/>
          <w:szCs w:val="24"/>
        </w:rPr>
        <w:t>have appe</w:t>
      </w:r>
      <w:r w:rsidR="00EC2BF6" w:rsidRPr="0049201D">
        <w:rPr>
          <w:rFonts w:ascii="Arial" w:hAnsi="Arial" w:cs="Arial"/>
          <w:sz w:val="24"/>
          <w:szCs w:val="24"/>
        </w:rPr>
        <w:t xml:space="preserve">ased </w:t>
      </w:r>
      <w:r w:rsidR="00805369" w:rsidRPr="0049201D">
        <w:rPr>
          <w:rFonts w:ascii="Arial" w:hAnsi="Arial" w:cs="Arial"/>
          <w:sz w:val="24"/>
          <w:szCs w:val="24"/>
        </w:rPr>
        <w:t>Agricola</w:t>
      </w:r>
      <w:r w:rsidR="00EC2BF6" w:rsidRPr="0049201D">
        <w:rPr>
          <w:rFonts w:ascii="Arial" w:hAnsi="Arial" w:cs="Arial"/>
          <w:sz w:val="24"/>
          <w:szCs w:val="24"/>
        </w:rPr>
        <w:t xml:space="preserve"> through what he wrote</w:t>
      </w:r>
      <w:r w:rsidR="00805369" w:rsidRPr="0049201D">
        <w:rPr>
          <w:rFonts w:ascii="Arial" w:hAnsi="Arial" w:cs="Arial"/>
          <w:sz w:val="24"/>
          <w:szCs w:val="24"/>
        </w:rPr>
        <w:t xml:space="preserve"> in some areas of his works</w:t>
      </w:r>
      <w:r w:rsidR="00EC2BF6" w:rsidRPr="0049201D">
        <w:rPr>
          <w:rFonts w:ascii="Arial" w:hAnsi="Arial" w:cs="Arial"/>
          <w:sz w:val="24"/>
          <w:szCs w:val="24"/>
        </w:rPr>
        <w:t xml:space="preserve">. </w:t>
      </w:r>
      <w:r w:rsidR="00EA31F1">
        <w:rPr>
          <w:rFonts w:ascii="Arial" w:hAnsi="Arial" w:cs="Arial"/>
          <w:sz w:val="24"/>
          <w:szCs w:val="24"/>
        </w:rPr>
        <w:t>Other than Agricola, it is difficult to discern who Tacitus’ other sources were when regarding well supported statements of his</w:t>
      </w:r>
      <w:r w:rsidR="007F116E">
        <w:rPr>
          <w:rFonts w:ascii="Arial" w:hAnsi="Arial" w:cs="Arial"/>
          <w:sz w:val="24"/>
          <w:szCs w:val="24"/>
        </w:rPr>
        <w:t xml:space="preserve">, for example how he would know about the sack of </w:t>
      </w:r>
      <w:proofErr w:type="spellStart"/>
      <w:r w:rsidR="007F116E">
        <w:rPr>
          <w:rFonts w:ascii="Arial" w:hAnsi="Arial" w:cs="Arial"/>
          <w:sz w:val="24"/>
          <w:szCs w:val="24"/>
        </w:rPr>
        <w:t>Camulodunum</w:t>
      </w:r>
      <w:proofErr w:type="spellEnd"/>
      <w:r w:rsidR="00EA31F1">
        <w:rPr>
          <w:rFonts w:ascii="Arial" w:hAnsi="Arial" w:cs="Arial"/>
          <w:sz w:val="24"/>
          <w:szCs w:val="24"/>
        </w:rPr>
        <w:t xml:space="preserve">. </w:t>
      </w:r>
    </w:p>
    <w:p w14:paraId="61C7A0E8" w14:textId="77777777" w:rsidR="005743FB" w:rsidRDefault="00532D65">
      <w:pPr>
        <w:rPr>
          <w:rFonts w:ascii="Arial" w:hAnsi="Arial" w:cs="Arial"/>
          <w:sz w:val="24"/>
          <w:szCs w:val="24"/>
        </w:rPr>
      </w:pPr>
      <w:r w:rsidRPr="0049201D">
        <w:rPr>
          <w:rFonts w:ascii="Arial" w:hAnsi="Arial" w:cs="Arial"/>
          <w:sz w:val="24"/>
          <w:szCs w:val="24"/>
        </w:rPr>
        <w:t xml:space="preserve">When looking at Cassius </w:t>
      </w:r>
      <w:proofErr w:type="spellStart"/>
      <w:r w:rsidRPr="0049201D">
        <w:rPr>
          <w:rFonts w:ascii="Arial" w:hAnsi="Arial" w:cs="Arial"/>
          <w:sz w:val="24"/>
          <w:szCs w:val="24"/>
        </w:rPr>
        <w:t>Dio’s</w:t>
      </w:r>
      <w:proofErr w:type="spellEnd"/>
      <w:r w:rsidRPr="0049201D">
        <w:rPr>
          <w:rFonts w:ascii="Arial" w:hAnsi="Arial" w:cs="Arial"/>
          <w:sz w:val="24"/>
          <w:szCs w:val="24"/>
        </w:rPr>
        <w:t xml:space="preserve"> work regarding </w:t>
      </w:r>
      <w:r w:rsidR="005743FB">
        <w:rPr>
          <w:rFonts w:ascii="Arial" w:hAnsi="Arial" w:cs="Arial"/>
          <w:sz w:val="24"/>
          <w:szCs w:val="24"/>
        </w:rPr>
        <w:t>Boudicca</w:t>
      </w:r>
      <w:r w:rsidRPr="0049201D">
        <w:rPr>
          <w:rFonts w:ascii="Arial" w:hAnsi="Arial" w:cs="Arial"/>
          <w:sz w:val="24"/>
          <w:szCs w:val="24"/>
        </w:rPr>
        <w:t>, there</w:t>
      </w:r>
      <w:r w:rsidR="00E90223" w:rsidRPr="0049201D">
        <w:rPr>
          <w:rFonts w:ascii="Arial" w:hAnsi="Arial" w:cs="Arial"/>
          <w:sz w:val="24"/>
          <w:szCs w:val="24"/>
        </w:rPr>
        <w:t xml:space="preserve"> are a </w:t>
      </w:r>
      <w:r w:rsidR="005743FB">
        <w:rPr>
          <w:rFonts w:ascii="Arial" w:hAnsi="Arial" w:cs="Arial"/>
          <w:sz w:val="24"/>
          <w:szCs w:val="24"/>
        </w:rPr>
        <w:t xml:space="preserve">number of </w:t>
      </w:r>
      <w:r w:rsidR="00E90223" w:rsidRPr="0049201D">
        <w:rPr>
          <w:rFonts w:ascii="Arial" w:hAnsi="Arial" w:cs="Arial"/>
          <w:sz w:val="24"/>
          <w:szCs w:val="24"/>
        </w:rPr>
        <w:t xml:space="preserve">significant contradictions </w:t>
      </w:r>
      <w:r w:rsidR="005743FB">
        <w:rPr>
          <w:rFonts w:ascii="Arial" w:hAnsi="Arial" w:cs="Arial"/>
          <w:sz w:val="24"/>
          <w:szCs w:val="24"/>
        </w:rPr>
        <w:t xml:space="preserve">compared to </w:t>
      </w:r>
      <w:r w:rsidR="00E90223" w:rsidRPr="0049201D">
        <w:rPr>
          <w:rFonts w:ascii="Arial" w:hAnsi="Arial" w:cs="Arial"/>
          <w:sz w:val="24"/>
          <w:szCs w:val="24"/>
        </w:rPr>
        <w:t>Tacitus. Firstly</w:t>
      </w:r>
      <w:r w:rsidRPr="0049201D">
        <w:rPr>
          <w:rFonts w:ascii="Arial" w:hAnsi="Arial" w:cs="Arial"/>
          <w:sz w:val="24"/>
          <w:szCs w:val="24"/>
        </w:rPr>
        <w:t>,</w:t>
      </w:r>
      <w:r w:rsidR="00E90223" w:rsidRPr="0049201D">
        <w:rPr>
          <w:rFonts w:ascii="Arial" w:hAnsi="Arial" w:cs="Arial"/>
          <w:sz w:val="24"/>
          <w:szCs w:val="24"/>
        </w:rPr>
        <w:t xml:space="preserve"> </w:t>
      </w:r>
      <w:r w:rsidR="005743FB">
        <w:rPr>
          <w:rFonts w:ascii="Arial" w:hAnsi="Arial" w:cs="Arial"/>
          <w:sz w:val="24"/>
          <w:szCs w:val="24"/>
        </w:rPr>
        <w:t xml:space="preserve">Cassius </w:t>
      </w:r>
      <w:proofErr w:type="spellStart"/>
      <w:r w:rsidR="005743FB">
        <w:rPr>
          <w:rFonts w:ascii="Arial" w:hAnsi="Arial" w:cs="Arial"/>
          <w:sz w:val="24"/>
          <w:szCs w:val="24"/>
        </w:rPr>
        <w:t>Dio</w:t>
      </w:r>
      <w:proofErr w:type="spellEnd"/>
      <w:r w:rsidR="00E90223" w:rsidRPr="0049201D">
        <w:rPr>
          <w:rFonts w:ascii="Arial" w:hAnsi="Arial" w:cs="Arial"/>
          <w:sz w:val="24"/>
          <w:szCs w:val="24"/>
        </w:rPr>
        <w:t xml:space="preserve"> states</w:t>
      </w:r>
      <w:r w:rsidR="005743FB">
        <w:rPr>
          <w:rFonts w:ascii="Arial" w:hAnsi="Arial" w:cs="Arial"/>
          <w:sz w:val="24"/>
          <w:szCs w:val="24"/>
        </w:rPr>
        <w:t xml:space="preserve"> that</w:t>
      </w:r>
      <w:r w:rsidR="00E90223" w:rsidRPr="0049201D">
        <w:rPr>
          <w:rFonts w:ascii="Arial" w:hAnsi="Arial" w:cs="Arial"/>
          <w:sz w:val="24"/>
          <w:szCs w:val="24"/>
        </w:rPr>
        <w:t xml:space="preserve"> two cities were sacked by Boudicca</w:t>
      </w:r>
      <w:r w:rsidRPr="0049201D">
        <w:rPr>
          <w:rStyle w:val="FootnoteReference"/>
          <w:rFonts w:ascii="Arial" w:hAnsi="Arial" w:cs="Arial"/>
          <w:sz w:val="24"/>
          <w:szCs w:val="24"/>
        </w:rPr>
        <w:footnoteReference w:id="8"/>
      </w:r>
      <w:r w:rsidR="00E90223" w:rsidRPr="0049201D">
        <w:rPr>
          <w:rFonts w:ascii="Arial" w:hAnsi="Arial" w:cs="Arial"/>
          <w:sz w:val="24"/>
          <w:szCs w:val="24"/>
        </w:rPr>
        <w:t xml:space="preserve"> and he does not name them</w:t>
      </w:r>
      <w:r w:rsidRPr="0049201D">
        <w:rPr>
          <w:rFonts w:ascii="Arial" w:hAnsi="Arial" w:cs="Arial"/>
          <w:sz w:val="24"/>
          <w:szCs w:val="24"/>
        </w:rPr>
        <w:t>,</w:t>
      </w:r>
      <w:r w:rsidR="00E90223" w:rsidRPr="0049201D">
        <w:rPr>
          <w:rFonts w:ascii="Arial" w:hAnsi="Arial" w:cs="Arial"/>
          <w:sz w:val="24"/>
          <w:szCs w:val="24"/>
        </w:rPr>
        <w:t xml:space="preserve"> whereas Tacitus states three were sacked and names each of them.</w:t>
      </w:r>
      <w:r w:rsidR="007678CF" w:rsidRPr="0049201D">
        <w:rPr>
          <w:rFonts w:ascii="Arial" w:hAnsi="Arial" w:cs="Arial"/>
          <w:sz w:val="24"/>
          <w:szCs w:val="24"/>
        </w:rPr>
        <w:t xml:space="preserve"> </w:t>
      </w:r>
    </w:p>
    <w:p w14:paraId="4274CC6F" w14:textId="77777777" w:rsidR="00AC6462" w:rsidRPr="0049201D" w:rsidRDefault="007678CF">
      <w:pPr>
        <w:rPr>
          <w:rFonts w:ascii="Arial" w:hAnsi="Arial" w:cs="Arial"/>
          <w:sz w:val="24"/>
          <w:szCs w:val="24"/>
        </w:rPr>
      </w:pPr>
      <w:r w:rsidRPr="0049201D">
        <w:rPr>
          <w:rFonts w:ascii="Arial" w:hAnsi="Arial" w:cs="Arial"/>
          <w:sz w:val="24"/>
          <w:szCs w:val="24"/>
        </w:rPr>
        <w:t>Cassius was born thirty five</w:t>
      </w:r>
      <w:r w:rsidR="00532D65" w:rsidRPr="0049201D">
        <w:rPr>
          <w:rFonts w:ascii="Arial" w:hAnsi="Arial" w:cs="Arial"/>
          <w:sz w:val="24"/>
          <w:szCs w:val="24"/>
        </w:rPr>
        <w:t xml:space="preserve"> years after Tacitus’ death, so it could be argued he is a less accurate </w:t>
      </w:r>
      <w:r w:rsidR="005743FB">
        <w:rPr>
          <w:rFonts w:ascii="Arial" w:hAnsi="Arial" w:cs="Arial"/>
          <w:sz w:val="24"/>
          <w:szCs w:val="24"/>
        </w:rPr>
        <w:t>ancient</w:t>
      </w:r>
      <w:r w:rsidR="00532D65" w:rsidRPr="0049201D">
        <w:rPr>
          <w:rFonts w:ascii="Arial" w:hAnsi="Arial" w:cs="Arial"/>
          <w:sz w:val="24"/>
          <w:szCs w:val="24"/>
        </w:rPr>
        <w:t xml:space="preserve"> source. Tacitus presents in a more concise and </w:t>
      </w:r>
      <w:r w:rsidR="00285B24" w:rsidRPr="0049201D">
        <w:rPr>
          <w:rFonts w:ascii="Arial" w:hAnsi="Arial" w:cs="Arial"/>
          <w:sz w:val="24"/>
          <w:szCs w:val="24"/>
        </w:rPr>
        <w:t>specific manner using few figures</w:t>
      </w:r>
      <w:r w:rsidR="00532D65" w:rsidRPr="0049201D">
        <w:rPr>
          <w:rFonts w:ascii="Arial" w:hAnsi="Arial" w:cs="Arial"/>
          <w:sz w:val="24"/>
          <w:szCs w:val="24"/>
        </w:rPr>
        <w:t xml:space="preserve">, whereas </w:t>
      </w:r>
      <w:proofErr w:type="spellStart"/>
      <w:r w:rsidR="00532D65" w:rsidRPr="0049201D">
        <w:rPr>
          <w:rFonts w:ascii="Arial" w:hAnsi="Arial" w:cs="Arial"/>
          <w:sz w:val="24"/>
          <w:szCs w:val="24"/>
        </w:rPr>
        <w:t>Dio</w:t>
      </w:r>
      <w:proofErr w:type="spellEnd"/>
      <w:r w:rsidR="00532D65" w:rsidRPr="0049201D">
        <w:rPr>
          <w:rFonts w:ascii="Arial" w:hAnsi="Arial" w:cs="Arial"/>
          <w:sz w:val="24"/>
          <w:szCs w:val="24"/>
        </w:rPr>
        <w:t xml:space="preserve"> uses </w:t>
      </w:r>
      <w:r w:rsidR="00285B24" w:rsidRPr="0049201D">
        <w:rPr>
          <w:rFonts w:ascii="Arial" w:hAnsi="Arial" w:cs="Arial"/>
          <w:sz w:val="24"/>
          <w:szCs w:val="24"/>
        </w:rPr>
        <w:t>many figures which seem unsourced. One has to wonder how he would know “</w:t>
      </w:r>
      <w:proofErr w:type="spellStart"/>
      <w:r w:rsidR="00285B24" w:rsidRPr="0049201D">
        <w:rPr>
          <w:rFonts w:ascii="Arial" w:hAnsi="Arial" w:cs="Arial"/>
          <w:sz w:val="24"/>
          <w:szCs w:val="24"/>
        </w:rPr>
        <w:t>Budica</w:t>
      </w:r>
      <w:proofErr w:type="spellEnd"/>
      <w:r w:rsidR="00285B24" w:rsidRPr="0049201D">
        <w:rPr>
          <w:rFonts w:ascii="Arial" w:hAnsi="Arial" w:cs="Arial"/>
          <w:sz w:val="24"/>
          <w:szCs w:val="24"/>
        </w:rPr>
        <w:t xml:space="preserve">” as he spells </w:t>
      </w:r>
      <w:r w:rsidR="00F61D88">
        <w:rPr>
          <w:rFonts w:ascii="Arial" w:hAnsi="Arial" w:cs="Arial"/>
          <w:sz w:val="24"/>
          <w:szCs w:val="24"/>
        </w:rPr>
        <w:t>her name had approximately 120,</w:t>
      </w:r>
      <w:r w:rsidR="00285B24" w:rsidRPr="0049201D">
        <w:rPr>
          <w:rFonts w:ascii="Arial" w:hAnsi="Arial" w:cs="Arial"/>
          <w:sz w:val="24"/>
          <w:szCs w:val="24"/>
        </w:rPr>
        <w:t>000 in her army.</w:t>
      </w:r>
      <w:r w:rsidR="00285B24" w:rsidRPr="0049201D">
        <w:rPr>
          <w:rStyle w:val="FootnoteReference"/>
          <w:rFonts w:ascii="Arial" w:hAnsi="Arial" w:cs="Arial"/>
          <w:sz w:val="24"/>
          <w:szCs w:val="24"/>
        </w:rPr>
        <w:footnoteReference w:id="9"/>
      </w:r>
      <w:r w:rsidR="004166F1" w:rsidRPr="0049201D">
        <w:rPr>
          <w:rFonts w:ascii="Arial" w:hAnsi="Arial" w:cs="Arial"/>
          <w:sz w:val="24"/>
          <w:szCs w:val="24"/>
        </w:rPr>
        <w:t xml:space="preserve"> </w:t>
      </w:r>
    </w:p>
    <w:p w14:paraId="15D3843C" w14:textId="77777777" w:rsidR="00F61D88" w:rsidRDefault="004166F1" w:rsidP="0049201D">
      <w:pPr>
        <w:jc w:val="both"/>
        <w:rPr>
          <w:rFonts w:ascii="Arial" w:hAnsi="Arial" w:cs="Arial"/>
          <w:sz w:val="24"/>
          <w:szCs w:val="24"/>
        </w:rPr>
      </w:pPr>
      <w:r w:rsidRPr="0049201D">
        <w:rPr>
          <w:rFonts w:ascii="Arial" w:hAnsi="Arial" w:cs="Arial"/>
          <w:sz w:val="24"/>
          <w:szCs w:val="24"/>
        </w:rPr>
        <w:t xml:space="preserve">One aspect </w:t>
      </w:r>
      <w:r w:rsidR="00F61D88">
        <w:rPr>
          <w:rFonts w:ascii="Arial" w:hAnsi="Arial" w:cs="Arial"/>
          <w:sz w:val="24"/>
          <w:szCs w:val="24"/>
        </w:rPr>
        <w:t>that</w:t>
      </w:r>
      <w:r w:rsidRPr="0049201D">
        <w:rPr>
          <w:rFonts w:ascii="Arial" w:hAnsi="Arial" w:cs="Arial"/>
          <w:sz w:val="24"/>
          <w:szCs w:val="24"/>
        </w:rPr>
        <w:t xml:space="preserve"> questions </w:t>
      </w:r>
      <w:r w:rsidR="00370B21" w:rsidRPr="0049201D">
        <w:rPr>
          <w:rFonts w:ascii="Arial" w:hAnsi="Arial" w:cs="Arial"/>
          <w:sz w:val="24"/>
          <w:szCs w:val="24"/>
        </w:rPr>
        <w:t xml:space="preserve">overall </w:t>
      </w:r>
      <w:r w:rsidRPr="0049201D">
        <w:rPr>
          <w:rFonts w:ascii="Arial" w:hAnsi="Arial" w:cs="Arial"/>
          <w:sz w:val="24"/>
          <w:szCs w:val="24"/>
        </w:rPr>
        <w:t xml:space="preserve">reliability </w:t>
      </w:r>
      <w:r w:rsidR="00F61D88">
        <w:rPr>
          <w:rFonts w:ascii="Arial" w:hAnsi="Arial" w:cs="Arial"/>
          <w:sz w:val="24"/>
          <w:szCs w:val="24"/>
        </w:rPr>
        <w:t xml:space="preserve">of both authors, are their accounts of </w:t>
      </w:r>
      <w:r w:rsidRPr="0049201D">
        <w:rPr>
          <w:rFonts w:ascii="Arial" w:hAnsi="Arial" w:cs="Arial"/>
          <w:sz w:val="24"/>
          <w:szCs w:val="24"/>
        </w:rPr>
        <w:t>Boudicca’s speech a</w:t>
      </w:r>
      <w:r w:rsidR="00AC6462" w:rsidRPr="0049201D">
        <w:rPr>
          <w:rFonts w:ascii="Arial" w:hAnsi="Arial" w:cs="Arial"/>
          <w:sz w:val="24"/>
          <w:szCs w:val="24"/>
        </w:rPr>
        <w:t xml:space="preserve">t </w:t>
      </w:r>
      <w:r w:rsidR="00F61D88">
        <w:rPr>
          <w:rFonts w:ascii="Arial" w:hAnsi="Arial" w:cs="Arial"/>
          <w:sz w:val="24"/>
          <w:szCs w:val="24"/>
        </w:rPr>
        <w:t>t</w:t>
      </w:r>
      <w:r w:rsidR="00AC6462" w:rsidRPr="0049201D">
        <w:rPr>
          <w:rFonts w:ascii="Arial" w:hAnsi="Arial" w:cs="Arial"/>
          <w:sz w:val="24"/>
          <w:szCs w:val="24"/>
        </w:rPr>
        <w:t xml:space="preserve">he Battle of Watling Street. </w:t>
      </w:r>
      <w:r w:rsidR="00F61D88">
        <w:rPr>
          <w:rFonts w:ascii="Arial" w:hAnsi="Arial" w:cs="Arial"/>
          <w:sz w:val="24"/>
          <w:szCs w:val="24"/>
        </w:rPr>
        <w:t>Let us start with Tacitus:</w:t>
      </w:r>
    </w:p>
    <w:p w14:paraId="6E84B754" w14:textId="77777777" w:rsidR="00AC6462" w:rsidRPr="00F61D88" w:rsidRDefault="00AC6462" w:rsidP="0049201D">
      <w:pPr>
        <w:spacing w:before="120" w:after="240" w:line="240" w:lineRule="auto"/>
        <w:ind w:left="567" w:right="737"/>
        <w:jc w:val="both"/>
        <w:rPr>
          <w:rFonts w:ascii="Arial" w:hAnsi="Arial" w:cs="Arial"/>
          <w:i/>
          <w:sz w:val="24"/>
          <w:szCs w:val="24"/>
        </w:rPr>
      </w:pPr>
      <w:r w:rsidRPr="00F61D88">
        <w:rPr>
          <w:rFonts w:ascii="Arial" w:hAnsi="Arial" w:cs="Arial"/>
          <w:i/>
          <w:sz w:val="24"/>
          <w:szCs w:val="24"/>
        </w:rPr>
        <w:t>Boudicca, mounted in a chariot with her daughters before her, rode up to clan after clan and delivered her protest</w:t>
      </w:r>
      <w:proofErr w:type="gramStart"/>
      <w:r w:rsidRPr="00F61D88">
        <w:rPr>
          <w:rFonts w:ascii="Arial" w:hAnsi="Arial" w:cs="Arial"/>
          <w:i/>
          <w:sz w:val="24"/>
          <w:szCs w:val="24"/>
        </w:rPr>
        <w:t>:—</w:t>
      </w:r>
      <w:proofErr w:type="gramEnd"/>
      <w:r w:rsidRPr="00F61D88">
        <w:rPr>
          <w:rFonts w:ascii="Arial" w:hAnsi="Arial" w:cs="Arial"/>
          <w:i/>
          <w:sz w:val="24"/>
          <w:szCs w:val="24"/>
        </w:rPr>
        <w:t xml:space="preserve"> "It was customary, she knew, with Britons to fight under female captaincy; </w:t>
      </w:r>
      <w:r w:rsidR="007C38C1" w:rsidRPr="00F61D88">
        <w:rPr>
          <w:rFonts w:ascii="Arial" w:hAnsi="Arial" w:cs="Arial"/>
          <w:i/>
          <w:sz w:val="24"/>
          <w:szCs w:val="24"/>
        </w:rPr>
        <w:t xml:space="preserve">… </w:t>
      </w:r>
      <w:r w:rsidRPr="00F61D88">
        <w:rPr>
          <w:rFonts w:ascii="Arial" w:hAnsi="Arial" w:cs="Arial"/>
          <w:i/>
          <w:sz w:val="24"/>
          <w:szCs w:val="24"/>
        </w:rPr>
        <w:t>They would never face even the din and roar of those many thousands, far less their onslaught and their swords! — If they considered in their own hearts the forces under arms and the motives of the war, on that field they must conquer or fall. Such was the settled purpose of a woman — the men might live and be slaves!</w:t>
      </w:r>
      <w:r w:rsidR="000143EE" w:rsidRPr="0001173B">
        <w:rPr>
          <w:rStyle w:val="FootnoteReference"/>
          <w:rFonts w:ascii="Arial" w:hAnsi="Arial" w:cs="Arial"/>
          <w:sz w:val="24"/>
          <w:szCs w:val="24"/>
        </w:rPr>
        <w:footnoteReference w:id="10"/>
      </w:r>
    </w:p>
    <w:p w14:paraId="747A00EE" w14:textId="1BF9B55D" w:rsidR="00370B21" w:rsidRDefault="00F61D88" w:rsidP="0001173B">
      <w:pPr>
        <w:rPr>
          <w:rFonts w:ascii="Arial" w:hAnsi="Arial" w:cs="Arial"/>
          <w:sz w:val="24"/>
          <w:szCs w:val="24"/>
        </w:rPr>
      </w:pPr>
      <w:r>
        <w:rPr>
          <w:rFonts w:ascii="Arial" w:hAnsi="Arial" w:cs="Arial"/>
          <w:sz w:val="24"/>
          <w:szCs w:val="24"/>
        </w:rPr>
        <w:t xml:space="preserve">The mention of a chariot here </w:t>
      </w:r>
      <w:r w:rsidR="00C55071" w:rsidRPr="0049201D">
        <w:rPr>
          <w:rFonts w:ascii="Arial" w:hAnsi="Arial" w:cs="Arial"/>
          <w:sz w:val="24"/>
          <w:szCs w:val="24"/>
        </w:rPr>
        <w:t>describing Boudicca’s stance</w:t>
      </w:r>
      <w:r w:rsidR="0086790C" w:rsidRPr="0049201D">
        <w:rPr>
          <w:rFonts w:ascii="Arial" w:hAnsi="Arial" w:cs="Arial"/>
          <w:sz w:val="24"/>
          <w:szCs w:val="24"/>
        </w:rPr>
        <w:t>,</w:t>
      </w:r>
      <w:r w:rsidR="00C55071" w:rsidRPr="0049201D">
        <w:rPr>
          <w:rFonts w:ascii="Arial" w:hAnsi="Arial" w:cs="Arial"/>
          <w:sz w:val="24"/>
          <w:szCs w:val="24"/>
        </w:rPr>
        <w:t xml:space="preserve"> </w:t>
      </w:r>
      <w:r w:rsidR="006D45DF" w:rsidRPr="0049201D">
        <w:rPr>
          <w:rFonts w:ascii="Arial" w:hAnsi="Arial" w:cs="Arial"/>
          <w:sz w:val="24"/>
          <w:szCs w:val="24"/>
        </w:rPr>
        <w:t xml:space="preserve">while producing </w:t>
      </w:r>
      <w:r>
        <w:rPr>
          <w:rFonts w:ascii="Arial" w:hAnsi="Arial" w:cs="Arial"/>
          <w:sz w:val="24"/>
          <w:szCs w:val="24"/>
        </w:rPr>
        <w:t>her</w:t>
      </w:r>
      <w:r w:rsidR="006D45DF" w:rsidRPr="0049201D">
        <w:rPr>
          <w:rFonts w:ascii="Arial" w:hAnsi="Arial" w:cs="Arial"/>
          <w:sz w:val="24"/>
          <w:szCs w:val="24"/>
        </w:rPr>
        <w:t xml:space="preserve"> speech</w:t>
      </w:r>
      <w:r>
        <w:rPr>
          <w:rFonts w:ascii="Arial" w:hAnsi="Arial" w:cs="Arial"/>
          <w:sz w:val="24"/>
          <w:szCs w:val="24"/>
        </w:rPr>
        <w:t>,</w:t>
      </w:r>
      <w:r w:rsidR="00370B21" w:rsidRPr="0049201D">
        <w:rPr>
          <w:rFonts w:ascii="Arial" w:hAnsi="Arial" w:cs="Arial"/>
          <w:sz w:val="24"/>
          <w:szCs w:val="24"/>
        </w:rPr>
        <w:t xml:space="preserve"> adds </w:t>
      </w:r>
      <w:r w:rsidR="007678CF" w:rsidRPr="0049201D">
        <w:rPr>
          <w:rFonts w:ascii="Arial" w:hAnsi="Arial" w:cs="Arial"/>
          <w:sz w:val="24"/>
          <w:szCs w:val="24"/>
        </w:rPr>
        <w:t>weight</w:t>
      </w:r>
      <w:r w:rsidR="00370B21" w:rsidRPr="0049201D">
        <w:rPr>
          <w:rFonts w:ascii="Arial" w:hAnsi="Arial" w:cs="Arial"/>
          <w:sz w:val="24"/>
          <w:szCs w:val="24"/>
        </w:rPr>
        <w:t xml:space="preserve"> to the argument of Boudicca being mythologised</w:t>
      </w:r>
      <w:r w:rsidR="0086790C" w:rsidRPr="0049201D">
        <w:rPr>
          <w:rFonts w:ascii="Arial" w:hAnsi="Arial" w:cs="Arial"/>
          <w:sz w:val="24"/>
          <w:szCs w:val="24"/>
        </w:rPr>
        <w:t>,</w:t>
      </w:r>
      <w:r w:rsidR="006D45DF" w:rsidRPr="0049201D">
        <w:rPr>
          <w:rFonts w:ascii="Arial" w:hAnsi="Arial" w:cs="Arial"/>
          <w:sz w:val="24"/>
          <w:szCs w:val="24"/>
        </w:rPr>
        <w:t xml:space="preserve"> or at least exaggerated</w:t>
      </w:r>
      <w:r>
        <w:rPr>
          <w:rFonts w:ascii="Arial" w:hAnsi="Arial" w:cs="Arial"/>
          <w:sz w:val="24"/>
          <w:szCs w:val="24"/>
        </w:rPr>
        <w:t xml:space="preserve"> by Tacitus</w:t>
      </w:r>
      <w:r w:rsidR="00370B21" w:rsidRPr="0049201D">
        <w:rPr>
          <w:rFonts w:ascii="Arial" w:hAnsi="Arial" w:cs="Arial"/>
          <w:sz w:val="24"/>
          <w:szCs w:val="24"/>
        </w:rPr>
        <w:t xml:space="preserve">. </w:t>
      </w:r>
      <w:r>
        <w:rPr>
          <w:rFonts w:ascii="Arial" w:hAnsi="Arial" w:cs="Arial"/>
          <w:sz w:val="24"/>
          <w:szCs w:val="24"/>
        </w:rPr>
        <w:t xml:space="preserve">Moreover, </w:t>
      </w:r>
      <w:r w:rsidR="00370B21" w:rsidRPr="0049201D">
        <w:rPr>
          <w:rFonts w:ascii="Arial" w:hAnsi="Arial" w:cs="Arial"/>
          <w:sz w:val="24"/>
          <w:szCs w:val="24"/>
        </w:rPr>
        <w:t>chariot</w:t>
      </w:r>
      <w:r>
        <w:rPr>
          <w:rFonts w:ascii="Arial" w:hAnsi="Arial" w:cs="Arial"/>
          <w:sz w:val="24"/>
          <w:szCs w:val="24"/>
        </w:rPr>
        <w:t xml:space="preserve">s have never been found </w:t>
      </w:r>
      <w:r w:rsidR="00370B21" w:rsidRPr="0049201D">
        <w:rPr>
          <w:rFonts w:ascii="Arial" w:hAnsi="Arial" w:cs="Arial"/>
          <w:sz w:val="24"/>
          <w:szCs w:val="24"/>
        </w:rPr>
        <w:t xml:space="preserve">in archaeological </w:t>
      </w:r>
      <w:r>
        <w:rPr>
          <w:rFonts w:ascii="Arial" w:hAnsi="Arial" w:cs="Arial"/>
          <w:sz w:val="24"/>
          <w:szCs w:val="24"/>
        </w:rPr>
        <w:t>excavations</w:t>
      </w:r>
      <w:r w:rsidR="00370B21" w:rsidRPr="0049201D">
        <w:rPr>
          <w:rFonts w:ascii="Arial" w:hAnsi="Arial" w:cs="Arial"/>
          <w:sz w:val="24"/>
          <w:szCs w:val="24"/>
        </w:rPr>
        <w:t xml:space="preserve"> in Britain</w:t>
      </w:r>
      <w:r>
        <w:rPr>
          <w:rFonts w:ascii="Arial" w:hAnsi="Arial" w:cs="Arial"/>
          <w:sz w:val="24"/>
          <w:szCs w:val="24"/>
        </w:rPr>
        <w:t xml:space="preserve"> except for </w:t>
      </w:r>
      <w:r w:rsidR="00370B21" w:rsidRPr="0049201D">
        <w:rPr>
          <w:rFonts w:ascii="Arial" w:hAnsi="Arial" w:cs="Arial"/>
          <w:sz w:val="24"/>
          <w:szCs w:val="24"/>
        </w:rPr>
        <w:t>Yorkshire</w:t>
      </w:r>
      <w:r w:rsidR="0001173B">
        <w:rPr>
          <w:rFonts w:ascii="Arial" w:hAnsi="Arial" w:cs="Arial"/>
          <w:sz w:val="24"/>
          <w:szCs w:val="24"/>
        </w:rPr>
        <w:t>;</w:t>
      </w:r>
      <w:r w:rsidR="00370B21" w:rsidRPr="0049201D">
        <w:rPr>
          <w:rStyle w:val="FootnoteReference"/>
          <w:rFonts w:ascii="Arial" w:hAnsi="Arial" w:cs="Arial"/>
          <w:sz w:val="24"/>
          <w:szCs w:val="24"/>
        </w:rPr>
        <w:footnoteReference w:id="11"/>
      </w:r>
      <w:r w:rsidR="00370B21" w:rsidRPr="0049201D">
        <w:rPr>
          <w:rFonts w:ascii="Arial" w:hAnsi="Arial" w:cs="Arial"/>
          <w:sz w:val="24"/>
          <w:szCs w:val="24"/>
        </w:rPr>
        <w:t xml:space="preserve"> Watling Street is located between </w:t>
      </w:r>
      <w:r w:rsidR="0001173B">
        <w:rPr>
          <w:rFonts w:ascii="Arial" w:hAnsi="Arial" w:cs="Arial"/>
          <w:sz w:val="24"/>
          <w:szCs w:val="24"/>
        </w:rPr>
        <w:t>London</w:t>
      </w:r>
      <w:r w:rsidR="00370B21" w:rsidRPr="0049201D">
        <w:rPr>
          <w:rFonts w:ascii="Arial" w:hAnsi="Arial" w:cs="Arial"/>
          <w:sz w:val="24"/>
          <w:szCs w:val="24"/>
        </w:rPr>
        <w:t xml:space="preserve"> and </w:t>
      </w:r>
      <w:r w:rsidR="0001173B">
        <w:rPr>
          <w:rFonts w:ascii="Arial" w:hAnsi="Arial" w:cs="Arial"/>
          <w:sz w:val="24"/>
          <w:szCs w:val="24"/>
        </w:rPr>
        <w:t>Verulamium</w:t>
      </w:r>
      <w:r w:rsidR="00370B21" w:rsidRPr="0049201D">
        <w:rPr>
          <w:rFonts w:ascii="Arial" w:hAnsi="Arial" w:cs="Arial"/>
          <w:sz w:val="24"/>
          <w:szCs w:val="24"/>
        </w:rPr>
        <w:t xml:space="preserve">. </w:t>
      </w:r>
      <w:r w:rsidR="006D45DF" w:rsidRPr="0049201D">
        <w:rPr>
          <w:rFonts w:ascii="Arial" w:hAnsi="Arial" w:cs="Arial"/>
          <w:sz w:val="24"/>
          <w:szCs w:val="24"/>
        </w:rPr>
        <w:t>Therefore, it is highly unlikely that Bou</w:t>
      </w:r>
      <w:r w:rsidR="007678CF" w:rsidRPr="0049201D">
        <w:rPr>
          <w:rFonts w:ascii="Arial" w:hAnsi="Arial" w:cs="Arial"/>
          <w:sz w:val="24"/>
          <w:szCs w:val="24"/>
        </w:rPr>
        <w:t>dicca would have used</w:t>
      </w:r>
      <w:r w:rsidR="006001A4" w:rsidRPr="0049201D">
        <w:rPr>
          <w:rFonts w:ascii="Arial" w:hAnsi="Arial" w:cs="Arial"/>
          <w:sz w:val="24"/>
          <w:szCs w:val="24"/>
        </w:rPr>
        <w:t xml:space="preserve"> a chariot</w:t>
      </w:r>
      <w:r w:rsidR="0001173B">
        <w:rPr>
          <w:rFonts w:ascii="Arial" w:hAnsi="Arial" w:cs="Arial"/>
          <w:sz w:val="24"/>
          <w:szCs w:val="24"/>
        </w:rPr>
        <w:t xml:space="preserve">. Tacitus may have </w:t>
      </w:r>
      <w:r w:rsidR="0001173B" w:rsidRPr="0049201D">
        <w:rPr>
          <w:rFonts w:ascii="Arial" w:hAnsi="Arial" w:cs="Arial"/>
          <w:sz w:val="24"/>
          <w:szCs w:val="24"/>
        </w:rPr>
        <w:t xml:space="preserve">mentioned this </w:t>
      </w:r>
      <w:r w:rsidR="0001173B">
        <w:rPr>
          <w:rFonts w:ascii="Arial" w:hAnsi="Arial" w:cs="Arial"/>
          <w:sz w:val="24"/>
          <w:szCs w:val="24"/>
        </w:rPr>
        <w:t xml:space="preserve">because </w:t>
      </w:r>
      <w:r w:rsidR="0001173B" w:rsidRPr="0049201D">
        <w:rPr>
          <w:rFonts w:ascii="Arial" w:hAnsi="Arial" w:cs="Arial"/>
          <w:sz w:val="24"/>
          <w:szCs w:val="24"/>
        </w:rPr>
        <w:t>chariots could have a devastating affect if used correctly in ancient warfare</w:t>
      </w:r>
      <w:r w:rsidR="002D4044">
        <w:rPr>
          <w:rFonts w:ascii="Arial" w:hAnsi="Arial" w:cs="Arial"/>
          <w:sz w:val="24"/>
          <w:szCs w:val="24"/>
        </w:rPr>
        <w:t xml:space="preserve"> which makes the Iceni seem a </w:t>
      </w:r>
      <w:r w:rsidR="002D4044">
        <w:rPr>
          <w:rFonts w:ascii="Arial" w:hAnsi="Arial" w:cs="Arial"/>
          <w:sz w:val="24"/>
          <w:szCs w:val="24"/>
        </w:rPr>
        <w:lastRenderedPageBreak/>
        <w:t>worse foe. Tacitus would likely have</w:t>
      </w:r>
      <w:r w:rsidR="0001173B">
        <w:rPr>
          <w:rFonts w:ascii="Arial" w:hAnsi="Arial" w:cs="Arial"/>
          <w:sz w:val="24"/>
          <w:szCs w:val="24"/>
        </w:rPr>
        <w:t xml:space="preserve"> </w:t>
      </w:r>
      <w:r w:rsidR="002D4044">
        <w:rPr>
          <w:rFonts w:ascii="Arial" w:hAnsi="Arial" w:cs="Arial"/>
          <w:sz w:val="24"/>
          <w:szCs w:val="24"/>
        </w:rPr>
        <w:t>related this statement</w:t>
      </w:r>
      <w:r w:rsidR="0001173B">
        <w:rPr>
          <w:rFonts w:ascii="Arial" w:hAnsi="Arial" w:cs="Arial"/>
          <w:sz w:val="24"/>
          <w:szCs w:val="24"/>
        </w:rPr>
        <w:t xml:space="preserve"> </w:t>
      </w:r>
      <w:r w:rsidR="002D4044">
        <w:rPr>
          <w:rFonts w:ascii="Arial" w:hAnsi="Arial" w:cs="Arial"/>
          <w:sz w:val="24"/>
          <w:szCs w:val="24"/>
        </w:rPr>
        <w:t xml:space="preserve">to </w:t>
      </w:r>
      <w:r w:rsidR="0001173B">
        <w:rPr>
          <w:rFonts w:ascii="Arial" w:hAnsi="Arial" w:cs="Arial"/>
          <w:sz w:val="24"/>
          <w:szCs w:val="24"/>
        </w:rPr>
        <w:t>Caesar’s account on the Britons</w:t>
      </w:r>
      <w:r w:rsidR="0001173B" w:rsidRPr="0049201D">
        <w:rPr>
          <w:rFonts w:ascii="Arial" w:hAnsi="Arial" w:cs="Arial"/>
          <w:sz w:val="24"/>
          <w:szCs w:val="24"/>
        </w:rPr>
        <w:t>.</w:t>
      </w:r>
      <w:r w:rsidR="0001173B">
        <w:rPr>
          <w:rStyle w:val="FootnoteReference"/>
          <w:rFonts w:ascii="Arial" w:hAnsi="Arial" w:cs="Arial"/>
          <w:sz w:val="24"/>
          <w:szCs w:val="24"/>
        </w:rPr>
        <w:footnoteReference w:id="12"/>
      </w:r>
      <w:r w:rsidR="0001173B" w:rsidRPr="0049201D">
        <w:rPr>
          <w:rFonts w:ascii="Arial" w:hAnsi="Arial" w:cs="Arial"/>
          <w:sz w:val="24"/>
          <w:szCs w:val="24"/>
        </w:rPr>
        <w:t xml:space="preserve"> </w:t>
      </w:r>
      <w:r w:rsidR="0001173B">
        <w:rPr>
          <w:rFonts w:ascii="Arial" w:hAnsi="Arial" w:cs="Arial"/>
          <w:sz w:val="24"/>
          <w:szCs w:val="24"/>
        </w:rPr>
        <w:t xml:space="preserve">More importantly, </w:t>
      </w:r>
      <w:r w:rsidR="006001A4" w:rsidRPr="0049201D">
        <w:rPr>
          <w:rFonts w:ascii="Arial" w:hAnsi="Arial" w:cs="Arial"/>
          <w:sz w:val="24"/>
          <w:szCs w:val="24"/>
        </w:rPr>
        <w:t xml:space="preserve">he may have mentioned this for </w:t>
      </w:r>
      <w:r w:rsidR="002D4044" w:rsidRPr="0049201D">
        <w:rPr>
          <w:rFonts w:ascii="Arial" w:hAnsi="Arial" w:cs="Arial"/>
          <w:sz w:val="24"/>
          <w:szCs w:val="24"/>
        </w:rPr>
        <w:t>dramatization</w:t>
      </w:r>
      <w:r w:rsidR="006001A4" w:rsidRPr="0049201D">
        <w:rPr>
          <w:rFonts w:ascii="Arial" w:hAnsi="Arial" w:cs="Arial"/>
          <w:sz w:val="24"/>
          <w:szCs w:val="24"/>
        </w:rPr>
        <w:t xml:space="preserve"> purposes; processing what he has said through imagination makes Boudicca seem to have a large</w:t>
      </w:r>
      <w:r w:rsidR="0001173B">
        <w:rPr>
          <w:rFonts w:ascii="Arial" w:hAnsi="Arial" w:cs="Arial"/>
          <w:sz w:val="24"/>
          <w:szCs w:val="24"/>
        </w:rPr>
        <w:t>r-than-life</w:t>
      </w:r>
      <w:r w:rsidR="006001A4" w:rsidRPr="0049201D">
        <w:rPr>
          <w:rFonts w:ascii="Arial" w:hAnsi="Arial" w:cs="Arial"/>
          <w:sz w:val="24"/>
          <w:szCs w:val="24"/>
        </w:rPr>
        <w:t xml:space="preserve"> presence</w:t>
      </w:r>
      <w:r w:rsidR="00C55071" w:rsidRPr="0049201D">
        <w:rPr>
          <w:rFonts w:ascii="Arial" w:hAnsi="Arial" w:cs="Arial"/>
          <w:sz w:val="24"/>
          <w:szCs w:val="24"/>
        </w:rPr>
        <w:t xml:space="preserve">. </w:t>
      </w:r>
    </w:p>
    <w:p w14:paraId="3B6F86C8" w14:textId="552F9ADC" w:rsidR="008718B3" w:rsidRPr="0049201D" w:rsidRDefault="0001173B">
      <w:pPr>
        <w:rPr>
          <w:rFonts w:ascii="Arial" w:hAnsi="Arial" w:cs="Arial"/>
          <w:sz w:val="24"/>
          <w:szCs w:val="24"/>
        </w:rPr>
      </w:pPr>
      <w:r>
        <w:rPr>
          <w:rFonts w:ascii="Arial" w:hAnsi="Arial" w:cs="Arial"/>
          <w:sz w:val="24"/>
          <w:szCs w:val="24"/>
        </w:rPr>
        <w:t xml:space="preserve">In </w:t>
      </w:r>
      <w:r w:rsidR="00266BC4" w:rsidRPr="0049201D">
        <w:rPr>
          <w:rFonts w:ascii="Arial" w:hAnsi="Arial" w:cs="Arial"/>
          <w:sz w:val="24"/>
          <w:szCs w:val="24"/>
        </w:rPr>
        <w:t>Eric Adler</w:t>
      </w:r>
      <w:r>
        <w:rPr>
          <w:rFonts w:ascii="Arial" w:hAnsi="Arial" w:cs="Arial"/>
          <w:sz w:val="24"/>
          <w:szCs w:val="24"/>
        </w:rPr>
        <w:t xml:space="preserve">’s </w:t>
      </w:r>
      <w:r w:rsidR="00AC6462" w:rsidRPr="0049201D">
        <w:rPr>
          <w:rFonts w:ascii="Arial" w:hAnsi="Arial" w:cs="Arial"/>
          <w:sz w:val="24"/>
          <w:szCs w:val="24"/>
        </w:rPr>
        <w:t xml:space="preserve">analysis of </w:t>
      </w:r>
      <w:r w:rsidR="006001A4" w:rsidRPr="0049201D">
        <w:rPr>
          <w:rFonts w:ascii="Arial" w:hAnsi="Arial" w:cs="Arial"/>
          <w:sz w:val="24"/>
          <w:szCs w:val="24"/>
        </w:rPr>
        <w:t>Tacitus’ Boudicca’s speech</w:t>
      </w:r>
      <w:r>
        <w:rPr>
          <w:rFonts w:ascii="Arial" w:hAnsi="Arial" w:cs="Arial"/>
          <w:sz w:val="24"/>
          <w:szCs w:val="24"/>
        </w:rPr>
        <w:t xml:space="preserve">, he assumes that </w:t>
      </w:r>
      <w:r w:rsidR="00BB3412" w:rsidRPr="0049201D">
        <w:rPr>
          <w:rFonts w:ascii="Arial" w:hAnsi="Arial" w:cs="Arial"/>
          <w:sz w:val="24"/>
          <w:szCs w:val="24"/>
        </w:rPr>
        <w:t>the Britons would be well aware of what is customary for their people, thus the sentiment seems to be aimed at Tacitus’</w:t>
      </w:r>
      <w:r w:rsidR="001557FD" w:rsidRPr="0049201D">
        <w:rPr>
          <w:rFonts w:ascii="Arial" w:hAnsi="Arial" w:cs="Arial"/>
          <w:sz w:val="24"/>
          <w:szCs w:val="24"/>
        </w:rPr>
        <w:t xml:space="preserve"> readership </w:t>
      </w:r>
      <w:r>
        <w:rPr>
          <w:rFonts w:ascii="Arial" w:hAnsi="Arial" w:cs="Arial"/>
          <w:sz w:val="24"/>
          <w:szCs w:val="24"/>
        </w:rPr>
        <w:t xml:space="preserve">in Rome </w:t>
      </w:r>
      <w:r w:rsidR="001557FD" w:rsidRPr="0049201D">
        <w:rPr>
          <w:rFonts w:ascii="Arial" w:hAnsi="Arial" w:cs="Arial"/>
          <w:sz w:val="24"/>
          <w:szCs w:val="24"/>
        </w:rPr>
        <w:t>and not an imagined audience of Britons.</w:t>
      </w:r>
      <w:r w:rsidR="00266BC4" w:rsidRPr="0049201D">
        <w:rPr>
          <w:rStyle w:val="FootnoteReference"/>
          <w:rFonts w:ascii="Arial" w:hAnsi="Arial" w:cs="Arial"/>
          <w:sz w:val="24"/>
          <w:szCs w:val="24"/>
        </w:rPr>
        <w:footnoteReference w:id="13"/>
      </w:r>
      <w:r w:rsidR="00266BC4" w:rsidRPr="0049201D">
        <w:rPr>
          <w:rFonts w:ascii="Arial" w:hAnsi="Arial" w:cs="Arial"/>
          <w:sz w:val="24"/>
          <w:szCs w:val="24"/>
        </w:rPr>
        <w:t xml:space="preserve"> </w:t>
      </w:r>
      <w:r w:rsidR="000143EE" w:rsidRPr="0049201D">
        <w:rPr>
          <w:rFonts w:ascii="Arial" w:hAnsi="Arial" w:cs="Arial"/>
          <w:sz w:val="24"/>
          <w:szCs w:val="24"/>
        </w:rPr>
        <w:t>A</w:t>
      </w:r>
      <w:r w:rsidR="00266BC4" w:rsidRPr="0049201D">
        <w:rPr>
          <w:rFonts w:ascii="Arial" w:hAnsi="Arial" w:cs="Arial"/>
          <w:sz w:val="24"/>
          <w:szCs w:val="24"/>
        </w:rPr>
        <w:t>nother way of looking at this detail is the comedic sentiment of female captaincy relevant to the time</w:t>
      </w:r>
      <w:r>
        <w:rPr>
          <w:rFonts w:ascii="Arial" w:hAnsi="Arial" w:cs="Arial"/>
          <w:sz w:val="24"/>
          <w:szCs w:val="24"/>
        </w:rPr>
        <w:t xml:space="preserve"> as </w:t>
      </w:r>
      <w:r w:rsidR="000143EE" w:rsidRPr="0049201D">
        <w:rPr>
          <w:rFonts w:ascii="Arial" w:hAnsi="Arial" w:cs="Arial"/>
          <w:sz w:val="24"/>
          <w:szCs w:val="24"/>
        </w:rPr>
        <w:t xml:space="preserve">having a female leader would </w:t>
      </w:r>
      <w:r>
        <w:rPr>
          <w:rFonts w:ascii="Arial" w:hAnsi="Arial" w:cs="Arial"/>
          <w:sz w:val="24"/>
          <w:szCs w:val="24"/>
        </w:rPr>
        <w:t xml:space="preserve">have </w:t>
      </w:r>
      <w:r w:rsidR="000143EE" w:rsidRPr="0049201D">
        <w:rPr>
          <w:rFonts w:ascii="Arial" w:hAnsi="Arial" w:cs="Arial"/>
          <w:sz w:val="24"/>
          <w:szCs w:val="24"/>
        </w:rPr>
        <w:t>be</w:t>
      </w:r>
      <w:r>
        <w:rPr>
          <w:rFonts w:ascii="Arial" w:hAnsi="Arial" w:cs="Arial"/>
          <w:sz w:val="24"/>
          <w:szCs w:val="24"/>
        </w:rPr>
        <w:t>en</w:t>
      </w:r>
      <w:r w:rsidR="000143EE" w:rsidRPr="0049201D">
        <w:rPr>
          <w:rFonts w:ascii="Arial" w:hAnsi="Arial" w:cs="Arial"/>
          <w:sz w:val="24"/>
          <w:szCs w:val="24"/>
        </w:rPr>
        <w:t xml:space="preserve"> alien to the Romans</w:t>
      </w:r>
      <w:r w:rsidR="00266BC4" w:rsidRPr="0049201D">
        <w:rPr>
          <w:rFonts w:ascii="Arial" w:hAnsi="Arial" w:cs="Arial"/>
          <w:sz w:val="24"/>
          <w:szCs w:val="24"/>
        </w:rPr>
        <w:t xml:space="preserve">. </w:t>
      </w:r>
      <w:r w:rsidR="00243F68" w:rsidRPr="0049201D">
        <w:rPr>
          <w:rFonts w:ascii="Arial" w:hAnsi="Arial" w:cs="Arial"/>
          <w:sz w:val="24"/>
          <w:szCs w:val="24"/>
        </w:rPr>
        <w:t>From a strategic perspective, as a leader you would think a war speech should apply to what your army has to win or lose; if this</w:t>
      </w:r>
      <w:r w:rsidR="00905318" w:rsidRPr="0049201D">
        <w:rPr>
          <w:rFonts w:ascii="Arial" w:hAnsi="Arial" w:cs="Arial"/>
          <w:sz w:val="24"/>
          <w:szCs w:val="24"/>
        </w:rPr>
        <w:t xml:space="preserve"> speech</w:t>
      </w:r>
      <w:r w:rsidR="00243F68" w:rsidRPr="0049201D">
        <w:rPr>
          <w:rFonts w:ascii="Arial" w:hAnsi="Arial" w:cs="Arial"/>
          <w:sz w:val="24"/>
          <w:szCs w:val="24"/>
        </w:rPr>
        <w:t xml:space="preserve"> is accurate, it would not be motivational for a soldier to solely hear the reasons focused on the leader.</w:t>
      </w:r>
      <w:r w:rsidR="00905318" w:rsidRPr="0049201D">
        <w:rPr>
          <w:rFonts w:ascii="Arial" w:hAnsi="Arial" w:cs="Arial"/>
          <w:sz w:val="24"/>
          <w:szCs w:val="24"/>
        </w:rPr>
        <w:t xml:space="preserve"> </w:t>
      </w:r>
      <w:r w:rsidR="00713FA5" w:rsidRPr="0049201D">
        <w:rPr>
          <w:rFonts w:ascii="Arial" w:hAnsi="Arial" w:cs="Arial"/>
          <w:sz w:val="24"/>
          <w:szCs w:val="24"/>
        </w:rPr>
        <w:t>Adler points out that Boudicca is presented as a slightly idealised Roman woman through this oration.</w:t>
      </w:r>
      <w:r w:rsidR="00A5622B" w:rsidRPr="0049201D">
        <w:rPr>
          <w:rStyle w:val="FootnoteReference"/>
          <w:rFonts w:ascii="Arial" w:hAnsi="Arial" w:cs="Arial"/>
          <w:sz w:val="24"/>
          <w:szCs w:val="24"/>
        </w:rPr>
        <w:footnoteReference w:id="14"/>
      </w:r>
      <w:r w:rsidR="00713FA5" w:rsidRPr="0049201D">
        <w:rPr>
          <w:rFonts w:ascii="Arial" w:hAnsi="Arial" w:cs="Arial"/>
          <w:sz w:val="24"/>
          <w:szCs w:val="24"/>
        </w:rPr>
        <w:t xml:space="preserve"> This may contribute to his reasoning for </w:t>
      </w:r>
      <w:r w:rsidR="0074116A" w:rsidRPr="0049201D">
        <w:rPr>
          <w:rFonts w:ascii="Arial" w:hAnsi="Arial" w:cs="Arial"/>
          <w:sz w:val="24"/>
          <w:szCs w:val="24"/>
        </w:rPr>
        <w:t>Tacitus’</w:t>
      </w:r>
      <w:r w:rsidR="00713FA5" w:rsidRPr="0049201D">
        <w:rPr>
          <w:rFonts w:ascii="Arial" w:hAnsi="Arial" w:cs="Arial"/>
          <w:sz w:val="24"/>
          <w:szCs w:val="24"/>
        </w:rPr>
        <w:t xml:space="preserve"> exaggeration or fabrication</w:t>
      </w:r>
      <w:r w:rsidR="0074116A" w:rsidRPr="0049201D">
        <w:rPr>
          <w:rFonts w:ascii="Arial" w:hAnsi="Arial" w:cs="Arial"/>
          <w:sz w:val="24"/>
          <w:szCs w:val="24"/>
        </w:rPr>
        <w:t xml:space="preserve"> of his work</w:t>
      </w:r>
      <w:r w:rsidR="00713FA5" w:rsidRPr="0049201D">
        <w:rPr>
          <w:rFonts w:ascii="Arial" w:hAnsi="Arial" w:cs="Arial"/>
          <w:sz w:val="24"/>
          <w:szCs w:val="24"/>
        </w:rPr>
        <w:t xml:space="preserve">; desire for the general thought of his readers may have been “Boudicca has Roman qualities, which is why she gave us such a hard time”. If </w:t>
      </w:r>
      <w:r w:rsidR="00100141" w:rsidRPr="0049201D">
        <w:rPr>
          <w:rFonts w:ascii="Arial" w:hAnsi="Arial" w:cs="Arial"/>
          <w:sz w:val="24"/>
          <w:szCs w:val="24"/>
        </w:rPr>
        <w:t>it</w:t>
      </w:r>
      <w:r w:rsidR="00713FA5" w:rsidRPr="0049201D">
        <w:rPr>
          <w:rFonts w:ascii="Arial" w:hAnsi="Arial" w:cs="Arial"/>
          <w:sz w:val="24"/>
          <w:szCs w:val="24"/>
        </w:rPr>
        <w:t xml:space="preserve"> was Tacitus’ desire to make his readers consider this</w:t>
      </w:r>
      <w:r w:rsidR="005A7D3C" w:rsidRPr="0049201D">
        <w:rPr>
          <w:rFonts w:ascii="Arial" w:hAnsi="Arial" w:cs="Arial"/>
          <w:sz w:val="24"/>
          <w:szCs w:val="24"/>
        </w:rPr>
        <w:t xml:space="preserve"> thought</w:t>
      </w:r>
      <w:r w:rsidR="00713FA5" w:rsidRPr="0049201D">
        <w:rPr>
          <w:rFonts w:ascii="Arial" w:hAnsi="Arial" w:cs="Arial"/>
          <w:sz w:val="24"/>
          <w:szCs w:val="24"/>
        </w:rPr>
        <w:t xml:space="preserve">, as a </w:t>
      </w:r>
      <w:r w:rsidR="00B57EC4">
        <w:rPr>
          <w:rFonts w:ascii="Arial" w:hAnsi="Arial" w:cs="Arial"/>
          <w:sz w:val="24"/>
          <w:szCs w:val="24"/>
        </w:rPr>
        <w:t>s</w:t>
      </w:r>
      <w:r w:rsidR="00713FA5" w:rsidRPr="0049201D">
        <w:rPr>
          <w:rFonts w:ascii="Arial" w:hAnsi="Arial" w:cs="Arial"/>
          <w:sz w:val="24"/>
          <w:szCs w:val="24"/>
        </w:rPr>
        <w:t xml:space="preserve">enator and </w:t>
      </w:r>
      <w:r w:rsidR="00B57EC4">
        <w:rPr>
          <w:rFonts w:ascii="Arial" w:hAnsi="Arial" w:cs="Arial"/>
          <w:sz w:val="24"/>
          <w:szCs w:val="24"/>
        </w:rPr>
        <w:t>c</w:t>
      </w:r>
      <w:r w:rsidR="00713FA5" w:rsidRPr="0049201D">
        <w:rPr>
          <w:rFonts w:ascii="Arial" w:hAnsi="Arial" w:cs="Arial"/>
          <w:sz w:val="24"/>
          <w:szCs w:val="24"/>
        </w:rPr>
        <w:t xml:space="preserve">onsul, </w:t>
      </w:r>
      <w:r w:rsidR="005A7D3C" w:rsidRPr="0049201D">
        <w:rPr>
          <w:rFonts w:ascii="Arial" w:hAnsi="Arial" w:cs="Arial"/>
          <w:sz w:val="24"/>
          <w:szCs w:val="24"/>
        </w:rPr>
        <w:t>it</w:t>
      </w:r>
      <w:r w:rsidR="00713FA5" w:rsidRPr="0049201D">
        <w:rPr>
          <w:rFonts w:ascii="Arial" w:hAnsi="Arial" w:cs="Arial"/>
          <w:sz w:val="24"/>
          <w:szCs w:val="24"/>
        </w:rPr>
        <w:t xml:space="preserve"> would make sense.</w:t>
      </w:r>
      <w:r w:rsidR="0074116A" w:rsidRPr="0049201D">
        <w:rPr>
          <w:rFonts w:ascii="Arial" w:hAnsi="Arial" w:cs="Arial"/>
          <w:sz w:val="24"/>
          <w:szCs w:val="24"/>
        </w:rPr>
        <w:t xml:space="preserve"> Roman qualities would explain to </w:t>
      </w:r>
      <w:r w:rsidR="00100141" w:rsidRPr="0049201D">
        <w:rPr>
          <w:rFonts w:ascii="Arial" w:hAnsi="Arial" w:cs="Arial"/>
          <w:sz w:val="24"/>
          <w:szCs w:val="24"/>
        </w:rPr>
        <w:t xml:space="preserve">a Roman </w:t>
      </w:r>
      <w:r w:rsidR="0074116A" w:rsidRPr="0049201D">
        <w:rPr>
          <w:rFonts w:ascii="Arial" w:hAnsi="Arial" w:cs="Arial"/>
          <w:sz w:val="24"/>
          <w:szCs w:val="24"/>
        </w:rPr>
        <w:t>aud</w:t>
      </w:r>
      <w:r w:rsidR="00100141" w:rsidRPr="0049201D">
        <w:rPr>
          <w:rFonts w:ascii="Arial" w:hAnsi="Arial" w:cs="Arial"/>
          <w:sz w:val="24"/>
          <w:szCs w:val="24"/>
        </w:rPr>
        <w:t xml:space="preserve">ience why Boudicca defeated them in many instances </w:t>
      </w:r>
      <w:r w:rsidR="0074116A" w:rsidRPr="0049201D">
        <w:rPr>
          <w:rFonts w:ascii="Arial" w:hAnsi="Arial" w:cs="Arial"/>
          <w:sz w:val="24"/>
          <w:szCs w:val="24"/>
        </w:rPr>
        <w:t>and it would also alleviate their pain in a way through a silver lining</w:t>
      </w:r>
      <w:r w:rsidR="00100141" w:rsidRPr="0049201D">
        <w:rPr>
          <w:rFonts w:ascii="Arial" w:hAnsi="Arial" w:cs="Arial"/>
          <w:sz w:val="24"/>
          <w:szCs w:val="24"/>
        </w:rPr>
        <w:t>.</w:t>
      </w:r>
      <w:r w:rsidR="00A5622B" w:rsidRPr="0049201D">
        <w:rPr>
          <w:rFonts w:ascii="Arial" w:hAnsi="Arial" w:cs="Arial"/>
          <w:sz w:val="24"/>
          <w:szCs w:val="24"/>
        </w:rPr>
        <w:t xml:space="preserve"> Supporting my point regarding the lack of motivation conveyed through this speech, Adler picks out the final line; “the men might live and be slaves”. Such offers an extremely downcast view of the final battle on the part of the </w:t>
      </w:r>
      <w:r w:rsidR="00A31BA2">
        <w:rPr>
          <w:rFonts w:ascii="Arial" w:hAnsi="Arial" w:cs="Arial"/>
          <w:sz w:val="24"/>
          <w:szCs w:val="24"/>
        </w:rPr>
        <w:t>Britons</w:t>
      </w:r>
      <w:r w:rsidR="00A5622B" w:rsidRPr="0049201D">
        <w:rPr>
          <w:rFonts w:ascii="Arial" w:hAnsi="Arial" w:cs="Arial"/>
          <w:sz w:val="24"/>
          <w:szCs w:val="24"/>
        </w:rPr>
        <w:t xml:space="preserve">; it would suggest </w:t>
      </w:r>
      <w:r w:rsidR="005A7D3C" w:rsidRPr="0049201D">
        <w:rPr>
          <w:rFonts w:ascii="Arial" w:hAnsi="Arial" w:cs="Arial"/>
          <w:sz w:val="24"/>
          <w:szCs w:val="24"/>
        </w:rPr>
        <w:t>Boudicca</w:t>
      </w:r>
      <w:r w:rsidR="00A5622B" w:rsidRPr="0049201D">
        <w:rPr>
          <w:rFonts w:ascii="Arial" w:hAnsi="Arial" w:cs="Arial"/>
          <w:sz w:val="24"/>
          <w:szCs w:val="24"/>
        </w:rPr>
        <w:t xml:space="preserve"> </w:t>
      </w:r>
      <w:r w:rsidR="005A7D3C" w:rsidRPr="0049201D">
        <w:rPr>
          <w:rFonts w:ascii="Arial" w:hAnsi="Arial" w:cs="Arial"/>
          <w:sz w:val="24"/>
          <w:szCs w:val="24"/>
        </w:rPr>
        <w:t>knew she and her people were doomed to failure.</w:t>
      </w:r>
      <w:r w:rsidR="005A7D3C" w:rsidRPr="0049201D">
        <w:rPr>
          <w:rStyle w:val="FootnoteReference"/>
          <w:rFonts w:ascii="Arial" w:hAnsi="Arial" w:cs="Arial"/>
          <w:sz w:val="24"/>
          <w:szCs w:val="24"/>
        </w:rPr>
        <w:footnoteReference w:id="15"/>
      </w:r>
      <w:r w:rsidR="00A31BA2">
        <w:rPr>
          <w:rFonts w:ascii="Arial" w:hAnsi="Arial" w:cs="Arial"/>
          <w:sz w:val="24"/>
          <w:szCs w:val="24"/>
        </w:rPr>
        <w:t xml:space="preserve"> Adler’s use of the term Britons would be more professional if replaced with Iceni; persons within Britain did not have national identity.</w:t>
      </w:r>
      <w:r w:rsidR="005A7D3C" w:rsidRPr="0049201D">
        <w:rPr>
          <w:rFonts w:ascii="Arial" w:hAnsi="Arial" w:cs="Arial"/>
          <w:sz w:val="24"/>
          <w:szCs w:val="24"/>
        </w:rPr>
        <w:t xml:space="preserve"> </w:t>
      </w:r>
      <w:r w:rsidR="00BF1708" w:rsidRPr="0049201D">
        <w:rPr>
          <w:rFonts w:ascii="Arial" w:hAnsi="Arial" w:cs="Arial"/>
          <w:sz w:val="24"/>
          <w:szCs w:val="24"/>
        </w:rPr>
        <w:t xml:space="preserve">It should be mentioned that more than one of Tacitus’s orations have similar qualities, specifically criticising sexual misconduct of Roman soldiers; the referred orations being from </w:t>
      </w:r>
      <w:proofErr w:type="spellStart"/>
      <w:r w:rsidR="00BF1708" w:rsidRPr="0049201D">
        <w:rPr>
          <w:rFonts w:ascii="Arial" w:hAnsi="Arial" w:cs="Arial"/>
          <w:sz w:val="24"/>
          <w:szCs w:val="24"/>
        </w:rPr>
        <w:t>Calgacus</w:t>
      </w:r>
      <w:proofErr w:type="spellEnd"/>
      <w:r w:rsidR="00BF1708" w:rsidRPr="0049201D">
        <w:rPr>
          <w:rFonts w:ascii="Arial" w:hAnsi="Arial" w:cs="Arial"/>
          <w:sz w:val="24"/>
          <w:szCs w:val="24"/>
        </w:rPr>
        <w:t xml:space="preserve"> and </w:t>
      </w:r>
      <w:proofErr w:type="spellStart"/>
      <w:r w:rsidR="00BF1708" w:rsidRPr="0049201D">
        <w:rPr>
          <w:rFonts w:ascii="Arial" w:hAnsi="Arial" w:cs="Arial"/>
          <w:sz w:val="24"/>
          <w:szCs w:val="24"/>
        </w:rPr>
        <w:t>Civilus</w:t>
      </w:r>
      <w:proofErr w:type="spellEnd"/>
      <w:r w:rsidR="00BF1708" w:rsidRPr="0049201D">
        <w:rPr>
          <w:rFonts w:ascii="Arial" w:hAnsi="Arial" w:cs="Arial"/>
          <w:sz w:val="24"/>
          <w:szCs w:val="24"/>
        </w:rPr>
        <w:t xml:space="preserve">. This may suggest he was </w:t>
      </w:r>
      <w:r w:rsidR="00445F56" w:rsidRPr="0049201D">
        <w:rPr>
          <w:rFonts w:ascii="Arial" w:hAnsi="Arial" w:cs="Arial"/>
          <w:sz w:val="24"/>
          <w:szCs w:val="24"/>
        </w:rPr>
        <w:t>showing his disagreement with</w:t>
      </w:r>
      <w:r w:rsidR="00BF1708" w:rsidRPr="0049201D">
        <w:rPr>
          <w:rFonts w:ascii="Arial" w:hAnsi="Arial" w:cs="Arial"/>
          <w:sz w:val="24"/>
          <w:szCs w:val="24"/>
        </w:rPr>
        <w:t xml:space="preserve"> Roman misconduct in the province</w:t>
      </w:r>
      <w:r w:rsidR="00445F56" w:rsidRPr="0049201D">
        <w:rPr>
          <w:rFonts w:ascii="Arial" w:hAnsi="Arial" w:cs="Arial"/>
          <w:sz w:val="24"/>
          <w:szCs w:val="24"/>
        </w:rPr>
        <w:t>s, through a novel form. Oratorical complaints against Roman expansionism were also common in his work</w:t>
      </w:r>
      <w:r w:rsidR="00CC5C97" w:rsidRPr="0049201D">
        <w:rPr>
          <w:rStyle w:val="FootnoteReference"/>
          <w:rFonts w:ascii="Arial" w:hAnsi="Arial" w:cs="Arial"/>
          <w:sz w:val="24"/>
          <w:szCs w:val="24"/>
        </w:rPr>
        <w:footnoteReference w:id="16"/>
      </w:r>
      <w:r w:rsidR="00445F56" w:rsidRPr="0049201D">
        <w:rPr>
          <w:rFonts w:ascii="Arial" w:hAnsi="Arial" w:cs="Arial"/>
          <w:sz w:val="24"/>
          <w:szCs w:val="24"/>
        </w:rPr>
        <w:t xml:space="preserve">s which as a separate subject </w:t>
      </w:r>
      <w:r w:rsidR="0049201D" w:rsidRPr="0049201D">
        <w:rPr>
          <w:rFonts w:ascii="Arial" w:hAnsi="Arial" w:cs="Arial"/>
          <w:sz w:val="24"/>
          <w:szCs w:val="24"/>
        </w:rPr>
        <w:t>suggests</w:t>
      </w:r>
      <w:r w:rsidR="00445F56" w:rsidRPr="0049201D">
        <w:rPr>
          <w:rFonts w:ascii="Arial" w:hAnsi="Arial" w:cs="Arial"/>
          <w:sz w:val="24"/>
          <w:szCs w:val="24"/>
        </w:rPr>
        <w:t xml:space="preserve"> a pattern of the views in separate areas. One may perceive these details as a reason to question the subjectivity of Tacitus and </w:t>
      </w:r>
      <w:r w:rsidR="00CC5C97" w:rsidRPr="0049201D">
        <w:rPr>
          <w:rFonts w:ascii="Arial" w:hAnsi="Arial" w:cs="Arial"/>
          <w:sz w:val="24"/>
          <w:szCs w:val="24"/>
        </w:rPr>
        <w:t xml:space="preserve">to wonder if he had a more political motive through his works. If his motivation for writing was primarily political rather than </w:t>
      </w:r>
      <w:r w:rsidR="00BE1246" w:rsidRPr="0049201D">
        <w:rPr>
          <w:rFonts w:ascii="Arial" w:hAnsi="Arial" w:cs="Arial"/>
          <w:sz w:val="24"/>
          <w:szCs w:val="24"/>
        </w:rPr>
        <w:t>documentation</w:t>
      </w:r>
      <w:r w:rsidR="00CC5C97" w:rsidRPr="0049201D">
        <w:rPr>
          <w:rFonts w:ascii="Arial" w:hAnsi="Arial" w:cs="Arial"/>
          <w:sz w:val="24"/>
          <w:szCs w:val="24"/>
        </w:rPr>
        <w:t>,</w:t>
      </w:r>
      <w:r w:rsidR="00BE1246" w:rsidRPr="0049201D">
        <w:rPr>
          <w:rFonts w:ascii="Arial" w:hAnsi="Arial" w:cs="Arial"/>
          <w:sz w:val="24"/>
          <w:szCs w:val="24"/>
        </w:rPr>
        <w:t xml:space="preserve"> would that give him a reason to invent Boudicca? Two flaws with this idea are: this would not likely be accepted by his audience if they knew the details of </w:t>
      </w:r>
      <w:r w:rsidR="002A6FF5" w:rsidRPr="0049201D">
        <w:rPr>
          <w:rFonts w:ascii="Arial" w:hAnsi="Arial" w:cs="Arial"/>
          <w:sz w:val="24"/>
          <w:szCs w:val="24"/>
        </w:rPr>
        <w:t>events taking place</w:t>
      </w:r>
      <w:r w:rsidR="00BE1246" w:rsidRPr="0049201D">
        <w:rPr>
          <w:rFonts w:ascii="Arial" w:hAnsi="Arial" w:cs="Arial"/>
          <w:sz w:val="24"/>
          <w:szCs w:val="24"/>
        </w:rPr>
        <w:t xml:space="preserve"> in Britain, for example a well-educated general or centurion and secondly, if Tacitus is </w:t>
      </w:r>
      <w:r w:rsidR="00540980" w:rsidRPr="0049201D">
        <w:rPr>
          <w:rFonts w:ascii="Arial" w:hAnsi="Arial" w:cs="Arial"/>
          <w:sz w:val="24"/>
          <w:szCs w:val="24"/>
        </w:rPr>
        <w:t xml:space="preserve">as </w:t>
      </w:r>
      <w:r w:rsidR="00BE1246" w:rsidRPr="0049201D">
        <w:rPr>
          <w:rFonts w:ascii="Arial" w:hAnsi="Arial" w:cs="Arial"/>
          <w:sz w:val="24"/>
          <w:szCs w:val="24"/>
        </w:rPr>
        <w:t xml:space="preserve">people-orientated as his views appear from a political perspective, </w:t>
      </w:r>
      <w:r w:rsidR="002A6FF5" w:rsidRPr="0049201D">
        <w:rPr>
          <w:rFonts w:ascii="Arial" w:hAnsi="Arial" w:cs="Arial"/>
          <w:sz w:val="24"/>
          <w:szCs w:val="24"/>
        </w:rPr>
        <w:t>one</w:t>
      </w:r>
      <w:r w:rsidR="00BE1246" w:rsidRPr="0049201D">
        <w:rPr>
          <w:rFonts w:ascii="Arial" w:hAnsi="Arial" w:cs="Arial"/>
          <w:sz w:val="24"/>
          <w:szCs w:val="24"/>
        </w:rPr>
        <w:t xml:space="preserve"> would think he would</w:t>
      </w:r>
      <w:r w:rsidR="00540980" w:rsidRPr="0049201D">
        <w:rPr>
          <w:rFonts w:ascii="Arial" w:hAnsi="Arial" w:cs="Arial"/>
          <w:sz w:val="24"/>
          <w:szCs w:val="24"/>
        </w:rPr>
        <w:t xml:space="preserve"> not</w:t>
      </w:r>
      <w:r w:rsidR="00BE1246" w:rsidRPr="0049201D">
        <w:rPr>
          <w:rFonts w:ascii="Arial" w:hAnsi="Arial" w:cs="Arial"/>
          <w:sz w:val="24"/>
          <w:szCs w:val="24"/>
        </w:rPr>
        <w:t xml:space="preserve"> disrespect</w:t>
      </w:r>
      <w:r w:rsidR="00540980" w:rsidRPr="0049201D">
        <w:rPr>
          <w:rFonts w:ascii="Arial" w:hAnsi="Arial" w:cs="Arial"/>
          <w:sz w:val="24"/>
          <w:szCs w:val="24"/>
        </w:rPr>
        <w:t xml:space="preserve"> </w:t>
      </w:r>
      <w:r w:rsidR="00BE1246" w:rsidRPr="0049201D">
        <w:rPr>
          <w:rFonts w:ascii="Arial" w:hAnsi="Arial" w:cs="Arial"/>
          <w:sz w:val="24"/>
          <w:szCs w:val="24"/>
        </w:rPr>
        <w:t>Roman soldiers tha</w:t>
      </w:r>
      <w:r w:rsidR="00540980" w:rsidRPr="0049201D">
        <w:rPr>
          <w:rFonts w:ascii="Arial" w:hAnsi="Arial" w:cs="Arial"/>
          <w:sz w:val="24"/>
          <w:szCs w:val="24"/>
        </w:rPr>
        <w:t xml:space="preserve">t had fought </w:t>
      </w:r>
      <w:r w:rsidR="00BE1246" w:rsidRPr="0049201D">
        <w:rPr>
          <w:rFonts w:ascii="Arial" w:hAnsi="Arial" w:cs="Arial"/>
          <w:sz w:val="24"/>
          <w:szCs w:val="24"/>
        </w:rPr>
        <w:t>wars in Britain by fabri</w:t>
      </w:r>
      <w:r w:rsidR="00540980" w:rsidRPr="0049201D">
        <w:rPr>
          <w:rFonts w:ascii="Arial" w:hAnsi="Arial" w:cs="Arial"/>
          <w:sz w:val="24"/>
          <w:szCs w:val="24"/>
        </w:rPr>
        <w:t>cating the deaths of many Roman soldiers as well as innocents</w:t>
      </w:r>
      <w:r w:rsidR="00BE1246" w:rsidRPr="0049201D">
        <w:rPr>
          <w:rFonts w:ascii="Arial" w:hAnsi="Arial" w:cs="Arial"/>
          <w:sz w:val="24"/>
          <w:szCs w:val="24"/>
        </w:rPr>
        <w:t xml:space="preserve">. </w:t>
      </w:r>
    </w:p>
    <w:p w14:paraId="40927089" w14:textId="77777777" w:rsidR="009C3B7E" w:rsidRPr="0049201D" w:rsidRDefault="00C617EC">
      <w:pPr>
        <w:rPr>
          <w:rFonts w:ascii="Arial" w:hAnsi="Arial" w:cs="Arial"/>
          <w:sz w:val="24"/>
          <w:szCs w:val="24"/>
        </w:rPr>
      </w:pPr>
      <w:r w:rsidRPr="0049201D">
        <w:rPr>
          <w:rFonts w:ascii="Arial" w:hAnsi="Arial" w:cs="Arial"/>
          <w:sz w:val="24"/>
          <w:szCs w:val="24"/>
        </w:rPr>
        <w:lastRenderedPageBreak/>
        <w:t xml:space="preserve">Cassius </w:t>
      </w:r>
      <w:proofErr w:type="spellStart"/>
      <w:r w:rsidR="00813961" w:rsidRPr="0049201D">
        <w:rPr>
          <w:rFonts w:ascii="Arial" w:hAnsi="Arial" w:cs="Arial"/>
          <w:sz w:val="24"/>
          <w:szCs w:val="24"/>
        </w:rPr>
        <w:t>Dio’s</w:t>
      </w:r>
      <w:proofErr w:type="spellEnd"/>
      <w:r w:rsidR="00813961" w:rsidRPr="0049201D">
        <w:rPr>
          <w:rFonts w:ascii="Arial" w:hAnsi="Arial" w:cs="Arial"/>
          <w:sz w:val="24"/>
          <w:szCs w:val="24"/>
        </w:rPr>
        <w:t xml:space="preserve"> speech is also analysed in detail by Adler. Cassius’ version of Boudicca’s speech is too long to directly quote as a whole, so only the main details will be quoted</w:t>
      </w:r>
      <w:r w:rsidR="00524D0E" w:rsidRPr="0049201D">
        <w:rPr>
          <w:rFonts w:ascii="Arial" w:hAnsi="Arial" w:cs="Arial"/>
          <w:sz w:val="24"/>
          <w:szCs w:val="24"/>
        </w:rPr>
        <w:t xml:space="preserve"> or </w:t>
      </w:r>
      <w:proofErr w:type="spellStart"/>
      <w:r w:rsidR="00524D0E" w:rsidRPr="0049201D">
        <w:rPr>
          <w:rFonts w:ascii="Arial" w:hAnsi="Arial" w:cs="Arial"/>
          <w:sz w:val="24"/>
          <w:szCs w:val="24"/>
        </w:rPr>
        <w:t>anslysed</w:t>
      </w:r>
      <w:proofErr w:type="spellEnd"/>
      <w:r w:rsidR="00813961" w:rsidRPr="0049201D">
        <w:rPr>
          <w:rFonts w:ascii="Arial" w:hAnsi="Arial" w:cs="Arial"/>
          <w:sz w:val="24"/>
          <w:szCs w:val="24"/>
        </w:rPr>
        <w:t xml:space="preserve">. It is a shame, as this oration is more </w:t>
      </w:r>
      <w:r w:rsidR="0049201D" w:rsidRPr="0049201D">
        <w:rPr>
          <w:rFonts w:ascii="Arial" w:hAnsi="Arial" w:cs="Arial"/>
          <w:sz w:val="24"/>
          <w:szCs w:val="24"/>
        </w:rPr>
        <w:t>realistic;</w:t>
      </w:r>
      <w:r w:rsidR="00813961" w:rsidRPr="0049201D">
        <w:rPr>
          <w:rFonts w:ascii="Arial" w:hAnsi="Arial" w:cs="Arial"/>
          <w:sz w:val="24"/>
          <w:szCs w:val="24"/>
        </w:rPr>
        <w:t xml:space="preserve"> however </w:t>
      </w:r>
      <w:proofErr w:type="spellStart"/>
      <w:r w:rsidR="00813961" w:rsidRPr="0049201D">
        <w:rPr>
          <w:rFonts w:ascii="Arial" w:hAnsi="Arial" w:cs="Arial"/>
          <w:sz w:val="24"/>
          <w:szCs w:val="24"/>
        </w:rPr>
        <w:t>Dio</w:t>
      </w:r>
      <w:proofErr w:type="spellEnd"/>
      <w:r w:rsidR="00813961" w:rsidRPr="0049201D">
        <w:rPr>
          <w:rFonts w:ascii="Arial" w:hAnsi="Arial" w:cs="Arial"/>
          <w:sz w:val="24"/>
          <w:szCs w:val="24"/>
        </w:rPr>
        <w:t xml:space="preserve"> could not possibly have had access to any reiteration of Boudicca’s speech, due to him being born way after the event took place. </w:t>
      </w:r>
      <w:proofErr w:type="spellStart"/>
      <w:r w:rsidR="00524D0E" w:rsidRPr="0049201D">
        <w:rPr>
          <w:rFonts w:ascii="Arial" w:hAnsi="Arial" w:cs="Arial"/>
          <w:sz w:val="24"/>
          <w:szCs w:val="24"/>
        </w:rPr>
        <w:t>Dio’s</w:t>
      </w:r>
      <w:proofErr w:type="spellEnd"/>
      <w:r w:rsidR="00524D0E" w:rsidRPr="0049201D">
        <w:rPr>
          <w:rFonts w:ascii="Arial" w:hAnsi="Arial" w:cs="Arial"/>
          <w:sz w:val="24"/>
          <w:szCs w:val="24"/>
        </w:rPr>
        <w:t xml:space="preserve"> approach interestingly is entirely different from Tacitus’. In contrast, such is less sympathetic towards the rebels; for example </w:t>
      </w:r>
      <w:proofErr w:type="spellStart"/>
      <w:r w:rsidR="00524D0E" w:rsidRPr="0049201D">
        <w:rPr>
          <w:rFonts w:ascii="Arial" w:hAnsi="Arial" w:cs="Arial"/>
          <w:sz w:val="24"/>
          <w:szCs w:val="24"/>
        </w:rPr>
        <w:t>Dio</w:t>
      </w:r>
      <w:proofErr w:type="spellEnd"/>
      <w:r w:rsidR="00524D0E" w:rsidRPr="0049201D">
        <w:rPr>
          <w:rFonts w:ascii="Arial" w:hAnsi="Arial" w:cs="Arial"/>
          <w:sz w:val="24"/>
          <w:szCs w:val="24"/>
        </w:rPr>
        <w:t xml:space="preserve"> stresses Boudicca’s monstrous barbarian features. </w:t>
      </w:r>
      <w:r w:rsidR="009C3B7E" w:rsidRPr="0049201D">
        <w:rPr>
          <w:rFonts w:ascii="Arial" w:hAnsi="Arial" w:cs="Arial"/>
          <w:sz w:val="24"/>
          <w:szCs w:val="24"/>
        </w:rPr>
        <w:t xml:space="preserve">Also, instead of picking out atrocities committed by the Romans, </w:t>
      </w:r>
      <w:proofErr w:type="spellStart"/>
      <w:r w:rsidR="009C3B7E" w:rsidRPr="0049201D">
        <w:rPr>
          <w:rFonts w:ascii="Arial" w:hAnsi="Arial" w:cs="Arial"/>
          <w:sz w:val="24"/>
          <w:szCs w:val="24"/>
        </w:rPr>
        <w:t>Dio</w:t>
      </w:r>
      <w:proofErr w:type="spellEnd"/>
      <w:r w:rsidR="009C3B7E" w:rsidRPr="0049201D">
        <w:rPr>
          <w:rFonts w:ascii="Arial" w:hAnsi="Arial" w:cs="Arial"/>
          <w:sz w:val="24"/>
          <w:szCs w:val="24"/>
        </w:rPr>
        <w:t xml:space="preserve"> picks out the most terrible and savage atrocity committed by the Britons: </w:t>
      </w:r>
    </w:p>
    <w:p w14:paraId="4CF4155B" w14:textId="77777777" w:rsidR="009C3B7E" w:rsidRPr="00B57EC4" w:rsidRDefault="009C3B7E" w:rsidP="0049201D">
      <w:pPr>
        <w:ind w:left="454" w:right="1020"/>
        <w:jc w:val="both"/>
        <w:rPr>
          <w:rFonts w:ascii="Arial" w:hAnsi="Arial" w:cs="Arial"/>
          <w:i/>
          <w:sz w:val="24"/>
          <w:szCs w:val="24"/>
        </w:rPr>
      </w:pPr>
      <w:r w:rsidRPr="00B57EC4">
        <w:rPr>
          <w:rFonts w:ascii="Arial" w:hAnsi="Arial" w:cs="Arial"/>
          <w:i/>
          <w:sz w:val="24"/>
          <w:szCs w:val="24"/>
        </w:rPr>
        <w:t>They hung up the noblest women naked, cut off their breasts, sewed them to their mouths, and then impaled them on skewers.</w:t>
      </w:r>
      <w:r w:rsidR="00F35757" w:rsidRPr="00B57EC4">
        <w:rPr>
          <w:rStyle w:val="FootnoteReference"/>
          <w:rFonts w:ascii="Arial" w:hAnsi="Arial" w:cs="Arial"/>
          <w:i/>
          <w:sz w:val="24"/>
          <w:szCs w:val="24"/>
        </w:rPr>
        <w:footnoteReference w:id="17"/>
      </w:r>
      <w:r w:rsidRPr="00B57EC4">
        <w:rPr>
          <w:rFonts w:ascii="Arial" w:hAnsi="Arial" w:cs="Arial"/>
          <w:i/>
          <w:sz w:val="24"/>
          <w:szCs w:val="24"/>
        </w:rPr>
        <w:t xml:space="preserve"> </w:t>
      </w:r>
    </w:p>
    <w:p w14:paraId="4AE418E1" w14:textId="77777777" w:rsidR="00B57EC4" w:rsidRDefault="009C3B7E">
      <w:pPr>
        <w:rPr>
          <w:rFonts w:ascii="Arial" w:hAnsi="Arial" w:cs="Arial"/>
          <w:i/>
          <w:sz w:val="24"/>
          <w:szCs w:val="24"/>
        </w:rPr>
      </w:pPr>
      <w:r w:rsidRPr="0049201D">
        <w:rPr>
          <w:rFonts w:ascii="Arial" w:hAnsi="Arial" w:cs="Arial"/>
          <w:sz w:val="24"/>
          <w:szCs w:val="24"/>
        </w:rPr>
        <w:t xml:space="preserve">This evidences him </w:t>
      </w:r>
      <w:r w:rsidR="002A6FF5" w:rsidRPr="0049201D">
        <w:rPr>
          <w:rFonts w:ascii="Arial" w:hAnsi="Arial" w:cs="Arial"/>
          <w:sz w:val="24"/>
          <w:szCs w:val="24"/>
        </w:rPr>
        <w:t>to</w:t>
      </w:r>
      <w:r w:rsidRPr="0049201D">
        <w:rPr>
          <w:rFonts w:ascii="Arial" w:hAnsi="Arial" w:cs="Arial"/>
          <w:sz w:val="24"/>
          <w:szCs w:val="24"/>
        </w:rPr>
        <w:t xml:space="preserve"> be pro Roman when compared to Tacitus and shows undoubtedly he was less sympathetic</w:t>
      </w:r>
      <w:r w:rsidR="00F35757" w:rsidRPr="0049201D">
        <w:rPr>
          <w:rFonts w:ascii="Arial" w:hAnsi="Arial" w:cs="Arial"/>
          <w:sz w:val="24"/>
          <w:szCs w:val="24"/>
        </w:rPr>
        <w:t xml:space="preserve"> for the plight of the Britons. This could be due to Cassius </w:t>
      </w:r>
      <w:proofErr w:type="spellStart"/>
      <w:r w:rsidR="00F35757" w:rsidRPr="0049201D">
        <w:rPr>
          <w:rFonts w:ascii="Arial" w:hAnsi="Arial" w:cs="Arial"/>
          <w:sz w:val="24"/>
          <w:szCs w:val="24"/>
        </w:rPr>
        <w:t>Dio’s</w:t>
      </w:r>
      <w:proofErr w:type="spellEnd"/>
      <w:r w:rsidR="00F35757" w:rsidRPr="0049201D">
        <w:rPr>
          <w:rFonts w:ascii="Arial" w:hAnsi="Arial" w:cs="Arial"/>
          <w:sz w:val="24"/>
          <w:szCs w:val="24"/>
        </w:rPr>
        <w:t xml:space="preserve"> later birth; there likely would have been rumours regarding the Britons to justify their war, so he would have had a bias conception of events from that. He would have had a less clear-cut perception of events, with little access to </w:t>
      </w:r>
      <w:r w:rsidR="00EF73E3" w:rsidRPr="0049201D">
        <w:rPr>
          <w:rFonts w:ascii="Arial" w:hAnsi="Arial" w:cs="Arial"/>
          <w:sz w:val="24"/>
          <w:szCs w:val="24"/>
        </w:rPr>
        <w:t xml:space="preserve">accurate sources when compared to Tacitus. Another reason for his anger could be veterans or people who have had traumatic experiences are </w:t>
      </w:r>
      <w:r w:rsidR="001B306D" w:rsidRPr="0049201D">
        <w:rPr>
          <w:rFonts w:ascii="Arial" w:hAnsi="Arial" w:cs="Arial"/>
          <w:sz w:val="24"/>
          <w:szCs w:val="24"/>
        </w:rPr>
        <w:t>likely to talk about their experiences at some point</w:t>
      </w:r>
      <w:r w:rsidR="00EF73E3" w:rsidRPr="0049201D">
        <w:rPr>
          <w:rFonts w:ascii="Arial" w:hAnsi="Arial" w:cs="Arial"/>
          <w:sz w:val="24"/>
          <w:szCs w:val="24"/>
        </w:rPr>
        <w:t xml:space="preserve">. Due to this he may have been given accounts by their family; such accounts would likely be bias. </w:t>
      </w:r>
      <w:r w:rsidR="008B1547" w:rsidRPr="0049201D">
        <w:rPr>
          <w:rFonts w:ascii="Arial" w:hAnsi="Arial" w:cs="Arial"/>
          <w:sz w:val="24"/>
          <w:szCs w:val="24"/>
        </w:rPr>
        <w:t>One part of Cassius’ speech which would be unreali</w:t>
      </w:r>
      <w:r w:rsidR="008B1547" w:rsidRPr="00B57EC4">
        <w:rPr>
          <w:rFonts w:ascii="Arial" w:hAnsi="Arial" w:cs="Arial"/>
          <w:sz w:val="24"/>
          <w:szCs w:val="24"/>
        </w:rPr>
        <w:t>stic from a modern view is where Boudicca mentions Britain as an island</w:t>
      </w:r>
      <w:r w:rsidR="008B1547" w:rsidRPr="00B57EC4">
        <w:rPr>
          <w:rFonts w:ascii="Arial" w:hAnsi="Arial" w:cs="Arial"/>
          <w:i/>
          <w:sz w:val="24"/>
          <w:szCs w:val="24"/>
        </w:rPr>
        <w:t>:</w:t>
      </w:r>
    </w:p>
    <w:p w14:paraId="2B9B3AE5" w14:textId="77777777" w:rsidR="004A69D7" w:rsidRPr="0049201D" w:rsidRDefault="008B1547" w:rsidP="00B57EC4">
      <w:pPr>
        <w:ind w:left="1134" w:right="1134"/>
        <w:rPr>
          <w:rFonts w:ascii="Arial" w:hAnsi="Arial" w:cs="Arial"/>
          <w:b/>
          <w:i/>
          <w:sz w:val="24"/>
          <w:szCs w:val="24"/>
        </w:rPr>
      </w:pPr>
      <w:r w:rsidRPr="00B57EC4">
        <w:rPr>
          <w:rFonts w:ascii="Arial" w:hAnsi="Arial" w:cs="Arial"/>
          <w:i/>
          <w:sz w:val="24"/>
          <w:szCs w:val="24"/>
        </w:rPr>
        <w:t xml:space="preserve"> “Though we inhabit a large island and are separated from the rest of mankind…</w:t>
      </w:r>
      <w:proofErr w:type="gramStart"/>
      <w:r w:rsidRPr="00B57EC4">
        <w:rPr>
          <w:rFonts w:ascii="Arial" w:hAnsi="Arial" w:cs="Arial"/>
          <w:i/>
          <w:sz w:val="24"/>
          <w:szCs w:val="24"/>
        </w:rPr>
        <w:t>”</w:t>
      </w:r>
      <w:r w:rsidR="004A69D7" w:rsidRPr="00B57EC4">
        <w:rPr>
          <w:rFonts w:ascii="Arial" w:hAnsi="Arial" w:cs="Arial"/>
          <w:i/>
          <w:sz w:val="24"/>
          <w:szCs w:val="24"/>
        </w:rPr>
        <w:t>.</w:t>
      </w:r>
      <w:proofErr w:type="gramEnd"/>
    </w:p>
    <w:p w14:paraId="7D2F1DC8" w14:textId="3AF27910" w:rsidR="00C617EC" w:rsidRPr="0049201D" w:rsidRDefault="004A69D7">
      <w:pPr>
        <w:rPr>
          <w:rFonts w:ascii="Arial" w:hAnsi="Arial" w:cs="Arial"/>
          <w:sz w:val="24"/>
          <w:szCs w:val="24"/>
        </w:rPr>
      </w:pPr>
      <w:r w:rsidRPr="0049201D">
        <w:rPr>
          <w:rFonts w:ascii="Arial" w:hAnsi="Arial" w:cs="Arial"/>
          <w:b/>
          <w:i/>
          <w:sz w:val="24"/>
          <w:szCs w:val="24"/>
        </w:rPr>
        <w:t xml:space="preserve"> </w:t>
      </w:r>
      <w:r w:rsidRPr="0049201D">
        <w:rPr>
          <w:rFonts w:ascii="Arial" w:hAnsi="Arial" w:cs="Arial"/>
          <w:sz w:val="24"/>
          <w:szCs w:val="24"/>
        </w:rPr>
        <w:t xml:space="preserve">A Celtic leader would be highly unlikely to discuss Britain’s distance from the rest of the world; Boudicca’s mention of Britain's geography naturally stems from a </w:t>
      </w:r>
      <w:proofErr w:type="spellStart"/>
      <w:r w:rsidRPr="0049201D">
        <w:rPr>
          <w:rFonts w:ascii="Arial" w:hAnsi="Arial" w:cs="Arial"/>
          <w:sz w:val="24"/>
          <w:szCs w:val="24"/>
        </w:rPr>
        <w:t>Graeco</w:t>
      </w:r>
      <w:proofErr w:type="spellEnd"/>
      <w:r w:rsidRPr="0049201D">
        <w:rPr>
          <w:rFonts w:ascii="Arial" w:hAnsi="Arial" w:cs="Arial"/>
          <w:sz w:val="24"/>
          <w:szCs w:val="24"/>
        </w:rPr>
        <w:t>-Roman perspective and not a Celtic one.</w:t>
      </w:r>
      <w:r w:rsidRPr="0049201D">
        <w:rPr>
          <w:rStyle w:val="FootnoteReference"/>
          <w:rFonts w:ascii="Arial" w:hAnsi="Arial" w:cs="Arial"/>
          <w:sz w:val="24"/>
          <w:szCs w:val="24"/>
        </w:rPr>
        <w:footnoteReference w:id="18"/>
      </w:r>
      <w:r w:rsidR="00E45FC8" w:rsidRPr="0049201D">
        <w:rPr>
          <w:rFonts w:ascii="Arial" w:hAnsi="Arial" w:cs="Arial"/>
          <w:sz w:val="24"/>
          <w:szCs w:val="24"/>
        </w:rPr>
        <w:t xml:space="preserve"> Relating such to the essay question, this unrealistic idea illustrates the la</w:t>
      </w:r>
      <w:r w:rsidR="00B43DFC">
        <w:rPr>
          <w:rFonts w:ascii="Arial" w:hAnsi="Arial" w:cs="Arial"/>
          <w:sz w:val="24"/>
          <w:szCs w:val="24"/>
        </w:rPr>
        <w:t>ck of reliability which Cassius</w:t>
      </w:r>
      <w:r w:rsidR="00E45FC8" w:rsidRPr="0049201D">
        <w:rPr>
          <w:rFonts w:ascii="Arial" w:hAnsi="Arial" w:cs="Arial"/>
          <w:sz w:val="24"/>
          <w:szCs w:val="24"/>
        </w:rPr>
        <w:t xml:space="preserve"> </w:t>
      </w:r>
      <w:proofErr w:type="spellStart"/>
      <w:r w:rsidR="00E45FC8" w:rsidRPr="0049201D">
        <w:rPr>
          <w:rFonts w:ascii="Arial" w:hAnsi="Arial" w:cs="Arial"/>
          <w:sz w:val="24"/>
          <w:szCs w:val="24"/>
        </w:rPr>
        <w:t>Dio’s</w:t>
      </w:r>
      <w:proofErr w:type="spellEnd"/>
      <w:r w:rsidR="00E45FC8" w:rsidRPr="0049201D">
        <w:rPr>
          <w:rFonts w:ascii="Arial" w:hAnsi="Arial" w:cs="Arial"/>
          <w:sz w:val="24"/>
          <w:szCs w:val="24"/>
        </w:rPr>
        <w:t xml:space="preserve"> source material possesses and shows fabrication within his works similarly to Tacitus’ works. However, it can be argued a second </w:t>
      </w:r>
      <w:r w:rsidR="00B43DFC">
        <w:rPr>
          <w:rFonts w:ascii="Arial" w:hAnsi="Arial" w:cs="Arial"/>
          <w:sz w:val="24"/>
          <w:szCs w:val="24"/>
        </w:rPr>
        <w:t>ancient</w:t>
      </w:r>
      <w:r w:rsidR="00E45FC8" w:rsidRPr="0049201D">
        <w:rPr>
          <w:rFonts w:ascii="Arial" w:hAnsi="Arial" w:cs="Arial"/>
          <w:sz w:val="24"/>
          <w:szCs w:val="24"/>
        </w:rPr>
        <w:t xml:space="preserve"> source mentioning Boudicca adds likeliness to her existence; especially as it is at a much later date and contains a different perspective. If views of both scholars and their </w:t>
      </w:r>
      <w:r w:rsidR="00F3433D" w:rsidRPr="0049201D">
        <w:rPr>
          <w:rFonts w:ascii="Arial" w:hAnsi="Arial" w:cs="Arial"/>
          <w:sz w:val="24"/>
          <w:szCs w:val="24"/>
        </w:rPr>
        <w:t xml:space="preserve">content </w:t>
      </w:r>
      <w:r w:rsidR="00E45FC8" w:rsidRPr="0049201D">
        <w:rPr>
          <w:rFonts w:ascii="Arial" w:hAnsi="Arial" w:cs="Arial"/>
          <w:sz w:val="24"/>
          <w:szCs w:val="24"/>
        </w:rPr>
        <w:t>were similar, Boudicca</w:t>
      </w:r>
      <w:r w:rsidR="00F3433D" w:rsidRPr="0049201D">
        <w:rPr>
          <w:rFonts w:ascii="Arial" w:hAnsi="Arial" w:cs="Arial"/>
          <w:sz w:val="24"/>
          <w:szCs w:val="24"/>
        </w:rPr>
        <w:t xml:space="preserve"> </w:t>
      </w:r>
      <w:r w:rsidR="0049201D">
        <w:rPr>
          <w:rFonts w:ascii="Arial" w:hAnsi="Arial" w:cs="Arial"/>
          <w:sz w:val="24"/>
          <w:szCs w:val="24"/>
        </w:rPr>
        <w:t xml:space="preserve">is </w:t>
      </w:r>
      <w:r w:rsidR="00F3433D" w:rsidRPr="0049201D">
        <w:rPr>
          <w:rFonts w:ascii="Arial" w:hAnsi="Arial" w:cs="Arial"/>
          <w:sz w:val="24"/>
          <w:szCs w:val="24"/>
        </w:rPr>
        <w:t xml:space="preserve">more likely to be a myth. </w:t>
      </w:r>
    </w:p>
    <w:p w14:paraId="13968383" w14:textId="2B8BEBDD" w:rsidR="00F3433D" w:rsidRDefault="00F3433D">
      <w:pPr>
        <w:rPr>
          <w:rFonts w:ascii="Arial" w:hAnsi="Arial" w:cs="Arial"/>
          <w:sz w:val="24"/>
          <w:szCs w:val="24"/>
        </w:rPr>
      </w:pPr>
      <w:r w:rsidRPr="0049201D">
        <w:rPr>
          <w:rFonts w:ascii="Arial" w:hAnsi="Arial" w:cs="Arial"/>
          <w:sz w:val="24"/>
          <w:szCs w:val="24"/>
        </w:rPr>
        <w:t>Not discussed so far and an important discussion point when looking at ancient history is archaeological evidence and specific objects relevant to the time. Firstly</w:t>
      </w:r>
      <w:r w:rsidR="00DB481E" w:rsidRPr="0049201D">
        <w:rPr>
          <w:rFonts w:ascii="Arial" w:hAnsi="Arial" w:cs="Arial"/>
          <w:sz w:val="24"/>
          <w:szCs w:val="24"/>
        </w:rPr>
        <w:t>,</w:t>
      </w:r>
      <w:r w:rsidRPr="0049201D">
        <w:rPr>
          <w:rFonts w:ascii="Arial" w:hAnsi="Arial" w:cs="Arial"/>
          <w:sz w:val="24"/>
          <w:szCs w:val="24"/>
        </w:rPr>
        <w:t xml:space="preserve"> Prasutagus</w:t>
      </w:r>
      <w:r w:rsidR="00DB481E" w:rsidRPr="0049201D">
        <w:rPr>
          <w:rFonts w:ascii="Arial" w:hAnsi="Arial" w:cs="Arial"/>
          <w:sz w:val="24"/>
          <w:szCs w:val="24"/>
        </w:rPr>
        <w:t xml:space="preserve"> who is said to have been Boudicca’s father has been evidenced through coinage. These were found in Suffolk and contain the engraved phases “</w:t>
      </w:r>
      <w:proofErr w:type="spellStart"/>
      <w:r w:rsidR="00DB481E" w:rsidRPr="0049201D">
        <w:rPr>
          <w:rFonts w:ascii="Arial" w:hAnsi="Arial" w:cs="Arial"/>
          <w:sz w:val="24"/>
          <w:szCs w:val="24"/>
        </w:rPr>
        <w:t>Subri</w:t>
      </w:r>
      <w:proofErr w:type="spellEnd"/>
      <w:r w:rsidR="00DB481E" w:rsidRPr="0049201D">
        <w:rPr>
          <w:rFonts w:ascii="Arial" w:hAnsi="Arial" w:cs="Arial"/>
          <w:sz w:val="24"/>
          <w:szCs w:val="24"/>
        </w:rPr>
        <w:t xml:space="preserve"> </w:t>
      </w:r>
      <w:proofErr w:type="spellStart"/>
      <w:r w:rsidR="00DB481E" w:rsidRPr="0049201D">
        <w:rPr>
          <w:rFonts w:ascii="Arial" w:hAnsi="Arial" w:cs="Arial"/>
          <w:sz w:val="24"/>
          <w:szCs w:val="24"/>
        </w:rPr>
        <w:t>Prasto</w:t>
      </w:r>
      <w:proofErr w:type="spellEnd"/>
      <w:r w:rsidR="00DB481E" w:rsidRPr="0049201D">
        <w:rPr>
          <w:rFonts w:ascii="Arial" w:hAnsi="Arial" w:cs="Arial"/>
          <w:sz w:val="24"/>
          <w:szCs w:val="24"/>
        </w:rPr>
        <w:t>” and “</w:t>
      </w:r>
      <w:proofErr w:type="spellStart"/>
      <w:r w:rsidR="00DB481E" w:rsidRPr="0049201D">
        <w:rPr>
          <w:rFonts w:ascii="Arial" w:hAnsi="Arial" w:cs="Arial"/>
          <w:sz w:val="24"/>
          <w:szCs w:val="24"/>
        </w:rPr>
        <w:t>Esico</w:t>
      </w:r>
      <w:proofErr w:type="spellEnd"/>
      <w:r w:rsidR="00DB481E" w:rsidRPr="0049201D">
        <w:rPr>
          <w:rFonts w:ascii="Arial" w:hAnsi="Arial" w:cs="Arial"/>
          <w:sz w:val="24"/>
          <w:szCs w:val="24"/>
        </w:rPr>
        <w:t xml:space="preserve"> </w:t>
      </w:r>
      <w:proofErr w:type="spellStart"/>
      <w:r w:rsidR="00DB481E" w:rsidRPr="0049201D">
        <w:rPr>
          <w:rFonts w:ascii="Arial" w:hAnsi="Arial" w:cs="Arial"/>
          <w:sz w:val="24"/>
          <w:szCs w:val="24"/>
        </w:rPr>
        <w:t>Fecit</w:t>
      </w:r>
      <w:proofErr w:type="spellEnd"/>
      <w:r w:rsidR="00DB481E" w:rsidRPr="0049201D">
        <w:rPr>
          <w:rFonts w:ascii="Arial" w:hAnsi="Arial" w:cs="Arial"/>
          <w:sz w:val="24"/>
          <w:szCs w:val="24"/>
        </w:rPr>
        <w:t>”. It is believed that this translates to “Under king Prasutagus</w:t>
      </w:r>
      <w:r w:rsidR="00F14C8D" w:rsidRPr="0049201D">
        <w:rPr>
          <w:rFonts w:ascii="Arial" w:hAnsi="Arial" w:cs="Arial"/>
          <w:sz w:val="24"/>
          <w:szCs w:val="24"/>
        </w:rPr>
        <w:t>,</w:t>
      </w:r>
      <w:r w:rsidR="00DB481E" w:rsidRPr="0049201D">
        <w:rPr>
          <w:rFonts w:ascii="Arial" w:hAnsi="Arial" w:cs="Arial"/>
          <w:sz w:val="24"/>
          <w:szCs w:val="24"/>
        </w:rPr>
        <w:t xml:space="preserve"> </w:t>
      </w:r>
      <w:proofErr w:type="spellStart"/>
      <w:r w:rsidR="00F14C8D" w:rsidRPr="0049201D">
        <w:rPr>
          <w:rFonts w:ascii="Arial" w:hAnsi="Arial" w:cs="Arial"/>
          <w:sz w:val="24"/>
          <w:szCs w:val="24"/>
        </w:rPr>
        <w:t>Esico</w:t>
      </w:r>
      <w:proofErr w:type="spellEnd"/>
      <w:r w:rsidR="00F14C8D" w:rsidRPr="0049201D">
        <w:rPr>
          <w:rFonts w:ascii="Arial" w:hAnsi="Arial" w:cs="Arial"/>
          <w:sz w:val="24"/>
          <w:szCs w:val="24"/>
        </w:rPr>
        <w:t xml:space="preserve"> made it”. These coins appear to authenticate the existence of a king in Britain named Prasutagus.</w:t>
      </w:r>
      <w:r w:rsidR="00EE1DD6" w:rsidRPr="0049201D">
        <w:rPr>
          <w:rStyle w:val="FootnoteReference"/>
          <w:rFonts w:ascii="Arial" w:hAnsi="Arial" w:cs="Arial"/>
          <w:sz w:val="24"/>
          <w:szCs w:val="24"/>
        </w:rPr>
        <w:footnoteReference w:id="19"/>
      </w:r>
      <w:r w:rsidR="00F14C8D" w:rsidRPr="0049201D">
        <w:rPr>
          <w:rFonts w:ascii="Arial" w:hAnsi="Arial" w:cs="Arial"/>
          <w:sz w:val="24"/>
          <w:szCs w:val="24"/>
        </w:rPr>
        <w:t xml:space="preserve"> Other than Tacitus and Cassius’ works as well as these coins there are no other references or evidence mentioning names </w:t>
      </w:r>
      <w:r w:rsidR="00F14C8D" w:rsidRPr="0049201D">
        <w:rPr>
          <w:rFonts w:ascii="Arial" w:hAnsi="Arial" w:cs="Arial"/>
          <w:sz w:val="24"/>
          <w:szCs w:val="24"/>
        </w:rPr>
        <w:lastRenderedPageBreak/>
        <w:t>associated to Boudicca.</w:t>
      </w:r>
      <w:r w:rsidR="00EE1DD6" w:rsidRPr="0049201D">
        <w:rPr>
          <w:rFonts w:ascii="Arial" w:hAnsi="Arial" w:cs="Arial"/>
          <w:sz w:val="24"/>
          <w:szCs w:val="24"/>
        </w:rPr>
        <w:t xml:space="preserve"> Arguably the most concrete evidence to date substantiating Boudicca’s activity are archaeological digs in Colchester, London and </w:t>
      </w:r>
      <w:r w:rsidR="003A6465" w:rsidRPr="0049201D">
        <w:rPr>
          <w:rFonts w:ascii="Arial" w:hAnsi="Arial" w:cs="Arial"/>
          <w:sz w:val="24"/>
          <w:szCs w:val="24"/>
        </w:rPr>
        <w:t xml:space="preserve">St Albans. </w:t>
      </w:r>
      <w:proofErr w:type="spellStart"/>
      <w:r w:rsidR="003A6465" w:rsidRPr="0049201D">
        <w:rPr>
          <w:rFonts w:ascii="Arial" w:hAnsi="Arial" w:cs="Arial"/>
          <w:sz w:val="24"/>
          <w:szCs w:val="24"/>
        </w:rPr>
        <w:t>Camulodonum</w:t>
      </w:r>
      <w:proofErr w:type="spellEnd"/>
      <w:r w:rsidR="003A6465" w:rsidRPr="0049201D">
        <w:rPr>
          <w:rFonts w:ascii="Arial" w:hAnsi="Arial" w:cs="Arial"/>
          <w:sz w:val="24"/>
          <w:szCs w:val="24"/>
        </w:rPr>
        <w:t xml:space="preserve"> mentioned by Tacitus translates to Colchester, </w:t>
      </w:r>
      <w:proofErr w:type="spellStart"/>
      <w:r w:rsidR="003A6465" w:rsidRPr="0049201D">
        <w:rPr>
          <w:rFonts w:ascii="Arial" w:hAnsi="Arial" w:cs="Arial"/>
          <w:sz w:val="24"/>
          <w:szCs w:val="24"/>
        </w:rPr>
        <w:t>Londinium</w:t>
      </w:r>
      <w:proofErr w:type="spellEnd"/>
      <w:r w:rsidR="003A6465" w:rsidRPr="0049201D">
        <w:rPr>
          <w:rFonts w:ascii="Arial" w:hAnsi="Arial" w:cs="Arial"/>
          <w:sz w:val="24"/>
          <w:szCs w:val="24"/>
        </w:rPr>
        <w:t xml:space="preserve"> translates to London also</w:t>
      </w:r>
      <w:r w:rsidR="00836D85">
        <w:rPr>
          <w:rFonts w:ascii="Arial" w:hAnsi="Arial" w:cs="Arial"/>
          <w:sz w:val="24"/>
          <w:szCs w:val="24"/>
        </w:rPr>
        <w:t xml:space="preserve"> mentioned in Annals and Verulam</w:t>
      </w:r>
      <w:r w:rsidR="003A6465" w:rsidRPr="0049201D">
        <w:rPr>
          <w:rFonts w:ascii="Arial" w:hAnsi="Arial" w:cs="Arial"/>
          <w:sz w:val="24"/>
          <w:szCs w:val="24"/>
        </w:rPr>
        <w:t xml:space="preserve">ium is known to be located to the southwest of modern St Albans. Such digs have shown to evidence violent destruction or the levelling of buildings around the time of Boudicca’s revolt. The time frame for desecrated graves in </w:t>
      </w:r>
      <w:r w:rsidR="007A41A2">
        <w:rPr>
          <w:rFonts w:ascii="Arial" w:hAnsi="Arial" w:cs="Arial"/>
          <w:sz w:val="24"/>
          <w:szCs w:val="24"/>
        </w:rPr>
        <w:t>Colchester</w:t>
      </w:r>
      <w:r w:rsidR="003A6465" w:rsidRPr="0049201D">
        <w:rPr>
          <w:rFonts w:ascii="Arial" w:hAnsi="Arial" w:cs="Arial"/>
          <w:sz w:val="24"/>
          <w:szCs w:val="24"/>
        </w:rPr>
        <w:t xml:space="preserve"> also coincides with Boudicca’</w:t>
      </w:r>
      <w:r w:rsidR="00EB7D3E" w:rsidRPr="0049201D">
        <w:rPr>
          <w:rFonts w:ascii="Arial" w:hAnsi="Arial" w:cs="Arial"/>
          <w:sz w:val="24"/>
          <w:szCs w:val="24"/>
        </w:rPr>
        <w:t>s revolt</w:t>
      </w:r>
      <w:r w:rsidR="00C058C4">
        <w:rPr>
          <w:rFonts w:ascii="Arial" w:hAnsi="Arial" w:cs="Arial"/>
          <w:sz w:val="24"/>
          <w:szCs w:val="24"/>
        </w:rPr>
        <w:t>, according to this source</w:t>
      </w:r>
      <w:r w:rsidR="00EB7D3E" w:rsidRPr="0049201D">
        <w:rPr>
          <w:rFonts w:ascii="Arial" w:hAnsi="Arial" w:cs="Arial"/>
          <w:sz w:val="24"/>
          <w:szCs w:val="24"/>
        </w:rPr>
        <w:t>.</w:t>
      </w:r>
      <w:r w:rsidR="00C058C4">
        <w:rPr>
          <w:rStyle w:val="FootnoteReference"/>
          <w:rFonts w:ascii="Arial" w:hAnsi="Arial" w:cs="Arial"/>
          <w:sz w:val="24"/>
          <w:szCs w:val="24"/>
        </w:rPr>
        <w:footnoteReference w:id="20"/>
      </w:r>
      <w:r w:rsidR="00EB7D3E" w:rsidRPr="0049201D">
        <w:rPr>
          <w:rFonts w:ascii="Arial" w:hAnsi="Arial" w:cs="Arial"/>
          <w:sz w:val="24"/>
          <w:szCs w:val="24"/>
        </w:rPr>
        <w:t xml:space="preserve"> </w:t>
      </w:r>
      <w:r w:rsidR="007A41A2">
        <w:rPr>
          <w:rFonts w:ascii="Arial" w:hAnsi="Arial" w:cs="Arial"/>
          <w:sz w:val="24"/>
          <w:szCs w:val="24"/>
        </w:rPr>
        <w:t>However, Donald Dudley and Graham Webster both contradict this in their boo</w:t>
      </w:r>
      <w:r w:rsidR="00556CE8">
        <w:rPr>
          <w:rFonts w:ascii="Arial" w:hAnsi="Arial" w:cs="Arial"/>
          <w:sz w:val="24"/>
          <w:szCs w:val="24"/>
        </w:rPr>
        <w:t>k, “The Rebellion of Boudicca”. “It</w:t>
      </w:r>
      <w:r w:rsidR="007A41A2">
        <w:rPr>
          <w:rFonts w:ascii="Arial" w:hAnsi="Arial" w:cs="Arial"/>
          <w:sz w:val="24"/>
          <w:szCs w:val="24"/>
        </w:rPr>
        <w:t xml:space="preserve"> cannot be proved that the fallen tombstones at Colchester were overthrown at this precise date.”</w:t>
      </w:r>
      <w:r w:rsidR="007A41A2">
        <w:rPr>
          <w:rStyle w:val="FootnoteReference"/>
          <w:rFonts w:ascii="Arial" w:hAnsi="Arial" w:cs="Arial"/>
          <w:sz w:val="24"/>
          <w:szCs w:val="24"/>
        </w:rPr>
        <w:footnoteReference w:id="21"/>
      </w:r>
      <w:r w:rsidR="007A41A2">
        <w:rPr>
          <w:rFonts w:ascii="Arial" w:hAnsi="Arial" w:cs="Arial"/>
          <w:sz w:val="24"/>
          <w:szCs w:val="24"/>
        </w:rPr>
        <w:t xml:space="preserve"> As respected scholars, this contradiction shows how articles can be inaccurate. </w:t>
      </w:r>
      <w:r w:rsidR="00EB7D3E" w:rsidRPr="0049201D">
        <w:rPr>
          <w:rFonts w:ascii="Arial" w:hAnsi="Arial" w:cs="Arial"/>
          <w:sz w:val="24"/>
          <w:szCs w:val="24"/>
        </w:rPr>
        <w:t>Verula</w:t>
      </w:r>
      <w:r w:rsidR="00B57EC4">
        <w:rPr>
          <w:rFonts w:ascii="Arial" w:hAnsi="Arial" w:cs="Arial"/>
          <w:sz w:val="24"/>
          <w:szCs w:val="24"/>
        </w:rPr>
        <w:t>m</w:t>
      </w:r>
      <w:r w:rsidR="00EB7D3E" w:rsidRPr="0049201D">
        <w:rPr>
          <w:rFonts w:ascii="Arial" w:hAnsi="Arial" w:cs="Arial"/>
          <w:sz w:val="24"/>
          <w:szCs w:val="24"/>
        </w:rPr>
        <w:t>ium,</w:t>
      </w:r>
      <w:r w:rsidR="00655362" w:rsidRPr="0049201D">
        <w:rPr>
          <w:rFonts w:ascii="Arial" w:hAnsi="Arial" w:cs="Arial"/>
          <w:sz w:val="24"/>
          <w:szCs w:val="24"/>
        </w:rPr>
        <w:t xml:space="preserve"> the last settlement </w:t>
      </w:r>
      <w:r w:rsidR="00EB7D3E" w:rsidRPr="0049201D">
        <w:rPr>
          <w:rFonts w:ascii="Arial" w:hAnsi="Arial" w:cs="Arial"/>
          <w:sz w:val="24"/>
          <w:szCs w:val="24"/>
        </w:rPr>
        <w:t xml:space="preserve">said to be </w:t>
      </w:r>
      <w:r w:rsidR="00655362" w:rsidRPr="0049201D">
        <w:rPr>
          <w:rFonts w:ascii="Arial" w:hAnsi="Arial" w:cs="Arial"/>
          <w:sz w:val="24"/>
          <w:szCs w:val="24"/>
        </w:rPr>
        <w:t xml:space="preserve">attacked is </w:t>
      </w:r>
      <w:r w:rsidR="00EB7D3E" w:rsidRPr="0049201D">
        <w:rPr>
          <w:rFonts w:ascii="Arial" w:hAnsi="Arial" w:cs="Arial"/>
          <w:sz w:val="24"/>
          <w:szCs w:val="24"/>
        </w:rPr>
        <w:t>estimated</w:t>
      </w:r>
      <w:r w:rsidR="00655362" w:rsidRPr="0049201D">
        <w:rPr>
          <w:rFonts w:ascii="Arial" w:hAnsi="Arial" w:cs="Arial"/>
          <w:sz w:val="24"/>
          <w:szCs w:val="24"/>
        </w:rPr>
        <w:t xml:space="preserve"> to have been sacked in 61 AD which </w:t>
      </w:r>
      <w:r w:rsidR="00EB7D3E" w:rsidRPr="0049201D">
        <w:rPr>
          <w:rFonts w:ascii="Arial" w:hAnsi="Arial" w:cs="Arial"/>
          <w:sz w:val="24"/>
          <w:szCs w:val="24"/>
        </w:rPr>
        <w:t xml:space="preserve">is </w:t>
      </w:r>
      <w:r w:rsidR="00655362" w:rsidRPr="0049201D">
        <w:rPr>
          <w:rFonts w:ascii="Arial" w:hAnsi="Arial" w:cs="Arial"/>
          <w:sz w:val="24"/>
          <w:szCs w:val="24"/>
        </w:rPr>
        <w:t xml:space="preserve">supposedly the same year of Watling </w:t>
      </w:r>
      <w:r w:rsidR="002158D6" w:rsidRPr="0049201D">
        <w:rPr>
          <w:rFonts w:ascii="Arial" w:hAnsi="Arial" w:cs="Arial"/>
          <w:sz w:val="24"/>
          <w:szCs w:val="24"/>
        </w:rPr>
        <w:t>Street</w:t>
      </w:r>
      <w:r w:rsidR="00EB7D3E" w:rsidRPr="0049201D">
        <w:rPr>
          <w:rFonts w:ascii="Arial" w:hAnsi="Arial" w:cs="Arial"/>
          <w:sz w:val="24"/>
          <w:szCs w:val="24"/>
        </w:rPr>
        <w:t>. It also is not far from the estimated location; if those facts are proved to be concrete, it surely cannot be disputed Boudi</w:t>
      </w:r>
      <w:r w:rsidR="00556CE8">
        <w:rPr>
          <w:rFonts w:ascii="Arial" w:hAnsi="Arial" w:cs="Arial"/>
          <w:sz w:val="24"/>
          <w:szCs w:val="24"/>
        </w:rPr>
        <w:t>cca was mythologised; all that is</w:t>
      </w:r>
      <w:r w:rsidR="00EB7D3E" w:rsidRPr="0049201D">
        <w:rPr>
          <w:rFonts w:ascii="Arial" w:hAnsi="Arial" w:cs="Arial"/>
          <w:sz w:val="24"/>
          <w:szCs w:val="24"/>
        </w:rPr>
        <w:t xml:space="preserve"> needed is a written name.</w:t>
      </w:r>
    </w:p>
    <w:p w14:paraId="5ED17B93" w14:textId="5CCB530A" w:rsidR="00B14729" w:rsidRDefault="00206D42">
      <w:pPr>
        <w:rPr>
          <w:rFonts w:ascii="Arial" w:hAnsi="Arial" w:cs="Arial"/>
          <w:sz w:val="24"/>
          <w:szCs w:val="24"/>
        </w:rPr>
      </w:pPr>
      <w:r>
        <w:rPr>
          <w:rFonts w:ascii="Arial" w:hAnsi="Arial" w:cs="Arial"/>
          <w:sz w:val="24"/>
          <w:szCs w:val="24"/>
        </w:rPr>
        <w:t>One important fact which discredits Boudicca’s existence is other than her, no queens of continental Celts are known</w:t>
      </w:r>
      <w:r w:rsidR="006C2270">
        <w:rPr>
          <w:rFonts w:ascii="Arial" w:hAnsi="Arial" w:cs="Arial"/>
          <w:sz w:val="24"/>
          <w:szCs w:val="24"/>
        </w:rPr>
        <w:t>; this sourced statement is still relevant today</w:t>
      </w:r>
      <w:r>
        <w:rPr>
          <w:rFonts w:ascii="Arial" w:hAnsi="Arial" w:cs="Arial"/>
          <w:sz w:val="24"/>
          <w:szCs w:val="24"/>
        </w:rPr>
        <w:t xml:space="preserve">. </w:t>
      </w:r>
      <w:r w:rsidR="00625641">
        <w:rPr>
          <w:rFonts w:ascii="Arial" w:hAnsi="Arial" w:cs="Arial"/>
          <w:sz w:val="24"/>
          <w:szCs w:val="24"/>
        </w:rPr>
        <w:t>In later times, queens are only known of in Ireland.</w:t>
      </w:r>
      <w:r w:rsidR="00625641">
        <w:rPr>
          <w:rStyle w:val="FootnoteReference"/>
          <w:rFonts w:ascii="Arial" w:hAnsi="Arial" w:cs="Arial"/>
          <w:sz w:val="24"/>
          <w:szCs w:val="24"/>
        </w:rPr>
        <w:footnoteReference w:id="22"/>
      </w:r>
      <w:r w:rsidR="00927FEC">
        <w:rPr>
          <w:rFonts w:ascii="Arial" w:hAnsi="Arial" w:cs="Arial"/>
          <w:sz w:val="24"/>
          <w:szCs w:val="24"/>
        </w:rPr>
        <w:t xml:space="preserve"> </w:t>
      </w:r>
      <w:proofErr w:type="spellStart"/>
      <w:r w:rsidR="00927FEC">
        <w:rPr>
          <w:rFonts w:ascii="Arial" w:hAnsi="Arial" w:cs="Arial"/>
          <w:sz w:val="24"/>
          <w:szCs w:val="24"/>
        </w:rPr>
        <w:t>Bulst</w:t>
      </w:r>
      <w:proofErr w:type="spellEnd"/>
      <w:r w:rsidR="00927FEC">
        <w:rPr>
          <w:rFonts w:ascii="Arial" w:hAnsi="Arial" w:cs="Arial"/>
          <w:sz w:val="24"/>
          <w:szCs w:val="24"/>
        </w:rPr>
        <w:t xml:space="preserve"> provides an analysis which supports the existence of Boudicca by looking at the likelihood of an Irish connection</w:t>
      </w:r>
      <w:r w:rsidR="006C2270">
        <w:rPr>
          <w:rFonts w:ascii="Arial" w:hAnsi="Arial" w:cs="Arial"/>
          <w:sz w:val="24"/>
          <w:szCs w:val="24"/>
        </w:rPr>
        <w:t>. His views are</w:t>
      </w:r>
      <w:r w:rsidR="00927FEC">
        <w:rPr>
          <w:rFonts w:ascii="Arial" w:hAnsi="Arial" w:cs="Arial"/>
          <w:sz w:val="24"/>
          <w:szCs w:val="24"/>
        </w:rPr>
        <w:t xml:space="preserve"> relevan</w:t>
      </w:r>
      <w:r w:rsidR="006C2270">
        <w:rPr>
          <w:rFonts w:ascii="Arial" w:hAnsi="Arial" w:cs="Arial"/>
          <w:sz w:val="24"/>
          <w:szCs w:val="24"/>
        </w:rPr>
        <w:t xml:space="preserve">t to when he wrote this source and there are significant inaccuracies in his writing. </w:t>
      </w:r>
      <w:r w:rsidR="00B14729">
        <w:rPr>
          <w:rFonts w:ascii="Arial" w:hAnsi="Arial" w:cs="Arial"/>
          <w:sz w:val="24"/>
          <w:szCs w:val="24"/>
        </w:rPr>
        <w:t>To make his writing easier to criticise, here is a quote:</w:t>
      </w:r>
    </w:p>
    <w:p w14:paraId="544F4883" w14:textId="797B8554" w:rsidR="00206D42" w:rsidRDefault="00B14729" w:rsidP="00B14729">
      <w:pPr>
        <w:ind w:left="850" w:right="283"/>
        <w:rPr>
          <w:rFonts w:ascii="Arial" w:hAnsi="Arial" w:cs="Arial"/>
          <w:sz w:val="24"/>
          <w:szCs w:val="24"/>
        </w:rPr>
      </w:pPr>
      <w:r>
        <w:rPr>
          <w:rFonts w:ascii="Arial" w:hAnsi="Arial" w:cs="Arial"/>
          <w:sz w:val="24"/>
          <w:szCs w:val="24"/>
        </w:rPr>
        <w:t>“</w:t>
      </w:r>
      <w:r w:rsidRPr="00B14729">
        <w:rPr>
          <w:rFonts w:ascii="Arial" w:hAnsi="Arial" w:cs="Arial"/>
          <w:sz w:val="24"/>
          <w:szCs w:val="24"/>
        </w:rPr>
        <w:t>A gold</w:t>
      </w:r>
      <w:r>
        <w:rPr>
          <w:rFonts w:ascii="Arial" w:hAnsi="Arial" w:cs="Arial"/>
          <w:sz w:val="24"/>
          <w:szCs w:val="24"/>
        </w:rPr>
        <w:t xml:space="preserve">en torque as worn by Boudicca </w:t>
      </w:r>
      <w:r w:rsidRPr="00B14729">
        <w:rPr>
          <w:rFonts w:ascii="Arial" w:hAnsi="Arial" w:cs="Arial"/>
          <w:sz w:val="24"/>
          <w:szCs w:val="24"/>
        </w:rPr>
        <w:t xml:space="preserve">has </w:t>
      </w:r>
      <w:r>
        <w:rPr>
          <w:rFonts w:ascii="Arial" w:hAnsi="Arial" w:cs="Arial"/>
          <w:sz w:val="24"/>
          <w:szCs w:val="24"/>
        </w:rPr>
        <w:t>recently been found in Norfolk</w:t>
      </w:r>
      <w:r w:rsidRPr="00B14729">
        <w:rPr>
          <w:rFonts w:ascii="Arial" w:hAnsi="Arial" w:cs="Arial"/>
          <w:sz w:val="24"/>
          <w:szCs w:val="24"/>
        </w:rPr>
        <w:t xml:space="preserve"> of a particular design paralleled only by a torque from Ireland. Possibly the Druids were the link between the Iron-Age B (</w:t>
      </w:r>
      <w:proofErr w:type="gramStart"/>
      <w:r w:rsidRPr="00B14729">
        <w:rPr>
          <w:rFonts w:ascii="Arial" w:hAnsi="Arial" w:cs="Arial"/>
          <w:sz w:val="24"/>
          <w:szCs w:val="24"/>
        </w:rPr>
        <w:t>or</w:t>
      </w:r>
      <w:proofErr w:type="gramEnd"/>
      <w:r w:rsidRPr="00B14729">
        <w:rPr>
          <w:rFonts w:ascii="Arial" w:hAnsi="Arial" w:cs="Arial"/>
          <w:sz w:val="24"/>
          <w:szCs w:val="24"/>
        </w:rPr>
        <w:t xml:space="preserve"> possibly even Iron-Age A) inhabitants of Ireland and Norfolk. Their site in Anglesey seems to be especially chosen to make a good landing f</w:t>
      </w:r>
      <w:r>
        <w:rPr>
          <w:rFonts w:ascii="Arial" w:hAnsi="Arial" w:cs="Arial"/>
          <w:sz w:val="24"/>
          <w:szCs w:val="24"/>
        </w:rPr>
        <w:t>rom Ireland possible”.</w:t>
      </w:r>
    </w:p>
    <w:p w14:paraId="0B326EA2" w14:textId="21273248" w:rsidR="00B14729" w:rsidRDefault="00B14729" w:rsidP="00EC3AB3">
      <w:pPr>
        <w:rPr>
          <w:rFonts w:ascii="Arial" w:hAnsi="Arial" w:cs="Arial"/>
          <w:sz w:val="24"/>
          <w:szCs w:val="24"/>
        </w:rPr>
      </w:pPr>
      <w:r>
        <w:rPr>
          <w:rFonts w:ascii="Arial" w:hAnsi="Arial" w:cs="Arial"/>
          <w:sz w:val="24"/>
          <w:szCs w:val="24"/>
        </w:rPr>
        <w:t xml:space="preserve">Firstly, he mentions a golden torque suggesting Boudicca wore one. Cassius </w:t>
      </w:r>
      <w:proofErr w:type="spellStart"/>
      <w:r>
        <w:rPr>
          <w:rFonts w:ascii="Arial" w:hAnsi="Arial" w:cs="Arial"/>
          <w:sz w:val="24"/>
          <w:szCs w:val="24"/>
        </w:rPr>
        <w:t>Dio</w:t>
      </w:r>
      <w:proofErr w:type="spellEnd"/>
      <w:r>
        <w:rPr>
          <w:rFonts w:ascii="Arial" w:hAnsi="Arial" w:cs="Arial"/>
          <w:sz w:val="24"/>
          <w:szCs w:val="24"/>
        </w:rPr>
        <w:t xml:space="preserve"> stated she wore a necklace, but he does not specifically reference a torque</w:t>
      </w:r>
      <w:r w:rsidR="00556CE8">
        <w:rPr>
          <w:rFonts w:ascii="Arial" w:hAnsi="Arial" w:cs="Arial"/>
          <w:sz w:val="24"/>
          <w:szCs w:val="24"/>
        </w:rPr>
        <w:t xml:space="preserve">, but rather a necklace; it is </w:t>
      </w:r>
      <w:r w:rsidR="00A76E05">
        <w:rPr>
          <w:rFonts w:ascii="Arial" w:hAnsi="Arial" w:cs="Arial"/>
          <w:sz w:val="24"/>
          <w:szCs w:val="24"/>
        </w:rPr>
        <w:t xml:space="preserve">also </w:t>
      </w:r>
      <w:r w:rsidR="00556CE8">
        <w:rPr>
          <w:rFonts w:ascii="Arial" w:hAnsi="Arial" w:cs="Arial"/>
          <w:sz w:val="24"/>
          <w:szCs w:val="24"/>
        </w:rPr>
        <w:t xml:space="preserve">suggested </w:t>
      </w:r>
      <w:proofErr w:type="spellStart"/>
      <w:r w:rsidR="00556CE8">
        <w:rPr>
          <w:rFonts w:ascii="Arial" w:hAnsi="Arial" w:cs="Arial"/>
          <w:sz w:val="24"/>
          <w:szCs w:val="24"/>
        </w:rPr>
        <w:t>Bulst</w:t>
      </w:r>
      <w:proofErr w:type="spellEnd"/>
      <w:r w:rsidR="00556CE8">
        <w:rPr>
          <w:rFonts w:ascii="Arial" w:hAnsi="Arial" w:cs="Arial"/>
          <w:sz w:val="24"/>
          <w:szCs w:val="24"/>
        </w:rPr>
        <w:t xml:space="preserve"> sees Cassius </w:t>
      </w:r>
      <w:proofErr w:type="spellStart"/>
      <w:r w:rsidR="00556CE8">
        <w:rPr>
          <w:rFonts w:ascii="Arial" w:hAnsi="Arial" w:cs="Arial"/>
          <w:sz w:val="24"/>
          <w:szCs w:val="24"/>
        </w:rPr>
        <w:t>Dio’s</w:t>
      </w:r>
      <w:proofErr w:type="spellEnd"/>
      <w:r w:rsidR="00556CE8">
        <w:rPr>
          <w:rFonts w:ascii="Arial" w:hAnsi="Arial" w:cs="Arial"/>
          <w:sz w:val="24"/>
          <w:szCs w:val="24"/>
        </w:rPr>
        <w:t xml:space="preserve"> physical description of Boudicca as fact</w:t>
      </w:r>
      <w:r>
        <w:rPr>
          <w:rFonts w:ascii="Arial" w:hAnsi="Arial" w:cs="Arial"/>
          <w:sz w:val="24"/>
          <w:szCs w:val="24"/>
        </w:rPr>
        <w:t>.</w:t>
      </w:r>
      <w:r w:rsidR="00A76E05">
        <w:rPr>
          <w:rFonts w:ascii="Arial" w:hAnsi="Arial" w:cs="Arial"/>
          <w:sz w:val="24"/>
          <w:szCs w:val="24"/>
        </w:rPr>
        <w:t xml:space="preserve"> This is unprofessional</w:t>
      </w:r>
      <w:r w:rsidR="00FD5CAC">
        <w:rPr>
          <w:rFonts w:ascii="Arial" w:hAnsi="Arial" w:cs="Arial"/>
          <w:sz w:val="24"/>
          <w:szCs w:val="24"/>
        </w:rPr>
        <w:t xml:space="preserve"> for any researcher</w:t>
      </w:r>
      <w:r w:rsidR="00A76E05">
        <w:rPr>
          <w:rFonts w:ascii="Arial" w:hAnsi="Arial" w:cs="Arial"/>
          <w:sz w:val="24"/>
          <w:szCs w:val="24"/>
        </w:rPr>
        <w:t>; to take ancient scholarship as fact</w:t>
      </w:r>
      <w:r w:rsidR="00FD5CAC">
        <w:rPr>
          <w:rFonts w:ascii="Arial" w:hAnsi="Arial" w:cs="Arial"/>
          <w:sz w:val="24"/>
          <w:szCs w:val="24"/>
        </w:rPr>
        <w:t xml:space="preserve"> without supporting evidence</w:t>
      </w:r>
      <w:r w:rsidR="00A76E05">
        <w:rPr>
          <w:rFonts w:ascii="Arial" w:hAnsi="Arial" w:cs="Arial"/>
          <w:sz w:val="24"/>
          <w:szCs w:val="24"/>
        </w:rPr>
        <w:t>.</w:t>
      </w:r>
      <w:r>
        <w:rPr>
          <w:rFonts w:ascii="Arial" w:hAnsi="Arial" w:cs="Arial"/>
          <w:sz w:val="24"/>
          <w:szCs w:val="24"/>
        </w:rPr>
        <w:t xml:space="preserve"> Secondl</w:t>
      </w:r>
      <w:r w:rsidR="003819E9">
        <w:rPr>
          <w:rFonts w:ascii="Arial" w:hAnsi="Arial" w:cs="Arial"/>
          <w:sz w:val="24"/>
          <w:szCs w:val="24"/>
        </w:rPr>
        <w:t xml:space="preserve">y, druids have been discredited. </w:t>
      </w:r>
      <w:proofErr w:type="spellStart"/>
      <w:r w:rsidR="003819E9">
        <w:rPr>
          <w:rFonts w:ascii="Arial" w:hAnsi="Arial" w:cs="Arial"/>
          <w:sz w:val="24"/>
          <w:szCs w:val="24"/>
        </w:rPr>
        <w:t>Bulst’s</w:t>
      </w:r>
      <w:proofErr w:type="spellEnd"/>
      <w:r w:rsidR="003819E9">
        <w:rPr>
          <w:rFonts w:ascii="Arial" w:hAnsi="Arial" w:cs="Arial"/>
          <w:sz w:val="24"/>
          <w:szCs w:val="24"/>
        </w:rPr>
        <w:t xml:space="preserve"> perception seems to tie in with modern misconceptions of Boudicca</w:t>
      </w:r>
      <w:r w:rsidR="00A76E05">
        <w:rPr>
          <w:rFonts w:ascii="Arial" w:hAnsi="Arial" w:cs="Arial"/>
          <w:sz w:val="24"/>
          <w:szCs w:val="24"/>
        </w:rPr>
        <w:t xml:space="preserve"> and Britain</w:t>
      </w:r>
      <w:r w:rsidR="003819E9">
        <w:rPr>
          <w:rFonts w:ascii="Arial" w:hAnsi="Arial" w:cs="Arial"/>
          <w:sz w:val="24"/>
          <w:szCs w:val="24"/>
        </w:rPr>
        <w:t xml:space="preserve">, as presented by the BBC and other </w:t>
      </w:r>
      <w:r w:rsidR="00A76E05">
        <w:rPr>
          <w:rFonts w:ascii="Arial" w:hAnsi="Arial" w:cs="Arial"/>
          <w:sz w:val="24"/>
          <w:szCs w:val="24"/>
        </w:rPr>
        <w:t>inaccurate</w:t>
      </w:r>
      <w:r w:rsidR="003819E9">
        <w:rPr>
          <w:rFonts w:ascii="Arial" w:hAnsi="Arial" w:cs="Arial"/>
          <w:sz w:val="24"/>
          <w:szCs w:val="24"/>
        </w:rPr>
        <w:t xml:space="preserve"> media organisations</w:t>
      </w:r>
      <w:r w:rsidR="00A76E05">
        <w:rPr>
          <w:rFonts w:ascii="Arial" w:hAnsi="Arial" w:cs="Arial"/>
          <w:sz w:val="24"/>
          <w:szCs w:val="24"/>
        </w:rPr>
        <w:t xml:space="preserve">. </w:t>
      </w:r>
      <w:r w:rsidR="003819E9">
        <w:rPr>
          <w:rFonts w:ascii="Arial" w:hAnsi="Arial" w:cs="Arial"/>
          <w:sz w:val="24"/>
          <w:szCs w:val="24"/>
        </w:rPr>
        <w:t xml:space="preserve"> </w:t>
      </w:r>
    </w:p>
    <w:p w14:paraId="7E13E812" w14:textId="51AD9A1A" w:rsidR="00813961" w:rsidRDefault="00524D0E" w:rsidP="00EC3AB3">
      <w:pPr>
        <w:rPr>
          <w:rFonts w:ascii="Arial" w:hAnsi="Arial" w:cs="Arial"/>
          <w:sz w:val="24"/>
          <w:szCs w:val="24"/>
        </w:rPr>
      </w:pPr>
      <w:r w:rsidRPr="0049201D">
        <w:rPr>
          <w:rFonts w:ascii="Arial" w:hAnsi="Arial" w:cs="Arial"/>
          <w:sz w:val="24"/>
          <w:szCs w:val="24"/>
        </w:rPr>
        <w:t>Conc</w:t>
      </w:r>
      <w:r w:rsidR="003E499F">
        <w:rPr>
          <w:rFonts w:ascii="Arial" w:hAnsi="Arial" w:cs="Arial"/>
          <w:sz w:val="24"/>
          <w:szCs w:val="24"/>
        </w:rPr>
        <w:t xml:space="preserve">luding, Tacitus </w:t>
      </w:r>
      <w:r w:rsidRPr="0049201D">
        <w:rPr>
          <w:rFonts w:ascii="Arial" w:hAnsi="Arial" w:cs="Arial"/>
          <w:sz w:val="24"/>
          <w:szCs w:val="24"/>
        </w:rPr>
        <w:t xml:space="preserve">is more reliable when compared to Cassius </w:t>
      </w:r>
      <w:proofErr w:type="spellStart"/>
      <w:r w:rsidRPr="0049201D">
        <w:rPr>
          <w:rFonts w:ascii="Arial" w:hAnsi="Arial" w:cs="Arial"/>
          <w:sz w:val="24"/>
          <w:szCs w:val="24"/>
        </w:rPr>
        <w:t>Dio</w:t>
      </w:r>
      <w:proofErr w:type="spellEnd"/>
      <w:r w:rsidRPr="0049201D">
        <w:rPr>
          <w:rFonts w:ascii="Arial" w:hAnsi="Arial" w:cs="Arial"/>
          <w:sz w:val="24"/>
          <w:szCs w:val="24"/>
        </w:rPr>
        <w:t xml:space="preserve">. However, Cassius </w:t>
      </w:r>
      <w:proofErr w:type="spellStart"/>
      <w:r w:rsidRPr="0049201D">
        <w:rPr>
          <w:rFonts w:ascii="Arial" w:hAnsi="Arial" w:cs="Arial"/>
          <w:sz w:val="24"/>
          <w:szCs w:val="24"/>
        </w:rPr>
        <w:t>Dio’s</w:t>
      </w:r>
      <w:proofErr w:type="spellEnd"/>
      <w:r w:rsidRPr="0049201D">
        <w:rPr>
          <w:rFonts w:ascii="Arial" w:hAnsi="Arial" w:cs="Arial"/>
          <w:sz w:val="24"/>
          <w:szCs w:val="24"/>
        </w:rPr>
        <w:t xml:space="preserve"> </w:t>
      </w:r>
      <w:r w:rsidR="003E499F">
        <w:rPr>
          <w:rFonts w:ascii="Arial" w:hAnsi="Arial" w:cs="Arial"/>
          <w:sz w:val="24"/>
          <w:szCs w:val="24"/>
        </w:rPr>
        <w:t>account</w:t>
      </w:r>
      <w:r w:rsidRPr="0049201D">
        <w:rPr>
          <w:rFonts w:ascii="Arial" w:hAnsi="Arial" w:cs="Arial"/>
          <w:sz w:val="24"/>
          <w:szCs w:val="24"/>
        </w:rPr>
        <w:t xml:space="preserve"> </w:t>
      </w:r>
      <w:r w:rsidR="003E499F">
        <w:rPr>
          <w:rFonts w:ascii="Arial" w:hAnsi="Arial" w:cs="Arial"/>
          <w:sz w:val="24"/>
          <w:szCs w:val="24"/>
        </w:rPr>
        <w:t>on</w:t>
      </w:r>
      <w:r w:rsidRPr="0049201D">
        <w:rPr>
          <w:rFonts w:ascii="Arial" w:hAnsi="Arial" w:cs="Arial"/>
          <w:sz w:val="24"/>
          <w:szCs w:val="24"/>
        </w:rPr>
        <w:t xml:space="preserve"> Boudicca adds more credibility to her existence; Tacitus</w:t>
      </w:r>
      <w:r w:rsidR="003E499F">
        <w:rPr>
          <w:rFonts w:ascii="Arial" w:hAnsi="Arial" w:cs="Arial"/>
          <w:sz w:val="24"/>
          <w:szCs w:val="24"/>
        </w:rPr>
        <w:t>’</w:t>
      </w:r>
      <w:r w:rsidRPr="0049201D">
        <w:rPr>
          <w:rFonts w:ascii="Arial" w:hAnsi="Arial" w:cs="Arial"/>
          <w:sz w:val="24"/>
          <w:szCs w:val="24"/>
        </w:rPr>
        <w:t xml:space="preserve"> work</w:t>
      </w:r>
      <w:r w:rsidR="003E499F">
        <w:rPr>
          <w:rFonts w:ascii="Arial" w:hAnsi="Arial" w:cs="Arial"/>
          <w:sz w:val="24"/>
          <w:szCs w:val="24"/>
        </w:rPr>
        <w:t>s alone</w:t>
      </w:r>
      <w:r w:rsidR="00D9234A">
        <w:rPr>
          <w:rFonts w:ascii="Arial" w:hAnsi="Arial" w:cs="Arial"/>
          <w:sz w:val="24"/>
          <w:szCs w:val="24"/>
        </w:rPr>
        <w:t xml:space="preserve"> suggest her as a myth, whereas a later documentation adds weight to the argument she was not mythologised, especially as the two scholars</w:t>
      </w:r>
      <w:r w:rsidR="003E499F">
        <w:rPr>
          <w:rFonts w:ascii="Arial" w:hAnsi="Arial" w:cs="Arial"/>
          <w:sz w:val="24"/>
          <w:szCs w:val="24"/>
        </w:rPr>
        <w:t>’</w:t>
      </w:r>
      <w:r w:rsidR="00D9234A">
        <w:rPr>
          <w:rFonts w:ascii="Arial" w:hAnsi="Arial" w:cs="Arial"/>
          <w:sz w:val="24"/>
          <w:szCs w:val="24"/>
        </w:rPr>
        <w:t xml:space="preserve"> content is completely different. </w:t>
      </w:r>
      <w:r w:rsidR="00836D85">
        <w:rPr>
          <w:rFonts w:ascii="Arial" w:hAnsi="Arial" w:cs="Arial"/>
          <w:sz w:val="24"/>
          <w:szCs w:val="24"/>
        </w:rPr>
        <w:t xml:space="preserve">Collectively, archaeological evidence supports Tacitus’ </w:t>
      </w:r>
      <w:r w:rsidR="003E499F">
        <w:rPr>
          <w:rFonts w:ascii="Arial" w:hAnsi="Arial" w:cs="Arial"/>
          <w:sz w:val="24"/>
          <w:szCs w:val="24"/>
        </w:rPr>
        <w:t xml:space="preserve">account </w:t>
      </w:r>
      <w:r w:rsidR="003E499F">
        <w:rPr>
          <w:rFonts w:ascii="Arial" w:hAnsi="Arial" w:cs="Arial"/>
          <w:sz w:val="24"/>
          <w:szCs w:val="24"/>
        </w:rPr>
        <w:lastRenderedPageBreak/>
        <w:t xml:space="preserve">on the </w:t>
      </w:r>
      <w:r w:rsidR="00836D85">
        <w:rPr>
          <w:rFonts w:ascii="Arial" w:hAnsi="Arial" w:cs="Arial"/>
          <w:sz w:val="24"/>
          <w:szCs w:val="24"/>
        </w:rPr>
        <w:t xml:space="preserve">sacking of </w:t>
      </w:r>
      <w:proofErr w:type="spellStart"/>
      <w:r w:rsidR="00836D85">
        <w:rPr>
          <w:rFonts w:ascii="Arial" w:hAnsi="Arial" w:cs="Arial"/>
          <w:sz w:val="24"/>
          <w:szCs w:val="24"/>
        </w:rPr>
        <w:t>Camulodunum</w:t>
      </w:r>
      <w:proofErr w:type="spellEnd"/>
      <w:r w:rsidR="00836D85">
        <w:rPr>
          <w:rFonts w:ascii="Arial" w:hAnsi="Arial" w:cs="Arial"/>
          <w:sz w:val="24"/>
          <w:szCs w:val="24"/>
        </w:rPr>
        <w:t xml:space="preserve">, </w:t>
      </w:r>
      <w:proofErr w:type="spellStart"/>
      <w:r w:rsidR="00836D85">
        <w:rPr>
          <w:rFonts w:ascii="Arial" w:hAnsi="Arial" w:cs="Arial"/>
          <w:sz w:val="24"/>
          <w:szCs w:val="24"/>
        </w:rPr>
        <w:t>Londinium</w:t>
      </w:r>
      <w:proofErr w:type="spellEnd"/>
      <w:r w:rsidR="00836D85">
        <w:rPr>
          <w:rFonts w:ascii="Arial" w:hAnsi="Arial" w:cs="Arial"/>
          <w:sz w:val="24"/>
          <w:szCs w:val="24"/>
        </w:rPr>
        <w:t xml:space="preserve"> and Verulamium. This</w:t>
      </w:r>
      <w:r w:rsidR="003E499F">
        <w:rPr>
          <w:rFonts w:ascii="Arial" w:hAnsi="Arial" w:cs="Arial"/>
          <w:sz w:val="24"/>
          <w:szCs w:val="24"/>
        </w:rPr>
        <w:t>,</w:t>
      </w:r>
      <w:r w:rsidR="00836D85">
        <w:rPr>
          <w:rFonts w:ascii="Arial" w:hAnsi="Arial" w:cs="Arial"/>
          <w:sz w:val="24"/>
          <w:szCs w:val="24"/>
        </w:rPr>
        <w:t xml:space="preserve"> however</w:t>
      </w:r>
      <w:r w:rsidR="003E499F">
        <w:rPr>
          <w:rFonts w:ascii="Arial" w:hAnsi="Arial" w:cs="Arial"/>
          <w:sz w:val="24"/>
          <w:szCs w:val="24"/>
        </w:rPr>
        <w:t>,</w:t>
      </w:r>
      <w:r w:rsidR="00836D85">
        <w:rPr>
          <w:rFonts w:ascii="Arial" w:hAnsi="Arial" w:cs="Arial"/>
          <w:sz w:val="24"/>
          <w:szCs w:val="24"/>
        </w:rPr>
        <w:t xml:space="preserve"> only evidences a rebellion; it is too coincidental with dating for there to be another explanation, unless there was a conflict not referenced by Tacitus and Cassius </w:t>
      </w:r>
      <w:proofErr w:type="spellStart"/>
      <w:r w:rsidR="003E499F">
        <w:rPr>
          <w:rFonts w:ascii="Arial" w:hAnsi="Arial" w:cs="Arial"/>
          <w:sz w:val="24"/>
          <w:szCs w:val="24"/>
        </w:rPr>
        <w:t>Dio</w:t>
      </w:r>
      <w:proofErr w:type="spellEnd"/>
      <w:r w:rsidR="003E499F">
        <w:rPr>
          <w:rFonts w:ascii="Arial" w:hAnsi="Arial" w:cs="Arial"/>
          <w:sz w:val="24"/>
          <w:szCs w:val="24"/>
        </w:rPr>
        <w:t xml:space="preserve"> </w:t>
      </w:r>
      <w:r w:rsidR="00836D85">
        <w:rPr>
          <w:rFonts w:ascii="Arial" w:hAnsi="Arial" w:cs="Arial"/>
          <w:sz w:val="24"/>
          <w:szCs w:val="24"/>
        </w:rPr>
        <w:t xml:space="preserve">purposely. </w:t>
      </w:r>
      <w:r w:rsidR="00C8267F">
        <w:rPr>
          <w:rFonts w:ascii="Arial" w:hAnsi="Arial" w:cs="Arial"/>
          <w:sz w:val="24"/>
          <w:szCs w:val="24"/>
        </w:rPr>
        <w:t xml:space="preserve">The primary reason rebellion and not </w:t>
      </w:r>
      <w:r w:rsidR="00EC3AB3">
        <w:rPr>
          <w:rFonts w:ascii="Arial" w:hAnsi="Arial" w:cs="Arial"/>
          <w:sz w:val="24"/>
          <w:szCs w:val="24"/>
        </w:rPr>
        <w:t>conventional</w:t>
      </w:r>
      <w:r w:rsidR="00C8267F">
        <w:rPr>
          <w:rFonts w:ascii="Arial" w:hAnsi="Arial" w:cs="Arial"/>
          <w:sz w:val="24"/>
          <w:szCs w:val="24"/>
        </w:rPr>
        <w:t xml:space="preserve"> warfare is evidenced, is Verulamium was a said to have been a Britton settlement, but the inhabitants were pro-Roman. </w:t>
      </w:r>
      <w:r w:rsidR="00836D85">
        <w:rPr>
          <w:rFonts w:ascii="Arial" w:hAnsi="Arial" w:cs="Arial"/>
          <w:sz w:val="24"/>
          <w:szCs w:val="24"/>
        </w:rPr>
        <w:t>The coin</w:t>
      </w:r>
      <w:r w:rsidR="003E499F">
        <w:rPr>
          <w:rFonts w:ascii="Arial" w:hAnsi="Arial" w:cs="Arial"/>
          <w:sz w:val="24"/>
          <w:szCs w:val="24"/>
        </w:rPr>
        <w:t xml:space="preserve">s with the legend Prasutagus </w:t>
      </w:r>
      <w:r w:rsidR="00836D85">
        <w:rPr>
          <w:rFonts w:ascii="Arial" w:hAnsi="Arial" w:cs="Arial"/>
          <w:sz w:val="24"/>
          <w:szCs w:val="24"/>
        </w:rPr>
        <w:t>is arguably the most convincing evidence supporting the existence of Bo</w:t>
      </w:r>
      <w:r w:rsidR="003E499F">
        <w:rPr>
          <w:rFonts w:ascii="Arial" w:hAnsi="Arial" w:cs="Arial"/>
          <w:sz w:val="24"/>
          <w:szCs w:val="24"/>
        </w:rPr>
        <w:t>udicca</w:t>
      </w:r>
      <w:r w:rsidR="00836D85">
        <w:rPr>
          <w:rFonts w:ascii="Arial" w:hAnsi="Arial" w:cs="Arial"/>
          <w:sz w:val="24"/>
          <w:szCs w:val="24"/>
        </w:rPr>
        <w:t xml:space="preserve">. </w:t>
      </w:r>
      <w:r w:rsidR="00D92223">
        <w:rPr>
          <w:rFonts w:ascii="Arial" w:hAnsi="Arial" w:cs="Arial"/>
          <w:sz w:val="24"/>
          <w:szCs w:val="24"/>
        </w:rPr>
        <w:t>A name shown in archaeological evidence, if backed up by a</w:t>
      </w:r>
      <w:r w:rsidR="003E499F">
        <w:rPr>
          <w:rFonts w:ascii="Arial" w:hAnsi="Arial" w:cs="Arial"/>
          <w:sz w:val="24"/>
          <w:szCs w:val="24"/>
        </w:rPr>
        <w:t xml:space="preserve">n ancient </w:t>
      </w:r>
      <w:r w:rsidR="00D92223">
        <w:rPr>
          <w:rFonts w:ascii="Arial" w:hAnsi="Arial" w:cs="Arial"/>
          <w:sz w:val="24"/>
          <w:szCs w:val="24"/>
        </w:rPr>
        <w:t>source</w:t>
      </w:r>
      <w:r w:rsidR="003E499F">
        <w:rPr>
          <w:rFonts w:ascii="Arial" w:hAnsi="Arial" w:cs="Arial"/>
          <w:sz w:val="24"/>
          <w:szCs w:val="24"/>
        </w:rPr>
        <w:t>,</w:t>
      </w:r>
      <w:r w:rsidR="00D92223">
        <w:rPr>
          <w:rFonts w:ascii="Arial" w:hAnsi="Arial" w:cs="Arial"/>
          <w:sz w:val="24"/>
          <w:szCs w:val="24"/>
        </w:rPr>
        <w:t xml:space="preserve"> is arguably the most co</w:t>
      </w:r>
      <w:r w:rsidR="003E499F">
        <w:rPr>
          <w:rFonts w:ascii="Arial" w:hAnsi="Arial" w:cs="Arial"/>
          <w:sz w:val="24"/>
          <w:szCs w:val="24"/>
        </w:rPr>
        <w:t>mpelling</w:t>
      </w:r>
      <w:r w:rsidR="00D92223">
        <w:rPr>
          <w:rFonts w:ascii="Arial" w:hAnsi="Arial" w:cs="Arial"/>
          <w:sz w:val="24"/>
          <w:szCs w:val="24"/>
        </w:rPr>
        <w:t xml:space="preserve"> evidence one can have for ancient history. </w:t>
      </w:r>
      <w:r w:rsidR="00976B1A">
        <w:rPr>
          <w:rFonts w:ascii="Arial" w:hAnsi="Arial" w:cs="Arial"/>
          <w:sz w:val="24"/>
          <w:szCs w:val="24"/>
        </w:rPr>
        <w:t xml:space="preserve">The most convincing argument supporting Boudicca’s literary invention arguably is Tacitus’ hate for Nero. </w:t>
      </w:r>
      <w:r w:rsidR="00EC3AB3">
        <w:rPr>
          <w:rFonts w:ascii="Arial" w:hAnsi="Arial" w:cs="Arial"/>
          <w:sz w:val="24"/>
          <w:szCs w:val="24"/>
        </w:rPr>
        <w:t>Overall, I feel Boudicca has to be perceived as a literary invention until she is referenced through findings from archaeological excavations</w:t>
      </w:r>
      <w:r w:rsidR="00175463">
        <w:rPr>
          <w:rFonts w:ascii="Arial" w:hAnsi="Arial" w:cs="Arial"/>
          <w:sz w:val="24"/>
          <w:szCs w:val="24"/>
        </w:rPr>
        <w:t xml:space="preserve">. </w:t>
      </w:r>
    </w:p>
    <w:p w14:paraId="6E33CD13" w14:textId="77777777" w:rsidR="00206D42" w:rsidRPr="0049201D" w:rsidRDefault="00206D42" w:rsidP="00EC3AB3">
      <w:pPr>
        <w:rPr>
          <w:rFonts w:ascii="Arial" w:hAnsi="Arial" w:cs="Arial"/>
          <w:sz w:val="24"/>
          <w:szCs w:val="24"/>
        </w:rPr>
      </w:pPr>
    </w:p>
    <w:p w14:paraId="5CBAF33F" w14:textId="77777777" w:rsidR="00C617EC" w:rsidRPr="0049201D" w:rsidRDefault="00C617EC">
      <w:pPr>
        <w:rPr>
          <w:rFonts w:ascii="Arial" w:hAnsi="Arial" w:cs="Arial"/>
          <w:sz w:val="24"/>
          <w:szCs w:val="24"/>
        </w:rPr>
      </w:pPr>
    </w:p>
    <w:p w14:paraId="1C7AB355" w14:textId="77777777" w:rsidR="00A126A5" w:rsidRDefault="00A126A5">
      <w:pPr>
        <w:rPr>
          <w:rFonts w:ascii="Arial" w:hAnsi="Arial" w:cs="Arial"/>
        </w:rPr>
      </w:pPr>
    </w:p>
    <w:p w14:paraId="2A3E8B4A" w14:textId="77777777" w:rsidR="007A242F" w:rsidRDefault="007A242F">
      <w:pPr>
        <w:rPr>
          <w:rFonts w:ascii="Arial" w:hAnsi="Arial" w:cs="Arial"/>
        </w:rPr>
      </w:pPr>
    </w:p>
    <w:p w14:paraId="3C724D55" w14:textId="77777777" w:rsidR="00370B21" w:rsidRDefault="00370B21">
      <w:pPr>
        <w:rPr>
          <w:rFonts w:ascii="Arial" w:hAnsi="Arial" w:cs="Arial"/>
          <w:b/>
          <w:u w:val="single"/>
        </w:rPr>
      </w:pPr>
    </w:p>
    <w:p w14:paraId="080D793E" w14:textId="77777777" w:rsidR="00370B21" w:rsidRDefault="00370B21">
      <w:pPr>
        <w:rPr>
          <w:rFonts w:ascii="Arial" w:hAnsi="Arial" w:cs="Arial"/>
          <w:b/>
          <w:u w:val="single"/>
        </w:rPr>
      </w:pPr>
    </w:p>
    <w:p w14:paraId="07F0FE51" w14:textId="77777777" w:rsidR="00370B21" w:rsidRDefault="00370B21">
      <w:pPr>
        <w:rPr>
          <w:rFonts w:ascii="Arial" w:hAnsi="Arial" w:cs="Arial"/>
          <w:b/>
          <w:u w:val="single"/>
        </w:rPr>
      </w:pPr>
    </w:p>
    <w:p w14:paraId="43592525" w14:textId="77777777" w:rsidR="00370B21" w:rsidRDefault="00370B21">
      <w:pPr>
        <w:rPr>
          <w:rFonts w:ascii="Arial" w:hAnsi="Arial" w:cs="Arial"/>
          <w:b/>
          <w:u w:val="single"/>
        </w:rPr>
      </w:pPr>
    </w:p>
    <w:p w14:paraId="4DF2CD5D" w14:textId="77777777" w:rsidR="00370B21" w:rsidRDefault="00370B21">
      <w:pPr>
        <w:rPr>
          <w:rFonts w:ascii="Arial" w:hAnsi="Arial" w:cs="Arial"/>
          <w:b/>
          <w:u w:val="single"/>
        </w:rPr>
      </w:pPr>
    </w:p>
    <w:p w14:paraId="76BD4937" w14:textId="77777777" w:rsidR="00370B21" w:rsidRDefault="00370B21">
      <w:pPr>
        <w:rPr>
          <w:rFonts w:ascii="Arial" w:hAnsi="Arial" w:cs="Arial"/>
          <w:b/>
          <w:u w:val="single"/>
        </w:rPr>
      </w:pPr>
    </w:p>
    <w:p w14:paraId="56AEBA6A" w14:textId="77777777" w:rsidR="00370B21" w:rsidRDefault="00370B21">
      <w:pPr>
        <w:rPr>
          <w:rFonts w:ascii="Arial" w:hAnsi="Arial" w:cs="Arial"/>
          <w:b/>
          <w:u w:val="single"/>
        </w:rPr>
      </w:pPr>
    </w:p>
    <w:p w14:paraId="08326308" w14:textId="77777777" w:rsidR="00370B21" w:rsidRDefault="00370B21">
      <w:pPr>
        <w:rPr>
          <w:rFonts w:ascii="Arial" w:hAnsi="Arial" w:cs="Arial"/>
          <w:b/>
          <w:u w:val="single"/>
        </w:rPr>
      </w:pPr>
    </w:p>
    <w:p w14:paraId="100DDA50" w14:textId="77777777" w:rsidR="00370B21" w:rsidRDefault="00370B21">
      <w:pPr>
        <w:rPr>
          <w:rFonts w:ascii="Arial" w:hAnsi="Arial" w:cs="Arial"/>
          <w:b/>
          <w:u w:val="single"/>
        </w:rPr>
      </w:pPr>
    </w:p>
    <w:p w14:paraId="7E7CEF93" w14:textId="77777777" w:rsidR="005A7D3C" w:rsidRDefault="005A7D3C">
      <w:pPr>
        <w:rPr>
          <w:rFonts w:ascii="Arial" w:hAnsi="Arial" w:cs="Arial"/>
          <w:b/>
          <w:u w:val="single"/>
        </w:rPr>
      </w:pPr>
    </w:p>
    <w:p w14:paraId="19FFC34E" w14:textId="77777777" w:rsidR="005A7D3C" w:rsidRDefault="005A7D3C">
      <w:pPr>
        <w:rPr>
          <w:rFonts w:ascii="Arial" w:hAnsi="Arial" w:cs="Arial"/>
          <w:b/>
          <w:u w:val="single"/>
        </w:rPr>
      </w:pPr>
    </w:p>
    <w:p w14:paraId="03F44634" w14:textId="77777777" w:rsidR="005A7D3C" w:rsidRDefault="005A7D3C">
      <w:pPr>
        <w:rPr>
          <w:rFonts w:ascii="Arial" w:hAnsi="Arial" w:cs="Arial"/>
          <w:b/>
          <w:u w:val="single"/>
        </w:rPr>
      </w:pPr>
    </w:p>
    <w:p w14:paraId="4D35FB94" w14:textId="77777777" w:rsidR="005A7D3C" w:rsidRDefault="005A7D3C">
      <w:pPr>
        <w:rPr>
          <w:rFonts w:ascii="Arial" w:hAnsi="Arial" w:cs="Arial"/>
          <w:b/>
          <w:u w:val="single"/>
        </w:rPr>
      </w:pPr>
    </w:p>
    <w:p w14:paraId="2B012992" w14:textId="77777777" w:rsidR="005A7D3C" w:rsidRDefault="005A7D3C">
      <w:pPr>
        <w:rPr>
          <w:rFonts w:ascii="Arial" w:hAnsi="Arial" w:cs="Arial"/>
          <w:b/>
          <w:u w:val="single"/>
        </w:rPr>
      </w:pPr>
    </w:p>
    <w:p w14:paraId="66A4807B" w14:textId="77777777" w:rsidR="005A7D3C" w:rsidRDefault="005A7D3C">
      <w:pPr>
        <w:rPr>
          <w:rFonts w:ascii="Arial" w:hAnsi="Arial" w:cs="Arial"/>
          <w:b/>
          <w:u w:val="single"/>
        </w:rPr>
      </w:pPr>
    </w:p>
    <w:p w14:paraId="4FE1E299" w14:textId="77777777" w:rsidR="005A7D3C" w:rsidRDefault="005A7D3C">
      <w:pPr>
        <w:rPr>
          <w:rFonts w:ascii="Arial" w:hAnsi="Arial" w:cs="Arial"/>
          <w:b/>
          <w:u w:val="single"/>
        </w:rPr>
      </w:pPr>
    </w:p>
    <w:p w14:paraId="27BEE159" w14:textId="77777777" w:rsidR="005A7D3C" w:rsidRDefault="005A7D3C">
      <w:pPr>
        <w:rPr>
          <w:rFonts w:ascii="Arial" w:hAnsi="Arial" w:cs="Arial"/>
          <w:b/>
          <w:u w:val="single"/>
        </w:rPr>
      </w:pPr>
    </w:p>
    <w:p w14:paraId="60D7DE09" w14:textId="77777777" w:rsidR="005A7D3C" w:rsidRDefault="005A7D3C">
      <w:pPr>
        <w:rPr>
          <w:rFonts w:ascii="Arial" w:hAnsi="Arial" w:cs="Arial"/>
          <w:b/>
          <w:u w:val="single"/>
        </w:rPr>
      </w:pPr>
    </w:p>
    <w:p w14:paraId="546DDCC7" w14:textId="77777777" w:rsidR="005A7D3C" w:rsidRDefault="005A7D3C">
      <w:pPr>
        <w:rPr>
          <w:rFonts w:ascii="Arial" w:hAnsi="Arial" w:cs="Arial"/>
          <w:b/>
          <w:u w:val="single"/>
        </w:rPr>
      </w:pPr>
    </w:p>
    <w:p w14:paraId="15BBB282" w14:textId="77777777" w:rsidR="005A7D3C" w:rsidRDefault="005A7D3C">
      <w:pPr>
        <w:rPr>
          <w:rFonts w:ascii="Arial" w:hAnsi="Arial" w:cs="Arial"/>
          <w:b/>
          <w:u w:val="single"/>
        </w:rPr>
      </w:pPr>
    </w:p>
    <w:p w14:paraId="2A22987C" w14:textId="77777777" w:rsidR="00556CE8" w:rsidRDefault="00556CE8">
      <w:pPr>
        <w:rPr>
          <w:rFonts w:ascii="Arial" w:hAnsi="Arial" w:cs="Arial"/>
          <w:b/>
          <w:u w:val="single"/>
        </w:rPr>
      </w:pPr>
    </w:p>
    <w:p w14:paraId="5578C38C" w14:textId="77777777" w:rsidR="00A126A5" w:rsidRDefault="00A126A5">
      <w:pPr>
        <w:rPr>
          <w:rFonts w:ascii="Arial" w:hAnsi="Arial" w:cs="Arial"/>
          <w:b/>
          <w:u w:val="single"/>
        </w:rPr>
      </w:pPr>
      <w:r w:rsidRPr="00A126A5">
        <w:rPr>
          <w:rFonts w:ascii="Arial" w:hAnsi="Arial" w:cs="Arial"/>
          <w:b/>
          <w:u w:val="single"/>
        </w:rPr>
        <w:t xml:space="preserve">Bibliography </w:t>
      </w:r>
    </w:p>
    <w:p w14:paraId="14F2B9F0" w14:textId="77777777" w:rsidR="00944516" w:rsidRDefault="00944516">
      <w:pPr>
        <w:rPr>
          <w:rFonts w:ascii="Arial" w:hAnsi="Arial" w:cs="Arial"/>
          <w:b/>
          <w:u w:val="single"/>
        </w:rPr>
      </w:pPr>
      <w:r>
        <w:rPr>
          <w:rFonts w:ascii="Arial" w:hAnsi="Arial" w:cs="Arial"/>
          <w:b/>
          <w:u w:val="single"/>
        </w:rPr>
        <w:t>Ancient scholarship</w:t>
      </w:r>
    </w:p>
    <w:p w14:paraId="3ED3EB21" w14:textId="77777777" w:rsidR="00610161" w:rsidRDefault="00610161">
      <w:pPr>
        <w:rPr>
          <w:rFonts w:ascii="Arial" w:hAnsi="Arial" w:cs="Arial"/>
          <w:b/>
          <w:sz w:val="18"/>
          <w:szCs w:val="18"/>
        </w:rPr>
      </w:pPr>
      <w:r>
        <w:rPr>
          <w:rFonts w:ascii="Arial" w:hAnsi="Arial" w:cs="Arial"/>
          <w:b/>
          <w:sz w:val="18"/>
          <w:szCs w:val="18"/>
        </w:rPr>
        <w:t xml:space="preserve">Cassius </w:t>
      </w:r>
      <w:proofErr w:type="spellStart"/>
      <w:r>
        <w:rPr>
          <w:rFonts w:ascii="Arial" w:hAnsi="Arial" w:cs="Arial"/>
          <w:b/>
          <w:sz w:val="18"/>
          <w:szCs w:val="18"/>
        </w:rPr>
        <w:t>Dio</w:t>
      </w:r>
      <w:proofErr w:type="spellEnd"/>
      <w:r>
        <w:rPr>
          <w:rFonts w:ascii="Arial" w:hAnsi="Arial" w:cs="Arial"/>
          <w:b/>
          <w:sz w:val="18"/>
          <w:szCs w:val="18"/>
        </w:rPr>
        <w:t xml:space="preserve">, Roman History, Book LXII, Chapter LXII, </w:t>
      </w:r>
    </w:p>
    <w:p w14:paraId="62F01AA4" w14:textId="77777777" w:rsidR="00610161" w:rsidRDefault="00610161">
      <w:pPr>
        <w:rPr>
          <w:rFonts w:ascii="Arial" w:hAnsi="Arial" w:cs="Arial"/>
          <w:b/>
          <w:sz w:val="18"/>
          <w:szCs w:val="18"/>
        </w:rPr>
      </w:pPr>
      <w:r>
        <w:rPr>
          <w:rFonts w:ascii="Arial" w:hAnsi="Arial" w:cs="Arial"/>
          <w:b/>
          <w:sz w:val="18"/>
          <w:szCs w:val="18"/>
        </w:rPr>
        <w:t>Tacitus, Annals, Book XVI</w:t>
      </w:r>
    </w:p>
    <w:p w14:paraId="303AF4A0" w14:textId="77777777" w:rsidR="00610161" w:rsidRPr="00610161" w:rsidRDefault="00610161">
      <w:pPr>
        <w:rPr>
          <w:rFonts w:ascii="Arial" w:hAnsi="Arial" w:cs="Arial"/>
          <w:b/>
          <w:sz w:val="18"/>
          <w:szCs w:val="18"/>
        </w:rPr>
      </w:pPr>
    </w:p>
    <w:p w14:paraId="60C758F1" w14:textId="3B57487C" w:rsidR="00A126A5" w:rsidRDefault="00A126A5" w:rsidP="00625641">
      <w:pPr>
        <w:tabs>
          <w:tab w:val="left" w:pos="3912"/>
        </w:tabs>
        <w:rPr>
          <w:rFonts w:ascii="Arial" w:hAnsi="Arial" w:cs="Arial"/>
          <w:b/>
          <w:u w:val="single"/>
        </w:rPr>
      </w:pPr>
    </w:p>
    <w:p w14:paraId="5AAC05F1" w14:textId="77777777" w:rsidR="00A126A5" w:rsidRDefault="00A126A5">
      <w:pPr>
        <w:rPr>
          <w:rFonts w:ascii="Arial" w:hAnsi="Arial" w:cs="Arial"/>
          <w:b/>
          <w:u w:val="single"/>
        </w:rPr>
      </w:pPr>
      <w:r>
        <w:rPr>
          <w:rFonts w:ascii="Arial" w:hAnsi="Arial" w:cs="Arial"/>
          <w:b/>
          <w:u w:val="single"/>
        </w:rPr>
        <w:t>Books</w:t>
      </w:r>
    </w:p>
    <w:p w14:paraId="146CDA13" w14:textId="77777777" w:rsidR="001D6A41" w:rsidRPr="001D6A41" w:rsidRDefault="001D6A41">
      <w:pPr>
        <w:rPr>
          <w:rFonts w:ascii="Arial" w:hAnsi="Arial" w:cs="Arial"/>
          <w:b/>
          <w:sz w:val="18"/>
          <w:szCs w:val="18"/>
        </w:rPr>
      </w:pPr>
      <w:proofErr w:type="spellStart"/>
      <w:r w:rsidRPr="001D6A41">
        <w:rPr>
          <w:rFonts w:ascii="Arial" w:hAnsi="Arial" w:cs="Arial"/>
          <w:b/>
          <w:sz w:val="18"/>
          <w:szCs w:val="18"/>
        </w:rPr>
        <w:t>Syme</w:t>
      </w:r>
      <w:proofErr w:type="spellEnd"/>
      <w:r w:rsidRPr="001D6A41">
        <w:rPr>
          <w:rFonts w:ascii="Arial" w:hAnsi="Arial" w:cs="Arial"/>
          <w:b/>
          <w:sz w:val="18"/>
          <w:szCs w:val="18"/>
        </w:rPr>
        <w:t>, R. (1957). How Tacitus came to history. Oxford: Oxford Univ. Press.</w:t>
      </w:r>
    </w:p>
    <w:p w14:paraId="2EF6D77B" w14:textId="77777777" w:rsidR="00345837" w:rsidRDefault="00345837">
      <w:pPr>
        <w:rPr>
          <w:rFonts w:ascii="Arial" w:hAnsi="Arial" w:cs="Arial"/>
          <w:b/>
          <w:sz w:val="18"/>
          <w:szCs w:val="18"/>
        </w:rPr>
      </w:pPr>
      <w:r w:rsidRPr="00345837">
        <w:rPr>
          <w:rFonts w:ascii="Arial" w:hAnsi="Arial" w:cs="Arial"/>
          <w:b/>
          <w:sz w:val="18"/>
          <w:szCs w:val="18"/>
        </w:rPr>
        <w:t>Tacitus, C.</w:t>
      </w:r>
      <w:r>
        <w:rPr>
          <w:rFonts w:ascii="Arial" w:hAnsi="Arial" w:cs="Arial"/>
          <w:b/>
          <w:sz w:val="18"/>
          <w:szCs w:val="18"/>
        </w:rPr>
        <w:t xml:space="preserve"> and Mattingly, H.</w:t>
      </w:r>
      <w:r w:rsidRPr="00345837">
        <w:rPr>
          <w:rFonts w:ascii="Arial" w:hAnsi="Arial" w:cs="Arial"/>
          <w:b/>
          <w:sz w:val="18"/>
          <w:szCs w:val="18"/>
        </w:rPr>
        <w:t xml:space="preserve"> (1969). </w:t>
      </w:r>
      <w:proofErr w:type="spellStart"/>
      <w:r w:rsidRPr="00345837">
        <w:rPr>
          <w:rFonts w:ascii="Arial" w:hAnsi="Arial" w:cs="Arial"/>
          <w:b/>
          <w:sz w:val="18"/>
          <w:szCs w:val="18"/>
        </w:rPr>
        <w:t>Tactius</w:t>
      </w:r>
      <w:proofErr w:type="spellEnd"/>
      <w:r w:rsidRPr="00345837">
        <w:rPr>
          <w:rFonts w:ascii="Arial" w:hAnsi="Arial" w:cs="Arial"/>
          <w:b/>
          <w:sz w:val="18"/>
          <w:szCs w:val="18"/>
        </w:rPr>
        <w:t xml:space="preserve"> on Britain and Germany. Penguin Books.</w:t>
      </w:r>
    </w:p>
    <w:p w14:paraId="37AFEF2F" w14:textId="4A7DC97B" w:rsidR="00905CED" w:rsidRDefault="00905CED">
      <w:pPr>
        <w:rPr>
          <w:rFonts w:ascii="Arial" w:hAnsi="Arial" w:cs="Arial"/>
          <w:b/>
          <w:sz w:val="18"/>
          <w:szCs w:val="18"/>
        </w:rPr>
      </w:pPr>
      <w:r w:rsidRPr="00905CED">
        <w:rPr>
          <w:rFonts w:ascii="Arial" w:hAnsi="Arial" w:cs="Arial"/>
          <w:b/>
          <w:sz w:val="18"/>
          <w:szCs w:val="18"/>
        </w:rPr>
        <w:t>Webster</w:t>
      </w:r>
      <w:r>
        <w:rPr>
          <w:rFonts w:ascii="Arial" w:hAnsi="Arial" w:cs="Arial"/>
          <w:b/>
          <w:sz w:val="18"/>
          <w:szCs w:val="18"/>
        </w:rPr>
        <w:t>, G.</w:t>
      </w:r>
      <w:r w:rsidRPr="00905CED">
        <w:rPr>
          <w:rFonts w:ascii="Arial" w:hAnsi="Arial" w:cs="Arial"/>
          <w:b/>
          <w:sz w:val="18"/>
          <w:szCs w:val="18"/>
        </w:rPr>
        <w:t xml:space="preserve"> (1978). </w:t>
      </w:r>
      <w:proofErr w:type="spellStart"/>
      <w:r w:rsidRPr="00905CED">
        <w:rPr>
          <w:rFonts w:ascii="Arial" w:hAnsi="Arial" w:cs="Arial"/>
          <w:b/>
          <w:sz w:val="18"/>
          <w:szCs w:val="18"/>
        </w:rPr>
        <w:t>Boudica</w:t>
      </w:r>
      <w:proofErr w:type="spellEnd"/>
      <w:r w:rsidRPr="00905CED">
        <w:rPr>
          <w:rFonts w:ascii="Arial" w:hAnsi="Arial" w:cs="Arial"/>
          <w:b/>
          <w:sz w:val="18"/>
          <w:szCs w:val="18"/>
        </w:rPr>
        <w:t>: The British Revolt against Rome AD 60.</w:t>
      </w:r>
    </w:p>
    <w:p w14:paraId="4EB55596" w14:textId="77777777" w:rsidR="00AC6462" w:rsidRDefault="00AC6462">
      <w:pPr>
        <w:rPr>
          <w:rFonts w:ascii="Arial" w:hAnsi="Arial" w:cs="Arial"/>
          <w:b/>
          <w:u w:val="single"/>
        </w:rPr>
      </w:pPr>
      <w:r w:rsidRPr="00AC6462">
        <w:rPr>
          <w:rFonts w:ascii="Arial" w:hAnsi="Arial" w:cs="Arial"/>
          <w:b/>
          <w:u w:val="single"/>
        </w:rPr>
        <w:t>Journal</w:t>
      </w:r>
      <w:r>
        <w:rPr>
          <w:rFonts w:ascii="Arial" w:hAnsi="Arial" w:cs="Arial"/>
          <w:b/>
          <w:u w:val="single"/>
        </w:rPr>
        <w:t xml:space="preserve">s </w:t>
      </w:r>
    </w:p>
    <w:p w14:paraId="1DA13569" w14:textId="375605A5" w:rsidR="00AC6462" w:rsidRDefault="00AC6462">
      <w:pPr>
        <w:rPr>
          <w:rFonts w:ascii="Arial" w:hAnsi="Arial" w:cs="Arial"/>
          <w:b/>
          <w:sz w:val="18"/>
          <w:szCs w:val="18"/>
        </w:rPr>
      </w:pPr>
      <w:r w:rsidRPr="00AC6462">
        <w:rPr>
          <w:rFonts w:ascii="Arial" w:hAnsi="Arial" w:cs="Arial"/>
          <w:b/>
          <w:sz w:val="18"/>
          <w:szCs w:val="18"/>
        </w:rPr>
        <w:t xml:space="preserve">Adler, E. (2008). </w:t>
      </w:r>
      <w:proofErr w:type="spellStart"/>
      <w:r w:rsidRPr="00AC6462">
        <w:rPr>
          <w:rFonts w:ascii="Arial" w:hAnsi="Arial" w:cs="Arial"/>
          <w:b/>
          <w:sz w:val="18"/>
          <w:szCs w:val="18"/>
        </w:rPr>
        <w:t>Boudica's</w:t>
      </w:r>
      <w:proofErr w:type="spellEnd"/>
      <w:r w:rsidRPr="00AC6462">
        <w:rPr>
          <w:rFonts w:ascii="Arial" w:hAnsi="Arial" w:cs="Arial"/>
          <w:b/>
          <w:sz w:val="18"/>
          <w:szCs w:val="18"/>
        </w:rPr>
        <w:t xml:space="preserve"> Speeches in Tacitus and </w:t>
      </w:r>
      <w:proofErr w:type="spellStart"/>
      <w:r w:rsidRPr="00AC6462">
        <w:rPr>
          <w:rFonts w:ascii="Arial" w:hAnsi="Arial" w:cs="Arial"/>
          <w:b/>
          <w:sz w:val="18"/>
          <w:szCs w:val="18"/>
        </w:rPr>
        <w:t>Dio</w:t>
      </w:r>
      <w:proofErr w:type="spellEnd"/>
      <w:r w:rsidRPr="00AC6462">
        <w:rPr>
          <w:rFonts w:ascii="Arial" w:hAnsi="Arial" w:cs="Arial"/>
          <w:b/>
          <w:sz w:val="18"/>
          <w:szCs w:val="18"/>
        </w:rPr>
        <w:t xml:space="preserve">. Classical World, </w:t>
      </w:r>
    </w:p>
    <w:p w14:paraId="18E8B9B4" w14:textId="4EBF277F" w:rsidR="00C8267F" w:rsidRDefault="00C8267F">
      <w:pPr>
        <w:rPr>
          <w:rFonts w:ascii="Arial" w:hAnsi="Arial" w:cs="Arial"/>
          <w:b/>
          <w:sz w:val="18"/>
          <w:szCs w:val="18"/>
        </w:rPr>
      </w:pPr>
      <w:r w:rsidRPr="00C8267F">
        <w:rPr>
          <w:rFonts w:ascii="Arial" w:hAnsi="Arial" w:cs="Arial"/>
          <w:b/>
          <w:sz w:val="18"/>
          <w:szCs w:val="18"/>
        </w:rPr>
        <w:t>Anderson, J. (1965). Homeric, British and Cyrenaic Chariots. A</w:t>
      </w:r>
      <w:r>
        <w:rPr>
          <w:rFonts w:ascii="Arial" w:hAnsi="Arial" w:cs="Arial"/>
          <w:b/>
          <w:sz w:val="18"/>
          <w:szCs w:val="18"/>
        </w:rPr>
        <w:t>merican Journal of Archaeology,</w:t>
      </w:r>
    </w:p>
    <w:p w14:paraId="5B19BB01" w14:textId="1A67041C" w:rsidR="00565BBA" w:rsidRDefault="00565BBA">
      <w:pPr>
        <w:rPr>
          <w:rFonts w:ascii="Arial" w:hAnsi="Arial" w:cs="Arial"/>
          <w:b/>
          <w:sz w:val="18"/>
          <w:szCs w:val="18"/>
        </w:rPr>
      </w:pPr>
      <w:proofErr w:type="spellStart"/>
      <w:r>
        <w:rPr>
          <w:rFonts w:ascii="Arial" w:hAnsi="Arial" w:cs="Arial"/>
          <w:b/>
          <w:sz w:val="18"/>
          <w:szCs w:val="18"/>
        </w:rPr>
        <w:t>Bulst</w:t>
      </w:r>
      <w:proofErr w:type="spellEnd"/>
      <w:r>
        <w:rPr>
          <w:rFonts w:ascii="Arial" w:hAnsi="Arial" w:cs="Arial"/>
          <w:b/>
          <w:sz w:val="18"/>
          <w:szCs w:val="18"/>
        </w:rPr>
        <w:t xml:space="preserve">, C. M. (1961) </w:t>
      </w:r>
      <w:proofErr w:type="gramStart"/>
      <w:r>
        <w:rPr>
          <w:rFonts w:ascii="Arial" w:hAnsi="Arial" w:cs="Arial"/>
          <w:b/>
          <w:sz w:val="18"/>
          <w:szCs w:val="18"/>
        </w:rPr>
        <w:t>The</w:t>
      </w:r>
      <w:proofErr w:type="gramEnd"/>
      <w:r>
        <w:rPr>
          <w:rFonts w:ascii="Arial" w:hAnsi="Arial" w:cs="Arial"/>
          <w:b/>
          <w:sz w:val="18"/>
          <w:szCs w:val="18"/>
        </w:rPr>
        <w:t xml:space="preserve"> revolt of queen Boudicca in A.D. 60, </w:t>
      </w:r>
      <w:r w:rsidRPr="00565BBA">
        <w:rPr>
          <w:rFonts w:ascii="Arial" w:hAnsi="Arial" w:cs="Arial"/>
          <w:b/>
          <w:sz w:val="18"/>
          <w:szCs w:val="18"/>
        </w:rPr>
        <w:t xml:space="preserve">Franz Steiner </w:t>
      </w:r>
      <w:proofErr w:type="spellStart"/>
      <w:r w:rsidRPr="00565BBA">
        <w:rPr>
          <w:rFonts w:ascii="Arial" w:hAnsi="Arial" w:cs="Arial"/>
          <w:b/>
          <w:sz w:val="18"/>
          <w:szCs w:val="18"/>
        </w:rPr>
        <w:t>Verlag</w:t>
      </w:r>
      <w:proofErr w:type="spellEnd"/>
    </w:p>
    <w:p w14:paraId="4C8AAF6C" w14:textId="77777777" w:rsidR="00321083" w:rsidRDefault="007A41A2">
      <w:pPr>
        <w:rPr>
          <w:rFonts w:ascii="Arial" w:hAnsi="Arial" w:cs="Arial"/>
          <w:b/>
          <w:sz w:val="18"/>
          <w:szCs w:val="18"/>
        </w:rPr>
      </w:pPr>
      <w:r>
        <w:rPr>
          <w:rFonts w:ascii="Arial" w:hAnsi="Arial" w:cs="Arial"/>
          <w:b/>
          <w:sz w:val="18"/>
          <w:szCs w:val="18"/>
        </w:rPr>
        <w:t>D</w:t>
      </w:r>
      <w:r w:rsidR="00321083">
        <w:rPr>
          <w:rFonts w:ascii="Arial" w:hAnsi="Arial" w:cs="Arial"/>
          <w:b/>
          <w:sz w:val="18"/>
          <w:szCs w:val="18"/>
        </w:rPr>
        <w:t>udley, D</w:t>
      </w:r>
      <w:r w:rsidRPr="007A41A2">
        <w:rPr>
          <w:rFonts w:ascii="Arial" w:hAnsi="Arial" w:cs="Arial"/>
          <w:b/>
          <w:sz w:val="18"/>
          <w:szCs w:val="18"/>
        </w:rPr>
        <w:t xml:space="preserve"> and </w:t>
      </w:r>
      <w:r w:rsidR="00321083">
        <w:rPr>
          <w:rFonts w:ascii="Arial" w:hAnsi="Arial" w:cs="Arial"/>
          <w:b/>
          <w:sz w:val="18"/>
          <w:szCs w:val="18"/>
        </w:rPr>
        <w:t xml:space="preserve">Webster, G. (1962) </w:t>
      </w:r>
      <w:proofErr w:type="gramStart"/>
      <w:r w:rsidR="00321083">
        <w:rPr>
          <w:rFonts w:ascii="Arial" w:hAnsi="Arial" w:cs="Arial"/>
          <w:b/>
          <w:sz w:val="18"/>
          <w:szCs w:val="18"/>
        </w:rPr>
        <w:t>The</w:t>
      </w:r>
      <w:proofErr w:type="gramEnd"/>
      <w:r w:rsidR="00321083">
        <w:rPr>
          <w:rFonts w:ascii="Arial" w:hAnsi="Arial" w:cs="Arial"/>
          <w:b/>
          <w:sz w:val="18"/>
          <w:szCs w:val="18"/>
        </w:rPr>
        <w:t xml:space="preserve"> rebellion of Boudicca</w:t>
      </w:r>
      <w:r w:rsidRPr="007A41A2">
        <w:rPr>
          <w:rFonts w:ascii="Arial" w:hAnsi="Arial" w:cs="Arial"/>
          <w:b/>
          <w:sz w:val="18"/>
          <w:szCs w:val="18"/>
        </w:rPr>
        <w:t xml:space="preserve">. London: Routledge and Kegan Paul, </w:t>
      </w:r>
    </w:p>
    <w:p w14:paraId="40EE23C6" w14:textId="497B95A9" w:rsidR="00061FBE" w:rsidRDefault="00061FBE">
      <w:pPr>
        <w:rPr>
          <w:rFonts w:ascii="Arial" w:hAnsi="Arial" w:cs="Arial"/>
          <w:b/>
          <w:sz w:val="18"/>
          <w:szCs w:val="18"/>
        </w:rPr>
      </w:pPr>
      <w:r>
        <w:rPr>
          <w:rFonts w:ascii="Arial" w:hAnsi="Arial" w:cs="Arial"/>
          <w:b/>
          <w:sz w:val="18"/>
          <w:szCs w:val="18"/>
        </w:rPr>
        <w:t xml:space="preserve">Flannery, H. W. (1920) Roman Women and the Vote. </w:t>
      </w:r>
      <w:r w:rsidRPr="00061FBE">
        <w:rPr>
          <w:rFonts w:ascii="Arial" w:hAnsi="Arial" w:cs="Arial"/>
          <w:b/>
          <w:sz w:val="18"/>
          <w:szCs w:val="18"/>
        </w:rPr>
        <w:t>The Classical Association of the Middle West and South, Inc. (CAMWS)</w:t>
      </w:r>
    </w:p>
    <w:p w14:paraId="7F789780" w14:textId="77777777" w:rsidR="00944516" w:rsidRDefault="00944516">
      <w:pPr>
        <w:rPr>
          <w:rFonts w:ascii="Arial" w:hAnsi="Arial" w:cs="Arial"/>
          <w:b/>
          <w:u w:val="single"/>
        </w:rPr>
      </w:pPr>
      <w:r>
        <w:rPr>
          <w:rFonts w:ascii="Arial" w:hAnsi="Arial" w:cs="Arial"/>
          <w:b/>
          <w:u w:val="single"/>
        </w:rPr>
        <w:t>Web pages</w:t>
      </w:r>
    </w:p>
    <w:p w14:paraId="5058FE76" w14:textId="77777777" w:rsidR="00944516" w:rsidRDefault="004F336A">
      <w:pPr>
        <w:rPr>
          <w:rStyle w:val="selectable"/>
          <w:rFonts w:ascii="Arial" w:hAnsi="Arial" w:cs="Arial"/>
          <w:b/>
          <w:color w:val="000000"/>
          <w:sz w:val="18"/>
          <w:szCs w:val="18"/>
          <w:lang w:val="en"/>
        </w:rPr>
      </w:pPr>
      <w:r w:rsidRPr="00A5337E">
        <w:rPr>
          <w:rStyle w:val="selectable"/>
          <w:rFonts w:ascii="Arial" w:hAnsi="Arial" w:cs="Arial"/>
          <w:b/>
          <w:color w:val="000000"/>
          <w:sz w:val="18"/>
          <w:szCs w:val="18"/>
          <w:lang w:val="en"/>
        </w:rPr>
        <w:t xml:space="preserve">Militaryhistoryonline.com. (2017). </w:t>
      </w:r>
      <w:r w:rsidRPr="00A5337E">
        <w:rPr>
          <w:rStyle w:val="selectable"/>
          <w:rFonts w:ascii="Arial" w:hAnsi="Arial" w:cs="Arial"/>
          <w:b/>
          <w:i/>
          <w:iCs/>
          <w:color w:val="000000"/>
          <w:sz w:val="18"/>
          <w:szCs w:val="18"/>
          <w:lang w:val="en"/>
        </w:rPr>
        <w:t>Military History Online</w:t>
      </w:r>
      <w:r w:rsidRPr="00A5337E">
        <w:rPr>
          <w:rStyle w:val="selectable"/>
          <w:rFonts w:ascii="Arial" w:hAnsi="Arial" w:cs="Arial"/>
          <w:b/>
          <w:color w:val="000000"/>
          <w:sz w:val="18"/>
          <w:szCs w:val="18"/>
          <w:lang w:val="en"/>
        </w:rPr>
        <w:t>. [</w:t>
      </w:r>
      <w:proofErr w:type="gramStart"/>
      <w:r w:rsidRPr="00A5337E">
        <w:rPr>
          <w:rStyle w:val="selectable"/>
          <w:rFonts w:ascii="Arial" w:hAnsi="Arial" w:cs="Arial"/>
          <w:b/>
          <w:color w:val="000000"/>
          <w:sz w:val="18"/>
          <w:szCs w:val="18"/>
          <w:lang w:val="en"/>
        </w:rPr>
        <w:t>online</w:t>
      </w:r>
      <w:proofErr w:type="gramEnd"/>
      <w:r w:rsidRPr="00A5337E">
        <w:rPr>
          <w:rStyle w:val="selectable"/>
          <w:rFonts w:ascii="Arial" w:hAnsi="Arial" w:cs="Arial"/>
          <w:b/>
          <w:color w:val="000000"/>
          <w:sz w:val="18"/>
          <w:szCs w:val="18"/>
          <w:lang w:val="en"/>
        </w:rPr>
        <w:t>] Available at: http://www.militaryhistoryonline.com/conquestbritain/articles/boudicca.aspx [Accessed 8 Nov. 2017].</w:t>
      </w:r>
    </w:p>
    <w:p w14:paraId="0126E38A" w14:textId="77777777" w:rsidR="006D45DF" w:rsidRDefault="006D45DF">
      <w:pPr>
        <w:rPr>
          <w:rFonts w:ascii="Arial" w:hAnsi="Arial" w:cs="Arial"/>
          <w:b/>
          <w:sz w:val="18"/>
          <w:szCs w:val="18"/>
        </w:rPr>
      </w:pPr>
      <w:r w:rsidRPr="006D45DF">
        <w:rPr>
          <w:rFonts w:ascii="Arial" w:hAnsi="Arial" w:cs="Arial"/>
          <w:b/>
          <w:sz w:val="18"/>
          <w:szCs w:val="18"/>
        </w:rPr>
        <w:t>Yorkshirepost.co.uk. (2017). Remains of 2,500-year-old Iron Age chariot discovered on Yorkshire building site. [</w:t>
      </w:r>
      <w:proofErr w:type="gramStart"/>
      <w:r w:rsidRPr="006D45DF">
        <w:rPr>
          <w:rFonts w:ascii="Arial" w:hAnsi="Arial" w:cs="Arial"/>
          <w:b/>
          <w:sz w:val="18"/>
          <w:szCs w:val="18"/>
        </w:rPr>
        <w:t>online</w:t>
      </w:r>
      <w:proofErr w:type="gramEnd"/>
      <w:r w:rsidRPr="006D45DF">
        <w:rPr>
          <w:rFonts w:ascii="Arial" w:hAnsi="Arial" w:cs="Arial"/>
          <w:b/>
          <w:sz w:val="18"/>
          <w:szCs w:val="18"/>
        </w:rPr>
        <w:t>] Available at: http://www.yorkshirepost.co.uk/news/remains-of-2-500-year-old-iron-age-chariot-discovered-on-yorkshire-buil</w:t>
      </w:r>
      <w:r>
        <w:rPr>
          <w:rFonts w:ascii="Arial" w:hAnsi="Arial" w:cs="Arial"/>
          <w:b/>
          <w:sz w:val="18"/>
          <w:szCs w:val="18"/>
        </w:rPr>
        <w:t>ding-site-1-8465722 [Accessed 11</w:t>
      </w:r>
      <w:r w:rsidRPr="006D45DF">
        <w:rPr>
          <w:rFonts w:ascii="Arial" w:hAnsi="Arial" w:cs="Arial"/>
          <w:b/>
          <w:sz w:val="18"/>
          <w:szCs w:val="18"/>
        </w:rPr>
        <w:t xml:space="preserve"> Nov. 2017].</w:t>
      </w:r>
    </w:p>
    <w:p w14:paraId="40A77716" w14:textId="7D155B84" w:rsidR="00061FBE" w:rsidRPr="006D45DF" w:rsidRDefault="00061FBE" w:rsidP="00061FBE">
      <w:pPr>
        <w:rPr>
          <w:rFonts w:ascii="Arial" w:hAnsi="Arial" w:cs="Arial"/>
          <w:b/>
          <w:sz w:val="18"/>
          <w:szCs w:val="18"/>
        </w:rPr>
      </w:pPr>
    </w:p>
    <w:sectPr w:rsidR="00061FBE" w:rsidRPr="006D45D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CB74A6" w14:textId="77777777" w:rsidR="00FC5533" w:rsidRDefault="00FC5533" w:rsidP="00C25119">
      <w:pPr>
        <w:spacing w:after="0" w:line="240" w:lineRule="auto"/>
      </w:pPr>
      <w:r>
        <w:separator/>
      </w:r>
    </w:p>
  </w:endnote>
  <w:endnote w:type="continuationSeparator" w:id="0">
    <w:p w14:paraId="79072023" w14:textId="77777777" w:rsidR="00FC5533" w:rsidRDefault="00FC5533" w:rsidP="00C2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127F7E" w14:textId="77777777" w:rsidR="00FC5533" w:rsidRDefault="00FC5533" w:rsidP="00C25119">
      <w:pPr>
        <w:spacing w:after="0" w:line="240" w:lineRule="auto"/>
      </w:pPr>
      <w:r>
        <w:separator/>
      </w:r>
    </w:p>
  </w:footnote>
  <w:footnote w:type="continuationSeparator" w:id="0">
    <w:p w14:paraId="2CB270CC" w14:textId="77777777" w:rsidR="00FC5533" w:rsidRDefault="00FC5533" w:rsidP="00C25119">
      <w:pPr>
        <w:spacing w:after="0" w:line="240" w:lineRule="auto"/>
      </w:pPr>
      <w:r>
        <w:continuationSeparator/>
      </w:r>
    </w:p>
  </w:footnote>
  <w:footnote w:id="1">
    <w:p w14:paraId="6EC83E33" w14:textId="1F12ED92" w:rsidR="00DF4124" w:rsidRDefault="00DF4124">
      <w:pPr>
        <w:pStyle w:val="FootnoteText"/>
      </w:pPr>
      <w:r>
        <w:rPr>
          <w:rStyle w:val="FootnoteReference"/>
        </w:rPr>
        <w:footnoteRef/>
      </w:r>
      <w:r>
        <w:t xml:space="preserve"> Webster 1978</w:t>
      </w:r>
    </w:p>
  </w:footnote>
  <w:footnote w:id="2">
    <w:p w14:paraId="528AA025" w14:textId="6D7AB5ED" w:rsidR="009C460C" w:rsidRDefault="009C460C">
      <w:pPr>
        <w:pStyle w:val="FootnoteText"/>
      </w:pPr>
      <w:r>
        <w:rPr>
          <w:rStyle w:val="FootnoteReference"/>
        </w:rPr>
        <w:footnoteRef/>
      </w:r>
      <w:r>
        <w:t xml:space="preserve"> Tacitus, XV, 37</w:t>
      </w:r>
    </w:p>
  </w:footnote>
  <w:footnote w:id="3">
    <w:p w14:paraId="4897FB29" w14:textId="4BE96F05" w:rsidR="00B54ACC" w:rsidRDefault="00B54ACC">
      <w:pPr>
        <w:pStyle w:val="FootnoteText"/>
      </w:pPr>
      <w:r>
        <w:rPr>
          <w:rStyle w:val="FootnoteReference"/>
        </w:rPr>
        <w:footnoteRef/>
      </w:r>
      <w:r>
        <w:t xml:space="preserve"> </w:t>
      </w:r>
      <w:r w:rsidR="00061FBE" w:rsidRPr="00061FBE">
        <w:t>Flannery, H. W. (1920)</w:t>
      </w:r>
      <w:r w:rsidR="00F47FFE">
        <w:t xml:space="preserve"> 105-106</w:t>
      </w:r>
    </w:p>
  </w:footnote>
  <w:footnote w:id="4">
    <w:p w14:paraId="1A62B930" w14:textId="5554E9A8" w:rsidR="00F47FFE" w:rsidRDefault="00F47FFE">
      <w:pPr>
        <w:pStyle w:val="FootnoteText"/>
      </w:pPr>
      <w:r>
        <w:rPr>
          <w:rStyle w:val="FootnoteReference"/>
        </w:rPr>
        <w:footnoteRef/>
      </w:r>
      <w:r>
        <w:t xml:space="preserve"> </w:t>
      </w:r>
      <w:r w:rsidRPr="00F47FFE">
        <w:t>Flannery, H. W. (1920)</w:t>
      </w:r>
      <w:r>
        <w:t xml:space="preserve"> 105-106</w:t>
      </w:r>
    </w:p>
  </w:footnote>
  <w:footnote w:id="5">
    <w:p w14:paraId="6E946771" w14:textId="77777777" w:rsidR="00345837" w:rsidRDefault="00345837">
      <w:pPr>
        <w:pStyle w:val="FootnoteText"/>
      </w:pPr>
      <w:r>
        <w:rPr>
          <w:rStyle w:val="FootnoteReference"/>
        </w:rPr>
        <w:footnoteRef/>
      </w:r>
      <w:r>
        <w:t xml:space="preserve"> </w:t>
      </w:r>
      <w:r w:rsidR="006552ED">
        <w:t>Mattingly</w:t>
      </w:r>
      <w:r w:rsidR="00F02E66">
        <w:t xml:space="preserve"> 1969</w:t>
      </w:r>
      <w:r w:rsidR="00084142">
        <w:t>,</w:t>
      </w:r>
      <w:r w:rsidR="00F02E66">
        <w:t xml:space="preserve"> 16</w:t>
      </w:r>
      <w:r w:rsidR="00084142">
        <w:t>-</w:t>
      </w:r>
      <w:r w:rsidR="00F02E66">
        <w:t>17</w:t>
      </w:r>
      <w:r w:rsidR="00084142">
        <w:t>.</w:t>
      </w:r>
    </w:p>
  </w:footnote>
  <w:footnote w:id="6">
    <w:p w14:paraId="4E51432D" w14:textId="77777777" w:rsidR="009A3BEB" w:rsidRDefault="009A3BEB">
      <w:pPr>
        <w:pStyle w:val="FootnoteText"/>
      </w:pPr>
      <w:r>
        <w:rPr>
          <w:rStyle w:val="FootnoteReference"/>
        </w:rPr>
        <w:footnoteRef/>
      </w:r>
      <w:r>
        <w:t xml:space="preserve"> </w:t>
      </w:r>
      <w:r w:rsidR="00084142">
        <w:t>Mattingly</w:t>
      </w:r>
      <w:r>
        <w:t xml:space="preserve"> 1969</w:t>
      </w:r>
      <w:r w:rsidR="00084142">
        <w:t xml:space="preserve">, </w:t>
      </w:r>
      <w:r>
        <w:t>22</w:t>
      </w:r>
      <w:r w:rsidR="00084142">
        <w:t>.</w:t>
      </w:r>
    </w:p>
  </w:footnote>
  <w:footnote w:id="7">
    <w:p w14:paraId="1E8AE932" w14:textId="77777777" w:rsidR="002569D2" w:rsidRDefault="002569D2">
      <w:pPr>
        <w:pStyle w:val="FootnoteText"/>
      </w:pPr>
      <w:r>
        <w:rPr>
          <w:rStyle w:val="FootnoteReference"/>
        </w:rPr>
        <w:footnoteRef/>
      </w:r>
      <w:r>
        <w:t xml:space="preserve"> </w:t>
      </w:r>
      <w:proofErr w:type="spellStart"/>
      <w:r w:rsidR="001D6A41">
        <w:t>Syme</w:t>
      </w:r>
      <w:proofErr w:type="spellEnd"/>
      <w:r w:rsidR="001D6A41">
        <w:t xml:space="preserve"> 1957, </w:t>
      </w:r>
      <w:r w:rsidR="00084142">
        <w:t>162.</w:t>
      </w:r>
    </w:p>
  </w:footnote>
  <w:footnote w:id="8">
    <w:p w14:paraId="5220E074" w14:textId="77777777" w:rsidR="00532D65" w:rsidRDefault="00532D65">
      <w:pPr>
        <w:pStyle w:val="FootnoteText"/>
      </w:pPr>
      <w:r>
        <w:rPr>
          <w:rStyle w:val="FootnoteReference"/>
        </w:rPr>
        <w:footnoteRef/>
      </w:r>
      <w:r>
        <w:t xml:space="preserve"> </w:t>
      </w:r>
      <w:proofErr w:type="spellStart"/>
      <w:r>
        <w:t>Dio</w:t>
      </w:r>
      <w:proofErr w:type="spellEnd"/>
      <w:r>
        <w:t>, LXII, 1</w:t>
      </w:r>
    </w:p>
  </w:footnote>
  <w:footnote w:id="9">
    <w:p w14:paraId="524FB24F" w14:textId="77777777" w:rsidR="00285B24" w:rsidRDefault="00285B24">
      <w:pPr>
        <w:pStyle w:val="FootnoteText"/>
      </w:pPr>
      <w:r>
        <w:rPr>
          <w:rStyle w:val="FootnoteReference"/>
        </w:rPr>
        <w:footnoteRef/>
      </w:r>
      <w:r>
        <w:t xml:space="preserve"> </w:t>
      </w:r>
      <w:proofErr w:type="spellStart"/>
      <w:r w:rsidR="004166F1">
        <w:t>Dio</w:t>
      </w:r>
      <w:proofErr w:type="spellEnd"/>
      <w:r w:rsidR="004166F1">
        <w:t>, LXII, 2</w:t>
      </w:r>
    </w:p>
  </w:footnote>
  <w:footnote w:id="10">
    <w:p w14:paraId="56785751" w14:textId="77777777" w:rsidR="000143EE" w:rsidRDefault="000143EE">
      <w:pPr>
        <w:pStyle w:val="FootnoteText"/>
      </w:pPr>
      <w:r>
        <w:rPr>
          <w:rStyle w:val="FootnoteReference"/>
        </w:rPr>
        <w:footnoteRef/>
      </w:r>
      <w:r>
        <w:t xml:space="preserve"> Tacitus, XIV, 35</w:t>
      </w:r>
    </w:p>
  </w:footnote>
  <w:footnote w:id="11">
    <w:p w14:paraId="61BA975D" w14:textId="77777777" w:rsidR="00370B21" w:rsidRDefault="00370B21">
      <w:pPr>
        <w:pStyle w:val="FootnoteText"/>
      </w:pPr>
      <w:r>
        <w:rPr>
          <w:rStyle w:val="FootnoteReference"/>
        </w:rPr>
        <w:footnoteRef/>
      </w:r>
      <w:r>
        <w:t xml:space="preserve"> </w:t>
      </w:r>
      <w:r w:rsidR="006D45DF" w:rsidRPr="006D45DF">
        <w:t>(Yorkshirepost.co.uk, 2017)</w:t>
      </w:r>
    </w:p>
  </w:footnote>
  <w:footnote w:id="12">
    <w:p w14:paraId="4E4DBBED" w14:textId="761ED850" w:rsidR="0001173B" w:rsidRDefault="0001173B">
      <w:pPr>
        <w:pStyle w:val="FootnoteText"/>
      </w:pPr>
      <w:r>
        <w:rPr>
          <w:rStyle w:val="FootnoteReference"/>
        </w:rPr>
        <w:footnoteRef/>
      </w:r>
      <w:r w:rsidR="00C8267F">
        <w:t xml:space="preserve"> </w:t>
      </w:r>
      <w:r w:rsidR="00C8267F" w:rsidRPr="00C8267F">
        <w:t>Anderson, J. (1965</w:t>
      </w:r>
      <w:r w:rsidR="00C8267F">
        <w:t>, 349)</w:t>
      </w:r>
    </w:p>
  </w:footnote>
  <w:footnote w:id="13">
    <w:p w14:paraId="172F5794" w14:textId="6D94C57C" w:rsidR="00266BC4" w:rsidRDefault="00266BC4">
      <w:pPr>
        <w:pStyle w:val="FootnoteText"/>
      </w:pPr>
      <w:r>
        <w:rPr>
          <w:rStyle w:val="FootnoteReference"/>
        </w:rPr>
        <w:footnoteRef/>
      </w:r>
      <w:r>
        <w:t xml:space="preserve"> </w:t>
      </w:r>
      <w:r w:rsidRPr="00266BC4">
        <w:t>Adler, 2008</w:t>
      </w:r>
      <w:r>
        <w:t>, page 180</w:t>
      </w:r>
    </w:p>
  </w:footnote>
  <w:footnote w:id="14">
    <w:p w14:paraId="0E3F9280" w14:textId="77777777" w:rsidR="00A5622B" w:rsidRDefault="00A5622B">
      <w:pPr>
        <w:pStyle w:val="FootnoteText"/>
      </w:pPr>
      <w:r>
        <w:rPr>
          <w:rStyle w:val="FootnoteReference"/>
        </w:rPr>
        <w:footnoteRef/>
      </w:r>
      <w:r w:rsidR="002F2D6A">
        <w:t xml:space="preserve"> </w:t>
      </w:r>
      <w:r>
        <w:t xml:space="preserve">Adler, 2008, </w:t>
      </w:r>
      <w:r w:rsidR="002F2D6A">
        <w:t>181.</w:t>
      </w:r>
    </w:p>
  </w:footnote>
  <w:footnote w:id="15">
    <w:p w14:paraId="37E3E1C9" w14:textId="77777777" w:rsidR="005A7D3C" w:rsidRDefault="005A7D3C">
      <w:pPr>
        <w:pStyle w:val="FootnoteText"/>
      </w:pPr>
      <w:r>
        <w:rPr>
          <w:rStyle w:val="FootnoteReference"/>
        </w:rPr>
        <w:footnoteRef/>
      </w:r>
      <w:r w:rsidR="002F2D6A">
        <w:t xml:space="preserve"> </w:t>
      </w:r>
      <w:r>
        <w:t>Adler, 2008, 183</w:t>
      </w:r>
      <w:r w:rsidR="002F2D6A">
        <w:t>.</w:t>
      </w:r>
    </w:p>
  </w:footnote>
  <w:footnote w:id="16">
    <w:p w14:paraId="3C59B915" w14:textId="77777777" w:rsidR="00CC5C97" w:rsidRDefault="00CC5C97">
      <w:pPr>
        <w:pStyle w:val="FootnoteText"/>
      </w:pPr>
      <w:r>
        <w:rPr>
          <w:rStyle w:val="FootnoteReference"/>
        </w:rPr>
        <w:footnoteRef/>
      </w:r>
      <w:r w:rsidR="002F2D6A">
        <w:t xml:space="preserve"> Adler, 2008, </w:t>
      </w:r>
      <w:r>
        <w:t>183</w:t>
      </w:r>
      <w:r w:rsidR="002F2D6A">
        <w:t>.</w:t>
      </w:r>
    </w:p>
  </w:footnote>
  <w:footnote w:id="17">
    <w:p w14:paraId="591E2508" w14:textId="6C088D7B" w:rsidR="00F35757" w:rsidRDefault="00F35757">
      <w:pPr>
        <w:pStyle w:val="FootnoteText"/>
      </w:pPr>
      <w:r>
        <w:rPr>
          <w:rStyle w:val="FootnoteReference"/>
        </w:rPr>
        <w:footnoteRef/>
      </w:r>
      <w:r w:rsidR="00905CED">
        <w:t xml:space="preserve"> Adler, 2008 page 190</w:t>
      </w:r>
    </w:p>
  </w:footnote>
  <w:footnote w:id="18">
    <w:p w14:paraId="747F8BE7" w14:textId="1F2887BE" w:rsidR="004A69D7" w:rsidRDefault="004A69D7">
      <w:pPr>
        <w:pStyle w:val="FootnoteText"/>
      </w:pPr>
      <w:r>
        <w:rPr>
          <w:rStyle w:val="FootnoteReference"/>
        </w:rPr>
        <w:footnoteRef/>
      </w:r>
      <w:r w:rsidR="00905CED">
        <w:t xml:space="preserve"> </w:t>
      </w:r>
      <w:r>
        <w:t>Adler, 2008 page 191</w:t>
      </w:r>
    </w:p>
  </w:footnote>
  <w:footnote w:id="19">
    <w:p w14:paraId="5C27219D" w14:textId="77777777" w:rsidR="00EE1DD6" w:rsidRDefault="00EE1DD6">
      <w:pPr>
        <w:pStyle w:val="FootnoteText"/>
      </w:pPr>
      <w:r>
        <w:rPr>
          <w:rStyle w:val="FootnoteReference"/>
        </w:rPr>
        <w:footnoteRef/>
      </w:r>
      <w:r>
        <w:t xml:space="preserve"> </w:t>
      </w:r>
      <w:r w:rsidRPr="00EE1DD6">
        <w:t xml:space="preserve">  (Militaryhis</w:t>
      </w:r>
      <w:r>
        <w:t>toryonline.com, 2017, accessed 12</w:t>
      </w:r>
      <w:r w:rsidRPr="00EE1DD6">
        <w:t>/11/17)</w:t>
      </w:r>
    </w:p>
  </w:footnote>
  <w:footnote w:id="20">
    <w:p w14:paraId="6441783F" w14:textId="77777777" w:rsidR="00C058C4" w:rsidRDefault="00C058C4">
      <w:pPr>
        <w:pStyle w:val="FootnoteText"/>
      </w:pPr>
      <w:r>
        <w:rPr>
          <w:rStyle w:val="FootnoteReference"/>
        </w:rPr>
        <w:footnoteRef/>
      </w:r>
      <w:r>
        <w:t xml:space="preserve"> </w:t>
      </w:r>
      <w:r w:rsidRPr="00C058C4">
        <w:t>(Militaryhistoryonline.com, 2017, accessed 12/11/17)</w:t>
      </w:r>
    </w:p>
    <w:p w14:paraId="3EAEFE86" w14:textId="77777777" w:rsidR="00C058C4" w:rsidRDefault="00C058C4">
      <w:pPr>
        <w:pStyle w:val="FootnoteText"/>
      </w:pPr>
    </w:p>
  </w:footnote>
  <w:footnote w:id="21">
    <w:p w14:paraId="5A673B43" w14:textId="46E36FFF" w:rsidR="007A41A2" w:rsidRDefault="007A41A2">
      <w:pPr>
        <w:pStyle w:val="FootnoteText"/>
      </w:pPr>
      <w:r>
        <w:rPr>
          <w:rStyle w:val="FootnoteReference"/>
        </w:rPr>
        <w:footnoteRef/>
      </w:r>
      <w:r>
        <w:t xml:space="preserve"> </w:t>
      </w:r>
      <w:r w:rsidR="00321083" w:rsidRPr="00321083">
        <w:t>Dudley</w:t>
      </w:r>
      <w:r w:rsidR="00B57EC4">
        <w:t xml:space="preserve"> </w:t>
      </w:r>
      <w:r w:rsidR="00321083" w:rsidRPr="00321083">
        <w:t>and Webster</w:t>
      </w:r>
      <w:r w:rsidR="00B57EC4">
        <w:t xml:space="preserve"> </w:t>
      </w:r>
      <w:r w:rsidR="00321083">
        <w:t>1962</w:t>
      </w:r>
      <w:r w:rsidR="00B57EC4">
        <w:t>,</w:t>
      </w:r>
      <w:r w:rsidR="00321083">
        <w:t xml:space="preserve"> 166</w:t>
      </w:r>
      <w:r w:rsidR="00B57EC4">
        <w:t>.</w:t>
      </w:r>
    </w:p>
  </w:footnote>
  <w:footnote w:id="22">
    <w:p w14:paraId="273E65E1" w14:textId="45596D6F" w:rsidR="00625641" w:rsidRDefault="00625641">
      <w:pPr>
        <w:pStyle w:val="FootnoteText"/>
      </w:pPr>
      <w:r>
        <w:rPr>
          <w:rStyle w:val="FootnoteReference"/>
        </w:rPr>
        <w:footnoteRef/>
      </w:r>
      <w:r>
        <w:t xml:space="preserve"> </w:t>
      </w:r>
      <w:proofErr w:type="spellStart"/>
      <w:r w:rsidRPr="00625641">
        <w:t>Bulst</w:t>
      </w:r>
      <w:proofErr w:type="spellEnd"/>
      <w:r w:rsidRPr="00625641">
        <w:t>, C. M. (1961)</w:t>
      </w:r>
      <w:r>
        <w:t xml:space="preserve"> 499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7DF8E" w14:textId="77777777" w:rsidR="00C25119" w:rsidRDefault="00C25119">
    <w:pPr>
      <w:pStyle w:val="Header"/>
    </w:pPr>
    <w:r>
      <w:t>Sam Horder                             1500450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CD07C0"/>
    <w:multiLevelType w:val="hybridMultilevel"/>
    <w:tmpl w:val="7C261BB2"/>
    <w:lvl w:ilvl="0" w:tplc="2F3699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119"/>
    <w:rsid w:val="00005501"/>
    <w:rsid w:val="0001173B"/>
    <w:rsid w:val="000143EE"/>
    <w:rsid w:val="000219CD"/>
    <w:rsid w:val="00061FBE"/>
    <w:rsid w:val="00084142"/>
    <w:rsid w:val="000A162C"/>
    <w:rsid w:val="000C4AE1"/>
    <w:rsid w:val="00100141"/>
    <w:rsid w:val="00105265"/>
    <w:rsid w:val="0013635B"/>
    <w:rsid w:val="00154F8E"/>
    <w:rsid w:val="001557FD"/>
    <w:rsid w:val="00175463"/>
    <w:rsid w:val="001B306D"/>
    <w:rsid w:val="001D6A41"/>
    <w:rsid w:val="00206D42"/>
    <w:rsid w:val="0021077C"/>
    <w:rsid w:val="002158D6"/>
    <w:rsid w:val="00223251"/>
    <w:rsid w:val="00227DBA"/>
    <w:rsid w:val="00243F68"/>
    <w:rsid w:val="002569D2"/>
    <w:rsid w:val="002613A8"/>
    <w:rsid w:val="00266BC4"/>
    <w:rsid w:val="00285B24"/>
    <w:rsid w:val="002905BF"/>
    <w:rsid w:val="002933E3"/>
    <w:rsid w:val="002A4D33"/>
    <w:rsid w:val="002A6FF5"/>
    <w:rsid w:val="002D4044"/>
    <w:rsid w:val="002F2D6A"/>
    <w:rsid w:val="003152DF"/>
    <w:rsid w:val="00321083"/>
    <w:rsid w:val="00345837"/>
    <w:rsid w:val="003479D3"/>
    <w:rsid w:val="00370B21"/>
    <w:rsid w:val="003819E9"/>
    <w:rsid w:val="003A6465"/>
    <w:rsid w:val="003E499F"/>
    <w:rsid w:val="004107B4"/>
    <w:rsid w:val="004166F1"/>
    <w:rsid w:val="00445F56"/>
    <w:rsid w:val="00461339"/>
    <w:rsid w:val="0049201D"/>
    <w:rsid w:val="004A69D7"/>
    <w:rsid w:val="004D71B2"/>
    <w:rsid w:val="004F336A"/>
    <w:rsid w:val="00524D0E"/>
    <w:rsid w:val="005322F4"/>
    <w:rsid w:val="00532D65"/>
    <w:rsid w:val="00540980"/>
    <w:rsid w:val="00556CE8"/>
    <w:rsid w:val="005649E2"/>
    <w:rsid w:val="00565BBA"/>
    <w:rsid w:val="005743FB"/>
    <w:rsid w:val="005760E9"/>
    <w:rsid w:val="005A7D3C"/>
    <w:rsid w:val="006001A4"/>
    <w:rsid w:val="00610161"/>
    <w:rsid w:val="00625641"/>
    <w:rsid w:val="0064040E"/>
    <w:rsid w:val="006552ED"/>
    <w:rsid w:val="00655362"/>
    <w:rsid w:val="0065552D"/>
    <w:rsid w:val="006C2270"/>
    <w:rsid w:val="006D45DF"/>
    <w:rsid w:val="00713FA5"/>
    <w:rsid w:val="00740170"/>
    <w:rsid w:val="0074116A"/>
    <w:rsid w:val="007678CF"/>
    <w:rsid w:val="00772534"/>
    <w:rsid w:val="007941C0"/>
    <w:rsid w:val="007976B2"/>
    <w:rsid w:val="007A242F"/>
    <w:rsid w:val="007A41A2"/>
    <w:rsid w:val="007C38C1"/>
    <w:rsid w:val="007D49B3"/>
    <w:rsid w:val="007F116E"/>
    <w:rsid w:val="00805369"/>
    <w:rsid w:val="00813961"/>
    <w:rsid w:val="008163CD"/>
    <w:rsid w:val="00816CCB"/>
    <w:rsid w:val="00835B3D"/>
    <w:rsid w:val="00836D85"/>
    <w:rsid w:val="0086790C"/>
    <w:rsid w:val="008718B3"/>
    <w:rsid w:val="008922BC"/>
    <w:rsid w:val="008B1547"/>
    <w:rsid w:val="008D21C3"/>
    <w:rsid w:val="00904B78"/>
    <w:rsid w:val="00905318"/>
    <w:rsid w:val="00905CED"/>
    <w:rsid w:val="00927FEC"/>
    <w:rsid w:val="00944516"/>
    <w:rsid w:val="00976B1A"/>
    <w:rsid w:val="009A3BEB"/>
    <w:rsid w:val="009C3B7E"/>
    <w:rsid w:val="009C460C"/>
    <w:rsid w:val="00A126A5"/>
    <w:rsid w:val="00A31BA2"/>
    <w:rsid w:val="00A5337E"/>
    <w:rsid w:val="00A5622B"/>
    <w:rsid w:val="00A64FD0"/>
    <w:rsid w:val="00A711CA"/>
    <w:rsid w:val="00A752EF"/>
    <w:rsid w:val="00A76E05"/>
    <w:rsid w:val="00A77BE0"/>
    <w:rsid w:val="00A9262C"/>
    <w:rsid w:val="00AA4337"/>
    <w:rsid w:val="00AB0FED"/>
    <w:rsid w:val="00AB5A68"/>
    <w:rsid w:val="00AC6462"/>
    <w:rsid w:val="00AF4749"/>
    <w:rsid w:val="00B14729"/>
    <w:rsid w:val="00B31EBA"/>
    <w:rsid w:val="00B43DFC"/>
    <w:rsid w:val="00B54ACC"/>
    <w:rsid w:val="00B57EC4"/>
    <w:rsid w:val="00B80E5D"/>
    <w:rsid w:val="00BB3412"/>
    <w:rsid w:val="00BE1246"/>
    <w:rsid w:val="00BF1708"/>
    <w:rsid w:val="00C058C4"/>
    <w:rsid w:val="00C25119"/>
    <w:rsid w:val="00C264AB"/>
    <w:rsid w:val="00C26878"/>
    <w:rsid w:val="00C26C49"/>
    <w:rsid w:val="00C4495F"/>
    <w:rsid w:val="00C55071"/>
    <w:rsid w:val="00C5730A"/>
    <w:rsid w:val="00C617EC"/>
    <w:rsid w:val="00C8267F"/>
    <w:rsid w:val="00CC5C97"/>
    <w:rsid w:val="00D03B68"/>
    <w:rsid w:val="00D80F5F"/>
    <w:rsid w:val="00D92223"/>
    <w:rsid w:val="00D9234A"/>
    <w:rsid w:val="00DB3923"/>
    <w:rsid w:val="00DB481E"/>
    <w:rsid w:val="00DF4124"/>
    <w:rsid w:val="00E12A93"/>
    <w:rsid w:val="00E41C19"/>
    <w:rsid w:val="00E42B7F"/>
    <w:rsid w:val="00E45FC8"/>
    <w:rsid w:val="00E6032A"/>
    <w:rsid w:val="00E84925"/>
    <w:rsid w:val="00E90223"/>
    <w:rsid w:val="00E91B93"/>
    <w:rsid w:val="00EA31F1"/>
    <w:rsid w:val="00EB7D3E"/>
    <w:rsid w:val="00EC2BF6"/>
    <w:rsid w:val="00EC3AB3"/>
    <w:rsid w:val="00EE1DD6"/>
    <w:rsid w:val="00EF73E3"/>
    <w:rsid w:val="00F02E66"/>
    <w:rsid w:val="00F14C8D"/>
    <w:rsid w:val="00F21B1C"/>
    <w:rsid w:val="00F3234A"/>
    <w:rsid w:val="00F3433D"/>
    <w:rsid w:val="00F35757"/>
    <w:rsid w:val="00F47FFE"/>
    <w:rsid w:val="00F61D88"/>
    <w:rsid w:val="00F72D7D"/>
    <w:rsid w:val="00F97515"/>
    <w:rsid w:val="00FB0493"/>
    <w:rsid w:val="00FC5533"/>
    <w:rsid w:val="00FD5CAC"/>
    <w:rsid w:val="00FF5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A3F39"/>
  <w15:docId w15:val="{6C08B1C4-844A-4E57-9CBA-514816B2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51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119"/>
  </w:style>
  <w:style w:type="paragraph" w:styleId="Footer">
    <w:name w:val="footer"/>
    <w:basedOn w:val="Normal"/>
    <w:link w:val="FooterChar"/>
    <w:uiPriority w:val="99"/>
    <w:unhideWhenUsed/>
    <w:rsid w:val="00C251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19"/>
  </w:style>
  <w:style w:type="character" w:styleId="Hyperlink">
    <w:name w:val="Hyperlink"/>
    <w:basedOn w:val="DefaultParagraphFont"/>
    <w:uiPriority w:val="99"/>
    <w:unhideWhenUsed/>
    <w:rsid w:val="00A64FD0"/>
    <w:rPr>
      <w:color w:val="0563C1" w:themeColor="hyperlink"/>
      <w:u w:val="single"/>
    </w:rPr>
  </w:style>
  <w:style w:type="character" w:styleId="FollowedHyperlink">
    <w:name w:val="FollowedHyperlink"/>
    <w:basedOn w:val="DefaultParagraphFont"/>
    <w:uiPriority w:val="99"/>
    <w:semiHidden/>
    <w:unhideWhenUsed/>
    <w:rsid w:val="00F97515"/>
    <w:rPr>
      <w:color w:val="954F72" w:themeColor="followedHyperlink"/>
      <w:u w:val="single"/>
    </w:rPr>
  </w:style>
  <w:style w:type="character" w:customStyle="1" w:styleId="selectable">
    <w:name w:val="selectable"/>
    <w:basedOn w:val="DefaultParagraphFont"/>
    <w:rsid w:val="004F336A"/>
  </w:style>
  <w:style w:type="paragraph" w:styleId="FootnoteText">
    <w:name w:val="footnote text"/>
    <w:basedOn w:val="Normal"/>
    <w:link w:val="FootnoteTextChar"/>
    <w:uiPriority w:val="99"/>
    <w:semiHidden/>
    <w:unhideWhenUsed/>
    <w:rsid w:val="003458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5837"/>
    <w:rPr>
      <w:sz w:val="20"/>
      <w:szCs w:val="20"/>
    </w:rPr>
  </w:style>
  <w:style w:type="character" w:styleId="FootnoteReference">
    <w:name w:val="footnote reference"/>
    <w:basedOn w:val="DefaultParagraphFont"/>
    <w:uiPriority w:val="99"/>
    <w:semiHidden/>
    <w:unhideWhenUsed/>
    <w:rsid w:val="00345837"/>
    <w:rPr>
      <w:vertAlign w:val="superscript"/>
    </w:rPr>
  </w:style>
  <w:style w:type="paragraph" w:styleId="ListParagraph">
    <w:name w:val="List Paragraph"/>
    <w:basedOn w:val="Normal"/>
    <w:uiPriority w:val="34"/>
    <w:qFormat/>
    <w:rsid w:val="0049201D"/>
    <w:pPr>
      <w:ind w:left="720"/>
      <w:contextualSpacing/>
    </w:pPr>
  </w:style>
  <w:style w:type="character" w:styleId="CommentReference">
    <w:name w:val="annotation reference"/>
    <w:basedOn w:val="DefaultParagraphFont"/>
    <w:uiPriority w:val="99"/>
    <w:semiHidden/>
    <w:unhideWhenUsed/>
    <w:rsid w:val="00B57EC4"/>
    <w:rPr>
      <w:sz w:val="16"/>
      <w:szCs w:val="16"/>
    </w:rPr>
  </w:style>
  <w:style w:type="paragraph" w:styleId="CommentText">
    <w:name w:val="annotation text"/>
    <w:basedOn w:val="Normal"/>
    <w:link w:val="CommentTextChar"/>
    <w:uiPriority w:val="99"/>
    <w:semiHidden/>
    <w:unhideWhenUsed/>
    <w:rsid w:val="00B57EC4"/>
    <w:pPr>
      <w:spacing w:line="240" w:lineRule="auto"/>
    </w:pPr>
    <w:rPr>
      <w:sz w:val="20"/>
      <w:szCs w:val="20"/>
    </w:rPr>
  </w:style>
  <w:style w:type="character" w:customStyle="1" w:styleId="CommentTextChar">
    <w:name w:val="Comment Text Char"/>
    <w:basedOn w:val="DefaultParagraphFont"/>
    <w:link w:val="CommentText"/>
    <w:uiPriority w:val="99"/>
    <w:semiHidden/>
    <w:rsid w:val="00B57EC4"/>
    <w:rPr>
      <w:sz w:val="20"/>
      <w:szCs w:val="20"/>
    </w:rPr>
  </w:style>
  <w:style w:type="paragraph" w:styleId="CommentSubject">
    <w:name w:val="annotation subject"/>
    <w:basedOn w:val="CommentText"/>
    <w:next w:val="CommentText"/>
    <w:link w:val="CommentSubjectChar"/>
    <w:uiPriority w:val="99"/>
    <w:semiHidden/>
    <w:unhideWhenUsed/>
    <w:rsid w:val="00B57EC4"/>
    <w:rPr>
      <w:b/>
      <w:bCs/>
    </w:rPr>
  </w:style>
  <w:style w:type="character" w:customStyle="1" w:styleId="CommentSubjectChar">
    <w:name w:val="Comment Subject Char"/>
    <w:basedOn w:val="CommentTextChar"/>
    <w:link w:val="CommentSubject"/>
    <w:uiPriority w:val="99"/>
    <w:semiHidden/>
    <w:rsid w:val="00B57EC4"/>
    <w:rPr>
      <w:b/>
      <w:bCs/>
      <w:sz w:val="20"/>
      <w:szCs w:val="20"/>
    </w:rPr>
  </w:style>
  <w:style w:type="paragraph" w:styleId="BalloonText">
    <w:name w:val="Balloon Text"/>
    <w:basedOn w:val="Normal"/>
    <w:link w:val="BalloonTextChar"/>
    <w:uiPriority w:val="99"/>
    <w:semiHidden/>
    <w:unhideWhenUsed/>
    <w:rsid w:val="00B57E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E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29B6D-7FC9-46EC-AFC2-8E1444886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7</Pages>
  <Words>2606</Words>
  <Characters>14859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Horder</dc:creator>
  <cp:lastModifiedBy>Sam Horder</cp:lastModifiedBy>
  <cp:revision>45</cp:revision>
  <dcterms:created xsi:type="dcterms:W3CDTF">2017-11-14T16:37:00Z</dcterms:created>
  <dcterms:modified xsi:type="dcterms:W3CDTF">2017-11-14T21:26:00Z</dcterms:modified>
</cp:coreProperties>
</file>