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31DA1" w14:textId="77777777" w:rsidR="00D43AE8" w:rsidRDefault="002068A3" w:rsidP="002068A3">
      <w:pPr>
        <w:jc w:val="center"/>
        <w:rPr>
          <w:b/>
          <w:sz w:val="32"/>
        </w:rPr>
      </w:pPr>
      <w:r w:rsidRPr="002068A3">
        <w:rPr>
          <w:b/>
          <w:sz w:val="32"/>
        </w:rPr>
        <w:t>Introducing the Modern Workplace</w:t>
      </w:r>
    </w:p>
    <w:p w14:paraId="2B949D1B" w14:textId="77777777" w:rsidR="002068A3" w:rsidRDefault="002068A3" w:rsidP="002068A3">
      <w:pPr>
        <w:jc w:val="center"/>
        <w:rPr>
          <w:sz w:val="28"/>
          <w:u w:val="single"/>
        </w:rPr>
      </w:pPr>
      <w:r w:rsidRPr="002068A3">
        <w:rPr>
          <w:b/>
          <w:sz w:val="28"/>
          <w:u w:val="single"/>
        </w:rPr>
        <w:t xml:space="preserve">UK-Based Organization Chosen: </w:t>
      </w:r>
      <w:r w:rsidRPr="002068A3">
        <w:rPr>
          <w:sz w:val="28"/>
          <w:u w:val="single"/>
        </w:rPr>
        <w:t>AstraZeneca</w:t>
      </w:r>
    </w:p>
    <w:p w14:paraId="5F3D2EB0" w14:textId="77777777" w:rsidR="004A79D3" w:rsidRDefault="004A79D3" w:rsidP="002068A3">
      <w:pPr>
        <w:jc w:val="center"/>
        <w:rPr>
          <w:sz w:val="28"/>
          <w:u w:val="single"/>
        </w:rPr>
      </w:pPr>
    </w:p>
    <w:p w14:paraId="11B0F682" w14:textId="55AD6D5E" w:rsidR="004A79D3" w:rsidRDefault="004A79D3" w:rsidP="002068A3">
      <w:pPr>
        <w:jc w:val="center"/>
        <w:rPr>
          <w:sz w:val="28"/>
          <w:u w:val="single"/>
        </w:rPr>
      </w:pPr>
      <w:r>
        <w:rPr>
          <w:sz w:val="28"/>
          <w:u w:val="single"/>
        </w:rPr>
        <w:t xml:space="preserve">Catalin </w:t>
      </w:r>
      <w:proofErr w:type="spellStart"/>
      <w:r>
        <w:rPr>
          <w:sz w:val="28"/>
          <w:u w:val="single"/>
        </w:rPr>
        <w:t>Irinel</w:t>
      </w:r>
      <w:proofErr w:type="spellEnd"/>
      <w:r>
        <w:rPr>
          <w:sz w:val="28"/>
          <w:u w:val="single"/>
        </w:rPr>
        <w:t xml:space="preserve"> Marin </w:t>
      </w:r>
    </w:p>
    <w:p w14:paraId="19073652" w14:textId="00BCC9FC" w:rsidR="004A79D3" w:rsidRDefault="004A79D3" w:rsidP="002068A3">
      <w:pPr>
        <w:jc w:val="center"/>
        <w:rPr>
          <w:sz w:val="28"/>
          <w:u w:val="single"/>
        </w:rPr>
      </w:pPr>
      <w:r>
        <w:rPr>
          <w:sz w:val="28"/>
          <w:u w:val="single"/>
        </w:rPr>
        <w:t>Student id: 2133455</w:t>
      </w:r>
    </w:p>
    <w:p w14:paraId="7F5BD2C5" w14:textId="77777777" w:rsidR="006A2460" w:rsidRDefault="006A2460">
      <w:pPr>
        <w:spacing w:after="160" w:line="259" w:lineRule="auto"/>
        <w:jc w:val="left"/>
      </w:pPr>
      <w:r>
        <w:br w:type="page"/>
      </w:r>
    </w:p>
    <w:p w14:paraId="00B1D817" w14:textId="77777777" w:rsidR="006A2460" w:rsidRDefault="006A2460" w:rsidP="006A2460">
      <w:pPr>
        <w:jc w:val="center"/>
        <w:rPr>
          <w:b/>
          <w:sz w:val="28"/>
        </w:rPr>
      </w:pPr>
      <w:r w:rsidRPr="006A2460">
        <w:rPr>
          <w:b/>
          <w:sz w:val="28"/>
        </w:rPr>
        <w:lastRenderedPageBreak/>
        <w:t>Table of Content</w:t>
      </w:r>
    </w:p>
    <w:p w14:paraId="41BB9C08" w14:textId="77777777" w:rsidR="006A2460" w:rsidRDefault="006A2460">
      <w:pPr>
        <w:pStyle w:val="TOC1"/>
        <w:tabs>
          <w:tab w:val="right" w:leader="dot" w:pos="9350"/>
        </w:tabs>
        <w:rPr>
          <w:noProof/>
        </w:rPr>
      </w:pPr>
      <w:r>
        <w:rPr>
          <w:b/>
          <w:sz w:val="28"/>
        </w:rPr>
        <w:fldChar w:fldCharType="begin"/>
      </w:r>
      <w:r>
        <w:rPr>
          <w:b/>
          <w:sz w:val="28"/>
        </w:rPr>
        <w:instrText xml:space="preserve"> TOC \o "1-3" \h \z \u </w:instrText>
      </w:r>
      <w:r>
        <w:rPr>
          <w:b/>
          <w:sz w:val="28"/>
        </w:rPr>
        <w:fldChar w:fldCharType="separate"/>
      </w:r>
      <w:hyperlink w:anchor="_Toc134790747" w:history="1">
        <w:r w:rsidRPr="00EF6101">
          <w:rPr>
            <w:rStyle w:val="Hyperlink"/>
            <w:noProof/>
          </w:rPr>
          <w:t>Question 1</w:t>
        </w:r>
        <w:r>
          <w:rPr>
            <w:noProof/>
            <w:webHidden/>
          </w:rPr>
          <w:tab/>
        </w:r>
        <w:r>
          <w:rPr>
            <w:noProof/>
            <w:webHidden/>
          </w:rPr>
          <w:fldChar w:fldCharType="begin"/>
        </w:r>
        <w:r>
          <w:rPr>
            <w:noProof/>
            <w:webHidden/>
          </w:rPr>
          <w:instrText xml:space="preserve"> PAGEREF _Toc134790747 \h </w:instrText>
        </w:r>
        <w:r>
          <w:rPr>
            <w:noProof/>
            <w:webHidden/>
          </w:rPr>
        </w:r>
        <w:r>
          <w:rPr>
            <w:noProof/>
            <w:webHidden/>
          </w:rPr>
          <w:fldChar w:fldCharType="separate"/>
        </w:r>
        <w:r>
          <w:rPr>
            <w:noProof/>
            <w:webHidden/>
          </w:rPr>
          <w:t>4</w:t>
        </w:r>
        <w:r>
          <w:rPr>
            <w:noProof/>
            <w:webHidden/>
          </w:rPr>
          <w:fldChar w:fldCharType="end"/>
        </w:r>
      </w:hyperlink>
    </w:p>
    <w:p w14:paraId="555DC928" w14:textId="77777777" w:rsidR="006A2460" w:rsidRDefault="004A79D3">
      <w:pPr>
        <w:pStyle w:val="TOC2"/>
        <w:tabs>
          <w:tab w:val="right" w:leader="dot" w:pos="9350"/>
        </w:tabs>
        <w:rPr>
          <w:noProof/>
        </w:rPr>
      </w:pPr>
      <w:hyperlink w:anchor="_Toc134790748" w:history="1">
        <w:r w:rsidR="006A2460" w:rsidRPr="00EF6101">
          <w:rPr>
            <w:rStyle w:val="Hyperlink"/>
            <w:noProof/>
          </w:rPr>
          <w:t>Introduction</w:t>
        </w:r>
        <w:r w:rsidR="006A2460">
          <w:rPr>
            <w:noProof/>
            <w:webHidden/>
          </w:rPr>
          <w:tab/>
        </w:r>
        <w:r w:rsidR="006A2460">
          <w:rPr>
            <w:noProof/>
            <w:webHidden/>
          </w:rPr>
          <w:fldChar w:fldCharType="begin"/>
        </w:r>
        <w:r w:rsidR="006A2460">
          <w:rPr>
            <w:noProof/>
            <w:webHidden/>
          </w:rPr>
          <w:instrText xml:space="preserve"> PAGEREF _Toc134790748 \h </w:instrText>
        </w:r>
        <w:r w:rsidR="006A2460">
          <w:rPr>
            <w:noProof/>
            <w:webHidden/>
          </w:rPr>
        </w:r>
        <w:r w:rsidR="006A2460">
          <w:rPr>
            <w:noProof/>
            <w:webHidden/>
          </w:rPr>
          <w:fldChar w:fldCharType="separate"/>
        </w:r>
        <w:r w:rsidR="006A2460">
          <w:rPr>
            <w:noProof/>
            <w:webHidden/>
          </w:rPr>
          <w:t>4</w:t>
        </w:r>
        <w:r w:rsidR="006A2460">
          <w:rPr>
            <w:noProof/>
            <w:webHidden/>
          </w:rPr>
          <w:fldChar w:fldCharType="end"/>
        </w:r>
      </w:hyperlink>
    </w:p>
    <w:p w14:paraId="09FAD834" w14:textId="77777777" w:rsidR="006A2460" w:rsidRDefault="004A79D3">
      <w:pPr>
        <w:pStyle w:val="TOC2"/>
        <w:tabs>
          <w:tab w:val="right" w:leader="dot" w:pos="9350"/>
        </w:tabs>
        <w:rPr>
          <w:noProof/>
        </w:rPr>
      </w:pPr>
      <w:hyperlink w:anchor="_Toc134790749" w:history="1">
        <w:r w:rsidR="006A2460" w:rsidRPr="00EF6101">
          <w:rPr>
            <w:rStyle w:val="Hyperlink"/>
            <w:noProof/>
          </w:rPr>
          <w:t>Impact Upon the Performance of Employees</w:t>
        </w:r>
        <w:r w:rsidR="006A2460">
          <w:rPr>
            <w:noProof/>
            <w:webHidden/>
          </w:rPr>
          <w:tab/>
        </w:r>
        <w:r w:rsidR="006A2460">
          <w:rPr>
            <w:noProof/>
            <w:webHidden/>
          </w:rPr>
          <w:fldChar w:fldCharType="begin"/>
        </w:r>
        <w:r w:rsidR="006A2460">
          <w:rPr>
            <w:noProof/>
            <w:webHidden/>
          </w:rPr>
          <w:instrText xml:space="preserve"> PAGEREF _Toc134790749 \h </w:instrText>
        </w:r>
        <w:r w:rsidR="006A2460">
          <w:rPr>
            <w:noProof/>
            <w:webHidden/>
          </w:rPr>
        </w:r>
        <w:r w:rsidR="006A2460">
          <w:rPr>
            <w:noProof/>
            <w:webHidden/>
          </w:rPr>
          <w:fldChar w:fldCharType="separate"/>
        </w:r>
        <w:r w:rsidR="006A2460">
          <w:rPr>
            <w:noProof/>
            <w:webHidden/>
          </w:rPr>
          <w:t>4</w:t>
        </w:r>
        <w:r w:rsidR="006A2460">
          <w:rPr>
            <w:noProof/>
            <w:webHidden/>
          </w:rPr>
          <w:fldChar w:fldCharType="end"/>
        </w:r>
      </w:hyperlink>
    </w:p>
    <w:p w14:paraId="7745001B" w14:textId="77777777" w:rsidR="006A2460" w:rsidRDefault="004A79D3">
      <w:pPr>
        <w:pStyle w:val="TOC2"/>
        <w:tabs>
          <w:tab w:val="right" w:leader="dot" w:pos="9350"/>
        </w:tabs>
        <w:rPr>
          <w:noProof/>
        </w:rPr>
      </w:pPr>
      <w:hyperlink w:anchor="_Toc134790750" w:history="1">
        <w:r w:rsidR="006A2460" w:rsidRPr="00EF6101">
          <w:rPr>
            <w:rStyle w:val="Hyperlink"/>
            <w:noProof/>
          </w:rPr>
          <w:t>According to Park et al. (2023), the success of AstraZeneca UK can be directly attributed, in large part, to the company's organizational structure as well as its culture. According to the findings of, the structure of an organization has a significant influence on the communication, decision-making, and overall efficacy of the organization, indicating that it is a crucial component in the success of the organization. According to the findings of the research, a workplace that is well designed may improve both morale and output (Guohao et al., 2021). Studies that have been conducted on the subject of culture in the workplace have shown that a strong company culture has a positive effect on the morale, dedication, and productivity of its employees.</w:t>
        </w:r>
        <w:r w:rsidR="006A2460">
          <w:rPr>
            <w:noProof/>
            <w:webHidden/>
          </w:rPr>
          <w:tab/>
        </w:r>
        <w:r w:rsidR="006A2460">
          <w:rPr>
            <w:noProof/>
            <w:webHidden/>
          </w:rPr>
          <w:fldChar w:fldCharType="begin"/>
        </w:r>
        <w:r w:rsidR="006A2460">
          <w:rPr>
            <w:noProof/>
            <w:webHidden/>
          </w:rPr>
          <w:instrText xml:space="preserve"> PAGEREF _Toc134790750 \h </w:instrText>
        </w:r>
        <w:r w:rsidR="006A2460">
          <w:rPr>
            <w:noProof/>
            <w:webHidden/>
          </w:rPr>
        </w:r>
        <w:r w:rsidR="006A2460">
          <w:rPr>
            <w:noProof/>
            <w:webHidden/>
          </w:rPr>
          <w:fldChar w:fldCharType="separate"/>
        </w:r>
        <w:r w:rsidR="006A2460">
          <w:rPr>
            <w:noProof/>
            <w:webHidden/>
          </w:rPr>
          <w:t>5</w:t>
        </w:r>
        <w:r w:rsidR="006A2460">
          <w:rPr>
            <w:noProof/>
            <w:webHidden/>
          </w:rPr>
          <w:fldChar w:fldCharType="end"/>
        </w:r>
      </w:hyperlink>
    </w:p>
    <w:p w14:paraId="2D21F502" w14:textId="77777777" w:rsidR="006A2460" w:rsidRDefault="004A79D3">
      <w:pPr>
        <w:pStyle w:val="TOC2"/>
        <w:tabs>
          <w:tab w:val="right" w:leader="dot" w:pos="9350"/>
        </w:tabs>
        <w:rPr>
          <w:noProof/>
        </w:rPr>
      </w:pPr>
      <w:hyperlink w:anchor="_Toc134790751" w:history="1">
        <w:r w:rsidR="006A2460" w:rsidRPr="00EF6101">
          <w:rPr>
            <w:rStyle w:val="Hyperlink"/>
            <w:noProof/>
          </w:rPr>
          <w:t>Enhancing Decision-Making</w:t>
        </w:r>
        <w:r w:rsidR="006A2460">
          <w:rPr>
            <w:noProof/>
            <w:webHidden/>
          </w:rPr>
          <w:tab/>
        </w:r>
        <w:r w:rsidR="006A2460">
          <w:rPr>
            <w:noProof/>
            <w:webHidden/>
          </w:rPr>
          <w:fldChar w:fldCharType="begin"/>
        </w:r>
        <w:r w:rsidR="006A2460">
          <w:rPr>
            <w:noProof/>
            <w:webHidden/>
          </w:rPr>
          <w:instrText xml:space="preserve"> PAGEREF _Toc134790751 \h </w:instrText>
        </w:r>
        <w:r w:rsidR="006A2460">
          <w:rPr>
            <w:noProof/>
            <w:webHidden/>
          </w:rPr>
        </w:r>
        <w:r w:rsidR="006A2460">
          <w:rPr>
            <w:noProof/>
            <w:webHidden/>
          </w:rPr>
          <w:fldChar w:fldCharType="separate"/>
        </w:r>
        <w:r w:rsidR="006A2460">
          <w:rPr>
            <w:noProof/>
            <w:webHidden/>
          </w:rPr>
          <w:t>5</w:t>
        </w:r>
        <w:r w:rsidR="006A2460">
          <w:rPr>
            <w:noProof/>
            <w:webHidden/>
          </w:rPr>
          <w:fldChar w:fldCharType="end"/>
        </w:r>
      </w:hyperlink>
    </w:p>
    <w:p w14:paraId="0AC12878" w14:textId="77777777" w:rsidR="006A2460" w:rsidRDefault="004A79D3">
      <w:pPr>
        <w:pStyle w:val="TOC2"/>
        <w:tabs>
          <w:tab w:val="right" w:leader="dot" w:pos="9350"/>
        </w:tabs>
        <w:rPr>
          <w:noProof/>
        </w:rPr>
      </w:pPr>
      <w:hyperlink w:anchor="_Toc134790752" w:history="1">
        <w:r w:rsidR="006A2460" w:rsidRPr="00EF6101">
          <w:rPr>
            <w:rStyle w:val="Hyperlink"/>
            <w:noProof/>
          </w:rPr>
          <w:t>Valuing Corporation</w:t>
        </w:r>
        <w:r w:rsidR="006A2460">
          <w:rPr>
            <w:noProof/>
            <w:webHidden/>
          </w:rPr>
          <w:tab/>
        </w:r>
        <w:r w:rsidR="006A2460">
          <w:rPr>
            <w:noProof/>
            <w:webHidden/>
          </w:rPr>
          <w:fldChar w:fldCharType="begin"/>
        </w:r>
        <w:r w:rsidR="006A2460">
          <w:rPr>
            <w:noProof/>
            <w:webHidden/>
          </w:rPr>
          <w:instrText xml:space="preserve"> PAGEREF _Toc134790752 \h </w:instrText>
        </w:r>
        <w:r w:rsidR="006A2460">
          <w:rPr>
            <w:noProof/>
            <w:webHidden/>
          </w:rPr>
        </w:r>
        <w:r w:rsidR="006A2460">
          <w:rPr>
            <w:noProof/>
            <w:webHidden/>
          </w:rPr>
          <w:fldChar w:fldCharType="separate"/>
        </w:r>
        <w:r w:rsidR="006A2460">
          <w:rPr>
            <w:noProof/>
            <w:webHidden/>
          </w:rPr>
          <w:t>6</w:t>
        </w:r>
        <w:r w:rsidR="006A2460">
          <w:rPr>
            <w:noProof/>
            <w:webHidden/>
          </w:rPr>
          <w:fldChar w:fldCharType="end"/>
        </w:r>
      </w:hyperlink>
    </w:p>
    <w:p w14:paraId="2F3A35CC" w14:textId="77777777" w:rsidR="006A2460" w:rsidRDefault="004A79D3">
      <w:pPr>
        <w:pStyle w:val="TOC2"/>
        <w:tabs>
          <w:tab w:val="right" w:leader="dot" w:pos="9350"/>
        </w:tabs>
        <w:rPr>
          <w:noProof/>
        </w:rPr>
      </w:pPr>
      <w:hyperlink w:anchor="_Toc134790753" w:history="1">
        <w:r w:rsidR="006A2460" w:rsidRPr="00EF6101">
          <w:rPr>
            <w:rStyle w:val="Hyperlink"/>
            <w:noProof/>
          </w:rPr>
          <w:t>Fostering Good Company Culture</w:t>
        </w:r>
        <w:r w:rsidR="006A2460">
          <w:rPr>
            <w:noProof/>
            <w:webHidden/>
          </w:rPr>
          <w:tab/>
        </w:r>
        <w:r w:rsidR="006A2460">
          <w:rPr>
            <w:noProof/>
            <w:webHidden/>
          </w:rPr>
          <w:fldChar w:fldCharType="begin"/>
        </w:r>
        <w:r w:rsidR="006A2460">
          <w:rPr>
            <w:noProof/>
            <w:webHidden/>
          </w:rPr>
          <w:instrText xml:space="preserve"> PAGEREF _Toc134790753 \h </w:instrText>
        </w:r>
        <w:r w:rsidR="006A2460">
          <w:rPr>
            <w:noProof/>
            <w:webHidden/>
          </w:rPr>
        </w:r>
        <w:r w:rsidR="006A2460">
          <w:rPr>
            <w:noProof/>
            <w:webHidden/>
          </w:rPr>
          <w:fldChar w:fldCharType="separate"/>
        </w:r>
        <w:r w:rsidR="006A2460">
          <w:rPr>
            <w:noProof/>
            <w:webHidden/>
          </w:rPr>
          <w:t>7</w:t>
        </w:r>
        <w:r w:rsidR="006A2460">
          <w:rPr>
            <w:noProof/>
            <w:webHidden/>
          </w:rPr>
          <w:fldChar w:fldCharType="end"/>
        </w:r>
      </w:hyperlink>
    </w:p>
    <w:p w14:paraId="672EA168" w14:textId="77777777" w:rsidR="006A2460" w:rsidRDefault="004A79D3">
      <w:pPr>
        <w:pStyle w:val="TOC2"/>
        <w:tabs>
          <w:tab w:val="right" w:leader="dot" w:pos="9350"/>
        </w:tabs>
        <w:rPr>
          <w:noProof/>
        </w:rPr>
      </w:pPr>
      <w:hyperlink w:anchor="_Toc134790754" w:history="1">
        <w:r w:rsidR="006A2460" w:rsidRPr="00EF6101">
          <w:rPr>
            <w:rStyle w:val="Hyperlink"/>
            <w:noProof/>
          </w:rPr>
          <w:t>Conclusion</w:t>
        </w:r>
        <w:r w:rsidR="006A2460">
          <w:rPr>
            <w:noProof/>
            <w:webHidden/>
          </w:rPr>
          <w:tab/>
        </w:r>
        <w:r w:rsidR="006A2460">
          <w:rPr>
            <w:noProof/>
            <w:webHidden/>
          </w:rPr>
          <w:fldChar w:fldCharType="begin"/>
        </w:r>
        <w:r w:rsidR="006A2460">
          <w:rPr>
            <w:noProof/>
            <w:webHidden/>
          </w:rPr>
          <w:instrText xml:space="preserve"> PAGEREF _Toc134790754 \h </w:instrText>
        </w:r>
        <w:r w:rsidR="006A2460">
          <w:rPr>
            <w:noProof/>
            <w:webHidden/>
          </w:rPr>
        </w:r>
        <w:r w:rsidR="006A2460">
          <w:rPr>
            <w:noProof/>
            <w:webHidden/>
          </w:rPr>
          <w:fldChar w:fldCharType="separate"/>
        </w:r>
        <w:r w:rsidR="006A2460">
          <w:rPr>
            <w:noProof/>
            <w:webHidden/>
          </w:rPr>
          <w:t>8</w:t>
        </w:r>
        <w:r w:rsidR="006A2460">
          <w:rPr>
            <w:noProof/>
            <w:webHidden/>
          </w:rPr>
          <w:fldChar w:fldCharType="end"/>
        </w:r>
      </w:hyperlink>
    </w:p>
    <w:p w14:paraId="02F30BDF" w14:textId="77777777" w:rsidR="006A2460" w:rsidRDefault="004A79D3">
      <w:pPr>
        <w:pStyle w:val="TOC1"/>
        <w:tabs>
          <w:tab w:val="right" w:leader="dot" w:pos="9350"/>
        </w:tabs>
        <w:rPr>
          <w:noProof/>
        </w:rPr>
      </w:pPr>
      <w:hyperlink w:anchor="_Toc134790755" w:history="1">
        <w:r w:rsidR="006A2460" w:rsidRPr="00EF6101">
          <w:rPr>
            <w:rStyle w:val="Hyperlink"/>
            <w:noProof/>
          </w:rPr>
          <w:t>Question 2</w:t>
        </w:r>
        <w:r w:rsidR="006A2460">
          <w:rPr>
            <w:noProof/>
            <w:webHidden/>
          </w:rPr>
          <w:tab/>
        </w:r>
        <w:r w:rsidR="006A2460">
          <w:rPr>
            <w:noProof/>
            <w:webHidden/>
          </w:rPr>
          <w:fldChar w:fldCharType="begin"/>
        </w:r>
        <w:r w:rsidR="006A2460">
          <w:rPr>
            <w:noProof/>
            <w:webHidden/>
          </w:rPr>
          <w:instrText xml:space="preserve"> PAGEREF _Toc134790755 \h </w:instrText>
        </w:r>
        <w:r w:rsidR="006A2460">
          <w:rPr>
            <w:noProof/>
            <w:webHidden/>
          </w:rPr>
        </w:r>
        <w:r w:rsidR="006A2460">
          <w:rPr>
            <w:noProof/>
            <w:webHidden/>
          </w:rPr>
          <w:fldChar w:fldCharType="separate"/>
        </w:r>
        <w:r w:rsidR="006A2460">
          <w:rPr>
            <w:noProof/>
            <w:webHidden/>
          </w:rPr>
          <w:t>9</w:t>
        </w:r>
        <w:r w:rsidR="006A2460">
          <w:rPr>
            <w:noProof/>
            <w:webHidden/>
          </w:rPr>
          <w:fldChar w:fldCharType="end"/>
        </w:r>
      </w:hyperlink>
    </w:p>
    <w:p w14:paraId="411B0B81" w14:textId="77777777" w:rsidR="006A2460" w:rsidRDefault="004A79D3">
      <w:pPr>
        <w:pStyle w:val="TOC2"/>
        <w:tabs>
          <w:tab w:val="right" w:leader="dot" w:pos="9350"/>
        </w:tabs>
        <w:rPr>
          <w:noProof/>
        </w:rPr>
      </w:pPr>
      <w:hyperlink w:anchor="_Toc134790756" w:history="1">
        <w:r w:rsidR="006A2460" w:rsidRPr="00EF6101">
          <w:rPr>
            <w:rStyle w:val="Hyperlink"/>
            <w:noProof/>
          </w:rPr>
          <w:t>Introduction</w:t>
        </w:r>
        <w:r w:rsidR="006A2460">
          <w:rPr>
            <w:noProof/>
            <w:webHidden/>
          </w:rPr>
          <w:tab/>
        </w:r>
        <w:r w:rsidR="006A2460">
          <w:rPr>
            <w:noProof/>
            <w:webHidden/>
          </w:rPr>
          <w:fldChar w:fldCharType="begin"/>
        </w:r>
        <w:r w:rsidR="006A2460">
          <w:rPr>
            <w:noProof/>
            <w:webHidden/>
          </w:rPr>
          <w:instrText xml:space="preserve"> PAGEREF _Toc134790756 \h </w:instrText>
        </w:r>
        <w:r w:rsidR="006A2460">
          <w:rPr>
            <w:noProof/>
            <w:webHidden/>
          </w:rPr>
        </w:r>
        <w:r w:rsidR="006A2460">
          <w:rPr>
            <w:noProof/>
            <w:webHidden/>
          </w:rPr>
          <w:fldChar w:fldCharType="separate"/>
        </w:r>
        <w:r w:rsidR="006A2460">
          <w:rPr>
            <w:noProof/>
            <w:webHidden/>
          </w:rPr>
          <w:t>9</w:t>
        </w:r>
        <w:r w:rsidR="006A2460">
          <w:rPr>
            <w:noProof/>
            <w:webHidden/>
          </w:rPr>
          <w:fldChar w:fldCharType="end"/>
        </w:r>
      </w:hyperlink>
    </w:p>
    <w:p w14:paraId="4595351F" w14:textId="77777777" w:rsidR="006A2460" w:rsidRDefault="004A79D3">
      <w:pPr>
        <w:pStyle w:val="TOC2"/>
        <w:tabs>
          <w:tab w:val="right" w:leader="dot" w:pos="9350"/>
        </w:tabs>
        <w:rPr>
          <w:noProof/>
        </w:rPr>
      </w:pPr>
      <w:hyperlink w:anchor="_Toc134790757" w:history="1">
        <w:r w:rsidR="006A2460" w:rsidRPr="00EF6101">
          <w:rPr>
            <w:rStyle w:val="Hyperlink"/>
            <w:noProof/>
          </w:rPr>
          <w:t>Important Determinants of Worker Conduct</w:t>
        </w:r>
        <w:r w:rsidR="006A2460">
          <w:rPr>
            <w:noProof/>
            <w:webHidden/>
          </w:rPr>
          <w:tab/>
        </w:r>
        <w:r w:rsidR="006A2460">
          <w:rPr>
            <w:noProof/>
            <w:webHidden/>
          </w:rPr>
          <w:fldChar w:fldCharType="begin"/>
        </w:r>
        <w:r w:rsidR="006A2460">
          <w:rPr>
            <w:noProof/>
            <w:webHidden/>
          </w:rPr>
          <w:instrText xml:space="preserve"> PAGEREF _Toc134790757 \h </w:instrText>
        </w:r>
        <w:r w:rsidR="006A2460">
          <w:rPr>
            <w:noProof/>
            <w:webHidden/>
          </w:rPr>
        </w:r>
        <w:r w:rsidR="006A2460">
          <w:rPr>
            <w:noProof/>
            <w:webHidden/>
          </w:rPr>
          <w:fldChar w:fldCharType="separate"/>
        </w:r>
        <w:r w:rsidR="006A2460">
          <w:rPr>
            <w:noProof/>
            <w:webHidden/>
          </w:rPr>
          <w:t>10</w:t>
        </w:r>
        <w:r w:rsidR="006A2460">
          <w:rPr>
            <w:noProof/>
            <w:webHidden/>
          </w:rPr>
          <w:fldChar w:fldCharType="end"/>
        </w:r>
      </w:hyperlink>
    </w:p>
    <w:p w14:paraId="0823CE44" w14:textId="77777777" w:rsidR="006A2460" w:rsidRDefault="004A79D3">
      <w:pPr>
        <w:pStyle w:val="TOC2"/>
        <w:tabs>
          <w:tab w:val="right" w:leader="dot" w:pos="9350"/>
        </w:tabs>
        <w:rPr>
          <w:noProof/>
        </w:rPr>
      </w:pPr>
      <w:hyperlink w:anchor="_Toc134790758" w:history="1">
        <w:r w:rsidR="006A2460" w:rsidRPr="00EF6101">
          <w:rPr>
            <w:rStyle w:val="Hyperlink"/>
            <w:noProof/>
          </w:rPr>
          <w:t>Recommendations</w:t>
        </w:r>
        <w:r w:rsidR="006A2460">
          <w:rPr>
            <w:noProof/>
            <w:webHidden/>
          </w:rPr>
          <w:tab/>
        </w:r>
        <w:r w:rsidR="006A2460">
          <w:rPr>
            <w:noProof/>
            <w:webHidden/>
          </w:rPr>
          <w:fldChar w:fldCharType="begin"/>
        </w:r>
        <w:r w:rsidR="006A2460">
          <w:rPr>
            <w:noProof/>
            <w:webHidden/>
          </w:rPr>
          <w:instrText xml:space="preserve"> PAGEREF _Toc134790758 \h </w:instrText>
        </w:r>
        <w:r w:rsidR="006A2460">
          <w:rPr>
            <w:noProof/>
            <w:webHidden/>
          </w:rPr>
        </w:r>
        <w:r w:rsidR="006A2460">
          <w:rPr>
            <w:noProof/>
            <w:webHidden/>
          </w:rPr>
          <w:fldChar w:fldCharType="separate"/>
        </w:r>
        <w:r w:rsidR="006A2460">
          <w:rPr>
            <w:noProof/>
            <w:webHidden/>
          </w:rPr>
          <w:t>10</w:t>
        </w:r>
        <w:r w:rsidR="006A2460">
          <w:rPr>
            <w:noProof/>
            <w:webHidden/>
          </w:rPr>
          <w:fldChar w:fldCharType="end"/>
        </w:r>
      </w:hyperlink>
    </w:p>
    <w:p w14:paraId="60ACBEAC" w14:textId="77777777" w:rsidR="006A2460" w:rsidRDefault="004A79D3">
      <w:pPr>
        <w:pStyle w:val="TOC3"/>
        <w:tabs>
          <w:tab w:val="left" w:pos="880"/>
          <w:tab w:val="right" w:leader="dot" w:pos="9350"/>
        </w:tabs>
        <w:rPr>
          <w:noProof/>
        </w:rPr>
      </w:pPr>
      <w:hyperlink w:anchor="_Toc134790759" w:history="1">
        <w:r w:rsidR="006A2460" w:rsidRPr="00EF6101">
          <w:rPr>
            <w:rStyle w:val="Hyperlink"/>
            <w:rFonts w:ascii="Wingdings" w:hAnsi="Wingdings"/>
            <w:noProof/>
          </w:rPr>
          <w:t></w:t>
        </w:r>
        <w:r w:rsidR="006A2460">
          <w:rPr>
            <w:noProof/>
          </w:rPr>
          <w:tab/>
        </w:r>
        <w:r w:rsidR="006A2460" w:rsidRPr="00EF6101">
          <w:rPr>
            <w:rStyle w:val="Hyperlink"/>
            <w:noProof/>
          </w:rPr>
          <w:t>Promote a Positive Culture</w:t>
        </w:r>
        <w:r w:rsidR="006A2460">
          <w:rPr>
            <w:noProof/>
            <w:webHidden/>
          </w:rPr>
          <w:tab/>
        </w:r>
        <w:r w:rsidR="006A2460">
          <w:rPr>
            <w:noProof/>
            <w:webHidden/>
          </w:rPr>
          <w:fldChar w:fldCharType="begin"/>
        </w:r>
        <w:r w:rsidR="006A2460">
          <w:rPr>
            <w:noProof/>
            <w:webHidden/>
          </w:rPr>
          <w:instrText xml:space="preserve"> PAGEREF _Toc134790759 \h </w:instrText>
        </w:r>
        <w:r w:rsidR="006A2460">
          <w:rPr>
            <w:noProof/>
            <w:webHidden/>
          </w:rPr>
        </w:r>
        <w:r w:rsidR="006A2460">
          <w:rPr>
            <w:noProof/>
            <w:webHidden/>
          </w:rPr>
          <w:fldChar w:fldCharType="separate"/>
        </w:r>
        <w:r w:rsidR="006A2460">
          <w:rPr>
            <w:noProof/>
            <w:webHidden/>
          </w:rPr>
          <w:t>11</w:t>
        </w:r>
        <w:r w:rsidR="006A2460">
          <w:rPr>
            <w:noProof/>
            <w:webHidden/>
          </w:rPr>
          <w:fldChar w:fldCharType="end"/>
        </w:r>
      </w:hyperlink>
    </w:p>
    <w:p w14:paraId="5E1BC09F" w14:textId="77777777" w:rsidR="006A2460" w:rsidRDefault="004A79D3">
      <w:pPr>
        <w:pStyle w:val="TOC3"/>
        <w:tabs>
          <w:tab w:val="left" w:pos="880"/>
          <w:tab w:val="right" w:leader="dot" w:pos="9350"/>
        </w:tabs>
        <w:rPr>
          <w:noProof/>
        </w:rPr>
      </w:pPr>
      <w:hyperlink w:anchor="_Toc134790760" w:history="1">
        <w:r w:rsidR="006A2460" w:rsidRPr="00EF6101">
          <w:rPr>
            <w:rStyle w:val="Hyperlink"/>
            <w:rFonts w:ascii="Wingdings" w:hAnsi="Wingdings"/>
            <w:noProof/>
          </w:rPr>
          <w:t></w:t>
        </w:r>
        <w:r w:rsidR="006A2460">
          <w:rPr>
            <w:noProof/>
          </w:rPr>
          <w:tab/>
        </w:r>
        <w:r w:rsidR="006A2460" w:rsidRPr="00EF6101">
          <w:rPr>
            <w:rStyle w:val="Hyperlink"/>
            <w:noProof/>
          </w:rPr>
          <w:t>Introducing Reward System</w:t>
        </w:r>
        <w:r w:rsidR="006A2460">
          <w:rPr>
            <w:noProof/>
            <w:webHidden/>
          </w:rPr>
          <w:tab/>
        </w:r>
        <w:r w:rsidR="006A2460">
          <w:rPr>
            <w:noProof/>
            <w:webHidden/>
          </w:rPr>
          <w:fldChar w:fldCharType="begin"/>
        </w:r>
        <w:r w:rsidR="006A2460">
          <w:rPr>
            <w:noProof/>
            <w:webHidden/>
          </w:rPr>
          <w:instrText xml:space="preserve"> PAGEREF _Toc134790760 \h </w:instrText>
        </w:r>
        <w:r w:rsidR="006A2460">
          <w:rPr>
            <w:noProof/>
            <w:webHidden/>
          </w:rPr>
        </w:r>
        <w:r w:rsidR="006A2460">
          <w:rPr>
            <w:noProof/>
            <w:webHidden/>
          </w:rPr>
          <w:fldChar w:fldCharType="separate"/>
        </w:r>
        <w:r w:rsidR="006A2460">
          <w:rPr>
            <w:noProof/>
            <w:webHidden/>
          </w:rPr>
          <w:t>11</w:t>
        </w:r>
        <w:r w:rsidR="006A2460">
          <w:rPr>
            <w:noProof/>
            <w:webHidden/>
          </w:rPr>
          <w:fldChar w:fldCharType="end"/>
        </w:r>
      </w:hyperlink>
    </w:p>
    <w:p w14:paraId="69B9826E" w14:textId="77777777" w:rsidR="006A2460" w:rsidRDefault="004A79D3">
      <w:pPr>
        <w:pStyle w:val="TOC3"/>
        <w:tabs>
          <w:tab w:val="left" w:pos="880"/>
          <w:tab w:val="right" w:leader="dot" w:pos="9350"/>
        </w:tabs>
        <w:rPr>
          <w:noProof/>
        </w:rPr>
      </w:pPr>
      <w:hyperlink w:anchor="_Toc134790761" w:history="1">
        <w:r w:rsidR="006A2460" w:rsidRPr="00EF6101">
          <w:rPr>
            <w:rStyle w:val="Hyperlink"/>
            <w:rFonts w:ascii="Wingdings" w:hAnsi="Wingdings"/>
            <w:noProof/>
          </w:rPr>
          <w:t></w:t>
        </w:r>
        <w:r w:rsidR="006A2460">
          <w:rPr>
            <w:noProof/>
          </w:rPr>
          <w:tab/>
        </w:r>
        <w:r w:rsidR="006A2460" w:rsidRPr="00EF6101">
          <w:rPr>
            <w:rStyle w:val="Hyperlink"/>
            <w:noProof/>
          </w:rPr>
          <w:t>Providing Training and Development</w:t>
        </w:r>
        <w:r w:rsidR="006A2460">
          <w:rPr>
            <w:noProof/>
            <w:webHidden/>
          </w:rPr>
          <w:tab/>
        </w:r>
        <w:r w:rsidR="006A2460">
          <w:rPr>
            <w:noProof/>
            <w:webHidden/>
          </w:rPr>
          <w:fldChar w:fldCharType="begin"/>
        </w:r>
        <w:r w:rsidR="006A2460">
          <w:rPr>
            <w:noProof/>
            <w:webHidden/>
          </w:rPr>
          <w:instrText xml:space="preserve"> PAGEREF _Toc134790761 \h </w:instrText>
        </w:r>
        <w:r w:rsidR="006A2460">
          <w:rPr>
            <w:noProof/>
            <w:webHidden/>
          </w:rPr>
        </w:r>
        <w:r w:rsidR="006A2460">
          <w:rPr>
            <w:noProof/>
            <w:webHidden/>
          </w:rPr>
          <w:fldChar w:fldCharType="separate"/>
        </w:r>
        <w:r w:rsidR="006A2460">
          <w:rPr>
            <w:noProof/>
            <w:webHidden/>
          </w:rPr>
          <w:t>11</w:t>
        </w:r>
        <w:r w:rsidR="006A2460">
          <w:rPr>
            <w:noProof/>
            <w:webHidden/>
          </w:rPr>
          <w:fldChar w:fldCharType="end"/>
        </w:r>
      </w:hyperlink>
    </w:p>
    <w:p w14:paraId="0CCD9AAB" w14:textId="77777777" w:rsidR="006A2460" w:rsidRDefault="004A79D3">
      <w:pPr>
        <w:pStyle w:val="TOC3"/>
        <w:tabs>
          <w:tab w:val="left" w:pos="880"/>
          <w:tab w:val="right" w:leader="dot" w:pos="9350"/>
        </w:tabs>
        <w:rPr>
          <w:noProof/>
        </w:rPr>
      </w:pPr>
      <w:hyperlink w:anchor="_Toc134790762" w:history="1">
        <w:r w:rsidR="006A2460" w:rsidRPr="00EF6101">
          <w:rPr>
            <w:rStyle w:val="Hyperlink"/>
            <w:rFonts w:ascii="Wingdings" w:hAnsi="Wingdings"/>
            <w:noProof/>
          </w:rPr>
          <w:t></w:t>
        </w:r>
        <w:r w:rsidR="006A2460">
          <w:rPr>
            <w:noProof/>
          </w:rPr>
          <w:tab/>
        </w:r>
        <w:r w:rsidR="006A2460" w:rsidRPr="00EF6101">
          <w:rPr>
            <w:rStyle w:val="Hyperlink"/>
            <w:noProof/>
          </w:rPr>
          <w:t>Promoting Open Communication</w:t>
        </w:r>
        <w:r w:rsidR="006A2460">
          <w:rPr>
            <w:noProof/>
            <w:webHidden/>
          </w:rPr>
          <w:tab/>
        </w:r>
        <w:r w:rsidR="006A2460">
          <w:rPr>
            <w:noProof/>
            <w:webHidden/>
          </w:rPr>
          <w:fldChar w:fldCharType="begin"/>
        </w:r>
        <w:r w:rsidR="006A2460">
          <w:rPr>
            <w:noProof/>
            <w:webHidden/>
          </w:rPr>
          <w:instrText xml:space="preserve"> PAGEREF _Toc134790762 \h </w:instrText>
        </w:r>
        <w:r w:rsidR="006A2460">
          <w:rPr>
            <w:noProof/>
            <w:webHidden/>
          </w:rPr>
        </w:r>
        <w:r w:rsidR="006A2460">
          <w:rPr>
            <w:noProof/>
            <w:webHidden/>
          </w:rPr>
          <w:fldChar w:fldCharType="separate"/>
        </w:r>
        <w:r w:rsidR="006A2460">
          <w:rPr>
            <w:noProof/>
            <w:webHidden/>
          </w:rPr>
          <w:t>11</w:t>
        </w:r>
        <w:r w:rsidR="006A2460">
          <w:rPr>
            <w:noProof/>
            <w:webHidden/>
          </w:rPr>
          <w:fldChar w:fldCharType="end"/>
        </w:r>
      </w:hyperlink>
    </w:p>
    <w:p w14:paraId="46B34A64" w14:textId="77777777" w:rsidR="006A2460" w:rsidRDefault="004A79D3">
      <w:pPr>
        <w:pStyle w:val="TOC2"/>
        <w:tabs>
          <w:tab w:val="right" w:leader="dot" w:pos="9350"/>
        </w:tabs>
        <w:rPr>
          <w:noProof/>
        </w:rPr>
      </w:pPr>
      <w:hyperlink w:anchor="_Toc134790763" w:history="1">
        <w:r w:rsidR="006A2460" w:rsidRPr="00EF6101">
          <w:rPr>
            <w:rStyle w:val="Hyperlink"/>
            <w:noProof/>
          </w:rPr>
          <w:t>Conclusion</w:t>
        </w:r>
        <w:r w:rsidR="006A2460">
          <w:rPr>
            <w:noProof/>
            <w:webHidden/>
          </w:rPr>
          <w:tab/>
        </w:r>
        <w:r w:rsidR="006A2460">
          <w:rPr>
            <w:noProof/>
            <w:webHidden/>
          </w:rPr>
          <w:fldChar w:fldCharType="begin"/>
        </w:r>
        <w:r w:rsidR="006A2460">
          <w:rPr>
            <w:noProof/>
            <w:webHidden/>
          </w:rPr>
          <w:instrText xml:space="preserve"> PAGEREF _Toc134790763 \h </w:instrText>
        </w:r>
        <w:r w:rsidR="006A2460">
          <w:rPr>
            <w:noProof/>
            <w:webHidden/>
          </w:rPr>
        </w:r>
        <w:r w:rsidR="006A2460">
          <w:rPr>
            <w:noProof/>
            <w:webHidden/>
          </w:rPr>
          <w:fldChar w:fldCharType="separate"/>
        </w:r>
        <w:r w:rsidR="006A2460">
          <w:rPr>
            <w:noProof/>
            <w:webHidden/>
          </w:rPr>
          <w:t>12</w:t>
        </w:r>
        <w:r w:rsidR="006A2460">
          <w:rPr>
            <w:noProof/>
            <w:webHidden/>
          </w:rPr>
          <w:fldChar w:fldCharType="end"/>
        </w:r>
      </w:hyperlink>
    </w:p>
    <w:p w14:paraId="6739C7FA" w14:textId="77777777" w:rsidR="006A2460" w:rsidRDefault="004A79D3">
      <w:pPr>
        <w:pStyle w:val="TOC1"/>
        <w:tabs>
          <w:tab w:val="right" w:leader="dot" w:pos="9350"/>
        </w:tabs>
        <w:rPr>
          <w:noProof/>
        </w:rPr>
      </w:pPr>
      <w:hyperlink w:anchor="_Toc134790764" w:history="1">
        <w:r w:rsidR="006A2460" w:rsidRPr="00EF6101">
          <w:rPr>
            <w:rStyle w:val="Hyperlink"/>
            <w:noProof/>
          </w:rPr>
          <w:t>References</w:t>
        </w:r>
        <w:r w:rsidR="006A2460">
          <w:rPr>
            <w:noProof/>
            <w:webHidden/>
          </w:rPr>
          <w:tab/>
        </w:r>
        <w:r w:rsidR="006A2460">
          <w:rPr>
            <w:noProof/>
            <w:webHidden/>
          </w:rPr>
          <w:fldChar w:fldCharType="begin"/>
        </w:r>
        <w:r w:rsidR="006A2460">
          <w:rPr>
            <w:noProof/>
            <w:webHidden/>
          </w:rPr>
          <w:instrText xml:space="preserve"> PAGEREF _Toc134790764 \h </w:instrText>
        </w:r>
        <w:r w:rsidR="006A2460">
          <w:rPr>
            <w:noProof/>
            <w:webHidden/>
          </w:rPr>
        </w:r>
        <w:r w:rsidR="006A2460">
          <w:rPr>
            <w:noProof/>
            <w:webHidden/>
          </w:rPr>
          <w:fldChar w:fldCharType="separate"/>
        </w:r>
        <w:r w:rsidR="006A2460">
          <w:rPr>
            <w:noProof/>
            <w:webHidden/>
          </w:rPr>
          <w:t>13</w:t>
        </w:r>
        <w:r w:rsidR="006A2460">
          <w:rPr>
            <w:noProof/>
            <w:webHidden/>
          </w:rPr>
          <w:fldChar w:fldCharType="end"/>
        </w:r>
      </w:hyperlink>
    </w:p>
    <w:p w14:paraId="2EB9A002" w14:textId="77777777" w:rsidR="006A2460" w:rsidRPr="006A2460" w:rsidRDefault="006A2460" w:rsidP="006A2460">
      <w:pPr>
        <w:jc w:val="center"/>
        <w:rPr>
          <w:b/>
          <w:sz w:val="28"/>
        </w:rPr>
      </w:pPr>
      <w:r>
        <w:rPr>
          <w:b/>
          <w:sz w:val="28"/>
        </w:rPr>
        <w:fldChar w:fldCharType="end"/>
      </w:r>
    </w:p>
    <w:p w14:paraId="223C2C91" w14:textId="77777777" w:rsidR="006A2460" w:rsidRPr="002068A3" w:rsidRDefault="006A2460" w:rsidP="006A2460"/>
    <w:p w14:paraId="79868738" w14:textId="77777777" w:rsidR="002068A3" w:rsidRDefault="002068A3">
      <w:pPr>
        <w:spacing w:after="160" w:line="259" w:lineRule="auto"/>
        <w:jc w:val="left"/>
      </w:pPr>
      <w:r>
        <w:br w:type="page"/>
      </w:r>
    </w:p>
    <w:p w14:paraId="38FE79AA" w14:textId="77777777" w:rsidR="002068A3" w:rsidRPr="00DF5790" w:rsidRDefault="002068A3" w:rsidP="00DF5790">
      <w:pPr>
        <w:pStyle w:val="Heading1"/>
        <w:spacing w:before="0"/>
        <w:rPr>
          <w:rFonts w:cs="Times New Roman"/>
          <w:szCs w:val="24"/>
        </w:rPr>
      </w:pPr>
      <w:bookmarkStart w:id="0" w:name="_Toc134790747"/>
      <w:r w:rsidRPr="00DF5790">
        <w:rPr>
          <w:rFonts w:cs="Times New Roman"/>
          <w:szCs w:val="24"/>
        </w:rPr>
        <w:lastRenderedPageBreak/>
        <w:t>Question 1</w:t>
      </w:r>
      <w:bookmarkEnd w:id="0"/>
    </w:p>
    <w:p w14:paraId="158E2E3A" w14:textId="77777777" w:rsidR="002068A3" w:rsidRPr="00DF5790" w:rsidRDefault="002068A3" w:rsidP="00DF5790">
      <w:pPr>
        <w:pStyle w:val="Heading2"/>
        <w:spacing w:before="0"/>
        <w:rPr>
          <w:rFonts w:cs="Times New Roman"/>
          <w:szCs w:val="24"/>
        </w:rPr>
      </w:pPr>
      <w:bookmarkStart w:id="1" w:name="_Toc134790748"/>
      <w:r w:rsidRPr="00DF5790">
        <w:rPr>
          <w:rFonts w:cs="Times New Roman"/>
          <w:szCs w:val="24"/>
        </w:rPr>
        <w:t>Introduction</w:t>
      </w:r>
      <w:bookmarkEnd w:id="1"/>
    </w:p>
    <w:p w14:paraId="0A9014C8" w14:textId="77777777" w:rsidR="002068A3" w:rsidRPr="00DF5790" w:rsidRDefault="002068A3" w:rsidP="00DF5790">
      <w:pPr>
        <w:ind w:firstLine="720"/>
      </w:pPr>
      <w:r w:rsidRPr="00DF5790">
        <w:t>An organization's success is heavily influenced by factors such as its structure and culture. According to the research, an organization's efficiency and productivity may benefit from a well-designed structure, while a good culture can boost morale and productivity by encouraging workers to invest themselves in their work. Both the internal structure and the culture of an organization have significant bearing on how well it operates. How activities are delegated, decisions are made, and information is shared inside an organization are all impacted by its structure. In contrast, the culture of a company consists of the common values, beliefs, attitudes, and customs that influence employee and customer interactions. Employee actions, motivation, and work happiness, as well as the company as a whole, may be greatly influenced by its structure and culture. With an emphasis on literature, knowledge and understanding, practical abilities, and transferable skills for life and professional practice, this inquiry will investigate how organizational structure and culture might affect an organization's performance.</w:t>
      </w:r>
    </w:p>
    <w:p w14:paraId="5479E87D" w14:textId="77777777" w:rsidR="002068A3" w:rsidRPr="00DF5790" w:rsidRDefault="002068A3" w:rsidP="00DF5790"/>
    <w:p w14:paraId="63D8E736" w14:textId="77777777" w:rsidR="002068A3" w:rsidRPr="00DF5790" w:rsidRDefault="008908E3" w:rsidP="00DF5790">
      <w:pPr>
        <w:pStyle w:val="Heading2"/>
        <w:spacing w:before="0"/>
        <w:rPr>
          <w:rFonts w:cs="Times New Roman"/>
          <w:szCs w:val="24"/>
        </w:rPr>
      </w:pPr>
      <w:bookmarkStart w:id="2" w:name="_Toc134790749"/>
      <w:r w:rsidRPr="00DF5790">
        <w:rPr>
          <w:rFonts w:cs="Times New Roman"/>
          <w:szCs w:val="24"/>
        </w:rPr>
        <w:t>Impact Upon the Performance of Employees</w:t>
      </w:r>
      <w:bookmarkEnd w:id="2"/>
    </w:p>
    <w:p w14:paraId="132B00B9" w14:textId="77777777" w:rsidR="002068A3" w:rsidRPr="00DF5790" w:rsidRDefault="002068A3" w:rsidP="00DF5790">
      <w:pPr>
        <w:ind w:firstLine="720"/>
      </w:pPr>
      <w:r w:rsidRPr="00DF5790">
        <w:t xml:space="preserve">Numerous studies have shown that an organization's structure may have an impact on performance in areas including communication, decision-making, and resource allocation. Similarly, </w:t>
      </w:r>
      <w:proofErr w:type="spellStart"/>
      <w:r w:rsidR="00DF5790" w:rsidRPr="00DF5790">
        <w:t>Irwan</w:t>
      </w:r>
      <w:proofErr w:type="spellEnd"/>
      <w:r w:rsidR="00DF5790" w:rsidRPr="00DF5790">
        <w:t xml:space="preserve"> et al. </w:t>
      </w:r>
      <w:r w:rsidRPr="00DF5790">
        <w:t>(</w:t>
      </w:r>
      <w:r w:rsidR="00DF5790" w:rsidRPr="00DF5790">
        <w:t>2020</w:t>
      </w:r>
      <w:r w:rsidRPr="00DF5790">
        <w:t xml:space="preserve">) argue that a high-performance organization's culture is critical because it influences employee behavior, motivation, and work satisfaction. Reading up on the literature may help us make sense of the interconnected web of factors that affects an organization's structure, culture, and efficiency. </w:t>
      </w:r>
    </w:p>
    <w:p w14:paraId="73C78794" w14:textId="77777777" w:rsidR="002068A3" w:rsidRPr="00DF5790" w:rsidRDefault="00DF5790" w:rsidP="00DF5790">
      <w:pPr>
        <w:pStyle w:val="Heading2"/>
        <w:spacing w:before="0"/>
        <w:ind w:firstLine="720"/>
        <w:rPr>
          <w:rFonts w:eastAsia="Times New Roman" w:cs="Times New Roman"/>
          <w:b w:val="0"/>
          <w:i w:val="0"/>
          <w:szCs w:val="24"/>
        </w:rPr>
      </w:pPr>
      <w:bookmarkStart w:id="3" w:name="_Toc134790750"/>
      <w:r w:rsidRPr="00DF5790">
        <w:rPr>
          <w:rFonts w:eastAsia="Times New Roman" w:cs="Times New Roman"/>
          <w:b w:val="0"/>
          <w:i w:val="0"/>
          <w:szCs w:val="24"/>
        </w:rPr>
        <w:lastRenderedPageBreak/>
        <w:t>According to Park et al. (2023), the success of AstraZeneca UK can be directly attributed, in large part, to the company's organizational structure as well as its culture. According to the findings of, the structure of an organization has a significant influence on the communication, decision-making, and overall efficacy of the organization, indicating that it is a crucial component in the success of the organization. According to the findings of the research, a workplace that is well designed may improve both morale and output (</w:t>
      </w:r>
      <w:proofErr w:type="spellStart"/>
      <w:r w:rsidRPr="00DF5790">
        <w:rPr>
          <w:rFonts w:eastAsia="Times New Roman" w:cs="Times New Roman"/>
          <w:b w:val="0"/>
          <w:i w:val="0"/>
          <w:szCs w:val="24"/>
        </w:rPr>
        <w:t>Guohao</w:t>
      </w:r>
      <w:proofErr w:type="spellEnd"/>
      <w:r w:rsidRPr="00DF5790">
        <w:rPr>
          <w:rFonts w:eastAsia="Times New Roman" w:cs="Times New Roman"/>
          <w:b w:val="0"/>
          <w:i w:val="0"/>
          <w:szCs w:val="24"/>
        </w:rPr>
        <w:t xml:space="preserve"> et al., 2021). Studies that have been conducted on the subject of culture in the workplace have shown that a strong company culture has a positive effect on the morale, dedication, and productivity of its employees.</w:t>
      </w:r>
      <w:bookmarkEnd w:id="3"/>
    </w:p>
    <w:p w14:paraId="48A938D1" w14:textId="77777777" w:rsidR="00DF5790" w:rsidRPr="00DF5790" w:rsidRDefault="00DF5790" w:rsidP="00DF5790"/>
    <w:p w14:paraId="1EF5941A" w14:textId="77777777" w:rsidR="002068A3" w:rsidRPr="00DF5790" w:rsidRDefault="008908E3" w:rsidP="00DF5790">
      <w:pPr>
        <w:pStyle w:val="Heading2"/>
        <w:spacing w:before="0"/>
        <w:rPr>
          <w:rFonts w:cs="Times New Roman"/>
          <w:szCs w:val="24"/>
        </w:rPr>
      </w:pPr>
      <w:bookmarkStart w:id="4" w:name="_Toc134790751"/>
      <w:r w:rsidRPr="00DF5790">
        <w:rPr>
          <w:rFonts w:cs="Times New Roman"/>
          <w:szCs w:val="24"/>
        </w:rPr>
        <w:t>Enhancing Decision-Making</w:t>
      </w:r>
      <w:bookmarkEnd w:id="4"/>
    </w:p>
    <w:p w14:paraId="4E3F6BAE" w14:textId="77777777" w:rsidR="002068A3" w:rsidRPr="00DF5790" w:rsidRDefault="002068A3" w:rsidP="00DF5790">
      <w:pPr>
        <w:ind w:firstLine="720"/>
      </w:pPr>
      <w:r w:rsidRPr="00DF5790">
        <w:t>A well-designed organizational structure may enhance decision-making, streamline processes, and boost productivity. Faster decision making and more creativity are two benefits that have been linked to a flat organizational structure (</w:t>
      </w:r>
      <w:r w:rsidR="00DF5790" w:rsidRPr="00DF5790">
        <w:t>Lee, 2022</w:t>
      </w:r>
      <w:r w:rsidRPr="00DF5790">
        <w:t>). However, a strict hierarchy may stifle information sharing and decision making, which in turn reduces productivity (</w:t>
      </w:r>
      <w:r w:rsidR="00DF5790" w:rsidRPr="00DF5790">
        <w:t>Joseph and Gaba, 2020</w:t>
      </w:r>
      <w:r w:rsidRPr="00DF5790">
        <w:t>). Managers can make better judgments regarding the structure of their organizations if they have a firm grasp of how that structure affects performance.</w:t>
      </w:r>
    </w:p>
    <w:p w14:paraId="7212E1ED" w14:textId="77777777" w:rsidR="002068A3" w:rsidRPr="00DF5790" w:rsidRDefault="002068A3" w:rsidP="00DF5790">
      <w:pPr>
        <w:ind w:firstLine="720"/>
      </w:pPr>
      <w:r w:rsidRPr="00DF5790">
        <w:t>Employees at AstraZeneca UK report to both functional managers and project managers according to the matrix structure of the company's organizational structure. With this set up in place, we can streamline our processes for making decisions and resolving issues across departments. The organization also features a culture that encourages teamwork and new ideas, with an eye toward constant growth and progress</w:t>
      </w:r>
      <w:r w:rsidR="00DF5790" w:rsidRPr="00DF5790">
        <w:t xml:space="preserve"> (</w:t>
      </w:r>
      <w:proofErr w:type="spellStart"/>
      <w:r w:rsidR="00DF5790" w:rsidRPr="00DF5790">
        <w:t>Hirudayaraj</w:t>
      </w:r>
      <w:proofErr w:type="spellEnd"/>
      <w:r w:rsidR="00DF5790" w:rsidRPr="00DF5790">
        <w:t xml:space="preserve"> and Matic, 2021)</w:t>
      </w:r>
      <w:r w:rsidRPr="00DF5790">
        <w:t>. The company's success in the pharmaceutical business may be directly attributed to the culture it has created for its personnel.</w:t>
      </w:r>
    </w:p>
    <w:p w14:paraId="59723AA1" w14:textId="77777777" w:rsidR="002068A3" w:rsidRPr="00DF5790" w:rsidRDefault="002068A3" w:rsidP="00DF5790"/>
    <w:p w14:paraId="0E40244F" w14:textId="77777777" w:rsidR="002068A3" w:rsidRPr="00DF5790" w:rsidRDefault="008908E3" w:rsidP="00DF5790">
      <w:pPr>
        <w:pStyle w:val="Heading2"/>
        <w:spacing w:before="0"/>
        <w:rPr>
          <w:rFonts w:cs="Times New Roman"/>
          <w:szCs w:val="24"/>
        </w:rPr>
      </w:pPr>
      <w:bookmarkStart w:id="5" w:name="_Toc134790752"/>
      <w:r w:rsidRPr="00DF5790">
        <w:rPr>
          <w:rFonts w:cs="Times New Roman"/>
          <w:szCs w:val="24"/>
        </w:rPr>
        <w:t>Valuing Corporation</w:t>
      </w:r>
      <w:bookmarkEnd w:id="5"/>
    </w:p>
    <w:p w14:paraId="4DBD9ACD" w14:textId="77777777" w:rsidR="002068A3" w:rsidRPr="00DF5790" w:rsidRDefault="002068A3" w:rsidP="00DF5790">
      <w:pPr>
        <w:ind w:firstLine="720"/>
      </w:pPr>
      <w:r w:rsidRPr="00DF5790">
        <w:t>The culture of an organization may have a major effect on the actions and output of its members. Organizational success may be boosted by fostering a culture of positivity that values cooperation, new ideas, and the health of its employees. However, the opposite is true: a bad culture marked by strife, distrust, and a lack of employee involvement may have a detrimental effect on productivity (</w:t>
      </w:r>
      <w:proofErr w:type="spellStart"/>
      <w:r w:rsidR="00DF5790" w:rsidRPr="00DF5790">
        <w:t>Schlipphak</w:t>
      </w:r>
      <w:proofErr w:type="spellEnd"/>
      <w:r w:rsidR="00DF5790" w:rsidRPr="00DF5790">
        <w:t>, 2021</w:t>
      </w:r>
      <w:r w:rsidRPr="00DF5790">
        <w:t>). Effective communication, employee appreciation, and staff development programs are all tangible abilities that contribute to a strong business culture. The ability to put theoretical knowledge into practice is crucial for the success of any company. These abilities allow people to put their theoretical understanding into practice, resulting in things like new rules and procedures, new training programs, and new approaches to managing change. The ability to recognize and address issues inside an organization's structure, such as communication failures, conflicts of interest, and reluctance to change, is another benefit of developing practical skills. Individuals may improve their resource management, teamwork, and organizational performance strategy implementation via the use of practical skills. These abilities are crucial for success in every position within an organization, since they enable employees to respond to new situations and help the group reach its objectives.</w:t>
      </w:r>
    </w:p>
    <w:p w14:paraId="7DE89BD6" w14:textId="77777777" w:rsidR="002068A3" w:rsidRPr="00DF5790" w:rsidRDefault="002068A3" w:rsidP="00DF5790">
      <w:pPr>
        <w:ind w:firstLine="720"/>
      </w:pPr>
      <w:r w:rsidRPr="00DF5790">
        <w:t>The organizational structure and culture of AstraZeneca UK have real-world consequences for business as usual. The matrix design improves cross-departmental communication and facilitates productive resource allocation. Employees are inspired to collaborate and contribute to the company's success by the strong culture of cooperation and innovation. This offers real-world advantages including accelerating product development and enhancing production efficiency.</w:t>
      </w:r>
    </w:p>
    <w:p w14:paraId="5FAF5A20" w14:textId="77777777" w:rsidR="002068A3" w:rsidRPr="00DF5790" w:rsidRDefault="002068A3" w:rsidP="00DF5790"/>
    <w:p w14:paraId="6521615A" w14:textId="77777777" w:rsidR="002068A3" w:rsidRPr="00DF5790" w:rsidRDefault="002068A3" w:rsidP="00DF5790"/>
    <w:p w14:paraId="4CA0B0D5" w14:textId="77777777" w:rsidR="002068A3" w:rsidRPr="00DF5790" w:rsidRDefault="008908E3" w:rsidP="00DF5790">
      <w:pPr>
        <w:pStyle w:val="Heading2"/>
        <w:spacing w:before="0"/>
        <w:rPr>
          <w:rFonts w:cs="Times New Roman"/>
          <w:szCs w:val="24"/>
        </w:rPr>
      </w:pPr>
      <w:bookmarkStart w:id="6" w:name="_Toc134790753"/>
      <w:r w:rsidRPr="00DF5790">
        <w:rPr>
          <w:rFonts w:cs="Times New Roman"/>
          <w:szCs w:val="24"/>
        </w:rPr>
        <w:t>Fostering Good Company Culture</w:t>
      </w:r>
      <w:bookmarkEnd w:id="6"/>
    </w:p>
    <w:p w14:paraId="4BACADE0" w14:textId="77777777" w:rsidR="002068A3" w:rsidRPr="00DF5790" w:rsidRDefault="002068A3" w:rsidP="00DF5790">
      <w:pPr>
        <w:ind w:firstLine="720"/>
      </w:pPr>
      <w:r w:rsidRPr="00DF5790">
        <w:t>Ability to develop an effective organizational structure and foster a good company culture is a talent that may be used in a wide variety of fields and careers. The ability to communicate, lead others, and solve problems are all examples of such soft abilities. One's teamwork, leadership, and capacity to foster a healthy work environment may all benefit from the cultivation of these abilities</w:t>
      </w:r>
      <w:r w:rsidR="00A17D3B" w:rsidRPr="00DF5790">
        <w:t xml:space="preserve"> (</w:t>
      </w:r>
      <w:r w:rsidR="00DF5790" w:rsidRPr="00DF5790">
        <w:t>Gupta et al., 2022</w:t>
      </w:r>
      <w:r w:rsidR="00A17D3B" w:rsidRPr="00DF5790">
        <w:t>)</w:t>
      </w:r>
      <w:r w:rsidRPr="00DF5790">
        <w:t>. Success in any company requires the transferable abilities for life and work that come from learning how organizational structure and culture affect performance. Communication, cooperation, flexibility, problem-solving, and leadership are all part of this category.</w:t>
      </w:r>
    </w:p>
    <w:p w14:paraId="3A9743B1" w14:textId="77777777" w:rsidR="002068A3" w:rsidRPr="00DF5790" w:rsidRDefault="002068A3" w:rsidP="00DF5790">
      <w:pPr>
        <w:ind w:firstLine="720"/>
      </w:pPr>
      <w:r w:rsidRPr="00DF5790">
        <w:t>Last but not least, learning how to lead effectively requires learning how organizational structure and culture affect output. Leaders who have a firm grasp on the ins and outs of the business can use this knowledge to inspire their teams to new heights of productivity. They are able to think strategically and create plans that help the company achieve its objectives</w:t>
      </w:r>
      <w:r w:rsidR="00A17D3B" w:rsidRPr="00DF5790">
        <w:t xml:space="preserve"> (</w:t>
      </w:r>
      <w:r w:rsidR="00DF5790" w:rsidRPr="00DF5790">
        <w:t>Dwivedi et al., 2020</w:t>
      </w:r>
      <w:r w:rsidR="00A17D3B" w:rsidRPr="00DF5790">
        <w:t>)</w:t>
      </w:r>
      <w:r w:rsidRPr="00DF5790">
        <w:t>. These life and career skills are essential in every industry, and they may be honed by learning how organizational structure and culture affect productivity.</w:t>
      </w:r>
    </w:p>
    <w:p w14:paraId="580CA48E" w14:textId="77777777" w:rsidR="002068A3" w:rsidRPr="00DF5790" w:rsidRDefault="002068A3" w:rsidP="00DF5790">
      <w:pPr>
        <w:ind w:firstLine="720"/>
      </w:pPr>
      <w:r w:rsidRPr="00DF5790">
        <w:t>Working at AstraZeneca UK, with its unique structure and culture, will provide you with lifelong transferrable abilities. Expertise in managing projects, communicating effectively, and working together across departments are all honed in a matrix organization</w:t>
      </w:r>
      <w:r w:rsidR="00A17D3B" w:rsidRPr="00DF5790">
        <w:t xml:space="preserve"> (</w:t>
      </w:r>
      <w:r w:rsidR="00DF5790" w:rsidRPr="00DF5790">
        <w:t>Alves et al., 2022</w:t>
      </w:r>
      <w:r w:rsidR="00A17D3B" w:rsidRPr="00DF5790">
        <w:t>)</w:t>
      </w:r>
      <w:r w:rsidRPr="00DF5790">
        <w:t>. Creativity, flexibility, and the capacity to solve problems are all developed via exposure to a culture of innovation and continual development. Employees gain marketable abilities including leadership, collaboration, and time management thanks to the firm's emphasis on training and advancement.</w:t>
      </w:r>
    </w:p>
    <w:p w14:paraId="7811D1D2" w14:textId="77777777" w:rsidR="002068A3" w:rsidRPr="00DF5790" w:rsidRDefault="002068A3" w:rsidP="00DF5790"/>
    <w:p w14:paraId="5EAB5741" w14:textId="77777777" w:rsidR="002068A3" w:rsidRPr="00DF5790" w:rsidRDefault="002068A3" w:rsidP="00DF5790"/>
    <w:p w14:paraId="6E3F3D17" w14:textId="77777777" w:rsidR="002068A3" w:rsidRPr="00DF5790" w:rsidRDefault="002068A3" w:rsidP="00DF5790">
      <w:pPr>
        <w:pStyle w:val="Heading2"/>
        <w:spacing w:before="0"/>
        <w:rPr>
          <w:rFonts w:cs="Times New Roman"/>
          <w:szCs w:val="24"/>
        </w:rPr>
      </w:pPr>
      <w:bookmarkStart w:id="7" w:name="_Toc134790754"/>
      <w:r w:rsidRPr="00DF5790">
        <w:rPr>
          <w:rFonts w:cs="Times New Roman"/>
          <w:szCs w:val="24"/>
        </w:rPr>
        <w:t>Conclusion</w:t>
      </w:r>
      <w:bookmarkEnd w:id="7"/>
    </w:p>
    <w:p w14:paraId="0B178B74" w14:textId="77777777" w:rsidR="002068A3" w:rsidRPr="00DF5790" w:rsidRDefault="002068A3" w:rsidP="00DF5790">
      <w:pPr>
        <w:ind w:firstLine="720"/>
      </w:pPr>
      <w:r w:rsidRPr="00DF5790">
        <w:t>In conclusion, an organization's performance is heavily influenced by its structure and culture. Managers may foster good performance and employee well-being through reading the literature and gaining information, understanding, practical skills, and transferrable skills for life and professional practice.</w:t>
      </w:r>
    </w:p>
    <w:p w14:paraId="214D8A6E" w14:textId="77777777" w:rsidR="008908E3" w:rsidRPr="00DF5790" w:rsidRDefault="008908E3" w:rsidP="00DF5790">
      <w:pPr>
        <w:jc w:val="left"/>
      </w:pPr>
      <w:r w:rsidRPr="00DF5790">
        <w:br w:type="page"/>
      </w:r>
    </w:p>
    <w:p w14:paraId="36C454A9" w14:textId="77777777" w:rsidR="008908E3" w:rsidRPr="00DF5790" w:rsidRDefault="008908E3" w:rsidP="00DF5790">
      <w:pPr>
        <w:pStyle w:val="Heading1"/>
        <w:spacing w:before="0"/>
        <w:rPr>
          <w:rFonts w:cs="Times New Roman"/>
          <w:szCs w:val="24"/>
        </w:rPr>
      </w:pPr>
      <w:bookmarkStart w:id="8" w:name="_Toc134790755"/>
      <w:r w:rsidRPr="00DF5790">
        <w:rPr>
          <w:rFonts w:cs="Times New Roman"/>
          <w:szCs w:val="24"/>
        </w:rPr>
        <w:lastRenderedPageBreak/>
        <w:t>Question 2</w:t>
      </w:r>
      <w:bookmarkEnd w:id="8"/>
    </w:p>
    <w:p w14:paraId="24F0A1CD" w14:textId="77777777" w:rsidR="008908E3" w:rsidRPr="00DF5790" w:rsidRDefault="00047AB5" w:rsidP="00DF5790">
      <w:pPr>
        <w:pStyle w:val="Heading2"/>
        <w:spacing w:before="0"/>
        <w:rPr>
          <w:rFonts w:cs="Times New Roman"/>
          <w:szCs w:val="24"/>
        </w:rPr>
      </w:pPr>
      <w:bookmarkStart w:id="9" w:name="_Toc134790756"/>
      <w:r w:rsidRPr="00DF5790">
        <w:rPr>
          <w:rFonts w:cs="Times New Roman"/>
          <w:szCs w:val="24"/>
        </w:rPr>
        <w:t>Introduction</w:t>
      </w:r>
      <w:bookmarkEnd w:id="9"/>
    </w:p>
    <w:p w14:paraId="3E7BF71C" w14:textId="77777777" w:rsidR="006A2460" w:rsidRDefault="008908E3" w:rsidP="006A2460">
      <w:pPr>
        <w:ind w:firstLine="720"/>
      </w:pPr>
      <w:r w:rsidRPr="00DF5790">
        <w:t>As a pharmaceutical firm, AstraZeneca UK faces intense competition and strict government oversight. Over 8,000 individuals from all walks of life make up the company's varied UK workforce. Employees' actions are impacted by both internal and external variables, both of which affect the company's bottom line</w:t>
      </w:r>
      <w:r w:rsidR="00DF5790" w:rsidRPr="00DF5790">
        <w:t xml:space="preserve"> (Lopez et al., 2020)</w:t>
      </w:r>
      <w:r w:rsidRPr="00DF5790">
        <w:t>. Therefore, it is crucial to comprehend these elements and how they affect worker conduct. The purpose of this paper is to analyze the many influences on employee behavior inside AstraZeneca UK. The biopharmaceutical firm AstraZeneca employs more than 76,000 employees in more than 100 countries</w:t>
      </w:r>
      <w:r w:rsidR="00CD15B8" w:rsidRPr="00DF5790">
        <w:t xml:space="preserve"> (</w:t>
      </w:r>
      <w:r w:rsidR="00DF5790" w:rsidRPr="00DF5790">
        <w:t>Booth et al., 2023</w:t>
      </w:r>
      <w:r w:rsidR="00CD15B8" w:rsidRPr="00DF5790">
        <w:t>)</w:t>
      </w:r>
      <w:r w:rsidRPr="00DF5790">
        <w:t>. It has a strong culture of invention, teamwork, and a commitment to providing patients with medications that may change their lives for the better. Since the company's performance relies on the dedication, competence, and knowledge of its staff, it's important to analyze what motivates them.</w:t>
      </w:r>
    </w:p>
    <w:p w14:paraId="34C3CB82" w14:textId="77777777" w:rsidR="008908E3" w:rsidRPr="00DF5790" w:rsidRDefault="008908E3" w:rsidP="006A2460">
      <w:pPr>
        <w:ind w:firstLine="720"/>
      </w:pPr>
      <w:r w:rsidRPr="00DF5790">
        <w:t xml:space="preserve">Culture, values, and how they influence employee actions at AstraZeneca UK are the first topics to be covered in this paper. Following that, the paper will look at how AstraZeneca UK's structure influences the actions of its personnel. Finally, the research will explore how variables outside AstraZeneca UK, such as government policies and industry developments, have </w:t>
      </w:r>
      <w:r w:rsidR="00CD15B8" w:rsidRPr="00DF5790">
        <w:t xml:space="preserve">an impact on employee behavior. </w:t>
      </w:r>
      <w:r w:rsidRPr="00DF5790">
        <w:t xml:space="preserve">To assist </w:t>
      </w:r>
      <w:proofErr w:type="gramStart"/>
      <w:r w:rsidRPr="00DF5790">
        <w:t>AstraZeneca UK</w:t>
      </w:r>
      <w:proofErr w:type="gramEnd"/>
      <w:r w:rsidRPr="00DF5790">
        <w:t xml:space="preserve"> enhance its performance and accomplish its objectives, this research will shed light on the many internal elements that impact the attitudes and actions of its workers.</w:t>
      </w:r>
    </w:p>
    <w:p w14:paraId="56630800" w14:textId="77777777" w:rsidR="008908E3" w:rsidRPr="00DF5790" w:rsidRDefault="008908E3" w:rsidP="00DF5790"/>
    <w:p w14:paraId="3036D6AC" w14:textId="77777777" w:rsidR="008908E3" w:rsidRPr="00DF5790" w:rsidRDefault="008908E3" w:rsidP="00DF5790"/>
    <w:p w14:paraId="42D642D3" w14:textId="77777777" w:rsidR="008908E3" w:rsidRPr="00DF5790" w:rsidRDefault="008908E3" w:rsidP="00DF5790"/>
    <w:p w14:paraId="30CE774A" w14:textId="77777777" w:rsidR="008908E3" w:rsidRPr="00DF5790" w:rsidRDefault="008908E3" w:rsidP="00DF5790">
      <w:pPr>
        <w:pStyle w:val="Heading2"/>
        <w:spacing w:before="0"/>
        <w:rPr>
          <w:rFonts w:cs="Times New Roman"/>
          <w:szCs w:val="24"/>
        </w:rPr>
      </w:pPr>
      <w:bookmarkStart w:id="10" w:name="_Toc134790757"/>
      <w:r w:rsidRPr="00DF5790">
        <w:rPr>
          <w:rFonts w:cs="Times New Roman"/>
          <w:szCs w:val="24"/>
        </w:rPr>
        <w:lastRenderedPageBreak/>
        <w:t>Important</w:t>
      </w:r>
      <w:r w:rsidR="00047AB5" w:rsidRPr="00DF5790">
        <w:rPr>
          <w:rFonts w:cs="Times New Roman"/>
          <w:szCs w:val="24"/>
        </w:rPr>
        <w:t xml:space="preserve"> Determinants of Worker Conduct</w:t>
      </w:r>
      <w:bookmarkEnd w:id="10"/>
    </w:p>
    <w:p w14:paraId="7BC3152A" w14:textId="77777777" w:rsidR="008908E3" w:rsidRPr="00DF5790" w:rsidRDefault="008908E3" w:rsidP="006A2460">
      <w:pPr>
        <w:ind w:firstLine="360"/>
      </w:pPr>
      <w:r w:rsidRPr="00DF5790">
        <w:t>Managers' leadership styles and actions at AstraZeneca UK have a major effect on how workers behave. Poor leadership may bring down morale, disconnect employees, and increase turnover rates, whereas effective leadership can encourage and inspire workers to reach their goals and work together toward common objectives.</w:t>
      </w:r>
    </w:p>
    <w:p w14:paraId="060FF0CF" w14:textId="77777777" w:rsidR="008908E3" w:rsidRPr="00DF5790" w:rsidRDefault="008908E3" w:rsidP="00DF5790">
      <w:pPr>
        <w:pStyle w:val="ListParagraph"/>
        <w:numPr>
          <w:ilvl w:val="0"/>
          <w:numId w:val="2"/>
        </w:numPr>
      </w:pPr>
      <w:r w:rsidRPr="00DF5790">
        <w:t>Employees' attitudes, worldviews, and actions are shaped by AstraZeneca UK's company culture. Workplace stress, burnout, and dissatisfaction are more likely to occur in a negative or poisonous culture, whereas a good and supportive one may encourage employees to be invested in their work and their company.</w:t>
      </w:r>
    </w:p>
    <w:p w14:paraId="2C95F51D" w14:textId="77777777" w:rsidR="008908E3" w:rsidRPr="00DF5790" w:rsidRDefault="008908E3" w:rsidP="00DF5790">
      <w:pPr>
        <w:pStyle w:val="ListParagraph"/>
        <w:numPr>
          <w:ilvl w:val="0"/>
          <w:numId w:val="2"/>
        </w:numPr>
      </w:pPr>
      <w:r w:rsidRPr="00DF5790">
        <w:t>Employees at AstraZeneca UK may be incentivized and motivated to do their best thanks to the company's incentives and recognition program. Unfair or inconsistent incentive systems may breed resentment and disengagement, whereas fair and transparent systems can foster a feeling of justice and acknowledgment.</w:t>
      </w:r>
    </w:p>
    <w:p w14:paraId="0FE9310E" w14:textId="77777777" w:rsidR="008908E3" w:rsidRPr="00DF5790" w:rsidRDefault="008908E3" w:rsidP="00DF5790">
      <w:pPr>
        <w:pStyle w:val="ListParagraph"/>
        <w:numPr>
          <w:ilvl w:val="0"/>
          <w:numId w:val="2"/>
        </w:numPr>
      </w:pPr>
      <w:r w:rsidRPr="00DF5790">
        <w:t>Training and Development AstraZeneca UK's training and development programs have the potential to greatly affect staff behavior. Employees' career prospects, advancement, and happiness may all benefit from access to training and development opportunities</w:t>
      </w:r>
      <w:r w:rsidR="00CD15B8" w:rsidRPr="00DF5790">
        <w:t xml:space="preserve"> (</w:t>
      </w:r>
      <w:r w:rsidR="00DF5790" w:rsidRPr="00DF5790">
        <w:t>Nguyen, 2020</w:t>
      </w:r>
      <w:r w:rsidR="00CD15B8" w:rsidRPr="00DF5790">
        <w:t>)</w:t>
      </w:r>
      <w:r w:rsidRPr="00DF5790">
        <w:t>. On the other side, dissatisfaction and disengagement might result from an absence of possibilities for growth and development.</w:t>
      </w:r>
    </w:p>
    <w:p w14:paraId="000B9F8F" w14:textId="77777777" w:rsidR="008908E3" w:rsidRPr="00DF5790" w:rsidRDefault="008908E3" w:rsidP="00DF5790"/>
    <w:p w14:paraId="58F4F0A3" w14:textId="77777777" w:rsidR="008908E3" w:rsidRPr="00DF5790" w:rsidRDefault="006E7E8E" w:rsidP="00DF5790">
      <w:pPr>
        <w:pStyle w:val="Heading2"/>
        <w:spacing w:before="0"/>
        <w:rPr>
          <w:rFonts w:cs="Times New Roman"/>
          <w:szCs w:val="24"/>
        </w:rPr>
      </w:pPr>
      <w:bookmarkStart w:id="11" w:name="_Toc134790758"/>
      <w:r w:rsidRPr="00DF5790">
        <w:rPr>
          <w:rFonts w:cs="Times New Roman"/>
          <w:szCs w:val="24"/>
        </w:rPr>
        <w:t>Recommendations</w:t>
      </w:r>
      <w:bookmarkEnd w:id="11"/>
    </w:p>
    <w:p w14:paraId="47C08631" w14:textId="77777777" w:rsidR="008908E3" w:rsidRPr="00DF5790" w:rsidRDefault="008908E3" w:rsidP="006A2460">
      <w:pPr>
        <w:ind w:firstLine="360"/>
      </w:pPr>
      <w:r w:rsidRPr="00DF5790">
        <w:t>AstraZeneca UK might benefit greatly from leadership training programs that teach managers how to inspire and direct their employees to success.</w:t>
      </w:r>
    </w:p>
    <w:p w14:paraId="3FE8D945" w14:textId="77777777" w:rsidR="006E7E8E" w:rsidRPr="00DF5790" w:rsidRDefault="006E7E8E" w:rsidP="00DF5790">
      <w:pPr>
        <w:pStyle w:val="Heading3"/>
        <w:spacing w:before="0"/>
        <w:rPr>
          <w:rFonts w:cs="Times New Roman"/>
        </w:rPr>
      </w:pPr>
      <w:bookmarkStart w:id="12" w:name="_Toc134790759"/>
      <w:r w:rsidRPr="00DF5790">
        <w:rPr>
          <w:rFonts w:cs="Times New Roman"/>
        </w:rPr>
        <w:lastRenderedPageBreak/>
        <w:t>Promote a Positive Culture</w:t>
      </w:r>
      <w:bookmarkEnd w:id="12"/>
    </w:p>
    <w:p w14:paraId="62E4133E" w14:textId="77777777" w:rsidR="008908E3" w:rsidRPr="00DF5790" w:rsidRDefault="008908E3" w:rsidP="006A2460">
      <w:pPr>
        <w:ind w:firstLine="360"/>
      </w:pPr>
      <w:r w:rsidRPr="00DF5790">
        <w:t>AstraZeneca UK should work to create an environment where employees feel safe, respected, and appreciated.</w:t>
      </w:r>
      <w:r w:rsidR="00CD15B8" w:rsidRPr="00DF5790">
        <w:t xml:space="preserve"> According to </w:t>
      </w:r>
      <w:r w:rsidR="00DF5790" w:rsidRPr="00DF5790">
        <w:t xml:space="preserve">Weideman and Hofmeyr </w:t>
      </w:r>
      <w:r w:rsidR="00CD15B8" w:rsidRPr="00DF5790">
        <w:t>(</w:t>
      </w:r>
      <w:r w:rsidR="00DF5790" w:rsidRPr="00DF5790">
        <w:t>2020</w:t>
      </w:r>
      <w:r w:rsidR="00CD15B8" w:rsidRPr="00DF5790">
        <w:t>), em</w:t>
      </w:r>
      <w:r w:rsidRPr="00DF5790">
        <w:t>ployee engagement surveys, alternative work schedules, and employee support networks are all effective methods for accomplishing this goal.</w:t>
      </w:r>
    </w:p>
    <w:p w14:paraId="62C30FEE" w14:textId="77777777" w:rsidR="00047AB5" w:rsidRPr="00DF5790" w:rsidRDefault="00047AB5" w:rsidP="00DF5790">
      <w:pPr>
        <w:pStyle w:val="Heading3"/>
        <w:spacing w:before="0"/>
        <w:rPr>
          <w:rFonts w:cs="Times New Roman"/>
        </w:rPr>
      </w:pPr>
      <w:bookmarkStart w:id="13" w:name="_Toc134790760"/>
      <w:r w:rsidRPr="00DF5790">
        <w:rPr>
          <w:rFonts w:cs="Times New Roman"/>
        </w:rPr>
        <w:t>Introducing Reward System</w:t>
      </w:r>
      <w:bookmarkEnd w:id="13"/>
    </w:p>
    <w:p w14:paraId="70471891" w14:textId="77777777" w:rsidR="008908E3" w:rsidRPr="00DF5790" w:rsidRDefault="008908E3" w:rsidP="006A2460">
      <w:pPr>
        <w:ind w:firstLine="360"/>
      </w:pPr>
      <w:r w:rsidRPr="00DF5790">
        <w:t>AstraZeneca UK should enhance its rewards and recognition system by reviewing and making changes to it to make it more fair, transparent, and consistent. This may be accomplished with the help of consistent dialogue, measurable objectives, and frequent assessments of performance.</w:t>
      </w:r>
    </w:p>
    <w:p w14:paraId="72865D39" w14:textId="77777777" w:rsidR="00047AB5" w:rsidRPr="00DF5790" w:rsidRDefault="00047AB5" w:rsidP="00DF5790">
      <w:pPr>
        <w:pStyle w:val="Heading3"/>
        <w:spacing w:before="0"/>
        <w:rPr>
          <w:rFonts w:cs="Times New Roman"/>
        </w:rPr>
      </w:pPr>
      <w:bookmarkStart w:id="14" w:name="_Toc134790761"/>
      <w:r w:rsidRPr="00DF5790">
        <w:rPr>
          <w:rFonts w:cs="Times New Roman"/>
        </w:rPr>
        <w:t>Providing Training and Development</w:t>
      </w:r>
      <w:bookmarkEnd w:id="14"/>
    </w:p>
    <w:p w14:paraId="27B338F0" w14:textId="77777777" w:rsidR="008908E3" w:rsidRPr="00DF5790" w:rsidRDefault="008908E3" w:rsidP="006A2460">
      <w:pPr>
        <w:ind w:firstLine="360"/>
      </w:pPr>
      <w:r w:rsidRPr="00DF5790">
        <w:t>All workers at AstraZeneca UK would benefit from frequent training and development opportunities to help them learn new things, advance in their careers, and feel more fulfilled in their work. Several approaches, including virtual classrooms, mentorship schemes, and hands-on workshops, may help with this.</w:t>
      </w:r>
      <w:r w:rsidR="00047AB5" w:rsidRPr="00DF5790">
        <w:t xml:space="preserve"> Give workers a chance to grow professionally by giving them access to training and professional development programs</w:t>
      </w:r>
      <w:r w:rsidR="00CD15B8" w:rsidRPr="00DF5790">
        <w:t xml:space="preserve"> (</w:t>
      </w:r>
      <w:r w:rsidR="00DF5790" w:rsidRPr="00DF5790">
        <w:t>Anderson et al., 2020</w:t>
      </w:r>
      <w:r w:rsidR="00CD15B8" w:rsidRPr="00DF5790">
        <w:t>)</w:t>
      </w:r>
      <w:r w:rsidR="00047AB5" w:rsidRPr="00DF5790">
        <w:t>. Having a clear path for advancement within the company helps increase employee enthusiasm and commitment. The company may foster a dedicated staff by providing opportunities for professional development.</w:t>
      </w:r>
    </w:p>
    <w:p w14:paraId="219C11F3" w14:textId="77777777" w:rsidR="00047AB5" w:rsidRPr="00DF5790" w:rsidRDefault="00047AB5" w:rsidP="00DF5790">
      <w:pPr>
        <w:pStyle w:val="Heading3"/>
        <w:spacing w:before="0"/>
        <w:rPr>
          <w:rFonts w:cs="Times New Roman"/>
        </w:rPr>
      </w:pPr>
      <w:bookmarkStart w:id="15" w:name="_Toc134790762"/>
      <w:r w:rsidRPr="00DF5790">
        <w:rPr>
          <w:rFonts w:cs="Times New Roman"/>
        </w:rPr>
        <w:t>Promoting Open Communication</w:t>
      </w:r>
      <w:bookmarkEnd w:id="15"/>
    </w:p>
    <w:p w14:paraId="7B696B0B" w14:textId="77777777" w:rsidR="008908E3" w:rsidRPr="00DF5790" w:rsidRDefault="008908E3" w:rsidP="006A2460">
      <w:pPr>
        <w:ind w:firstLine="360"/>
      </w:pPr>
      <w:r w:rsidRPr="00DF5790">
        <w:t>In order to guarantee that workers' issues, views, and ideas are successfully conveyed, the company may promote open communication between employees and management</w:t>
      </w:r>
      <w:r w:rsidR="00CD15B8" w:rsidRPr="00DF5790">
        <w:t xml:space="preserve"> (</w:t>
      </w:r>
      <w:r w:rsidR="00DF5790" w:rsidRPr="00DF5790">
        <w:t>Kumar, 2022</w:t>
      </w:r>
      <w:r w:rsidR="00CD15B8" w:rsidRPr="00DF5790">
        <w:t>)</w:t>
      </w:r>
      <w:r w:rsidRPr="00DF5790">
        <w:t>. This has the potential to improve morale and productivity by fostering an atmosphere of trust and mutual respect in the workplace.</w:t>
      </w:r>
    </w:p>
    <w:p w14:paraId="163C880C" w14:textId="77777777" w:rsidR="008908E3" w:rsidRPr="00DF5790" w:rsidRDefault="008908E3" w:rsidP="00DF5790"/>
    <w:p w14:paraId="2B3C025C" w14:textId="77777777" w:rsidR="006E7E8E" w:rsidRPr="00DF5790" w:rsidRDefault="006E7E8E" w:rsidP="00DF5790">
      <w:pPr>
        <w:pStyle w:val="Heading2"/>
        <w:spacing w:before="0"/>
        <w:rPr>
          <w:rFonts w:cs="Times New Roman"/>
          <w:szCs w:val="24"/>
        </w:rPr>
      </w:pPr>
      <w:bookmarkStart w:id="16" w:name="_Toc134790763"/>
      <w:r w:rsidRPr="00DF5790">
        <w:rPr>
          <w:rFonts w:cs="Times New Roman"/>
          <w:szCs w:val="24"/>
        </w:rPr>
        <w:t>Conclusion</w:t>
      </w:r>
      <w:bookmarkEnd w:id="16"/>
    </w:p>
    <w:p w14:paraId="383360A2" w14:textId="77777777" w:rsidR="008908E3" w:rsidRPr="00DF5790" w:rsidRDefault="008908E3" w:rsidP="006A2460">
      <w:pPr>
        <w:ind w:firstLine="720"/>
      </w:pPr>
      <w:r w:rsidRPr="00DF5790">
        <w:t>In conclusion, this analysis has illuminated the most important elements impacting the actions of AstraZeneca UK's employees. Workplace morale and productivity may be enhanced by providing strong leadership, a supportive culture, competitive pay and benefits, and many opportunities for professional growth and advancement. AstraZeneca UK may improve its performance as an organization and foster a more engaged and productive workforce by adopting the suggestions made in this research.</w:t>
      </w:r>
    </w:p>
    <w:p w14:paraId="260EFF32" w14:textId="77777777" w:rsidR="00CD15B8" w:rsidRDefault="00CD15B8">
      <w:pPr>
        <w:spacing w:after="160" w:line="259" w:lineRule="auto"/>
        <w:jc w:val="left"/>
      </w:pPr>
      <w:r>
        <w:br w:type="page"/>
      </w:r>
    </w:p>
    <w:p w14:paraId="2860DA90" w14:textId="77777777" w:rsidR="00CD15B8" w:rsidRDefault="00CD15B8" w:rsidP="00CD15B8">
      <w:pPr>
        <w:pStyle w:val="Heading1"/>
      </w:pPr>
      <w:bookmarkStart w:id="17" w:name="_Toc134790764"/>
      <w:r>
        <w:lastRenderedPageBreak/>
        <w:t>References</w:t>
      </w:r>
      <w:bookmarkEnd w:id="17"/>
    </w:p>
    <w:p w14:paraId="26AD7F09" w14:textId="77777777" w:rsidR="00DF5790" w:rsidRPr="00DF5790" w:rsidRDefault="00DF5790" w:rsidP="00DF5790">
      <w:pPr>
        <w:ind w:left="720" w:hanging="720"/>
        <w:rPr>
          <w:color w:val="222222"/>
          <w:szCs w:val="20"/>
          <w:shd w:val="clear" w:color="auto" w:fill="FFFFFF"/>
        </w:rPr>
      </w:pPr>
      <w:r w:rsidRPr="00DF5790">
        <w:rPr>
          <w:color w:val="222222"/>
          <w:szCs w:val="20"/>
          <w:shd w:val="clear" w:color="auto" w:fill="FFFFFF"/>
        </w:rPr>
        <w:t xml:space="preserve">Alves, J.L., </w:t>
      </w:r>
      <w:proofErr w:type="spellStart"/>
      <w:r w:rsidRPr="00DF5790">
        <w:rPr>
          <w:color w:val="222222"/>
          <w:szCs w:val="20"/>
          <w:shd w:val="clear" w:color="auto" w:fill="FFFFFF"/>
        </w:rPr>
        <w:t>Nadae</w:t>
      </w:r>
      <w:proofErr w:type="spellEnd"/>
      <w:r w:rsidRPr="00DF5790">
        <w:rPr>
          <w:color w:val="222222"/>
          <w:szCs w:val="20"/>
          <w:shd w:val="clear" w:color="auto" w:fill="FFFFFF"/>
        </w:rPr>
        <w:t>, J.D. and Carvalho, M.M.D., 2022. Knowledge management enablers and barriers: exploring the moderating effect of communication barriers. </w:t>
      </w:r>
      <w:r w:rsidRPr="00DF5790">
        <w:rPr>
          <w:i/>
          <w:iCs/>
          <w:color w:val="222222"/>
          <w:szCs w:val="20"/>
          <w:shd w:val="clear" w:color="auto" w:fill="FFFFFF"/>
        </w:rPr>
        <w:t>International Journal of Managing Projects in Business</w:t>
      </w:r>
      <w:r w:rsidRPr="00DF5790">
        <w:rPr>
          <w:color w:val="222222"/>
          <w:szCs w:val="20"/>
          <w:shd w:val="clear" w:color="auto" w:fill="FFFFFF"/>
        </w:rPr>
        <w:t>, </w:t>
      </w:r>
      <w:r w:rsidRPr="00DF5790">
        <w:rPr>
          <w:i/>
          <w:iCs/>
          <w:color w:val="222222"/>
          <w:szCs w:val="20"/>
          <w:shd w:val="clear" w:color="auto" w:fill="FFFFFF"/>
        </w:rPr>
        <w:t>15</w:t>
      </w:r>
      <w:r w:rsidRPr="00DF5790">
        <w:rPr>
          <w:color w:val="222222"/>
          <w:szCs w:val="20"/>
          <w:shd w:val="clear" w:color="auto" w:fill="FFFFFF"/>
        </w:rPr>
        <w:t>(7), pp.1091-1122.</w:t>
      </w:r>
    </w:p>
    <w:p w14:paraId="68EF4300" w14:textId="77777777" w:rsidR="00DF5790" w:rsidRPr="00DF5790" w:rsidRDefault="00DF5790" w:rsidP="00DF5790">
      <w:pPr>
        <w:ind w:left="720" w:hanging="720"/>
        <w:rPr>
          <w:color w:val="222222"/>
          <w:szCs w:val="20"/>
          <w:shd w:val="clear" w:color="auto" w:fill="FFFFFF"/>
        </w:rPr>
      </w:pPr>
      <w:r w:rsidRPr="00DF5790">
        <w:rPr>
          <w:color w:val="222222"/>
          <w:szCs w:val="20"/>
          <w:shd w:val="clear" w:color="auto" w:fill="FFFFFF"/>
        </w:rPr>
        <w:t xml:space="preserve">Anderson, M.L., </w:t>
      </w:r>
      <w:proofErr w:type="spellStart"/>
      <w:r w:rsidRPr="00DF5790">
        <w:rPr>
          <w:color w:val="222222"/>
          <w:szCs w:val="20"/>
          <w:shd w:val="clear" w:color="auto" w:fill="FFFFFF"/>
        </w:rPr>
        <w:t>Turbow</w:t>
      </w:r>
      <w:proofErr w:type="spellEnd"/>
      <w:r w:rsidRPr="00DF5790">
        <w:rPr>
          <w:color w:val="222222"/>
          <w:szCs w:val="20"/>
          <w:shd w:val="clear" w:color="auto" w:fill="FFFFFF"/>
        </w:rPr>
        <w:t xml:space="preserve">, S., </w:t>
      </w:r>
      <w:proofErr w:type="spellStart"/>
      <w:r w:rsidRPr="00DF5790">
        <w:rPr>
          <w:color w:val="222222"/>
          <w:szCs w:val="20"/>
          <w:shd w:val="clear" w:color="auto" w:fill="FFFFFF"/>
        </w:rPr>
        <w:t>Willgerodt</w:t>
      </w:r>
      <w:proofErr w:type="spellEnd"/>
      <w:r w:rsidRPr="00DF5790">
        <w:rPr>
          <w:color w:val="222222"/>
          <w:szCs w:val="20"/>
          <w:shd w:val="clear" w:color="auto" w:fill="FFFFFF"/>
        </w:rPr>
        <w:t xml:space="preserve">, M.A. and </w:t>
      </w:r>
      <w:proofErr w:type="spellStart"/>
      <w:r w:rsidRPr="00DF5790">
        <w:rPr>
          <w:color w:val="222222"/>
          <w:szCs w:val="20"/>
          <w:shd w:val="clear" w:color="auto" w:fill="FFFFFF"/>
        </w:rPr>
        <w:t>Ruhnke</w:t>
      </w:r>
      <w:proofErr w:type="spellEnd"/>
      <w:r w:rsidRPr="00DF5790">
        <w:rPr>
          <w:color w:val="222222"/>
          <w:szCs w:val="20"/>
          <w:shd w:val="clear" w:color="auto" w:fill="FFFFFF"/>
        </w:rPr>
        <w:t>, G.W., 2020. Education in a crisis: the opportunity of our lives. </w:t>
      </w:r>
      <w:r w:rsidRPr="00DF5790">
        <w:rPr>
          <w:i/>
          <w:iCs/>
          <w:color w:val="222222"/>
          <w:szCs w:val="20"/>
          <w:shd w:val="clear" w:color="auto" w:fill="FFFFFF"/>
        </w:rPr>
        <w:t>Journal of hospital medicine</w:t>
      </w:r>
      <w:r w:rsidRPr="00DF5790">
        <w:rPr>
          <w:color w:val="222222"/>
          <w:szCs w:val="20"/>
          <w:shd w:val="clear" w:color="auto" w:fill="FFFFFF"/>
        </w:rPr>
        <w:t>, </w:t>
      </w:r>
      <w:r w:rsidRPr="00DF5790">
        <w:rPr>
          <w:i/>
          <w:iCs/>
          <w:color w:val="222222"/>
          <w:szCs w:val="20"/>
          <w:shd w:val="clear" w:color="auto" w:fill="FFFFFF"/>
        </w:rPr>
        <w:t>15</w:t>
      </w:r>
      <w:r w:rsidRPr="00DF5790">
        <w:rPr>
          <w:color w:val="222222"/>
          <w:szCs w:val="20"/>
          <w:shd w:val="clear" w:color="auto" w:fill="FFFFFF"/>
        </w:rPr>
        <w:t>(5), pp.287-289.</w:t>
      </w:r>
    </w:p>
    <w:p w14:paraId="3DEA42D2" w14:textId="77777777" w:rsidR="00DF5790" w:rsidRPr="00DF5790" w:rsidRDefault="00DF5790" w:rsidP="00DF5790">
      <w:pPr>
        <w:ind w:left="720" w:hanging="720"/>
        <w:rPr>
          <w:color w:val="222222"/>
          <w:szCs w:val="20"/>
          <w:shd w:val="clear" w:color="auto" w:fill="FFFFFF"/>
        </w:rPr>
      </w:pPr>
      <w:r w:rsidRPr="00DF5790">
        <w:rPr>
          <w:color w:val="222222"/>
          <w:szCs w:val="20"/>
          <w:shd w:val="clear" w:color="auto" w:fill="FFFFFF"/>
        </w:rPr>
        <w:t>Booth, A., Jager, A., Faulkner, S.D., Winchester, C.C. and Shaw, S.E., 2023. Pharmaceutical Company Targets and Strategies to Address Climate Change: Content Analysis of Public Reports from 20 Pharmaceutical Companies. </w:t>
      </w:r>
      <w:r w:rsidRPr="00DF5790">
        <w:rPr>
          <w:i/>
          <w:iCs/>
          <w:color w:val="222222"/>
          <w:szCs w:val="20"/>
          <w:shd w:val="clear" w:color="auto" w:fill="FFFFFF"/>
        </w:rPr>
        <w:t>International Journal of Environmental Research and Public Health</w:t>
      </w:r>
      <w:r w:rsidRPr="00DF5790">
        <w:rPr>
          <w:color w:val="222222"/>
          <w:szCs w:val="20"/>
          <w:shd w:val="clear" w:color="auto" w:fill="FFFFFF"/>
        </w:rPr>
        <w:t>, </w:t>
      </w:r>
      <w:r w:rsidRPr="00DF5790">
        <w:rPr>
          <w:i/>
          <w:iCs/>
          <w:color w:val="222222"/>
          <w:szCs w:val="20"/>
          <w:shd w:val="clear" w:color="auto" w:fill="FFFFFF"/>
        </w:rPr>
        <w:t>20</w:t>
      </w:r>
      <w:r w:rsidRPr="00DF5790">
        <w:rPr>
          <w:color w:val="222222"/>
          <w:szCs w:val="20"/>
          <w:shd w:val="clear" w:color="auto" w:fill="FFFFFF"/>
        </w:rPr>
        <w:t>(4), p.3206.</w:t>
      </w:r>
    </w:p>
    <w:p w14:paraId="5F125ABD" w14:textId="77777777" w:rsidR="00DF5790" w:rsidRPr="00DF5790" w:rsidRDefault="00DF5790" w:rsidP="00DF5790">
      <w:pPr>
        <w:ind w:left="720" w:hanging="720"/>
        <w:rPr>
          <w:color w:val="222222"/>
          <w:szCs w:val="20"/>
          <w:shd w:val="clear" w:color="auto" w:fill="FFFFFF"/>
        </w:rPr>
      </w:pPr>
      <w:r w:rsidRPr="00DF5790">
        <w:rPr>
          <w:color w:val="222222"/>
          <w:szCs w:val="20"/>
          <w:shd w:val="clear" w:color="auto" w:fill="FFFFFF"/>
        </w:rPr>
        <w:t>Dwivedi, P., Chaturvedi, V. and Vashist, J.K., 2020. Transformational leadership and employee efficiency: knowledge sharing as mediator. </w:t>
      </w:r>
      <w:r w:rsidRPr="00DF5790">
        <w:rPr>
          <w:i/>
          <w:iCs/>
          <w:color w:val="222222"/>
          <w:szCs w:val="20"/>
          <w:shd w:val="clear" w:color="auto" w:fill="FFFFFF"/>
        </w:rPr>
        <w:t>Benchmarking: An International Journal</w:t>
      </w:r>
      <w:r w:rsidRPr="00DF5790">
        <w:rPr>
          <w:color w:val="222222"/>
          <w:szCs w:val="20"/>
          <w:shd w:val="clear" w:color="auto" w:fill="FFFFFF"/>
        </w:rPr>
        <w:t>, </w:t>
      </w:r>
      <w:r w:rsidRPr="00DF5790">
        <w:rPr>
          <w:i/>
          <w:iCs/>
          <w:color w:val="222222"/>
          <w:szCs w:val="20"/>
          <w:shd w:val="clear" w:color="auto" w:fill="FFFFFF"/>
        </w:rPr>
        <w:t>27</w:t>
      </w:r>
      <w:r w:rsidRPr="00DF5790">
        <w:rPr>
          <w:color w:val="222222"/>
          <w:szCs w:val="20"/>
          <w:shd w:val="clear" w:color="auto" w:fill="FFFFFF"/>
        </w:rPr>
        <w:t>(4), pp.1571-1590.</w:t>
      </w:r>
    </w:p>
    <w:p w14:paraId="5E2FE671" w14:textId="77777777" w:rsidR="00DF5790" w:rsidRPr="00DF5790" w:rsidRDefault="00DF5790" w:rsidP="00DF5790">
      <w:pPr>
        <w:ind w:left="720" w:hanging="720"/>
        <w:rPr>
          <w:color w:val="222222"/>
          <w:szCs w:val="20"/>
          <w:shd w:val="clear" w:color="auto" w:fill="FFFFFF"/>
        </w:rPr>
      </w:pPr>
      <w:proofErr w:type="spellStart"/>
      <w:r w:rsidRPr="00DF5790">
        <w:rPr>
          <w:color w:val="222222"/>
          <w:szCs w:val="20"/>
          <w:shd w:val="clear" w:color="auto" w:fill="FFFFFF"/>
        </w:rPr>
        <w:t>Guohao</w:t>
      </w:r>
      <w:proofErr w:type="spellEnd"/>
      <w:r w:rsidRPr="00DF5790">
        <w:rPr>
          <w:color w:val="222222"/>
          <w:szCs w:val="20"/>
          <w:shd w:val="clear" w:color="auto" w:fill="FFFFFF"/>
        </w:rPr>
        <w:t>, L., Pervaiz, S. and Qi, H., 2021. Workplace friendship is a blessing in the exploration of supervisor behavioral integrity, affective commitment, and employee proactive behavior–an empirical research from service industries of Pakistan. </w:t>
      </w:r>
      <w:r w:rsidRPr="00DF5790">
        <w:rPr>
          <w:i/>
          <w:iCs/>
          <w:color w:val="222222"/>
          <w:szCs w:val="20"/>
          <w:shd w:val="clear" w:color="auto" w:fill="FFFFFF"/>
        </w:rPr>
        <w:t>Psychology Research and Behavior Management</w:t>
      </w:r>
      <w:r w:rsidRPr="00DF5790">
        <w:rPr>
          <w:color w:val="222222"/>
          <w:szCs w:val="20"/>
          <w:shd w:val="clear" w:color="auto" w:fill="FFFFFF"/>
        </w:rPr>
        <w:t>, pp.1447-1459.</w:t>
      </w:r>
    </w:p>
    <w:p w14:paraId="6EA85876" w14:textId="77777777" w:rsidR="00DF5790" w:rsidRPr="00DF5790" w:rsidRDefault="00DF5790" w:rsidP="00DF5790">
      <w:pPr>
        <w:ind w:left="720" w:hanging="720"/>
        <w:rPr>
          <w:color w:val="222222"/>
          <w:szCs w:val="20"/>
          <w:shd w:val="clear" w:color="auto" w:fill="FFFFFF"/>
        </w:rPr>
      </w:pPr>
      <w:r w:rsidRPr="00DF5790">
        <w:rPr>
          <w:color w:val="222222"/>
          <w:szCs w:val="20"/>
          <w:shd w:val="clear" w:color="auto" w:fill="FFFFFF"/>
        </w:rPr>
        <w:t xml:space="preserve">Gupta, M.J., Chaturvedi, S., Prasad, R. and </w:t>
      </w:r>
      <w:proofErr w:type="spellStart"/>
      <w:r w:rsidRPr="00DF5790">
        <w:rPr>
          <w:color w:val="222222"/>
          <w:szCs w:val="20"/>
          <w:shd w:val="clear" w:color="auto" w:fill="FFFFFF"/>
        </w:rPr>
        <w:t>Ananthi</w:t>
      </w:r>
      <w:proofErr w:type="spellEnd"/>
      <w:r w:rsidRPr="00DF5790">
        <w:rPr>
          <w:color w:val="222222"/>
          <w:szCs w:val="20"/>
          <w:shd w:val="clear" w:color="auto" w:fill="FFFFFF"/>
        </w:rPr>
        <w:t>, N., 2022. </w:t>
      </w:r>
      <w:r w:rsidRPr="00DF5790">
        <w:rPr>
          <w:i/>
          <w:iCs/>
          <w:color w:val="222222"/>
          <w:szCs w:val="20"/>
          <w:shd w:val="clear" w:color="auto" w:fill="FFFFFF"/>
        </w:rPr>
        <w:t>Principles and practice of management</w:t>
      </w:r>
      <w:r w:rsidRPr="00DF5790">
        <w:rPr>
          <w:color w:val="222222"/>
          <w:szCs w:val="20"/>
          <w:shd w:val="clear" w:color="auto" w:fill="FFFFFF"/>
        </w:rPr>
        <w:t>. AG PUBLISHING HOUSE (AGPH Books).</w:t>
      </w:r>
    </w:p>
    <w:p w14:paraId="4B5697C9" w14:textId="77777777" w:rsidR="00DF5790" w:rsidRPr="00DF5790" w:rsidRDefault="00DF5790" w:rsidP="00DF5790">
      <w:pPr>
        <w:ind w:left="720" w:hanging="720"/>
        <w:rPr>
          <w:color w:val="222222"/>
          <w:szCs w:val="20"/>
          <w:shd w:val="clear" w:color="auto" w:fill="FFFFFF"/>
        </w:rPr>
      </w:pPr>
      <w:proofErr w:type="spellStart"/>
      <w:r w:rsidRPr="00DF5790">
        <w:rPr>
          <w:color w:val="222222"/>
          <w:szCs w:val="20"/>
          <w:shd w:val="clear" w:color="auto" w:fill="FFFFFF"/>
        </w:rPr>
        <w:t>Hirudayaraj</w:t>
      </w:r>
      <w:proofErr w:type="spellEnd"/>
      <w:r w:rsidRPr="00DF5790">
        <w:rPr>
          <w:color w:val="222222"/>
          <w:szCs w:val="20"/>
          <w:shd w:val="clear" w:color="auto" w:fill="FFFFFF"/>
        </w:rPr>
        <w:t>, M. and Matić, J., 2021. Leveraging human resource development practice to enhance organizational creativity: A multilevel conceptual model. </w:t>
      </w:r>
      <w:r w:rsidRPr="00DF5790">
        <w:rPr>
          <w:i/>
          <w:iCs/>
          <w:color w:val="222222"/>
          <w:szCs w:val="20"/>
          <w:shd w:val="clear" w:color="auto" w:fill="FFFFFF"/>
        </w:rPr>
        <w:t>Human Resource Development Review</w:t>
      </w:r>
      <w:r w:rsidRPr="00DF5790">
        <w:rPr>
          <w:color w:val="222222"/>
          <w:szCs w:val="20"/>
          <w:shd w:val="clear" w:color="auto" w:fill="FFFFFF"/>
        </w:rPr>
        <w:t>, </w:t>
      </w:r>
      <w:r w:rsidRPr="00DF5790">
        <w:rPr>
          <w:i/>
          <w:iCs/>
          <w:color w:val="222222"/>
          <w:szCs w:val="20"/>
          <w:shd w:val="clear" w:color="auto" w:fill="FFFFFF"/>
        </w:rPr>
        <w:t>20</w:t>
      </w:r>
      <w:r w:rsidRPr="00DF5790">
        <w:rPr>
          <w:color w:val="222222"/>
          <w:szCs w:val="20"/>
          <w:shd w:val="clear" w:color="auto" w:fill="FFFFFF"/>
        </w:rPr>
        <w:t>(2), pp.172-206.</w:t>
      </w:r>
    </w:p>
    <w:p w14:paraId="5409C9AB" w14:textId="77777777" w:rsidR="00DF5790" w:rsidRPr="00DF5790" w:rsidRDefault="00DF5790" w:rsidP="00DF5790">
      <w:pPr>
        <w:ind w:left="720" w:hanging="720"/>
        <w:rPr>
          <w:color w:val="222222"/>
          <w:szCs w:val="20"/>
          <w:shd w:val="clear" w:color="auto" w:fill="FFFFFF"/>
        </w:rPr>
      </w:pPr>
      <w:proofErr w:type="spellStart"/>
      <w:r w:rsidRPr="00DF5790">
        <w:rPr>
          <w:color w:val="222222"/>
          <w:szCs w:val="20"/>
          <w:shd w:val="clear" w:color="auto" w:fill="FFFFFF"/>
        </w:rPr>
        <w:lastRenderedPageBreak/>
        <w:t>Irwan</w:t>
      </w:r>
      <w:proofErr w:type="spellEnd"/>
      <w:r w:rsidRPr="00DF5790">
        <w:rPr>
          <w:color w:val="222222"/>
          <w:szCs w:val="20"/>
          <w:shd w:val="clear" w:color="auto" w:fill="FFFFFF"/>
        </w:rPr>
        <w:t xml:space="preserve">, A., </w:t>
      </w:r>
      <w:proofErr w:type="spellStart"/>
      <w:r w:rsidRPr="00DF5790">
        <w:rPr>
          <w:color w:val="222222"/>
          <w:szCs w:val="20"/>
          <w:shd w:val="clear" w:color="auto" w:fill="FFFFFF"/>
        </w:rPr>
        <w:t>Mahfudnurnajamuddin</w:t>
      </w:r>
      <w:proofErr w:type="spellEnd"/>
      <w:r w:rsidRPr="00DF5790">
        <w:rPr>
          <w:color w:val="222222"/>
          <w:szCs w:val="20"/>
          <w:shd w:val="clear" w:color="auto" w:fill="FFFFFF"/>
        </w:rPr>
        <w:t xml:space="preserve">, M., </w:t>
      </w:r>
      <w:proofErr w:type="spellStart"/>
      <w:r w:rsidRPr="00DF5790">
        <w:rPr>
          <w:color w:val="222222"/>
          <w:szCs w:val="20"/>
          <w:shd w:val="clear" w:color="auto" w:fill="FFFFFF"/>
        </w:rPr>
        <w:t>Nujum</w:t>
      </w:r>
      <w:proofErr w:type="spellEnd"/>
      <w:r w:rsidRPr="00DF5790">
        <w:rPr>
          <w:color w:val="222222"/>
          <w:szCs w:val="20"/>
          <w:shd w:val="clear" w:color="auto" w:fill="FFFFFF"/>
        </w:rPr>
        <w:t xml:space="preserve">, S. and </w:t>
      </w:r>
      <w:proofErr w:type="spellStart"/>
      <w:r w:rsidRPr="00DF5790">
        <w:rPr>
          <w:color w:val="222222"/>
          <w:szCs w:val="20"/>
          <w:shd w:val="clear" w:color="auto" w:fill="FFFFFF"/>
        </w:rPr>
        <w:t>Mangkona</w:t>
      </w:r>
      <w:proofErr w:type="spellEnd"/>
      <w:r w:rsidRPr="00DF5790">
        <w:rPr>
          <w:color w:val="222222"/>
          <w:szCs w:val="20"/>
          <w:shd w:val="clear" w:color="auto" w:fill="FFFFFF"/>
        </w:rPr>
        <w:t>, S., 2020. The Effect of Leadership Style, Work Motivation and Organizational Culture on Employee Performance Mediated by Job Satisfaction. </w:t>
      </w:r>
      <w:r w:rsidRPr="00DF5790">
        <w:rPr>
          <w:i/>
          <w:iCs/>
          <w:color w:val="222222"/>
          <w:szCs w:val="20"/>
          <w:shd w:val="clear" w:color="auto" w:fill="FFFFFF"/>
        </w:rPr>
        <w:t>International Journal of Multicultural and Multireligious Understanding</w:t>
      </w:r>
      <w:r w:rsidRPr="00DF5790">
        <w:rPr>
          <w:color w:val="222222"/>
          <w:szCs w:val="20"/>
          <w:shd w:val="clear" w:color="auto" w:fill="FFFFFF"/>
        </w:rPr>
        <w:t>, </w:t>
      </w:r>
      <w:r w:rsidRPr="00DF5790">
        <w:rPr>
          <w:i/>
          <w:iCs/>
          <w:color w:val="222222"/>
          <w:szCs w:val="20"/>
          <w:shd w:val="clear" w:color="auto" w:fill="FFFFFF"/>
        </w:rPr>
        <w:t>7</w:t>
      </w:r>
      <w:r w:rsidRPr="00DF5790">
        <w:rPr>
          <w:color w:val="222222"/>
          <w:szCs w:val="20"/>
          <w:shd w:val="clear" w:color="auto" w:fill="FFFFFF"/>
        </w:rPr>
        <w:t>(8), pp.642-657.</w:t>
      </w:r>
    </w:p>
    <w:p w14:paraId="168A822F" w14:textId="77777777" w:rsidR="00DF5790" w:rsidRPr="00DF5790" w:rsidRDefault="00DF5790" w:rsidP="00DF5790">
      <w:pPr>
        <w:ind w:left="720" w:hanging="720"/>
        <w:rPr>
          <w:color w:val="222222"/>
          <w:szCs w:val="20"/>
          <w:shd w:val="clear" w:color="auto" w:fill="FFFFFF"/>
        </w:rPr>
      </w:pPr>
      <w:r w:rsidRPr="00DF5790">
        <w:rPr>
          <w:color w:val="222222"/>
          <w:szCs w:val="20"/>
          <w:shd w:val="clear" w:color="auto" w:fill="FFFFFF"/>
        </w:rPr>
        <w:t>Joseph, J. and Gaba, V., 2020. Organizational structure, information processing, and decision-making: A retrospective and road map for research. </w:t>
      </w:r>
      <w:r w:rsidRPr="00DF5790">
        <w:rPr>
          <w:i/>
          <w:iCs/>
          <w:color w:val="222222"/>
          <w:szCs w:val="20"/>
          <w:shd w:val="clear" w:color="auto" w:fill="FFFFFF"/>
        </w:rPr>
        <w:t>Academy of Management Annals</w:t>
      </w:r>
      <w:r w:rsidRPr="00DF5790">
        <w:rPr>
          <w:color w:val="222222"/>
          <w:szCs w:val="20"/>
          <w:shd w:val="clear" w:color="auto" w:fill="FFFFFF"/>
        </w:rPr>
        <w:t>, </w:t>
      </w:r>
      <w:r w:rsidRPr="00DF5790">
        <w:rPr>
          <w:i/>
          <w:iCs/>
          <w:color w:val="222222"/>
          <w:szCs w:val="20"/>
          <w:shd w:val="clear" w:color="auto" w:fill="FFFFFF"/>
        </w:rPr>
        <w:t>14</w:t>
      </w:r>
      <w:r w:rsidRPr="00DF5790">
        <w:rPr>
          <w:color w:val="222222"/>
          <w:szCs w:val="20"/>
          <w:shd w:val="clear" w:color="auto" w:fill="FFFFFF"/>
        </w:rPr>
        <w:t>(1), pp.267-302.</w:t>
      </w:r>
    </w:p>
    <w:p w14:paraId="5AB10F7A" w14:textId="77777777" w:rsidR="00DF5790" w:rsidRPr="00DF5790" w:rsidRDefault="00DF5790" w:rsidP="00DF5790">
      <w:pPr>
        <w:ind w:left="720" w:hanging="720"/>
        <w:rPr>
          <w:sz w:val="32"/>
        </w:rPr>
      </w:pPr>
      <w:r w:rsidRPr="00DF5790">
        <w:rPr>
          <w:color w:val="222222"/>
          <w:szCs w:val="20"/>
          <w:shd w:val="clear" w:color="auto" w:fill="FFFFFF"/>
        </w:rPr>
        <w:t>Kumar, S., 2022. The impact of talent management practices on employee turnover and retention intentions. </w:t>
      </w:r>
      <w:r w:rsidRPr="00DF5790">
        <w:rPr>
          <w:i/>
          <w:iCs/>
          <w:color w:val="222222"/>
          <w:szCs w:val="20"/>
          <w:shd w:val="clear" w:color="auto" w:fill="FFFFFF"/>
        </w:rPr>
        <w:t>Global Business and Organizational Excellence</w:t>
      </w:r>
      <w:r w:rsidRPr="00DF5790">
        <w:rPr>
          <w:color w:val="222222"/>
          <w:szCs w:val="20"/>
          <w:shd w:val="clear" w:color="auto" w:fill="FFFFFF"/>
        </w:rPr>
        <w:t>, </w:t>
      </w:r>
      <w:r w:rsidRPr="00DF5790">
        <w:rPr>
          <w:i/>
          <w:iCs/>
          <w:color w:val="222222"/>
          <w:szCs w:val="20"/>
          <w:shd w:val="clear" w:color="auto" w:fill="FFFFFF"/>
        </w:rPr>
        <w:t>41</w:t>
      </w:r>
      <w:r w:rsidRPr="00DF5790">
        <w:rPr>
          <w:color w:val="222222"/>
          <w:szCs w:val="20"/>
          <w:shd w:val="clear" w:color="auto" w:fill="FFFFFF"/>
        </w:rPr>
        <w:t>(2), pp.21-34.</w:t>
      </w:r>
    </w:p>
    <w:p w14:paraId="55ABA352" w14:textId="77777777" w:rsidR="00DF5790" w:rsidRPr="00DF5790" w:rsidRDefault="00DF5790" w:rsidP="00DF5790">
      <w:pPr>
        <w:ind w:left="720" w:hanging="720"/>
        <w:rPr>
          <w:color w:val="222222"/>
          <w:szCs w:val="20"/>
          <w:shd w:val="clear" w:color="auto" w:fill="FFFFFF"/>
        </w:rPr>
      </w:pPr>
      <w:r w:rsidRPr="00DF5790">
        <w:rPr>
          <w:color w:val="222222"/>
          <w:szCs w:val="20"/>
          <w:shd w:val="clear" w:color="auto" w:fill="FFFFFF"/>
        </w:rPr>
        <w:t>Lee, S., 2022. The myth of the flat start‐up: Reconsidering the organizational structure of start‐ups. </w:t>
      </w:r>
      <w:r w:rsidRPr="00DF5790">
        <w:rPr>
          <w:i/>
          <w:iCs/>
          <w:color w:val="222222"/>
          <w:szCs w:val="20"/>
          <w:shd w:val="clear" w:color="auto" w:fill="FFFFFF"/>
        </w:rPr>
        <w:t>Strategic Management Journal</w:t>
      </w:r>
      <w:r w:rsidRPr="00DF5790">
        <w:rPr>
          <w:color w:val="222222"/>
          <w:szCs w:val="20"/>
          <w:shd w:val="clear" w:color="auto" w:fill="FFFFFF"/>
        </w:rPr>
        <w:t>, </w:t>
      </w:r>
      <w:r w:rsidRPr="00DF5790">
        <w:rPr>
          <w:i/>
          <w:iCs/>
          <w:color w:val="222222"/>
          <w:szCs w:val="20"/>
          <w:shd w:val="clear" w:color="auto" w:fill="FFFFFF"/>
        </w:rPr>
        <w:t>43</w:t>
      </w:r>
      <w:r w:rsidRPr="00DF5790">
        <w:rPr>
          <w:color w:val="222222"/>
          <w:szCs w:val="20"/>
          <w:shd w:val="clear" w:color="auto" w:fill="FFFFFF"/>
        </w:rPr>
        <w:t>(1), pp.58-92.</w:t>
      </w:r>
    </w:p>
    <w:p w14:paraId="34A55F20" w14:textId="77777777" w:rsidR="00DF5790" w:rsidRPr="00DF5790" w:rsidRDefault="00DF5790" w:rsidP="00DF5790">
      <w:pPr>
        <w:ind w:left="720" w:hanging="720"/>
        <w:rPr>
          <w:color w:val="222222"/>
          <w:szCs w:val="20"/>
          <w:shd w:val="clear" w:color="auto" w:fill="FFFFFF"/>
        </w:rPr>
      </w:pPr>
      <w:r w:rsidRPr="00DF5790">
        <w:rPr>
          <w:color w:val="222222"/>
          <w:szCs w:val="20"/>
          <w:shd w:val="clear" w:color="auto" w:fill="FFFFFF"/>
        </w:rPr>
        <w:t>Lopez-</w:t>
      </w:r>
      <w:proofErr w:type="spellStart"/>
      <w:r w:rsidRPr="00DF5790">
        <w:rPr>
          <w:color w:val="222222"/>
          <w:szCs w:val="20"/>
          <w:shd w:val="clear" w:color="auto" w:fill="FFFFFF"/>
        </w:rPr>
        <w:t>Cabrales</w:t>
      </w:r>
      <w:proofErr w:type="spellEnd"/>
      <w:r w:rsidRPr="00DF5790">
        <w:rPr>
          <w:color w:val="222222"/>
          <w:szCs w:val="20"/>
          <w:shd w:val="clear" w:color="auto" w:fill="FFFFFF"/>
        </w:rPr>
        <w:t>, A. and Valle-Cabrera, R., 2020. Sustainable HRM strategies and employment relationships as drivers of the triple bottom line. </w:t>
      </w:r>
      <w:r w:rsidRPr="00DF5790">
        <w:rPr>
          <w:i/>
          <w:iCs/>
          <w:color w:val="222222"/>
          <w:szCs w:val="20"/>
          <w:shd w:val="clear" w:color="auto" w:fill="FFFFFF"/>
        </w:rPr>
        <w:t>Human resource management review</w:t>
      </w:r>
      <w:r w:rsidRPr="00DF5790">
        <w:rPr>
          <w:color w:val="222222"/>
          <w:szCs w:val="20"/>
          <w:shd w:val="clear" w:color="auto" w:fill="FFFFFF"/>
        </w:rPr>
        <w:t>, </w:t>
      </w:r>
      <w:r w:rsidRPr="00DF5790">
        <w:rPr>
          <w:i/>
          <w:iCs/>
          <w:color w:val="222222"/>
          <w:szCs w:val="20"/>
          <w:shd w:val="clear" w:color="auto" w:fill="FFFFFF"/>
        </w:rPr>
        <w:t>30</w:t>
      </w:r>
      <w:r w:rsidRPr="00DF5790">
        <w:rPr>
          <w:color w:val="222222"/>
          <w:szCs w:val="20"/>
          <w:shd w:val="clear" w:color="auto" w:fill="FFFFFF"/>
        </w:rPr>
        <w:t>(3), p.100689.</w:t>
      </w:r>
    </w:p>
    <w:p w14:paraId="473F1C67" w14:textId="77777777" w:rsidR="00DF5790" w:rsidRPr="00DF5790" w:rsidRDefault="00DF5790" w:rsidP="00DF5790">
      <w:pPr>
        <w:ind w:left="720" w:hanging="720"/>
        <w:rPr>
          <w:color w:val="222222"/>
          <w:szCs w:val="20"/>
          <w:shd w:val="clear" w:color="auto" w:fill="FFFFFF"/>
        </w:rPr>
      </w:pPr>
      <w:r w:rsidRPr="00DF5790">
        <w:rPr>
          <w:color w:val="222222"/>
          <w:szCs w:val="20"/>
          <w:shd w:val="clear" w:color="auto" w:fill="FFFFFF"/>
        </w:rPr>
        <w:t>Nguyen, C., 2020. The impact of training and development, job satisfaction and job performance on young employee retention. </w:t>
      </w:r>
      <w:r w:rsidRPr="00DF5790">
        <w:rPr>
          <w:i/>
          <w:iCs/>
          <w:color w:val="222222"/>
          <w:szCs w:val="20"/>
          <w:shd w:val="clear" w:color="auto" w:fill="FFFFFF"/>
        </w:rPr>
        <w:t>Job Satisfaction and Job Performance on Young Employee Retention (May 1, 2020)</w:t>
      </w:r>
      <w:r w:rsidRPr="00DF5790">
        <w:rPr>
          <w:color w:val="222222"/>
          <w:szCs w:val="20"/>
          <w:shd w:val="clear" w:color="auto" w:fill="FFFFFF"/>
        </w:rPr>
        <w:t>.</w:t>
      </w:r>
    </w:p>
    <w:p w14:paraId="5B3163B9" w14:textId="77777777" w:rsidR="00DF5790" w:rsidRPr="00DF5790" w:rsidRDefault="00DF5790" w:rsidP="00DF5790">
      <w:pPr>
        <w:ind w:left="720" w:hanging="720"/>
        <w:rPr>
          <w:color w:val="222222"/>
          <w:szCs w:val="20"/>
          <w:shd w:val="clear" w:color="auto" w:fill="FFFFFF"/>
        </w:rPr>
      </w:pPr>
      <w:r w:rsidRPr="00DF5790">
        <w:rPr>
          <w:color w:val="222222"/>
          <w:szCs w:val="20"/>
          <w:shd w:val="clear" w:color="auto" w:fill="FFFFFF"/>
        </w:rPr>
        <w:t xml:space="preserve">Park, J.Y., </w:t>
      </w:r>
      <w:proofErr w:type="spellStart"/>
      <w:r w:rsidRPr="00DF5790">
        <w:rPr>
          <w:color w:val="222222"/>
          <w:szCs w:val="20"/>
          <w:shd w:val="clear" w:color="auto" w:fill="FFFFFF"/>
        </w:rPr>
        <w:t>Muaid</w:t>
      </w:r>
      <w:proofErr w:type="spellEnd"/>
      <w:r w:rsidRPr="00DF5790">
        <w:rPr>
          <w:color w:val="222222"/>
          <w:szCs w:val="20"/>
          <w:shd w:val="clear" w:color="auto" w:fill="FFFFFF"/>
        </w:rPr>
        <w:t>, R., Lew, Y.K. and Oh, C.H., 2023. Exploring the role of organisational learning and leadership in developing dynamic capabilities. </w:t>
      </w:r>
      <w:r w:rsidRPr="00DF5790">
        <w:rPr>
          <w:i/>
          <w:iCs/>
          <w:color w:val="222222"/>
          <w:szCs w:val="20"/>
          <w:shd w:val="clear" w:color="auto" w:fill="FFFFFF"/>
        </w:rPr>
        <w:t>European Journal of International Management</w:t>
      </w:r>
      <w:r w:rsidRPr="00DF5790">
        <w:rPr>
          <w:color w:val="222222"/>
          <w:szCs w:val="20"/>
          <w:shd w:val="clear" w:color="auto" w:fill="FFFFFF"/>
        </w:rPr>
        <w:t>, </w:t>
      </w:r>
      <w:r w:rsidRPr="00DF5790">
        <w:rPr>
          <w:i/>
          <w:iCs/>
          <w:color w:val="222222"/>
          <w:szCs w:val="20"/>
          <w:shd w:val="clear" w:color="auto" w:fill="FFFFFF"/>
        </w:rPr>
        <w:t>19</w:t>
      </w:r>
      <w:r w:rsidRPr="00DF5790">
        <w:rPr>
          <w:color w:val="222222"/>
          <w:szCs w:val="20"/>
          <w:shd w:val="clear" w:color="auto" w:fill="FFFFFF"/>
        </w:rPr>
        <w:t>(1), pp.27-57.</w:t>
      </w:r>
    </w:p>
    <w:p w14:paraId="10CB94EA" w14:textId="77777777" w:rsidR="00DF5790" w:rsidRPr="00DF5790" w:rsidRDefault="00DF5790" w:rsidP="00DF5790">
      <w:pPr>
        <w:ind w:left="720" w:hanging="720"/>
        <w:rPr>
          <w:color w:val="222222"/>
          <w:szCs w:val="20"/>
          <w:shd w:val="clear" w:color="auto" w:fill="FFFFFF"/>
        </w:rPr>
      </w:pPr>
      <w:proofErr w:type="spellStart"/>
      <w:r w:rsidRPr="00DF5790">
        <w:rPr>
          <w:color w:val="222222"/>
          <w:szCs w:val="20"/>
          <w:shd w:val="clear" w:color="auto" w:fill="FFFFFF"/>
        </w:rPr>
        <w:t>Schlipphak</w:t>
      </w:r>
      <w:proofErr w:type="spellEnd"/>
      <w:r w:rsidRPr="00DF5790">
        <w:rPr>
          <w:color w:val="222222"/>
          <w:szCs w:val="20"/>
          <w:shd w:val="clear" w:color="auto" w:fill="FFFFFF"/>
        </w:rPr>
        <w:t>, B., 2021. Threat perceptions, blame attribution, and political trust. </w:t>
      </w:r>
      <w:r w:rsidRPr="00DF5790">
        <w:rPr>
          <w:i/>
          <w:iCs/>
          <w:color w:val="222222"/>
          <w:szCs w:val="20"/>
          <w:shd w:val="clear" w:color="auto" w:fill="FFFFFF"/>
        </w:rPr>
        <w:t>Journal of Elections, Public Opinion and Parties</w:t>
      </w:r>
      <w:r w:rsidRPr="00DF5790">
        <w:rPr>
          <w:color w:val="222222"/>
          <w:szCs w:val="20"/>
          <w:shd w:val="clear" w:color="auto" w:fill="FFFFFF"/>
        </w:rPr>
        <w:t>, pp.1-20.</w:t>
      </w:r>
    </w:p>
    <w:p w14:paraId="6D1C8D47" w14:textId="77777777" w:rsidR="00DF5790" w:rsidRPr="00DF5790" w:rsidRDefault="00DF5790" w:rsidP="00DF5790">
      <w:pPr>
        <w:ind w:left="720" w:hanging="720"/>
        <w:rPr>
          <w:color w:val="222222"/>
          <w:szCs w:val="20"/>
          <w:shd w:val="clear" w:color="auto" w:fill="FFFFFF"/>
        </w:rPr>
      </w:pPr>
      <w:r w:rsidRPr="00DF5790">
        <w:rPr>
          <w:color w:val="222222"/>
          <w:szCs w:val="20"/>
          <w:shd w:val="clear" w:color="auto" w:fill="FFFFFF"/>
        </w:rPr>
        <w:lastRenderedPageBreak/>
        <w:t>Weideman, M. and Hofmeyr, K.B., 2020. The influence of flexible work arrangements on employee engagement: An exploratory study. </w:t>
      </w:r>
      <w:r w:rsidRPr="00DF5790">
        <w:rPr>
          <w:i/>
          <w:iCs/>
          <w:color w:val="222222"/>
          <w:szCs w:val="20"/>
          <w:shd w:val="clear" w:color="auto" w:fill="FFFFFF"/>
        </w:rPr>
        <w:t>SA Journal of Human Resource Management</w:t>
      </w:r>
      <w:r w:rsidRPr="00DF5790">
        <w:rPr>
          <w:color w:val="222222"/>
          <w:szCs w:val="20"/>
          <w:shd w:val="clear" w:color="auto" w:fill="FFFFFF"/>
        </w:rPr>
        <w:t>, </w:t>
      </w:r>
      <w:r w:rsidRPr="00DF5790">
        <w:rPr>
          <w:i/>
          <w:iCs/>
          <w:color w:val="222222"/>
          <w:szCs w:val="20"/>
          <w:shd w:val="clear" w:color="auto" w:fill="FFFFFF"/>
        </w:rPr>
        <w:t>18</w:t>
      </w:r>
      <w:r w:rsidRPr="00DF5790">
        <w:rPr>
          <w:color w:val="222222"/>
          <w:szCs w:val="20"/>
          <w:shd w:val="clear" w:color="auto" w:fill="FFFFFF"/>
        </w:rPr>
        <w:t>(1), pp.1-18.</w:t>
      </w:r>
    </w:p>
    <w:sectPr w:rsidR="00DF5790" w:rsidRPr="00DF5790">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89451" w14:textId="77777777" w:rsidR="001E241E" w:rsidRDefault="001E241E" w:rsidP="002068A3">
      <w:pPr>
        <w:spacing w:line="240" w:lineRule="auto"/>
      </w:pPr>
      <w:r>
        <w:separator/>
      </w:r>
    </w:p>
  </w:endnote>
  <w:endnote w:type="continuationSeparator" w:id="0">
    <w:p w14:paraId="561EA923" w14:textId="77777777" w:rsidR="001E241E" w:rsidRDefault="001E241E" w:rsidP="002068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C6848" w14:textId="77777777" w:rsidR="001E241E" w:rsidRDefault="001E241E" w:rsidP="002068A3">
      <w:pPr>
        <w:spacing w:line="240" w:lineRule="auto"/>
      </w:pPr>
      <w:r>
        <w:separator/>
      </w:r>
    </w:p>
  </w:footnote>
  <w:footnote w:type="continuationSeparator" w:id="0">
    <w:p w14:paraId="40A951EC" w14:textId="77777777" w:rsidR="001E241E" w:rsidRDefault="001E241E" w:rsidP="002068A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829483"/>
      <w:docPartObj>
        <w:docPartGallery w:val="Page Numbers (Top of Page)"/>
        <w:docPartUnique/>
      </w:docPartObj>
    </w:sdtPr>
    <w:sdtEndPr>
      <w:rPr>
        <w:noProof/>
      </w:rPr>
    </w:sdtEndPr>
    <w:sdtContent>
      <w:p w14:paraId="254CEE05" w14:textId="77777777" w:rsidR="002068A3" w:rsidRDefault="002068A3">
        <w:pPr>
          <w:pStyle w:val="Header"/>
          <w:jc w:val="right"/>
        </w:pPr>
        <w:r>
          <w:fldChar w:fldCharType="begin"/>
        </w:r>
        <w:r>
          <w:instrText xml:space="preserve"> PAGE   \* MERGEFORMAT </w:instrText>
        </w:r>
        <w:r>
          <w:fldChar w:fldCharType="separate"/>
        </w:r>
        <w:r w:rsidR="006A2460">
          <w:rPr>
            <w:noProof/>
          </w:rPr>
          <w:t>15</w:t>
        </w:r>
        <w:r>
          <w:rPr>
            <w:noProof/>
          </w:rPr>
          <w:fldChar w:fldCharType="end"/>
        </w:r>
      </w:p>
    </w:sdtContent>
  </w:sdt>
  <w:p w14:paraId="1353F00A" w14:textId="77777777" w:rsidR="002068A3" w:rsidRDefault="002068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417528"/>
    <w:multiLevelType w:val="hybridMultilevel"/>
    <w:tmpl w:val="8302687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07A0653"/>
    <w:multiLevelType w:val="hybridMultilevel"/>
    <w:tmpl w:val="F5BCB826"/>
    <w:lvl w:ilvl="0" w:tplc="FEF49A7A">
      <w:start w:val="1"/>
      <w:numFmt w:val="bullet"/>
      <w:pStyle w:val="Heading3"/>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36881978">
    <w:abstractNumId w:val="1"/>
  </w:num>
  <w:num w:numId="2" w16cid:durableId="2133012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68A3"/>
    <w:rsid w:val="00047AB5"/>
    <w:rsid w:val="001E241E"/>
    <w:rsid w:val="002068A3"/>
    <w:rsid w:val="002B73A1"/>
    <w:rsid w:val="003667B1"/>
    <w:rsid w:val="003B1D7E"/>
    <w:rsid w:val="003C7FBC"/>
    <w:rsid w:val="004957FA"/>
    <w:rsid w:val="004A79D3"/>
    <w:rsid w:val="006A2460"/>
    <w:rsid w:val="006B1F4E"/>
    <w:rsid w:val="006E7E8E"/>
    <w:rsid w:val="008908E3"/>
    <w:rsid w:val="009C1E74"/>
    <w:rsid w:val="00A17D3B"/>
    <w:rsid w:val="00B03D3D"/>
    <w:rsid w:val="00C464B0"/>
    <w:rsid w:val="00C94F57"/>
    <w:rsid w:val="00CD15B8"/>
    <w:rsid w:val="00DF5790"/>
    <w:rsid w:val="00E6626C"/>
    <w:rsid w:val="00EB23D2"/>
    <w:rsid w:val="00FB6A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8FD1A"/>
  <w15:chartTrackingRefBased/>
  <w15:docId w15:val="{9DA86589-8695-4374-913F-9311E5DB0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57FA"/>
    <w:pPr>
      <w:spacing w:after="0" w:line="480" w:lineRule="auto"/>
      <w:jc w:val="both"/>
    </w:pPr>
    <w:rPr>
      <w:rFonts w:ascii="Times New Roman" w:hAnsi="Times New Roman" w:cs="Times New Roman"/>
      <w:sz w:val="24"/>
      <w:szCs w:val="24"/>
    </w:rPr>
  </w:style>
  <w:style w:type="paragraph" w:styleId="Heading1">
    <w:name w:val="heading 1"/>
    <w:basedOn w:val="Normal"/>
    <w:next w:val="Normal"/>
    <w:link w:val="Heading1Char"/>
    <w:autoRedefine/>
    <w:uiPriority w:val="9"/>
    <w:qFormat/>
    <w:rsid w:val="002068A3"/>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2068A3"/>
    <w:pPr>
      <w:keepNext/>
      <w:keepLines/>
      <w:spacing w:before="40"/>
      <w:outlineLvl w:val="1"/>
    </w:pPr>
    <w:rPr>
      <w:rFonts w:eastAsiaTheme="majorEastAsia" w:cstheme="majorBidi"/>
      <w:b/>
      <w:i/>
      <w:szCs w:val="26"/>
    </w:rPr>
  </w:style>
  <w:style w:type="paragraph" w:styleId="Heading3">
    <w:name w:val="heading 3"/>
    <w:basedOn w:val="Normal"/>
    <w:next w:val="Normal"/>
    <w:link w:val="Heading3Char"/>
    <w:autoRedefine/>
    <w:uiPriority w:val="9"/>
    <w:unhideWhenUsed/>
    <w:qFormat/>
    <w:rsid w:val="00047AB5"/>
    <w:pPr>
      <w:keepNext/>
      <w:keepLines/>
      <w:numPr>
        <w:numId w:val="1"/>
      </w:numPr>
      <w:spacing w:before="40"/>
      <w:outlineLvl w:val="2"/>
    </w:pPr>
    <w:rPr>
      <w:rFonts w:eastAsiaTheme="majorEastAsia" w:cstheme="majorBidi"/>
      <w:b/>
    </w:rPr>
  </w:style>
  <w:style w:type="paragraph" w:styleId="Heading4">
    <w:name w:val="heading 4"/>
    <w:basedOn w:val="Normal"/>
    <w:next w:val="Normal"/>
    <w:link w:val="Heading4Char"/>
    <w:autoRedefine/>
    <w:uiPriority w:val="9"/>
    <w:unhideWhenUsed/>
    <w:qFormat/>
    <w:rsid w:val="00C464B0"/>
    <w:pPr>
      <w:keepNext/>
      <w:keepLines/>
      <w:spacing w:before="4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68A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2068A3"/>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047AB5"/>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rsid w:val="00C464B0"/>
    <w:rPr>
      <w:rFonts w:ascii="Times New Roman" w:eastAsiaTheme="majorEastAsia" w:hAnsi="Times New Roman" w:cstheme="majorBidi"/>
      <w:b/>
      <w:iCs/>
      <w:sz w:val="24"/>
    </w:rPr>
  </w:style>
  <w:style w:type="paragraph" w:styleId="NoSpacing">
    <w:name w:val="No Spacing"/>
    <w:autoRedefine/>
    <w:uiPriority w:val="1"/>
    <w:qFormat/>
    <w:rsid w:val="003667B1"/>
    <w:pPr>
      <w:spacing w:after="0" w:line="240" w:lineRule="auto"/>
      <w:jc w:val="both"/>
    </w:pPr>
    <w:rPr>
      <w:rFonts w:ascii="Times New Roman" w:hAnsi="Times New Roman"/>
      <w:b/>
      <w:color w:val="000000" w:themeColor="text1"/>
      <w:sz w:val="24"/>
      <w:szCs w:val="24"/>
      <w:lang w:val="en-GB"/>
    </w:rPr>
  </w:style>
  <w:style w:type="paragraph" w:styleId="Header">
    <w:name w:val="header"/>
    <w:basedOn w:val="Normal"/>
    <w:link w:val="HeaderChar"/>
    <w:uiPriority w:val="99"/>
    <w:unhideWhenUsed/>
    <w:rsid w:val="002068A3"/>
    <w:pPr>
      <w:tabs>
        <w:tab w:val="center" w:pos="4680"/>
        <w:tab w:val="right" w:pos="9360"/>
      </w:tabs>
      <w:spacing w:line="240" w:lineRule="auto"/>
    </w:pPr>
  </w:style>
  <w:style w:type="character" w:customStyle="1" w:styleId="HeaderChar">
    <w:name w:val="Header Char"/>
    <w:basedOn w:val="DefaultParagraphFont"/>
    <w:link w:val="Header"/>
    <w:uiPriority w:val="99"/>
    <w:rsid w:val="002068A3"/>
    <w:rPr>
      <w:rFonts w:ascii="Times New Roman" w:hAnsi="Times New Roman" w:cs="Times New Roman"/>
      <w:sz w:val="24"/>
      <w:szCs w:val="24"/>
    </w:rPr>
  </w:style>
  <w:style w:type="paragraph" w:styleId="Footer">
    <w:name w:val="footer"/>
    <w:basedOn w:val="Normal"/>
    <w:link w:val="FooterChar"/>
    <w:uiPriority w:val="99"/>
    <w:unhideWhenUsed/>
    <w:rsid w:val="002068A3"/>
    <w:pPr>
      <w:tabs>
        <w:tab w:val="center" w:pos="4680"/>
        <w:tab w:val="right" w:pos="9360"/>
      </w:tabs>
      <w:spacing w:line="240" w:lineRule="auto"/>
    </w:pPr>
  </w:style>
  <w:style w:type="character" w:customStyle="1" w:styleId="FooterChar">
    <w:name w:val="Footer Char"/>
    <w:basedOn w:val="DefaultParagraphFont"/>
    <w:link w:val="Footer"/>
    <w:uiPriority w:val="99"/>
    <w:rsid w:val="002068A3"/>
    <w:rPr>
      <w:rFonts w:ascii="Times New Roman" w:hAnsi="Times New Roman" w:cs="Times New Roman"/>
      <w:sz w:val="24"/>
      <w:szCs w:val="24"/>
    </w:rPr>
  </w:style>
  <w:style w:type="paragraph" w:styleId="ListParagraph">
    <w:name w:val="List Paragraph"/>
    <w:basedOn w:val="Normal"/>
    <w:uiPriority w:val="34"/>
    <w:qFormat/>
    <w:rsid w:val="00CD15B8"/>
    <w:pPr>
      <w:ind w:left="720"/>
      <w:contextualSpacing/>
    </w:pPr>
  </w:style>
  <w:style w:type="paragraph" w:styleId="TOC1">
    <w:name w:val="toc 1"/>
    <w:basedOn w:val="Normal"/>
    <w:next w:val="Normal"/>
    <w:autoRedefine/>
    <w:uiPriority w:val="39"/>
    <w:unhideWhenUsed/>
    <w:rsid w:val="006A2460"/>
    <w:pPr>
      <w:spacing w:after="100"/>
    </w:pPr>
  </w:style>
  <w:style w:type="paragraph" w:styleId="TOC2">
    <w:name w:val="toc 2"/>
    <w:basedOn w:val="Normal"/>
    <w:next w:val="Normal"/>
    <w:autoRedefine/>
    <w:uiPriority w:val="39"/>
    <w:unhideWhenUsed/>
    <w:rsid w:val="006A2460"/>
    <w:pPr>
      <w:spacing w:after="100"/>
      <w:ind w:left="240"/>
    </w:pPr>
  </w:style>
  <w:style w:type="paragraph" w:styleId="TOC3">
    <w:name w:val="toc 3"/>
    <w:basedOn w:val="Normal"/>
    <w:next w:val="Normal"/>
    <w:autoRedefine/>
    <w:uiPriority w:val="39"/>
    <w:unhideWhenUsed/>
    <w:rsid w:val="006A2460"/>
    <w:pPr>
      <w:spacing w:after="100"/>
      <w:ind w:left="480"/>
    </w:pPr>
  </w:style>
  <w:style w:type="character" w:styleId="Hyperlink">
    <w:name w:val="Hyperlink"/>
    <w:basedOn w:val="DefaultParagraphFont"/>
    <w:uiPriority w:val="99"/>
    <w:unhideWhenUsed/>
    <w:rsid w:val="006A24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039853E-4A8C-4838-87C2-C35AD89BE9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15</Pages>
  <Words>2665</Words>
  <Characters>15995</Characters>
  <Application>Microsoft Office Word</Application>
  <DocSecurity>0</DocSecurity>
  <Lines>275</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lbl dbr</cp:lastModifiedBy>
  <cp:revision>6</cp:revision>
  <dcterms:created xsi:type="dcterms:W3CDTF">2023-05-12T06:03:00Z</dcterms:created>
  <dcterms:modified xsi:type="dcterms:W3CDTF">2023-05-15T22:00:00Z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8720c1377af0d69a4ee23173cf29e943c184b5b90e0ba2aa3995c30c13d7d43f</vt:lpwstr>
  </property>
</Properties>
</file>