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89889482"/>
        <w:docPartObj>
          <w:docPartGallery w:val="Cover Pages"/>
          <w:docPartUnique/>
        </w:docPartObj>
      </w:sdtPr>
      <w:sdtEndPr>
        <w:rPr>
          <w:rFonts w:ascii="Arial" w:hAnsi="Arial" w:cs="Arial"/>
          <w:b/>
          <w:bCs/>
          <w:sz w:val="22"/>
          <w:szCs w:val="22"/>
        </w:rPr>
      </w:sdtEndPr>
      <w:sdtContent>
        <w:p w14:paraId="42339846" w14:textId="4B5CB892" w:rsidR="00BC002F" w:rsidRDefault="00BC002F">
          <w:r>
            <w:rPr>
              <w:noProof/>
            </w:rPr>
            <mc:AlternateContent>
              <mc:Choice Requires="wps">
                <w:drawing>
                  <wp:anchor distT="0" distB="0" distL="114300" distR="114300" simplePos="0" relativeHeight="251661312" behindDoc="0" locked="0" layoutInCell="1" allowOverlap="1" wp14:anchorId="5065920A" wp14:editId="63A076F4">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C540D25" w14:textId="2AC94240" w:rsidR="00BC002F" w:rsidRDefault="00BC002F">
                                    <w:pPr>
                                      <w:pStyle w:val="NoSpacing"/>
                                      <w:spacing w:after="480"/>
                                      <w:rPr>
                                        <w:i/>
                                        <w:color w:val="262626" w:themeColor="text1" w:themeTint="D9"/>
                                        <w:sz w:val="32"/>
                                        <w:szCs w:val="32"/>
                                      </w:rPr>
                                    </w:pPr>
                                    <w:r>
                                      <w:rPr>
                                        <w:i/>
                                        <w:color w:val="262626" w:themeColor="text1" w:themeTint="D9"/>
                                        <w:sz w:val="32"/>
                                        <w:szCs w:val="32"/>
                                      </w:rPr>
                                      <w:t>Rohan Dubrey (1905715)</w:t>
                                    </w:r>
                                  </w:p>
                                </w:sdtContent>
                              </w:sdt>
                              <w:p w14:paraId="60D2EE89" w14:textId="77777777" w:rsidR="00BC002F" w:rsidRDefault="00B71AEE">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BC002F">
                                      <w:rPr>
                                        <w:i/>
                                        <w:color w:val="262626" w:themeColor="text1" w:themeTint="D9"/>
                                        <w:sz w:val="26"/>
                                        <w:szCs w:val="26"/>
                                      </w:rPr>
                                      <w:t>Tutor: Dr Jahanzeeb Qurashi</w:t>
                                    </w:r>
                                  </w:sdtContent>
                                </w:sdt>
                                <w:r w:rsidR="00BC002F">
                                  <w:rPr>
                                    <w:i/>
                                    <w:color w:val="262626" w:themeColor="text1" w:themeTint="D9"/>
                                    <w:sz w:val="26"/>
                                    <w:szCs w:val="26"/>
                                  </w:rPr>
                                  <w:t xml:space="preserve"> </w:t>
                                </w:r>
                              </w:p>
                              <w:p w14:paraId="2F890E79" w14:textId="40A60C06" w:rsidR="00BC002F" w:rsidRDefault="00BC002F">
                                <w:pPr>
                                  <w:pStyle w:val="NoSpacing"/>
                                  <w:rPr>
                                    <w:i/>
                                    <w:color w:val="262626" w:themeColor="text1" w:themeTint="D9"/>
                                    <w:sz w:val="26"/>
                                    <w:szCs w:val="26"/>
                                  </w:rPr>
                                </w:pPr>
                                <w:r>
                                  <w:rPr>
                                    <w:i/>
                                    <w:color w:val="262626" w:themeColor="text1" w:themeTint="D9"/>
                                    <w:sz w:val="26"/>
                                    <w:szCs w:val="26"/>
                                  </w:rPr>
                                  <w:t xml:space="preserve">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EndPr/>
                                  <w:sdtContent>
                                    <w:r>
                                      <w:rPr>
                                        <w:i/>
                                        <w:color w:val="262626" w:themeColor="text1" w:themeTint="D9"/>
                                        <w:sz w:val="26"/>
                                        <w:szCs w:val="26"/>
                                      </w:rPr>
                                      <w:t>University of Wales Trinity  Saint David</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5065920A"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C540D25" w14:textId="2AC94240" w:rsidR="00BC002F" w:rsidRDefault="00BC002F">
                              <w:pPr>
                                <w:pStyle w:val="NoSpacing"/>
                                <w:spacing w:after="480"/>
                                <w:rPr>
                                  <w:i/>
                                  <w:color w:val="262626" w:themeColor="text1" w:themeTint="D9"/>
                                  <w:sz w:val="32"/>
                                  <w:szCs w:val="32"/>
                                </w:rPr>
                              </w:pPr>
                              <w:r>
                                <w:rPr>
                                  <w:i/>
                                  <w:color w:val="262626" w:themeColor="text1" w:themeTint="D9"/>
                                  <w:sz w:val="32"/>
                                  <w:szCs w:val="32"/>
                                </w:rPr>
                                <w:t>Rohan Dubrey (1905715)</w:t>
                              </w:r>
                            </w:p>
                          </w:sdtContent>
                        </w:sdt>
                        <w:p w14:paraId="60D2EE89" w14:textId="77777777" w:rsidR="00BC002F" w:rsidRDefault="00BC002F">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Tutor: Dr Jahanzeeb Qurashi</w:t>
                              </w:r>
                            </w:sdtContent>
                          </w:sdt>
                          <w:r>
                            <w:rPr>
                              <w:i/>
                              <w:color w:val="262626" w:themeColor="text1" w:themeTint="D9"/>
                              <w:sz w:val="26"/>
                              <w:szCs w:val="26"/>
                            </w:rPr>
                            <w:t xml:space="preserve"> </w:t>
                          </w:r>
                        </w:p>
                        <w:p w14:paraId="2F890E79" w14:textId="40A60C06" w:rsidR="00BC002F" w:rsidRDefault="00BC002F">
                          <w:pPr>
                            <w:pStyle w:val="NoSpacing"/>
                            <w:rPr>
                              <w:i/>
                              <w:color w:val="262626" w:themeColor="text1" w:themeTint="D9"/>
                              <w:sz w:val="26"/>
                              <w:szCs w:val="26"/>
                            </w:rPr>
                          </w:pPr>
                          <w:r>
                            <w:rPr>
                              <w:i/>
                              <w:color w:val="262626" w:themeColor="text1" w:themeTint="D9"/>
                              <w:sz w:val="26"/>
                              <w:szCs w:val="26"/>
                            </w:rPr>
                            <w:t xml:space="preserve">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Content>
                              <w:r>
                                <w:rPr>
                                  <w:i/>
                                  <w:color w:val="262626" w:themeColor="text1" w:themeTint="D9"/>
                                  <w:sz w:val="26"/>
                                  <w:szCs w:val="26"/>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1E004902" wp14:editId="0BFD8774">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565041F"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p>
        <w:p w14:paraId="558059AB" w14:textId="77777777" w:rsidR="00E943FD" w:rsidRDefault="00BC002F" w:rsidP="00E943FD">
          <w:pPr>
            <w:rPr>
              <w:rFonts w:ascii="Arial" w:hAnsi="Arial" w:cs="Arial"/>
              <w:b/>
              <w:bCs/>
              <w:sz w:val="22"/>
              <w:szCs w:val="22"/>
            </w:rPr>
          </w:pPr>
          <w:r>
            <w:rPr>
              <w:noProof/>
            </w:rPr>
            <mc:AlternateContent>
              <mc:Choice Requires="wps">
                <w:drawing>
                  <wp:anchor distT="0" distB="0" distL="114300" distR="114300" simplePos="0" relativeHeight="251659264" behindDoc="0" locked="0" layoutInCell="1" allowOverlap="1" wp14:anchorId="184229AF" wp14:editId="7E500FC7">
                    <wp:simplePos x="0" y="0"/>
                    <wp:positionH relativeFrom="page">
                      <wp:posOffset>819150</wp:posOffset>
                    </wp:positionH>
                    <wp:positionV relativeFrom="page">
                      <wp:posOffset>1604010</wp:posOffset>
                    </wp:positionV>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hAnsi="Arial" w:cs="Arial"/>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F873479" w14:textId="38A86CFF" w:rsidR="00BC002F" w:rsidRDefault="00BC002F">
                                    <w:pPr>
                                      <w:pStyle w:val="NoSpacing"/>
                                      <w:spacing w:after="900"/>
                                      <w:rPr>
                                        <w:rFonts w:asciiTheme="majorHAnsi" w:hAnsiTheme="majorHAnsi"/>
                                        <w:i/>
                                        <w:caps/>
                                        <w:color w:val="262626" w:themeColor="text1" w:themeTint="D9"/>
                                        <w:sz w:val="120"/>
                                        <w:szCs w:val="120"/>
                                      </w:rPr>
                                    </w:pPr>
                                    <w:r w:rsidRPr="00BC002F">
                                      <w:rPr>
                                        <w:rFonts w:ascii="Arial" w:hAnsi="Arial" w:cs="Arial"/>
                                        <w:caps/>
                                        <w:color w:val="262626" w:themeColor="text1" w:themeTint="D9"/>
                                        <w:sz w:val="56"/>
                                        <w:szCs w:val="56"/>
                                      </w:rPr>
                                      <w:t>Personnel Resourcing and Development Management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0F4F83A" w14:textId="5F523BFF" w:rsidR="00BC002F" w:rsidRDefault="00BC002F">
                                    <w:pPr>
                                      <w:pStyle w:val="NoSpacing"/>
                                      <w:rPr>
                                        <w:i/>
                                        <w:color w:val="262626" w:themeColor="text1" w:themeTint="D9"/>
                                        <w:sz w:val="36"/>
                                        <w:szCs w:val="36"/>
                                      </w:rPr>
                                    </w:pPr>
                                    <w:r>
                                      <w:rPr>
                                        <w:color w:val="262626" w:themeColor="text1" w:themeTint="D9"/>
                                        <w:sz w:val="36"/>
                                        <w:szCs w:val="36"/>
                                      </w:rPr>
                                      <w:t>Module: M5X01921</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184229AF" id="Text Box 38" o:spid="_x0000_s1027" type="#_x0000_t202" alt="Title: Title and subtitle" style="position:absolute;margin-left:64.5pt;margin-top:126.3pt;width:435.75pt;height:214.55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" filled="f" stroked="f" strokeweight=".5pt">
                    <v:textbox style="mso-fit-shape-to-text:t" inset="93.6pt,,0">
                      <w:txbxContent>
                        <w:sdt>
                          <w:sdtPr>
                            <w:rPr>
                              <w:rFonts w:ascii="Arial" w:hAnsi="Arial" w:cs="Arial"/>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F873479" w14:textId="38A86CFF" w:rsidR="00BC002F" w:rsidRDefault="00BC002F">
                              <w:pPr>
                                <w:pStyle w:val="NoSpacing"/>
                                <w:spacing w:after="900"/>
                                <w:rPr>
                                  <w:rFonts w:asciiTheme="majorHAnsi" w:hAnsiTheme="majorHAnsi"/>
                                  <w:i/>
                                  <w:caps/>
                                  <w:color w:val="262626" w:themeColor="text1" w:themeTint="D9"/>
                                  <w:sz w:val="120"/>
                                  <w:szCs w:val="120"/>
                                </w:rPr>
                              </w:pPr>
                              <w:r w:rsidRPr="00BC002F">
                                <w:rPr>
                                  <w:rFonts w:ascii="Arial" w:hAnsi="Arial" w:cs="Arial"/>
                                  <w:caps/>
                                  <w:color w:val="262626" w:themeColor="text1" w:themeTint="D9"/>
                                  <w:sz w:val="56"/>
                                  <w:szCs w:val="56"/>
                                </w:rPr>
                                <w:t>Personnel Resourcing and Development Management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0F4F83A" w14:textId="5F523BFF" w:rsidR="00BC002F" w:rsidRDefault="00BC002F">
                              <w:pPr>
                                <w:pStyle w:val="NoSpacing"/>
                                <w:rPr>
                                  <w:i/>
                                  <w:color w:val="262626" w:themeColor="text1" w:themeTint="D9"/>
                                  <w:sz w:val="36"/>
                                  <w:szCs w:val="36"/>
                                </w:rPr>
                              </w:pPr>
                              <w:r>
                                <w:rPr>
                                  <w:color w:val="262626" w:themeColor="text1" w:themeTint="D9"/>
                                  <w:sz w:val="36"/>
                                  <w:szCs w:val="36"/>
                                </w:rPr>
                                <w:t>Module: M5X01921</w:t>
                              </w:r>
                            </w:p>
                          </w:sdtContent>
                        </w:sdt>
                      </w:txbxContent>
                    </v:textbox>
                    <w10:wrap anchorx="page" anchory="page"/>
                  </v:shape>
                </w:pict>
              </mc:Fallback>
            </mc:AlternateContent>
          </w:r>
          <w:r>
            <w:rPr>
              <w:rFonts w:ascii="Arial" w:hAnsi="Arial" w:cs="Arial"/>
              <w:b/>
              <w:bCs/>
              <w:sz w:val="22"/>
              <w:szCs w:val="22"/>
            </w:rPr>
            <w:br w:type="page"/>
          </w:r>
        </w:p>
        <w:p w14:paraId="49A9F1D9" w14:textId="17AFFCC2" w:rsidR="00E943FD" w:rsidRDefault="00B71AEE" w:rsidP="00E943FD">
          <w:pPr>
            <w:rPr>
              <w:rFonts w:ascii="Arial" w:hAnsi="Arial" w:cs="Arial"/>
              <w:b/>
              <w:bCs/>
              <w:sz w:val="22"/>
              <w:szCs w:val="22"/>
            </w:rPr>
          </w:pPr>
        </w:p>
      </w:sdtContent>
    </w:sdt>
    <w:p w14:paraId="430E39E8" w14:textId="534EAC7C" w:rsidR="008B513F" w:rsidRDefault="008B513F" w:rsidP="00E943FD">
      <w:pPr>
        <w:rPr>
          <w:rFonts w:ascii="Arial" w:hAnsi="Arial" w:cs="Arial"/>
          <w:b/>
          <w:bCs/>
          <w:sz w:val="22"/>
          <w:szCs w:val="22"/>
        </w:rPr>
      </w:pPr>
      <w:r>
        <w:rPr>
          <w:rFonts w:ascii="Arial" w:hAnsi="Arial" w:cs="Arial"/>
          <w:b/>
          <w:bCs/>
          <w:sz w:val="22"/>
          <w:szCs w:val="22"/>
        </w:rPr>
        <w:t>Abstract</w:t>
      </w:r>
    </w:p>
    <w:p w14:paraId="0C3BE652" w14:textId="77777777" w:rsidR="004263B8" w:rsidRDefault="004263B8" w:rsidP="00E943FD">
      <w:pPr>
        <w:rPr>
          <w:rFonts w:ascii="Arial" w:hAnsi="Arial" w:cs="Arial"/>
          <w:b/>
          <w:bCs/>
          <w:sz w:val="22"/>
          <w:szCs w:val="22"/>
        </w:rPr>
      </w:pPr>
    </w:p>
    <w:p w14:paraId="3945871E" w14:textId="59EE81D2" w:rsidR="008B513F" w:rsidRPr="00D174C1" w:rsidRDefault="00D174C1" w:rsidP="0064210E">
      <w:pPr>
        <w:spacing w:line="360" w:lineRule="auto"/>
        <w:rPr>
          <w:rFonts w:ascii="Arial" w:hAnsi="Arial" w:cs="Arial"/>
          <w:sz w:val="22"/>
          <w:szCs w:val="22"/>
        </w:rPr>
      </w:pPr>
      <w:r>
        <w:rPr>
          <w:rFonts w:ascii="Arial" w:hAnsi="Arial" w:cs="Arial"/>
          <w:sz w:val="22"/>
          <w:szCs w:val="22"/>
        </w:rPr>
        <w:t xml:space="preserve">This report addressed four main themes on </w:t>
      </w:r>
      <w:r w:rsidR="009651A4">
        <w:rPr>
          <w:rFonts w:ascii="Arial" w:hAnsi="Arial" w:cs="Arial"/>
          <w:sz w:val="22"/>
          <w:szCs w:val="22"/>
        </w:rPr>
        <w:t xml:space="preserve">the </w:t>
      </w:r>
      <w:r>
        <w:rPr>
          <w:rFonts w:ascii="Arial" w:hAnsi="Arial" w:cs="Arial"/>
          <w:sz w:val="22"/>
          <w:szCs w:val="22"/>
        </w:rPr>
        <w:t>effective</w:t>
      </w:r>
      <w:r w:rsidR="009651A4">
        <w:rPr>
          <w:rFonts w:ascii="Arial" w:hAnsi="Arial" w:cs="Arial"/>
          <w:sz w:val="22"/>
          <w:szCs w:val="22"/>
        </w:rPr>
        <w:t>ness</w:t>
      </w:r>
      <w:r>
        <w:rPr>
          <w:rFonts w:ascii="Arial" w:hAnsi="Arial" w:cs="Arial"/>
          <w:sz w:val="22"/>
          <w:szCs w:val="22"/>
        </w:rPr>
        <w:t xml:space="preserve"> </w:t>
      </w:r>
      <w:r w:rsidR="009651A4">
        <w:rPr>
          <w:rFonts w:ascii="Arial" w:hAnsi="Arial" w:cs="Arial"/>
          <w:sz w:val="22"/>
          <w:szCs w:val="22"/>
        </w:rPr>
        <w:t>of</w:t>
      </w:r>
      <w:r>
        <w:rPr>
          <w:rFonts w:ascii="Arial" w:hAnsi="Arial" w:cs="Arial"/>
          <w:sz w:val="22"/>
          <w:szCs w:val="22"/>
        </w:rPr>
        <w:t xml:space="preserve"> Sandals Resorts in sustaining competitive advantage. They are 1)</w:t>
      </w:r>
      <w:r w:rsidR="009651A4">
        <w:rPr>
          <w:rFonts w:ascii="Arial" w:hAnsi="Arial" w:cs="Arial"/>
          <w:sz w:val="22"/>
          <w:szCs w:val="22"/>
        </w:rPr>
        <w:t>.</w:t>
      </w:r>
      <w:r>
        <w:rPr>
          <w:rFonts w:ascii="Arial" w:hAnsi="Arial" w:cs="Arial"/>
          <w:sz w:val="22"/>
          <w:szCs w:val="22"/>
        </w:rPr>
        <w:t xml:space="preserve"> The PESTLE analysis </w:t>
      </w:r>
      <w:r w:rsidR="0014658D">
        <w:rPr>
          <w:rFonts w:ascii="Arial" w:hAnsi="Arial" w:cs="Arial"/>
          <w:sz w:val="22"/>
          <w:szCs w:val="22"/>
        </w:rPr>
        <w:t xml:space="preserve">is </w:t>
      </w:r>
      <w:r>
        <w:rPr>
          <w:rFonts w:ascii="Arial" w:hAnsi="Arial" w:cs="Arial"/>
          <w:sz w:val="22"/>
          <w:szCs w:val="22"/>
        </w:rPr>
        <w:t>affecting the organisation and the government inter</w:t>
      </w:r>
      <w:r w:rsidR="009651A4">
        <w:rPr>
          <w:rFonts w:ascii="Arial" w:hAnsi="Arial" w:cs="Arial"/>
          <w:sz w:val="22"/>
          <w:szCs w:val="22"/>
        </w:rPr>
        <w:t>est in tourism. The laws governing Jamaica with which HRM are obliged to follow. 2). The process of recruit</w:t>
      </w:r>
      <w:r w:rsidR="00EB4706">
        <w:rPr>
          <w:rFonts w:ascii="Arial" w:hAnsi="Arial" w:cs="Arial"/>
          <w:sz w:val="22"/>
          <w:szCs w:val="22"/>
        </w:rPr>
        <w:t>ment</w:t>
      </w:r>
      <w:r w:rsidR="009651A4">
        <w:rPr>
          <w:rFonts w:ascii="Arial" w:hAnsi="Arial" w:cs="Arial"/>
          <w:sz w:val="22"/>
          <w:szCs w:val="22"/>
        </w:rPr>
        <w:t xml:space="preserve"> and selection with the steps taken by Sandals ensuring the right candidates get the right job at the right time, selecting by pooling applicants meeting the job specification from CV and online applications. Partnerships with local and global hospitality schools and participation in job fairs. 3)The culture, equality and diversity </w:t>
      </w:r>
      <w:r w:rsidR="00EB4706">
        <w:rPr>
          <w:rFonts w:ascii="Arial" w:hAnsi="Arial" w:cs="Arial"/>
          <w:sz w:val="22"/>
          <w:szCs w:val="22"/>
        </w:rPr>
        <w:t>programmes in educating staff on ethical conduct and the inclusion of people with disabilities into the workforce. 4) The effective planning and execution of management staff in conducting strategic PM, ensuring competitive advantage is sustained.</w:t>
      </w:r>
      <w:r w:rsidR="00C2780A">
        <w:rPr>
          <w:rFonts w:ascii="Arial" w:hAnsi="Arial" w:cs="Arial"/>
          <w:sz w:val="22"/>
          <w:szCs w:val="22"/>
        </w:rPr>
        <w:t xml:space="preserve"> Results indicate </w:t>
      </w:r>
      <w:r w:rsidR="00193000">
        <w:rPr>
          <w:rFonts w:ascii="Arial" w:hAnsi="Arial" w:cs="Arial"/>
          <w:sz w:val="22"/>
          <w:szCs w:val="22"/>
        </w:rPr>
        <w:t xml:space="preserve">that </w:t>
      </w:r>
      <w:r w:rsidR="00C2780A">
        <w:rPr>
          <w:rFonts w:ascii="Arial" w:hAnsi="Arial" w:cs="Arial"/>
          <w:sz w:val="22"/>
          <w:szCs w:val="22"/>
        </w:rPr>
        <w:t>Sandals continues to sustain competitive advantage by adhering to these themes.</w:t>
      </w:r>
    </w:p>
    <w:p w14:paraId="0691D4D0" w14:textId="77777777" w:rsidR="008B513F" w:rsidRDefault="008B513F" w:rsidP="0064210E">
      <w:pPr>
        <w:spacing w:line="360" w:lineRule="auto"/>
        <w:rPr>
          <w:rFonts w:ascii="Arial" w:hAnsi="Arial" w:cs="Arial"/>
          <w:b/>
          <w:bCs/>
          <w:sz w:val="22"/>
          <w:szCs w:val="22"/>
        </w:rPr>
      </w:pPr>
    </w:p>
    <w:p w14:paraId="7BF91E58" w14:textId="77777777" w:rsidR="008B513F" w:rsidRDefault="008B513F" w:rsidP="0064210E">
      <w:pPr>
        <w:spacing w:line="360" w:lineRule="auto"/>
        <w:rPr>
          <w:rFonts w:ascii="Arial" w:hAnsi="Arial" w:cs="Arial"/>
          <w:b/>
          <w:bCs/>
          <w:sz w:val="22"/>
          <w:szCs w:val="22"/>
        </w:rPr>
      </w:pPr>
    </w:p>
    <w:p w14:paraId="78D49A8E" w14:textId="77777777" w:rsidR="008B513F" w:rsidRDefault="008B513F" w:rsidP="0064210E">
      <w:pPr>
        <w:spacing w:line="360" w:lineRule="auto"/>
        <w:rPr>
          <w:rFonts w:ascii="Arial" w:hAnsi="Arial" w:cs="Arial"/>
          <w:b/>
          <w:bCs/>
          <w:sz w:val="22"/>
          <w:szCs w:val="22"/>
        </w:rPr>
      </w:pPr>
    </w:p>
    <w:p w14:paraId="292C0699" w14:textId="77777777" w:rsidR="00CA4AA9" w:rsidRDefault="00CA4AA9" w:rsidP="0064210E">
      <w:pPr>
        <w:spacing w:line="360" w:lineRule="auto"/>
        <w:rPr>
          <w:rFonts w:ascii="Arial" w:hAnsi="Arial" w:cs="Arial"/>
          <w:b/>
          <w:bCs/>
          <w:sz w:val="22"/>
          <w:szCs w:val="22"/>
        </w:rPr>
      </w:pPr>
    </w:p>
    <w:p w14:paraId="11CAE2C2" w14:textId="77777777" w:rsidR="00CA4AA9" w:rsidRDefault="00CA4AA9" w:rsidP="0064210E">
      <w:pPr>
        <w:spacing w:line="360" w:lineRule="auto"/>
        <w:rPr>
          <w:rFonts w:ascii="Arial" w:hAnsi="Arial" w:cs="Arial"/>
          <w:b/>
          <w:bCs/>
          <w:sz w:val="22"/>
          <w:szCs w:val="22"/>
        </w:rPr>
      </w:pPr>
    </w:p>
    <w:p w14:paraId="0D53D336" w14:textId="77777777" w:rsidR="00CA4AA9" w:rsidRDefault="00CA4AA9" w:rsidP="0064210E">
      <w:pPr>
        <w:spacing w:line="360" w:lineRule="auto"/>
        <w:rPr>
          <w:rFonts w:ascii="Arial" w:hAnsi="Arial" w:cs="Arial"/>
          <w:b/>
          <w:bCs/>
          <w:sz w:val="22"/>
          <w:szCs w:val="22"/>
        </w:rPr>
      </w:pPr>
    </w:p>
    <w:p w14:paraId="4E0D17C1" w14:textId="77777777" w:rsidR="00CA4AA9" w:rsidRDefault="00CA4AA9" w:rsidP="0064210E">
      <w:pPr>
        <w:spacing w:line="360" w:lineRule="auto"/>
        <w:rPr>
          <w:rFonts w:ascii="Arial" w:hAnsi="Arial" w:cs="Arial"/>
          <w:b/>
          <w:bCs/>
          <w:sz w:val="22"/>
          <w:szCs w:val="22"/>
        </w:rPr>
      </w:pPr>
    </w:p>
    <w:p w14:paraId="469C10CC" w14:textId="77777777" w:rsidR="00CA4AA9" w:rsidRDefault="00CA4AA9" w:rsidP="0064210E">
      <w:pPr>
        <w:spacing w:line="360" w:lineRule="auto"/>
        <w:rPr>
          <w:rFonts w:ascii="Arial" w:hAnsi="Arial" w:cs="Arial"/>
          <w:b/>
          <w:bCs/>
          <w:sz w:val="22"/>
          <w:szCs w:val="22"/>
        </w:rPr>
      </w:pPr>
    </w:p>
    <w:p w14:paraId="044E69A9" w14:textId="77777777" w:rsidR="00CA4AA9" w:rsidRDefault="00CA4AA9" w:rsidP="0064210E">
      <w:pPr>
        <w:spacing w:line="360" w:lineRule="auto"/>
        <w:rPr>
          <w:rFonts w:ascii="Arial" w:hAnsi="Arial" w:cs="Arial"/>
          <w:b/>
          <w:bCs/>
          <w:sz w:val="22"/>
          <w:szCs w:val="22"/>
        </w:rPr>
      </w:pPr>
    </w:p>
    <w:p w14:paraId="38796160" w14:textId="77777777" w:rsidR="00CA4AA9" w:rsidRDefault="00CA4AA9" w:rsidP="0064210E">
      <w:pPr>
        <w:spacing w:line="360" w:lineRule="auto"/>
        <w:rPr>
          <w:rFonts w:ascii="Arial" w:hAnsi="Arial" w:cs="Arial"/>
          <w:b/>
          <w:bCs/>
          <w:sz w:val="22"/>
          <w:szCs w:val="22"/>
        </w:rPr>
      </w:pPr>
    </w:p>
    <w:p w14:paraId="503B8609" w14:textId="77777777" w:rsidR="00CA4AA9" w:rsidRDefault="00CA4AA9" w:rsidP="0064210E">
      <w:pPr>
        <w:spacing w:line="360" w:lineRule="auto"/>
        <w:rPr>
          <w:rFonts w:ascii="Arial" w:hAnsi="Arial" w:cs="Arial"/>
          <w:b/>
          <w:bCs/>
          <w:sz w:val="22"/>
          <w:szCs w:val="22"/>
        </w:rPr>
      </w:pPr>
    </w:p>
    <w:p w14:paraId="7392D691" w14:textId="77777777" w:rsidR="00CA4AA9" w:rsidRDefault="00CA4AA9" w:rsidP="0064210E">
      <w:pPr>
        <w:spacing w:line="360" w:lineRule="auto"/>
        <w:rPr>
          <w:rFonts w:ascii="Arial" w:hAnsi="Arial" w:cs="Arial"/>
          <w:b/>
          <w:bCs/>
          <w:sz w:val="22"/>
          <w:szCs w:val="22"/>
        </w:rPr>
      </w:pPr>
    </w:p>
    <w:p w14:paraId="6EE3DF28" w14:textId="77777777" w:rsidR="00CA4AA9" w:rsidRDefault="00CA4AA9" w:rsidP="0064210E">
      <w:pPr>
        <w:spacing w:line="360" w:lineRule="auto"/>
        <w:rPr>
          <w:rFonts w:ascii="Arial" w:hAnsi="Arial" w:cs="Arial"/>
          <w:b/>
          <w:bCs/>
          <w:sz w:val="22"/>
          <w:szCs w:val="22"/>
        </w:rPr>
      </w:pPr>
    </w:p>
    <w:p w14:paraId="6BEC6D88" w14:textId="77777777" w:rsidR="00CA4AA9" w:rsidRDefault="00CA4AA9" w:rsidP="0064210E">
      <w:pPr>
        <w:spacing w:line="360" w:lineRule="auto"/>
        <w:rPr>
          <w:rFonts w:ascii="Arial" w:hAnsi="Arial" w:cs="Arial"/>
          <w:b/>
          <w:bCs/>
          <w:sz w:val="22"/>
          <w:szCs w:val="22"/>
        </w:rPr>
      </w:pPr>
    </w:p>
    <w:p w14:paraId="06B6A525" w14:textId="77777777" w:rsidR="00CA4AA9" w:rsidRDefault="00CA4AA9" w:rsidP="0064210E">
      <w:pPr>
        <w:spacing w:line="360" w:lineRule="auto"/>
        <w:rPr>
          <w:rFonts w:ascii="Arial" w:hAnsi="Arial" w:cs="Arial"/>
          <w:b/>
          <w:bCs/>
          <w:sz w:val="22"/>
          <w:szCs w:val="22"/>
        </w:rPr>
      </w:pPr>
    </w:p>
    <w:p w14:paraId="5D99436A" w14:textId="77777777" w:rsidR="00CA4AA9" w:rsidRDefault="00CA4AA9" w:rsidP="0064210E">
      <w:pPr>
        <w:spacing w:line="360" w:lineRule="auto"/>
        <w:rPr>
          <w:rFonts w:ascii="Arial" w:hAnsi="Arial" w:cs="Arial"/>
          <w:b/>
          <w:bCs/>
          <w:sz w:val="22"/>
          <w:szCs w:val="22"/>
        </w:rPr>
      </w:pPr>
    </w:p>
    <w:p w14:paraId="59E2E7A2" w14:textId="77777777" w:rsidR="00CA4AA9" w:rsidRDefault="00CA4AA9" w:rsidP="0064210E">
      <w:pPr>
        <w:spacing w:line="360" w:lineRule="auto"/>
        <w:rPr>
          <w:rFonts w:ascii="Arial" w:hAnsi="Arial" w:cs="Arial"/>
          <w:b/>
          <w:bCs/>
          <w:sz w:val="22"/>
          <w:szCs w:val="22"/>
        </w:rPr>
      </w:pPr>
    </w:p>
    <w:p w14:paraId="6A4FFFE5" w14:textId="77777777" w:rsidR="00CA4AA9" w:rsidRDefault="00CA4AA9" w:rsidP="0064210E">
      <w:pPr>
        <w:spacing w:line="360" w:lineRule="auto"/>
        <w:rPr>
          <w:rFonts w:ascii="Arial" w:hAnsi="Arial" w:cs="Arial"/>
          <w:b/>
          <w:bCs/>
          <w:sz w:val="22"/>
          <w:szCs w:val="22"/>
        </w:rPr>
      </w:pPr>
    </w:p>
    <w:p w14:paraId="46F4FFF0" w14:textId="77777777" w:rsidR="00CA4AA9" w:rsidRDefault="00CA4AA9" w:rsidP="0064210E">
      <w:pPr>
        <w:spacing w:line="360" w:lineRule="auto"/>
        <w:rPr>
          <w:rFonts w:ascii="Arial" w:hAnsi="Arial" w:cs="Arial"/>
          <w:b/>
          <w:bCs/>
          <w:sz w:val="22"/>
          <w:szCs w:val="22"/>
        </w:rPr>
      </w:pPr>
    </w:p>
    <w:p w14:paraId="11A00B88" w14:textId="77777777" w:rsidR="00CA4AA9" w:rsidRDefault="00CA4AA9" w:rsidP="0064210E">
      <w:pPr>
        <w:spacing w:line="360" w:lineRule="auto"/>
        <w:rPr>
          <w:rFonts w:ascii="Arial" w:hAnsi="Arial" w:cs="Arial"/>
          <w:b/>
          <w:bCs/>
          <w:sz w:val="22"/>
          <w:szCs w:val="22"/>
        </w:rPr>
      </w:pPr>
    </w:p>
    <w:p w14:paraId="115A6924" w14:textId="77777777" w:rsidR="00CA4AA9" w:rsidRDefault="00CA4AA9" w:rsidP="0064210E">
      <w:pPr>
        <w:spacing w:line="360" w:lineRule="auto"/>
        <w:rPr>
          <w:rFonts w:ascii="Arial" w:hAnsi="Arial" w:cs="Arial"/>
          <w:b/>
          <w:bCs/>
          <w:sz w:val="22"/>
          <w:szCs w:val="22"/>
        </w:rPr>
      </w:pPr>
    </w:p>
    <w:p w14:paraId="582AB238" w14:textId="77777777" w:rsidR="00CA4AA9" w:rsidRDefault="00CA4AA9" w:rsidP="0064210E">
      <w:pPr>
        <w:spacing w:line="360" w:lineRule="auto"/>
        <w:rPr>
          <w:rFonts w:ascii="Arial" w:hAnsi="Arial" w:cs="Arial"/>
          <w:b/>
          <w:bCs/>
          <w:sz w:val="22"/>
          <w:szCs w:val="22"/>
        </w:rPr>
      </w:pPr>
    </w:p>
    <w:p w14:paraId="29C63885" w14:textId="77777777" w:rsidR="00CA4AA9" w:rsidRDefault="00CA4AA9" w:rsidP="0064210E">
      <w:pPr>
        <w:spacing w:line="360" w:lineRule="auto"/>
        <w:rPr>
          <w:rFonts w:ascii="Arial" w:hAnsi="Arial" w:cs="Arial"/>
          <w:b/>
          <w:bCs/>
          <w:sz w:val="22"/>
          <w:szCs w:val="22"/>
        </w:rPr>
      </w:pPr>
    </w:p>
    <w:p w14:paraId="404A906E" w14:textId="77777777" w:rsidR="00E943FD" w:rsidRDefault="00E943FD" w:rsidP="0064210E">
      <w:pPr>
        <w:spacing w:line="360" w:lineRule="auto"/>
        <w:rPr>
          <w:rFonts w:ascii="Arial" w:hAnsi="Arial" w:cs="Arial"/>
          <w:b/>
          <w:bCs/>
          <w:sz w:val="22"/>
          <w:szCs w:val="22"/>
        </w:rPr>
      </w:pPr>
    </w:p>
    <w:p w14:paraId="740E5E37" w14:textId="32E6189A" w:rsidR="005A124B" w:rsidRDefault="005A124B" w:rsidP="0064210E">
      <w:pPr>
        <w:spacing w:line="360" w:lineRule="auto"/>
        <w:rPr>
          <w:rFonts w:ascii="Arial" w:hAnsi="Arial" w:cs="Arial"/>
          <w:b/>
          <w:bCs/>
          <w:sz w:val="22"/>
          <w:szCs w:val="22"/>
        </w:rPr>
      </w:pPr>
      <w:r>
        <w:rPr>
          <w:rFonts w:ascii="Arial" w:hAnsi="Arial" w:cs="Arial"/>
          <w:b/>
          <w:bCs/>
          <w:sz w:val="22"/>
          <w:szCs w:val="22"/>
        </w:rPr>
        <w:lastRenderedPageBreak/>
        <w:t>Contents</w:t>
      </w:r>
    </w:p>
    <w:p w14:paraId="437211A6" w14:textId="77777777" w:rsidR="00CA4AA9" w:rsidRDefault="00CA4AA9" w:rsidP="0064210E">
      <w:pPr>
        <w:spacing w:line="360" w:lineRule="auto"/>
        <w:rPr>
          <w:rFonts w:ascii="Arial" w:hAnsi="Arial" w:cs="Arial"/>
          <w:b/>
          <w:bCs/>
          <w:sz w:val="22"/>
          <w:szCs w:val="22"/>
        </w:rPr>
      </w:pPr>
    </w:p>
    <w:p w14:paraId="13A4C354" w14:textId="203D4CB2" w:rsidR="00E943FD" w:rsidRDefault="00E943FD" w:rsidP="0064210E">
      <w:pPr>
        <w:spacing w:line="360" w:lineRule="auto"/>
        <w:rPr>
          <w:rFonts w:ascii="Arial" w:hAnsi="Arial" w:cs="Arial"/>
          <w:sz w:val="22"/>
          <w:szCs w:val="22"/>
        </w:rPr>
      </w:pPr>
      <w:r>
        <w:rPr>
          <w:rFonts w:ascii="Arial" w:hAnsi="Arial" w:cs="Arial"/>
          <w:sz w:val="22"/>
          <w:szCs w:val="22"/>
        </w:rPr>
        <w:t>List of Abbreviations------------------------------------------------3</w:t>
      </w:r>
    </w:p>
    <w:p w14:paraId="72CD51ED" w14:textId="6B46BBEF" w:rsidR="005A124B" w:rsidRDefault="005A124B" w:rsidP="0064210E">
      <w:pPr>
        <w:spacing w:line="360" w:lineRule="auto"/>
        <w:rPr>
          <w:rFonts w:ascii="Arial" w:hAnsi="Arial" w:cs="Arial"/>
          <w:sz w:val="22"/>
          <w:szCs w:val="22"/>
        </w:rPr>
      </w:pPr>
      <w:r>
        <w:rPr>
          <w:rFonts w:ascii="Arial" w:hAnsi="Arial" w:cs="Arial"/>
          <w:sz w:val="22"/>
          <w:szCs w:val="22"/>
        </w:rPr>
        <w:t>Introduction</w:t>
      </w:r>
      <w:r w:rsidR="0043477F">
        <w:rPr>
          <w:rFonts w:ascii="Arial" w:hAnsi="Arial" w:cs="Arial"/>
          <w:sz w:val="22"/>
          <w:szCs w:val="22"/>
        </w:rPr>
        <w:t>-----------------------------------------------------------4</w:t>
      </w:r>
    </w:p>
    <w:p w14:paraId="3E305E78" w14:textId="7B77FBF8" w:rsidR="005A124B" w:rsidRDefault="005A124B" w:rsidP="0064210E">
      <w:pPr>
        <w:spacing w:line="360" w:lineRule="auto"/>
        <w:rPr>
          <w:rFonts w:ascii="Arial" w:hAnsi="Arial" w:cs="Arial"/>
          <w:sz w:val="22"/>
          <w:szCs w:val="22"/>
        </w:rPr>
      </w:pPr>
      <w:r>
        <w:rPr>
          <w:rFonts w:ascii="Arial" w:hAnsi="Arial" w:cs="Arial"/>
          <w:sz w:val="22"/>
          <w:szCs w:val="22"/>
        </w:rPr>
        <w:t>Methodology</w:t>
      </w:r>
      <w:r w:rsidR="0043477F">
        <w:rPr>
          <w:rFonts w:ascii="Arial" w:hAnsi="Arial" w:cs="Arial"/>
          <w:sz w:val="22"/>
          <w:szCs w:val="22"/>
        </w:rPr>
        <w:t>----------------------------------------------------------4</w:t>
      </w:r>
    </w:p>
    <w:p w14:paraId="5C637308" w14:textId="6BCC4759" w:rsidR="005A124B" w:rsidRDefault="005A124B" w:rsidP="0064210E">
      <w:pPr>
        <w:spacing w:line="360" w:lineRule="auto"/>
        <w:rPr>
          <w:rFonts w:ascii="Arial" w:hAnsi="Arial" w:cs="Arial"/>
          <w:sz w:val="22"/>
          <w:szCs w:val="22"/>
        </w:rPr>
      </w:pPr>
      <w:r>
        <w:rPr>
          <w:rFonts w:ascii="Arial" w:hAnsi="Arial" w:cs="Arial"/>
          <w:sz w:val="22"/>
          <w:szCs w:val="22"/>
        </w:rPr>
        <w:t>PESTLE</w:t>
      </w:r>
      <w:r w:rsidR="0043477F">
        <w:rPr>
          <w:rFonts w:ascii="Arial" w:hAnsi="Arial" w:cs="Arial"/>
          <w:sz w:val="22"/>
          <w:szCs w:val="22"/>
        </w:rPr>
        <w:t>----------------------------------------------------------------5</w:t>
      </w:r>
    </w:p>
    <w:p w14:paraId="65A782CD" w14:textId="218223B3" w:rsidR="005A124B" w:rsidRDefault="005A124B" w:rsidP="0064210E">
      <w:pPr>
        <w:spacing w:line="360" w:lineRule="auto"/>
        <w:rPr>
          <w:rFonts w:ascii="Arial" w:hAnsi="Arial" w:cs="Arial"/>
          <w:sz w:val="22"/>
          <w:szCs w:val="22"/>
        </w:rPr>
      </w:pPr>
      <w:r>
        <w:rPr>
          <w:rFonts w:ascii="Arial" w:hAnsi="Arial" w:cs="Arial"/>
          <w:sz w:val="22"/>
          <w:szCs w:val="22"/>
        </w:rPr>
        <w:t>Political</w:t>
      </w:r>
      <w:r w:rsidR="0043477F">
        <w:rPr>
          <w:rFonts w:ascii="Arial" w:hAnsi="Arial" w:cs="Arial"/>
          <w:sz w:val="22"/>
          <w:szCs w:val="22"/>
        </w:rPr>
        <w:t>-----------------------------------------------------------------5</w:t>
      </w:r>
    </w:p>
    <w:p w14:paraId="57CA5897" w14:textId="14DA1A82" w:rsidR="005A124B" w:rsidRDefault="005A124B" w:rsidP="0064210E">
      <w:pPr>
        <w:spacing w:line="360" w:lineRule="auto"/>
        <w:rPr>
          <w:rFonts w:ascii="Arial" w:hAnsi="Arial" w:cs="Arial"/>
          <w:sz w:val="22"/>
          <w:szCs w:val="22"/>
        </w:rPr>
      </w:pPr>
      <w:r>
        <w:rPr>
          <w:rFonts w:ascii="Arial" w:hAnsi="Arial" w:cs="Arial"/>
          <w:sz w:val="22"/>
          <w:szCs w:val="22"/>
        </w:rPr>
        <w:t>Economical</w:t>
      </w:r>
      <w:r w:rsidR="0043477F">
        <w:rPr>
          <w:rFonts w:ascii="Arial" w:hAnsi="Arial" w:cs="Arial"/>
          <w:sz w:val="22"/>
          <w:szCs w:val="22"/>
        </w:rPr>
        <w:t>------------------------------------------------------------5</w:t>
      </w:r>
    </w:p>
    <w:p w14:paraId="5E4846D8" w14:textId="2F3CADFE" w:rsidR="005A124B" w:rsidRDefault="005A124B" w:rsidP="0064210E">
      <w:pPr>
        <w:spacing w:line="360" w:lineRule="auto"/>
        <w:rPr>
          <w:rFonts w:ascii="Arial" w:hAnsi="Arial" w:cs="Arial"/>
          <w:sz w:val="22"/>
          <w:szCs w:val="22"/>
        </w:rPr>
      </w:pPr>
      <w:r>
        <w:rPr>
          <w:rFonts w:ascii="Arial" w:hAnsi="Arial" w:cs="Arial"/>
          <w:sz w:val="22"/>
          <w:szCs w:val="22"/>
        </w:rPr>
        <w:t>Social</w:t>
      </w:r>
      <w:r w:rsidR="0043477F">
        <w:rPr>
          <w:rFonts w:ascii="Arial" w:hAnsi="Arial" w:cs="Arial"/>
          <w:sz w:val="22"/>
          <w:szCs w:val="22"/>
        </w:rPr>
        <w:t>-------------------------------------------------------------------5</w:t>
      </w:r>
    </w:p>
    <w:p w14:paraId="527A8B8C" w14:textId="11F23DF5" w:rsidR="005A124B" w:rsidRDefault="005A124B" w:rsidP="0064210E">
      <w:pPr>
        <w:spacing w:line="360" w:lineRule="auto"/>
        <w:rPr>
          <w:rFonts w:ascii="Arial" w:hAnsi="Arial" w:cs="Arial"/>
          <w:sz w:val="22"/>
          <w:szCs w:val="22"/>
        </w:rPr>
      </w:pPr>
      <w:r>
        <w:rPr>
          <w:rFonts w:ascii="Arial" w:hAnsi="Arial" w:cs="Arial"/>
          <w:sz w:val="22"/>
          <w:szCs w:val="22"/>
        </w:rPr>
        <w:t>Technological</w:t>
      </w:r>
      <w:r w:rsidR="0043477F">
        <w:rPr>
          <w:rFonts w:ascii="Arial" w:hAnsi="Arial" w:cs="Arial"/>
          <w:sz w:val="22"/>
          <w:szCs w:val="22"/>
        </w:rPr>
        <w:t>---------------------------------------------------------6</w:t>
      </w:r>
    </w:p>
    <w:p w14:paraId="79C552E2" w14:textId="7C1CEACE" w:rsidR="005A124B" w:rsidRDefault="005A124B" w:rsidP="0064210E">
      <w:pPr>
        <w:spacing w:line="360" w:lineRule="auto"/>
        <w:rPr>
          <w:rFonts w:ascii="Arial" w:hAnsi="Arial" w:cs="Arial"/>
          <w:sz w:val="22"/>
          <w:szCs w:val="22"/>
        </w:rPr>
      </w:pPr>
      <w:r>
        <w:rPr>
          <w:rFonts w:ascii="Arial" w:hAnsi="Arial" w:cs="Arial"/>
          <w:sz w:val="22"/>
          <w:szCs w:val="22"/>
        </w:rPr>
        <w:t>Legal</w:t>
      </w:r>
      <w:r w:rsidR="0043477F">
        <w:rPr>
          <w:rFonts w:ascii="Arial" w:hAnsi="Arial" w:cs="Arial"/>
          <w:sz w:val="22"/>
          <w:szCs w:val="22"/>
        </w:rPr>
        <w:t>--------------------------------------------------------------------6</w:t>
      </w:r>
    </w:p>
    <w:p w14:paraId="1A9A0FBA" w14:textId="444D93B0" w:rsidR="005A124B" w:rsidRDefault="005A124B" w:rsidP="0064210E">
      <w:pPr>
        <w:spacing w:line="360" w:lineRule="auto"/>
        <w:rPr>
          <w:rFonts w:ascii="Arial" w:hAnsi="Arial" w:cs="Arial"/>
          <w:sz w:val="22"/>
          <w:szCs w:val="22"/>
        </w:rPr>
      </w:pPr>
      <w:r>
        <w:rPr>
          <w:rFonts w:ascii="Arial" w:hAnsi="Arial" w:cs="Arial"/>
          <w:sz w:val="22"/>
          <w:szCs w:val="22"/>
        </w:rPr>
        <w:t>Environmental</w:t>
      </w:r>
      <w:r w:rsidR="0043477F">
        <w:rPr>
          <w:rFonts w:ascii="Arial" w:hAnsi="Arial" w:cs="Arial"/>
          <w:sz w:val="22"/>
          <w:szCs w:val="22"/>
        </w:rPr>
        <w:t>--------------------------------------------------------6</w:t>
      </w:r>
    </w:p>
    <w:p w14:paraId="62A55B37" w14:textId="18A87EB1" w:rsidR="005A124B" w:rsidRDefault="005A124B" w:rsidP="0064210E">
      <w:pPr>
        <w:spacing w:line="360" w:lineRule="auto"/>
        <w:rPr>
          <w:rFonts w:ascii="Arial" w:hAnsi="Arial" w:cs="Arial"/>
          <w:sz w:val="22"/>
          <w:szCs w:val="22"/>
        </w:rPr>
      </w:pPr>
      <w:r>
        <w:rPr>
          <w:rFonts w:ascii="Arial" w:hAnsi="Arial" w:cs="Arial"/>
          <w:sz w:val="22"/>
          <w:szCs w:val="22"/>
        </w:rPr>
        <w:t>Recruitment and Selection</w:t>
      </w:r>
      <w:r w:rsidR="0043477F">
        <w:rPr>
          <w:rFonts w:ascii="Arial" w:hAnsi="Arial" w:cs="Arial"/>
          <w:sz w:val="22"/>
          <w:szCs w:val="22"/>
        </w:rPr>
        <w:t>----------------------------------------6</w:t>
      </w:r>
    </w:p>
    <w:p w14:paraId="06EDE617" w14:textId="5A8A5F65" w:rsidR="005A124B" w:rsidRDefault="005A124B" w:rsidP="0064210E">
      <w:pPr>
        <w:spacing w:line="360" w:lineRule="auto"/>
        <w:rPr>
          <w:rFonts w:ascii="Arial" w:hAnsi="Arial" w:cs="Arial"/>
          <w:sz w:val="22"/>
          <w:szCs w:val="22"/>
        </w:rPr>
      </w:pPr>
      <w:r>
        <w:rPr>
          <w:rFonts w:ascii="Arial" w:hAnsi="Arial" w:cs="Arial"/>
          <w:sz w:val="22"/>
          <w:szCs w:val="22"/>
        </w:rPr>
        <w:t>Importance</w:t>
      </w:r>
      <w:r w:rsidR="0043477F">
        <w:rPr>
          <w:rFonts w:ascii="Arial" w:hAnsi="Arial" w:cs="Arial"/>
          <w:sz w:val="22"/>
          <w:szCs w:val="22"/>
        </w:rPr>
        <w:t>------------------------------------------------------------6</w:t>
      </w:r>
    </w:p>
    <w:p w14:paraId="1CDABDDC" w14:textId="77A727D4" w:rsidR="005A124B" w:rsidRDefault="005A124B" w:rsidP="0064210E">
      <w:pPr>
        <w:spacing w:line="360" w:lineRule="auto"/>
        <w:rPr>
          <w:rFonts w:ascii="Arial" w:hAnsi="Arial" w:cs="Arial"/>
          <w:sz w:val="22"/>
          <w:szCs w:val="22"/>
        </w:rPr>
      </w:pPr>
      <w:r>
        <w:rPr>
          <w:rFonts w:ascii="Arial" w:hAnsi="Arial" w:cs="Arial"/>
          <w:sz w:val="22"/>
          <w:szCs w:val="22"/>
        </w:rPr>
        <w:t>Selection</w:t>
      </w:r>
      <w:r w:rsidR="0043477F">
        <w:rPr>
          <w:rFonts w:ascii="Arial" w:hAnsi="Arial" w:cs="Arial"/>
          <w:sz w:val="22"/>
          <w:szCs w:val="22"/>
        </w:rPr>
        <w:t>---------------------------------------------------------------7</w:t>
      </w:r>
    </w:p>
    <w:p w14:paraId="74E9117A" w14:textId="729617EC" w:rsidR="005A124B" w:rsidRDefault="005A124B" w:rsidP="0064210E">
      <w:pPr>
        <w:spacing w:line="360" w:lineRule="auto"/>
        <w:rPr>
          <w:rFonts w:ascii="Arial" w:hAnsi="Arial" w:cs="Arial"/>
          <w:sz w:val="22"/>
          <w:szCs w:val="22"/>
        </w:rPr>
      </w:pPr>
      <w:r>
        <w:rPr>
          <w:rFonts w:ascii="Arial" w:hAnsi="Arial" w:cs="Arial"/>
          <w:sz w:val="22"/>
          <w:szCs w:val="22"/>
        </w:rPr>
        <w:t>Advantage Structure</w:t>
      </w:r>
      <w:r w:rsidR="0043477F">
        <w:rPr>
          <w:rFonts w:ascii="Arial" w:hAnsi="Arial" w:cs="Arial"/>
          <w:sz w:val="22"/>
          <w:szCs w:val="22"/>
        </w:rPr>
        <w:t>------------------------------------------------8</w:t>
      </w:r>
    </w:p>
    <w:p w14:paraId="1B24E220" w14:textId="2FBA8FDE" w:rsidR="005A124B" w:rsidRDefault="005A124B" w:rsidP="0064210E">
      <w:pPr>
        <w:spacing w:line="360" w:lineRule="auto"/>
        <w:rPr>
          <w:rFonts w:ascii="Arial" w:hAnsi="Arial" w:cs="Arial"/>
          <w:sz w:val="22"/>
          <w:szCs w:val="22"/>
        </w:rPr>
      </w:pPr>
      <w:r>
        <w:rPr>
          <w:rFonts w:ascii="Arial" w:hAnsi="Arial" w:cs="Arial"/>
          <w:sz w:val="22"/>
          <w:szCs w:val="22"/>
        </w:rPr>
        <w:t>Culture</w:t>
      </w:r>
      <w:r w:rsidR="0043477F">
        <w:rPr>
          <w:rFonts w:ascii="Arial" w:hAnsi="Arial" w:cs="Arial"/>
          <w:sz w:val="22"/>
          <w:szCs w:val="22"/>
        </w:rPr>
        <w:t>-----------------------------------------------------------------</w:t>
      </w:r>
      <w:r w:rsidR="00DB7E71">
        <w:rPr>
          <w:rFonts w:ascii="Arial" w:hAnsi="Arial" w:cs="Arial"/>
          <w:sz w:val="22"/>
          <w:szCs w:val="22"/>
        </w:rPr>
        <w:t>-</w:t>
      </w:r>
      <w:r w:rsidR="0043477F">
        <w:rPr>
          <w:rFonts w:ascii="Arial" w:hAnsi="Arial" w:cs="Arial"/>
          <w:sz w:val="22"/>
          <w:szCs w:val="22"/>
        </w:rPr>
        <w:t>9</w:t>
      </w:r>
    </w:p>
    <w:p w14:paraId="7EB9F037" w14:textId="7D1F5B44" w:rsidR="005A124B" w:rsidRDefault="005A124B" w:rsidP="0064210E">
      <w:pPr>
        <w:spacing w:line="360" w:lineRule="auto"/>
        <w:rPr>
          <w:rFonts w:ascii="Arial" w:hAnsi="Arial" w:cs="Arial"/>
          <w:sz w:val="22"/>
          <w:szCs w:val="22"/>
        </w:rPr>
      </w:pPr>
      <w:r>
        <w:rPr>
          <w:rFonts w:ascii="Arial" w:hAnsi="Arial" w:cs="Arial"/>
          <w:sz w:val="22"/>
          <w:szCs w:val="22"/>
        </w:rPr>
        <w:t>Principal Factors</w:t>
      </w:r>
      <w:r w:rsidR="00DB7E71">
        <w:rPr>
          <w:rFonts w:ascii="Arial" w:hAnsi="Arial" w:cs="Arial"/>
          <w:sz w:val="22"/>
          <w:szCs w:val="22"/>
        </w:rPr>
        <w:t>------------------------------------------------------9</w:t>
      </w:r>
    </w:p>
    <w:p w14:paraId="30689369" w14:textId="2BCA2802" w:rsidR="0043477F" w:rsidRDefault="00CA4AA9" w:rsidP="0064210E">
      <w:pPr>
        <w:spacing w:line="360" w:lineRule="auto"/>
        <w:rPr>
          <w:rFonts w:ascii="Arial" w:hAnsi="Arial" w:cs="Arial"/>
          <w:sz w:val="22"/>
          <w:szCs w:val="22"/>
        </w:rPr>
      </w:pPr>
      <w:r>
        <w:rPr>
          <w:rFonts w:ascii="Arial" w:hAnsi="Arial" w:cs="Arial"/>
          <w:sz w:val="22"/>
          <w:szCs w:val="22"/>
        </w:rPr>
        <w:t>Factors affecting culture</w:t>
      </w:r>
      <w:r w:rsidR="00DB7E71">
        <w:rPr>
          <w:rFonts w:ascii="Arial" w:hAnsi="Arial" w:cs="Arial"/>
          <w:sz w:val="22"/>
          <w:szCs w:val="22"/>
        </w:rPr>
        <w:t>--------------------------------------------9</w:t>
      </w:r>
    </w:p>
    <w:p w14:paraId="04551EBF" w14:textId="5D291D5A" w:rsidR="0043477F" w:rsidRDefault="0043477F" w:rsidP="0064210E">
      <w:pPr>
        <w:spacing w:line="360" w:lineRule="auto"/>
        <w:rPr>
          <w:rFonts w:ascii="Arial" w:hAnsi="Arial" w:cs="Arial"/>
          <w:sz w:val="22"/>
          <w:szCs w:val="22"/>
        </w:rPr>
      </w:pPr>
      <w:r>
        <w:rPr>
          <w:rFonts w:ascii="Arial" w:hAnsi="Arial" w:cs="Arial"/>
          <w:sz w:val="22"/>
          <w:szCs w:val="22"/>
        </w:rPr>
        <w:t>Hospitality Sector</w:t>
      </w:r>
      <w:r w:rsidR="00DB7E71">
        <w:rPr>
          <w:rFonts w:ascii="Arial" w:hAnsi="Arial" w:cs="Arial"/>
          <w:sz w:val="22"/>
          <w:szCs w:val="22"/>
        </w:rPr>
        <w:t>----------------------------------------------------10</w:t>
      </w:r>
    </w:p>
    <w:p w14:paraId="3147C1B6" w14:textId="45E7D9E1" w:rsidR="0043477F" w:rsidRDefault="0043477F" w:rsidP="0064210E">
      <w:pPr>
        <w:spacing w:line="360" w:lineRule="auto"/>
        <w:rPr>
          <w:rFonts w:ascii="Arial" w:hAnsi="Arial" w:cs="Arial"/>
          <w:sz w:val="22"/>
          <w:szCs w:val="22"/>
        </w:rPr>
      </w:pPr>
      <w:r>
        <w:rPr>
          <w:rFonts w:ascii="Arial" w:hAnsi="Arial" w:cs="Arial"/>
          <w:sz w:val="22"/>
          <w:szCs w:val="22"/>
        </w:rPr>
        <w:t>Equality</w:t>
      </w:r>
      <w:r w:rsidR="00DB7E71">
        <w:rPr>
          <w:rFonts w:ascii="Arial" w:hAnsi="Arial" w:cs="Arial"/>
          <w:sz w:val="22"/>
          <w:szCs w:val="22"/>
        </w:rPr>
        <w:t>----------------------------------------------------------------10</w:t>
      </w:r>
    </w:p>
    <w:p w14:paraId="091FE7C3" w14:textId="76A7E306" w:rsidR="00CA4AA9" w:rsidRDefault="0043477F" w:rsidP="0064210E">
      <w:pPr>
        <w:spacing w:line="360" w:lineRule="auto"/>
        <w:rPr>
          <w:rFonts w:ascii="Arial" w:hAnsi="Arial" w:cs="Arial"/>
          <w:sz w:val="22"/>
          <w:szCs w:val="22"/>
        </w:rPr>
      </w:pPr>
      <w:r>
        <w:rPr>
          <w:rFonts w:ascii="Arial" w:hAnsi="Arial" w:cs="Arial"/>
          <w:sz w:val="22"/>
          <w:szCs w:val="22"/>
        </w:rPr>
        <w:t>Factors affecting equality</w:t>
      </w:r>
      <w:r w:rsidR="00DB7E71">
        <w:rPr>
          <w:rFonts w:ascii="Arial" w:hAnsi="Arial" w:cs="Arial"/>
          <w:sz w:val="22"/>
          <w:szCs w:val="22"/>
        </w:rPr>
        <w:t>------------------------------------------10</w:t>
      </w:r>
      <w:r w:rsidR="00CA4AA9">
        <w:rPr>
          <w:rFonts w:ascii="Arial" w:hAnsi="Arial" w:cs="Arial"/>
          <w:sz w:val="22"/>
          <w:szCs w:val="22"/>
        </w:rPr>
        <w:t xml:space="preserve"> </w:t>
      </w:r>
    </w:p>
    <w:p w14:paraId="41EAC0C8" w14:textId="4FB708E1" w:rsidR="0043477F" w:rsidRDefault="00CA4AA9" w:rsidP="0064210E">
      <w:pPr>
        <w:spacing w:line="360" w:lineRule="auto"/>
        <w:rPr>
          <w:rFonts w:ascii="Arial" w:hAnsi="Arial" w:cs="Arial"/>
          <w:sz w:val="22"/>
          <w:szCs w:val="22"/>
        </w:rPr>
      </w:pPr>
      <w:r>
        <w:rPr>
          <w:rFonts w:ascii="Arial" w:hAnsi="Arial" w:cs="Arial"/>
          <w:sz w:val="22"/>
          <w:szCs w:val="22"/>
        </w:rPr>
        <w:t>Diversity</w:t>
      </w:r>
      <w:r w:rsidR="00DB7E71">
        <w:rPr>
          <w:rFonts w:ascii="Arial" w:hAnsi="Arial" w:cs="Arial"/>
          <w:sz w:val="22"/>
          <w:szCs w:val="22"/>
        </w:rPr>
        <w:t>----------------------------------------------------------------11</w:t>
      </w:r>
      <w:r>
        <w:rPr>
          <w:rFonts w:ascii="Arial" w:hAnsi="Arial" w:cs="Arial"/>
          <w:sz w:val="22"/>
          <w:szCs w:val="22"/>
        </w:rPr>
        <w:t xml:space="preserve"> </w:t>
      </w:r>
    </w:p>
    <w:p w14:paraId="0BCEE47F" w14:textId="604D5A14" w:rsidR="00CA4AA9" w:rsidRDefault="0043477F" w:rsidP="0064210E">
      <w:pPr>
        <w:spacing w:line="360" w:lineRule="auto"/>
        <w:rPr>
          <w:rFonts w:ascii="Arial" w:hAnsi="Arial" w:cs="Arial"/>
          <w:sz w:val="22"/>
          <w:szCs w:val="22"/>
        </w:rPr>
      </w:pPr>
      <w:r>
        <w:rPr>
          <w:rFonts w:ascii="Arial" w:hAnsi="Arial" w:cs="Arial"/>
          <w:sz w:val="22"/>
          <w:szCs w:val="22"/>
        </w:rPr>
        <w:t xml:space="preserve">Diversity </w:t>
      </w:r>
      <w:r w:rsidR="00CA4AA9">
        <w:rPr>
          <w:rFonts w:ascii="Arial" w:hAnsi="Arial" w:cs="Arial"/>
          <w:sz w:val="22"/>
          <w:szCs w:val="22"/>
        </w:rPr>
        <w:t>Factors</w:t>
      </w:r>
      <w:r w:rsidR="00DB7E71">
        <w:rPr>
          <w:rFonts w:ascii="Arial" w:hAnsi="Arial" w:cs="Arial"/>
          <w:sz w:val="22"/>
          <w:szCs w:val="22"/>
        </w:rPr>
        <w:t>-----------------------------------------------------11</w:t>
      </w:r>
    </w:p>
    <w:p w14:paraId="177E1401" w14:textId="7EF6B8D6" w:rsidR="00CA4AA9" w:rsidRDefault="00CA4AA9" w:rsidP="0064210E">
      <w:pPr>
        <w:spacing w:line="360" w:lineRule="auto"/>
        <w:rPr>
          <w:rFonts w:ascii="Arial" w:hAnsi="Arial" w:cs="Arial"/>
          <w:sz w:val="22"/>
          <w:szCs w:val="22"/>
        </w:rPr>
      </w:pPr>
      <w:r>
        <w:rPr>
          <w:rFonts w:ascii="Arial" w:hAnsi="Arial" w:cs="Arial"/>
          <w:sz w:val="22"/>
          <w:szCs w:val="22"/>
        </w:rPr>
        <w:t>Performance Management</w:t>
      </w:r>
      <w:r w:rsidR="00DB7E71">
        <w:rPr>
          <w:rFonts w:ascii="Arial" w:hAnsi="Arial" w:cs="Arial"/>
          <w:sz w:val="22"/>
          <w:szCs w:val="22"/>
        </w:rPr>
        <w:t>----------------------------------------12</w:t>
      </w:r>
    </w:p>
    <w:p w14:paraId="1E11C4B0" w14:textId="6E134C7D" w:rsidR="00CA4AA9" w:rsidRDefault="00CA4AA9" w:rsidP="0064210E">
      <w:pPr>
        <w:spacing w:line="360" w:lineRule="auto"/>
        <w:rPr>
          <w:rFonts w:ascii="Arial" w:hAnsi="Arial" w:cs="Arial"/>
          <w:sz w:val="22"/>
          <w:szCs w:val="22"/>
        </w:rPr>
      </w:pPr>
      <w:r>
        <w:rPr>
          <w:rFonts w:ascii="Arial" w:hAnsi="Arial" w:cs="Arial"/>
          <w:sz w:val="22"/>
          <w:szCs w:val="22"/>
        </w:rPr>
        <w:t>Methods Conducted</w:t>
      </w:r>
      <w:r w:rsidR="00DB7E71">
        <w:rPr>
          <w:rFonts w:ascii="Arial" w:hAnsi="Arial" w:cs="Arial"/>
          <w:sz w:val="22"/>
          <w:szCs w:val="22"/>
        </w:rPr>
        <w:t>-------------------------------------------------13</w:t>
      </w:r>
    </w:p>
    <w:p w14:paraId="3928E4A7" w14:textId="649EB1EA" w:rsidR="00CA4AA9" w:rsidRDefault="00CA4AA9" w:rsidP="0064210E">
      <w:pPr>
        <w:spacing w:line="360" w:lineRule="auto"/>
        <w:rPr>
          <w:rFonts w:ascii="Arial" w:hAnsi="Arial" w:cs="Arial"/>
          <w:sz w:val="22"/>
          <w:szCs w:val="22"/>
        </w:rPr>
      </w:pPr>
      <w:r>
        <w:rPr>
          <w:rFonts w:ascii="Arial" w:hAnsi="Arial" w:cs="Arial"/>
          <w:sz w:val="22"/>
          <w:szCs w:val="22"/>
        </w:rPr>
        <w:t>Issues from Presentation</w:t>
      </w:r>
      <w:r w:rsidR="00DB7E71">
        <w:rPr>
          <w:rFonts w:ascii="Arial" w:hAnsi="Arial" w:cs="Arial"/>
          <w:sz w:val="22"/>
          <w:szCs w:val="22"/>
        </w:rPr>
        <w:t>-------------------------------------------14</w:t>
      </w:r>
    </w:p>
    <w:p w14:paraId="6CB68664" w14:textId="17038D8E" w:rsidR="0043477F" w:rsidRDefault="0043477F" w:rsidP="0064210E">
      <w:pPr>
        <w:spacing w:line="360" w:lineRule="auto"/>
        <w:rPr>
          <w:rFonts w:ascii="Arial" w:hAnsi="Arial" w:cs="Arial"/>
          <w:sz w:val="22"/>
          <w:szCs w:val="22"/>
        </w:rPr>
      </w:pPr>
      <w:r>
        <w:rPr>
          <w:rFonts w:ascii="Arial" w:hAnsi="Arial" w:cs="Arial"/>
          <w:sz w:val="22"/>
          <w:szCs w:val="22"/>
        </w:rPr>
        <w:t>Recruitment and Selection</w:t>
      </w:r>
      <w:r w:rsidR="00DB7E71">
        <w:rPr>
          <w:rFonts w:ascii="Arial" w:hAnsi="Arial" w:cs="Arial"/>
          <w:sz w:val="22"/>
          <w:szCs w:val="22"/>
        </w:rPr>
        <w:t>-----------------------------------------14</w:t>
      </w:r>
    </w:p>
    <w:p w14:paraId="125D5E81" w14:textId="7F205338" w:rsidR="0043477F" w:rsidRDefault="0043477F" w:rsidP="0064210E">
      <w:pPr>
        <w:spacing w:line="360" w:lineRule="auto"/>
        <w:rPr>
          <w:rFonts w:ascii="Arial" w:hAnsi="Arial" w:cs="Arial"/>
          <w:sz w:val="22"/>
          <w:szCs w:val="22"/>
        </w:rPr>
      </w:pPr>
      <w:r>
        <w:rPr>
          <w:rFonts w:ascii="Arial" w:hAnsi="Arial" w:cs="Arial"/>
          <w:sz w:val="22"/>
          <w:szCs w:val="22"/>
        </w:rPr>
        <w:t>Culture, Equality and Diversity</w:t>
      </w:r>
      <w:r w:rsidR="00DB7E71">
        <w:rPr>
          <w:rFonts w:ascii="Arial" w:hAnsi="Arial" w:cs="Arial"/>
          <w:sz w:val="22"/>
          <w:szCs w:val="22"/>
        </w:rPr>
        <w:t>------------------------------------14</w:t>
      </w:r>
    </w:p>
    <w:p w14:paraId="32F0AD41" w14:textId="5811EB1E" w:rsidR="00CA4AA9" w:rsidRDefault="00CA4AA9" w:rsidP="0064210E">
      <w:pPr>
        <w:spacing w:line="360" w:lineRule="auto"/>
        <w:rPr>
          <w:rFonts w:ascii="Arial" w:hAnsi="Arial" w:cs="Arial"/>
          <w:sz w:val="22"/>
          <w:szCs w:val="22"/>
        </w:rPr>
      </w:pPr>
      <w:r>
        <w:rPr>
          <w:rFonts w:ascii="Arial" w:hAnsi="Arial" w:cs="Arial"/>
          <w:sz w:val="22"/>
          <w:szCs w:val="22"/>
        </w:rPr>
        <w:t>Conclusion</w:t>
      </w:r>
      <w:r w:rsidR="00DB7E71">
        <w:rPr>
          <w:rFonts w:ascii="Arial" w:hAnsi="Arial" w:cs="Arial"/>
          <w:sz w:val="22"/>
          <w:szCs w:val="22"/>
        </w:rPr>
        <w:t>--------------------------------------------------------------15</w:t>
      </w:r>
    </w:p>
    <w:p w14:paraId="08E14C1C" w14:textId="24B85804" w:rsidR="0043477F" w:rsidRDefault="0043477F" w:rsidP="0064210E">
      <w:pPr>
        <w:spacing w:line="360" w:lineRule="auto"/>
        <w:rPr>
          <w:rFonts w:ascii="Arial" w:hAnsi="Arial" w:cs="Arial"/>
          <w:sz w:val="22"/>
          <w:szCs w:val="22"/>
        </w:rPr>
      </w:pPr>
      <w:r>
        <w:rPr>
          <w:rFonts w:ascii="Arial" w:hAnsi="Arial" w:cs="Arial"/>
          <w:sz w:val="22"/>
          <w:szCs w:val="22"/>
        </w:rPr>
        <w:t>Appendices</w:t>
      </w:r>
      <w:r w:rsidR="00DB7E71">
        <w:rPr>
          <w:rFonts w:ascii="Arial" w:hAnsi="Arial" w:cs="Arial"/>
          <w:sz w:val="22"/>
          <w:szCs w:val="22"/>
        </w:rPr>
        <w:t>-------------------------------------------------------------16</w:t>
      </w:r>
    </w:p>
    <w:p w14:paraId="6ED8C4F2" w14:textId="0529265D" w:rsidR="0043477F" w:rsidRDefault="0043477F" w:rsidP="0064210E">
      <w:pPr>
        <w:spacing w:line="360" w:lineRule="auto"/>
        <w:rPr>
          <w:rFonts w:ascii="Arial" w:hAnsi="Arial" w:cs="Arial"/>
          <w:sz w:val="22"/>
          <w:szCs w:val="22"/>
        </w:rPr>
      </w:pPr>
      <w:r>
        <w:rPr>
          <w:rFonts w:ascii="Arial" w:hAnsi="Arial" w:cs="Arial"/>
          <w:sz w:val="22"/>
          <w:szCs w:val="22"/>
        </w:rPr>
        <w:t>References</w:t>
      </w:r>
      <w:r w:rsidR="00DB7E71">
        <w:rPr>
          <w:rFonts w:ascii="Arial" w:hAnsi="Arial" w:cs="Arial"/>
          <w:sz w:val="22"/>
          <w:szCs w:val="22"/>
        </w:rPr>
        <w:t>--------------------------------------------------------------17</w:t>
      </w:r>
    </w:p>
    <w:p w14:paraId="10628908" w14:textId="77777777" w:rsidR="005A124B" w:rsidRDefault="005A124B" w:rsidP="0064210E">
      <w:pPr>
        <w:spacing w:line="360" w:lineRule="auto"/>
        <w:rPr>
          <w:rFonts w:ascii="Arial" w:hAnsi="Arial" w:cs="Arial"/>
          <w:sz w:val="22"/>
          <w:szCs w:val="22"/>
        </w:rPr>
      </w:pPr>
    </w:p>
    <w:p w14:paraId="29736717" w14:textId="77777777" w:rsidR="005A124B" w:rsidRDefault="005A124B" w:rsidP="0064210E">
      <w:pPr>
        <w:spacing w:line="360" w:lineRule="auto"/>
        <w:rPr>
          <w:rFonts w:ascii="Arial" w:hAnsi="Arial" w:cs="Arial"/>
          <w:sz w:val="22"/>
          <w:szCs w:val="22"/>
        </w:rPr>
      </w:pPr>
    </w:p>
    <w:p w14:paraId="0BC1E40B" w14:textId="77777777" w:rsidR="005A124B" w:rsidRPr="005A124B" w:rsidRDefault="005A124B" w:rsidP="0064210E">
      <w:pPr>
        <w:spacing w:line="360" w:lineRule="auto"/>
        <w:rPr>
          <w:rFonts w:ascii="Arial" w:hAnsi="Arial" w:cs="Arial"/>
          <w:sz w:val="22"/>
          <w:szCs w:val="22"/>
        </w:rPr>
      </w:pPr>
    </w:p>
    <w:p w14:paraId="0B244344" w14:textId="77777777" w:rsidR="005A124B" w:rsidRDefault="005A124B" w:rsidP="0064210E">
      <w:pPr>
        <w:spacing w:line="360" w:lineRule="auto"/>
        <w:rPr>
          <w:rFonts w:ascii="Arial" w:hAnsi="Arial" w:cs="Arial"/>
          <w:b/>
          <w:bCs/>
          <w:sz w:val="22"/>
          <w:szCs w:val="22"/>
        </w:rPr>
      </w:pPr>
    </w:p>
    <w:p w14:paraId="14DF54C7" w14:textId="77777777" w:rsidR="004263B8" w:rsidRDefault="004263B8" w:rsidP="00E943FD">
      <w:pPr>
        <w:spacing w:line="360" w:lineRule="auto"/>
        <w:rPr>
          <w:rFonts w:ascii="Arial" w:hAnsi="Arial" w:cs="Arial"/>
          <w:b/>
          <w:bCs/>
          <w:sz w:val="22"/>
          <w:szCs w:val="22"/>
        </w:rPr>
      </w:pPr>
    </w:p>
    <w:p w14:paraId="058897B6" w14:textId="70FF8006" w:rsidR="00E943FD" w:rsidRDefault="00E943FD" w:rsidP="00E943FD">
      <w:pPr>
        <w:spacing w:line="360" w:lineRule="auto"/>
        <w:rPr>
          <w:rFonts w:ascii="Arial" w:hAnsi="Arial" w:cs="Arial"/>
          <w:b/>
          <w:bCs/>
          <w:sz w:val="22"/>
          <w:szCs w:val="22"/>
        </w:rPr>
      </w:pPr>
      <w:r>
        <w:rPr>
          <w:rFonts w:ascii="Arial" w:hAnsi="Arial" w:cs="Arial"/>
          <w:b/>
          <w:bCs/>
          <w:sz w:val="22"/>
          <w:szCs w:val="22"/>
        </w:rPr>
        <w:lastRenderedPageBreak/>
        <w:t>List of Abbreviation</w:t>
      </w:r>
      <w:r w:rsidR="004015CD">
        <w:rPr>
          <w:rFonts w:ascii="Arial" w:hAnsi="Arial" w:cs="Arial"/>
          <w:b/>
          <w:bCs/>
          <w:sz w:val="22"/>
          <w:szCs w:val="22"/>
        </w:rPr>
        <w:t>s</w:t>
      </w:r>
    </w:p>
    <w:p w14:paraId="6430E4C7" w14:textId="77777777" w:rsidR="00E943FD" w:rsidRDefault="00E943FD" w:rsidP="00E943FD">
      <w:pPr>
        <w:spacing w:line="360" w:lineRule="auto"/>
        <w:rPr>
          <w:rFonts w:ascii="Arial" w:hAnsi="Arial" w:cs="Arial"/>
          <w:b/>
          <w:bCs/>
          <w:sz w:val="22"/>
          <w:szCs w:val="22"/>
        </w:rPr>
      </w:pPr>
    </w:p>
    <w:p w14:paraId="03919ECC" w14:textId="174DE895" w:rsidR="004015CD" w:rsidRDefault="004015CD" w:rsidP="004015CD">
      <w:pPr>
        <w:spacing w:line="360" w:lineRule="auto"/>
        <w:rPr>
          <w:rFonts w:ascii="Arial" w:hAnsi="Arial" w:cs="Arial"/>
          <w:sz w:val="22"/>
          <w:szCs w:val="22"/>
        </w:rPr>
      </w:pPr>
      <w:r>
        <w:rPr>
          <w:rFonts w:ascii="Arial" w:hAnsi="Arial" w:cs="Arial"/>
          <w:sz w:val="22"/>
          <w:szCs w:val="22"/>
        </w:rPr>
        <w:t>CPD – Continuous professional development</w:t>
      </w:r>
    </w:p>
    <w:p w14:paraId="116F0997" w14:textId="77777777" w:rsidR="004015CD" w:rsidRDefault="004015CD" w:rsidP="004015CD">
      <w:pPr>
        <w:spacing w:line="360" w:lineRule="auto"/>
        <w:rPr>
          <w:rFonts w:ascii="Arial" w:hAnsi="Arial" w:cs="Arial"/>
          <w:sz w:val="22"/>
          <w:szCs w:val="22"/>
        </w:rPr>
      </w:pPr>
      <w:r>
        <w:rPr>
          <w:rFonts w:ascii="Arial" w:hAnsi="Arial" w:cs="Arial"/>
          <w:sz w:val="22"/>
          <w:szCs w:val="22"/>
        </w:rPr>
        <w:t>CV – Curriculum Vitae</w:t>
      </w:r>
    </w:p>
    <w:p w14:paraId="150F3101" w14:textId="77777777" w:rsidR="004015CD" w:rsidRDefault="004015CD" w:rsidP="004015CD">
      <w:pPr>
        <w:spacing w:line="360" w:lineRule="auto"/>
        <w:rPr>
          <w:rFonts w:ascii="Arial" w:hAnsi="Arial" w:cs="Arial"/>
          <w:sz w:val="22"/>
          <w:szCs w:val="22"/>
        </w:rPr>
      </w:pPr>
      <w:r>
        <w:rPr>
          <w:rFonts w:ascii="Arial" w:hAnsi="Arial" w:cs="Arial"/>
          <w:sz w:val="22"/>
          <w:szCs w:val="22"/>
        </w:rPr>
        <w:t>FDI – Foreign Direct Investment</w:t>
      </w:r>
    </w:p>
    <w:p w14:paraId="42C580F5" w14:textId="2719CCEA" w:rsidR="00E943FD" w:rsidRDefault="00E943FD" w:rsidP="00E943FD">
      <w:pPr>
        <w:spacing w:line="360" w:lineRule="auto"/>
        <w:rPr>
          <w:rFonts w:ascii="Arial" w:hAnsi="Arial" w:cs="Arial"/>
          <w:sz w:val="22"/>
          <w:szCs w:val="22"/>
        </w:rPr>
      </w:pPr>
      <w:r w:rsidRPr="002365F5">
        <w:rPr>
          <w:rFonts w:ascii="Arial" w:hAnsi="Arial" w:cs="Arial"/>
          <w:sz w:val="22"/>
          <w:szCs w:val="22"/>
        </w:rPr>
        <w:t xml:space="preserve">GDP – </w:t>
      </w:r>
      <w:r>
        <w:rPr>
          <w:rFonts w:ascii="Arial" w:hAnsi="Arial" w:cs="Arial"/>
          <w:sz w:val="22"/>
          <w:szCs w:val="22"/>
        </w:rPr>
        <w:t>Gross domestic product</w:t>
      </w:r>
    </w:p>
    <w:p w14:paraId="0AFADDD7" w14:textId="77777777" w:rsidR="004015CD" w:rsidRDefault="004015CD" w:rsidP="004015CD">
      <w:pPr>
        <w:spacing w:line="360" w:lineRule="auto"/>
        <w:rPr>
          <w:rFonts w:ascii="Arial" w:hAnsi="Arial" w:cs="Arial"/>
          <w:sz w:val="22"/>
          <w:szCs w:val="22"/>
        </w:rPr>
      </w:pPr>
      <w:r>
        <w:rPr>
          <w:rFonts w:ascii="Arial" w:hAnsi="Arial" w:cs="Arial"/>
          <w:sz w:val="22"/>
          <w:szCs w:val="22"/>
        </w:rPr>
        <w:t>HRM – Human resource management</w:t>
      </w:r>
    </w:p>
    <w:p w14:paraId="12E3CE5F" w14:textId="77777777" w:rsidR="00E943FD" w:rsidRDefault="00E943FD" w:rsidP="00E943FD">
      <w:pPr>
        <w:spacing w:line="360" w:lineRule="auto"/>
        <w:rPr>
          <w:rFonts w:ascii="Arial" w:hAnsi="Arial" w:cs="Arial"/>
          <w:sz w:val="22"/>
          <w:szCs w:val="22"/>
        </w:rPr>
      </w:pPr>
      <w:r>
        <w:rPr>
          <w:rFonts w:ascii="Arial" w:hAnsi="Arial" w:cs="Arial"/>
          <w:sz w:val="22"/>
          <w:szCs w:val="22"/>
        </w:rPr>
        <w:t>PM – Performance Management</w:t>
      </w:r>
    </w:p>
    <w:p w14:paraId="2848D984" w14:textId="77777777" w:rsidR="00E943FD" w:rsidRDefault="00E943FD" w:rsidP="00E943FD">
      <w:pPr>
        <w:spacing w:line="360" w:lineRule="auto"/>
        <w:rPr>
          <w:rFonts w:ascii="Arial" w:hAnsi="Arial" w:cs="Arial"/>
          <w:sz w:val="22"/>
          <w:szCs w:val="22"/>
        </w:rPr>
      </w:pPr>
      <w:r>
        <w:rPr>
          <w:rFonts w:ascii="Arial" w:hAnsi="Arial" w:cs="Arial"/>
          <w:sz w:val="22"/>
          <w:szCs w:val="22"/>
        </w:rPr>
        <w:t>USA – United States of America</w:t>
      </w:r>
    </w:p>
    <w:p w14:paraId="1CC66D44" w14:textId="77777777" w:rsidR="00E943FD" w:rsidRDefault="00E943FD" w:rsidP="00E943FD">
      <w:pPr>
        <w:spacing w:line="360" w:lineRule="auto"/>
        <w:rPr>
          <w:rFonts w:ascii="Arial" w:hAnsi="Arial" w:cs="Arial"/>
          <w:sz w:val="22"/>
          <w:szCs w:val="22"/>
        </w:rPr>
      </w:pPr>
      <w:r>
        <w:rPr>
          <w:rFonts w:ascii="Arial" w:hAnsi="Arial" w:cs="Arial"/>
          <w:sz w:val="22"/>
          <w:szCs w:val="22"/>
        </w:rPr>
        <w:t>UWTSD – University of Wales Trinity and Saint David</w:t>
      </w:r>
    </w:p>
    <w:p w14:paraId="15B7646F" w14:textId="77777777" w:rsidR="00E943FD" w:rsidRDefault="00E943FD" w:rsidP="0064210E">
      <w:pPr>
        <w:spacing w:line="360" w:lineRule="auto"/>
        <w:rPr>
          <w:rFonts w:ascii="Arial" w:hAnsi="Arial" w:cs="Arial"/>
          <w:b/>
          <w:bCs/>
          <w:sz w:val="22"/>
          <w:szCs w:val="22"/>
        </w:rPr>
      </w:pPr>
    </w:p>
    <w:p w14:paraId="5F7935AA" w14:textId="77777777" w:rsidR="00E943FD" w:rsidRDefault="00E943FD" w:rsidP="0064210E">
      <w:pPr>
        <w:spacing w:line="360" w:lineRule="auto"/>
        <w:rPr>
          <w:rFonts w:ascii="Arial" w:hAnsi="Arial" w:cs="Arial"/>
          <w:b/>
          <w:bCs/>
          <w:sz w:val="22"/>
          <w:szCs w:val="22"/>
        </w:rPr>
      </w:pPr>
    </w:p>
    <w:p w14:paraId="2A6D6C8D" w14:textId="77777777" w:rsidR="00E943FD" w:rsidRDefault="00E943FD" w:rsidP="0064210E">
      <w:pPr>
        <w:spacing w:line="360" w:lineRule="auto"/>
        <w:rPr>
          <w:rFonts w:ascii="Arial" w:hAnsi="Arial" w:cs="Arial"/>
          <w:b/>
          <w:bCs/>
          <w:sz w:val="22"/>
          <w:szCs w:val="22"/>
        </w:rPr>
      </w:pPr>
    </w:p>
    <w:p w14:paraId="2BB7305C" w14:textId="77777777" w:rsidR="00E943FD" w:rsidRDefault="00E943FD" w:rsidP="0064210E">
      <w:pPr>
        <w:spacing w:line="360" w:lineRule="auto"/>
        <w:rPr>
          <w:rFonts w:ascii="Arial" w:hAnsi="Arial" w:cs="Arial"/>
          <w:b/>
          <w:bCs/>
          <w:sz w:val="22"/>
          <w:szCs w:val="22"/>
        </w:rPr>
      </w:pPr>
    </w:p>
    <w:p w14:paraId="48187013" w14:textId="77777777" w:rsidR="00E943FD" w:rsidRDefault="00E943FD" w:rsidP="0064210E">
      <w:pPr>
        <w:spacing w:line="360" w:lineRule="auto"/>
        <w:rPr>
          <w:rFonts w:ascii="Arial" w:hAnsi="Arial" w:cs="Arial"/>
          <w:b/>
          <w:bCs/>
          <w:sz w:val="22"/>
          <w:szCs w:val="22"/>
        </w:rPr>
      </w:pPr>
    </w:p>
    <w:p w14:paraId="793A4F6D" w14:textId="77777777" w:rsidR="00E943FD" w:rsidRDefault="00E943FD" w:rsidP="0064210E">
      <w:pPr>
        <w:spacing w:line="360" w:lineRule="auto"/>
        <w:rPr>
          <w:rFonts w:ascii="Arial" w:hAnsi="Arial" w:cs="Arial"/>
          <w:b/>
          <w:bCs/>
          <w:sz w:val="22"/>
          <w:szCs w:val="22"/>
        </w:rPr>
      </w:pPr>
    </w:p>
    <w:p w14:paraId="7B02786C" w14:textId="77777777" w:rsidR="00E943FD" w:rsidRDefault="00E943FD" w:rsidP="0064210E">
      <w:pPr>
        <w:spacing w:line="360" w:lineRule="auto"/>
        <w:rPr>
          <w:rFonts w:ascii="Arial" w:hAnsi="Arial" w:cs="Arial"/>
          <w:b/>
          <w:bCs/>
          <w:sz w:val="22"/>
          <w:szCs w:val="22"/>
        </w:rPr>
      </w:pPr>
    </w:p>
    <w:p w14:paraId="3B19EFEA" w14:textId="77777777" w:rsidR="00E943FD" w:rsidRDefault="00E943FD" w:rsidP="0064210E">
      <w:pPr>
        <w:spacing w:line="360" w:lineRule="auto"/>
        <w:rPr>
          <w:rFonts w:ascii="Arial" w:hAnsi="Arial" w:cs="Arial"/>
          <w:b/>
          <w:bCs/>
          <w:sz w:val="22"/>
          <w:szCs w:val="22"/>
        </w:rPr>
      </w:pPr>
    </w:p>
    <w:p w14:paraId="72BFC66E" w14:textId="77777777" w:rsidR="00E943FD" w:rsidRDefault="00E943FD" w:rsidP="0064210E">
      <w:pPr>
        <w:spacing w:line="360" w:lineRule="auto"/>
        <w:rPr>
          <w:rFonts w:ascii="Arial" w:hAnsi="Arial" w:cs="Arial"/>
          <w:b/>
          <w:bCs/>
          <w:sz w:val="22"/>
          <w:szCs w:val="22"/>
        </w:rPr>
      </w:pPr>
    </w:p>
    <w:p w14:paraId="390F0BC1" w14:textId="77777777" w:rsidR="00E943FD" w:rsidRDefault="00E943FD" w:rsidP="0064210E">
      <w:pPr>
        <w:spacing w:line="360" w:lineRule="auto"/>
        <w:rPr>
          <w:rFonts w:ascii="Arial" w:hAnsi="Arial" w:cs="Arial"/>
          <w:b/>
          <w:bCs/>
          <w:sz w:val="22"/>
          <w:szCs w:val="22"/>
        </w:rPr>
      </w:pPr>
    </w:p>
    <w:p w14:paraId="45BC2227" w14:textId="77777777" w:rsidR="00E943FD" w:rsidRDefault="00E943FD" w:rsidP="0064210E">
      <w:pPr>
        <w:spacing w:line="360" w:lineRule="auto"/>
        <w:rPr>
          <w:rFonts w:ascii="Arial" w:hAnsi="Arial" w:cs="Arial"/>
          <w:b/>
          <w:bCs/>
          <w:sz w:val="22"/>
          <w:szCs w:val="22"/>
        </w:rPr>
      </w:pPr>
    </w:p>
    <w:p w14:paraId="3D677FA1" w14:textId="77777777" w:rsidR="00E943FD" w:rsidRDefault="00E943FD" w:rsidP="0064210E">
      <w:pPr>
        <w:spacing w:line="360" w:lineRule="auto"/>
        <w:rPr>
          <w:rFonts w:ascii="Arial" w:hAnsi="Arial" w:cs="Arial"/>
          <w:b/>
          <w:bCs/>
          <w:sz w:val="22"/>
          <w:szCs w:val="22"/>
        </w:rPr>
      </w:pPr>
    </w:p>
    <w:p w14:paraId="533CE19C" w14:textId="77777777" w:rsidR="00E943FD" w:rsidRDefault="00E943FD" w:rsidP="0064210E">
      <w:pPr>
        <w:spacing w:line="360" w:lineRule="auto"/>
        <w:rPr>
          <w:rFonts w:ascii="Arial" w:hAnsi="Arial" w:cs="Arial"/>
          <w:b/>
          <w:bCs/>
          <w:sz w:val="22"/>
          <w:szCs w:val="22"/>
        </w:rPr>
      </w:pPr>
    </w:p>
    <w:p w14:paraId="076FA47E" w14:textId="77777777" w:rsidR="00E943FD" w:rsidRDefault="00E943FD" w:rsidP="0064210E">
      <w:pPr>
        <w:spacing w:line="360" w:lineRule="auto"/>
        <w:rPr>
          <w:rFonts w:ascii="Arial" w:hAnsi="Arial" w:cs="Arial"/>
          <w:b/>
          <w:bCs/>
          <w:sz w:val="22"/>
          <w:szCs w:val="22"/>
        </w:rPr>
      </w:pPr>
    </w:p>
    <w:p w14:paraId="46159AA7" w14:textId="77777777" w:rsidR="00E943FD" w:rsidRDefault="00E943FD" w:rsidP="0064210E">
      <w:pPr>
        <w:spacing w:line="360" w:lineRule="auto"/>
        <w:rPr>
          <w:rFonts w:ascii="Arial" w:hAnsi="Arial" w:cs="Arial"/>
          <w:b/>
          <w:bCs/>
          <w:sz w:val="22"/>
          <w:szCs w:val="22"/>
        </w:rPr>
      </w:pPr>
    </w:p>
    <w:p w14:paraId="76B0B80F" w14:textId="77777777" w:rsidR="00E943FD" w:rsidRDefault="00E943FD" w:rsidP="0064210E">
      <w:pPr>
        <w:spacing w:line="360" w:lineRule="auto"/>
        <w:rPr>
          <w:rFonts w:ascii="Arial" w:hAnsi="Arial" w:cs="Arial"/>
          <w:b/>
          <w:bCs/>
          <w:sz w:val="22"/>
          <w:szCs w:val="22"/>
        </w:rPr>
      </w:pPr>
    </w:p>
    <w:p w14:paraId="23601651" w14:textId="77777777" w:rsidR="00E943FD" w:rsidRDefault="00E943FD" w:rsidP="0064210E">
      <w:pPr>
        <w:spacing w:line="360" w:lineRule="auto"/>
        <w:rPr>
          <w:rFonts w:ascii="Arial" w:hAnsi="Arial" w:cs="Arial"/>
          <w:b/>
          <w:bCs/>
          <w:sz w:val="22"/>
          <w:szCs w:val="22"/>
        </w:rPr>
      </w:pPr>
    </w:p>
    <w:p w14:paraId="464ED512" w14:textId="77777777" w:rsidR="00E943FD" w:rsidRDefault="00E943FD" w:rsidP="0064210E">
      <w:pPr>
        <w:spacing w:line="360" w:lineRule="auto"/>
        <w:rPr>
          <w:rFonts w:ascii="Arial" w:hAnsi="Arial" w:cs="Arial"/>
          <w:b/>
          <w:bCs/>
          <w:sz w:val="22"/>
          <w:szCs w:val="22"/>
        </w:rPr>
      </w:pPr>
    </w:p>
    <w:p w14:paraId="0E98CBF8" w14:textId="77777777" w:rsidR="00E943FD" w:rsidRDefault="00E943FD" w:rsidP="0064210E">
      <w:pPr>
        <w:spacing w:line="360" w:lineRule="auto"/>
        <w:rPr>
          <w:rFonts w:ascii="Arial" w:hAnsi="Arial" w:cs="Arial"/>
          <w:b/>
          <w:bCs/>
          <w:sz w:val="22"/>
          <w:szCs w:val="22"/>
        </w:rPr>
      </w:pPr>
    </w:p>
    <w:p w14:paraId="1BB660C8" w14:textId="77777777" w:rsidR="00E943FD" w:rsidRDefault="00E943FD" w:rsidP="0064210E">
      <w:pPr>
        <w:spacing w:line="360" w:lineRule="auto"/>
        <w:rPr>
          <w:rFonts w:ascii="Arial" w:hAnsi="Arial" w:cs="Arial"/>
          <w:b/>
          <w:bCs/>
          <w:sz w:val="22"/>
          <w:szCs w:val="22"/>
        </w:rPr>
      </w:pPr>
    </w:p>
    <w:p w14:paraId="5A3C5735" w14:textId="77777777" w:rsidR="00E943FD" w:rsidRDefault="00E943FD" w:rsidP="0064210E">
      <w:pPr>
        <w:spacing w:line="360" w:lineRule="auto"/>
        <w:rPr>
          <w:rFonts w:ascii="Arial" w:hAnsi="Arial" w:cs="Arial"/>
          <w:b/>
          <w:bCs/>
          <w:sz w:val="22"/>
          <w:szCs w:val="22"/>
        </w:rPr>
      </w:pPr>
    </w:p>
    <w:p w14:paraId="56F0F1AA" w14:textId="77777777" w:rsidR="00E943FD" w:rsidRDefault="00E943FD" w:rsidP="0064210E">
      <w:pPr>
        <w:spacing w:line="360" w:lineRule="auto"/>
        <w:rPr>
          <w:rFonts w:ascii="Arial" w:hAnsi="Arial" w:cs="Arial"/>
          <w:b/>
          <w:bCs/>
          <w:sz w:val="22"/>
          <w:szCs w:val="22"/>
        </w:rPr>
      </w:pPr>
    </w:p>
    <w:p w14:paraId="1ECC449D" w14:textId="77777777" w:rsidR="00E943FD" w:rsidRDefault="00E943FD" w:rsidP="0064210E">
      <w:pPr>
        <w:spacing w:line="360" w:lineRule="auto"/>
        <w:rPr>
          <w:rFonts w:ascii="Arial" w:hAnsi="Arial" w:cs="Arial"/>
          <w:b/>
          <w:bCs/>
          <w:sz w:val="22"/>
          <w:szCs w:val="22"/>
        </w:rPr>
      </w:pPr>
    </w:p>
    <w:p w14:paraId="156BB05C" w14:textId="77777777" w:rsidR="00E943FD" w:rsidRDefault="00E943FD" w:rsidP="0064210E">
      <w:pPr>
        <w:spacing w:line="360" w:lineRule="auto"/>
        <w:rPr>
          <w:rFonts w:ascii="Arial" w:hAnsi="Arial" w:cs="Arial"/>
          <w:b/>
          <w:bCs/>
          <w:sz w:val="22"/>
          <w:szCs w:val="22"/>
        </w:rPr>
      </w:pPr>
    </w:p>
    <w:p w14:paraId="08DB1561" w14:textId="77777777" w:rsidR="00E943FD" w:rsidRDefault="00E943FD" w:rsidP="0064210E">
      <w:pPr>
        <w:spacing w:line="360" w:lineRule="auto"/>
        <w:rPr>
          <w:rFonts w:ascii="Arial" w:hAnsi="Arial" w:cs="Arial"/>
          <w:b/>
          <w:bCs/>
          <w:sz w:val="22"/>
          <w:szCs w:val="22"/>
        </w:rPr>
      </w:pPr>
    </w:p>
    <w:p w14:paraId="5DDDF71D" w14:textId="77777777" w:rsidR="00E943FD" w:rsidRDefault="00E943FD" w:rsidP="0064210E">
      <w:pPr>
        <w:spacing w:line="360" w:lineRule="auto"/>
        <w:rPr>
          <w:rFonts w:ascii="Arial" w:hAnsi="Arial" w:cs="Arial"/>
          <w:b/>
          <w:bCs/>
          <w:sz w:val="22"/>
          <w:szCs w:val="22"/>
        </w:rPr>
      </w:pPr>
    </w:p>
    <w:p w14:paraId="3A4D1584" w14:textId="77777777" w:rsidR="004263B8" w:rsidRDefault="004263B8" w:rsidP="0064210E">
      <w:pPr>
        <w:spacing w:line="360" w:lineRule="auto"/>
        <w:rPr>
          <w:rFonts w:ascii="Arial" w:hAnsi="Arial" w:cs="Arial"/>
          <w:b/>
          <w:bCs/>
          <w:sz w:val="22"/>
          <w:szCs w:val="22"/>
        </w:rPr>
      </w:pPr>
    </w:p>
    <w:p w14:paraId="72BD31AC" w14:textId="56C40DAA"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lastRenderedPageBreak/>
        <w:t>Introduction</w:t>
      </w:r>
    </w:p>
    <w:p w14:paraId="5F2784B3" w14:textId="77777777" w:rsidR="0064210E" w:rsidRPr="0064210E" w:rsidRDefault="0064210E" w:rsidP="0064210E">
      <w:pPr>
        <w:spacing w:line="360" w:lineRule="auto"/>
        <w:rPr>
          <w:rFonts w:ascii="Arial" w:hAnsi="Arial" w:cs="Arial"/>
          <w:sz w:val="22"/>
          <w:szCs w:val="22"/>
        </w:rPr>
      </w:pPr>
    </w:p>
    <w:p w14:paraId="0A1AB28E" w14:textId="3FDDC5E6" w:rsidR="0064210E" w:rsidRPr="0064210E" w:rsidRDefault="004778BD" w:rsidP="0064210E">
      <w:pPr>
        <w:spacing w:line="360" w:lineRule="auto"/>
        <w:rPr>
          <w:rFonts w:ascii="Arial" w:hAnsi="Arial" w:cs="Arial"/>
          <w:sz w:val="22"/>
          <w:szCs w:val="22"/>
        </w:rPr>
      </w:pPr>
      <w:r>
        <w:rPr>
          <w:rFonts w:ascii="Arial" w:hAnsi="Arial" w:cs="Arial"/>
          <w:sz w:val="22"/>
          <w:szCs w:val="22"/>
        </w:rPr>
        <w:t>Active</w:t>
      </w:r>
      <w:r w:rsidR="0064210E" w:rsidRPr="0064210E">
        <w:rPr>
          <w:rFonts w:ascii="Arial" w:hAnsi="Arial" w:cs="Arial"/>
          <w:sz w:val="22"/>
          <w:szCs w:val="22"/>
        </w:rPr>
        <w:t xml:space="preserve"> </w:t>
      </w:r>
      <w:r w:rsidR="002365F5">
        <w:rPr>
          <w:rFonts w:ascii="Arial" w:hAnsi="Arial" w:cs="Arial"/>
          <w:sz w:val="22"/>
          <w:szCs w:val="22"/>
        </w:rPr>
        <w:t xml:space="preserve">PM </w:t>
      </w:r>
      <w:r w:rsidR="0064210E" w:rsidRPr="0064210E">
        <w:rPr>
          <w:rFonts w:ascii="Arial" w:hAnsi="Arial" w:cs="Arial"/>
          <w:sz w:val="22"/>
          <w:szCs w:val="22"/>
        </w:rPr>
        <w:t>attributes to 58% of employees more likely to stay with the organisation after three years (Aking, 2015).</w:t>
      </w:r>
    </w:p>
    <w:p w14:paraId="3D4097CD" w14:textId="77777777" w:rsidR="0064210E" w:rsidRPr="0064210E" w:rsidRDefault="0064210E" w:rsidP="0064210E">
      <w:pPr>
        <w:spacing w:line="360" w:lineRule="auto"/>
        <w:rPr>
          <w:rFonts w:ascii="Arial" w:hAnsi="Arial" w:cs="Arial"/>
          <w:sz w:val="22"/>
          <w:szCs w:val="22"/>
        </w:rPr>
      </w:pPr>
    </w:p>
    <w:p w14:paraId="720C5F5F" w14:textId="21A38EB3"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The report aims to address the macro environment affecting Sandals Hotels Jamaica, outlining recruiting policies, the effectiveness of culture, equality and diversity; with performance management strategies for sustainable competitive advantage. The report highlight</w:t>
      </w:r>
      <w:r w:rsidR="00300B55">
        <w:rPr>
          <w:rFonts w:ascii="Arial" w:hAnsi="Arial" w:cs="Arial"/>
          <w:sz w:val="22"/>
          <w:szCs w:val="22"/>
        </w:rPr>
        <w:t>s</w:t>
      </w:r>
      <w:r w:rsidRPr="0064210E">
        <w:rPr>
          <w:rFonts w:ascii="Arial" w:hAnsi="Arial" w:cs="Arial"/>
          <w:sz w:val="22"/>
          <w:szCs w:val="22"/>
        </w:rPr>
        <w:t xml:space="preserve"> issues raised in the presentation with recommendations.</w:t>
      </w:r>
    </w:p>
    <w:p w14:paraId="5FB3BFCA" w14:textId="77777777" w:rsidR="0064210E" w:rsidRPr="0064210E" w:rsidRDefault="0064210E" w:rsidP="0064210E">
      <w:pPr>
        <w:spacing w:line="360" w:lineRule="auto"/>
        <w:rPr>
          <w:rFonts w:ascii="Arial" w:hAnsi="Arial" w:cs="Arial"/>
          <w:sz w:val="22"/>
          <w:szCs w:val="22"/>
        </w:rPr>
      </w:pPr>
    </w:p>
    <w:p w14:paraId="0DD18107" w14:textId="77777777" w:rsidR="0064210E" w:rsidRPr="00C760DD" w:rsidRDefault="0064210E" w:rsidP="0064210E">
      <w:pPr>
        <w:spacing w:line="360" w:lineRule="auto"/>
        <w:rPr>
          <w:rFonts w:ascii="Arial" w:hAnsi="Arial" w:cs="Arial"/>
          <w:b/>
          <w:bCs/>
          <w:sz w:val="22"/>
          <w:szCs w:val="22"/>
        </w:rPr>
      </w:pPr>
    </w:p>
    <w:p w14:paraId="044569B5" w14:textId="5F612740" w:rsidR="008B513F" w:rsidRDefault="008B513F" w:rsidP="0064210E">
      <w:pPr>
        <w:spacing w:line="360" w:lineRule="auto"/>
        <w:rPr>
          <w:rFonts w:ascii="Arial" w:hAnsi="Arial" w:cs="Arial"/>
          <w:b/>
          <w:bCs/>
          <w:sz w:val="22"/>
          <w:szCs w:val="22"/>
        </w:rPr>
      </w:pPr>
      <w:r>
        <w:rPr>
          <w:rFonts w:ascii="Arial" w:hAnsi="Arial" w:cs="Arial"/>
          <w:b/>
          <w:bCs/>
          <w:sz w:val="22"/>
          <w:szCs w:val="22"/>
        </w:rPr>
        <w:t>Methodology</w:t>
      </w:r>
    </w:p>
    <w:p w14:paraId="2D2BA156" w14:textId="7DD926F9" w:rsidR="008B513F" w:rsidRDefault="008B513F" w:rsidP="0064210E">
      <w:pPr>
        <w:spacing w:line="360" w:lineRule="auto"/>
        <w:rPr>
          <w:rFonts w:ascii="Arial" w:hAnsi="Arial" w:cs="Arial"/>
          <w:b/>
          <w:bCs/>
          <w:sz w:val="22"/>
          <w:szCs w:val="22"/>
        </w:rPr>
      </w:pPr>
    </w:p>
    <w:p w14:paraId="206C5D21" w14:textId="7C7766C6" w:rsidR="00504233" w:rsidRPr="008B513F" w:rsidRDefault="00504233" w:rsidP="00504233">
      <w:pPr>
        <w:spacing w:line="360" w:lineRule="auto"/>
        <w:rPr>
          <w:rFonts w:ascii="Arial" w:hAnsi="Arial" w:cs="Arial"/>
          <w:sz w:val="22"/>
          <w:szCs w:val="22"/>
        </w:rPr>
      </w:pPr>
      <w:r>
        <w:rPr>
          <w:rFonts w:ascii="Arial" w:hAnsi="Arial" w:cs="Arial"/>
          <w:sz w:val="22"/>
          <w:szCs w:val="22"/>
        </w:rPr>
        <w:t xml:space="preserve">Despite the present epidemic of COVID-19, attempts were successful in contacting the Sandals Hotel Resort in Montego Bay Jamaica, which proved useful in providing vital information </w:t>
      </w:r>
      <w:r w:rsidR="00193000">
        <w:rPr>
          <w:rFonts w:ascii="Arial" w:hAnsi="Arial" w:cs="Arial"/>
          <w:sz w:val="22"/>
          <w:szCs w:val="22"/>
        </w:rPr>
        <w:t>concerning</w:t>
      </w:r>
      <w:r w:rsidR="00F8503D">
        <w:rPr>
          <w:rFonts w:ascii="Arial" w:hAnsi="Arial" w:cs="Arial"/>
          <w:sz w:val="22"/>
          <w:szCs w:val="22"/>
        </w:rPr>
        <w:t xml:space="preserve"> </w:t>
      </w:r>
      <w:r w:rsidR="00300B55">
        <w:rPr>
          <w:rFonts w:ascii="Arial" w:hAnsi="Arial" w:cs="Arial"/>
          <w:sz w:val="22"/>
          <w:szCs w:val="22"/>
        </w:rPr>
        <w:t>performance management (PM)</w:t>
      </w:r>
      <w:r>
        <w:rPr>
          <w:rFonts w:ascii="Arial" w:hAnsi="Arial" w:cs="Arial"/>
          <w:sz w:val="22"/>
          <w:szCs w:val="22"/>
        </w:rPr>
        <w:t xml:space="preserve"> and </w:t>
      </w:r>
      <w:r w:rsidR="00AC2B8D">
        <w:rPr>
          <w:rFonts w:ascii="Arial" w:hAnsi="Arial" w:cs="Arial"/>
          <w:sz w:val="22"/>
          <w:szCs w:val="22"/>
        </w:rPr>
        <w:t>sustaining competitive advantage</w:t>
      </w:r>
      <w:r>
        <w:rPr>
          <w:rFonts w:ascii="Arial" w:hAnsi="Arial" w:cs="Arial"/>
          <w:sz w:val="22"/>
          <w:szCs w:val="22"/>
        </w:rPr>
        <w:t>.</w:t>
      </w:r>
    </w:p>
    <w:p w14:paraId="783D7B0D" w14:textId="77777777" w:rsidR="00504233" w:rsidRDefault="00504233" w:rsidP="00504233">
      <w:pPr>
        <w:spacing w:line="360" w:lineRule="auto"/>
        <w:rPr>
          <w:rFonts w:ascii="Arial" w:hAnsi="Arial" w:cs="Arial"/>
          <w:b/>
          <w:bCs/>
          <w:sz w:val="22"/>
          <w:szCs w:val="22"/>
        </w:rPr>
      </w:pPr>
    </w:p>
    <w:p w14:paraId="79730560" w14:textId="2DF74B14" w:rsidR="008B513F" w:rsidRDefault="008B513F" w:rsidP="0064210E">
      <w:pPr>
        <w:spacing w:line="360" w:lineRule="auto"/>
        <w:rPr>
          <w:rFonts w:ascii="Arial" w:hAnsi="Arial" w:cs="Arial"/>
          <w:b/>
          <w:bCs/>
          <w:sz w:val="22"/>
          <w:szCs w:val="22"/>
        </w:rPr>
      </w:pPr>
      <w:r>
        <w:rPr>
          <w:rFonts w:ascii="Arial" w:hAnsi="Arial" w:cs="Arial"/>
          <w:sz w:val="22"/>
          <w:szCs w:val="22"/>
        </w:rPr>
        <w:t xml:space="preserve">Academic journals </w:t>
      </w:r>
      <w:r w:rsidR="00356D70">
        <w:rPr>
          <w:rFonts w:ascii="Arial" w:hAnsi="Arial" w:cs="Arial"/>
          <w:sz w:val="22"/>
          <w:szCs w:val="22"/>
        </w:rPr>
        <w:t xml:space="preserve">were </w:t>
      </w:r>
      <w:r w:rsidR="00300B55">
        <w:rPr>
          <w:rFonts w:ascii="Arial" w:hAnsi="Arial" w:cs="Arial"/>
          <w:sz w:val="22"/>
          <w:szCs w:val="22"/>
        </w:rPr>
        <w:t xml:space="preserve">used </w:t>
      </w:r>
      <w:r w:rsidR="00AC2B8D">
        <w:rPr>
          <w:rFonts w:ascii="Arial" w:hAnsi="Arial" w:cs="Arial"/>
          <w:sz w:val="22"/>
          <w:szCs w:val="22"/>
        </w:rPr>
        <w:t>to</w:t>
      </w:r>
      <w:r w:rsidR="00300B55">
        <w:rPr>
          <w:rFonts w:ascii="Arial" w:hAnsi="Arial" w:cs="Arial"/>
          <w:sz w:val="22"/>
          <w:szCs w:val="22"/>
        </w:rPr>
        <w:t xml:space="preserve"> analys</w:t>
      </w:r>
      <w:r w:rsidR="00AC2B8D">
        <w:rPr>
          <w:rFonts w:ascii="Arial" w:hAnsi="Arial" w:cs="Arial"/>
          <w:sz w:val="22"/>
          <w:szCs w:val="22"/>
        </w:rPr>
        <w:t>e</w:t>
      </w:r>
      <w:r w:rsidR="00300B55">
        <w:rPr>
          <w:rFonts w:ascii="Arial" w:hAnsi="Arial" w:cs="Arial"/>
          <w:sz w:val="22"/>
          <w:szCs w:val="22"/>
        </w:rPr>
        <w:t xml:space="preserve"> and evaluat</w:t>
      </w:r>
      <w:r w:rsidR="00AC2B8D">
        <w:rPr>
          <w:rFonts w:ascii="Arial" w:hAnsi="Arial" w:cs="Arial"/>
          <w:sz w:val="22"/>
          <w:szCs w:val="22"/>
        </w:rPr>
        <w:t>e</w:t>
      </w:r>
      <w:r w:rsidR="00300B55">
        <w:rPr>
          <w:rFonts w:ascii="Arial" w:hAnsi="Arial" w:cs="Arial"/>
          <w:sz w:val="22"/>
          <w:szCs w:val="22"/>
        </w:rPr>
        <w:t xml:space="preserve"> secondary research, collected from</w:t>
      </w:r>
      <w:r w:rsidR="00356D70">
        <w:rPr>
          <w:rFonts w:ascii="Arial" w:hAnsi="Arial" w:cs="Arial"/>
          <w:sz w:val="22"/>
          <w:szCs w:val="22"/>
        </w:rPr>
        <w:t xml:space="preserve"> var</w:t>
      </w:r>
      <w:r w:rsidR="00300B55">
        <w:rPr>
          <w:rFonts w:ascii="Arial" w:hAnsi="Arial" w:cs="Arial"/>
          <w:sz w:val="22"/>
          <w:szCs w:val="22"/>
        </w:rPr>
        <w:t>ious</w:t>
      </w:r>
      <w:r w:rsidR="00356D70">
        <w:rPr>
          <w:rFonts w:ascii="Arial" w:hAnsi="Arial" w:cs="Arial"/>
          <w:sz w:val="22"/>
          <w:szCs w:val="22"/>
        </w:rPr>
        <w:t xml:space="preserve"> sources, including subscription from academia.edu</w:t>
      </w:r>
      <w:r w:rsidR="00617021">
        <w:rPr>
          <w:rFonts w:ascii="Arial" w:hAnsi="Arial" w:cs="Arial"/>
          <w:sz w:val="22"/>
          <w:szCs w:val="22"/>
        </w:rPr>
        <w:t>;</w:t>
      </w:r>
      <w:r w:rsidR="00356D70">
        <w:rPr>
          <w:rFonts w:ascii="Arial" w:hAnsi="Arial" w:cs="Arial"/>
          <w:sz w:val="22"/>
          <w:szCs w:val="22"/>
        </w:rPr>
        <w:t xml:space="preserve"> Mendeley</w:t>
      </w:r>
      <w:r w:rsidR="00617021">
        <w:rPr>
          <w:rFonts w:ascii="Arial" w:hAnsi="Arial" w:cs="Arial"/>
          <w:sz w:val="22"/>
          <w:szCs w:val="22"/>
        </w:rPr>
        <w:t>;</w:t>
      </w:r>
      <w:r w:rsidR="00356D70">
        <w:rPr>
          <w:rFonts w:ascii="Arial" w:hAnsi="Arial" w:cs="Arial"/>
          <w:sz w:val="22"/>
          <w:szCs w:val="22"/>
        </w:rPr>
        <w:t xml:space="preserve"> Athens and UWTSD online library</w:t>
      </w:r>
      <w:r w:rsidR="00617021">
        <w:rPr>
          <w:rFonts w:ascii="Arial" w:hAnsi="Arial" w:cs="Arial"/>
          <w:sz w:val="22"/>
          <w:szCs w:val="22"/>
        </w:rPr>
        <w:t xml:space="preserve">. </w:t>
      </w:r>
    </w:p>
    <w:p w14:paraId="0621F01A" w14:textId="77777777" w:rsidR="008B513F" w:rsidRDefault="008B513F" w:rsidP="0064210E">
      <w:pPr>
        <w:spacing w:line="360" w:lineRule="auto"/>
        <w:rPr>
          <w:rFonts w:ascii="Arial" w:hAnsi="Arial" w:cs="Arial"/>
          <w:b/>
          <w:bCs/>
          <w:sz w:val="22"/>
          <w:szCs w:val="22"/>
        </w:rPr>
      </w:pPr>
    </w:p>
    <w:p w14:paraId="561E3196" w14:textId="77777777" w:rsidR="008B513F" w:rsidRDefault="008B513F" w:rsidP="0064210E">
      <w:pPr>
        <w:spacing w:line="360" w:lineRule="auto"/>
        <w:rPr>
          <w:rFonts w:ascii="Arial" w:hAnsi="Arial" w:cs="Arial"/>
          <w:b/>
          <w:bCs/>
          <w:sz w:val="22"/>
          <w:szCs w:val="22"/>
        </w:rPr>
      </w:pPr>
    </w:p>
    <w:p w14:paraId="4E28B269" w14:textId="77777777" w:rsidR="008B513F" w:rsidRDefault="008B513F" w:rsidP="0064210E">
      <w:pPr>
        <w:spacing w:line="360" w:lineRule="auto"/>
        <w:rPr>
          <w:rFonts w:ascii="Arial" w:hAnsi="Arial" w:cs="Arial"/>
          <w:b/>
          <w:bCs/>
          <w:sz w:val="22"/>
          <w:szCs w:val="22"/>
        </w:rPr>
      </w:pPr>
    </w:p>
    <w:p w14:paraId="6908041D" w14:textId="77777777" w:rsidR="008B513F" w:rsidRDefault="008B513F" w:rsidP="0064210E">
      <w:pPr>
        <w:spacing w:line="360" w:lineRule="auto"/>
        <w:rPr>
          <w:rFonts w:ascii="Arial" w:hAnsi="Arial" w:cs="Arial"/>
          <w:b/>
          <w:bCs/>
          <w:sz w:val="22"/>
          <w:szCs w:val="22"/>
        </w:rPr>
      </w:pPr>
    </w:p>
    <w:p w14:paraId="610788DE" w14:textId="77777777" w:rsidR="008B513F" w:rsidRDefault="008B513F" w:rsidP="0064210E">
      <w:pPr>
        <w:spacing w:line="360" w:lineRule="auto"/>
        <w:rPr>
          <w:rFonts w:ascii="Arial" w:hAnsi="Arial" w:cs="Arial"/>
          <w:b/>
          <w:bCs/>
          <w:sz w:val="22"/>
          <w:szCs w:val="22"/>
        </w:rPr>
      </w:pPr>
    </w:p>
    <w:p w14:paraId="0A1935EA" w14:textId="77777777" w:rsidR="008B513F" w:rsidRDefault="008B513F" w:rsidP="0064210E">
      <w:pPr>
        <w:spacing w:line="360" w:lineRule="auto"/>
        <w:rPr>
          <w:rFonts w:ascii="Arial" w:hAnsi="Arial" w:cs="Arial"/>
          <w:b/>
          <w:bCs/>
          <w:sz w:val="22"/>
          <w:szCs w:val="22"/>
        </w:rPr>
      </w:pPr>
    </w:p>
    <w:p w14:paraId="25BCCBE5" w14:textId="77777777" w:rsidR="008B513F" w:rsidRDefault="008B513F" w:rsidP="0064210E">
      <w:pPr>
        <w:spacing w:line="360" w:lineRule="auto"/>
        <w:rPr>
          <w:rFonts w:ascii="Arial" w:hAnsi="Arial" w:cs="Arial"/>
          <w:b/>
          <w:bCs/>
          <w:sz w:val="22"/>
          <w:szCs w:val="22"/>
        </w:rPr>
      </w:pPr>
    </w:p>
    <w:p w14:paraId="72375763" w14:textId="77777777" w:rsidR="008B513F" w:rsidRDefault="008B513F" w:rsidP="0064210E">
      <w:pPr>
        <w:spacing w:line="360" w:lineRule="auto"/>
        <w:rPr>
          <w:rFonts w:ascii="Arial" w:hAnsi="Arial" w:cs="Arial"/>
          <w:b/>
          <w:bCs/>
          <w:sz w:val="22"/>
          <w:szCs w:val="22"/>
        </w:rPr>
      </w:pPr>
    </w:p>
    <w:p w14:paraId="075D537A" w14:textId="77777777" w:rsidR="008B513F" w:rsidRDefault="008B513F" w:rsidP="0064210E">
      <w:pPr>
        <w:spacing w:line="360" w:lineRule="auto"/>
        <w:rPr>
          <w:rFonts w:ascii="Arial" w:hAnsi="Arial" w:cs="Arial"/>
          <w:b/>
          <w:bCs/>
          <w:sz w:val="22"/>
          <w:szCs w:val="22"/>
        </w:rPr>
      </w:pPr>
    </w:p>
    <w:p w14:paraId="28C8EE77" w14:textId="77777777" w:rsidR="008B513F" w:rsidRDefault="008B513F" w:rsidP="0064210E">
      <w:pPr>
        <w:spacing w:line="360" w:lineRule="auto"/>
        <w:rPr>
          <w:rFonts w:ascii="Arial" w:hAnsi="Arial" w:cs="Arial"/>
          <w:b/>
          <w:bCs/>
          <w:sz w:val="22"/>
          <w:szCs w:val="22"/>
        </w:rPr>
      </w:pPr>
    </w:p>
    <w:p w14:paraId="71C4DF6D" w14:textId="77777777" w:rsidR="008B513F" w:rsidRDefault="008B513F" w:rsidP="0064210E">
      <w:pPr>
        <w:spacing w:line="360" w:lineRule="auto"/>
        <w:rPr>
          <w:rFonts w:ascii="Arial" w:hAnsi="Arial" w:cs="Arial"/>
          <w:b/>
          <w:bCs/>
          <w:sz w:val="22"/>
          <w:szCs w:val="22"/>
        </w:rPr>
      </w:pPr>
    </w:p>
    <w:p w14:paraId="59A24515" w14:textId="77777777" w:rsidR="008B513F" w:rsidRDefault="008B513F" w:rsidP="0064210E">
      <w:pPr>
        <w:spacing w:line="360" w:lineRule="auto"/>
        <w:rPr>
          <w:rFonts w:ascii="Arial" w:hAnsi="Arial" w:cs="Arial"/>
          <w:b/>
          <w:bCs/>
          <w:sz w:val="22"/>
          <w:szCs w:val="22"/>
        </w:rPr>
      </w:pPr>
    </w:p>
    <w:p w14:paraId="6CF4F74C" w14:textId="77777777" w:rsidR="00CA4AA9" w:rsidRDefault="00CA4AA9" w:rsidP="0064210E">
      <w:pPr>
        <w:spacing w:line="360" w:lineRule="auto"/>
        <w:rPr>
          <w:rFonts w:ascii="Arial" w:hAnsi="Arial" w:cs="Arial"/>
          <w:b/>
          <w:bCs/>
          <w:sz w:val="22"/>
          <w:szCs w:val="22"/>
        </w:rPr>
      </w:pPr>
    </w:p>
    <w:p w14:paraId="3EDBE5B8" w14:textId="77777777" w:rsidR="002F2BF3" w:rsidRDefault="002F2BF3" w:rsidP="0064210E">
      <w:pPr>
        <w:spacing w:line="360" w:lineRule="auto"/>
        <w:rPr>
          <w:rFonts w:ascii="Arial" w:hAnsi="Arial" w:cs="Arial"/>
          <w:b/>
          <w:bCs/>
          <w:sz w:val="22"/>
          <w:szCs w:val="22"/>
        </w:rPr>
      </w:pPr>
    </w:p>
    <w:p w14:paraId="772FC599" w14:textId="77777777" w:rsidR="00AC2B8D" w:rsidRDefault="00AC2B8D" w:rsidP="0064210E">
      <w:pPr>
        <w:spacing w:line="360" w:lineRule="auto"/>
        <w:rPr>
          <w:rFonts w:ascii="Arial" w:hAnsi="Arial" w:cs="Arial"/>
          <w:b/>
          <w:bCs/>
          <w:sz w:val="22"/>
          <w:szCs w:val="22"/>
        </w:rPr>
      </w:pPr>
    </w:p>
    <w:p w14:paraId="210DCEB2" w14:textId="77777777" w:rsidR="00AC2B8D" w:rsidRDefault="00AC2B8D" w:rsidP="0064210E">
      <w:pPr>
        <w:spacing w:line="360" w:lineRule="auto"/>
        <w:rPr>
          <w:rFonts w:ascii="Arial" w:hAnsi="Arial" w:cs="Arial"/>
          <w:b/>
          <w:bCs/>
          <w:sz w:val="22"/>
          <w:szCs w:val="22"/>
        </w:rPr>
      </w:pPr>
    </w:p>
    <w:p w14:paraId="2AEB2DF4" w14:textId="77777777" w:rsidR="00AC2B8D" w:rsidRDefault="00AC2B8D" w:rsidP="0064210E">
      <w:pPr>
        <w:spacing w:line="360" w:lineRule="auto"/>
        <w:rPr>
          <w:rFonts w:ascii="Arial" w:hAnsi="Arial" w:cs="Arial"/>
          <w:b/>
          <w:bCs/>
          <w:sz w:val="22"/>
          <w:szCs w:val="22"/>
        </w:rPr>
      </w:pPr>
    </w:p>
    <w:p w14:paraId="364F6722" w14:textId="77777777" w:rsidR="00AC2B8D" w:rsidRDefault="00AC2B8D" w:rsidP="0064210E">
      <w:pPr>
        <w:spacing w:line="360" w:lineRule="auto"/>
        <w:rPr>
          <w:rFonts w:ascii="Arial" w:hAnsi="Arial" w:cs="Arial"/>
          <w:b/>
          <w:bCs/>
          <w:sz w:val="22"/>
          <w:szCs w:val="22"/>
        </w:rPr>
      </w:pPr>
    </w:p>
    <w:p w14:paraId="394F9873" w14:textId="1B4EBA57" w:rsidR="0064210E" w:rsidRDefault="0064210E" w:rsidP="0064210E">
      <w:pPr>
        <w:spacing w:line="360" w:lineRule="auto"/>
        <w:rPr>
          <w:rFonts w:ascii="Arial" w:hAnsi="Arial" w:cs="Arial"/>
          <w:b/>
          <w:bCs/>
          <w:sz w:val="22"/>
          <w:szCs w:val="22"/>
        </w:rPr>
      </w:pPr>
      <w:r w:rsidRPr="00C760DD">
        <w:rPr>
          <w:rFonts w:ascii="Arial" w:hAnsi="Arial" w:cs="Arial"/>
          <w:b/>
          <w:bCs/>
          <w:sz w:val="22"/>
          <w:szCs w:val="22"/>
        </w:rPr>
        <w:lastRenderedPageBreak/>
        <w:t xml:space="preserve">PESTLE  </w:t>
      </w:r>
    </w:p>
    <w:p w14:paraId="3D8095AB" w14:textId="77777777" w:rsidR="00C760DD" w:rsidRPr="00C760DD" w:rsidRDefault="00C760DD" w:rsidP="0064210E">
      <w:pPr>
        <w:spacing w:line="360" w:lineRule="auto"/>
        <w:rPr>
          <w:rFonts w:ascii="Arial" w:hAnsi="Arial" w:cs="Arial"/>
          <w:b/>
          <w:bCs/>
          <w:sz w:val="22"/>
          <w:szCs w:val="22"/>
        </w:rPr>
      </w:pPr>
    </w:p>
    <w:p w14:paraId="15374B79"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Outlined are the macro environment using a pestle analysis, which demonstrates the link between the business environment and personnel professionals.</w:t>
      </w:r>
    </w:p>
    <w:p w14:paraId="05571855" w14:textId="77777777" w:rsidR="0064210E" w:rsidRPr="0064210E" w:rsidRDefault="0064210E" w:rsidP="0064210E">
      <w:pPr>
        <w:spacing w:line="360" w:lineRule="auto"/>
        <w:rPr>
          <w:rFonts w:ascii="Arial" w:hAnsi="Arial" w:cs="Arial"/>
          <w:sz w:val="22"/>
          <w:szCs w:val="22"/>
        </w:rPr>
      </w:pPr>
    </w:p>
    <w:p w14:paraId="794D3145" w14:textId="36FC016E" w:rsidR="0064210E" w:rsidRDefault="0064210E" w:rsidP="0064210E">
      <w:pPr>
        <w:spacing w:line="360" w:lineRule="auto"/>
        <w:rPr>
          <w:rFonts w:ascii="Arial" w:hAnsi="Arial" w:cs="Arial"/>
          <w:b/>
          <w:bCs/>
          <w:sz w:val="22"/>
          <w:szCs w:val="22"/>
        </w:rPr>
      </w:pPr>
      <w:r w:rsidRPr="00C760DD">
        <w:rPr>
          <w:rFonts w:ascii="Arial" w:hAnsi="Arial" w:cs="Arial"/>
          <w:b/>
          <w:bCs/>
          <w:sz w:val="22"/>
          <w:szCs w:val="22"/>
        </w:rPr>
        <w:t xml:space="preserve">Political </w:t>
      </w:r>
    </w:p>
    <w:p w14:paraId="7CCFA742" w14:textId="77777777" w:rsidR="00C760DD" w:rsidRPr="00C760DD" w:rsidRDefault="00C760DD" w:rsidP="0064210E">
      <w:pPr>
        <w:spacing w:line="360" w:lineRule="auto"/>
        <w:rPr>
          <w:rFonts w:ascii="Arial" w:hAnsi="Arial" w:cs="Arial"/>
          <w:b/>
          <w:bCs/>
          <w:sz w:val="22"/>
          <w:szCs w:val="22"/>
        </w:rPr>
      </w:pPr>
    </w:p>
    <w:p w14:paraId="2FD4A463" w14:textId="2C59C2EC"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The issues of Jamaica's slow economy and rising debt, contribute to the tremendous publicity from government Ministers, releasing funds to upgrade roads and airports (Scobie</w:t>
      </w:r>
      <w:r w:rsidR="00D7167D">
        <w:rPr>
          <w:rFonts w:ascii="Arial" w:hAnsi="Arial" w:cs="Arial"/>
          <w:sz w:val="22"/>
          <w:szCs w:val="22"/>
        </w:rPr>
        <w:t>, 2016</w:t>
      </w:r>
      <w:r w:rsidRPr="0064210E">
        <w:rPr>
          <w:rFonts w:ascii="Arial" w:hAnsi="Arial" w:cs="Arial"/>
          <w:sz w:val="22"/>
          <w:szCs w:val="22"/>
        </w:rPr>
        <w:t xml:space="preserve"> and Brice 2019). Johnson and Gentles-Peart (2019) state that in following political norms, organisations gain competitive advantage. The geopolitical reality with the American Presidency degrading developing countries can affect tourism. Alternatives are to increase development and enhance economic growth, looking to the global south, which eventually can place Jamaica on leverage with America (Charles, Roberts 2019). However, with Jamaica being one of the worlds most recognised brands and a significant player in world culture, the country is yet to benefit from its brand and culture (Johnson and Gentles-Peart 2019). Frankly, the country is out of sync with its international fame, with poverty on a high and debt to GDP target set to reach 60 per cent by 2026 (Schmid, Malcolm 2016).</w:t>
      </w:r>
    </w:p>
    <w:p w14:paraId="0BB34562" w14:textId="77777777" w:rsidR="0064210E" w:rsidRPr="0064210E" w:rsidRDefault="0064210E" w:rsidP="0064210E">
      <w:pPr>
        <w:spacing w:line="360" w:lineRule="auto"/>
        <w:rPr>
          <w:rFonts w:ascii="Arial" w:hAnsi="Arial" w:cs="Arial"/>
          <w:sz w:val="22"/>
          <w:szCs w:val="22"/>
        </w:rPr>
      </w:pPr>
    </w:p>
    <w:p w14:paraId="5B3BB44A" w14:textId="77777777" w:rsidR="002365F5" w:rsidRDefault="002365F5" w:rsidP="0064210E">
      <w:pPr>
        <w:spacing w:line="360" w:lineRule="auto"/>
        <w:rPr>
          <w:rFonts w:ascii="Arial" w:hAnsi="Arial" w:cs="Arial"/>
          <w:b/>
          <w:bCs/>
          <w:sz w:val="22"/>
          <w:szCs w:val="22"/>
        </w:rPr>
      </w:pPr>
    </w:p>
    <w:p w14:paraId="777964CA" w14:textId="7D095DDD"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t>Economical</w:t>
      </w:r>
    </w:p>
    <w:p w14:paraId="071C8F53"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 </w:t>
      </w:r>
    </w:p>
    <w:p w14:paraId="6DB31307" w14:textId="14B35F4B"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 Negatively, there is a high poverty rate. Kondo (2008) states that all-inclusive resorts, including Sandals, act selfishly like islands unto themselves, supporting enclave tourism, with little benefit to locals (Kondo, 2008). Conversely, feelings amongst locals are mixed, with Sandals donating to local schools. The livelihood of local fisherfolks is affected, resulting from rising inflation cost (Macfarlane-Morris 2019).  Additionally, inefficiency in the local economy leads </w:t>
      </w:r>
      <w:r w:rsidR="00AC2B8D">
        <w:rPr>
          <w:rFonts w:ascii="Arial" w:hAnsi="Arial" w:cs="Arial"/>
          <w:sz w:val="22"/>
          <w:szCs w:val="22"/>
        </w:rPr>
        <w:t>to</w:t>
      </w:r>
      <w:r w:rsidRPr="0064210E">
        <w:rPr>
          <w:rFonts w:ascii="Arial" w:hAnsi="Arial" w:cs="Arial"/>
          <w:sz w:val="22"/>
          <w:szCs w:val="22"/>
        </w:rPr>
        <w:t xml:space="preserve"> the misallocation of capital overseas, reflecting negatively between actual GDP growth and FDI (Haughton 2017). </w:t>
      </w:r>
    </w:p>
    <w:p w14:paraId="09EDF65F" w14:textId="77777777" w:rsidR="0064210E" w:rsidRPr="0064210E" w:rsidRDefault="0064210E" w:rsidP="0064210E">
      <w:pPr>
        <w:spacing w:line="360" w:lineRule="auto"/>
        <w:rPr>
          <w:rFonts w:ascii="Arial" w:hAnsi="Arial" w:cs="Arial"/>
          <w:sz w:val="22"/>
          <w:szCs w:val="22"/>
        </w:rPr>
      </w:pPr>
    </w:p>
    <w:p w14:paraId="091153B0" w14:textId="77777777"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t>Social</w:t>
      </w:r>
    </w:p>
    <w:p w14:paraId="78C42AC0" w14:textId="77777777" w:rsidR="0064210E" w:rsidRPr="0064210E" w:rsidRDefault="0064210E" w:rsidP="0064210E">
      <w:pPr>
        <w:spacing w:line="360" w:lineRule="auto"/>
        <w:rPr>
          <w:rFonts w:ascii="Arial" w:hAnsi="Arial" w:cs="Arial"/>
          <w:sz w:val="22"/>
          <w:szCs w:val="22"/>
        </w:rPr>
      </w:pPr>
    </w:p>
    <w:p w14:paraId="18A90136" w14:textId="42024329" w:rsidR="0064210E" w:rsidRPr="00013EE8" w:rsidRDefault="0064210E" w:rsidP="00013EE8">
      <w:pPr>
        <w:rPr>
          <w:rFonts w:ascii="Times New Roman" w:eastAsia="Times New Roman" w:hAnsi="Times New Roman" w:cs="Times New Roman"/>
          <w:lang w:eastAsia="en-GB"/>
        </w:rPr>
      </w:pPr>
      <w:r w:rsidRPr="0064210E">
        <w:rPr>
          <w:rFonts w:ascii="Arial" w:hAnsi="Arial" w:cs="Arial"/>
          <w:sz w:val="22"/>
          <w:szCs w:val="22"/>
        </w:rPr>
        <w:t xml:space="preserve">The local economy plays a significant role in the social lives of </w:t>
      </w:r>
      <w:r w:rsidR="00F05A41" w:rsidRPr="0064210E">
        <w:rPr>
          <w:rFonts w:ascii="Arial" w:hAnsi="Arial" w:cs="Arial"/>
          <w:sz w:val="22"/>
          <w:szCs w:val="22"/>
        </w:rPr>
        <w:t>employees’</w:t>
      </w:r>
      <w:r w:rsidRPr="0064210E">
        <w:rPr>
          <w:rFonts w:ascii="Arial" w:hAnsi="Arial" w:cs="Arial"/>
          <w:sz w:val="22"/>
          <w:szCs w:val="22"/>
        </w:rPr>
        <w:t xml:space="preserve"> cultural trends with Sandals adapting the Big Five Personality Model (Sign, Ramgulam, and Ramdeo 2019).  The model predicts work engagement, increasing job satisfaction and reducing turnover (</w:t>
      </w:r>
      <w:r w:rsidR="00013EE8" w:rsidRPr="00013EE8">
        <w:rPr>
          <w:rFonts w:ascii="Arial" w:eastAsia="Times New Roman" w:hAnsi="Arial" w:cs="Arial"/>
          <w:color w:val="000000"/>
          <w:sz w:val="20"/>
          <w:szCs w:val="20"/>
          <w:shd w:val="clear" w:color="auto" w:fill="FFFFFF"/>
          <w:lang w:eastAsia="en-GB"/>
        </w:rPr>
        <w:t>Ongori, 2007)</w:t>
      </w:r>
      <w:r w:rsidRPr="0064210E">
        <w:rPr>
          <w:rFonts w:ascii="Arial" w:hAnsi="Arial" w:cs="Arial"/>
          <w:sz w:val="22"/>
          <w:szCs w:val="22"/>
        </w:rPr>
        <w:t>. Employment within communit</w:t>
      </w:r>
      <w:r w:rsidR="00504171">
        <w:rPr>
          <w:rFonts w:ascii="Arial" w:hAnsi="Arial" w:cs="Arial"/>
          <w:sz w:val="22"/>
          <w:szCs w:val="22"/>
        </w:rPr>
        <w:t>y</w:t>
      </w:r>
      <w:r w:rsidRPr="0064210E">
        <w:rPr>
          <w:rFonts w:ascii="Arial" w:hAnsi="Arial" w:cs="Arial"/>
          <w:sz w:val="22"/>
          <w:szCs w:val="22"/>
        </w:rPr>
        <w:t xml:space="preserve"> balance</w:t>
      </w:r>
      <w:r w:rsidR="00504171">
        <w:rPr>
          <w:rFonts w:ascii="Arial" w:hAnsi="Arial" w:cs="Arial"/>
          <w:sz w:val="22"/>
          <w:szCs w:val="22"/>
        </w:rPr>
        <w:t>s</w:t>
      </w:r>
      <w:r w:rsidRPr="0064210E">
        <w:rPr>
          <w:rFonts w:ascii="Arial" w:hAnsi="Arial" w:cs="Arial"/>
          <w:sz w:val="22"/>
          <w:szCs w:val="22"/>
        </w:rPr>
        <w:t xml:space="preserve"> demographic change concerning age, gender and education</w:t>
      </w:r>
      <w:r w:rsidR="00AC2B8D">
        <w:rPr>
          <w:rFonts w:ascii="Arial" w:hAnsi="Arial" w:cs="Arial"/>
          <w:sz w:val="22"/>
          <w:szCs w:val="22"/>
        </w:rPr>
        <w:t>,</w:t>
      </w:r>
      <w:r w:rsidRPr="0064210E">
        <w:rPr>
          <w:rFonts w:ascii="Arial" w:hAnsi="Arial" w:cs="Arial"/>
          <w:sz w:val="22"/>
          <w:szCs w:val="22"/>
        </w:rPr>
        <w:t xml:space="preserve"> increasing satisfaction (Taylor and Woodhams, 2012).</w:t>
      </w:r>
    </w:p>
    <w:p w14:paraId="4FB2F6E8" w14:textId="77777777" w:rsidR="00CB0511" w:rsidRDefault="00CB0511" w:rsidP="0064210E">
      <w:pPr>
        <w:spacing w:line="360" w:lineRule="auto"/>
        <w:rPr>
          <w:rFonts w:ascii="Arial" w:hAnsi="Arial" w:cs="Arial"/>
          <w:sz w:val="22"/>
          <w:szCs w:val="22"/>
        </w:rPr>
      </w:pPr>
    </w:p>
    <w:p w14:paraId="083F811C" w14:textId="77777777" w:rsidR="002F2BF3" w:rsidRDefault="002F2BF3" w:rsidP="0064210E">
      <w:pPr>
        <w:spacing w:line="360" w:lineRule="auto"/>
        <w:rPr>
          <w:rFonts w:ascii="Arial" w:hAnsi="Arial" w:cs="Arial"/>
          <w:b/>
          <w:bCs/>
          <w:sz w:val="22"/>
          <w:szCs w:val="22"/>
        </w:rPr>
      </w:pPr>
    </w:p>
    <w:p w14:paraId="26A03907" w14:textId="1508A8C6" w:rsidR="0064210E" w:rsidRPr="00CB0511" w:rsidRDefault="0064210E" w:rsidP="0064210E">
      <w:pPr>
        <w:spacing w:line="360" w:lineRule="auto"/>
        <w:rPr>
          <w:rFonts w:ascii="Arial" w:hAnsi="Arial" w:cs="Arial"/>
          <w:b/>
          <w:bCs/>
          <w:sz w:val="22"/>
          <w:szCs w:val="22"/>
        </w:rPr>
      </w:pPr>
      <w:r w:rsidRPr="00CB0511">
        <w:rPr>
          <w:rFonts w:ascii="Arial" w:hAnsi="Arial" w:cs="Arial"/>
          <w:b/>
          <w:bCs/>
          <w:sz w:val="22"/>
          <w:szCs w:val="22"/>
        </w:rPr>
        <w:lastRenderedPageBreak/>
        <w:t>Technological</w:t>
      </w:r>
    </w:p>
    <w:p w14:paraId="6BB89529" w14:textId="77777777" w:rsidR="0064210E" w:rsidRPr="0064210E" w:rsidRDefault="0064210E" w:rsidP="0064210E">
      <w:pPr>
        <w:spacing w:line="360" w:lineRule="auto"/>
        <w:rPr>
          <w:rFonts w:ascii="Arial" w:hAnsi="Arial" w:cs="Arial"/>
          <w:sz w:val="22"/>
          <w:szCs w:val="22"/>
        </w:rPr>
      </w:pPr>
    </w:p>
    <w:p w14:paraId="233F3B02"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Employment satisfaction equals the satisfaction of guests. Technological advancement creates online bookings, utilising various platforms and apps. Meetings have increased through zoom; with alternative Skype interviews portraying digital development (Curwen and Whalley, 2017). Productivity and performance meet the expectation of guests coming from developed countries (Spencer, Chevers 2018). </w:t>
      </w:r>
    </w:p>
    <w:p w14:paraId="4BC791F8" w14:textId="77777777" w:rsidR="0064210E" w:rsidRPr="0064210E" w:rsidRDefault="0064210E" w:rsidP="0064210E">
      <w:pPr>
        <w:spacing w:line="360" w:lineRule="auto"/>
        <w:rPr>
          <w:rFonts w:ascii="Arial" w:hAnsi="Arial" w:cs="Arial"/>
          <w:sz w:val="22"/>
          <w:szCs w:val="22"/>
        </w:rPr>
      </w:pPr>
    </w:p>
    <w:p w14:paraId="4237B38E" w14:textId="77777777" w:rsidR="0064210E" w:rsidRPr="0064210E" w:rsidRDefault="0064210E" w:rsidP="0064210E">
      <w:pPr>
        <w:spacing w:line="360" w:lineRule="auto"/>
        <w:rPr>
          <w:rFonts w:ascii="Arial" w:hAnsi="Arial" w:cs="Arial"/>
          <w:sz w:val="22"/>
          <w:szCs w:val="22"/>
        </w:rPr>
      </w:pPr>
    </w:p>
    <w:p w14:paraId="6DF02DF8" w14:textId="77777777"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t xml:space="preserve">Legal </w:t>
      </w:r>
    </w:p>
    <w:p w14:paraId="322065B3" w14:textId="77777777" w:rsidR="0064210E" w:rsidRPr="0064210E" w:rsidRDefault="0064210E" w:rsidP="0064210E">
      <w:pPr>
        <w:spacing w:line="360" w:lineRule="auto"/>
        <w:rPr>
          <w:rFonts w:ascii="Arial" w:hAnsi="Arial" w:cs="Arial"/>
          <w:sz w:val="22"/>
          <w:szCs w:val="22"/>
        </w:rPr>
      </w:pPr>
    </w:p>
    <w:p w14:paraId="1FEA5F5E"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The Jamaica Hotels Law was passed by parliament in 1890 with stringent legislations being periodically updated (Murray 2018). Parity of wages between genders and the national policy on gender equality gives women the same right to work and equal payments. (Thame, Thakur 2016) </w:t>
      </w:r>
    </w:p>
    <w:p w14:paraId="7D595CBB" w14:textId="77777777" w:rsidR="0064210E" w:rsidRPr="00C760DD" w:rsidRDefault="0064210E" w:rsidP="0064210E">
      <w:pPr>
        <w:spacing w:line="360" w:lineRule="auto"/>
        <w:rPr>
          <w:rFonts w:ascii="Arial" w:hAnsi="Arial" w:cs="Arial"/>
          <w:b/>
          <w:bCs/>
          <w:sz w:val="22"/>
          <w:szCs w:val="22"/>
        </w:rPr>
      </w:pPr>
    </w:p>
    <w:p w14:paraId="32C6C423" w14:textId="77777777" w:rsidR="002365F5" w:rsidRDefault="002365F5" w:rsidP="0064210E">
      <w:pPr>
        <w:spacing w:line="360" w:lineRule="auto"/>
        <w:rPr>
          <w:rFonts w:ascii="Arial" w:hAnsi="Arial" w:cs="Arial"/>
          <w:b/>
          <w:bCs/>
          <w:sz w:val="22"/>
          <w:szCs w:val="22"/>
        </w:rPr>
      </w:pPr>
    </w:p>
    <w:p w14:paraId="68476BFD" w14:textId="4F135FCB"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t>Environmental</w:t>
      </w:r>
    </w:p>
    <w:p w14:paraId="1706C512" w14:textId="77777777" w:rsidR="0064210E" w:rsidRPr="0064210E" w:rsidRDefault="0064210E" w:rsidP="0064210E">
      <w:pPr>
        <w:spacing w:line="360" w:lineRule="auto"/>
        <w:rPr>
          <w:rFonts w:ascii="Arial" w:hAnsi="Arial" w:cs="Arial"/>
          <w:sz w:val="22"/>
          <w:szCs w:val="22"/>
        </w:rPr>
      </w:pPr>
    </w:p>
    <w:p w14:paraId="79C2F630" w14:textId="166E5DBD"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Emphasis is on green tourism, reducing emissions (Johnson, Koebrich, and Singer, 2019</w:t>
      </w:r>
      <w:r w:rsidR="00AC2B8D">
        <w:rPr>
          <w:rFonts w:ascii="Arial" w:hAnsi="Arial" w:cs="Arial"/>
          <w:sz w:val="22"/>
          <w:szCs w:val="22"/>
        </w:rPr>
        <w:t>)</w:t>
      </w:r>
      <w:r w:rsidR="003B5285">
        <w:rPr>
          <w:rFonts w:ascii="Arial" w:hAnsi="Arial" w:cs="Arial"/>
          <w:sz w:val="22"/>
          <w:szCs w:val="22"/>
        </w:rPr>
        <w:t xml:space="preserve"> and </w:t>
      </w:r>
      <w:r w:rsidR="00AC2B8D">
        <w:rPr>
          <w:rFonts w:ascii="Arial" w:hAnsi="Arial" w:cs="Arial"/>
          <w:sz w:val="22"/>
          <w:szCs w:val="22"/>
        </w:rPr>
        <w:t>(</w:t>
      </w:r>
      <w:r w:rsidR="003B5285">
        <w:rPr>
          <w:rFonts w:ascii="Arial" w:hAnsi="Arial" w:cs="Arial"/>
          <w:sz w:val="22"/>
          <w:szCs w:val="22"/>
        </w:rPr>
        <w:t>Pham, Tuckova and Jabbour, 2019</w:t>
      </w:r>
      <w:r w:rsidRPr="0064210E">
        <w:rPr>
          <w:rFonts w:ascii="Arial" w:hAnsi="Arial" w:cs="Arial"/>
          <w:sz w:val="22"/>
          <w:szCs w:val="22"/>
        </w:rPr>
        <w:t>). The overarching question is, what is the environmental impact on the organisation? Sandals have been innovative, being the first Jamaican hotel providing electric car charging ports, sustaining competitive advantage. However, with beach erosion a primary environmental concern, the focus is on businesses, government and local communities, to collaborate in restoring and managing the fight against biodiversity loss (McDougall 2017).</w:t>
      </w:r>
    </w:p>
    <w:p w14:paraId="476B878C" w14:textId="77777777" w:rsidR="0064210E" w:rsidRPr="0064210E" w:rsidRDefault="0064210E" w:rsidP="0064210E">
      <w:pPr>
        <w:spacing w:line="360" w:lineRule="auto"/>
        <w:rPr>
          <w:rFonts w:ascii="Arial" w:hAnsi="Arial" w:cs="Arial"/>
          <w:sz w:val="22"/>
          <w:szCs w:val="22"/>
        </w:rPr>
      </w:pPr>
    </w:p>
    <w:p w14:paraId="033BE64C" w14:textId="77777777" w:rsidR="0064210E" w:rsidRPr="0064210E" w:rsidRDefault="0064210E" w:rsidP="0064210E">
      <w:pPr>
        <w:spacing w:line="360" w:lineRule="auto"/>
        <w:rPr>
          <w:rFonts w:ascii="Arial" w:hAnsi="Arial" w:cs="Arial"/>
          <w:sz w:val="22"/>
          <w:szCs w:val="22"/>
        </w:rPr>
      </w:pPr>
    </w:p>
    <w:p w14:paraId="2BFE9C52" w14:textId="3B4EC374"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t>Recruitment and Selection</w:t>
      </w:r>
    </w:p>
    <w:p w14:paraId="57ACFD40" w14:textId="77777777" w:rsidR="00C760DD" w:rsidRPr="0064210E" w:rsidRDefault="00C760DD" w:rsidP="0064210E">
      <w:pPr>
        <w:spacing w:line="360" w:lineRule="auto"/>
        <w:rPr>
          <w:rFonts w:ascii="Arial" w:hAnsi="Arial" w:cs="Arial"/>
          <w:sz w:val="22"/>
          <w:szCs w:val="22"/>
        </w:rPr>
      </w:pPr>
    </w:p>
    <w:p w14:paraId="61BFBDCC" w14:textId="7CAD74F6"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Local communities are involved in the recruitment process. Recruitment is the process of finding new employees to join organisations, which requires locating, attracting, shortlisting and identifying suitable prospective candidates (Rob</w:t>
      </w:r>
      <w:r w:rsidR="004778BD">
        <w:rPr>
          <w:rFonts w:ascii="Arial" w:hAnsi="Arial" w:cs="Arial"/>
          <w:sz w:val="22"/>
          <w:szCs w:val="22"/>
        </w:rPr>
        <w:t>b</w:t>
      </w:r>
      <w:r w:rsidRPr="0064210E">
        <w:rPr>
          <w:rFonts w:ascii="Arial" w:hAnsi="Arial" w:cs="Arial"/>
          <w:sz w:val="22"/>
          <w:szCs w:val="22"/>
        </w:rPr>
        <w:t xml:space="preserve">ins, </w:t>
      </w:r>
      <w:r w:rsidR="00F05A41" w:rsidRPr="0064210E">
        <w:rPr>
          <w:rFonts w:ascii="Arial" w:hAnsi="Arial" w:cs="Arial"/>
          <w:sz w:val="22"/>
          <w:szCs w:val="22"/>
        </w:rPr>
        <w:t>Coult</w:t>
      </w:r>
      <w:r w:rsidR="00F05A41">
        <w:rPr>
          <w:rFonts w:ascii="Arial" w:hAnsi="Arial" w:cs="Arial"/>
          <w:sz w:val="22"/>
          <w:szCs w:val="22"/>
        </w:rPr>
        <w:t>er</w:t>
      </w:r>
      <w:r w:rsidR="00121E45">
        <w:rPr>
          <w:rFonts w:ascii="Arial" w:hAnsi="Arial" w:cs="Arial"/>
          <w:sz w:val="22"/>
          <w:szCs w:val="22"/>
        </w:rPr>
        <w:t>, Decenzo and Woods</w:t>
      </w:r>
      <w:r w:rsidRPr="0064210E">
        <w:rPr>
          <w:rFonts w:ascii="Arial" w:hAnsi="Arial" w:cs="Arial"/>
          <w:sz w:val="22"/>
          <w:szCs w:val="22"/>
        </w:rPr>
        <w:t xml:space="preserve"> 201</w:t>
      </w:r>
      <w:r w:rsidR="00121E45">
        <w:rPr>
          <w:rFonts w:ascii="Arial" w:hAnsi="Arial" w:cs="Arial"/>
          <w:sz w:val="22"/>
          <w:szCs w:val="22"/>
        </w:rPr>
        <w:t>8</w:t>
      </w:r>
      <w:r w:rsidRPr="0064210E">
        <w:rPr>
          <w:rFonts w:ascii="Arial" w:hAnsi="Arial" w:cs="Arial"/>
          <w:sz w:val="22"/>
          <w:szCs w:val="22"/>
        </w:rPr>
        <w:t xml:space="preserve">). </w:t>
      </w:r>
    </w:p>
    <w:p w14:paraId="13E11AF2" w14:textId="77777777" w:rsidR="0064210E" w:rsidRPr="0064210E" w:rsidRDefault="0064210E" w:rsidP="0064210E">
      <w:pPr>
        <w:spacing w:line="360" w:lineRule="auto"/>
        <w:rPr>
          <w:rFonts w:ascii="Arial" w:hAnsi="Arial" w:cs="Arial"/>
          <w:sz w:val="22"/>
          <w:szCs w:val="22"/>
        </w:rPr>
      </w:pPr>
    </w:p>
    <w:p w14:paraId="3DD3759B" w14:textId="32481939"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t>I</w:t>
      </w:r>
      <w:r w:rsidR="00C760DD" w:rsidRPr="00C760DD">
        <w:rPr>
          <w:rFonts w:ascii="Arial" w:hAnsi="Arial" w:cs="Arial"/>
          <w:b/>
          <w:bCs/>
          <w:sz w:val="22"/>
          <w:szCs w:val="22"/>
        </w:rPr>
        <w:t>mportance</w:t>
      </w:r>
      <w:r w:rsidRPr="00C760DD">
        <w:rPr>
          <w:rFonts w:ascii="Arial" w:hAnsi="Arial" w:cs="Arial"/>
          <w:b/>
          <w:bCs/>
          <w:sz w:val="22"/>
          <w:szCs w:val="22"/>
        </w:rPr>
        <w:t xml:space="preserve"> </w:t>
      </w:r>
    </w:p>
    <w:p w14:paraId="74537DEB" w14:textId="77777777" w:rsidR="0064210E" w:rsidRPr="0064210E" w:rsidRDefault="0064210E" w:rsidP="0064210E">
      <w:pPr>
        <w:spacing w:line="360" w:lineRule="auto"/>
        <w:rPr>
          <w:rFonts w:ascii="Arial" w:hAnsi="Arial" w:cs="Arial"/>
          <w:sz w:val="22"/>
          <w:szCs w:val="22"/>
        </w:rPr>
      </w:pPr>
    </w:p>
    <w:p w14:paraId="42128C91"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The importance of effective recruitment and selection process is to strategically ensure the right people get the right jobs at the right time (Goldstein, Pulakos, Passmore, and Semedo 2017). </w:t>
      </w:r>
      <w:r w:rsidRPr="0064210E">
        <w:rPr>
          <w:rFonts w:ascii="Arial" w:hAnsi="Arial" w:cs="Arial"/>
          <w:sz w:val="22"/>
          <w:szCs w:val="22"/>
        </w:rPr>
        <w:lastRenderedPageBreak/>
        <w:t>However, they are challenges within this process involving societal changes, legal requirement and the host country associated with employment laws (Ployhart, Tippins 2017).</w:t>
      </w:r>
    </w:p>
    <w:p w14:paraId="5CA77B9A" w14:textId="77777777" w:rsidR="0064210E" w:rsidRPr="0064210E" w:rsidRDefault="0064210E" w:rsidP="0064210E">
      <w:pPr>
        <w:spacing w:line="360" w:lineRule="auto"/>
        <w:rPr>
          <w:rFonts w:ascii="Arial" w:hAnsi="Arial" w:cs="Arial"/>
          <w:sz w:val="22"/>
          <w:szCs w:val="22"/>
        </w:rPr>
      </w:pPr>
    </w:p>
    <w:p w14:paraId="203DB67D" w14:textId="3149C57F"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Ployhart, Schmitt and Tippins (2017), refers to Halls (1917) stating recruitment challenges as the Supreme Problem, </w:t>
      </w:r>
      <w:r w:rsidR="00121B59">
        <w:rPr>
          <w:rFonts w:ascii="Arial" w:hAnsi="Arial" w:cs="Arial"/>
          <w:sz w:val="22"/>
          <w:szCs w:val="22"/>
        </w:rPr>
        <w:t>with</w:t>
      </w:r>
      <w:r w:rsidRPr="0064210E">
        <w:rPr>
          <w:rFonts w:ascii="Arial" w:hAnsi="Arial" w:cs="Arial"/>
          <w:sz w:val="22"/>
          <w:szCs w:val="22"/>
        </w:rPr>
        <w:t xml:space="preserve"> macro forces as a game-changer in recruiting policies, presently affecting the recruitment and selection process.</w:t>
      </w:r>
    </w:p>
    <w:p w14:paraId="7A8E9054" w14:textId="77777777" w:rsidR="0064210E" w:rsidRPr="0064210E" w:rsidRDefault="0064210E" w:rsidP="0064210E">
      <w:pPr>
        <w:spacing w:line="360" w:lineRule="auto"/>
        <w:rPr>
          <w:rFonts w:ascii="Arial" w:hAnsi="Arial" w:cs="Arial"/>
          <w:sz w:val="22"/>
          <w:szCs w:val="22"/>
        </w:rPr>
      </w:pPr>
    </w:p>
    <w:p w14:paraId="4A43EC30" w14:textId="762A5AD9"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Recruitment critically affects the performance of the organisation in achieving its end goal (John 2019)</w:t>
      </w:r>
      <w:r w:rsidR="00121B59">
        <w:rPr>
          <w:rFonts w:ascii="Arial" w:hAnsi="Arial" w:cs="Arial"/>
          <w:sz w:val="22"/>
          <w:szCs w:val="22"/>
        </w:rPr>
        <w:t>.</w:t>
      </w:r>
      <w:r w:rsidRPr="0064210E">
        <w:rPr>
          <w:rFonts w:ascii="Arial" w:hAnsi="Arial" w:cs="Arial"/>
          <w:sz w:val="22"/>
          <w:szCs w:val="22"/>
        </w:rPr>
        <w:t xml:space="preserve"> Sandals have been fostering talents working with schools, offering work placements bringing prospective candidates on par with industry level. Also, lifespan perspectives are taken into account and have little impact on recruitment and selection, which would be age discriminatory. Lifespan and career theories can add to the Personal-Organisation [P-O] fit, enabling the experience of the candidate to add value to the organisation (Dovespike, Flores and Vanderleest 2019). </w:t>
      </w:r>
    </w:p>
    <w:p w14:paraId="2AC8C914" w14:textId="0C8B4B17" w:rsidR="0064210E" w:rsidRPr="0064210E" w:rsidRDefault="004B3686" w:rsidP="0064210E">
      <w:pPr>
        <w:spacing w:line="360" w:lineRule="auto"/>
        <w:rPr>
          <w:rFonts w:ascii="Arial" w:hAnsi="Arial" w:cs="Arial"/>
          <w:sz w:val="22"/>
          <w:szCs w:val="22"/>
        </w:rPr>
      </w:pPr>
      <w:r w:rsidRPr="00E5469C">
        <w:rPr>
          <w:noProof/>
          <w:color w:val="000000" w:themeColor="text1"/>
        </w:rPr>
        <w:drawing>
          <wp:inline distT="0" distB="0" distL="0" distR="0" wp14:anchorId="56CC6C06" wp14:editId="7B5904A2">
            <wp:extent cx="5144347" cy="2330450"/>
            <wp:effectExtent l="0" t="0" r="0" b="0"/>
            <wp:docPr id="4" name="Content Placeholder 3" descr="A screenshot of a cell phone&#10;&#10;Description automatically generated">
              <a:extLst xmlns:a="http://schemas.openxmlformats.org/drawingml/2006/main">
                <a:ext uri="{FF2B5EF4-FFF2-40B4-BE49-F238E27FC236}">
                  <a16:creationId xmlns:a16="http://schemas.microsoft.com/office/drawing/2014/main" id="{7C7E9FBF-4869-EF47-BED5-0FCCC239FA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7C7E9FBF-4869-EF47-BED5-0FCCC239FA7F}"/>
                        </a:ext>
                      </a:extLst>
                    </pic:cNvPr>
                    <pic:cNvPicPr>
                      <a:picLocks noChangeAspect="1"/>
                    </pic:cNvPicPr>
                  </pic:nvPicPr>
                  <pic:blipFill>
                    <a:blip r:embed="rId8"/>
                    <a:stretch>
                      <a:fillRect/>
                    </a:stretch>
                  </pic:blipFill>
                  <pic:spPr>
                    <a:xfrm>
                      <a:off x="0" y="0"/>
                      <a:ext cx="5155428" cy="2335470"/>
                    </a:xfrm>
                    <a:prstGeom prst="rect">
                      <a:avLst/>
                    </a:prstGeom>
                  </pic:spPr>
                </pic:pic>
              </a:graphicData>
            </a:graphic>
          </wp:inline>
        </w:drawing>
      </w:r>
    </w:p>
    <w:p w14:paraId="102B5C00"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Figure 1.1</w:t>
      </w:r>
    </w:p>
    <w:p w14:paraId="6A751CED" w14:textId="77777777" w:rsidR="0064210E" w:rsidRPr="0064210E" w:rsidRDefault="0064210E" w:rsidP="0064210E">
      <w:pPr>
        <w:spacing w:line="360" w:lineRule="auto"/>
        <w:rPr>
          <w:rFonts w:ascii="Arial" w:hAnsi="Arial" w:cs="Arial"/>
          <w:sz w:val="22"/>
          <w:szCs w:val="22"/>
        </w:rPr>
      </w:pPr>
    </w:p>
    <w:p w14:paraId="34A42121" w14:textId="77777777" w:rsidR="00C760DD" w:rsidRDefault="00C760DD" w:rsidP="0064210E">
      <w:pPr>
        <w:spacing w:line="360" w:lineRule="auto"/>
        <w:rPr>
          <w:rFonts w:ascii="Arial" w:hAnsi="Arial" w:cs="Arial"/>
          <w:sz w:val="22"/>
          <w:szCs w:val="22"/>
        </w:rPr>
      </w:pPr>
    </w:p>
    <w:p w14:paraId="3214E050" w14:textId="77777777" w:rsidR="00C760DD" w:rsidRDefault="00C760DD" w:rsidP="0064210E">
      <w:pPr>
        <w:spacing w:line="360" w:lineRule="auto"/>
        <w:rPr>
          <w:rFonts w:ascii="Arial" w:hAnsi="Arial" w:cs="Arial"/>
          <w:sz w:val="22"/>
          <w:szCs w:val="22"/>
        </w:rPr>
      </w:pPr>
    </w:p>
    <w:p w14:paraId="29E3A164" w14:textId="1797B559"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t xml:space="preserve">Selection </w:t>
      </w:r>
    </w:p>
    <w:p w14:paraId="1CB34562" w14:textId="77777777" w:rsidR="0064210E" w:rsidRPr="0064210E" w:rsidRDefault="0064210E" w:rsidP="0064210E">
      <w:pPr>
        <w:spacing w:line="360" w:lineRule="auto"/>
        <w:rPr>
          <w:rFonts w:ascii="Arial" w:hAnsi="Arial" w:cs="Arial"/>
          <w:sz w:val="22"/>
          <w:szCs w:val="22"/>
        </w:rPr>
      </w:pPr>
    </w:p>
    <w:p w14:paraId="24798217" w14:textId="422F40C0"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Selection is the next stage of the recruit</w:t>
      </w:r>
      <w:r w:rsidR="00121B59">
        <w:rPr>
          <w:rFonts w:ascii="Arial" w:hAnsi="Arial" w:cs="Arial"/>
          <w:sz w:val="22"/>
          <w:szCs w:val="22"/>
        </w:rPr>
        <w:t>ment</w:t>
      </w:r>
      <w:r w:rsidRPr="0064210E">
        <w:rPr>
          <w:rFonts w:ascii="Arial" w:hAnsi="Arial" w:cs="Arial"/>
          <w:sz w:val="22"/>
          <w:szCs w:val="22"/>
        </w:rPr>
        <w:t xml:space="preserve"> process. Candidates who meet the job criteria advertised are shortlisted from within a </w:t>
      </w:r>
      <w:r w:rsidR="00F05A41" w:rsidRPr="0064210E">
        <w:rPr>
          <w:rFonts w:ascii="Arial" w:hAnsi="Arial" w:cs="Arial"/>
          <w:sz w:val="22"/>
          <w:szCs w:val="22"/>
        </w:rPr>
        <w:t>pool (</w:t>
      </w:r>
      <w:r w:rsidRPr="0064210E">
        <w:rPr>
          <w:rFonts w:ascii="Arial" w:hAnsi="Arial" w:cs="Arial"/>
          <w:sz w:val="22"/>
          <w:szCs w:val="22"/>
        </w:rPr>
        <w:t>John 2019). The recruitment process should not be complicated, but rather precise in assessing future recruitment needs, formulating training programmes, and developing promotion and career development paths (Ongori</w:t>
      </w:r>
      <w:r w:rsidR="00013EE8">
        <w:rPr>
          <w:rFonts w:ascii="Arial" w:hAnsi="Arial" w:cs="Arial"/>
          <w:sz w:val="22"/>
          <w:szCs w:val="22"/>
        </w:rPr>
        <w:t xml:space="preserve"> 2007</w:t>
      </w:r>
      <w:r w:rsidRPr="0064210E">
        <w:rPr>
          <w:rFonts w:ascii="Arial" w:hAnsi="Arial" w:cs="Arial"/>
          <w:sz w:val="22"/>
          <w:szCs w:val="22"/>
        </w:rPr>
        <w:t xml:space="preserve">). </w:t>
      </w:r>
    </w:p>
    <w:p w14:paraId="64807CC0" w14:textId="77777777" w:rsidR="0064210E" w:rsidRPr="0064210E" w:rsidRDefault="0064210E" w:rsidP="0064210E">
      <w:pPr>
        <w:spacing w:line="360" w:lineRule="auto"/>
        <w:rPr>
          <w:rFonts w:ascii="Arial" w:hAnsi="Arial" w:cs="Arial"/>
          <w:sz w:val="22"/>
          <w:szCs w:val="22"/>
        </w:rPr>
      </w:pPr>
    </w:p>
    <w:p w14:paraId="418D61C2" w14:textId="77777777" w:rsidR="00CA4AA9" w:rsidRDefault="00CA4AA9" w:rsidP="0064210E">
      <w:pPr>
        <w:spacing w:line="360" w:lineRule="auto"/>
        <w:rPr>
          <w:rFonts w:ascii="Arial" w:hAnsi="Arial" w:cs="Arial"/>
          <w:b/>
          <w:bCs/>
          <w:sz w:val="22"/>
          <w:szCs w:val="22"/>
        </w:rPr>
      </w:pPr>
    </w:p>
    <w:p w14:paraId="4C43284B" w14:textId="77777777" w:rsidR="00CB0511" w:rsidRDefault="00CB0511" w:rsidP="0064210E">
      <w:pPr>
        <w:spacing w:line="360" w:lineRule="auto"/>
        <w:rPr>
          <w:rFonts w:ascii="Arial" w:hAnsi="Arial" w:cs="Arial"/>
          <w:b/>
          <w:bCs/>
          <w:sz w:val="22"/>
          <w:szCs w:val="22"/>
        </w:rPr>
      </w:pPr>
    </w:p>
    <w:p w14:paraId="52ADE9FA" w14:textId="77777777" w:rsidR="00CB0511" w:rsidRDefault="00CB0511" w:rsidP="0064210E">
      <w:pPr>
        <w:spacing w:line="360" w:lineRule="auto"/>
        <w:rPr>
          <w:rFonts w:ascii="Arial" w:hAnsi="Arial" w:cs="Arial"/>
          <w:b/>
          <w:bCs/>
          <w:sz w:val="22"/>
          <w:szCs w:val="22"/>
        </w:rPr>
      </w:pPr>
    </w:p>
    <w:p w14:paraId="02FFB66B" w14:textId="476D99B1" w:rsidR="005A124B" w:rsidRPr="005A124B" w:rsidRDefault="005A124B" w:rsidP="0064210E">
      <w:pPr>
        <w:spacing w:line="360" w:lineRule="auto"/>
        <w:rPr>
          <w:rFonts w:ascii="Arial" w:hAnsi="Arial" w:cs="Arial"/>
          <w:b/>
          <w:bCs/>
          <w:sz w:val="22"/>
          <w:szCs w:val="22"/>
        </w:rPr>
      </w:pPr>
      <w:r w:rsidRPr="005A124B">
        <w:rPr>
          <w:rFonts w:ascii="Arial" w:hAnsi="Arial" w:cs="Arial"/>
          <w:b/>
          <w:bCs/>
          <w:sz w:val="22"/>
          <w:szCs w:val="22"/>
        </w:rPr>
        <w:lastRenderedPageBreak/>
        <w:t>Advantage Structure</w:t>
      </w:r>
    </w:p>
    <w:p w14:paraId="27934EA1" w14:textId="77777777" w:rsidR="005A124B" w:rsidRDefault="005A124B" w:rsidP="0064210E">
      <w:pPr>
        <w:spacing w:line="360" w:lineRule="auto"/>
        <w:rPr>
          <w:rFonts w:ascii="Arial" w:hAnsi="Arial" w:cs="Arial"/>
          <w:sz w:val="22"/>
          <w:szCs w:val="22"/>
        </w:rPr>
      </w:pPr>
    </w:p>
    <w:p w14:paraId="303ECE22" w14:textId="29D3D89F"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Sandals focus on educational development programmes, resulting in reduced labour turnover (Mitchell 2016). Sandals partners with international hospitality schools, including the Swiss Hotel Management School in Leysin Switzerland. Participation in local and international job fairs have been ongoing in pooling prospective talents (Burt</w:t>
      </w:r>
      <w:r w:rsidR="000C30F6">
        <w:rPr>
          <w:rFonts w:ascii="Arial" w:hAnsi="Arial" w:cs="Arial"/>
          <w:sz w:val="22"/>
          <w:szCs w:val="22"/>
        </w:rPr>
        <w:t>a</w:t>
      </w:r>
      <w:r w:rsidRPr="0064210E">
        <w:rPr>
          <w:rFonts w:ascii="Arial" w:hAnsi="Arial" w:cs="Arial"/>
          <w:sz w:val="22"/>
          <w:szCs w:val="22"/>
        </w:rPr>
        <w:t>verde, 2016). Sandals sustain a competitive advantage</w:t>
      </w:r>
      <w:r w:rsidR="00121B59">
        <w:rPr>
          <w:rFonts w:ascii="Arial" w:hAnsi="Arial" w:cs="Arial"/>
          <w:sz w:val="22"/>
          <w:szCs w:val="22"/>
        </w:rPr>
        <w:t>,</w:t>
      </w:r>
      <w:r w:rsidRPr="0064210E">
        <w:rPr>
          <w:rFonts w:ascii="Arial" w:hAnsi="Arial" w:cs="Arial"/>
          <w:sz w:val="22"/>
          <w:szCs w:val="22"/>
        </w:rPr>
        <w:t xml:space="preserve"> in attracting suitable candidates and retaining them (Bull, Catalan and Martinez 2020).</w:t>
      </w:r>
    </w:p>
    <w:p w14:paraId="7476B5E8" w14:textId="77777777" w:rsidR="0064210E" w:rsidRPr="0064210E" w:rsidRDefault="0064210E" w:rsidP="0064210E">
      <w:pPr>
        <w:spacing w:line="360" w:lineRule="auto"/>
        <w:rPr>
          <w:rFonts w:ascii="Arial" w:hAnsi="Arial" w:cs="Arial"/>
          <w:sz w:val="22"/>
          <w:szCs w:val="22"/>
        </w:rPr>
      </w:pPr>
    </w:p>
    <w:p w14:paraId="092D7108" w14:textId="77777777" w:rsidR="0064210E" w:rsidRPr="0064210E" w:rsidRDefault="0064210E" w:rsidP="0064210E">
      <w:pPr>
        <w:spacing w:line="360" w:lineRule="auto"/>
        <w:rPr>
          <w:rFonts w:ascii="Arial" w:hAnsi="Arial" w:cs="Arial"/>
          <w:sz w:val="22"/>
          <w:szCs w:val="22"/>
        </w:rPr>
      </w:pPr>
    </w:p>
    <w:p w14:paraId="2F55FB2D" w14:textId="77777777" w:rsidR="0064210E" w:rsidRPr="0064210E" w:rsidRDefault="0064210E" w:rsidP="0064210E">
      <w:pPr>
        <w:spacing w:line="360" w:lineRule="auto"/>
        <w:rPr>
          <w:rFonts w:ascii="Arial" w:hAnsi="Arial" w:cs="Arial"/>
          <w:sz w:val="22"/>
          <w:szCs w:val="22"/>
        </w:rPr>
      </w:pPr>
    </w:p>
    <w:p w14:paraId="1091BAD4"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HRM understands the benefits of hiring overqualified candidates. Understanding the concept that overqualified employees add to the organisation's human capital depth, is crucial (Sikora, Thompson, Russell and Ferris 2016).  </w:t>
      </w:r>
    </w:p>
    <w:p w14:paraId="41B90373" w14:textId="77777777" w:rsidR="0064210E" w:rsidRPr="0064210E" w:rsidRDefault="0064210E" w:rsidP="0064210E">
      <w:pPr>
        <w:spacing w:line="360" w:lineRule="auto"/>
        <w:rPr>
          <w:rFonts w:ascii="Arial" w:hAnsi="Arial" w:cs="Arial"/>
          <w:sz w:val="22"/>
          <w:szCs w:val="22"/>
        </w:rPr>
      </w:pPr>
    </w:p>
    <w:p w14:paraId="71C62199" w14:textId="4E561D9A"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Locally, many talents are taken from </w:t>
      </w:r>
      <w:r w:rsidR="00F05A41" w:rsidRPr="0064210E">
        <w:rPr>
          <w:rFonts w:ascii="Arial" w:hAnsi="Arial" w:cs="Arial"/>
          <w:sz w:val="22"/>
          <w:szCs w:val="22"/>
        </w:rPr>
        <w:t>HEART [</w:t>
      </w:r>
      <w:r w:rsidRPr="0064210E">
        <w:rPr>
          <w:rFonts w:ascii="Arial" w:hAnsi="Arial" w:cs="Arial"/>
          <w:sz w:val="22"/>
          <w:szCs w:val="22"/>
        </w:rPr>
        <w:t>a government entity] after developing a vocational skill, giving opportunities to unqualified school leavers (Mitchell 2016)</w:t>
      </w:r>
      <w:r w:rsidR="00121B59">
        <w:rPr>
          <w:rFonts w:ascii="Arial" w:hAnsi="Arial" w:cs="Arial"/>
          <w:sz w:val="22"/>
          <w:szCs w:val="22"/>
        </w:rPr>
        <w:t>.</w:t>
      </w:r>
      <w:r w:rsidRPr="0064210E">
        <w:rPr>
          <w:rFonts w:ascii="Arial" w:hAnsi="Arial" w:cs="Arial"/>
          <w:sz w:val="22"/>
          <w:szCs w:val="22"/>
        </w:rPr>
        <w:t xml:space="preserve"> Adaptation of recruiting policies in changing labour markets, enable the effectiveness of recruitment (Ongori</w:t>
      </w:r>
      <w:r w:rsidR="00013EE8">
        <w:rPr>
          <w:rFonts w:ascii="Arial" w:hAnsi="Arial" w:cs="Arial"/>
          <w:sz w:val="22"/>
          <w:szCs w:val="22"/>
        </w:rPr>
        <w:t xml:space="preserve"> 2007</w:t>
      </w:r>
      <w:r w:rsidRPr="0064210E">
        <w:rPr>
          <w:rFonts w:ascii="Arial" w:hAnsi="Arial" w:cs="Arial"/>
          <w:sz w:val="22"/>
          <w:szCs w:val="22"/>
        </w:rPr>
        <w:t>)</w:t>
      </w:r>
      <w:r w:rsidR="00121B59">
        <w:rPr>
          <w:rFonts w:ascii="Arial" w:hAnsi="Arial" w:cs="Arial"/>
          <w:sz w:val="22"/>
          <w:szCs w:val="22"/>
        </w:rPr>
        <w:t>.</w:t>
      </w:r>
      <w:r w:rsidRPr="0064210E">
        <w:rPr>
          <w:rFonts w:ascii="Arial" w:hAnsi="Arial" w:cs="Arial"/>
          <w:sz w:val="22"/>
          <w:szCs w:val="22"/>
        </w:rPr>
        <w:t xml:space="preserve"> </w:t>
      </w:r>
    </w:p>
    <w:p w14:paraId="5903EE14" w14:textId="77777777" w:rsidR="0064210E" w:rsidRPr="0064210E" w:rsidRDefault="0064210E" w:rsidP="0064210E">
      <w:pPr>
        <w:spacing w:line="360" w:lineRule="auto"/>
        <w:rPr>
          <w:rFonts w:ascii="Arial" w:hAnsi="Arial" w:cs="Arial"/>
          <w:sz w:val="22"/>
          <w:szCs w:val="22"/>
        </w:rPr>
      </w:pPr>
    </w:p>
    <w:p w14:paraId="06D16D14"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Prayesh and Farouzandeh (2016) exemplify that HRM does not apply marketing approaches portraying company image to help recruitment. However, firms with excellent brand recognition attract better employees. Rehman, Salleh (2019) and Murphy (2016) agree with the image of the organisation as an internal factor.</w:t>
      </w:r>
    </w:p>
    <w:p w14:paraId="2B525CC0" w14:textId="77777777" w:rsidR="0064210E" w:rsidRPr="0064210E" w:rsidRDefault="0064210E" w:rsidP="0064210E">
      <w:pPr>
        <w:spacing w:line="360" w:lineRule="auto"/>
        <w:rPr>
          <w:rFonts w:ascii="Arial" w:hAnsi="Arial" w:cs="Arial"/>
          <w:sz w:val="22"/>
          <w:szCs w:val="22"/>
        </w:rPr>
      </w:pPr>
    </w:p>
    <w:p w14:paraId="11BD0C57"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  Organisations are always implementing strategies which conform to changes in society; given rise in digital recruitment and selection, compared to traditional recruiting trends (Bucker 2019).</w:t>
      </w:r>
    </w:p>
    <w:p w14:paraId="1C8F303D" w14:textId="77777777" w:rsidR="0064210E" w:rsidRPr="0064210E" w:rsidRDefault="0064210E" w:rsidP="0064210E">
      <w:pPr>
        <w:spacing w:line="360" w:lineRule="auto"/>
        <w:rPr>
          <w:rFonts w:ascii="Arial" w:hAnsi="Arial" w:cs="Arial"/>
          <w:sz w:val="22"/>
          <w:szCs w:val="22"/>
        </w:rPr>
      </w:pPr>
    </w:p>
    <w:p w14:paraId="3C3A4457" w14:textId="33A29F9A"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Sandals maintain a competitive advantage over competitor Riu Hotels, originally from Spain. Sandals have used their knowledge of the locals, recruiting reception staff locally enhancing the culture and authentic experience of guests (Banerjee, Farooq and Upadhyaya 2018).</w:t>
      </w:r>
    </w:p>
    <w:p w14:paraId="225C8F94" w14:textId="77777777" w:rsidR="0064210E" w:rsidRPr="0064210E" w:rsidRDefault="0064210E" w:rsidP="0064210E">
      <w:pPr>
        <w:spacing w:line="360" w:lineRule="auto"/>
        <w:rPr>
          <w:rFonts w:ascii="Arial" w:hAnsi="Arial" w:cs="Arial"/>
          <w:sz w:val="22"/>
          <w:szCs w:val="22"/>
        </w:rPr>
      </w:pPr>
    </w:p>
    <w:p w14:paraId="53FCEFAA" w14:textId="2049DFBD"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Sandals provided care packages to staff; paid a forty per cent 40% wage and provided online training as a result of Covid-19. Conversely, Riu Hotel has failed to support its employees, which has resulted in many employees leaving the Riu Hotel.</w:t>
      </w:r>
    </w:p>
    <w:p w14:paraId="298330DD" w14:textId="77777777" w:rsidR="0064210E" w:rsidRPr="0064210E" w:rsidRDefault="0064210E" w:rsidP="0064210E">
      <w:pPr>
        <w:spacing w:line="360" w:lineRule="auto"/>
        <w:rPr>
          <w:rFonts w:ascii="Arial" w:hAnsi="Arial" w:cs="Arial"/>
          <w:sz w:val="22"/>
          <w:szCs w:val="22"/>
        </w:rPr>
      </w:pPr>
    </w:p>
    <w:p w14:paraId="1945F86F" w14:textId="77777777" w:rsidR="00CB0511" w:rsidRDefault="00CB0511" w:rsidP="0064210E">
      <w:pPr>
        <w:spacing w:line="360" w:lineRule="auto"/>
        <w:rPr>
          <w:rFonts w:ascii="Arial" w:hAnsi="Arial" w:cs="Arial"/>
          <w:b/>
          <w:bCs/>
          <w:sz w:val="22"/>
          <w:szCs w:val="22"/>
        </w:rPr>
      </w:pPr>
    </w:p>
    <w:p w14:paraId="58DD931B" w14:textId="77777777" w:rsidR="00CB0511" w:rsidRDefault="00CB0511" w:rsidP="0064210E">
      <w:pPr>
        <w:spacing w:line="360" w:lineRule="auto"/>
        <w:rPr>
          <w:rFonts w:ascii="Arial" w:hAnsi="Arial" w:cs="Arial"/>
          <w:b/>
          <w:bCs/>
          <w:sz w:val="22"/>
          <w:szCs w:val="22"/>
        </w:rPr>
      </w:pPr>
    </w:p>
    <w:p w14:paraId="7E9D61BE" w14:textId="77777777" w:rsidR="00CB0511" w:rsidRDefault="00CB0511" w:rsidP="0064210E">
      <w:pPr>
        <w:spacing w:line="360" w:lineRule="auto"/>
        <w:rPr>
          <w:rFonts w:ascii="Arial" w:hAnsi="Arial" w:cs="Arial"/>
          <w:b/>
          <w:bCs/>
          <w:sz w:val="22"/>
          <w:szCs w:val="22"/>
        </w:rPr>
      </w:pPr>
    </w:p>
    <w:p w14:paraId="0E227B07" w14:textId="47616646" w:rsidR="0064210E" w:rsidRDefault="0064210E" w:rsidP="0064210E">
      <w:pPr>
        <w:spacing w:line="360" w:lineRule="auto"/>
        <w:rPr>
          <w:rFonts w:ascii="Arial" w:hAnsi="Arial" w:cs="Arial"/>
          <w:b/>
          <w:bCs/>
          <w:sz w:val="22"/>
          <w:szCs w:val="22"/>
        </w:rPr>
      </w:pPr>
      <w:r w:rsidRPr="00C760DD">
        <w:rPr>
          <w:rFonts w:ascii="Arial" w:hAnsi="Arial" w:cs="Arial"/>
          <w:b/>
          <w:bCs/>
          <w:sz w:val="22"/>
          <w:szCs w:val="22"/>
        </w:rPr>
        <w:lastRenderedPageBreak/>
        <w:t>Culture</w:t>
      </w:r>
    </w:p>
    <w:p w14:paraId="7E445305" w14:textId="77777777" w:rsidR="00C760DD" w:rsidRPr="00C760DD" w:rsidRDefault="00C760DD" w:rsidP="0064210E">
      <w:pPr>
        <w:spacing w:line="360" w:lineRule="auto"/>
        <w:rPr>
          <w:rFonts w:ascii="Arial" w:hAnsi="Arial" w:cs="Arial"/>
          <w:b/>
          <w:bCs/>
          <w:sz w:val="22"/>
          <w:szCs w:val="22"/>
        </w:rPr>
      </w:pPr>
    </w:p>
    <w:p w14:paraId="5BD6705E"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While agreeing globally that culture within organisations exists and play an essential part cultivating behaviours, the agreement to come up with a single or straightforward reasonable definition of culture has never been so removed (Watkins, 2013). Additionally, without a concrete definition, linking culture with the organisation's structure becomes difficult, prohibiting effective analysation and preservation of cultures (Watkins 2013). </w:t>
      </w:r>
    </w:p>
    <w:p w14:paraId="4CA1A229" w14:textId="77777777" w:rsidR="0064210E" w:rsidRPr="0064210E" w:rsidRDefault="0064210E" w:rsidP="0064210E">
      <w:pPr>
        <w:spacing w:line="360" w:lineRule="auto"/>
        <w:rPr>
          <w:rFonts w:ascii="Arial" w:hAnsi="Arial" w:cs="Arial"/>
          <w:sz w:val="22"/>
          <w:szCs w:val="22"/>
        </w:rPr>
      </w:pPr>
    </w:p>
    <w:p w14:paraId="6FD6DAD4" w14:textId="256CF210"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 </w:t>
      </w:r>
      <w:r w:rsidR="00F05A41" w:rsidRPr="0064210E">
        <w:rPr>
          <w:rFonts w:ascii="Arial" w:hAnsi="Arial" w:cs="Arial"/>
          <w:sz w:val="22"/>
          <w:szCs w:val="22"/>
        </w:rPr>
        <w:t>Hofstede</w:t>
      </w:r>
      <w:r w:rsidRPr="0064210E">
        <w:rPr>
          <w:rFonts w:ascii="Arial" w:hAnsi="Arial" w:cs="Arial"/>
          <w:sz w:val="22"/>
          <w:szCs w:val="22"/>
        </w:rPr>
        <w:t xml:space="preserve"> </w:t>
      </w:r>
      <w:r w:rsidR="00BB4608">
        <w:rPr>
          <w:rFonts w:ascii="Arial" w:hAnsi="Arial" w:cs="Arial"/>
          <w:sz w:val="22"/>
          <w:szCs w:val="22"/>
        </w:rPr>
        <w:t xml:space="preserve">and Minkov (2011) </w:t>
      </w:r>
      <w:r w:rsidRPr="0064210E">
        <w:rPr>
          <w:rFonts w:ascii="Arial" w:hAnsi="Arial" w:cs="Arial"/>
          <w:sz w:val="22"/>
          <w:szCs w:val="22"/>
        </w:rPr>
        <w:t xml:space="preserve">counteract, stating that psychological environments contribute to the culture of an organisation. Culture is defined as a collection of thoughts programmed into the mind of individuals, that recognises people of one tribe or category from individuals of another. </w:t>
      </w:r>
    </w:p>
    <w:p w14:paraId="2095F25A" w14:textId="77777777" w:rsidR="0064210E" w:rsidRPr="0064210E" w:rsidRDefault="0064210E" w:rsidP="0064210E">
      <w:pPr>
        <w:spacing w:line="360" w:lineRule="auto"/>
        <w:rPr>
          <w:rFonts w:ascii="Arial" w:hAnsi="Arial" w:cs="Arial"/>
          <w:sz w:val="22"/>
          <w:szCs w:val="22"/>
        </w:rPr>
      </w:pPr>
    </w:p>
    <w:p w14:paraId="337F1993" w14:textId="6C7C9DFC" w:rsidR="0064210E" w:rsidRPr="0064210E" w:rsidRDefault="00F05A41" w:rsidP="0064210E">
      <w:pPr>
        <w:spacing w:line="360" w:lineRule="auto"/>
        <w:rPr>
          <w:rFonts w:ascii="Arial" w:hAnsi="Arial" w:cs="Arial"/>
          <w:sz w:val="22"/>
          <w:szCs w:val="22"/>
        </w:rPr>
      </w:pPr>
      <w:r w:rsidRPr="0064210E">
        <w:rPr>
          <w:rFonts w:ascii="Arial" w:hAnsi="Arial" w:cs="Arial"/>
          <w:sz w:val="22"/>
          <w:szCs w:val="22"/>
        </w:rPr>
        <w:t>Trompenaars</w:t>
      </w:r>
      <w:r w:rsidR="0064210E" w:rsidRPr="0064210E">
        <w:rPr>
          <w:rFonts w:ascii="Arial" w:hAnsi="Arial" w:cs="Arial"/>
          <w:sz w:val="22"/>
          <w:szCs w:val="22"/>
        </w:rPr>
        <w:t xml:space="preserve">, Turner (1993) culminated the model on the seven dimensions of culture, differentiating cultures based on preference. Conversely, Wood (1998) has explicitly criticised the problem of hegemony, emphasising culture adds to social life and calls for an account of cultural formation. </w:t>
      </w:r>
    </w:p>
    <w:p w14:paraId="2E04DCB1" w14:textId="77777777" w:rsidR="0064210E" w:rsidRPr="0064210E" w:rsidRDefault="0064210E" w:rsidP="0064210E">
      <w:pPr>
        <w:spacing w:line="360" w:lineRule="auto"/>
        <w:rPr>
          <w:rFonts w:ascii="Arial" w:hAnsi="Arial" w:cs="Arial"/>
          <w:sz w:val="22"/>
          <w:szCs w:val="22"/>
        </w:rPr>
      </w:pPr>
    </w:p>
    <w:p w14:paraId="0B93464D" w14:textId="77777777" w:rsidR="0064210E" w:rsidRPr="0064210E" w:rsidRDefault="0064210E" w:rsidP="0064210E">
      <w:pPr>
        <w:spacing w:line="360" w:lineRule="auto"/>
        <w:rPr>
          <w:rFonts w:ascii="Arial" w:hAnsi="Arial" w:cs="Arial"/>
          <w:sz w:val="22"/>
          <w:szCs w:val="22"/>
        </w:rPr>
      </w:pPr>
    </w:p>
    <w:p w14:paraId="1519A5AC" w14:textId="1AB6BB08"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t xml:space="preserve">Principal Factors </w:t>
      </w:r>
    </w:p>
    <w:p w14:paraId="13F5687E" w14:textId="77777777" w:rsidR="0064210E" w:rsidRPr="0064210E" w:rsidRDefault="0064210E" w:rsidP="0064210E">
      <w:pPr>
        <w:spacing w:line="360" w:lineRule="auto"/>
        <w:rPr>
          <w:rFonts w:ascii="Arial" w:hAnsi="Arial" w:cs="Arial"/>
          <w:sz w:val="22"/>
          <w:szCs w:val="22"/>
        </w:rPr>
      </w:pPr>
    </w:p>
    <w:p w14:paraId="48B6554E"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Principal factors are values, beliefs, and norms affecting the micro and macro environment of the organisation's Culture, Equality and Diversity (Armstrong et al. 2010).</w:t>
      </w:r>
    </w:p>
    <w:p w14:paraId="15F37FA2" w14:textId="77777777" w:rsidR="0064210E" w:rsidRPr="0064210E" w:rsidRDefault="0064210E" w:rsidP="0064210E">
      <w:pPr>
        <w:spacing w:line="360" w:lineRule="auto"/>
        <w:rPr>
          <w:rFonts w:ascii="Arial" w:hAnsi="Arial" w:cs="Arial"/>
          <w:sz w:val="22"/>
          <w:szCs w:val="22"/>
        </w:rPr>
      </w:pPr>
    </w:p>
    <w:p w14:paraId="39742BB7" w14:textId="77777777" w:rsidR="0064210E" w:rsidRPr="0064210E" w:rsidRDefault="0064210E" w:rsidP="0064210E">
      <w:pPr>
        <w:spacing w:line="360" w:lineRule="auto"/>
        <w:rPr>
          <w:rFonts w:ascii="Arial" w:hAnsi="Arial" w:cs="Arial"/>
          <w:sz w:val="22"/>
          <w:szCs w:val="22"/>
        </w:rPr>
      </w:pPr>
    </w:p>
    <w:p w14:paraId="38BDD85C" w14:textId="3E8743BC" w:rsidR="0064210E" w:rsidRDefault="0064210E" w:rsidP="0064210E">
      <w:pPr>
        <w:spacing w:line="360" w:lineRule="auto"/>
        <w:rPr>
          <w:rFonts w:ascii="Arial" w:hAnsi="Arial" w:cs="Arial"/>
          <w:b/>
          <w:bCs/>
          <w:sz w:val="22"/>
          <w:szCs w:val="22"/>
        </w:rPr>
      </w:pPr>
      <w:r w:rsidRPr="004B3686">
        <w:rPr>
          <w:rFonts w:ascii="Arial" w:hAnsi="Arial" w:cs="Arial"/>
          <w:b/>
          <w:bCs/>
          <w:sz w:val="22"/>
          <w:szCs w:val="22"/>
        </w:rPr>
        <w:t xml:space="preserve">Factors affecting culture </w:t>
      </w:r>
    </w:p>
    <w:p w14:paraId="662202D5" w14:textId="77777777" w:rsidR="0064210E" w:rsidRPr="00C760DD" w:rsidRDefault="0064210E" w:rsidP="00C760DD">
      <w:pPr>
        <w:pStyle w:val="ListParagraph"/>
        <w:numPr>
          <w:ilvl w:val="0"/>
          <w:numId w:val="2"/>
        </w:numPr>
        <w:spacing w:line="360" w:lineRule="auto"/>
        <w:rPr>
          <w:rFonts w:ascii="Arial" w:hAnsi="Arial" w:cs="Arial"/>
          <w:sz w:val="22"/>
          <w:szCs w:val="22"/>
        </w:rPr>
      </w:pPr>
      <w:r w:rsidRPr="00C760DD">
        <w:rPr>
          <w:rFonts w:ascii="Arial" w:hAnsi="Arial" w:cs="Arial"/>
          <w:sz w:val="22"/>
          <w:szCs w:val="22"/>
        </w:rPr>
        <w:t>Gender</w:t>
      </w:r>
    </w:p>
    <w:p w14:paraId="41D3952C" w14:textId="77777777" w:rsidR="0064210E" w:rsidRPr="00C760DD" w:rsidRDefault="0064210E" w:rsidP="00C760DD">
      <w:pPr>
        <w:pStyle w:val="ListParagraph"/>
        <w:numPr>
          <w:ilvl w:val="0"/>
          <w:numId w:val="2"/>
        </w:numPr>
        <w:spacing w:line="360" w:lineRule="auto"/>
        <w:rPr>
          <w:rFonts w:ascii="Arial" w:hAnsi="Arial" w:cs="Arial"/>
          <w:sz w:val="22"/>
          <w:szCs w:val="22"/>
        </w:rPr>
      </w:pPr>
      <w:r w:rsidRPr="00C760DD">
        <w:rPr>
          <w:rFonts w:ascii="Arial" w:hAnsi="Arial" w:cs="Arial"/>
          <w:sz w:val="22"/>
          <w:szCs w:val="22"/>
        </w:rPr>
        <w:t>Workforce diversity</w:t>
      </w:r>
    </w:p>
    <w:p w14:paraId="6D0E931F" w14:textId="77777777" w:rsidR="0064210E" w:rsidRPr="00C760DD" w:rsidRDefault="0064210E" w:rsidP="00C760DD">
      <w:pPr>
        <w:pStyle w:val="ListParagraph"/>
        <w:numPr>
          <w:ilvl w:val="0"/>
          <w:numId w:val="2"/>
        </w:numPr>
        <w:spacing w:line="360" w:lineRule="auto"/>
        <w:rPr>
          <w:rFonts w:ascii="Arial" w:hAnsi="Arial" w:cs="Arial"/>
          <w:sz w:val="22"/>
          <w:szCs w:val="22"/>
        </w:rPr>
      </w:pPr>
      <w:r w:rsidRPr="00C760DD">
        <w:rPr>
          <w:rFonts w:ascii="Arial" w:hAnsi="Arial" w:cs="Arial"/>
          <w:sz w:val="22"/>
          <w:szCs w:val="22"/>
        </w:rPr>
        <w:t>Recruitment methods</w:t>
      </w:r>
    </w:p>
    <w:p w14:paraId="632EF9CE" w14:textId="77777777" w:rsidR="0064210E" w:rsidRPr="00C760DD" w:rsidRDefault="0064210E" w:rsidP="00C760DD">
      <w:pPr>
        <w:pStyle w:val="ListParagraph"/>
        <w:numPr>
          <w:ilvl w:val="0"/>
          <w:numId w:val="2"/>
        </w:numPr>
        <w:spacing w:line="360" w:lineRule="auto"/>
        <w:rPr>
          <w:rFonts w:ascii="Arial" w:hAnsi="Arial" w:cs="Arial"/>
          <w:sz w:val="22"/>
          <w:szCs w:val="22"/>
        </w:rPr>
      </w:pPr>
      <w:r w:rsidRPr="00C760DD">
        <w:rPr>
          <w:rFonts w:ascii="Arial" w:hAnsi="Arial" w:cs="Arial"/>
          <w:sz w:val="22"/>
          <w:szCs w:val="22"/>
        </w:rPr>
        <w:t>Cross-cultural issues</w:t>
      </w:r>
    </w:p>
    <w:p w14:paraId="1C324342" w14:textId="77777777" w:rsidR="0064210E" w:rsidRPr="00C760DD" w:rsidRDefault="0064210E" w:rsidP="00C760DD">
      <w:pPr>
        <w:pStyle w:val="ListParagraph"/>
        <w:numPr>
          <w:ilvl w:val="0"/>
          <w:numId w:val="2"/>
        </w:numPr>
        <w:spacing w:line="360" w:lineRule="auto"/>
        <w:rPr>
          <w:rFonts w:ascii="Arial" w:hAnsi="Arial" w:cs="Arial"/>
          <w:sz w:val="22"/>
          <w:szCs w:val="22"/>
        </w:rPr>
      </w:pPr>
      <w:r w:rsidRPr="00C760DD">
        <w:rPr>
          <w:rFonts w:ascii="Arial" w:hAnsi="Arial" w:cs="Arial"/>
          <w:sz w:val="22"/>
          <w:szCs w:val="22"/>
        </w:rPr>
        <w:t xml:space="preserve">Organisational development </w:t>
      </w:r>
    </w:p>
    <w:p w14:paraId="12941F95" w14:textId="77777777" w:rsidR="00C760DD" w:rsidRDefault="0064210E" w:rsidP="0064210E">
      <w:pPr>
        <w:pStyle w:val="ListParagraph"/>
        <w:numPr>
          <w:ilvl w:val="0"/>
          <w:numId w:val="2"/>
        </w:numPr>
        <w:spacing w:line="360" w:lineRule="auto"/>
        <w:rPr>
          <w:rFonts w:ascii="Arial" w:hAnsi="Arial" w:cs="Arial"/>
          <w:sz w:val="22"/>
          <w:szCs w:val="22"/>
        </w:rPr>
      </w:pPr>
      <w:r w:rsidRPr="00C760DD">
        <w:rPr>
          <w:rFonts w:ascii="Arial" w:hAnsi="Arial" w:cs="Arial"/>
          <w:sz w:val="22"/>
          <w:szCs w:val="22"/>
        </w:rPr>
        <w:t>Employee relation</w:t>
      </w:r>
    </w:p>
    <w:p w14:paraId="694A81FC" w14:textId="77777777" w:rsidR="00CA4AA9" w:rsidRDefault="00CA4AA9" w:rsidP="00C760DD">
      <w:pPr>
        <w:spacing w:line="360" w:lineRule="auto"/>
        <w:rPr>
          <w:rFonts w:ascii="Arial" w:hAnsi="Arial" w:cs="Arial"/>
          <w:b/>
          <w:bCs/>
          <w:sz w:val="22"/>
          <w:szCs w:val="22"/>
        </w:rPr>
      </w:pPr>
    </w:p>
    <w:p w14:paraId="1BBA9044" w14:textId="77777777" w:rsidR="00CB0511" w:rsidRDefault="00CB0511" w:rsidP="00C760DD">
      <w:pPr>
        <w:spacing w:line="360" w:lineRule="auto"/>
        <w:rPr>
          <w:rFonts w:ascii="Arial" w:hAnsi="Arial" w:cs="Arial"/>
          <w:b/>
          <w:bCs/>
          <w:sz w:val="22"/>
          <w:szCs w:val="22"/>
        </w:rPr>
      </w:pPr>
    </w:p>
    <w:p w14:paraId="4C747E73" w14:textId="77777777" w:rsidR="00CB0511" w:rsidRDefault="00CB0511" w:rsidP="00C760DD">
      <w:pPr>
        <w:spacing w:line="360" w:lineRule="auto"/>
        <w:rPr>
          <w:rFonts w:ascii="Arial" w:hAnsi="Arial" w:cs="Arial"/>
          <w:b/>
          <w:bCs/>
          <w:sz w:val="22"/>
          <w:szCs w:val="22"/>
        </w:rPr>
      </w:pPr>
    </w:p>
    <w:p w14:paraId="7570DC4B" w14:textId="77777777" w:rsidR="00CB0511" w:rsidRDefault="00CB0511" w:rsidP="00C760DD">
      <w:pPr>
        <w:spacing w:line="360" w:lineRule="auto"/>
        <w:rPr>
          <w:rFonts w:ascii="Arial" w:hAnsi="Arial" w:cs="Arial"/>
          <w:b/>
          <w:bCs/>
          <w:sz w:val="22"/>
          <w:szCs w:val="22"/>
        </w:rPr>
      </w:pPr>
    </w:p>
    <w:p w14:paraId="36E37F75" w14:textId="77777777" w:rsidR="00CB0511" w:rsidRDefault="00CB0511" w:rsidP="00C760DD">
      <w:pPr>
        <w:spacing w:line="360" w:lineRule="auto"/>
        <w:rPr>
          <w:rFonts w:ascii="Arial" w:hAnsi="Arial" w:cs="Arial"/>
          <w:b/>
          <w:bCs/>
          <w:sz w:val="22"/>
          <w:szCs w:val="22"/>
        </w:rPr>
      </w:pPr>
    </w:p>
    <w:p w14:paraId="2348D974" w14:textId="05C021F6" w:rsidR="0064210E" w:rsidRPr="00C760DD" w:rsidRDefault="0064210E" w:rsidP="00C760DD">
      <w:pPr>
        <w:spacing w:line="360" w:lineRule="auto"/>
        <w:rPr>
          <w:rFonts w:ascii="Arial" w:hAnsi="Arial" w:cs="Arial"/>
          <w:b/>
          <w:bCs/>
          <w:sz w:val="22"/>
          <w:szCs w:val="22"/>
        </w:rPr>
      </w:pPr>
      <w:r w:rsidRPr="00C760DD">
        <w:rPr>
          <w:rFonts w:ascii="Arial" w:hAnsi="Arial" w:cs="Arial"/>
          <w:b/>
          <w:bCs/>
          <w:sz w:val="22"/>
          <w:szCs w:val="22"/>
        </w:rPr>
        <w:lastRenderedPageBreak/>
        <w:t>Hospitality Sector</w:t>
      </w:r>
    </w:p>
    <w:p w14:paraId="3CCAFC00" w14:textId="77777777" w:rsidR="0064210E" w:rsidRPr="0064210E" w:rsidRDefault="0064210E" w:rsidP="0064210E">
      <w:pPr>
        <w:spacing w:line="360" w:lineRule="auto"/>
        <w:rPr>
          <w:rFonts w:ascii="Arial" w:hAnsi="Arial" w:cs="Arial"/>
          <w:sz w:val="22"/>
          <w:szCs w:val="22"/>
        </w:rPr>
      </w:pPr>
    </w:p>
    <w:p w14:paraId="52326311"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Employees contribute to the culture of organisations, based on beliefs, ideologies or religions. Good leadership ensures communication across cultures is effective. Hospitality gradually adapts some of these traits (Collins, 1995).</w:t>
      </w:r>
    </w:p>
    <w:p w14:paraId="720F5F8F" w14:textId="77777777" w:rsidR="0064210E" w:rsidRPr="0064210E" w:rsidRDefault="0064210E" w:rsidP="0064210E">
      <w:pPr>
        <w:spacing w:line="360" w:lineRule="auto"/>
        <w:rPr>
          <w:rFonts w:ascii="Arial" w:hAnsi="Arial" w:cs="Arial"/>
          <w:sz w:val="22"/>
          <w:szCs w:val="22"/>
        </w:rPr>
      </w:pPr>
    </w:p>
    <w:p w14:paraId="52D1EFBA" w14:textId="77777777" w:rsidR="0064210E" w:rsidRPr="0064210E" w:rsidRDefault="0064210E" w:rsidP="0064210E">
      <w:pPr>
        <w:spacing w:line="360" w:lineRule="auto"/>
        <w:rPr>
          <w:rFonts w:ascii="Arial" w:hAnsi="Arial" w:cs="Arial"/>
          <w:sz w:val="22"/>
          <w:szCs w:val="22"/>
        </w:rPr>
      </w:pPr>
    </w:p>
    <w:p w14:paraId="5AE6994C"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With the hospitality sector operating globally, the culture of the host nation must be recognised, enabling organisations to sustain competitive advantage. Sandals have demonstrated these factors through selection criteria. However, with Jamaica's buggery law on sexual orientation, workforce diversity has impacted negatively on hospitality.</w:t>
      </w:r>
    </w:p>
    <w:p w14:paraId="5B93D392" w14:textId="77777777" w:rsidR="0064210E" w:rsidRPr="0064210E" w:rsidRDefault="0064210E" w:rsidP="0064210E">
      <w:pPr>
        <w:spacing w:line="360" w:lineRule="auto"/>
        <w:rPr>
          <w:rFonts w:ascii="Arial" w:hAnsi="Arial" w:cs="Arial"/>
          <w:sz w:val="22"/>
          <w:szCs w:val="22"/>
        </w:rPr>
      </w:pPr>
    </w:p>
    <w:p w14:paraId="51287582" w14:textId="77777777"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t>Equality</w:t>
      </w:r>
    </w:p>
    <w:p w14:paraId="1830E488" w14:textId="3329797B"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The equality act </w:t>
      </w:r>
      <w:r w:rsidR="004778BD">
        <w:rPr>
          <w:rFonts w:ascii="Arial" w:hAnsi="Arial" w:cs="Arial"/>
          <w:sz w:val="22"/>
          <w:szCs w:val="22"/>
        </w:rPr>
        <w:t xml:space="preserve">of </w:t>
      </w:r>
      <w:r w:rsidRPr="0064210E">
        <w:rPr>
          <w:rFonts w:ascii="Arial" w:hAnsi="Arial" w:cs="Arial"/>
          <w:sz w:val="22"/>
          <w:szCs w:val="22"/>
        </w:rPr>
        <w:t>2010 was implemented in the Caribbean for the equal and fair treatment of employees (</w:t>
      </w:r>
      <w:r w:rsidR="00847AE1" w:rsidRPr="00504CAB">
        <w:rPr>
          <w:rFonts w:ascii="Arial" w:eastAsia="Times New Roman" w:hAnsi="Arial" w:cs="Arial"/>
          <w:color w:val="000000"/>
          <w:sz w:val="20"/>
          <w:szCs w:val="20"/>
          <w:shd w:val="clear" w:color="auto" w:fill="FFFFFF"/>
          <w:lang w:eastAsia="en-GB"/>
        </w:rPr>
        <w:t>Stephenson</w:t>
      </w:r>
      <w:r w:rsidR="00847AE1">
        <w:rPr>
          <w:rFonts w:ascii="Arial" w:eastAsia="Times New Roman" w:hAnsi="Arial" w:cs="Arial"/>
          <w:color w:val="000000"/>
          <w:sz w:val="20"/>
          <w:szCs w:val="20"/>
          <w:shd w:val="clear" w:color="auto" w:fill="FFFFFF"/>
          <w:lang w:eastAsia="en-GB"/>
        </w:rPr>
        <w:t xml:space="preserve"> </w:t>
      </w:r>
      <w:r w:rsidR="00847AE1" w:rsidRPr="00504CAB">
        <w:rPr>
          <w:rFonts w:ascii="Arial" w:eastAsia="Times New Roman" w:hAnsi="Arial" w:cs="Arial"/>
          <w:color w:val="000000"/>
          <w:sz w:val="20"/>
          <w:szCs w:val="20"/>
          <w:shd w:val="clear" w:color="auto" w:fill="FFFFFF"/>
          <w:lang w:eastAsia="en-GB"/>
        </w:rPr>
        <w:t>and Persadie</w:t>
      </w:r>
      <w:r w:rsidR="00847AE1">
        <w:rPr>
          <w:rFonts w:ascii="Arial" w:eastAsia="Times New Roman" w:hAnsi="Arial" w:cs="Arial"/>
          <w:color w:val="000000"/>
          <w:sz w:val="20"/>
          <w:szCs w:val="20"/>
          <w:shd w:val="clear" w:color="auto" w:fill="FFFFFF"/>
          <w:lang w:eastAsia="en-GB"/>
        </w:rPr>
        <w:t xml:space="preserve"> </w:t>
      </w:r>
      <w:r w:rsidR="00847AE1" w:rsidRPr="00504CAB">
        <w:rPr>
          <w:rFonts w:ascii="Arial" w:eastAsia="Times New Roman" w:hAnsi="Arial" w:cs="Arial"/>
          <w:color w:val="000000"/>
          <w:sz w:val="20"/>
          <w:szCs w:val="20"/>
          <w:shd w:val="clear" w:color="auto" w:fill="FFFFFF"/>
          <w:lang w:eastAsia="en-GB"/>
        </w:rPr>
        <w:t>2019</w:t>
      </w:r>
      <w:r w:rsidRPr="0064210E">
        <w:rPr>
          <w:rFonts w:ascii="Arial" w:hAnsi="Arial" w:cs="Arial"/>
          <w:sz w:val="22"/>
          <w:szCs w:val="22"/>
        </w:rPr>
        <w:t xml:space="preserve">). Adhering to the law has been challenging for regions where norms and beliefs outweigh the consequences of breaking the act (Thame, Thakur 2016). </w:t>
      </w:r>
      <w:r w:rsidR="00D8274F" w:rsidRPr="0064210E">
        <w:rPr>
          <w:rFonts w:ascii="Arial" w:hAnsi="Arial" w:cs="Arial"/>
          <w:sz w:val="22"/>
          <w:szCs w:val="22"/>
        </w:rPr>
        <w:t>Trannoy (2017) concludes</w:t>
      </w:r>
      <w:r w:rsidR="00D8274F">
        <w:rPr>
          <w:rFonts w:ascii="Arial" w:hAnsi="Arial" w:cs="Arial"/>
          <w:sz w:val="22"/>
          <w:szCs w:val="22"/>
        </w:rPr>
        <w:t xml:space="preserve">, </w:t>
      </w:r>
      <w:r w:rsidRPr="0064210E">
        <w:rPr>
          <w:rFonts w:ascii="Arial" w:hAnsi="Arial" w:cs="Arial"/>
          <w:sz w:val="22"/>
          <w:szCs w:val="22"/>
        </w:rPr>
        <w:t xml:space="preserve">Marc, Fleurbaey (1994, 2008) and John, Roemer (1993, 1998) formulated ideas, transforming them into models of social justice. </w:t>
      </w:r>
      <w:r w:rsidR="00D8274F">
        <w:rPr>
          <w:rFonts w:ascii="Arial" w:hAnsi="Arial" w:cs="Arial"/>
          <w:sz w:val="22"/>
          <w:szCs w:val="22"/>
        </w:rPr>
        <w:t xml:space="preserve">However, </w:t>
      </w:r>
      <w:r w:rsidR="00847AE1">
        <w:rPr>
          <w:rFonts w:ascii="Arial" w:hAnsi="Arial" w:cs="Arial"/>
          <w:sz w:val="22"/>
          <w:szCs w:val="22"/>
        </w:rPr>
        <w:t>in</w:t>
      </w:r>
      <w:r w:rsidRPr="0064210E">
        <w:rPr>
          <w:rFonts w:ascii="Arial" w:hAnsi="Arial" w:cs="Arial"/>
          <w:sz w:val="22"/>
          <w:szCs w:val="22"/>
        </w:rPr>
        <w:t>justi</w:t>
      </w:r>
      <w:r w:rsidR="00847AE1">
        <w:rPr>
          <w:rFonts w:ascii="Arial" w:hAnsi="Arial" w:cs="Arial"/>
          <w:sz w:val="22"/>
          <w:szCs w:val="22"/>
        </w:rPr>
        <w:t>ce</w:t>
      </w:r>
      <w:r w:rsidRPr="0064210E">
        <w:rPr>
          <w:rFonts w:ascii="Arial" w:hAnsi="Arial" w:cs="Arial"/>
          <w:sz w:val="22"/>
          <w:szCs w:val="22"/>
        </w:rPr>
        <w:t xml:space="preserve"> within equalit</w:t>
      </w:r>
      <w:r w:rsidR="00847AE1">
        <w:rPr>
          <w:rFonts w:ascii="Arial" w:hAnsi="Arial" w:cs="Arial"/>
          <w:sz w:val="22"/>
          <w:szCs w:val="22"/>
        </w:rPr>
        <w:t>y</w:t>
      </w:r>
      <w:r w:rsidRPr="0064210E">
        <w:rPr>
          <w:rFonts w:ascii="Arial" w:hAnsi="Arial" w:cs="Arial"/>
          <w:sz w:val="22"/>
          <w:szCs w:val="22"/>
        </w:rPr>
        <w:t xml:space="preserve"> need</w:t>
      </w:r>
      <w:r w:rsidR="00847AE1">
        <w:rPr>
          <w:rFonts w:ascii="Arial" w:hAnsi="Arial" w:cs="Arial"/>
          <w:sz w:val="22"/>
          <w:szCs w:val="22"/>
        </w:rPr>
        <w:t>s</w:t>
      </w:r>
      <w:r w:rsidRPr="0064210E">
        <w:rPr>
          <w:rFonts w:ascii="Arial" w:hAnsi="Arial" w:cs="Arial"/>
          <w:sz w:val="22"/>
          <w:szCs w:val="22"/>
        </w:rPr>
        <w:t xml:space="preserve"> addressing. Masser and Abrahams (2004) justified that the higher people scored in hateful sexism, females were hired for a managerial position over males. </w:t>
      </w:r>
    </w:p>
    <w:p w14:paraId="26BBE2E4" w14:textId="77777777" w:rsidR="0064210E" w:rsidRPr="0064210E" w:rsidRDefault="0064210E" w:rsidP="0064210E">
      <w:pPr>
        <w:spacing w:line="360" w:lineRule="auto"/>
        <w:rPr>
          <w:rFonts w:ascii="Arial" w:hAnsi="Arial" w:cs="Arial"/>
          <w:sz w:val="22"/>
          <w:szCs w:val="22"/>
        </w:rPr>
      </w:pPr>
    </w:p>
    <w:p w14:paraId="10FC021F" w14:textId="77777777" w:rsidR="0064210E" w:rsidRPr="0064210E" w:rsidRDefault="0064210E" w:rsidP="0064210E">
      <w:pPr>
        <w:spacing w:line="360" w:lineRule="auto"/>
        <w:rPr>
          <w:rFonts w:ascii="Arial" w:hAnsi="Arial" w:cs="Arial"/>
          <w:sz w:val="22"/>
          <w:szCs w:val="22"/>
        </w:rPr>
      </w:pPr>
    </w:p>
    <w:p w14:paraId="2C039AD9" w14:textId="77777777" w:rsidR="002365F5" w:rsidRDefault="002365F5" w:rsidP="0064210E">
      <w:pPr>
        <w:spacing w:line="360" w:lineRule="auto"/>
        <w:rPr>
          <w:rFonts w:ascii="Arial" w:hAnsi="Arial" w:cs="Arial"/>
          <w:b/>
          <w:bCs/>
          <w:sz w:val="22"/>
          <w:szCs w:val="22"/>
        </w:rPr>
      </w:pPr>
    </w:p>
    <w:p w14:paraId="683647CA" w14:textId="6674DB07" w:rsidR="0064210E" w:rsidRPr="00013EE8" w:rsidRDefault="0064210E" w:rsidP="0064210E">
      <w:pPr>
        <w:spacing w:line="360" w:lineRule="auto"/>
        <w:rPr>
          <w:rFonts w:ascii="Arial" w:hAnsi="Arial" w:cs="Arial"/>
          <w:b/>
          <w:bCs/>
          <w:sz w:val="22"/>
          <w:szCs w:val="22"/>
        </w:rPr>
      </w:pPr>
      <w:r w:rsidRPr="00013EE8">
        <w:rPr>
          <w:rFonts w:ascii="Arial" w:hAnsi="Arial" w:cs="Arial"/>
          <w:b/>
          <w:bCs/>
          <w:sz w:val="22"/>
          <w:szCs w:val="22"/>
        </w:rPr>
        <w:t>Factors affecting equality</w:t>
      </w:r>
    </w:p>
    <w:p w14:paraId="056D0FB1" w14:textId="77777777" w:rsidR="0064210E" w:rsidRPr="00C760DD" w:rsidRDefault="0064210E" w:rsidP="00C760DD">
      <w:pPr>
        <w:pStyle w:val="ListParagraph"/>
        <w:numPr>
          <w:ilvl w:val="0"/>
          <w:numId w:val="3"/>
        </w:numPr>
        <w:spacing w:line="360" w:lineRule="auto"/>
        <w:rPr>
          <w:rFonts w:ascii="Arial" w:hAnsi="Arial" w:cs="Arial"/>
          <w:sz w:val="22"/>
          <w:szCs w:val="22"/>
        </w:rPr>
      </w:pPr>
      <w:r w:rsidRPr="00C760DD">
        <w:rPr>
          <w:rFonts w:ascii="Arial" w:hAnsi="Arial" w:cs="Arial"/>
          <w:sz w:val="22"/>
          <w:szCs w:val="22"/>
        </w:rPr>
        <w:t>Sexual orientation</w:t>
      </w:r>
    </w:p>
    <w:p w14:paraId="43FF9DB7" w14:textId="77777777" w:rsidR="0064210E" w:rsidRPr="00C760DD" w:rsidRDefault="0064210E" w:rsidP="00C760DD">
      <w:pPr>
        <w:pStyle w:val="ListParagraph"/>
        <w:numPr>
          <w:ilvl w:val="0"/>
          <w:numId w:val="3"/>
        </w:numPr>
        <w:spacing w:line="360" w:lineRule="auto"/>
        <w:rPr>
          <w:rFonts w:ascii="Arial" w:hAnsi="Arial" w:cs="Arial"/>
          <w:sz w:val="22"/>
          <w:szCs w:val="22"/>
        </w:rPr>
      </w:pPr>
      <w:r w:rsidRPr="00C760DD">
        <w:rPr>
          <w:rFonts w:ascii="Arial" w:hAnsi="Arial" w:cs="Arial"/>
          <w:sz w:val="22"/>
          <w:szCs w:val="22"/>
        </w:rPr>
        <w:t>Discouraging equality</w:t>
      </w:r>
    </w:p>
    <w:p w14:paraId="405259F6" w14:textId="77777777" w:rsidR="0064210E" w:rsidRPr="00C760DD" w:rsidRDefault="0064210E" w:rsidP="00C760DD">
      <w:pPr>
        <w:pStyle w:val="ListParagraph"/>
        <w:numPr>
          <w:ilvl w:val="0"/>
          <w:numId w:val="3"/>
        </w:numPr>
        <w:spacing w:line="360" w:lineRule="auto"/>
        <w:rPr>
          <w:rFonts w:ascii="Arial" w:hAnsi="Arial" w:cs="Arial"/>
          <w:sz w:val="22"/>
          <w:szCs w:val="22"/>
        </w:rPr>
      </w:pPr>
      <w:r w:rsidRPr="00C760DD">
        <w:rPr>
          <w:rFonts w:ascii="Arial" w:hAnsi="Arial" w:cs="Arial"/>
          <w:sz w:val="22"/>
          <w:szCs w:val="22"/>
        </w:rPr>
        <w:t>Race and religion</w:t>
      </w:r>
    </w:p>
    <w:p w14:paraId="3251FC19" w14:textId="77777777" w:rsidR="0064210E" w:rsidRPr="00C760DD" w:rsidRDefault="0064210E" w:rsidP="00C760DD">
      <w:pPr>
        <w:pStyle w:val="ListParagraph"/>
        <w:numPr>
          <w:ilvl w:val="0"/>
          <w:numId w:val="3"/>
        </w:numPr>
        <w:spacing w:line="360" w:lineRule="auto"/>
        <w:rPr>
          <w:rFonts w:ascii="Arial" w:hAnsi="Arial" w:cs="Arial"/>
          <w:sz w:val="22"/>
          <w:szCs w:val="22"/>
        </w:rPr>
      </w:pPr>
      <w:r w:rsidRPr="00C760DD">
        <w:rPr>
          <w:rFonts w:ascii="Arial" w:hAnsi="Arial" w:cs="Arial"/>
          <w:sz w:val="22"/>
          <w:szCs w:val="22"/>
        </w:rPr>
        <w:t>Laws of the countries and organisations</w:t>
      </w:r>
    </w:p>
    <w:p w14:paraId="0E411ABC" w14:textId="77777777" w:rsidR="0064210E" w:rsidRPr="00C760DD" w:rsidRDefault="0064210E" w:rsidP="00C760DD">
      <w:pPr>
        <w:pStyle w:val="ListParagraph"/>
        <w:numPr>
          <w:ilvl w:val="0"/>
          <w:numId w:val="3"/>
        </w:numPr>
        <w:spacing w:line="360" w:lineRule="auto"/>
        <w:rPr>
          <w:rFonts w:ascii="Arial" w:hAnsi="Arial" w:cs="Arial"/>
          <w:sz w:val="22"/>
          <w:szCs w:val="22"/>
        </w:rPr>
      </w:pPr>
      <w:r w:rsidRPr="00C760DD">
        <w:rPr>
          <w:rFonts w:ascii="Arial" w:hAnsi="Arial" w:cs="Arial"/>
          <w:sz w:val="22"/>
          <w:szCs w:val="22"/>
        </w:rPr>
        <w:t>Gender re-assignment</w:t>
      </w:r>
    </w:p>
    <w:p w14:paraId="72AB54FE" w14:textId="77777777" w:rsidR="0064210E" w:rsidRPr="0064210E" w:rsidRDefault="0064210E" w:rsidP="0064210E">
      <w:pPr>
        <w:spacing w:line="360" w:lineRule="auto"/>
        <w:rPr>
          <w:rFonts w:ascii="Arial" w:hAnsi="Arial" w:cs="Arial"/>
          <w:sz w:val="22"/>
          <w:szCs w:val="22"/>
        </w:rPr>
      </w:pPr>
    </w:p>
    <w:p w14:paraId="31E8850B"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Equality is essential to the hospitality industry to send positive messages that stamping out inequality is vital, as people with disability are seldomly employed (Walters, 2018).</w:t>
      </w:r>
    </w:p>
    <w:p w14:paraId="4044B8B5" w14:textId="77777777" w:rsidR="0064210E" w:rsidRPr="0064210E" w:rsidRDefault="0064210E" w:rsidP="0064210E">
      <w:pPr>
        <w:spacing w:line="360" w:lineRule="auto"/>
        <w:rPr>
          <w:rFonts w:ascii="Arial" w:hAnsi="Arial" w:cs="Arial"/>
          <w:sz w:val="22"/>
          <w:szCs w:val="22"/>
        </w:rPr>
      </w:pPr>
    </w:p>
    <w:p w14:paraId="276EDD0F" w14:textId="77777777" w:rsidR="0064210E" w:rsidRPr="0064210E" w:rsidRDefault="0064210E" w:rsidP="0064210E">
      <w:pPr>
        <w:spacing w:line="360" w:lineRule="auto"/>
        <w:rPr>
          <w:rFonts w:ascii="Arial" w:hAnsi="Arial" w:cs="Arial"/>
          <w:sz w:val="22"/>
          <w:szCs w:val="22"/>
        </w:rPr>
      </w:pPr>
    </w:p>
    <w:p w14:paraId="458FF876" w14:textId="77777777" w:rsidR="00CB0511" w:rsidRDefault="00CB0511" w:rsidP="0064210E">
      <w:pPr>
        <w:spacing w:line="360" w:lineRule="auto"/>
        <w:rPr>
          <w:rFonts w:ascii="Arial" w:hAnsi="Arial" w:cs="Arial"/>
          <w:b/>
          <w:bCs/>
          <w:sz w:val="22"/>
          <w:szCs w:val="22"/>
        </w:rPr>
      </w:pPr>
    </w:p>
    <w:p w14:paraId="6C8B7D31" w14:textId="77777777" w:rsidR="00CB0511" w:rsidRDefault="00CB0511" w:rsidP="0064210E">
      <w:pPr>
        <w:spacing w:line="360" w:lineRule="auto"/>
        <w:rPr>
          <w:rFonts w:ascii="Arial" w:hAnsi="Arial" w:cs="Arial"/>
          <w:b/>
          <w:bCs/>
          <w:sz w:val="22"/>
          <w:szCs w:val="22"/>
        </w:rPr>
      </w:pPr>
    </w:p>
    <w:p w14:paraId="07FA0299" w14:textId="3F3B99E3" w:rsidR="0064210E" w:rsidRPr="00013EE8" w:rsidRDefault="0064210E" w:rsidP="0064210E">
      <w:pPr>
        <w:spacing w:line="360" w:lineRule="auto"/>
        <w:rPr>
          <w:rFonts w:ascii="Arial" w:hAnsi="Arial" w:cs="Arial"/>
          <w:b/>
          <w:bCs/>
          <w:sz w:val="22"/>
          <w:szCs w:val="22"/>
        </w:rPr>
      </w:pPr>
      <w:r w:rsidRPr="00013EE8">
        <w:rPr>
          <w:rFonts w:ascii="Arial" w:hAnsi="Arial" w:cs="Arial"/>
          <w:b/>
          <w:bCs/>
          <w:sz w:val="22"/>
          <w:szCs w:val="22"/>
        </w:rPr>
        <w:lastRenderedPageBreak/>
        <w:t>Diversity</w:t>
      </w:r>
    </w:p>
    <w:p w14:paraId="1D424B40" w14:textId="77777777" w:rsidR="0064210E" w:rsidRPr="0064210E" w:rsidRDefault="0064210E" w:rsidP="0064210E">
      <w:pPr>
        <w:spacing w:line="360" w:lineRule="auto"/>
        <w:rPr>
          <w:rFonts w:ascii="Arial" w:hAnsi="Arial" w:cs="Arial"/>
          <w:sz w:val="22"/>
          <w:szCs w:val="22"/>
        </w:rPr>
      </w:pPr>
    </w:p>
    <w:p w14:paraId="134D9B69" w14:textId="0BAEC3A7" w:rsidR="0064210E" w:rsidRDefault="0064210E" w:rsidP="0064210E">
      <w:pPr>
        <w:spacing w:line="360" w:lineRule="auto"/>
        <w:rPr>
          <w:rFonts w:ascii="Arial" w:hAnsi="Arial" w:cs="Arial"/>
          <w:sz w:val="22"/>
          <w:szCs w:val="22"/>
        </w:rPr>
      </w:pPr>
      <w:r w:rsidRPr="0064210E">
        <w:rPr>
          <w:rFonts w:ascii="Arial" w:hAnsi="Arial" w:cs="Arial"/>
          <w:sz w:val="22"/>
          <w:szCs w:val="22"/>
        </w:rPr>
        <w:t xml:space="preserve">Diversity is a set of conscious practices that involve understanding and appreciating mutuality of humanity and cultures; recognising that personal and cultural discrimination creates and sustains privileges for some while creating disadvantages for others. Gilbert, Stead, and Ivancevich (1999) found that women who were hired in organisations that valued inclusion, qualified for the job; however, the majority are denounced regardless. </w:t>
      </w:r>
    </w:p>
    <w:p w14:paraId="000A9474" w14:textId="77777777" w:rsidR="004B3686" w:rsidRPr="0064210E" w:rsidRDefault="004B3686" w:rsidP="0064210E">
      <w:pPr>
        <w:spacing w:line="360" w:lineRule="auto"/>
        <w:rPr>
          <w:rFonts w:ascii="Arial" w:hAnsi="Arial" w:cs="Arial"/>
          <w:sz w:val="22"/>
          <w:szCs w:val="22"/>
        </w:rPr>
      </w:pPr>
    </w:p>
    <w:p w14:paraId="234FD7B9" w14:textId="03DC2758" w:rsidR="0064210E" w:rsidRPr="004B3686" w:rsidRDefault="0064210E" w:rsidP="0064210E">
      <w:pPr>
        <w:spacing w:line="360" w:lineRule="auto"/>
        <w:rPr>
          <w:rFonts w:ascii="Arial" w:hAnsi="Arial" w:cs="Arial"/>
          <w:b/>
          <w:bCs/>
          <w:sz w:val="22"/>
          <w:szCs w:val="22"/>
        </w:rPr>
      </w:pPr>
      <w:r w:rsidRPr="004B3686">
        <w:rPr>
          <w:rFonts w:ascii="Arial" w:hAnsi="Arial" w:cs="Arial"/>
          <w:b/>
          <w:bCs/>
          <w:sz w:val="22"/>
          <w:szCs w:val="22"/>
        </w:rPr>
        <w:t xml:space="preserve"> </w:t>
      </w:r>
      <w:r w:rsidR="00CB0511">
        <w:rPr>
          <w:rFonts w:ascii="Arial" w:hAnsi="Arial" w:cs="Arial"/>
          <w:b/>
          <w:bCs/>
          <w:sz w:val="22"/>
          <w:szCs w:val="22"/>
        </w:rPr>
        <w:t xml:space="preserve">Diversity </w:t>
      </w:r>
      <w:r w:rsidRPr="004B3686">
        <w:rPr>
          <w:rFonts w:ascii="Arial" w:hAnsi="Arial" w:cs="Arial"/>
          <w:b/>
          <w:bCs/>
          <w:sz w:val="22"/>
          <w:szCs w:val="22"/>
        </w:rPr>
        <w:t>Factors</w:t>
      </w:r>
    </w:p>
    <w:p w14:paraId="4913A01C" w14:textId="77777777" w:rsidR="0064210E" w:rsidRPr="004B3686" w:rsidRDefault="0064210E" w:rsidP="004B3686">
      <w:pPr>
        <w:pStyle w:val="ListParagraph"/>
        <w:numPr>
          <w:ilvl w:val="0"/>
          <w:numId w:val="1"/>
        </w:numPr>
        <w:spacing w:line="360" w:lineRule="auto"/>
        <w:rPr>
          <w:rFonts w:ascii="Arial" w:hAnsi="Arial" w:cs="Arial"/>
          <w:sz w:val="22"/>
          <w:szCs w:val="22"/>
        </w:rPr>
      </w:pPr>
      <w:r w:rsidRPr="004B3686">
        <w:rPr>
          <w:rFonts w:ascii="Arial" w:hAnsi="Arial" w:cs="Arial"/>
          <w:sz w:val="22"/>
          <w:szCs w:val="22"/>
        </w:rPr>
        <w:t>Size and policy of the organisation</w:t>
      </w:r>
    </w:p>
    <w:p w14:paraId="10F22C17" w14:textId="77777777" w:rsidR="0064210E" w:rsidRPr="004B3686" w:rsidRDefault="0064210E" w:rsidP="004B3686">
      <w:pPr>
        <w:pStyle w:val="ListParagraph"/>
        <w:numPr>
          <w:ilvl w:val="0"/>
          <w:numId w:val="1"/>
        </w:numPr>
        <w:spacing w:line="360" w:lineRule="auto"/>
        <w:rPr>
          <w:rFonts w:ascii="Arial" w:hAnsi="Arial" w:cs="Arial"/>
          <w:sz w:val="22"/>
          <w:szCs w:val="22"/>
        </w:rPr>
      </w:pPr>
      <w:r w:rsidRPr="004B3686">
        <w:rPr>
          <w:rFonts w:ascii="Arial" w:hAnsi="Arial" w:cs="Arial"/>
          <w:sz w:val="22"/>
          <w:szCs w:val="22"/>
        </w:rPr>
        <w:t>Socioeconomic status</w:t>
      </w:r>
    </w:p>
    <w:p w14:paraId="359220A2" w14:textId="77777777" w:rsidR="0064210E" w:rsidRPr="004B3686" w:rsidRDefault="0064210E" w:rsidP="004B3686">
      <w:pPr>
        <w:pStyle w:val="ListParagraph"/>
        <w:numPr>
          <w:ilvl w:val="0"/>
          <w:numId w:val="1"/>
        </w:numPr>
        <w:spacing w:line="360" w:lineRule="auto"/>
        <w:rPr>
          <w:rFonts w:ascii="Arial" w:hAnsi="Arial" w:cs="Arial"/>
          <w:sz w:val="22"/>
          <w:szCs w:val="22"/>
        </w:rPr>
      </w:pPr>
      <w:r w:rsidRPr="004B3686">
        <w:rPr>
          <w:rFonts w:ascii="Arial" w:hAnsi="Arial" w:cs="Arial"/>
          <w:sz w:val="22"/>
          <w:szCs w:val="22"/>
        </w:rPr>
        <w:t>Age</w:t>
      </w:r>
    </w:p>
    <w:p w14:paraId="41FABC1F" w14:textId="77777777" w:rsidR="0064210E" w:rsidRPr="004B3686" w:rsidRDefault="0064210E" w:rsidP="004B3686">
      <w:pPr>
        <w:pStyle w:val="ListParagraph"/>
        <w:numPr>
          <w:ilvl w:val="0"/>
          <w:numId w:val="1"/>
        </w:numPr>
        <w:spacing w:line="360" w:lineRule="auto"/>
        <w:rPr>
          <w:rFonts w:ascii="Arial" w:hAnsi="Arial" w:cs="Arial"/>
          <w:sz w:val="22"/>
          <w:szCs w:val="22"/>
        </w:rPr>
      </w:pPr>
      <w:r w:rsidRPr="004B3686">
        <w:rPr>
          <w:rFonts w:ascii="Arial" w:hAnsi="Arial" w:cs="Arial"/>
          <w:sz w:val="22"/>
          <w:szCs w:val="22"/>
        </w:rPr>
        <w:t>Recruitment process</w:t>
      </w:r>
    </w:p>
    <w:p w14:paraId="4B0FBFDC" w14:textId="2CE2752E" w:rsidR="0064210E" w:rsidRPr="004B3686" w:rsidRDefault="004B3686" w:rsidP="004B3686">
      <w:pPr>
        <w:pStyle w:val="ListParagraph"/>
        <w:numPr>
          <w:ilvl w:val="0"/>
          <w:numId w:val="1"/>
        </w:numPr>
        <w:spacing w:line="360" w:lineRule="auto"/>
        <w:rPr>
          <w:rFonts w:ascii="Arial" w:hAnsi="Arial" w:cs="Arial"/>
          <w:sz w:val="22"/>
          <w:szCs w:val="22"/>
        </w:rPr>
      </w:pPr>
      <w:r>
        <w:rPr>
          <w:rFonts w:ascii="Arial" w:hAnsi="Arial" w:cs="Arial"/>
          <w:sz w:val="22"/>
          <w:szCs w:val="22"/>
        </w:rPr>
        <w:t>G</w:t>
      </w:r>
      <w:r w:rsidR="0064210E" w:rsidRPr="004B3686">
        <w:rPr>
          <w:rFonts w:ascii="Arial" w:hAnsi="Arial" w:cs="Arial"/>
          <w:sz w:val="22"/>
          <w:szCs w:val="22"/>
        </w:rPr>
        <w:t>ender</w:t>
      </w:r>
    </w:p>
    <w:p w14:paraId="36404984" w14:textId="77777777" w:rsidR="0064210E" w:rsidRPr="0064210E" w:rsidRDefault="0064210E" w:rsidP="0064210E">
      <w:pPr>
        <w:spacing w:line="360" w:lineRule="auto"/>
        <w:rPr>
          <w:rFonts w:ascii="Arial" w:hAnsi="Arial" w:cs="Arial"/>
          <w:sz w:val="22"/>
          <w:szCs w:val="22"/>
        </w:rPr>
      </w:pPr>
    </w:p>
    <w:p w14:paraId="5B512AB0" w14:textId="62788F28" w:rsidR="0064210E" w:rsidRDefault="0064210E" w:rsidP="0064210E">
      <w:pPr>
        <w:spacing w:line="360" w:lineRule="auto"/>
        <w:rPr>
          <w:rFonts w:ascii="Arial" w:hAnsi="Arial" w:cs="Arial"/>
          <w:sz w:val="22"/>
          <w:szCs w:val="22"/>
        </w:rPr>
      </w:pPr>
      <w:r w:rsidRPr="0064210E">
        <w:rPr>
          <w:rFonts w:ascii="Arial" w:hAnsi="Arial" w:cs="Arial"/>
          <w:sz w:val="22"/>
          <w:szCs w:val="22"/>
        </w:rPr>
        <w:t xml:space="preserve">Opportunities for partnership within hospitality sectors require polite behaviour along with customary rules of conduct. The management philosophy and mind-sets of the host nation are essential (Hofstede, </w:t>
      </w:r>
      <w:r w:rsidR="00E26C67">
        <w:rPr>
          <w:rFonts w:ascii="Arial" w:hAnsi="Arial" w:cs="Arial"/>
          <w:sz w:val="22"/>
          <w:szCs w:val="22"/>
        </w:rPr>
        <w:t>2011</w:t>
      </w:r>
      <w:r w:rsidRPr="0064210E">
        <w:rPr>
          <w:rFonts w:ascii="Arial" w:hAnsi="Arial" w:cs="Arial"/>
          <w:sz w:val="22"/>
          <w:szCs w:val="22"/>
        </w:rPr>
        <w:t xml:space="preserve">). </w:t>
      </w:r>
    </w:p>
    <w:p w14:paraId="1D368077" w14:textId="77777777" w:rsidR="00C760DD" w:rsidRPr="0064210E" w:rsidRDefault="00C760DD" w:rsidP="0064210E">
      <w:pPr>
        <w:spacing w:line="360" w:lineRule="auto"/>
        <w:rPr>
          <w:rFonts w:ascii="Arial" w:hAnsi="Arial" w:cs="Arial"/>
          <w:sz w:val="22"/>
          <w:szCs w:val="22"/>
        </w:rPr>
      </w:pPr>
    </w:p>
    <w:p w14:paraId="53DF84B1" w14:textId="4C8C9E4A" w:rsidR="0064210E" w:rsidRPr="0064210E" w:rsidRDefault="004B3686" w:rsidP="0064210E">
      <w:pPr>
        <w:spacing w:line="360" w:lineRule="auto"/>
        <w:rPr>
          <w:rFonts w:ascii="Arial" w:hAnsi="Arial" w:cs="Arial"/>
          <w:sz w:val="22"/>
          <w:szCs w:val="22"/>
        </w:rPr>
      </w:pPr>
      <w:r w:rsidRPr="00391A44">
        <w:fldChar w:fldCharType="begin"/>
      </w:r>
      <w:r w:rsidRPr="00391A44">
        <w:instrText xml:space="preserve"> INCLUDEPICTURE "/var/folders/tc/wh0gl0_150j12mx8dhqmfwz00000gp/T/com.microsoft.Word/WebArchiveCopyPasteTempFiles/education-08-00077-g001.png" \* MERGEFORMATINET </w:instrText>
      </w:r>
      <w:r w:rsidRPr="00391A44">
        <w:fldChar w:fldCharType="separate"/>
      </w:r>
      <w:r w:rsidRPr="00391A44">
        <w:rPr>
          <w:noProof/>
        </w:rPr>
        <w:drawing>
          <wp:inline distT="0" distB="0" distL="0" distR="0" wp14:anchorId="49A16E06" wp14:editId="5106C0A8">
            <wp:extent cx="5727700" cy="2760345"/>
            <wp:effectExtent l="0" t="0" r="0" b="0"/>
            <wp:docPr id="12" name="Picture 12" descr="Education Sciences | Free Full-Text | An Application of Hofsted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ducation Sciences | Free Full-Text | An Application of Hofstede's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2760345"/>
                    </a:xfrm>
                    <a:prstGeom prst="rect">
                      <a:avLst/>
                    </a:prstGeom>
                    <a:noFill/>
                    <a:ln>
                      <a:noFill/>
                    </a:ln>
                  </pic:spPr>
                </pic:pic>
              </a:graphicData>
            </a:graphic>
          </wp:inline>
        </w:drawing>
      </w:r>
      <w:r w:rsidRPr="00391A44">
        <w:fldChar w:fldCharType="end"/>
      </w:r>
    </w:p>
    <w:p w14:paraId="40F26393" w14:textId="3A3F2BDD"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Figure 1.</w:t>
      </w:r>
      <w:r w:rsidR="004263B8">
        <w:rPr>
          <w:rFonts w:ascii="Arial" w:hAnsi="Arial" w:cs="Arial"/>
          <w:sz w:val="22"/>
          <w:szCs w:val="22"/>
        </w:rPr>
        <w:t>1</w:t>
      </w:r>
    </w:p>
    <w:p w14:paraId="2DE2E01C" w14:textId="77777777" w:rsidR="0064210E" w:rsidRPr="0064210E" w:rsidRDefault="0064210E" w:rsidP="0064210E">
      <w:pPr>
        <w:spacing w:line="360" w:lineRule="auto"/>
        <w:rPr>
          <w:rFonts w:ascii="Arial" w:hAnsi="Arial" w:cs="Arial"/>
          <w:sz w:val="22"/>
          <w:szCs w:val="22"/>
        </w:rPr>
      </w:pPr>
    </w:p>
    <w:p w14:paraId="2C717A21" w14:textId="77777777" w:rsidR="00C760DD" w:rsidRDefault="00C760DD" w:rsidP="0064210E">
      <w:pPr>
        <w:spacing w:line="360" w:lineRule="auto"/>
        <w:rPr>
          <w:rFonts w:ascii="Arial" w:hAnsi="Arial" w:cs="Arial"/>
          <w:sz w:val="22"/>
          <w:szCs w:val="22"/>
        </w:rPr>
      </w:pPr>
    </w:p>
    <w:p w14:paraId="46E4A034" w14:textId="77777777" w:rsidR="00C760DD" w:rsidRDefault="00C760DD" w:rsidP="0064210E">
      <w:pPr>
        <w:spacing w:line="360" w:lineRule="auto"/>
        <w:rPr>
          <w:rFonts w:ascii="Arial" w:hAnsi="Arial" w:cs="Arial"/>
          <w:sz w:val="22"/>
          <w:szCs w:val="22"/>
        </w:rPr>
      </w:pPr>
    </w:p>
    <w:p w14:paraId="58092FEE" w14:textId="77777777" w:rsidR="00C760DD" w:rsidRDefault="00C760DD" w:rsidP="0064210E">
      <w:pPr>
        <w:spacing w:line="360" w:lineRule="auto"/>
        <w:rPr>
          <w:rFonts w:ascii="Arial" w:hAnsi="Arial" w:cs="Arial"/>
          <w:sz w:val="22"/>
          <w:szCs w:val="22"/>
        </w:rPr>
      </w:pPr>
    </w:p>
    <w:p w14:paraId="14C040D0" w14:textId="77777777" w:rsidR="0043477F" w:rsidRDefault="0043477F" w:rsidP="0064210E">
      <w:pPr>
        <w:spacing w:line="360" w:lineRule="auto"/>
        <w:rPr>
          <w:rFonts w:ascii="Arial" w:hAnsi="Arial" w:cs="Arial"/>
          <w:b/>
          <w:bCs/>
          <w:sz w:val="22"/>
          <w:szCs w:val="22"/>
        </w:rPr>
      </w:pPr>
    </w:p>
    <w:p w14:paraId="73BC669D" w14:textId="17C8FDE0"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lastRenderedPageBreak/>
        <w:t>Performance Management</w:t>
      </w:r>
    </w:p>
    <w:p w14:paraId="3378CA42" w14:textId="77777777" w:rsidR="00C760DD" w:rsidRPr="0064210E" w:rsidRDefault="00C760DD" w:rsidP="0064210E">
      <w:pPr>
        <w:spacing w:line="360" w:lineRule="auto"/>
        <w:rPr>
          <w:rFonts w:ascii="Arial" w:hAnsi="Arial" w:cs="Arial"/>
          <w:sz w:val="22"/>
          <w:szCs w:val="22"/>
        </w:rPr>
      </w:pPr>
    </w:p>
    <w:p w14:paraId="1DB98A13" w14:textId="58F2317B" w:rsidR="0064210E" w:rsidRDefault="0064210E" w:rsidP="0064210E">
      <w:pPr>
        <w:spacing w:line="360" w:lineRule="auto"/>
        <w:rPr>
          <w:rFonts w:ascii="Arial" w:hAnsi="Arial" w:cs="Arial"/>
          <w:sz w:val="22"/>
          <w:szCs w:val="22"/>
        </w:rPr>
      </w:pPr>
      <w:r w:rsidRPr="0064210E">
        <w:rPr>
          <w:rFonts w:ascii="Arial" w:hAnsi="Arial" w:cs="Arial"/>
          <w:sz w:val="22"/>
          <w:szCs w:val="22"/>
        </w:rPr>
        <w:t>Organisations conduct PM by evaluating and documenting the progress of employees (Altin, Koseoglu and Riasi 2018). The role of PM is defined as a systematic process, which focuses on goals in ensuring the performance of employees are managed effectively against efficient targets, documenting and providing feedback (Farokhi and Roghanian 2018). Additionally, employees can address any dissatisfaction without fear of reprisal (Armstrong, 2017). However, PM requires two-way cooperation between management and staff, otherwise posing threats, resulting in failures (Horn 2009).</w:t>
      </w:r>
    </w:p>
    <w:p w14:paraId="5E6117D8" w14:textId="77777777" w:rsidR="00C760DD" w:rsidRPr="0064210E" w:rsidRDefault="00C760DD" w:rsidP="0064210E">
      <w:pPr>
        <w:spacing w:line="360" w:lineRule="auto"/>
        <w:rPr>
          <w:rFonts w:ascii="Arial" w:hAnsi="Arial" w:cs="Arial"/>
          <w:sz w:val="22"/>
          <w:szCs w:val="22"/>
        </w:rPr>
      </w:pPr>
    </w:p>
    <w:p w14:paraId="71F2CA40" w14:textId="106D8855" w:rsidR="0064210E" w:rsidRPr="0064210E" w:rsidRDefault="00F56261" w:rsidP="0064210E">
      <w:pPr>
        <w:spacing w:line="360" w:lineRule="auto"/>
        <w:rPr>
          <w:rFonts w:ascii="Arial" w:hAnsi="Arial" w:cs="Arial"/>
          <w:sz w:val="22"/>
          <w:szCs w:val="22"/>
        </w:rPr>
      </w:pPr>
      <w:r w:rsidRPr="00245A1F">
        <w:fldChar w:fldCharType="begin"/>
      </w:r>
      <w:r w:rsidRPr="00245A1F">
        <w:instrText xml:space="preserve"> INCLUDEPICTURE "/var/folders/tc/wh0gl0_150j12mx8dhqmfwz00000gp/T/com.microsoft.Word/WebArchiveCopyPasteTempFiles/9k=" \* MERGEFORMATINET </w:instrText>
      </w:r>
      <w:r w:rsidRPr="00245A1F">
        <w:fldChar w:fldCharType="separate"/>
      </w:r>
      <w:r w:rsidRPr="00245A1F">
        <w:rPr>
          <w:noProof/>
        </w:rPr>
        <w:drawing>
          <wp:inline distT="0" distB="0" distL="0" distR="0" wp14:anchorId="5513E146" wp14:editId="76B60BB5">
            <wp:extent cx="2590800" cy="1793631"/>
            <wp:effectExtent l="0" t="0" r="0" b="0"/>
            <wp:docPr id="20" name="Picture 20" descr="Chapter 11: Managing People for Service Advantage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hapter 11: Managing People for Service Advantage - ppt downloa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19291" cy="1813355"/>
                    </a:xfrm>
                    <a:prstGeom prst="rect">
                      <a:avLst/>
                    </a:prstGeom>
                    <a:noFill/>
                    <a:ln>
                      <a:noFill/>
                    </a:ln>
                  </pic:spPr>
                </pic:pic>
              </a:graphicData>
            </a:graphic>
          </wp:inline>
        </w:drawing>
      </w:r>
      <w:r w:rsidRPr="00245A1F">
        <w:fldChar w:fldCharType="end"/>
      </w:r>
    </w:p>
    <w:p w14:paraId="3903B6AA"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Figure 1.2</w:t>
      </w:r>
    </w:p>
    <w:p w14:paraId="5E837BEF" w14:textId="77777777" w:rsidR="0064210E" w:rsidRPr="0064210E" w:rsidRDefault="0064210E" w:rsidP="0064210E">
      <w:pPr>
        <w:spacing w:line="360" w:lineRule="auto"/>
        <w:rPr>
          <w:rFonts w:ascii="Arial" w:hAnsi="Arial" w:cs="Arial"/>
          <w:sz w:val="22"/>
          <w:szCs w:val="22"/>
        </w:rPr>
      </w:pPr>
    </w:p>
    <w:p w14:paraId="75367A67" w14:textId="77777777" w:rsidR="0064210E" w:rsidRPr="0064210E" w:rsidRDefault="0064210E" w:rsidP="0064210E">
      <w:pPr>
        <w:spacing w:line="360" w:lineRule="auto"/>
        <w:rPr>
          <w:rFonts w:ascii="Arial" w:hAnsi="Arial" w:cs="Arial"/>
          <w:sz w:val="22"/>
          <w:szCs w:val="22"/>
        </w:rPr>
      </w:pPr>
    </w:p>
    <w:p w14:paraId="16AF9467" w14:textId="57C637F7" w:rsidR="0064210E" w:rsidRDefault="0064210E" w:rsidP="0064210E">
      <w:pPr>
        <w:spacing w:line="360" w:lineRule="auto"/>
        <w:rPr>
          <w:rFonts w:ascii="Arial" w:hAnsi="Arial" w:cs="Arial"/>
          <w:sz w:val="22"/>
          <w:szCs w:val="22"/>
        </w:rPr>
      </w:pPr>
      <w:r w:rsidRPr="0064210E">
        <w:rPr>
          <w:rFonts w:ascii="Arial" w:hAnsi="Arial" w:cs="Arial"/>
          <w:sz w:val="22"/>
          <w:szCs w:val="22"/>
        </w:rPr>
        <w:t>Maslow's theory culminates intrinsic behaviours in human motivation, helping to eliminate threats resulting in failures.</w:t>
      </w:r>
    </w:p>
    <w:p w14:paraId="6A5DF5CA" w14:textId="77777777" w:rsidR="00FC122C" w:rsidRDefault="00FC122C" w:rsidP="0064210E">
      <w:pPr>
        <w:spacing w:line="360" w:lineRule="auto"/>
        <w:rPr>
          <w:rFonts w:ascii="Arial" w:hAnsi="Arial" w:cs="Arial"/>
          <w:sz w:val="22"/>
          <w:szCs w:val="22"/>
        </w:rPr>
      </w:pPr>
    </w:p>
    <w:p w14:paraId="48895672" w14:textId="77777777" w:rsidR="00FC122C" w:rsidRDefault="00FC122C" w:rsidP="0064210E">
      <w:pPr>
        <w:spacing w:line="360" w:lineRule="auto"/>
        <w:rPr>
          <w:rFonts w:ascii="Arial" w:hAnsi="Arial" w:cs="Arial"/>
          <w:sz w:val="22"/>
          <w:szCs w:val="22"/>
        </w:rPr>
      </w:pPr>
    </w:p>
    <w:p w14:paraId="22A3B96F" w14:textId="7E0DA89E" w:rsidR="00F56261" w:rsidRPr="0064210E" w:rsidRDefault="00F56261" w:rsidP="0064210E">
      <w:pPr>
        <w:spacing w:line="360" w:lineRule="auto"/>
        <w:rPr>
          <w:rFonts w:ascii="Arial" w:hAnsi="Arial" w:cs="Arial"/>
          <w:sz w:val="22"/>
          <w:szCs w:val="22"/>
        </w:rPr>
      </w:pPr>
      <w:r w:rsidRPr="00F8749F">
        <w:fldChar w:fldCharType="begin"/>
      </w:r>
      <w:r w:rsidRPr="00F8749F">
        <w:instrText xml:space="preserve"> INCLUDEPICTURE "https://www.simplypsychology.org/maslow-hierachy-of-needs-min.jpg?ezimgfmt=rs:555x307/rscb19/ngcb19/notWebP" \* MERGEFORMATINET </w:instrText>
      </w:r>
      <w:r w:rsidRPr="00F8749F">
        <w:fldChar w:fldCharType="separate"/>
      </w:r>
      <w:r w:rsidRPr="00F8749F">
        <w:rPr>
          <w:noProof/>
        </w:rPr>
        <w:drawing>
          <wp:inline distT="0" distB="0" distL="0" distR="0" wp14:anchorId="6D0AB8AC" wp14:editId="4F5B8150">
            <wp:extent cx="3987800" cy="1974215"/>
            <wp:effectExtent l="0" t="0" r="0" b="0"/>
            <wp:docPr id="5" name="Picture 5" descr="maslow's hierarchy of needs five stage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five stage pyram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87800" cy="1974215"/>
                    </a:xfrm>
                    <a:prstGeom prst="rect">
                      <a:avLst/>
                    </a:prstGeom>
                    <a:noFill/>
                    <a:ln>
                      <a:noFill/>
                    </a:ln>
                  </pic:spPr>
                </pic:pic>
              </a:graphicData>
            </a:graphic>
          </wp:inline>
        </w:drawing>
      </w:r>
      <w:r w:rsidRPr="00F8749F">
        <w:fldChar w:fldCharType="end"/>
      </w:r>
    </w:p>
    <w:p w14:paraId="51E7987F"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Figure 1.3 </w:t>
      </w:r>
    </w:p>
    <w:p w14:paraId="3CD21122" w14:textId="77777777" w:rsidR="0064210E" w:rsidRPr="0064210E" w:rsidRDefault="0064210E" w:rsidP="0064210E">
      <w:pPr>
        <w:spacing w:line="360" w:lineRule="auto"/>
        <w:rPr>
          <w:rFonts w:ascii="Arial" w:hAnsi="Arial" w:cs="Arial"/>
          <w:sz w:val="22"/>
          <w:szCs w:val="22"/>
        </w:rPr>
      </w:pPr>
    </w:p>
    <w:p w14:paraId="61E82CC0" w14:textId="77777777" w:rsidR="0064210E" w:rsidRPr="0064210E" w:rsidRDefault="0064210E" w:rsidP="0064210E">
      <w:pPr>
        <w:spacing w:line="360" w:lineRule="auto"/>
        <w:rPr>
          <w:rFonts w:ascii="Arial" w:hAnsi="Arial" w:cs="Arial"/>
          <w:sz w:val="22"/>
          <w:szCs w:val="22"/>
        </w:rPr>
      </w:pPr>
    </w:p>
    <w:p w14:paraId="2309B511" w14:textId="4DDCA358" w:rsidR="0064210E" w:rsidRDefault="0064210E" w:rsidP="0064210E">
      <w:pPr>
        <w:spacing w:line="360" w:lineRule="auto"/>
        <w:rPr>
          <w:rFonts w:ascii="Arial" w:hAnsi="Arial" w:cs="Arial"/>
          <w:sz w:val="22"/>
          <w:szCs w:val="22"/>
        </w:rPr>
      </w:pPr>
      <w:r w:rsidRPr="0064210E">
        <w:rPr>
          <w:rFonts w:ascii="Arial" w:hAnsi="Arial" w:cs="Arial"/>
          <w:sz w:val="22"/>
          <w:szCs w:val="22"/>
        </w:rPr>
        <w:lastRenderedPageBreak/>
        <w:t>Additionally, Herzberg's two-factor theory contributes to factors acting independently of each other. Surprisingly, some managers view appraisals as isolated duties. However, this should be included in daily roles.</w:t>
      </w:r>
    </w:p>
    <w:p w14:paraId="247333B3" w14:textId="77777777" w:rsidR="00C760DD" w:rsidRPr="0064210E" w:rsidRDefault="00C760DD" w:rsidP="0064210E">
      <w:pPr>
        <w:spacing w:line="360" w:lineRule="auto"/>
        <w:rPr>
          <w:rFonts w:ascii="Arial" w:hAnsi="Arial" w:cs="Arial"/>
          <w:sz w:val="22"/>
          <w:szCs w:val="22"/>
        </w:rPr>
      </w:pPr>
    </w:p>
    <w:p w14:paraId="4674158E" w14:textId="536181FC" w:rsidR="0064210E" w:rsidRPr="0064210E" w:rsidRDefault="00F56261" w:rsidP="0064210E">
      <w:pPr>
        <w:spacing w:line="360" w:lineRule="auto"/>
        <w:rPr>
          <w:rFonts w:ascii="Arial" w:hAnsi="Arial" w:cs="Arial"/>
          <w:sz w:val="22"/>
          <w:szCs w:val="22"/>
        </w:rPr>
      </w:pPr>
      <w:r w:rsidRPr="004D50F4">
        <w:fldChar w:fldCharType="begin"/>
      </w:r>
      <w:r w:rsidRPr="004D50F4">
        <w:instrText xml:space="preserve"> INCLUDEPICTURE "/var/folders/tc/wh0gl0_150j12mx8dhqmfwz00000gp/T/com.microsoft.Word/WebArchiveCopyPasteTempFiles/main-qimg-7d23566b585809bff3d8b246c942f4f5" \* MERGEFORMATINET </w:instrText>
      </w:r>
      <w:r w:rsidRPr="004D50F4">
        <w:fldChar w:fldCharType="separate"/>
      </w:r>
      <w:r w:rsidRPr="004D50F4">
        <w:rPr>
          <w:noProof/>
        </w:rPr>
        <w:drawing>
          <wp:inline distT="0" distB="0" distL="0" distR="0" wp14:anchorId="5EC48DCA" wp14:editId="35807824">
            <wp:extent cx="4362450" cy="1993900"/>
            <wp:effectExtent l="0" t="0" r="6350" b="0"/>
            <wp:docPr id="10" name="Picture 10" descr="Why is Herzberg's theory of motivation called the two fact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y is Herzberg's theory of motivation called the two factor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62450" cy="1993900"/>
                    </a:xfrm>
                    <a:prstGeom prst="rect">
                      <a:avLst/>
                    </a:prstGeom>
                    <a:noFill/>
                    <a:ln>
                      <a:noFill/>
                    </a:ln>
                  </pic:spPr>
                </pic:pic>
              </a:graphicData>
            </a:graphic>
          </wp:inline>
        </w:drawing>
      </w:r>
      <w:r w:rsidRPr="004D50F4">
        <w:fldChar w:fldCharType="end"/>
      </w:r>
    </w:p>
    <w:p w14:paraId="39BAC27E"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Figure 1.4</w:t>
      </w:r>
    </w:p>
    <w:p w14:paraId="4CC41F6F" w14:textId="77777777" w:rsidR="0064210E" w:rsidRPr="0064210E" w:rsidRDefault="0064210E" w:rsidP="0064210E">
      <w:pPr>
        <w:spacing w:line="360" w:lineRule="auto"/>
        <w:rPr>
          <w:rFonts w:ascii="Arial" w:hAnsi="Arial" w:cs="Arial"/>
          <w:sz w:val="22"/>
          <w:szCs w:val="22"/>
        </w:rPr>
      </w:pPr>
    </w:p>
    <w:p w14:paraId="1AF6BFFD"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  </w:t>
      </w:r>
    </w:p>
    <w:p w14:paraId="51D9E226" w14:textId="77777777" w:rsidR="002365F5" w:rsidRDefault="002365F5" w:rsidP="0064210E">
      <w:pPr>
        <w:spacing w:line="360" w:lineRule="auto"/>
        <w:rPr>
          <w:rFonts w:ascii="Arial" w:hAnsi="Arial" w:cs="Arial"/>
          <w:b/>
          <w:bCs/>
          <w:sz w:val="22"/>
          <w:szCs w:val="22"/>
        </w:rPr>
      </w:pPr>
    </w:p>
    <w:p w14:paraId="72C63633" w14:textId="77777777" w:rsidR="002365F5" w:rsidRDefault="002365F5" w:rsidP="0064210E">
      <w:pPr>
        <w:spacing w:line="360" w:lineRule="auto"/>
        <w:rPr>
          <w:rFonts w:ascii="Arial" w:hAnsi="Arial" w:cs="Arial"/>
          <w:b/>
          <w:bCs/>
          <w:sz w:val="22"/>
          <w:szCs w:val="22"/>
        </w:rPr>
      </w:pPr>
    </w:p>
    <w:p w14:paraId="3FFA6C32" w14:textId="77777777" w:rsidR="002365F5" w:rsidRDefault="002365F5" w:rsidP="0064210E">
      <w:pPr>
        <w:spacing w:line="360" w:lineRule="auto"/>
        <w:rPr>
          <w:rFonts w:ascii="Arial" w:hAnsi="Arial" w:cs="Arial"/>
          <w:b/>
          <w:bCs/>
          <w:sz w:val="22"/>
          <w:szCs w:val="22"/>
        </w:rPr>
      </w:pPr>
    </w:p>
    <w:p w14:paraId="1DD9870C" w14:textId="391A45F4" w:rsidR="0064210E" w:rsidRDefault="0064210E" w:rsidP="0064210E">
      <w:pPr>
        <w:spacing w:line="360" w:lineRule="auto"/>
        <w:rPr>
          <w:rFonts w:ascii="Arial" w:hAnsi="Arial" w:cs="Arial"/>
          <w:sz w:val="22"/>
          <w:szCs w:val="22"/>
        </w:rPr>
      </w:pPr>
      <w:r w:rsidRPr="00C760DD">
        <w:rPr>
          <w:rFonts w:ascii="Arial" w:hAnsi="Arial" w:cs="Arial"/>
          <w:b/>
          <w:bCs/>
          <w:sz w:val="22"/>
          <w:szCs w:val="22"/>
        </w:rPr>
        <w:t>Principal Methods of PM</w:t>
      </w:r>
      <w:r w:rsidRPr="0064210E">
        <w:rPr>
          <w:rFonts w:ascii="Arial" w:hAnsi="Arial" w:cs="Arial"/>
          <w:sz w:val="22"/>
          <w:szCs w:val="22"/>
        </w:rPr>
        <w:t xml:space="preserve"> </w:t>
      </w:r>
      <w:r w:rsidR="00F56261">
        <w:rPr>
          <w:rFonts w:ascii="Arial" w:hAnsi="Arial" w:cs="Arial"/>
          <w:sz w:val="22"/>
          <w:szCs w:val="22"/>
        </w:rPr>
        <w:t xml:space="preserve">                                                     </w:t>
      </w:r>
      <w:r w:rsidR="00F56261" w:rsidRPr="00C760DD">
        <w:rPr>
          <w:rFonts w:ascii="Arial" w:hAnsi="Arial" w:cs="Arial"/>
          <w:b/>
          <w:bCs/>
          <w:sz w:val="22"/>
          <w:szCs w:val="22"/>
        </w:rPr>
        <w:t>D</w:t>
      </w:r>
      <w:r w:rsidRPr="00C760DD">
        <w:rPr>
          <w:rFonts w:ascii="Arial" w:hAnsi="Arial" w:cs="Arial"/>
          <w:b/>
          <w:bCs/>
          <w:sz w:val="22"/>
          <w:szCs w:val="22"/>
        </w:rPr>
        <w:t>escription</w:t>
      </w:r>
    </w:p>
    <w:tbl>
      <w:tblPr>
        <w:tblStyle w:val="TableGrid"/>
        <w:tblW w:w="0" w:type="auto"/>
        <w:tblLook w:val="04A0" w:firstRow="1" w:lastRow="0" w:firstColumn="1" w:lastColumn="0" w:noHBand="0" w:noVBand="1"/>
      </w:tblPr>
      <w:tblGrid>
        <w:gridCol w:w="4505"/>
        <w:gridCol w:w="4505"/>
      </w:tblGrid>
      <w:tr w:rsidR="00F56261" w:rsidRPr="00C760DD" w14:paraId="79DD570F" w14:textId="77777777" w:rsidTr="00032093">
        <w:tc>
          <w:tcPr>
            <w:tcW w:w="4505" w:type="dxa"/>
          </w:tcPr>
          <w:p w14:paraId="37CF94E5"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Performance Feedback</w:t>
            </w:r>
          </w:p>
        </w:tc>
        <w:tc>
          <w:tcPr>
            <w:tcW w:w="4505" w:type="dxa"/>
          </w:tcPr>
          <w:p w14:paraId="318FEF55" w14:textId="5BF1FF5B" w:rsidR="00F56261" w:rsidRPr="00C760DD" w:rsidRDefault="00F56261" w:rsidP="00032093">
            <w:pPr>
              <w:pStyle w:val="NormalWeb"/>
              <w:rPr>
                <w:rFonts w:ascii="Arial" w:hAnsi="Arial" w:cs="Arial"/>
                <w:sz w:val="22"/>
                <w:szCs w:val="22"/>
              </w:rPr>
            </w:pPr>
            <w:r w:rsidRPr="00C760DD">
              <w:rPr>
                <w:rFonts w:ascii="Arial" w:hAnsi="Arial" w:cs="Arial"/>
                <w:sz w:val="22"/>
                <w:szCs w:val="22"/>
              </w:rPr>
              <w:t>Positive sandwich with negative</w:t>
            </w:r>
            <w:r w:rsidR="0002536C">
              <w:rPr>
                <w:rFonts w:ascii="Arial" w:hAnsi="Arial" w:cs="Arial"/>
                <w:sz w:val="22"/>
                <w:szCs w:val="22"/>
              </w:rPr>
              <w:t xml:space="preserve"> feedback</w:t>
            </w:r>
          </w:p>
        </w:tc>
      </w:tr>
      <w:tr w:rsidR="00F56261" w:rsidRPr="00C760DD" w14:paraId="3F88E993" w14:textId="77777777" w:rsidTr="00032093">
        <w:tc>
          <w:tcPr>
            <w:tcW w:w="4505" w:type="dxa"/>
          </w:tcPr>
          <w:p w14:paraId="3B61C9B8"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Peer Reviews</w:t>
            </w:r>
          </w:p>
        </w:tc>
        <w:tc>
          <w:tcPr>
            <w:tcW w:w="4505" w:type="dxa"/>
          </w:tcPr>
          <w:p w14:paraId="318467A5"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Reviews by team members</w:t>
            </w:r>
          </w:p>
        </w:tc>
      </w:tr>
      <w:tr w:rsidR="00F56261" w:rsidRPr="00C760DD" w14:paraId="5461CC20" w14:textId="77777777" w:rsidTr="00032093">
        <w:tc>
          <w:tcPr>
            <w:tcW w:w="4505" w:type="dxa"/>
          </w:tcPr>
          <w:p w14:paraId="027594EE"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Performance Monitoring</w:t>
            </w:r>
          </w:p>
        </w:tc>
        <w:tc>
          <w:tcPr>
            <w:tcW w:w="4505" w:type="dxa"/>
          </w:tcPr>
          <w:p w14:paraId="73DF30D8"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Meetings and observations</w:t>
            </w:r>
          </w:p>
        </w:tc>
      </w:tr>
      <w:tr w:rsidR="00F56261" w:rsidRPr="00C760DD" w14:paraId="1B9EFA80" w14:textId="77777777" w:rsidTr="00032093">
        <w:tc>
          <w:tcPr>
            <w:tcW w:w="4505" w:type="dxa"/>
          </w:tcPr>
          <w:p w14:paraId="46E0C98E"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Progress Checks</w:t>
            </w:r>
          </w:p>
        </w:tc>
        <w:tc>
          <w:tcPr>
            <w:tcW w:w="4505" w:type="dxa"/>
          </w:tcPr>
          <w:p w14:paraId="38A135F0"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Reviews and summary updates</w:t>
            </w:r>
          </w:p>
        </w:tc>
      </w:tr>
      <w:tr w:rsidR="00F56261" w:rsidRPr="00C760DD" w14:paraId="4A88AE11" w14:textId="77777777" w:rsidTr="00032093">
        <w:tc>
          <w:tcPr>
            <w:tcW w:w="4505" w:type="dxa"/>
          </w:tcPr>
          <w:p w14:paraId="3CFCD0D3"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CPD</w:t>
            </w:r>
          </w:p>
        </w:tc>
        <w:tc>
          <w:tcPr>
            <w:tcW w:w="4505" w:type="dxa"/>
          </w:tcPr>
          <w:p w14:paraId="49E3FDB4" w14:textId="407F4C2C" w:rsidR="00F56261" w:rsidRPr="00C760DD" w:rsidRDefault="00F56261" w:rsidP="00032093">
            <w:pPr>
              <w:pStyle w:val="NormalWeb"/>
              <w:rPr>
                <w:rFonts w:ascii="Arial" w:hAnsi="Arial" w:cs="Arial"/>
                <w:sz w:val="22"/>
                <w:szCs w:val="22"/>
              </w:rPr>
            </w:pPr>
            <w:r w:rsidRPr="00C760DD">
              <w:rPr>
                <w:rFonts w:ascii="Arial" w:hAnsi="Arial" w:cs="Arial"/>
                <w:sz w:val="22"/>
                <w:szCs w:val="22"/>
              </w:rPr>
              <w:t>Workshops and mentoring programmes</w:t>
            </w:r>
          </w:p>
        </w:tc>
      </w:tr>
      <w:tr w:rsidR="00F56261" w:rsidRPr="00C760DD" w14:paraId="1730CA6F" w14:textId="77777777" w:rsidTr="00032093">
        <w:tc>
          <w:tcPr>
            <w:tcW w:w="4505" w:type="dxa"/>
          </w:tcPr>
          <w:p w14:paraId="788AAD8B"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Setting expectations</w:t>
            </w:r>
          </w:p>
        </w:tc>
        <w:tc>
          <w:tcPr>
            <w:tcW w:w="4505" w:type="dxa"/>
          </w:tcPr>
          <w:p w14:paraId="7B30B8DC" w14:textId="534093A7" w:rsidR="00F56261" w:rsidRPr="00C760DD" w:rsidRDefault="00F56261" w:rsidP="00032093">
            <w:pPr>
              <w:pStyle w:val="NormalWeb"/>
              <w:rPr>
                <w:rFonts w:ascii="Arial" w:hAnsi="Arial" w:cs="Arial"/>
                <w:sz w:val="22"/>
                <w:szCs w:val="22"/>
              </w:rPr>
            </w:pPr>
            <w:r w:rsidRPr="00C760DD">
              <w:rPr>
                <w:rFonts w:ascii="Arial" w:hAnsi="Arial" w:cs="Arial"/>
                <w:color w:val="303030"/>
                <w:sz w:val="22"/>
                <w:szCs w:val="22"/>
                <w:shd w:val="clear" w:color="auto" w:fill="FFFFFF"/>
              </w:rPr>
              <w:t xml:space="preserve">Define expectations </w:t>
            </w:r>
            <w:r w:rsidR="00C760DD">
              <w:rPr>
                <w:rFonts w:ascii="Arial" w:hAnsi="Arial" w:cs="Arial"/>
                <w:color w:val="303030"/>
                <w:sz w:val="22"/>
                <w:szCs w:val="22"/>
                <w:shd w:val="clear" w:color="auto" w:fill="FFFFFF"/>
              </w:rPr>
              <w:t xml:space="preserve">on </w:t>
            </w:r>
            <w:r w:rsidRPr="00C760DD">
              <w:rPr>
                <w:rFonts w:ascii="Arial" w:hAnsi="Arial" w:cs="Arial"/>
                <w:color w:val="303030"/>
                <w:sz w:val="22"/>
                <w:szCs w:val="22"/>
                <w:shd w:val="clear" w:color="auto" w:fill="FFFFFF"/>
              </w:rPr>
              <w:t xml:space="preserve">how to achieve </w:t>
            </w:r>
          </w:p>
        </w:tc>
      </w:tr>
      <w:tr w:rsidR="00F56261" w:rsidRPr="00C760DD" w14:paraId="6AB8E6B4" w14:textId="77777777" w:rsidTr="00032093">
        <w:tc>
          <w:tcPr>
            <w:tcW w:w="4505" w:type="dxa"/>
          </w:tcPr>
          <w:p w14:paraId="45D2B733"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Evaluation Appraisals</w:t>
            </w:r>
          </w:p>
        </w:tc>
        <w:tc>
          <w:tcPr>
            <w:tcW w:w="4505" w:type="dxa"/>
          </w:tcPr>
          <w:p w14:paraId="3FCB062E" w14:textId="0AC61876" w:rsidR="00F56261" w:rsidRPr="00C760DD" w:rsidRDefault="00FC5764" w:rsidP="00032093">
            <w:pPr>
              <w:pStyle w:val="NormalWeb"/>
              <w:rPr>
                <w:rFonts w:ascii="Arial" w:hAnsi="Arial" w:cs="Arial"/>
                <w:sz w:val="22"/>
                <w:szCs w:val="22"/>
              </w:rPr>
            </w:pPr>
            <w:r>
              <w:rPr>
                <w:rFonts w:ascii="Arial" w:hAnsi="Arial" w:cs="Arial"/>
                <w:sz w:val="22"/>
                <w:szCs w:val="22"/>
              </w:rPr>
              <w:t xml:space="preserve">Performance review </w:t>
            </w:r>
            <w:r w:rsidR="00F56261" w:rsidRPr="00C760DD">
              <w:rPr>
                <w:rFonts w:ascii="Arial" w:hAnsi="Arial" w:cs="Arial"/>
                <w:sz w:val="22"/>
                <w:szCs w:val="22"/>
              </w:rPr>
              <w:t>questionnaires</w:t>
            </w:r>
          </w:p>
        </w:tc>
      </w:tr>
      <w:tr w:rsidR="00F56261" w:rsidRPr="00C760DD" w14:paraId="778E9289" w14:textId="77777777" w:rsidTr="00032093">
        <w:tc>
          <w:tcPr>
            <w:tcW w:w="4505" w:type="dxa"/>
          </w:tcPr>
          <w:p w14:paraId="527778FB" w14:textId="77777777" w:rsidR="00F56261" w:rsidRPr="00C760DD" w:rsidRDefault="00F56261" w:rsidP="00032093">
            <w:pPr>
              <w:pStyle w:val="NormalWeb"/>
              <w:rPr>
                <w:rFonts w:ascii="Arial" w:hAnsi="Arial" w:cs="Arial"/>
                <w:sz w:val="22"/>
                <w:szCs w:val="22"/>
              </w:rPr>
            </w:pPr>
            <w:r w:rsidRPr="00C760DD">
              <w:rPr>
                <w:rFonts w:ascii="Arial" w:hAnsi="Arial" w:cs="Arial"/>
                <w:color w:val="303030"/>
                <w:sz w:val="22"/>
                <w:szCs w:val="22"/>
                <w:shd w:val="clear" w:color="auto" w:fill="FFFFFF"/>
              </w:rPr>
              <w:t>PERT Chart</w:t>
            </w:r>
          </w:p>
        </w:tc>
        <w:tc>
          <w:tcPr>
            <w:tcW w:w="4505" w:type="dxa"/>
          </w:tcPr>
          <w:p w14:paraId="4C691D1C"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Estimation of time to complete project</w:t>
            </w:r>
          </w:p>
        </w:tc>
      </w:tr>
      <w:tr w:rsidR="00F56261" w:rsidRPr="00C760DD" w14:paraId="295517D0" w14:textId="77777777" w:rsidTr="00032093">
        <w:tc>
          <w:tcPr>
            <w:tcW w:w="4505" w:type="dxa"/>
          </w:tcPr>
          <w:p w14:paraId="171AD1DD" w14:textId="6E9A0401" w:rsidR="00F56261" w:rsidRPr="00C760DD" w:rsidRDefault="00F56261" w:rsidP="00032093">
            <w:pPr>
              <w:pStyle w:val="NormalWeb"/>
              <w:rPr>
                <w:rFonts w:ascii="Arial" w:hAnsi="Arial" w:cs="Arial"/>
                <w:sz w:val="22"/>
                <w:szCs w:val="22"/>
              </w:rPr>
            </w:pPr>
            <w:r w:rsidRPr="00C760DD">
              <w:rPr>
                <w:rFonts w:ascii="Arial" w:hAnsi="Arial" w:cs="Arial"/>
                <w:sz w:val="22"/>
                <w:szCs w:val="22"/>
              </w:rPr>
              <w:t xml:space="preserve">Pre-emptive Management </w:t>
            </w:r>
          </w:p>
        </w:tc>
        <w:tc>
          <w:tcPr>
            <w:tcW w:w="4505" w:type="dxa"/>
          </w:tcPr>
          <w:p w14:paraId="7AF1CD12"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 xml:space="preserve">Rewards and recognitions </w:t>
            </w:r>
          </w:p>
        </w:tc>
      </w:tr>
    </w:tbl>
    <w:p w14:paraId="18A973E3" w14:textId="77777777" w:rsidR="00F56261" w:rsidRPr="00C760DD" w:rsidRDefault="00F56261" w:rsidP="0064210E">
      <w:pPr>
        <w:spacing w:line="360" w:lineRule="auto"/>
        <w:rPr>
          <w:rFonts w:ascii="Arial" w:hAnsi="Arial" w:cs="Arial"/>
          <w:sz w:val="22"/>
          <w:szCs w:val="22"/>
        </w:rPr>
      </w:pPr>
    </w:p>
    <w:p w14:paraId="0463254C" w14:textId="77777777" w:rsidR="0064210E" w:rsidRPr="0064210E" w:rsidRDefault="0064210E" w:rsidP="0064210E">
      <w:pPr>
        <w:spacing w:line="360" w:lineRule="auto"/>
        <w:rPr>
          <w:rFonts w:ascii="Arial" w:hAnsi="Arial" w:cs="Arial"/>
          <w:sz w:val="22"/>
          <w:szCs w:val="22"/>
        </w:rPr>
      </w:pPr>
    </w:p>
    <w:p w14:paraId="6A9A9053" w14:textId="77777777" w:rsidR="0064210E" w:rsidRPr="0064210E" w:rsidRDefault="0064210E" w:rsidP="0064210E">
      <w:pPr>
        <w:spacing w:line="360" w:lineRule="auto"/>
        <w:rPr>
          <w:rFonts w:ascii="Arial" w:hAnsi="Arial" w:cs="Arial"/>
          <w:sz w:val="22"/>
          <w:szCs w:val="22"/>
        </w:rPr>
      </w:pPr>
    </w:p>
    <w:p w14:paraId="784D241E" w14:textId="5D157ED3" w:rsidR="0064210E" w:rsidRPr="00F56261" w:rsidRDefault="0064210E" w:rsidP="0064210E">
      <w:pPr>
        <w:spacing w:line="360" w:lineRule="auto"/>
        <w:rPr>
          <w:rFonts w:ascii="Arial" w:hAnsi="Arial" w:cs="Arial"/>
          <w:b/>
          <w:bCs/>
          <w:sz w:val="22"/>
          <w:szCs w:val="22"/>
        </w:rPr>
      </w:pPr>
      <w:r w:rsidRPr="00F56261">
        <w:rPr>
          <w:rFonts w:ascii="Arial" w:hAnsi="Arial" w:cs="Arial"/>
          <w:b/>
          <w:bCs/>
          <w:sz w:val="22"/>
          <w:szCs w:val="22"/>
        </w:rPr>
        <w:t xml:space="preserve">Methods </w:t>
      </w:r>
      <w:r w:rsidR="00CA4AA9">
        <w:rPr>
          <w:rFonts w:ascii="Arial" w:hAnsi="Arial" w:cs="Arial"/>
          <w:b/>
          <w:bCs/>
          <w:sz w:val="22"/>
          <w:szCs w:val="22"/>
        </w:rPr>
        <w:t>C</w:t>
      </w:r>
      <w:r w:rsidRPr="00F56261">
        <w:rPr>
          <w:rFonts w:ascii="Arial" w:hAnsi="Arial" w:cs="Arial"/>
          <w:b/>
          <w:bCs/>
          <w:sz w:val="22"/>
          <w:szCs w:val="22"/>
        </w:rPr>
        <w:t>onducted</w:t>
      </w:r>
    </w:p>
    <w:p w14:paraId="426F8A56" w14:textId="77777777" w:rsidR="0064210E" w:rsidRPr="0064210E" w:rsidRDefault="0064210E" w:rsidP="0064210E">
      <w:pPr>
        <w:spacing w:line="360" w:lineRule="auto"/>
        <w:rPr>
          <w:rFonts w:ascii="Arial" w:hAnsi="Arial" w:cs="Arial"/>
          <w:sz w:val="22"/>
          <w:szCs w:val="22"/>
        </w:rPr>
      </w:pPr>
    </w:p>
    <w:p w14:paraId="4C1ACD66" w14:textId="2ACD6D86"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Performance evaluation - Evaluation tool focusing on strategies implemented. Individual performance </w:t>
      </w:r>
      <w:r w:rsidR="00FC5764">
        <w:rPr>
          <w:rFonts w:ascii="Arial" w:hAnsi="Arial" w:cs="Arial"/>
          <w:sz w:val="22"/>
          <w:szCs w:val="22"/>
        </w:rPr>
        <w:t>review</w:t>
      </w:r>
      <w:r w:rsidR="00F8503D">
        <w:rPr>
          <w:rFonts w:ascii="Arial" w:hAnsi="Arial" w:cs="Arial"/>
          <w:sz w:val="22"/>
          <w:szCs w:val="22"/>
        </w:rPr>
        <w:t xml:space="preserve">s are </w:t>
      </w:r>
      <w:r w:rsidRPr="0064210E">
        <w:rPr>
          <w:rFonts w:ascii="Arial" w:hAnsi="Arial" w:cs="Arial"/>
          <w:sz w:val="22"/>
          <w:szCs w:val="22"/>
        </w:rPr>
        <w:t>conducted quarterly on employees, measuring development and reviewing their responsibilities in the organisation</w:t>
      </w:r>
      <w:r w:rsidR="00BC6972">
        <w:rPr>
          <w:rFonts w:ascii="Arial" w:hAnsi="Arial" w:cs="Arial"/>
          <w:sz w:val="22"/>
          <w:szCs w:val="22"/>
        </w:rPr>
        <w:t xml:space="preserve"> (appendix 1).</w:t>
      </w:r>
    </w:p>
    <w:p w14:paraId="3B4698D2" w14:textId="77777777" w:rsidR="0064210E" w:rsidRPr="0064210E" w:rsidRDefault="0064210E" w:rsidP="0064210E">
      <w:pPr>
        <w:spacing w:line="360" w:lineRule="auto"/>
        <w:rPr>
          <w:rFonts w:ascii="Arial" w:hAnsi="Arial" w:cs="Arial"/>
          <w:sz w:val="22"/>
          <w:szCs w:val="22"/>
        </w:rPr>
      </w:pPr>
    </w:p>
    <w:p w14:paraId="1E61972B" w14:textId="77777777" w:rsidR="0064210E" w:rsidRPr="0064210E" w:rsidRDefault="0064210E" w:rsidP="0064210E">
      <w:pPr>
        <w:spacing w:line="360" w:lineRule="auto"/>
        <w:rPr>
          <w:rFonts w:ascii="Arial" w:hAnsi="Arial" w:cs="Arial"/>
          <w:sz w:val="22"/>
          <w:szCs w:val="22"/>
        </w:rPr>
      </w:pPr>
    </w:p>
    <w:p w14:paraId="530E4F51" w14:textId="418B5623" w:rsidR="00CA4AA9" w:rsidRDefault="0064210E" w:rsidP="0064210E">
      <w:pPr>
        <w:spacing w:line="360" w:lineRule="auto"/>
        <w:rPr>
          <w:rFonts w:ascii="Arial" w:hAnsi="Arial" w:cs="Arial"/>
          <w:sz w:val="22"/>
          <w:szCs w:val="22"/>
        </w:rPr>
      </w:pPr>
      <w:r w:rsidRPr="0064210E">
        <w:rPr>
          <w:rFonts w:ascii="Arial" w:hAnsi="Arial" w:cs="Arial"/>
          <w:sz w:val="22"/>
          <w:szCs w:val="22"/>
        </w:rPr>
        <w:lastRenderedPageBreak/>
        <w:t xml:space="preserve">Monitoring performance – Monitoring is conducted through regular observation, documenting strengths and weakness. Challenging tasks </w:t>
      </w:r>
      <w:r w:rsidR="0002536C">
        <w:rPr>
          <w:rFonts w:ascii="Arial" w:hAnsi="Arial" w:cs="Arial"/>
          <w:sz w:val="22"/>
          <w:szCs w:val="22"/>
        </w:rPr>
        <w:t xml:space="preserve">are </w:t>
      </w:r>
      <w:r w:rsidRPr="0064210E">
        <w:rPr>
          <w:rFonts w:ascii="Arial" w:hAnsi="Arial" w:cs="Arial"/>
          <w:sz w:val="22"/>
          <w:szCs w:val="22"/>
        </w:rPr>
        <w:t>addressed with methods of improvement communicated</w:t>
      </w:r>
      <w:r w:rsidR="0002536C">
        <w:rPr>
          <w:rFonts w:ascii="Arial" w:hAnsi="Arial" w:cs="Arial"/>
          <w:sz w:val="22"/>
          <w:szCs w:val="22"/>
        </w:rPr>
        <w:t xml:space="preserve"> </w:t>
      </w:r>
      <w:r w:rsidRPr="0064210E">
        <w:rPr>
          <w:rFonts w:ascii="Arial" w:hAnsi="Arial" w:cs="Arial"/>
          <w:sz w:val="22"/>
          <w:szCs w:val="22"/>
        </w:rPr>
        <w:t>(Torrington, Hall, Taylor and Atkinson, 2009).</w:t>
      </w:r>
      <w:r w:rsidR="0002536C">
        <w:rPr>
          <w:rFonts w:ascii="Arial" w:hAnsi="Arial" w:cs="Arial"/>
          <w:sz w:val="22"/>
          <w:szCs w:val="22"/>
        </w:rPr>
        <w:t xml:space="preserve"> </w:t>
      </w:r>
      <w:r w:rsidR="00486980">
        <w:rPr>
          <w:rFonts w:ascii="Arial" w:hAnsi="Arial" w:cs="Arial"/>
          <w:sz w:val="22"/>
          <w:szCs w:val="22"/>
        </w:rPr>
        <w:t>C</w:t>
      </w:r>
      <w:r w:rsidRPr="0064210E">
        <w:rPr>
          <w:rFonts w:ascii="Arial" w:hAnsi="Arial" w:cs="Arial"/>
          <w:sz w:val="22"/>
          <w:szCs w:val="22"/>
        </w:rPr>
        <w:t xml:space="preserve">hecklist </w:t>
      </w:r>
      <w:r w:rsidR="00486980">
        <w:rPr>
          <w:rFonts w:ascii="Arial" w:hAnsi="Arial" w:cs="Arial"/>
          <w:sz w:val="22"/>
          <w:szCs w:val="22"/>
        </w:rPr>
        <w:t xml:space="preserve">and activity log </w:t>
      </w:r>
      <w:r w:rsidRPr="0064210E">
        <w:rPr>
          <w:rFonts w:ascii="Arial" w:hAnsi="Arial" w:cs="Arial"/>
          <w:sz w:val="22"/>
          <w:szCs w:val="22"/>
        </w:rPr>
        <w:t>self-monitoring tools enabl</w:t>
      </w:r>
      <w:r w:rsidR="00486980">
        <w:rPr>
          <w:rFonts w:ascii="Arial" w:hAnsi="Arial" w:cs="Arial"/>
          <w:sz w:val="22"/>
          <w:szCs w:val="22"/>
        </w:rPr>
        <w:t>e</w:t>
      </w:r>
      <w:r w:rsidRPr="0064210E">
        <w:rPr>
          <w:rFonts w:ascii="Arial" w:hAnsi="Arial" w:cs="Arial"/>
          <w:sz w:val="22"/>
          <w:szCs w:val="22"/>
        </w:rPr>
        <w:t xml:space="preserve"> employe</w:t>
      </w:r>
      <w:r w:rsidR="00486980">
        <w:rPr>
          <w:rFonts w:ascii="Arial" w:hAnsi="Arial" w:cs="Arial"/>
          <w:sz w:val="22"/>
          <w:szCs w:val="22"/>
        </w:rPr>
        <w:t>es</w:t>
      </w:r>
      <w:r w:rsidRPr="0064210E">
        <w:rPr>
          <w:rFonts w:ascii="Arial" w:hAnsi="Arial" w:cs="Arial"/>
          <w:sz w:val="22"/>
          <w:szCs w:val="22"/>
        </w:rPr>
        <w:t xml:space="preserve"> to monitor goals and deadlines.</w:t>
      </w:r>
    </w:p>
    <w:p w14:paraId="3AD56113" w14:textId="77777777" w:rsidR="0002536C" w:rsidRDefault="0002536C" w:rsidP="0064210E">
      <w:pPr>
        <w:spacing w:line="360" w:lineRule="auto"/>
        <w:rPr>
          <w:rFonts w:ascii="Arial" w:hAnsi="Arial" w:cs="Arial"/>
          <w:sz w:val="22"/>
          <w:szCs w:val="22"/>
        </w:rPr>
      </w:pPr>
    </w:p>
    <w:p w14:paraId="1A7BBCD9" w14:textId="5771BDCD" w:rsidR="0064210E" w:rsidRPr="0064210E" w:rsidRDefault="00F05A41" w:rsidP="0064210E">
      <w:pPr>
        <w:spacing w:line="360" w:lineRule="auto"/>
        <w:rPr>
          <w:rFonts w:ascii="Arial" w:hAnsi="Arial" w:cs="Arial"/>
          <w:sz w:val="22"/>
          <w:szCs w:val="22"/>
        </w:rPr>
      </w:pPr>
      <w:r w:rsidRPr="0064210E">
        <w:rPr>
          <w:rFonts w:ascii="Arial" w:hAnsi="Arial" w:cs="Arial"/>
          <w:sz w:val="22"/>
          <w:szCs w:val="22"/>
        </w:rPr>
        <w:t>Pre-emptive</w:t>
      </w:r>
      <w:r w:rsidR="0064210E" w:rsidRPr="0064210E">
        <w:rPr>
          <w:rFonts w:ascii="Arial" w:hAnsi="Arial" w:cs="Arial"/>
          <w:sz w:val="22"/>
          <w:szCs w:val="22"/>
        </w:rPr>
        <w:t xml:space="preserve"> management and recognition – Goals are clearly outlined in ensuring targets are met, presenting employees with the organisation's vision and statement. Employees should be aware of what is expected to eliminate the need for guessing. Psychology plays a </w:t>
      </w:r>
      <w:r w:rsidR="004778BD">
        <w:rPr>
          <w:rFonts w:ascii="Arial" w:hAnsi="Arial" w:cs="Arial"/>
          <w:sz w:val="22"/>
          <w:szCs w:val="22"/>
        </w:rPr>
        <w:t>significant</w:t>
      </w:r>
      <w:r w:rsidR="0064210E" w:rsidRPr="0064210E">
        <w:rPr>
          <w:rFonts w:ascii="Arial" w:hAnsi="Arial" w:cs="Arial"/>
          <w:sz w:val="22"/>
          <w:szCs w:val="22"/>
        </w:rPr>
        <w:t xml:space="preserve"> role in boosting morals; therefore, recognition is awarded for tremendous performance in the employee of the quarter, month and year (Moullin 2017). </w:t>
      </w:r>
      <w:r w:rsidR="00486980">
        <w:rPr>
          <w:rFonts w:ascii="Arial" w:hAnsi="Arial" w:cs="Arial"/>
          <w:sz w:val="22"/>
          <w:szCs w:val="22"/>
        </w:rPr>
        <w:t>Therefore</w:t>
      </w:r>
      <w:r w:rsidR="0064210E" w:rsidRPr="0064210E">
        <w:rPr>
          <w:rFonts w:ascii="Arial" w:hAnsi="Arial" w:cs="Arial"/>
          <w:sz w:val="22"/>
          <w:szCs w:val="22"/>
        </w:rPr>
        <w:t xml:space="preserve">, this enables underperformers to be spotted, eliminating future problems. </w:t>
      </w:r>
    </w:p>
    <w:p w14:paraId="18088B47" w14:textId="77777777" w:rsidR="0064210E" w:rsidRPr="00C760DD" w:rsidRDefault="0064210E" w:rsidP="0064210E">
      <w:pPr>
        <w:spacing w:line="360" w:lineRule="auto"/>
        <w:rPr>
          <w:rFonts w:ascii="Arial" w:hAnsi="Arial" w:cs="Arial"/>
          <w:b/>
          <w:bCs/>
          <w:sz w:val="22"/>
          <w:szCs w:val="22"/>
        </w:rPr>
      </w:pPr>
    </w:p>
    <w:p w14:paraId="698BAC00" w14:textId="33CD20F6" w:rsidR="0064210E" w:rsidRPr="00C760DD" w:rsidRDefault="00C760DD" w:rsidP="0064210E">
      <w:pPr>
        <w:spacing w:line="360" w:lineRule="auto"/>
        <w:rPr>
          <w:rFonts w:ascii="Arial" w:hAnsi="Arial" w:cs="Arial"/>
          <w:b/>
          <w:bCs/>
          <w:sz w:val="22"/>
          <w:szCs w:val="22"/>
        </w:rPr>
      </w:pPr>
      <w:r w:rsidRPr="00C760DD">
        <w:rPr>
          <w:rFonts w:ascii="Arial" w:hAnsi="Arial" w:cs="Arial"/>
          <w:b/>
          <w:bCs/>
          <w:sz w:val="22"/>
          <w:szCs w:val="22"/>
        </w:rPr>
        <w:t xml:space="preserve">Issues from </w:t>
      </w:r>
      <w:r w:rsidR="0064210E" w:rsidRPr="00C760DD">
        <w:rPr>
          <w:rFonts w:ascii="Arial" w:hAnsi="Arial" w:cs="Arial"/>
          <w:b/>
          <w:bCs/>
          <w:sz w:val="22"/>
          <w:szCs w:val="22"/>
        </w:rPr>
        <w:t xml:space="preserve">Presentation </w:t>
      </w:r>
    </w:p>
    <w:p w14:paraId="2E525983" w14:textId="77777777" w:rsidR="0064210E" w:rsidRPr="0064210E" w:rsidRDefault="0064210E" w:rsidP="0064210E">
      <w:pPr>
        <w:spacing w:line="360" w:lineRule="auto"/>
        <w:rPr>
          <w:rFonts w:ascii="Arial" w:hAnsi="Arial" w:cs="Arial"/>
          <w:sz w:val="22"/>
          <w:szCs w:val="22"/>
        </w:rPr>
      </w:pPr>
    </w:p>
    <w:p w14:paraId="0E2AF62F" w14:textId="77777777" w:rsidR="002F2BF3" w:rsidRDefault="0064210E" w:rsidP="0064210E">
      <w:pPr>
        <w:spacing w:line="360" w:lineRule="auto"/>
        <w:rPr>
          <w:rFonts w:ascii="Arial" w:hAnsi="Arial" w:cs="Arial"/>
          <w:sz w:val="22"/>
          <w:szCs w:val="22"/>
        </w:rPr>
      </w:pPr>
      <w:r w:rsidRPr="002F2BF3">
        <w:rPr>
          <w:rFonts w:ascii="Arial" w:hAnsi="Arial" w:cs="Arial"/>
          <w:b/>
          <w:bCs/>
          <w:sz w:val="22"/>
          <w:szCs w:val="22"/>
        </w:rPr>
        <w:t>Recruitment and Selection</w:t>
      </w:r>
      <w:r w:rsidRPr="0064210E">
        <w:rPr>
          <w:rFonts w:ascii="Arial" w:hAnsi="Arial" w:cs="Arial"/>
          <w:sz w:val="22"/>
          <w:szCs w:val="22"/>
        </w:rPr>
        <w:t xml:space="preserve"> </w:t>
      </w:r>
    </w:p>
    <w:p w14:paraId="2840C471" w14:textId="0DE46608"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The issue regarding this theme is the approach taken in the process to hire overseas candidates for positions deemed not suitable for locals. Biased recruitment has given rise to the high level of members on management teams being recruited from hospitality schools globally. </w:t>
      </w:r>
    </w:p>
    <w:p w14:paraId="57BCF253" w14:textId="77777777" w:rsidR="0064210E" w:rsidRPr="0064210E" w:rsidRDefault="0064210E" w:rsidP="0064210E">
      <w:pPr>
        <w:spacing w:line="360" w:lineRule="auto"/>
        <w:rPr>
          <w:rFonts w:ascii="Arial" w:hAnsi="Arial" w:cs="Arial"/>
          <w:sz w:val="22"/>
          <w:szCs w:val="22"/>
        </w:rPr>
      </w:pPr>
    </w:p>
    <w:p w14:paraId="06A93ABD"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A hospitality Management degree is offered in local universities. Therefore, collaboration should happen with these entities, ensuring ongoing internships programmes, giving unbiased opportunities to local graduates (Guest, 2017).</w:t>
      </w:r>
    </w:p>
    <w:p w14:paraId="253F1D4F" w14:textId="77777777" w:rsidR="0064210E" w:rsidRPr="0064210E" w:rsidRDefault="0064210E" w:rsidP="0064210E">
      <w:pPr>
        <w:spacing w:line="360" w:lineRule="auto"/>
        <w:rPr>
          <w:rFonts w:ascii="Arial" w:hAnsi="Arial" w:cs="Arial"/>
          <w:sz w:val="22"/>
          <w:szCs w:val="22"/>
        </w:rPr>
      </w:pPr>
    </w:p>
    <w:p w14:paraId="01541F78" w14:textId="4A057526"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The recommendation is to invest in local universities, providing state of the art practical learning facilities. Appelbaum, Batt (1994); Appelbaum et al. </w:t>
      </w:r>
      <w:r w:rsidR="00F05A41" w:rsidRPr="0064210E">
        <w:rPr>
          <w:rFonts w:ascii="Arial" w:hAnsi="Arial" w:cs="Arial"/>
          <w:sz w:val="22"/>
          <w:szCs w:val="22"/>
        </w:rPr>
        <w:t>(2000</w:t>
      </w:r>
      <w:r w:rsidRPr="0064210E">
        <w:rPr>
          <w:rFonts w:ascii="Arial" w:hAnsi="Arial" w:cs="Arial"/>
          <w:sz w:val="22"/>
          <w:szCs w:val="22"/>
        </w:rPr>
        <w:t>) concluded an approach initially proposed by Baily (1993), centred on the AMO model, with practices to enhance employees</w:t>
      </w:r>
      <w:r w:rsidR="004778BD">
        <w:rPr>
          <w:rFonts w:ascii="Arial" w:hAnsi="Arial" w:cs="Arial"/>
          <w:sz w:val="22"/>
          <w:szCs w:val="22"/>
        </w:rPr>
        <w:t>.</w:t>
      </w:r>
      <w:r w:rsidRPr="0064210E">
        <w:rPr>
          <w:rFonts w:ascii="Arial" w:hAnsi="Arial" w:cs="Arial"/>
          <w:sz w:val="22"/>
          <w:szCs w:val="22"/>
        </w:rPr>
        <w:t xml:space="preserve"> </w:t>
      </w:r>
    </w:p>
    <w:p w14:paraId="1347E1D0"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(A) abilities, </w:t>
      </w:r>
    </w:p>
    <w:p w14:paraId="47AEAA47"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(M) motivation</w:t>
      </w:r>
    </w:p>
    <w:p w14:paraId="65E402B2" w14:textId="77777777" w:rsidR="00F05A41" w:rsidRDefault="0064210E" w:rsidP="0064210E">
      <w:pPr>
        <w:spacing w:line="360" w:lineRule="auto"/>
        <w:rPr>
          <w:rFonts w:ascii="Arial" w:hAnsi="Arial" w:cs="Arial"/>
          <w:sz w:val="22"/>
          <w:szCs w:val="22"/>
        </w:rPr>
      </w:pPr>
      <w:r w:rsidRPr="0064210E">
        <w:rPr>
          <w:rFonts w:ascii="Arial" w:hAnsi="Arial" w:cs="Arial"/>
          <w:sz w:val="22"/>
          <w:szCs w:val="22"/>
        </w:rPr>
        <w:t xml:space="preserve">(O) opportunity </w:t>
      </w:r>
    </w:p>
    <w:p w14:paraId="2D93FBDC" w14:textId="77777777" w:rsidR="00F05A41" w:rsidRDefault="00F05A41" w:rsidP="0064210E">
      <w:pPr>
        <w:spacing w:line="360" w:lineRule="auto"/>
        <w:rPr>
          <w:rFonts w:ascii="Arial" w:hAnsi="Arial" w:cs="Arial"/>
          <w:sz w:val="22"/>
          <w:szCs w:val="22"/>
        </w:rPr>
      </w:pPr>
    </w:p>
    <w:p w14:paraId="4C96AC9A" w14:textId="7748593A"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This contributes to enhancing economic performance. </w:t>
      </w:r>
    </w:p>
    <w:p w14:paraId="4B68733A" w14:textId="77777777" w:rsidR="0064210E" w:rsidRPr="0064210E" w:rsidRDefault="0064210E" w:rsidP="0064210E">
      <w:pPr>
        <w:spacing w:line="360" w:lineRule="auto"/>
        <w:rPr>
          <w:rFonts w:ascii="Arial" w:hAnsi="Arial" w:cs="Arial"/>
          <w:sz w:val="22"/>
          <w:szCs w:val="22"/>
        </w:rPr>
      </w:pPr>
    </w:p>
    <w:p w14:paraId="1E16CE14" w14:textId="14D5A30F"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t>Culture, Equality, and Diversity</w:t>
      </w:r>
    </w:p>
    <w:p w14:paraId="6BEC96C0" w14:textId="77777777" w:rsidR="0064210E" w:rsidRPr="0064210E" w:rsidRDefault="0064210E" w:rsidP="0064210E">
      <w:pPr>
        <w:spacing w:line="360" w:lineRule="auto"/>
        <w:rPr>
          <w:rFonts w:ascii="Arial" w:hAnsi="Arial" w:cs="Arial"/>
          <w:sz w:val="22"/>
          <w:szCs w:val="22"/>
        </w:rPr>
      </w:pPr>
    </w:p>
    <w:p w14:paraId="1E18438C" w14:textId="77777777" w:rsidR="00486980" w:rsidRDefault="0064210E" w:rsidP="0064210E">
      <w:pPr>
        <w:spacing w:line="360" w:lineRule="auto"/>
        <w:rPr>
          <w:rFonts w:ascii="Arial" w:hAnsi="Arial" w:cs="Arial"/>
          <w:sz w:val="22"/>
          <w:szCs w:val="22"/>
        </w:rPr>
      </w:pPr>
      <w:r w:rsidRPr="0064210E">
        <w:rPr>
          <w:rFonts w:ascii="Arial" w:hAnsi="Arial" w:cs="Arial"/>
          <w:sz w:val="22"/>
          <w:szCs w:val="22"/>
        </w:rPr>
        <w:t>The issue regarding this theme stems from cultural norms discriminating against people with disability [</w:t>
      </w:r>
      <w:r w:rsidR="00835902">
        <w:rPr>
          <w:rFonts w:ascii="Arial" w:hAnsi="Arial" w:cs="Arial"/>
          <w:sz w:val="22"/>
          <w:szCs w:val="22"/>
        </w:rPr>
        <w:t xml:space="preserve">supernatural cause, </w:t>
      </w:r>
      <w:r w:rsidRPr="0064210E">
        <w:rPr>
          <w:rFonts w:ascii="Arial" w:hAnsi="Arial" w:cs="Arial"/>
          <w:sz w:val="22"/>
          <w:szCs w:val="22"/>
        </w:rPr>
        <w:t>witchcraft] and people of diverse sexual orientation</w:t>
      </w:r>
      <w:r w:rsidR="00835902">
        <w:rPr>
          <w:rFonts w:ascii="Arial" w:hAnsi="Arial" w:cs="Arial"/>
          <w:sz w:val="22"/>
          <w:szCs w:val="22"/>
        </w:rPr>
        <w:t xml:space="preserve"> (Meadows-Haworth, 2017)</w:t>
      </w:r>
      <w:r w:rsidRPr="0064210E">
        <w:rPr>
          <w:rFonts w:ascii="Arial" w:hAnsi="Arial" w:cs="Arial"/>
          <w:sz w:val="22"/>
          <w:szCs w:val="22"/>
        </w:rPr>
        <w:t xml:space="preserve">. Additionally, this makes it challenging to have a diversified workforce. </w:t>
      </w:r>
    </w:p>
    <w:p w14:paraId="6E603A82" w14:textId="19744F70"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lastRenderedPageBreak/>
        <w:t xml:space="preserve">Firstly, organisations should educate employees on ethical conducts, then include these groups within organisations, enforcing a safe work environment. </w:t>
      </w:r>
    </w:p>
    <w:p w14:paraId="7CB189AE" w14:textId="77777777" w:rsidR="0064210E" w:rsidRPr="0064210E" w:rsidRDefault="0064210E" w:rsidP="0064210E">
      <w:pPr>
        <w:spacing w:line="360" w:lineRule="auto"/>
        <w:rPr>
          <w:rFonts w:ascii="Arial" w:hAnsi="Arial" w:cs="Arial"/>
          <w:sz w:val="22"/>
          <w:szCs w:val="22"/>
        </w:rPr>
      </w:pPr>
    </w:p>
    <w:p w14:paraId="41FBCD2D"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Additionally, with tourism being the primary economic earner, organisations should form lobby groups adding pressure on the government to do more to include these people into society. Based on the meta-analytic review, educating employees is a significant step in rectifying the problem (Kalinoski et al., 2012).</w:t>
      </w:r>
    </w:p>
    <w:p w14:paraId="73FAFFA7" w14:textId="77777777" w:rsidR="0064210E" w:rsidRPr="0064210E" w:rsidRDefault="0064210E" w:rsidP="0064210E">
      <w:pPr>
        <w:spacing w:line="360" w:lineRule="auto"/>
        <w:rPr>
          <w:rFonts w:ascii="Arial" w:hAnsi="Arial" w:cs="Arial"/>
          <w:sz w:val="22"/>
          <w:szCs w:val="22"/>
        </w:rPr>
      </w:pPr>
    </w:p>
    <w:p w14:paraId="629DD779" w14:textId="77777777" w:rsidR="00CA4AA9" w:rsidRDefault="00CA4AA9" w:rsidP="0064210E">
      <w:pPr>
        <w:spacing w:line="360" w:lineRule="auto"/>
        <w:rPr>
          <w:rFonts w:ascii="Arial" w:hAnsi="Arial" w:cs="Arial"/>
          <w:b/>
          <w:bCs/>
          <w:sz w:val="22"/>
          <w:szCs w:val="22"/>
        </w:rPr>
      </w:pPr>
    </w:p>
    <w:p w14:paraId="7F2E8E5E" w14:textId="6705BFD9" w:rsidR="0064210E" w:rsidRDefault="00C760DD" w:rsidP="0064210E">
      <w:pPr>
        <w:spacing w:line="360" w:lineRule="auto"/>
        <w:rPr>
          <w:rFonts w:ascii="Arial" w:hAnsi="Arial" w:cs="Arial"/>
          <w:b/>
          <w:bCs/>
          <w:sz w:val="22"/>
          <w:szCs w:val="22"/>
        </w:rPr>
      </w:pPr>
      <w:r w:rsidRPr="00FC122C">
        <w:rPr>
          <w:rFonts w:ascii="Arial" w:hAnsi="Arial" w:cs="Arial"/>
          <w:b/>
          <w:bCs/>
          <w:sz w:val="22"/>
          <w:szCs w:val="22"/>
        </w:rPr>
        <w:t>Conclusion</w:t>
      </w:r>
    </w:p>
    <w:p w14:paraId="58A0C8CD" w14:textId="77777777" w:rsidR="00FC122C" w:rsidRPr="00FC122C" w:rsidRDefault="00FC122C" w:rsidP="0064210E">
      <w:pPr>
        <w:spacing w:line="360" w:lineRule="auto"/>
        <w:rPr>
          <w:rFonts w:ascii="Arial" w:hAnsi="Arial" w:cs="Arial"/>
          <w:b/>
          <w:bCs/>
          <w:sz w:val="22"/>
          <w:szCs w:val="22"/>
        </w:rPr>
      </w:pPr>
    </w:p>
    <w:p w14:paraId="3818B126" w14:textId="25EF656E" w:rsidR="0064210E" w:rsidRDefault="0064210E" w:rsidP="00504171">
      <w:pPr>
        <w:spacing w:line="360" w:lineRule="auto"/>
        <w:rPr>
          <w:rFonts w:ascii="Arial" w:hAnsi="Arial" w:cs="Arial"/>
          <w:sz w:val="22"/>
          <w:szCs w:val="22"/>
        </w:rPr>
      </w:pPr>
      <w:r w:rsidRPr="0064210E">
        <w:rPr>
          <w:rFonts w:ascii="Arial" w:hAnsi="Arial" w:cs="Arial"/>
          <w:sz w:val="22"/>
          <w:szCs w:val="22"/>
        </w:rPr>
        <w:t>In concluding the evaluation and analysation of culture, equality and diversity, the buggery law upheld in Jamaica need addressing</w:t>
      </w:r>
      <w:r w:rsidR="00486980">
        <w:rPr>
          <w:rFonts w:ascii="Arial" w:hAnsi="Arial" w:cs="Arial"/>
          <w:sz w:val="22"/>
          <w:szCs w:val="22"/>
        </w:rPr>
        <w:t>,</w:t>
      </w:r>
      <w:r w:rsidRPr="0064210E">
        <w:rPr>
          <w:rFonts w:ascii="Arial" w:hAnsi="Arial" w:cs="Arial"/>
          <w:sz w:val="22"/>
          <w:szCs w:val="22"/>
        </w:rPr>
        <w:t xml:space="preserve"> in a country where hospitality and tourism are deeply rooted, with vast economic importance. </w:t>
      </w:r>
      <w:r w:rsidR="00486980">
        <w:rPr>
          <w:rFonts w:ascii="Arial" w:hAnsi="Arial" w:cs="Arial"/>
          <w:sz w:val="22"/>
          <w:szCs w:val="22"/>
        </w:rPr>
        <w:t>The o</w:t>
      </w:r>
      <w:r w:rsidRPr="0064210E">
        <w:rPr>
          <w:rFonts w:ascii="Arial" w:hAnsi="Arial" w:cs="Arial"/>
          <w:sz w:val="22"/>
          <w:szCs w:val="22"/>
        </w:rPr>
        <w:t>rganisation need</w:t>
      </w:r>
      <w:r w:rsidR="008C7501">
        <w:rPr>
          <w:rFonts w:ascii="Arial" w:hAnsi="Arial" w:cs="Arial"/>
          <w:sz w:val="22"/>
          <w:szCs w:val="22"/>
        </w:rPr>
        <w:t>s</w:t>
      </w:r>
      <w:r w:rsidRPr="0064210E">
        <w:rPr>
          <w:rFonts w:ascii="Arial" w:hAnsi="Arial" w:cs="Arial"/>
          <w:sz w:val="22"/>
          <w:szCs w:val="22"/>
        </w:rPr>
        <w:t xml:space="preserve"> to continue effective performance management and recruitment and selection strategies, maintaining a competitive advantage. </w:t>
      </w:r>
    </w:p>
    <w:p w14:paraId="3F9F91A4" w14:textId="67A313D2" w:rsidR="00FD634F" w:rsidRDefault="00FD634F" w:rsidP="0064210E">
      <w:pPr>
        <w:spacing w:line="360" w:lineRule="auto"/>
        <w:rPr>
          <w:rFonts w:ascii="Arial" w:hAnsi="Arial" w:cs="Arial"/>
          <w:sz w:val="22"/>
          <w:szCs w:val="22"/>
        </w:rPr>
      </w:pPr>
    </w:p>
    <w:p w14:paraId="763C57EC" w14:textId="0405E383" w:rsidR="00FD634F" w:rsidRDefault="00FD634F" w:rsidP="0064210E">
      <w:pPr>
        <w:spacing w:line="360" w:lineRule="auto"/>
        <w:rPr>
          <w:rFonts w:ascii="Arial" w:hAnsi="Arial" w:cs="Arial"/>
          <w:sz w:val="22"/>
          <w:szCs w:val="22"/>
        </w:rPr>
      </w:pPr>
    </w:p>
    <w:p w14:paraId="70F5C5EB" w14:textId="1FB6C474" w:rsidR="00FD634F" w:rsidRDefault="00FD634F" w:rsidP="0064210E">
      <w:pPr>
        <w:spacing w:line="360" w:lineRule="auto"/>
        <w:rPr>
          <w:rFonts w:ascii="Arial" w:hAnsi="Arial" w:cs="Arial"/>
          <w:sz w:val="22"/>
          <w:szCs w:val="22"/>
        </w:rPr>
      </w:pPr>
    </w:p>
    <w:p w14:paraId="419B6830" w14:textId="01F8CF4F" w:rsidR="00FD634F" w:rsidRDefault="00FD634F" w:rsidP="0064210E">
      <w:pPr>
        <w:spacing w:line="360" w:lineRule="auto"/>
        <w:rPr>
          <w:rFonts w:ascii="Arial" w:hAnsi="Arial" w:cs="Arial"/>
          <w:sz w:val="22"/>
          <w:szCs w:val="22"/>
        </w:rPr>
      </w:pPr>
    </w:p>
    <w:p w14:paraId="4135C352" w14:textId="4692EE6B" w:rsidR="00FD634F" w:rsidRDefault="00FD634F" w:rsidP="0064210E">
      <w:pPr>
        <w:spacing w:line="360" w:lineRule="auto"/>
        <w:rPr>
          <w:rFonts w:ascii="Arial" w:hAnsi="Arial" w:cs="Arial"/>
          <w:sz w:val="22"/>
          <w:szCs w:val="22"/>
        </w:rPr>
      </w:pPr>
    </w:p>
    <w:p w14:paraId="0DD1503F" w14:textId="32003E67" w:rsidR="00FD634F" w:rsidRDefault="00FD634F" w:rsidP="0064210E">
      <w:pPr>
        <w:spacing w:line="360" w:lineRule="auto"/>
        <w:rPr>
          <w:rFonts w:ascii="Arial" w:hAnsi="Arial" w:cs="Arial"/>
          <w:sz w:val="22"/>
          <w:szCs w:val="22"/>
        </w:rPr>
      </w:pPr>
    </w:p>
    <w:p w14:paraId="4E66D420" w14:textId="59E4C03E" w:rsidR="00FD634F" w:rsidRDefault="00FD634F" w:rsidP="0064210E">
      <w:pPr>
        <w:spacing w:line="360" w:lineRule="auto"/>
        <w:rPr>
          <w:rFonts w:ascii="Arial" w:hAnsi="Arial" w:cs="Arial"/>
          <w:sz w:val="22"/>
          <w:szCs w:val="22"/>
        </w:rPr>
      </w:pPr>
    </w:p>
    <w:p w14:paraId="37AFE497" w14:textId="71E13511" w:rsidR="00FD634F" w:rsidRDefault="00FD634F" w:rsidP="0064210E">
      <w:pPr>
        <w:spacing w:line="360" w:lineRule="auto"/>
        <w:rPr>
          <w:rFonts w:ascii="Arial" w:hAnsi="Arial" w:cs="Arial"/>
          <w:sz w:val="22"/>
          <w:szCs w:val="22"/>
        </w:rPr>
      </w:pPr>
    </w:p>
    <w:p w14:paraId="67BDC090" w14:textId="75914A06" w:rsidR="00FD634F" w:rsidRDefault="00FD634F" w:rsidP="0064210E">
      <w:pPr>
        <w:spacing w:line="360" w:lineRule="auto"/>
        <w:rPr>
          <w:rFonts w:ascii="Arial" w:hAnsi="Arial" w:cs="Arial"/>
          <w:sz w:val="22"/>
          <w:szCs w:val="22"/>
        </w:rPr>
      </w:pPr>
    </w:p>
    <w:p w14:paraId="61D1AFBB" w14:textId="444F73F9" w:rsidR="00FD634F" w:rsidRDefault="00FD634F" w:rsidP="0064210E">
      <w:pPr>
        <w:spacing w:line="360" w:lineRule="auto"/>
        <w:rPr>
          <w:rFonts w:ascii="Arial" w:hAnsi="Arial" w:cs="Arial"/>
          <w:sz w:val="22"/>
          <w:szCs w:val="22"/>
        </w:rPr>
      </w:pPr>
    </w:p>
    <w:p w14:paraId="3720E588" w14:textId="04127697" w:rsidR="00FD634F" w:rsidRDefault="00FD634F" w:rsidP="0064210E">
      <w:pPr>
        <w:spacing w:line="360" w:lineRule="auto"/>
        <w:rPr>
          <w:rFonts w:ascii="Arial" w:hAnsi="Arial" w:cs="Arial"/>
          <w:sz w:val="22"/>
          <w:szCs w:val="22"/>
        </w:rPr>
      </w:pPr>
    </w:p>
    <w:p w14:paraId="535C2CB6" w14:textId="122C2241" w:rsidR="00FD634F" w:rsidRDefault="00FD634F" w:rsidP="0064210E">
      <w:pPr>
        <w:spacing w:line="360" w:lineRule="auto"/>
        <w:rPr>
          <w:rFonts w:ascii="Arial" w:hAnsi="Arial" w:cs="Arial"/>
          <w:sz w:val="22"/>
          <w:szCs w:val="22"/>
        </w:rPr>
      </w:pPr>
    </w:p>
    <w:p w14:paraId="422ACCD0" w14:textId="7F00200D" w:rsidR="00FD634F" w:rsidRDefault="00FD634F" w:rsidP="0064210E">
      <w:pPr>
        <w:spacing w:line="360" w:lineRule="auto"/>
        <w:rPr>
          <w:rFonts w:ascii="Arial" w:hAnsi="Arial" w:cs="Arial"/>
          <w:sz w:val="22"/>
          <w:szCs w:val="22"/>
        </w:rPr>
      </w:pPr>
    </w:p>
    <w:p w14:paraId="42DA806B" w14:textId="537D5FB6" w:rsidR="00FD634F" w:rsidRDefault="00FD634F" w:rsidP="0064210E">
      <w:pPr>
        <w:spacing w:line="360" w:lineRule="auto"/>
        <w:rPr>
          <w:rFonts w:ascii="Arial" w:hAnsi="Arial" w:cs="Arial"/>
          <w:sz w:val="22"/>
          <w:szCs w:val="22"/>
        </w:rPr>
      </w:pPr>
    </w:p>
    <w:p w14:paraId="0BCDB6F7" w14:textId="6DF0E025" w:rsidR="00FD634F" w:rsidRDefault="00FD634F" w:rsidP="0064210E">
      <w:pPr>
        <w:spacing w:line="360" w:lineRule="auto"/>
        <w:rPr>
          <w:rFonts w:ascii="Arial" w:hAnsi="Arial" w:cs="Arial"/>
          <w:sz w:val="22"/>
          <w:szCs w:val="22"/>
        </w:rPr>
      </w:pPr>
    </w:p>
    <w:p w14:paraId="4CD3D10B" w14:textId="75077885" w:rsidR="00FD634F" w:rsidRDefault="00FD634F" w:rsidP="0064210E">
      <w:pPr>
        <w:spacing w:line="360" w:lineRule="auto"/>
        <w:rPr>
          <w:rFonts w:ascii="Arial" w:hAnsi="Arial" w:cs="Arial"/>
          <w:sz w:val="22"/>
          <w:szCs w:val="22"/>
        </w:rPr>
      </w:pPr>
    </w:p>
    <w:p w14:paraId="3AA78B3D" w14:textId="489585FE" w:rsidR="00FD634F" w:rsidRDefault="00FD634F" w:rsidP="0064210E">
      <w:pPr>
        <w:spacing w:line="360" w:lineRule="auto"/>
        <w:rPr>
          <w:rFonts w:ascii="Arial" w:hAnsi="Arial" w:cs="Arial"/>
          <w:sz w:val="22"/>
          <w:szCs w:val="22"/>
        </w:rPr>
      </w:pPr>
    </w:p>
    <w:p w14:paraId="2B422B28" w14:textId="247E54C1" w:rsidR="00FD634F" w:rsidRDefault="00FD634F" w:rsidP="0064210E">
      <w:pPr>
        <w:spacing w:line="360" w:lineRule="auto"/>
        <w:rPr>
          <w:rFonts w:ascii="Arial" w:hAnsi="Arial" w:cs="Arial"/>
          <w:sz w:val="22"/>
          <w:szCs w:val="22"/>
        </w:rPr>
      </w:pPr>
    </w:p>
    <w:p w14:paraId="1D8644EF" w14:textId="430F4FFA" w:rsidR="00FD634F" w:rsidRDefault="00FD634F" w:rsidP="0064210E">
      <w:pPr>
        <w:spacing w:line="360" w:lineRule="auto"/>
        <w:rPr>
          <w:rFonts w:ascii="Arial" w:hAnsi="Arial" w:cs="Arial"/>
          <w:sz w:val="22"/>
          <w:szCs w:val="22"/>
        </w:rPr>
      </w:pPr>
    </w:p>
    <w:p w14:paraId="3D7C0AC7" w14:textId="5AB64FC7" w:rsidR="00FD634F" w:rsidRDefault="00FD634F" w:rsidP="0064210E">
      <w:pPr>
        <w:spacing w:line="360" w:lineRule="auto"/>
        <w:rPr>
          <w:rFonts w:ascii="Arial" w:hAnsi="Arial" w:cs="Arial"/>
          <w:sz w:val="22"/>
          <w:szCs w:val="22"/>
        </w:rPr>
      </w:pPr>
    </w:p>
    <w:p w14:paraId="1F1F7D2E" w14:textId="1612192B" w:rsidR="00FD634F" w:rsidRDefault="00FD634F" w:rsidP="0064210E">
      <w:pPr>
        <w:spacing w:line="360" w:lineRule="auto"/>
        <w:rPr>
          <w:rFonts w:ascii="Arial" w:hAnsi="Arial" w:cs="Arial"/>
          <w:sz w:val="22"/>
          <w:szCs w:val="22"/>
        </w:rPr>
      </w:pPr>
    </w:p>
    <w:p w14:paraId="75CF255F" w14:textId="77777777" w:rsidR="0043477F" w:rsidRDefault="0043477F" w:rsidP="0064210E">
      <w:pPr>
        <w:spacing w:line="360" w:lineRule="auto"/>
        <w:rPr>
          <w:rFonts w:ascii="Arial" w:hAnsi="Arial" w:cs="Arial"/>
          <w:sz w:val="22"/>
          <w:szCs w:val="22"/>
        </w:rPr>
      </w:pPr>
    </w:p>
    <w:p w14:paraId="182195DF" w14:textId="2E831526" w:rsidR="00FD634F" w:rsidRDefault="00FD634F" w:rsidP="0064210E">
      <w:pPr>
        <w:spacing w:line="360" w:lineRule="auto"/>
        <w:rPr>
          <w:rFonts w:ascii="Arial" w:hAnsi="Arial" w:cs="Arial"/>
          <w:b/>
          <w:bCs/>
          <w:sz w:val="22"/>
          <w:szCs w:val="22"/>
        </w:rPr>
      </w:pPr>
      <w:r w:rsidRPr="00FD634F">
        <w:rPr>
          <w:rFonts w:ascii="Arial" w:hAnsi="Arial" w:cs="Arial"/>
          <w:b/>
          <w:bCs/>
          <w:sz w:val="22"/>
          <w:szCs w:val="22"/>
        </w:rPr>
        <w:lastRenderedPageBreak/>
        <w:t>Appendi</w:t>
      </w:r>
      <w:r>
        <w:rPr>
          <w:rFonts w:ascii="Arial" w:hAnsi="Arial" w:cs="Arial"/>
          <w:b/>
          <w:bCs/>
          <w:sz w:val="22"/>
          <w:szCs w:val="22"/>
        </w:rPr>
        <w:t>ces</w:t>
      </w:r>
    </w:p>
    <w:p w14:paraId="2650C22B" w14:textId="5181A7AD" w:rsidR="0064210E" w:rsidRDefault="00FD634F" w:rsidP="0064210E">
      <w:pPr>
        <w:spacing w:line="360" w:lineRule="auto"/>
        <w:rPr>
          <w:rFonts w:ascii="Arial" w:hAnsi="Arial" w:cs="Arial"/>
          <w:sz w:val="22"/>
          <w:szCs w:val="22"/>
        </w:rPr>
      </w:pPr>
      <w:r w:rsidRPr="007F0135">
        <w:rPr>
          <w:rFonts w:ascii="Times New Roman" w:eastAsia="Times New Roman" w:hAnsi="Times New Roman" w:cs="Times New Roman"/>
          <w:lang w:eastAsia="en-GB"/>
        </w:rPr>
        <w:fldChar w:fldCharType="begin"/>
      </w:r>
      <w:r w:rsidRPr="007F0135">
        <w:rPr>
          <w:rFonts w:ascii="Times New Roman" w:eastAsia="Times New Roman" w:hAnsi="Times New Roman" w:cs="Times New Roman"/>
          <w:lang w:eastAsia="en-GB"/>
        </w:rPr>
        <w:instrText xml:space="preserve"> INCLUDEPICTURE "https://i.pinimg.com/originals/e5/71/a4/e571a40484b407d3fbbbeb26d82da2f2.jpg" \* MERGEFORMATINET </w:instrText>
      </w:r>
      <w:r w:rsidRPr="007F0135">
        <w:rPr>
          <w:rFonts w:ascii="Times New Roman" w:eastAsia="Times New Roman" w:hAnsi="Times New Roman" w:cs="Times New Roman"/>
          <w:lang w:eastAsia="en-GB"/>
        </w:rPr>
        <w:fldChar w:fldCharType="separate"/>
      </w:r>
      <w:r w:rsidRPr="001C67A9">
        <w:rPr>
          <w:noProof/>
          <w:lang w:eastAsia="en-GB"/>
        </w:rPr>
        <w:drawing>
          <wp:inline distT="0" distB="0" distL="0" distR="0" wp14:anchorId="78D3BA13" wp14:editId="043B6121">
            <wp:extent cx="5607050" cy="6980839"/>
            <wp:effectExtent l="0" t="0" r="0" b="4445"/>
            <wp:docPr id="1" name="Picture 1" descr="Employee Performance Appraisal form Template - √ 30 Employee Performance Appraisal form Template , Employee Performance Appraisal forms for Ms Word Employee Performance Review, Performance Evaluation, Employee Evaluation Form, Teacher Evaluation, Survey Template, Checklist Template, Job Application Form, Report Writing, Hr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loyee Performance Appraisal form Template - √ 30 Employee Performance Appraisal form Template , Employee Performance Appraisal forms for Ms Word Employee Performance Review, Performance Evaluation, Employee Evaluation Form, Teacher Evaluation, Survey Template, Checklist Template, Job Application Form, Report Writing, Hr Managemen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11301" cy="6986131"/>
                    </a:xfrm>
                    <a:prstGeom prst="rect">
                      <a:avLst/>
                    </a:prstGeom>
                    <a:noFill/>
                    <a:ln>
                      <a:noFill/>
                    </a:ln>
                  </pic:spPr>
                </pic:pic>
              </a:graphicData>
            </a:graphic>
          </wp:inline>
        </w:drawing>
      </w:r>
      <w:r w:rsidRPr="007F0135">
        <w:rPr>
          <w:rFonts w:ascii="Times New Roman" w:eastAsia="Times New Roman" w:hAnsi="Times New Roman" w:cs="Times New Roman"/>
          <w:lang w:eastAsia="en-GB"/>
        </w:rPr>
        <w:fldChar w:fldCharType="end"/>
      </w:r>
      <w:r>
        <w:rPr>
          <w:rFonts w:ascii="Arial" w:hAnsi="Arial" w:cs="Arial"/>
          <w:sz w:val="22"/>
          <w:szCs w:val="22"/>
        </w:rPr>
        <w:t>Appendix 1</w:t>
      </w:r>
    </w:p>
    <w:p w14:paraId="760A7A3A" w14:textId="0AFFEFDF" w:rsidR="00FD634F" w:rsidRDefault="00FD634F" w:rsidP="0064210E">
      <w:pPr>
        <w:spacing w:line="360" w:lineRule="auto"/>
        <w:rPr>
          <w:rFonts w:ascii="Arial" w:hAnsi="Arial" w:cs="Arial"/>
          <w:sz w:val="22"/>
          <w:szCs w:val="22"/>
        </w:rPr>
      </w:pPr>
    </w:p>
    <w:p w14:paraId="17A1E79A" w14:textId="393EAB27" w:rsidR="00FD634F" w:rsidRDefault="00FD634F" w:rsidP="0064210E">
      <w:pPr>
        <w:spacing w:line="360" w:lineRule="auto"/>
        <w:rPr>
          <w:rFonts w:ascii="Arial" w:hAnsi="Arial" w:cs="Arial"/>
          <w:sz w:val="22"/>
          <w:szCs w:val="22"/>
        </w:rPr>
      </w:pPr>
    </w:p>
    <w:p w14:paraId="3438D774" w14:textId="03AE4048" w:rsidR="00FD634F" w:rsidRDefault="00FD634F" w:rsidP="0064210E">
      <w:pPr>
        <w:spacing w:line="360" w:lineRule="auto"/>
        <w:rPr>
          <w:rFonts w:ascii="Arial" w:hAnsi="Arial" w:cs="Arial"/>
          <w:sz w:val="22"/>
          <w:szCs w:val="22"/>
        </w:rPr>
      </w:pPr>
    </w:p>
    <w:p w14:paraId="4EE4B40A" w14:textId="36DBD214" w:rsidR="00FD634F" w:rsidRDefault="00FD634F" w:rsidP="0064210E">
      <w:pPr>
        <w:spacing w:line="360" w:lineRule="auto"/>
        <w:rPr>
          <w:rFonts w:ascii="Arial" w:hAnsi="Arial" w:cs="Arial"/>
          <w:sz w:val="22"/>
          <w:szCs w:val="22"/>
        </w:rPr>
      </w:pPr>
    </w:p>
    <w:p w14:paraId="4D071972" w14:textId="24680348" w:rsidR="00FD634F" w:rsidRDefault="00FD634F" w:rsidP="0064210E">
      <w:pPr>
        <w:spacing w:line="360" w:lineRule="auto"/>
        <w:rPr>
          <w:rFonts w:ascii="Arial" w:hAnsi="Arial" w:cs="Arial"/>
          <w:sz w:val="22"/>
          <w:szCs w:val="22"/>
        </w:rPr>
      </w:pPr>
    </w:p>
    <w:p w14:paraId="2DD62FE5" w14:textId="6D1A14D9" w:rsidR="00E46066" w:rsidRPr="00CA4AA9" w:rsidRDefault="00E46066" w:rsidP="00E46066">
      <w:pPr>
        <w:shd w:val="clear" w:color="auto" w:fill="FFFFFF"/>
        <w:spacing w:after="100" w:afterAutospacing="1"/>
        <w:outlineLvl w:val="1"/>
        <w:rPr>
          <w:rFonts w:ascii="Arial" w:eastAsia="Times New Roman" w:hAnsi="Arial" w:cs="Arial"/>
          <w:b/>
          <w:bCs/>
          <w:color w:val="000000"/>
          <w:sz w:val="22"/>
          <w:szCs w:val="22"/>
          <w:lang w:eastAsia="en-GB"/>
        </w:rPr>
      </w:pPr>
      <w:r w:rsidRPr="00CA4AA9">
        <w:rPr>
          <w:rFonts w:ascii="Arial" w:eastAsia="Times New Roman" w:hAnsi="Arial" w:cs="Arial"/>
          <w:b/>
          <w:bCs/>
          <w:color w:val="000000"/>
          <w:sz w:val="22"/>
          <w:szCs w:val="22"/>
          <w:lang w:eastAsia="en-GB"/>
        </w:rPr>
        <w:lastRenderedPageBreak/>
        <w:t>References</w:t>
      </w:r>
    </w:p>
    <w:p w14:paraId="48E8950A" w14:textId="1F295038" w:rsidR="00DB2CB3" w:rsidRDefault="00DB2CB3" w:rsidP="00DB2CB3">
      <w:pPr>
        <w:spacing w:after="173"/>
        <w:rPr>
          <w:rFonts w:ascii="Arial" w:eastAsia="Times New Roman" w:hAnsi="Arial" w:cs="Arial"/>
          <w:color w:val="000000" w:themeColor="text1"/>
          <w:sz w:val="22"/>
          <w:szCs w:val="22"/>
          <w:lang w:eastAsia="en-GB"/>
        </w:rPr>
      </w:pPr>
      <w:r w:rsidRPr="00003AFA">
        <w:rPr>
          <w:rFonts w:ascii="Arial" w:eastAsia="Times New Roman" w:hAnsi="Arial" w:cs="Arial"/>
          <w:color w:val="000000" w:themeColor="text1"/>
          <w:sz w:val="22"/>
          <w:szCs w:val="22"/>
          <w:lang w:eastAsia="en-GB"/>
        </w:rPr>
        <w:t>A</w:t>
      </w:r>
      <w:r w:rsidR="00003AFA">
        <w:rPr>
          <w:rFonts w:ascii="Arial" w:eastAsia="Times New Roman" w:hAnsi="Arial" w:cs="Arial"/>
          <w:color w:val="000000" w:themeColor="text1"/>
          <w:sz w:val="22"/>
          <w:szCs w:val="22"/>
          <w:lang w:eastAsia="en-GB"/>
        </w:rPr>
        <w:t>cevedo</w:t>
      </w:r>
      <w:r w:rsidRPr="00003AFA">
        <w:rPr>
          <w:rFonts w:ascii="Arial" w:eastAsia="Times New Roman" w:hAnsi="Arial" w:cs="Arial"/>
          <w:color w:val="000000" w:themeColor="text1"/>
          <w:sz w:val="22"/>
          <w:szCs w:val="22"/>
          <w:lang w:eastAsia="en-GB"/>
        </w:rPr>
        <w:t>, A., 2018. A personalistic appraisal of Maslow needs theory of motivation: From humanistic psychology to integral humanism. </w:t>
      </w:r>
      <w:r w:rsidRPr="00003AFA">
        <w:rPr>
          <w:rFonts w:ascii="Arial" w:eastAsia="Times New Roman" w:hAnsi="Arial" w:cs="Arial"/>
          <w:i/>
          <w:iCs/>
          <w:color w:val="000000" w:themeColor="text1"/>
          <w:sz w:val="22"/>
          <w:szCs w:val="22"/>
          <w:lang w:eastAsia="en-GB"/>
        </w:rPr>
        <w:t>Journal of Business Ethics</w:t>
      </w:r>
      <w:r w:rsidRPr="00003AFA">
        <w:rPr>
          <w:rFonts w:ascii="Arial" w:eastAsia="Times New Roman" w:hAnsi="Arial" w:cs="Arial"/>
          <w:color w:val="000000" w:themeColor="text1"/>
          <w:sz w:val="22"/>
          <w:szCs w:val="22"/>
          <w:lang w:eastAsia="en-GB"/>
        </w:rPr>
        <w:t>, 148(4), pp. 741-763.</w:t>
      </w:r>
    </w:p>
    <w:p w14:paraId="0EF741AC" w14:textId="77777777" w:rsidR="00003AFA" w:rsidRPr="00003AFA" w:rsidRDefault="00003AFA" w:rsidP="00DB2CB3">
      <w:pPr>
        <w:spacing w:after="173"/>
        <w:rPr>
          <w:rFonts w:ascii="Arial" w:eastAsia="Times New Roman" w:hAnsi="Arial" w:cs="Arial"/>
          <w:color w:val="000000" w:themeColor="text1"/>
          <w:sz w:val="22"/>
          <w:szCs w:val="22"/>
          <w:lang w:eastAsia="en-GB"/>
        </w:rPr>
      </w:pPr>
    </w:p>
    <w:p w14:paraId="287C6115" w14:textId="3E9F2858" w:rsidR="00E46066" w:rsidRDefault="00E46066" w:rsidP="00E26C67">
      <w:pPr>
        <w:shd w:val="clear" w:color="auto" w:fill="FFFFFF"/>
        <w:spacing w:after="180"/>
        <w:rPr>
          <w:rFonts w:ascii="Arial" w:eastAsia="Times New Roman" w:hAnsi="Arial" w:cs="Arial"/>
          <w:color w:val="000000" w:themeColor="text1"/>
          <w:sz w:val="22"/>
          <w:szCs w:val="22"/>
          <w:lang w:eastAsia="en-GB"/>
        </w:rPr>
      </w:pPr>
      <w:r w:rsidRPr="00003AFA">
        <w:rPr>
          <w:rFonts w:ascii="Arial" w:eastAsia="Times New Roman" w:hAnsi="Arial" w:cs="Arial"/>
          <w:color w:val="000000" w:themeColor="text1"/>
          <w:sz w:val="22"/>
          <w:szCs w:val="22"/>
          <w:lang w:eastAsia="en-GB"/>
        </w:rPr>
        <w:t>Aggerholm, H. and Andersen, S., 2018. Social Media Recruitment 3.0. </w:t>
      </w:r>
      <w:r w:rsidRPr="00003AFA">
        <w:rPr>
          <w:rFonts w:ascii="Arial" w:eastAsia="Times New Roman" w:hAnsi="Arial" w:cs="Arial"/>
          <w:i/>
          <w:iCs/>
          <w:color w:val="000000" w:themeColor="text1"/>
          <w:sz w:val="22"/>
          <w:szCs w:val="22"/>
          <w:lang w:eastAsia="en-GB"/>
        </w:rPr>
        <w:t xml:space="preserve">Journal of Communication Management, </w:t>
      </w:r>
      <w:r w:rsidRPr="00003AFA">
        <w:rPr>
          <w:rFonts w:ascii="Arial" w:eastAsia="Times New Roman" w:hAnsi="Arial" w:cs="Arial"/>
          <w:color w:val="000000" w:themeColor="text1"/>
          <w:sz w:val="22"/>
          <w:szCs w:val="22"/>
          <w:lang w:eastAsia="en-GB"/>
        </w:rPr>
        <w:t>22(2), pp.122-137.</w:t>
      </w:r>
    </w:p>
    <w:p w14:paraId="7ADB8F08" w14:textId="77777777" w:rsidR="00003AFA" w:rsidRPr="00003AFA" w:rsidRDefault="00003AFA" w:rsidP="00E26C67">
      <w:pPr>
        <w:shd w:val="clear" w:color="auto" w:fill="FFFFFF"/>
        <w:spacing w:after="180"/>
        <w:rPr>
          <w:rFonts w:ascii="Arial" w:eastAsia="Times New Roman" w:hAnsi="Arial" w:cs="Arial"/>
          <w:color w:val="000000" w:themeColor="text1"/>
          <w:sz w:val="22"/>
          <w:szCs w:val="22"/>
          <w:lang w:eastAsia="en-GB"/>
        </w:rPr>
      </w:pPr>
    </w:p>
    <w:p w14:paraId="46A5302E" w14:textId="540B28A8" w:rsidR="00E46066" w:rsidRDefault="00E46066" w:rsidP="00E46066">
      <w:pPr>
        <w:shd w:val="clear" w:color="auto" w:fill="FFFFFF"/>
        <w:spacing w:after="180"/>
        <w:ind w:left="450" w:hanging="450"/>
        <w:rPr>
          <w:rFonts w:ascii="Arial" w:eastAsia="Times New Roman" w:hAnsi="Arial" w:cs="Arial"/>
          <w:color w:val="000000" w:themeColor="text1"/>
          <w:sz w:val="22"/>
          <w:szCs w:val="22"/>
          <w:lang w:eastAsia="en-GB"/>
        </w:rPr>
      </w:pPr>
      <w:r w:rsidRPr="00003AFA">
        <w:rPr>
          <w:rFonts w:ascii="Arial" w:eastAsia="Times New Roman" w:hAnsi="Arial" w:cs="Arial"/>
          <w:color w:val="000000" w:themeColor="text1"/>
          <w:sz w:val="22"/>
          <w:szCs w:val="22"/>
          <w:lang w:eastAsia="en-GB"/>
        </w:rPr>
        <w:t>Aking, 2015. HR Fun Facts &amp; Serious Stats | Neocase Software. [online] Neocase. Available at: https://www.neocasesoftware.com/hr-service-delivery-posts/human-resources-fun-facts-serious-statistics/ [Accessed 21 June 2020].</w:t>
      </w:r>
    </w:p>
    <w:p w14:paraId="4B238D85" w14:textId="77777777" w:rsidR="00003AFA" w:rsidRPr="00003AFA" w:rsidRDefault="00003AFA" w:rsidP="00E46066">
      <w:pPr>
        <w:shd w:val="clear" w:color="auto" w:fill="FFFFFF"/>
        <w:spacing w:after="180"/>
        <w:ind w:left="450" w:hanging="450"/>
        <w:rPr>
          <w:rFonts w:ascii="Arial" w:eastAsia="Times New Roman" w:hAnsi="Arial" w:cs="Arial"/>
          <w:color w:val="000000" w:themeColor="text1"/>
          <w:sz w:val="22"/>
          <w:szCs w:val="22"/>
          <w:lang w:eastAsia="en-GB"/>
        </w:rPr>
      </w:pPr>
    </w:p>
    <w:p w14:paraId="067274ED" w14:textId="7F946EF6" w:rsidR="00DB2CB3" w:rsidRPr="00003AFA" w:rsidRDefault="00DB2CB3" w:rsidP="00DB2CB3">
      <w:pPr>
        <w:spacing w:after="173"/>
        <w:rPr>
          <w:rFonts w:ascii="Arial" w:eastAsia="Times New Roman" w:hAnsi="Arial" w:cs="Arial"/>
          <w:color w:val="000000" w:themeColor="text1"/>
          <w:sz w:val="22"/>
          <w:szCs w:val="22"/>
          <w:lang w:eastAsia="en-GB"/>
        </w:rPr>
      </w:pPr>
      <w:r w:rsidRPr="00003AFA">
        <w:rPr>
          <w:rFonts w:ascii="Arial" w:eastAsia="Times New Roman" w:hAnsi="Arial" w:cs="Arial"/>
          <w:color w:val="000000" w:themeColor="text1"/>
          <w:sz w:val="22"/>
          <w:szCs w:val="22"/>
          <w:lang w:eastAsia="en-GB"/>
        </w:rPr>
        <w:t>A</w:t>
      </w:r>
      <w:r w:rsidR="00003AFA">
        <w:rPr>
          <w:rFonts w:ascii="Arial" w:eastAsia="Times New Roman" w:hAnsi="Arial" w:cs="Arial"/>
          <w:color w:val="000000" w:themeColor="text1"/>
          <w:sz w:val="22"/>
          <w:szCs w:val="22"/>
          <w:lang w:eastAsia="en-GB"/>
        </w:rPr>
        <w:t>lshmemri</w:t>
      </w:r>
      <w:r w:rsidRPr="00003AFA">
        <w:rPr>
          <w:rFonts w:ascii="Arial" w:eastAsia="Times New Roman" w:hAnsi="Arial" w:cs="Arial"/>
          <w:color w:val="000000" w:themeColor="text1"/>
          <w:sz w:val="22"/>
          <w:szCs w:val="22"/>
          <w:lang w:eastAsia="en-GB"/>
        </w:rPr>
        <w:t>, M., S</w:t>
      </w:r>
      <w:r w:rsidR="00003AFA">
        <w:rPr>
          <w:rFonts w:ascii="Arial" w:eastAsia="Times New Roman" w:hAnsi="Arial" w:cs="Arial"/>
          <w:color w:val="000000" w:themeColor="text1"/>
          <w:sz w:val="22"/>
          <w:szCs w:val="22"/>
          <w:lang w:eastAsia="en-GB"/>
        </w:rPr>
        <w:t>hahwan</w:t>
      </w:r>
      <w:r w:rsidRPr="00003AFA">
        <w:rPr>
          <w:rFonts w:ascii="Arial" w:eastAsia="Times New Roman" w:hAnsi="Arial" w:cs="Arial"/>
          <w:color w:val="000000" w:themeColor="text1"/>
          <w:sz w:val="22"/>
          <w:szCs w:val="22"/>
          <w:lang w:eastAsia="en-GB"/>
        </w:rPr>
        <w:t>-AKL, L. and M</w:t>
      </w:r>
      <w:r w:rsidR="00003AFA">
        <w:rPr>
          <w:rFonts w:ascii="Arial" w:eastAsia="Times New Roman" w:hAnsi="Arial" w:cs="Arial"/>
          <w:color w:val="000000" w:themeColor="text1"/>
          <w:sz w:val="22"/>
          <w:szCs w:val="22"/>
          <w:lang w:eastAsia="en-GB"/>
        </w:rPr>
        <w:t>aude</w:t>
      </w:r>
      <w:r w:rsidRPr="00003AFA">
        <w:rPr>
          <w:rFonts w:ascii="Arial" w:eastAsia="Times New Roman" w:hAnsi="Arial" w:cs="Arial"/>
          <w:color w:val="000000" w:themeColor="text1"/>
          <w:sz w:val="22"/>
          <w:szCs w:val="22"/>
          <w:lang w:eastAsia="en-GB"/>
        </w:rPr>
        <w:t>, P., 2017. Herzberg two-factor theory. </w:t>
      </w:r>
      <w:r w:rsidRPr="00103497">
        <w:rPr>
          <w:rFonts w:ascii="Arial" w:eastAsia="Times New Roman" w:hAnsi="Arial" w:cs="Arial"/>
          <w:i/>
          <w:iCs/>
          <w:color w:val="000000" w:themeColor="text1"/>
          <w:sz w:val="22"/>
          <w:szCs w:val="22"/>
          <w:lang w:eastAsia="en-GB"/>
        </w:rPr>
        <w:t>Life Science Journal, </w:t>
      </w:r>
      <w:r w:rsidRPr="00003AFA">
        <w:rPr>
          <w:rFonts w:ascii="Arial" w:eastAsia="Times New Roman" w:hAnsi="Arial" w:cs="Arial"/>
          <w:color w:val="000000" w:themeColor="text1"/>
          <w:sz w:val="22"/>
          <w:szCs w:val="22"/>
          <w:lang w:eastAsia="en-GB"/>
        </w:rPr>
        <w:t>14(5), pp. 12-16.</w:t>
      </w:r>
    </w:p>
    <w:p w14:paraId="4440D685" w14:textId="77777777" w:rsidR="00DB2CB3" w:rsidRPr="00D90F9C" w:rsidRDefault="00DB2CB3" w:rsidP="00E46066">
      <w:pPr>
        <w:shd w:val="clear" w:color="auto" w:fill="FFFFFF"/>
        <w:spacing w:after="180"/>
        <w:ind w:left="450" w:hanging="450"/>
        <w:rPr>
          <w:rFonts w:ascii="Arial" w:eastAsia="Times New Roman" w:hAnsi="Arial" w:cs="Arial"/>
          <w:color w:val="000000"/>
          <w:sz w:val="22"/>
          <w:szCs w:val="22"/>
          <w:lang w:eastAsia="en-GB"/>
        </w:rPr>
      </w:pPr>
    </w:p>
    <w:p w14:paraId="4A362E7A" w14:textId="676AD30C" w:rsidR="00E46066" w:rsidRDefault="00E46066" w:rsidP="00D90F9C">
      <w:pPr>
        <w:shd w:val="clear" w:color="auto" w:fill="FFFFFF"/>
        <w:spacing w:after="18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Altin, M., Koseoglu, M., Yu, X. and Riasi, A., 2018. Performance measurement and management research in the hospitality and tourism industry. </w:t>
      </w:r>
      <w:r w:rsidRPr="00103497">
        <w:rPr>
          <w:rFonts w:ascii="Arial" w:eastAsia="Times New Roman" w:hAnsi="Arial" w:cs="Arial"/>
          <w:i/>
          <w:iCs/>
          <w:color w:val="000000"/>
          <w:sz w:val="22"/>
          <w:szCs w:val="22"/>
          <w:lang w:eastAsia="en-GB"/>
        </w:rPr>
        <w:t xml:space="preserve">International Journal of Contemporary Hospitality Management, </w:t>
      </w:r>
      <w:r w:rsidRPr="00D90F9C">
        <w:rPr>
          <w:rFonts w:ascii="Arial" w:eastAsia="Times New Roman" w:hAnsi="Arial" w:cs="Arial"/>
          <w:color w:val="000000"/>
          <w:sz w:val="22"/>
          <w:szCs w:val="22"/>
          <w:lang w:eastAsia="en-GB"/>
        </w:rPr>
        <w:t>30(2), pp.1172-1189.</w:t>
      </w:r>
    </w:p>
    <w:p w14:paraId="46941760" w14:textId="77777777" w:rsidR="00D90F9C" w:rsidRPr="00D90F9C" w:rsidRDefault="00D90F9C" w:rsidP="00D90F9C">
      <w:pPr>
        <w:shd w:val="clear" w:color="auto" w:fill="FFFFFF"/>
        <w:spacing w:after="180"/>
        <w:rPr>
          <w:rFonts w:ascii="Arial" w:eastAsia="Times New Roman" w:hAnsi="Arial" w:cs="Arial"/>
          <w:color w:val="000000"/>
          <w:sz w:val="22"/>
          <w:szCs w:val="22"/>
          <w:lang w:eastAsia="en-GB"/>
        </w:rPr>
      </w:pPr>
    </w:p>
    <w:p w14:paraId="1BA1C907" w14:textId="3A51A248"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 xml:space="preserve">American Society </w:t>
      </w:r>
      <w:r w:rsidR="00C3483B" w:rsidRPr="00D90F9C">
        <w:rPr>
          <w:rFonts w:ascii="Arial" w:eastAsia="Times New Roman" w:hAnsi="Arial" w:cs="Arial"/>
          <w:color w:val="000000"/>
          <w:sz w:val="22"/>
          <w:szCs w:val="22"/>
          <w:lang w:eastAsia="en-GB"/>
        </w:rPr>
        <w:t>f</w:t>
      </w:r>
      <w:r w:rsidRPr="00D90F9C">
        <w:rPr>
          <w:rFonts w:ascii="Arial" w:eastAsia="Times New Roman" w:hAnsi="Arial" w:cs="Arial"/>
          <w:color w:val="000000"/>
          <w:sz w:val="22"/>
          <w:szCs w:val="22"/>
          <w:lang w:eastAsia="en-GB"/>
        </w:rPr>
        <w:t xml:space="preserve">or Public Administration, 2018. Cultural Diversity </w:t>
      </w:r>
      <w:r w:rsidR="00C3483B" w:rsidRPr="00D90F9C">
        <w:rPr>
          <w:rFonts w:ascii="Arial" w:eastAsia="Times New Roman" w:hAnsi="Arial" w:cs="Arial"/>
          <w:color w:val="000000"/>
          <w:sz w:val="22"/>
          <w:szCs w:val="22"/>
          <w:lang w:eastAsia="en-GB"/>
        </w:rPr>
        <w:t>i</w:t>
      </w:r>
      <w:r w:rsidRPr="00D90F9C">
        <w:rPr>
          <w:rFonts w:ascii="Arial" w:eastAsia="Times New Roman" w:hAnsi="Arial" w:cs="Arial"/>
          <w:color w:val="000000"/>
          <w:sz w:val="22"/>
          <w:szCs w:val="22"/>
          <w:lang w:eastAsia="en-GB"/>
        </w:rPr>
        <w:t xml:space="preserve">n The Community </w:t>
      </w:r>
      <w:r w:rsidR="00C3483B" w:rsidRPr="00D90F9C">
        <w:rPr>
          <w:rFonts w:ascii="Arial" w:eastAsia="Times New Roman" w:hAnsi="Arial" w:cs="Arial"/>
          <w:color w:val="000000"/>
          <w:sz w:val="22"/>
          <w:szCs w:val="22"/>
          <w:lang w:eastAsia="en-GB"/>
        </w:rPr>
        <w:t>a</w:t>
      </w:r>
      <w:r w:rsidRPr="00D90F9C">
        <w:rPr>
          <w:rFonts w:ascii="Arial" w:eastAsia="Times New Roman" w:hAnsi="Arial" w:cs="Arial"/>
          <w:color w:val="000000"/>
          <w:sz w:val="22"/>
          <w:szCs w:val="22"/>
          <w:lang w:eastAsia="en-GB"/>
        </w:rPr>
        <w:t>nd The Workplace</w:t>
      </w:r>
      <w:r w:rsidRPr="00D90F9C">
        <w:rPr>
          <w:rFonts w:ascii="Calibri" w:eastAsia="Times New Roman" w:hAnsi="Calibri" w:cs="Calibri"/>
          <w:color w:val="000000"/>
          <w:sz w:val="22"/>
          <w:szCs w:val="22"/>
          <w:lang w:eastAsia="en-GB"/>
        </w:rPr>
        <w:t>﻿</w:t>
      </w:r>
      <w:r w:rsidRPr="00D90F9C">
        <w:rPr>
          <w:rFonts w:ascii="Arial" w:eastAsia="Times New Roman" w:hAnsi="Arial" w:cs="Arial"/>
          <w:color w:val="000000"/>
          <w:sz w:val="22"/>
          <w:szCs w:val="22"/>
          <w:lang w:eastAsia="en-GB"/>
        </w:rPr>
        <w:t>. [image] Available at: https://patimes.org/cultural-diversity-in-the-community-and-the-workplace%EF%BB%BF/ [Accessed 19 June 2020].</w:t>
      </w:r>
    </w:p>
    <w:p w14:paraId="68CB66EA"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57143BE4" w14:textId="0BF49B2F" w:rsidR="00E73BA3" w:rsidRPr="00103497" w:rsidRDefault="00E73BA3" w:rsidP="00E73BA3">
      <w:pPr>
        <w:spacing w:after="173"/>
        <w:rPr>
          <w:rFonts w:ascii="Arial" w:eastAsia="Times New Roman" w:hAnsi="Arial" w:cs="Arial"/>
          <w:color w:val="000000" w:themeColor="text1"/>
          <w:sz w:val="22"/>
          <w:szCs w:val="22"/>
          <w:lang w:eastAsia="en-GB"/>
        </w:rPr>
      </w:pPr>
      <w:r w:rsidRPr="00103497">
        <w:rPr>
          <w:rFonts w:ascii="Arial" w:eastAsia="Times New Roman" w:hAnsi="Arial" w:cs="Arial"/>
          <w:color w:val="000000" w:themeColor="text1"/>
          <w:sz w:val="22"/>
          <w:szCs w:val="22"/>
          <w:lang w:eastAsia="en-GB"/>
        </w:rPr>
        <w:t>A</w:t>
      </w:r>
      <w:r w:rsidR="00D90F9C" w:rsidRPr="00103497">
        <w:rPr>
          <w:rFonts w:ascii="Arial" w:eastAsia="Times New Roman" w:hAnsi="Arial" w:cs="Arial"/>
          <w:color w:val="000000" w:themeColor="text1"/>
          <w:sz w:val="22"/>
          <w:szCs w:val="22"/>
          <w:lang w:eastAsia="en-GB"/>
        </w:rPr>
        <w:t>rmstrong</w:t>
      </w:r>
      <w:r w:rsidRPr="00103497">
        <w:rPr>
          <w:rFonts w:ascii="Arial" w:eastAsia="Times New Roman" w:hAnsi="Arial" w:cs="Arial"/>
          <w:color w:val="000000" w:themeColor="text1"/>
          <w:sz w:val="22"/>
          <w:szCs w:val="22"/>
          <w:lang w:eastAsia="en-GB"/>
        </w:rPr>
        <w:t>, C., F</w:t>
      </w:r>
      <w:r w:rsidR="00D90F9C" w:rsidRPr="00103497">
        <w:rPr>
          <w:rFonts w:ascii="Arial" w:eastAsia="Times New Roman" w:hAnsi="Arial" w:cs="Arial"/>
          <w:color w:val="000000" w:themeColor="text1"/>
          <w:sz w:val="22"/>
          <w:szCs w:val="22"/>
          <w:lang w:eastAsia="en-GB"/>
        </w:rPr>
        <w:t>lood</w:t>
      </w:r>
      <w:r w:rsidRPr="00103497">
        <w:rPr>
          <w:rFonts w:ascii="Arial" w:eastAsia="Times New Roman" w:hAnsi="Arial" w:cs="Arial"/>
          <w:color w:val="000000" w:themeColor="text1"/>
          <w:sz w:val="22"/>
          <w:szCs w:val="22"/>
          <w:lang w:eastAsia="en-GB"/>
        </w:rPr>
        <w:t>, P.C., G</w:t>
      </w:r>
      <w:r w:rsidR="00D90F9C" w:rsidRPr="00103497">
        <w:rPr>
          <w:rFonts w:ascii="Arial" w:eastAsia="Times New Roman" w:hAnsi="Arial" w:cs="Arial"/>
          <w:color w:val="000000" w:themeColor="text1"/>
          <w:sz w:val="22"/>
          <w:szCs w:val="22"/>
          <w:lang w:eastAsia="en-GB"/>
        </w:rPr>
        <w:t>uthrie</w:t>
      </w:r>
      <w:r w:rsidRPr="00103497">
        <w:rPr>
          <w:rFonts w:ascii="Arial" w:eastAsia="Times New Roman" w:hAnsi="Arial" w:cs="Arial"/>
          <w:color w:val="000000" w:themeColor="text1"/>
          <w:sz w:val="22"/>
          <w:szCs w:val="22"/>
          <w:lang w:eastAsia="en-GB"/>
        </w:rPr>
        <w:t>, J.P., L</w:t>
      </w:r>
      <w:r w:rsidR="00D90F9C" w:rsidRPr="00103497">
        <w:rPr>
          <w:rFonts w:ascii="Arial" w:eastAsia="Times New Roman" w:hAnsi="Arial" w:cs="Arial"/>
          <w:color w:val="000000" w:themeColor="text1"/>
          <w:sz w:val="22"/>
          <w:szCs w:val="22"/>
          <w:lang w:eastAsia="en-GB"/>
        </w:rPr>
        <w:t>iu</w:t>
      </w:r>
      <w:r w:rsidRPr="00103497">
        <w:rPr>
          <w:rFonts w:ascii="Arial" w:eastAsia="Times New Roman" w:hAnsi="Arial" w:cs="Arial"/>
          <w:color w:val="000000" w:themeColor="text1"/>
          <w:sz w:val="22"/>
          <w:szCs w:val="22"/>
          <w:lang w:eastAsia="en-GB"/>
        </w:rPr>
        <w:t xml:space="preserve">, W., </w:t>
      </w:r>
      <w:r w:rsidR="00003AFA" w:rsidRPr="00103497">
        <w:rPr>
          <w:rFonts w:ascii="Arial" w:eastAsia="Times New Roman" w:hAnsi="Arial" w:cs="Arial"/>
          <w:color w:val="000000" w:themeColor="text1"/>
          <w:sz w:val="22"/>
          <w:szCs w:val="22"/>
          <w:lang w:eastAsia="en-GB"/>
        </w:rPr>
        <w:t>McCurtain</w:t>
      </w:r>
      <w:r w:rsidRPr="00103497">
        <w:rPr>
          <w:rFonts w:ascii="Arial" w:eastAsia="Times New Roman" w:hAnsi="Arial" w:cs="Arial"/>
          <w:color w:val="000000" w:themeColor="text1"/>
          <w:sz w:val="22"/>
          <w:szCs w:val="22"/>
          <w:lang w:eastAsia="en-GB"/>
        </w:rPr>
        <w:t>, S. and M</w:t>
      </w:r>
      <w:r w:rsidR="00D90F9C" w:rsidRPr="00103497">
        <w:rPr>
          <w:rFonts w:ascii="Arial" w:eastAsia="Times New Roman" w:hAnsi="Arial" w:cs="Arial"/>
          <w:color w:val="000000" w:themeColor="text1"/>
          <w:sz w:val="22"/>
          <w:szCs w:val="22"/>
          <w:lang w:eastAsia="en-GB"/>
        </w:rPr>
        <w:t>kwamba</w:t>
      </w:r>
      <w:r w:rsidRPr="00103497">
        <w:rPr>
          <w:rFonts w:ascii="Arial" w:eastAsia="Times New Roman" w:hAnsi="Arial" w:cs="Arial"/>
          <w:color w:val="000000" w:themeColor="text1"/>
          <w:sz w:val="22"/>
          <w:szCs w:val="22"/>
          <w:lang w:eastAsia="en-GB"/>
        </w:rPr>
        <w:t xml:space="preserve">, T., 2010. The impact of diversity and equality management on firm performance: </w:t>
      </w:r>
      <w:r w:rsidRPr="00103497">
        <w:rPr>
          <w:rFonts w:ascii="Arial" w:eastAsia="Times New Roman" w:hAnsi="Arial" w:cs="Arial"/>
          <w:i/>
          <w:iCs/>
          <w:color w:val="000000" w:themeColor="text1"/>
          <w:sz w:val="22"/>
          <w:szCs w:val="22"/>
          <w:lang w:eastAsia="en-GB"/>
        </w:rPr>
        <w:t>Beyond high performance work systems. Human resource management,</w:t>
      </w:r>
      <w:r w:rsidRPr="00103497">
        <w:rPr>
          <w:rFonts w:ascii="Arial" w:eastAsia="Times New Roman" w:hAnsi="Arial" w:cs="Arial"/>
          <w:color w:val="000000" w:themeColor="text1"/>
          <w:sz w:val="22"/>
          <w:szCs w:val="22"/>
          <w:lang w:eastAsia="en-GB"/>
        </w:rPr>
        <w:t> 49(6), pp. 977-998.</w:t>
      </w:r>
    </w:p>
    <w:p w14:paraId="669757E8" w14:textId="77777777" w:rsidR="00E73BA3" w:rsidRPr="00103497" w:rsidRDefault="00E73BA3" w:rsidP="00E46066">
      <w:pPr>
        <w:shd w:val="clear" w:color="auto" w:fill="FFFFFF"/>
        <w:spacing w:after="180"/>
        <w:ind w:left="450" w:hanging="450"/>
        <w:rPr>
          <w:rFonts w:ascii="Arial" w:eastAsia="Times New Roman" w:hAnsi="Arial" w:cs="Arial"/>
          <w:color w:val="000000" w:themeColor="text1"/>
          <w:sz w:val="22"/>
          <w:szCs w:val="22"/>
          <w:lang w:eastAsia="en-GB"/>
        </w:rPr>
      </w:pPr>
    </w:p>
    <w:p w14:paraId="3C2531C8" w14:textId="77777777" w:rsidR="00A622AF" w:rsidRPr="00103497" w:rsidRDefault="00A622AF" w:rsidP="006F0AFB">
      <w:pPr>
        <w:rPr>
          <w:rFonts w:ascii="Arial" w:eastAsia="Times New Roman" w:hAnsi="Arial" w:cs="Arial"/>
          <w:color w:val="000000" w:themeColor="text1"/>
          <w:sz w:val="22"/>
          <w:szCs w:val="22"/>
          <w:shd w:val="clear" w:color="auto" w:fill="FFFFFF"/>
          <w:lang w:eastAsia="en-GB"/>
        </w:rPr>
      </w:pPr>
    </w:p>
    <w:p w14:paraId="6ED6E65D" w14:textId="54E43C9A" w:rsidR="00A622AF" w:rsidRPr="00D90F9C" w:rsidRDefault="00A622AF" w:rsidP="00A622AF">
      <w:pPr>
        <w:rPr>
          <w:rFonts w:ascii="Arial" w:eastAsia="Times New Roman" w:hAnsi="Arial" w:cs="Arial"/>
          <w:color w:val="222222"/>
          <w:sz w:val="22"/>
          <w:szCs w:val="22"/>
          <w:shd w:val="clear" w:color="auto" w:fill="FFFFFF"/>
          <w:lang w:eastAsia="en-GB"/>
        </w:rPr>
      </w:pPr>
      <w:r w:rsidRPr="00D90F9C">
        <w:rPr>
          <w:rFonts w:ascii="Arial" w:eastAsia="Times New Roman" w:hAnsi="Arial" w:cs="Arial"/>
          <w:color w:val="222222"/>
          <w:sz w:val="22"/>
          <w:szCs w:val="22"/>
          <w:shd w:val="clear" w:color="auto" w:fill="FFFFFF"/>
          <w:lang w:eastAsia="en-GB"/>
        </w:rPr>
        <w:t>Armstrong, M., 2017. </w:t>
      </w:r>
      <w:r w:rsidRPr="00D90F9C">
        <w:rPr>
          <w:rFonts w:ascii="Arial" w:eastAsia="Times New Roman" w:hAnsi="Arial" w:cs="Arial"/>
          <w:color w:val="222222"/>
          <w:sz w:val="22"/>
          <w:szCs w:val="22"/>
          <w:lang w:eastAsia="en-GB"/>
        </w:rPr>
        <w:t>Armstrong on reinventing performance management: Building a culture of continuous improvement</w:t>
      </w:r>
      <w:r w:rsidRPr="00D90F9C">
        <w:rPr>
          <w:rFonts w:ascii="Arial" w:eastAsia="Times New Roman" w:hAnsi="Arial" w:cs="Arial"/>
          <w:color w:val="222222"/>
          <w:sz w:val="22"/>
          <w:szCs w:val="22"/>
          <w:shd w:val="clear" w:color="auto" w:fill="FFFFFF"/>
          <w:lang w:eastAsia="en-GB"/>
        </w:rPr>
        <w:t>. Kogan Page Publishers.</w:t>
      </w:r>
    </w:p>
    <w:p w14:paraId="52F5B24A" w14:textId="36C5B2A0" w:rsidR="00A622AF" w:rsidRPr="00D90F9C" w:rsidRDefault="00A622AF" w:rsidP="00A622AF">
      <w:pPr>
        <w:rPr>
          <w:rFonts w:ascii="Arial" w:eastAsia="Times New Roman" w:hAnsi="Arial" w:cs="Arial"/>
          <w:color w:val="222222"/>
          <w:sz w:val="22"/>
          <w:szCs w:val="22"/>
          <w:shd w:val="clear" w:color="auto" w:fill="FFFFFF"/>
          <w:lang w:eastAsia="en-GB"/>
        </w:rPr>
      </w:pPr>
    </w:p>
    <w:p w14:paraId="30FA9040" w14:textId="77777777" w:rsidR="00A622AF" w:rsidRPr="00D90F9C" w:rsidRDefault="00A622AF" w:rsidP="00A622AF">
      <w:pPr>
        <w:rPr>
          <w:rFonts w:ascii="Arial" w:eastAsia="Times New Roman" w:hAnsi="Arial" w:cs="Arial"/>
          <w:sz w:val="22"/>
          <w:szCs w:val="22"/>
          <w:lang w:eastAsia="en-GB"/>
        </w:rPr>
      </w:pPr>
      <w:r w:rsidRPr="00D90F9C">
        <w:rPr>
          <w:rFonts w:ascii="Arial" w:eastAsia="Times New Roman" w:hAnsi="Arial" w:cs="Arial"/>
          <w:color w:val="222222"/>
          <w:sz w:val="22"/>
          <w:szCs w:val="22"/>
          <w:shd w:val="clear" w:color="auto" w:fill="FFFFFF"/>
          <w:lang w:eastAsia="en-GB"/>
        </w:rPr>
        <w:t>Banerjee, C.S., Farooq, A. and Upadhyaya, S., 2018. The Relationship between Dynamic Capabilities, Competitive Advantage &amp; Organizational Performance. </w:t>
      </w:r>
      <w:r w:rsidRPr="00103497">
        <w:rPr>
          <w:rFonts w:ascii="Arial" w:eastAsia="Times New Roman" w:hAnsi="Arial" w:cs="Arial"/>
          <w:i/>
          <w:iCs/>
          <w:color w:val="222222"/>
          <w:sz w:val="22"/>
          <w:szCs w:val="22"/>
          <w:lang w:eastAsia="en-GB"/>
        </w:rPr>
        <w:t>International Journal of Interdisciplinary Research and Innovations</w:t>
      </w:r>
      <w:r w:rsidRPr="00103497">
        <w:rPr>
          <w:rFonts w:ascii="Arial" w:eastAsia="Times New Roman" w:hAnsi="Arial" w:cs="Arial"/>
          <w:i/>
          <w:iCs/>
          <w:color w:val="222222"/>
          <w:sz w:val="22"/>
          <w:szCs w:val="22"/>
          <w:shd w:val="clear" w:color="auto" w:fill="FFFFFF"/>
          <w:lang w:eastAsia="en-GB"/>
        </w:rPr>
        <w:t>,</w:t>
      </w:r>
      <w:r w:rsidRPr="00D90F9C">
        <w:rPr>
          <w:rFonts w:ascii="Arial" w:eastAsia="Times New Roman" w:hAnsi="Arial" w:cs="Arial"/>
          <w:color w:val="222222"/>
          <w:sz w:val="22"/>
          <w:szCs w:val="22"/>
          <w:shd w:val="clear" w:color="auto" w:fill="FFFFFF"/>
          <w:lang w:eastAsia="en-GB"/>
        </w:rPr>
        <w:t> </w:t>
      </w:r>
      <w:r w:rsidRPr="00D90F9C">
        <w:rPr>
          <w:rFonts w:ascii="Arial" w:eastAsia="Times New Roman" w:hAnsi="Arial" w:cs="Arial"/>
          <w:color w:val="222222"/>
          <w:sz w:val="22"/>
          <w:szCs w:val="22"/>
          <w:lang w:eastAsia="en-GB"/>
        </w:rPr>
        <w:t>6</w:t>
      </w:r>
      <w:r w:rsidRPr="00D90F9C">
        <w:rPr>
          <w:rFonts w:ascii="Arial" w:eastAsia="Times New Roman" w:hAnsi="Arial" w:cs="Arial"/>
          <w:color w:val="222222"/>
          <w:sz w:val="22"/>
          <w:szCs w:val="22"/>
          <w:shd w:val="clear" w:color="auto" w:fill="FFFFFF"/>
          <w:lang w:eastAsia="en-GB"/>
        </w:rPr>
        <w:t>(3), pp.603-610.</w:t>
      </w:r>
    </w:p>
    <w:p w14:paraId="177CB9E6" w14:textId="77777777" w:rsidR="00A622AF" w:rsidRPr="00D90F9C" w:rsidRDefault="00A622AF" w:rsidP="00A622AF">
      <w:pPr>
        <w:shd w:val="clear" w:color="auto" w:fill="FFFFFF"/>
        <w:spacing w:after="180"/>
        <w:ind w:left="450" w:hanging="450"/>
        <w:rPr>
          <w:rFonts w:ascii="Arial" w:eastAsia="Times New Roman" w:hAnsi="Arial" w:cs="Arial"/>
          <w:color w:val="000000"/>
          <w:sz w:val="22"/>
          <w:szCs w:val="22"/>
          <w:lang w:eastAsia="en-GB"/>
        </w:rPr>
      </w:pPr>
    </w:p>
    <w:p w14:paraId="38CF1FBB" w14:textId="5DB9A850" w:rsidR="00A622AF" w:rsidRDefault="00A622AF" w:rsidP="00D90F9C">
      <w:pPr>
        <w:shd w:val="clear" w:color="auto" w:fill="FFFFFF"/>
        <w:spacing w:after="180"/>
        <w:rPr>
          <w:rFonts w:ascii="Arial" w:hAnsi="Arial" w:cs="Arial"/>
          <w:color w:val="222222"/>
          <w:sz w:val="22"/>
          <w:szCs w:val="22"/>
          <w:shd w:val="clear" w:color="auto" w:fill="FFFFFF"/>
        </w:rPr>
      </w:pPr>
      <w:r w:rsidRPr="00D90F9C">
        <w:rPr>
          <w:rFonts w:ascii="Arial" w:hAnsi="Arial" w:cs="Arial"/>
          <w:color w:val="222222"/>
          <w:sz w:val="22"/>
          <w:szCs w:val="22"/>
          <w:shd w:val="clear" w:color="auto" w:fill="FFFFFF"/>
        </w:rPr>
        <w:t>Brice, P.E., 2019. Resort Towns: Making a Case Study of Montego Bay and Bavaro Punta Cana</w:t>
      </w:r>
    </w:p>
    <w:p w14:paraId="367AFD8C" w14:textId="77777777" w:rsidR="00D90F9C" w:rsidRPr="00D90F9C" w:rsidRDefault="00D90F9C" w:rsidP="00D90F9C">
      <w:pPr>
        <w:shd w:val="clear" w:color="auto" w:fill="FFFFFF"/>
        <w:spacing w:after="180"/>
        <w:rPr>
          <w:rFonts w:ascii="Arial" w:hAnsi="Arial" w:cs="Arial"/>
          <w:color w:val="222222"/>
          <w:sz w:val="22"/>
          <w:szCs w:val="22"/>
          <w:shd w:val="clear" w:color="auto" w:fill="FFFFFF"/>
        </w:rPr>
      </w:pPr>
    </w:p>
    <w:p w14:paraId="27F08448" w14:textId="77777777" w:rsidR="00A622AF" w:rsidRPr="00D90F9C" w:rsidRDefault="00A622AF" w:rsidP="00A622AF">
      <w:pPr>
        <w:rPr>
          <w:rFonts w:ascii="Arial" w:eastAsia="Times New Roman" w:hAnsi="Arial" w:cs="Arial"/>
          <w:color w:val="222222"/>
          <w:sz w:val="22"/>
          <w:szCs w:val="22"/>
          <w:shd w:val="clear" w:color="auto" w:fill="FFFFFF"/>
          <w:lang w:eastAsia="en-GB"/>
        </w:rPr>
      </w:pPr>
      <w:r w:rsidRPr="00D90F9C">
        <w:rPr>
          <w:rFonts w:ascii="Arial" w:eastAsia="Times New Roman" w:hAnsi="Arial" w:cs="Arial"/>
          <w:color w:val="222222"/>
          <w:sz w:val="22"/>
          <w:szCs w:val="22"/>
          <w:shd w:val="clear" w:color="auto" w:fill="FFFFFF"/>
          <w:lang w:eastAsia="en-GB"/>
        </w:rPr>
        <w:t>Bucker, J.J., 2019. Corporate Social Responsibility and Sustainable Recruitment. </w:t>
      </w:r>
      <w:r w:rsidRPr="00D90F9C">
        <w:rPr>
          <w:rFonts w:ascii="Arial" w:eastAsia="Times New Roman" w:hAnsi="Arial" w:cs="Arial"/>
          <w:color w:val="222222"/>
          <w:sz w:val="22"/>
          <w:szCs w:val="22"/>
          <w:lang w:eastAsia="en-GB"/>
        </w:rPr>
        <w:t>Human Resource Management for Organizational Sustainability</w:t>
      </w:r>
      <w:r w:rsidRPr="00D90F9C">
        <w:rPr>
          <w:rFonts w:ascii="Arial" w:eastAsia="Times New Roman" w:hAnsi="Arial" w:cs="Arial"/>
          <w:color w:val="222222"/>
          <w:sz w:val="22"/>
          <w:szCs w:val="22"/>
          <w:shd w:val="clear" w:color="auto" w:fill="FFFFFF"/>
          <w:lang w:eastAsia="en-GB"/>
        </w:rPr>
        <w:t>.</w:t>
      </w:r>
    </w:p>
    <w:p w14:paraId="510F84AA" w14:textId="77777777" w:rsidR="00A622AF" w:rsidRPr="00D90F9C" w:rsidRDefault="00A622AF" w:rsidP="00A622AF">
      <w:pPr>
        <w:rPr>
          <w:rFonts w:ascii="Arial" w:eastAsia="Times New Roman" w:hAnsi="Arial" w:cs="Arial"/>
          <w:color w:val="222222"/>
          <w:sz w:val="22"/>
          <w:szCs w:val="22"/>
          <w:shd w:val="clear" w:color="auto" w:fill="FFFFFF"/>
          <w:lang w:eastAsia="en-GB"/>
        </w:rPr>
      </w:pPr>
    </w:p>
    <w:p w14:paraId="4D7DF1AE" w14:textId="77777777" w:rsidR="00A622AF" w:rsidRPr="00D90F9C" w:rsidRDefault="00A622AF" w:rsidP="00A622AF">
      <w:pPr>
        <w:spacing w:after="160" w:line="259" w:lineRule="auto"/>
        <w:rPr>
          <w:rFonts w:ascii="Arial" w:eastAsia="Times New Roman" w:hAnsi="Arial" w:cs="Arial"/>
          <w:sz w:val="22"/>
          <w:szCs w:val="22"/>
          <w:lang w:eastAsia="en-GB"/>
        </w:rPr>
      </w:pPr>
      <w:r w:rsidRPr="00D90F9C">
        <w:rPr>
          <w:rFonts w:ascii="Arial" w:eastAsia="Times New Roman" w:hAnsi="Arial" w:cs="Arial"/>
          <w:color w:val="222222"/>
          <w:sz w:val="22"/>
          <w:szCs w:val="22"/>
          <w:shd w:val="clear" w:color="auto" w:fill="FFFFFF"/>
          <w:lang w:eastAsia="en-GB"/>
        </w:rPr>
        <w:t>Buil, I., Catalan, S. and Martínez, E., 2020. Understanding applicants’ reactions to gamified recruitment. </w:t>
      </w:r>
      <w:r w:rsidRPr="00103497">
        <w:rPr>
          <w:rFonts w:ascii="Arial" w:eastAsia="Times New Roman" w:hAnsi="Arial" w:cs="Arial"/>
          <w:i/>
          <w:iCs/>
          <w:color w:val="222222"/>
          <w:sz w:val="22"/>
          <w:szCs w:val="22"/>
          <w:lang w:eastAsia="en-GB"/>
        </w:rPr>
        <w:t>Journal of Business Research</w:t>
      </w:r>
      <w:r w:rsidRPr="00D90F9C">
        <w:rPr>
          <w:rFonts w:ascii="Arial" w:eastAsia="Times New Roman" w:hAnsi="Arial" w:cs="Arial"/>
          <w:color w:val="222222"/>
          <w:sz w:val="22"/>
          <w:szCs w:val="22"/>
          <w:shd w:val="clear" w:color="auto" w:fill="FFFFFF"/>
          <w:lang w:eastAsia="en-GB"/>
        </w:rPr>
        <w:t>, </w:t>
      </w:r>
      <w:r w:rsidRPr="00D90F9C">
        <w:rPr>
          <w:rFonts w:ascii="Arial" w:eastAsia="Times New Roman" w:hAnsi="Arial" w:cs="Arial"/>
          <w:color w:val="222222"/>
          <w:sz w:val="22"/>
          <w:szCs w:val="22"/>
          <w:lang w:eastAsia="en-GB"/>
        </w:rPr>
        <w:t>110</w:t>
      </w:r>
      <w:r w:rsidRPr="00D90F9C">
        <w:rPr>
          <w:rFonts w:ascii="Arial" w:eastAsia="Times New Roman" w:hAnsi="Arial" w:cs="Arial"/>
          <w:color w:val="222222"/>
          <w:sz w:val="22"/>
          <w:szCs w:val="22"/>
          <w:shd w:val="clear" w:color="auto" w:fill="FFFFFF"/>
          <w:lang w:eastAsia="en-GB"/>
        </w:rPr>
        <w:t>, pp.41-50.</w:t>
      </w:r>
    </w:p>
    <w:p w14:paraId="73AD8237" w14:textId="77777777" w:rsidR="00A622AF" w:rsidRPr="00D90F9C" w:rsidRDefault="00A622AF" w:rsidP="00A622AF">
      <w:pPr>
        <w:pStyle w:val="ListParagraph"/>
        <w:rPr>
          <w:rFonts w:ascii="Arial" w:eastAsia="Times New Roman" w:hAnsi="Arial" w:cs="Arial"/>
          <w:color w:val="222222"/>
          <w:sz w:val="22"/>
          <w:szCs w:val="22"/>
          <w:shd w:val="clear" w:color="auto" w:fill="FFFFFF"/>
          <w:lang w:eastAsia="en-GB"/>
        </w:rPr>
      </w:pPr>
    </w:p>
    <w:p w14:paraId="62697F4D" w14:textId="4E6C1F86" w:rsidR="00A622AF" w:rsidRPr="00D90F9C" w:rsidRDefault="00A622AF" w:rsidP="00A622AF">
      <w:pPr>
        <w:shd w:val="clear" w:color="auto" w:fill="FFFFFF"/>
        <w:spacing w:after="18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Burtaverde, V., 2016. Book review by Vlad Burtaverde - “Personnel selection. Adding Value Through People-A Changing Picture (6th Edition) By Mark Cook”. </w:t>
      </w:r>
      <w:r w:rsidRPr="00103497">
        <w:rPr>
          <w:rFonts w:ascii="Arial" w:eastAsia="Times New Roman" w:hAnsi="Arial" w:cs="Arial"/>
          <w:i/>
          <w:iCs/>
          <w:color w:val="000000"/>
          <w:sz w:val="22"/>
          <w:szCs w:val="22"/>
          <w:lang w:eastAsia="en-GB"/>
        </w:rPr>
        <w:t>Romanian Journal of Experimental Applied Psychology,</w:t>
      </w:r>
      <w:r w:rsidRPr="00D90F9C">
        <w:rPr>
          <w:rFonts w:ascii="Arial" w:eastAsia="Times New Roman" w:hAnsi="Arial" w:cs="Arial"/>
          <w:color w:val="000000"/>
          <w:sz w:val="22"/>
          <w:szCs w:val="22"/>
          <w:lang w:eastAsia="en-GB"/>
        </w:rPr>
        <w:t xml:space="preserve"> 7(3), pp.95-96.</w:t>
      </w:r>
    </w:p>
    <w:p w14:paraId="58ED700D" w14:textId="77777777" w:rsidR="00A622AF" w:rsidRPr="00D90F9C" w:rsidRDefault="00A622AF" w:rsidP="00A622AF">
      <w:pPr>
        <w:shd w:val="clear" w:color="auto" w:fill="FFFFFF"/>
        <w:spacing w:after="180"/>
        <w:ind w:left="450" w:hanging="450"/>
        <w:rPr>
          <w:rFonts w:ascii="Arial" w:hAnsi="Arial" w:cs="Arial"/>
          <w:color w:val="222222"/>
          <w:sz w:val="22"/>
          <w:szCs w:val="22"/>
          <w:shd w:val="clear" w:color="auto" w:fill="FFFFFF"/>
        </w:rPr>
      </w:pPr>
    </w:p>
    <w:p w14:paraId="7D0129E3" w14:textId="3A6632C9" w:rsidR="00A622AF" w:rsidRPr="00D90F9C" w:rsidRDefault="00A622AF" w:rsidP="00A622AF">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 xml:space="preserve"> 4p Business Development, 2017. How </w:t>
      </w:r>
      <w:r w:rsidR="00003AFA" w:rsidRPr="00D90F9C">
        <w:rPr>
          <w:rFonts w:ascii="Arial" w:eastAsia="Times New Roman" w:hAnsi="Arial" w:cs="Arial"/>
          <w:color w:val="000000"/>
          <w:sz w:val="22"/>
          <w:szCs w:val="22"/>
          <w:lang w:eastAsia="en-GB"/>
        </w:rPr>
        <w:t>to</w:t>
      </w:r>
      <w:r w:rsidRPr="00D90F9C">
        <w:rPr>
          <w:rFonts w:ascii="Arial" w:eastAsia="Times New Roman" w:hAnsi="Arial" w:cs="Arial"/>
          <w:color w:val="000000"/>
          <w:sz w:val="22"/>
          <w:szCs w:val="22"/>
          <w:lang w:eastAsia="en-GB"/>
        </w:rPr>
        <w:t xml:space="preserve"> Apply PESTLE Analysis </w:t>
      </w:r>
      <w:r w:rsidR="00003AFA" w:rsidRPr="00D90F9C">
        <w:rPr>
          <w:rFonts w:ascii="Arial" w:eastAsia="Times New Roman" w:hAnsi="Arial" w:cs="Arial"/>
          <w:color w:val="000000"/>
          <w:sz w:val="22"/>
          <w:szCs w:val="22"/>
          <w:lang w:eastAsia="en-GB"/>
        </w:rPr>
        <w:t>to</w:t>
      </w:r>
      <w:r w:rsidRPr="00D90F9C">
        <w:rPr>
          <w:rFonts w:ascii="Arial" w:eastAsia="Times New Roman" w:hAnsi="Arial" w:cs="Arial"/>
          <w:color w:val="000000"/>
          <w:sz w:val="22"/>
          <w:szCs w:val="22"/>
          <w:lang w:eastAsia="en-GB"/>
        </w:rPr>
        <w:t xml:space="preserve"> Your Strategic Planning. [image] Available at: http://www.4pbusinessdevelopment.co.uk/apply-pestle-analysis-strategic-planning/ [Accessed 19 June 2020].</w:t>
      </w:r>
    </w:p>
    <w:p w14:paraId="76031203" w14:textId="77777777" w:rsidR="00A622AF" w:rsidRPr="00D90F9C" w:rsidRDefault="00A622AF" w:rsidP="006F0AFB">
      <w:pPr>
        <w:rPr>
          <w:rFonts w:ascii="Arial" w:eastAsia="Times New Roman" w:hAnsi="Arial" w:cs="Arial"/>
          <w:sz w:val="22"/>
          <w:szCs w:val="22"/>
          <w:lang w:eastAsia="en-GB"/>
        </w:rPr>
      </w:pPr>
    </w:p>
    <w:p w14:paraId="73EBABBB" w14:textId="77777777" w:rsidR="006F0AFB" w:rsidRPr="00D90F9C" w:rsidRDefault="006F0AFB" w:rsidP="006F0AFB">
      <w:pPr>
        <w:rPr>
          <w:rFonts w:ascii="Arial" w:hAnsi="Arial" w:cs="Arial"/>
          <w:sz w:val="22"/>
          <w:szCs w:val="22"/>
          <w:u w:val="single"/>
        </w:rPr>
      </w:pPr>
    </w:p>
    <w:p w14:paraId="1484FC27" w14:textId="76BB1371" w:rsidR="00E46066" w:rsidRPr="00D90F9C" w:rsidRDefault="00E46066" w:rsidP="00904C85">
      <w:pPr>
        <w:shd w:val="clear" w:color="auto" w:fill="FFFFFF"/>
        <w:spacing w:after="18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C</w:t>
      </w:r>
      <w:r w:rsidR="008506ED" w:rsidRPr="00D90F9C">
        <w:rPr>
          <w:rFonts w:ascii="Arial" w:eastAsia="Times New Roman" w:hAnsi="Arial" w:cs="Arial"/>
          <w:color w:val="000000"/>
          <w:sz w:val="22"/>
          <w:szCs w:val="22"/>
          <w:lang w:eastAsia="en-GB"/>
        </w:rPr>
        <w:t>harles</w:t>
      </w:r>
      <w:r w:rsidRPr="00D90F9C">
        <w:rPr>
          <w:rFonts w:ascii="Arial" w:eastAsia="Times New Roman" w:hAnsi="Arial" w:cs="Arial"/>
          <w:color w:val="000000"/>
          <w:sz w:val="22"/>
          <w:szCs w:val="22"/>
          <w:lang w:eastAsia="en-GB"/>
        </w:rPr>
        <w:t xml:space="preserve"> H</w:t>
      </w:r>
      <w:r w:rsidR="008506ED" w:rsidRPr="00D90F9C">
        <w:rPr>
          <w:rFonts w:ascii="Arial" w:eastAsia="Times New Roman" w:hAnsi="Arial" w:cs="Arial"/>
          <w:color w:val="000000"/>
          <w:sz w:val="22"/>
          <w:szCs w:val="22"/>
          <w:lang w:eastAsia="en-GB"/>
        </w:rPr>
        <w:t>ampden</w:t>
      </w:r>
      <w:r w:rsidRPr="00D90F9C">
        <w:rPr>
          <w:rFonts w:ascii="Arial" w:eastAsia="Times New Roman" w:hAnsi="Arial" w:cs="Arial"/>
          <w:color w:val="000000"/>
          <w:sz w:val="22"/>
          <w:szCs w:val="22"/>
          <w:lang w:eastAsia="en-GB"/>
        </w:rPr>
        <w:t>-T</w:t>
      </w:r>
      <w:r w:rsidR="008506ED" w:rsidRPr="00D90F9C">
        <w:rPr>
          <w:rFonts w:ascii="Arial" w:eastAsia="Times New Roman" w:hAnsi="Arial" w:cs="Arial"/>
          <w:color w:val="000000"/>
          <w:sz w:val="22"/>
          <w:szCs w:val="22"/>
          <w:lang w:eastAsia="en-GB"/>
        </w:rPr>
        <w:t>urner</w:t>
      </w:r>
      <w:r w:rsidRPr="00D90F9C">
        <w:rPr>
          <w:rFonts w:ascii="Arial" w:eastAsia="Times New Roman" w:hAnsi="Arial" w:cs="Arial"/>
          <w:color w:val="000000"/>
          <w:sz w:val="22"/>
          <w:szCs w:val="22"/>
          <w:lang w:eastAsia="en-GB"/>
        </w:rPr>
        <w:t>, F., 2020. R</w:t>
      </w:r>
      <w:r w:rsidR="008506ED" w:rsidRPr="00D90F9C">
        <w:rPr>
          <w:rFonts w:ascii="Arial" w:eastAsia="Times New Roman" w:hAnsi="Arial" w:cs="Arial"/>
          <w:color w:val="000000"/>
          <w:sz w:val="22"/>
          <w:szCs w:val="22"/>
          <w:lang w:eastAsia="en-GB"/>
        </w:rPr>
        <w:t>iding</w:t>
      </w:r>
      <w:r w:rsidRPr="00D90F9C">
        <w:rPr>
          <w:rFonts w:ascii="Arial" w:eastAsia="Times New Roman" w:hAnsi="Arial" w:cs="Arial"/>
          <w:color w:val="000000"/>
          <w:sz w:val="22"/>
          <w:szCs w:val="22"/>
          <w:lang w:eastAsia="en-GB"/>
        </w:rPr>
        <w:t xml:space="preserve"> </w:t>
      </w:r>
      <w:r w:rsidR="00003AFA" w:rsidRPr="00D90F9C">
        <w:rPr>
          <w:rFonts w:ascii="Arial" w:eastAsia="Times New Roman" w:hAnsi="Arial" w:cs="Arial"/>
          <w:color w:val="000000"/>
          <w:sz w:val="22"/>
          <w:szCs w:val="22"/>
          <w:lang w:eastAsia="en-GB"/>
        </w:rPr>
        <w:t>the</w:t>
      </w:r>
      <w:r w:rsidRPr="00D90F9C">
        <w:rPr>
          <w:rFonts w:ascii="Arial" w:eastAsia="Times New Roman" w:hAnsi="Arial" w:cs="Arial"/>
          <w:color w:val="000000"/>
          <w:sz w:val="22"/>
          <w:szCs w:val="22"/>
          <w:lang w:eastAsia="en-GB"/>
        </w:rPr>
        <w:t xml:space="preserve"> W</w:t>
      </w:r>
      <w:r w:rsidR="008506ED" w:rsidRPr="00D90F9C">
        <w:rPr>
          <w:rFonts w:ascii="Arial" w:eastAsia="Times New Roman" w:hAnsi="Arial" w:cs="Arial"/>
          <w:color w:val="000000"/>
          <w:sz w:val="22"/>
          <w:szCs w:val="22"/>
          <w:lang w:eastAsia="en-GB"/>
        </w:rPr>
        <w:t>aves</w:t>
      </w:r>
      <w:r w:rsidRPr="00D90F9C">
        <w:rPr>
          <w:rFonts w:ascii="Arial" w:eastAsia="Times New Roman" w:hAnsi="Arial" w:cs="Arial"/>
          <w:color w:val="000000"/>
          <w:sz w:val="22"/>
          <w:szCs w:val="22"/>
          <w:lang w:eastAsia="en-GB"/>
        </w:rPr>
        <w:t xml:space="preserve"> </w:t>
      </w:r>
      <w:r w:rsidR="008506ED" w:rsidRPr="00D90F9C">
        <w:rPr>
          <w:rFonts w:ascii="Arial" w:eastAsia="Times New Roman" w:hAnsi="Arial" w:cs="Arial"/>
          <w:color w:val="000000"/>
          <w:sz w:val="22"/>
          <w:szCs w:val="22"/>
          <w:lang w:eastAsia="en-GB"/>
        </w:rPr>
        <w:t>o</w:t>
      </w:r>
      <w:r w:rsidR="00C3483B" w:rsidRPr="00D90F9C">
        <w:rPr>
          <w:rFonts w:ascii="Arial" w:eastAsia="Times New Roman" w:hAnsi="Arial" w:cs="Arial"/>
          <w:color w:val="000000"/>
          <w:sz w:val="22"/>
          <w:szCs w:val="22"/>
          <w:lang w:eastAsia="en-GB"/>
        </w:rPr>
        <w:t>f</w:t>
      </w:r>
      <w:r w:rsidRPr="00D90F9C">
        <w:rPr>
          <w:rFonts w:ascii="Arial" w:eastAsia="Times New Roman" w:hAnsi="Arial" w:cs="Arial"/>
          <w:color w:val="000000"/>
          <w:sz w:val="22"/>
          <w:szCs w:val="22"/>
          <w:lang w:eastAsia="en-GB"/>
        </w:rPr>
        <w:t xml:space="preserve"> C</w:t>
      </w:r>
      <w:r w:rsidR="008506ED" w:rsidRPr="00D90F9C">
        <w:rPr>
          <w:rFonts w:ascii="Arial" w:eastAsia="Times New Roman" w:hAnsi="Arial" w:cs="Arial"/>
          <w:color w:val="000000"/>
          <w:sz w:val="22"/>
          <w:szCs w:val="22"/>
          <w:lang w:eastAsia="en-GB"/>
        </w:rPr>
        <w:t>ulture</w:t>
      </w:r>
      <w:r w:rsidRPr="00D90F9C">
        <w:rPr>
          <w:rFonts w:ascii="Arial" w:eastAsia="Times New Roman" w:hAnsi="Arial" w:cs="Arial"/>
          <w:color w:val="000000"/>
          <w:sz w:val="22"/>
          <w:szCs w:val="22"/>
          <w:lang w:eastAsia="en-GB"/>
        </w:rPr>
        <w:t xml:space="preserve">. </w:t>
      </w:r>
      <w:r w:rsidR="00003AFA" w:rsidRPr="00D90F9C">
        <w:rPr>
          <w:rFonts w:ascii="Arial" w:eastAsia="Times New Roman" w:hAnsi="Arial" w:cs="Arial"/>
          <w:color w:val="000000"/>
          <w:sz w:val="22"/>
          <w:szCs w:val="22"/>
          <w:lang w:eastAsia="en-GB"/>
        </w:rPr>
        <w:t>4th ed. Nicholas Brealey Publication.</w:t>
      </w:r>
    </w:p>
    <w:p w14:paraId="715DE6C0" w14:textId="77777777" w:rsidR="00904C85" w:rsidRPr="00D90F9C" w:rsidRDefault="00904C85" w:rsidP="00904C85">
      <w:pPr>
        <w:shd w:val="clear" w:color="auto" w:fill="FFFFFF"/>
        <w:spacing w:after="180"/>
        <w:rPr>
          <w:rFonts w:ascii="Arial" w:eastAsia="Times New Roman" w:hAnsi="Arial" w:cs="Arial"/>
          <w:color w:val="000000"/>
          <w:sz w:val="22"/>
          <w:szCs w:val="22"/>
          <w:lang w:eastAsia="en-GB"/>
        </w:rPr>
      </w:pPr>
    </w:p>
    <w:p w14:paraId="68F912D5" w14:textId="77777777" w:rsidR="00D7167D" w:rsidRPr="00D90F9C" w:rsidRDefault="00D7167D" w:rsidP="00D7167D">
      <w:pPr>
        <w:rPr>
          <w:rFonts w:ascii="Arial" w:hAnsi="Arial" w:cs="Arial"/>
          <w:sz w:val="22"/>
          <w:szCs w:val="22"/>
        </w:rPr>
      </w:pPr>
      <w:r w:rsidRPr="00D90F9C">
        <w:rPr>
          <w:rFonts w:ascii="Arial" w:hAnsi="Arial" w:cs="Arial"/>
          <w:color w:val="222222"/>
          <w:sz w:val="22"/>
          <w:szCs w:val="22"/>
          <w:shd w:val="clear" w:color="auto" w:fill="FFFFFF"/>
        </w:rPr>
        <w:t>Charles, C.A. and Roberts, D., 2019. The Impact of the Trump Presidency on the Commonwealth Caribbean. </w:t>
      </w:r>
      <w:r w:rsidRPr="00D90F9C">
        <w:rPr>
          <w:rFonts w:ascii="Arial" w:hAnsi="Arial" w:cs="Arial"/>
          <w:color w:val="222222"/>
          <w:sz w:val="22"/>
          <w:szCs w:val="22"/>
        </w:rPr>
        <w:t>The Round Table</w:t>
      </w:r>
      <w:r w:rsidRPr="00D90F9C">
        <w:rPr>
          <w:rFonts w:ascii="Arial" w:hAnsi="Arial" w:cs="Arial"/>
          <w:color w:val="222222"/>
          <w:sz w:val="22"/>
          <w:szCs w:val="22"/>
          <w:shd w:val="clear" w:color="auto" w:fill="FFFFFF"/>
        </w:rPr>
        <w:t>, </w:t>
      </w:r>
      <w:r w:rsidRPr="00D90F9C">
        <w:rPr>
          <w:rFonts w:ascii="Arial" w:hAnsi="Arial" w:cs="Arial"/>
          <w:color w:val="222222"/>
          <w:sz w:val="22"/>
          <w:szCs w:val="22"/>
        </w:rPr>
        <w:t>108</w:t>
      </w:r>
      <w:r w:rsidRPr="00D90F9C">
        <w:rPr>
          <w:rFonts w:ascii="Arial" w:hAnsi="Arial" w:cs="Arial"/>
          <w:color w:val="222222"/>
          <w:sz w:val="22"/>
          <w:szCs w:val="22"/>
          <w:shd w:val="clear" w:color="auto" w:fill="FFFFFF"/>
        </w:rPr>
        <w:t>(3), pp.293-305.</w:t>
      </w:r>
    </w:p>
    <w:p w14:paraId="3D14FB4A" w14:textId="77777777" w:rsidR="00D7167D" w:rsidRPr="00D90F9C" w:rsidRDefault="00D7167D" w:rsidP="00E46066">
      <w:pPr>
        <w:shd w:val="clear" w:color="auto" w:fill="FFFFFF"/>
        <w:spacing w:after="180"/>
        <w:ind w:left="450" w:hanging="450"/>
        <w:rPr>
          <w:rFonts w:ascii="Arial" w:eastAsia="Times New Roman" w:hAnsi="Arial" w:cs="Arial"/>
          <w:color w:val="000000"/>
          <w:sz w:val="22"/>
          <w:szCs w:val="22"/>
          <w:lang w:eastAsia="en-GB"/>
        </w:rPr>
      </w:pPr>
    </w:p>
    <w:p w14:paraId="4CCA3371" w14:textId="275DC0B3"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 xml:space="preserve">Collins, H., 1995. Equality </w:t>
      </w:r>
      <w:r w:rsidR="00DB2CB3" w:rsidRPr="00D90F9C">
        <w:rPr>
          <w:rFonts w:ascii="Arial" w:eastAsia="Times New Roman" w:hAnsi="Arial" w:cs="Arial"/>
          <w:color w:val="000000"/>
          <w:sz w:val="22"/>
          <w:szCs w:val="22"/>
          <w:lang w:eastAsia="en-GB"/>
        </w:rPr>
        <w:t>i</w:t>
      </w:r>
      <w:r w:rsidRPr="00D90F9C">
        <w:rPr>
          <w:rFonts w:ascii="Arial" w:eastAsia="Times New Roman" w:hAnsi="Arial" w:cs="Arial"/>
          <w:color w:val="000000"/>
          <w:sz w:val="22"/>
          <w:szCs w:val="22"/>
          <w:lang w:eastAsia="en-GB"/>
        </w:rPr>
        <w:t xml:space="preserve">n The Workplace. An Equal Opportunities Handbook </w:t>
      </w:r>
      <w:r w:rsidR="00DB2CB3" w:rsidRPr="00D90F9C">
        <w:rPr>
          <w:rFonts w:ascii="Arial" w:eastAsia="Times New Roman" w:hAnsi="Arial" w:cs="Arial"/>
          <w:color w:val="000000"/>
          <w:sz w:val="22"/>
          <w:szCs w:val="22"/>
          <w:lang w:eastAsia="en-GB"/>
        </w:rPr>
        <w:t>f</w:t>
      </w:r>
      <w:r w:rsidRPr="00D90F9C">
        <w:rPr>
          <w:rFonts w:ascii="Arial" w:eastAsia="Times New Roman" w:hAnsi="Arial" w:cs="Arial"/>
          <w:color w:val="000000"/>
          <w:sz w:val="22"/>
          <w:szCs w:val="22"/>
          <w:lang w:eastAsia="en-GB"/>
        </w:rPr>
        <w:t xml:space="preserve">or Trainers. Human Resource Management </w:t>
      </w:r>
      <w:r w:rsidR="00DB2CB3" w:rsidRPr="00D90F9C">
        <w:rPr>
          <w:rFonts w:ascii="Arial" w:eastAsia="Times New Roman" w:hAnsi="Arial" w:cs="Arial"/>
          <w:color w:val="000000"/>
          <w:sz w:val="22"/>
          <w:szCs w:val="22"/>
          <w:lang w:eastAsia="en-GB"/>
        </w:rPr>
        <w:t>i</w:t>
      </w:r>
      <w:r w:rsidRPr="00D90F9C">
        <w:rPr>
          <w:rFonts w:ascii="Arial" w:eastAsia="Times New Roman" w:hAnsi="Arial" w:cs="Arial"/>
          <w:color w:val="000000"/>
          <w:sz w:val="22"/>
          <w:szCs w:val="22"/>
          <w:lang w:eastAsia="en-GB"/>
        </w:rPr>
        <w:t>n Action Series. London: Blackwell.</w:t>
      </w:r>
    </w:p>
    <w:p w14:paraId="19AB5036" w14:textId="77777777" w:rsidR="00D90F9C" w:rsidRDefault="00D90F9C" w:rsidP="00D90F9C">
      <w:pPr>
        <w:shd w:val="clear" w:color="auto" w:fill="FFFFFF"/>
        <w:spacing w:after="180"/>
        <w:rPr>
          <w:rFonts w:ascii="Arial" w:eastAsia="Times New Roman" w:hAnsi="Arial" w:cs="Arial"/>
          <w:color w:val="000000"/>
          <w:sz w:val="22"/>
          <w:szCs w:val="22"/>
          <w:lang w:eastAsia="en-GB"/>
        </w:rPr>
      </w:pPr>
    </w:p>
    <w:p w14:paraId="042456A3" w14:textId="3609310B" w:rsidR="00E46066" w:rsidRPr="00D90F9C" w:rsidRDefault="00E46066" w:rsidP="00D90F9C">
      <w:pPr>
        <w:shd w:val="clear" w:color="auto" w:fill="FFFFFF"/>
        <w:spacing w:after="18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Corporate Finance Institute, 2020. Hofstede’s Cultural Dimensions Theory. [image] Available at: https://corporatefinanceinstitute.com/resources/knowledge/other/hofstedes-cultural-dimensions-theory/ [Accessed 19 June 2020].</w:t>
      </w:r>
    </w:p>
    <w:p w14:paraId="6CD18152" w14:textId="77777777" w:rsidR="00904C85" w:rsidRPr="00D90F9C" w:rsidRDefault="00904C85" w:rsidP="00E46066">
      <w:pPr>
        <w:shd w:val="clear" w:color="auto" w:fill="FFFFFF"/>
        <w:spacing w:after="180"/>
        <w:ind w:left="450" w:hanging="450"/>
        <w:rPr>
          <w:rFonts w:ascii="Arial" w:eastAsia="Times New Roman" w:hAnsi="Arial" w:cs="Arial"/>
          <w:color w:val="000000"/>
          <w:sz w:val="22"/>
          <w:szCs w:val="22"/>
          <w:lang w:eastAsia="en-GB"/>
        </w:rPr>
      </w:pPr>
    </w:p>
    <w:p w14:paraId="76523BFC" w14:textId="3C5B12FC" w:rsidR="00032093" w:rsidRPr="00D90F9C" w:rsidRDefault="00032093" w:rsidP="00032093">
      <w:pPr>
        <w:rPr>
          <w:rFonts w:ascii="Arial" w:hAnsi="Arial" w:cs="Arial"/>
          <w:color w:val="222222"/>
          <w:sz w:val="22"/>
          <w:szCs w:val="22"/>
          <w:shd w:val="clear" w:color="auto" w:fill="FFFFFF"/>
        </w:rPr>
      </w:pPr>
      <w:r w:rsidRPr="00D90F9C">
        <w:rPr>
          <w:rFonts w:ascii="Arial" w:hAnsi="Arial" w:cs="Arial"/>
          <w:color w:val="222222"/>
          <w:sz w:val="22"/>
          <w:szCs w:val="22"/>
          <w:shd w:val="clear" w:color="auto" w:fill="FFFFFF"/>
        </w:rPr>
        <w:t>Curwen, P. and Whalley, J., 2017. High-speed data provision via mobile networks in Latin America and the Caribbean.</w:t>
      </w:r>
      <w:r w:rsidRPr="00D90F9C">
        <w:rPr>
          <w:rStyle w:val="apple-converted-space"/>
          <w:rFonts w:ascii="Arial" w:hAnsi="Arial" w:cs="Arial"/>
          <w:color w:val="222222"/>
          <w:sz w:val="22"/>
          <w:szCs w:val="22"/>
          <w:shd w:val="clear" w:color="auto" w:fill="FFFFFF"/>
        </w:rPr>
        <w:t> </w:t>
      </w:r>
      <w:r w:rsidRPr="00D90F9C">
        <w:rPr>
          <w:rFonts w:ascii="Arial" w:hAnsi="Arial" w:cs="Arial"/>
          <w:color w:val="222222"/>
          <w:sz w:val="22"/>
          <w:szCs w:val="22"/>
        </w:rPr>
        <w:t>Digital Policy, Regulation and Governance</w:t>
      </w:r>
      <w:r w:rsidRPr="00D90F9C">
        <w:rPr>
          <w:rFonts w:ascii="Arial" w:hAnsi="Arial" w:cs="Arial"/>
          <w:color w:val="222222"/>
          <w:sz w:val="22"/>
          <w:szCs w:val="22"/>
          <w:shd w:val="clear" w:color="auto" w:fill="FFFFFF"/>
        </w:rPr>
        <w:t>.</w:t>
      </w:r>
    </w:p>
    <w:p w14:paraId="0CF4327B" w14:textId="77777777" w:rsidR="00904C85" w:rsidRPr="00D90F9C" w:rsidRDefault="00904C85" w:rsidP="00032093">
      <w:pPr>
        <w:rPr>
          <w:rFonts w:ascii="Arial" w:hAnsi="Arial" w:cs="Arial"/>
          <w:color w:val="222222"/>
          <w:sz w:val="22"/>
          <w:szCs w:val="22"/>
          <w:shd w:val="clear" w:color="auto" w:fill="FFFFFF"/>
        </w:rPr>
      </w:pPr>
    </w:p>
    <w:p w14:paraId="7F51C89B" w14:textId="7F89CD3A" w:rsidR="000C30F6" w:rsidRPr="00D90F9C" w:rsidRDefault="000C30F6" w:rsidP="00032093">
      <w:pPr>
        <w:rPr>
          <w:rFonts w:ascii="Arial" w:hAnsi="Arial" w:cs="Arial"/>
          <w:color w:val="222222"/>
          <w:sz w:val="22"/>
          <w:szCs w:val="22"/>
          <w:shd w:val="clear" w:color="auto" w:fill="FFFFFF"/>
        </w:rPr>
      </w:pPr>
    </w:p>
    <w:p w14:paraId="7DF483B9" w14:textId="77777777" w:rsidR="000C30F6" w:rsidRPr="00D90F9C" w:rsidRDefault="000C30F6" w:rsidP="000C30F6">
      <w:pPr>
        <w:rPr>
          <w:rFonts w:ascii="Arial" w:eastAsia="Times New Roman" w:hAnsi="Arial" w:cs="Arial"/>
          <w:color w:val="222222"/>
          <w:sz w:val="22"/>
          <w:szCs w:val="22"/>
          <w:shd w:val="clear" w:color="auto" w:fill="FFFFFF"/>
          <w:lang w:eastAsia="en-GB"/>
        </w:rPr>
      </w:pPr>
      <w:r w:rsidRPr="00D90F9C">
        <w:rPr>
          <w:rFonts w:ascii="Arial" w:eastAsia="Times New Roman" w:hAnsi="Arial" w:cs="Arial"/>
          <w:color w:val="222222"/>
          <w:sz w:val="22"/>
          <w:szCs w:val="22"/>
          <w:shd w:val="clear" w:color="auto" w:fill="FFFFFF"/>
          <w:lang w:eastAsia="en-GB"/>
        </w:rPr>
        <w:t>Doverspike, D., Flores, C. and VanderLeest, J., 2019. Lifespan Perspectives on Personnel Selection and Recruitment. In </w:t>
      </w:r>
      <w:r w:rsidRPr="00D90F9C">
        <w:rPr>
          <w:rFonts w:ascii="Arial" w:eastAsia="Times New Roman" w:hAnsi="Arial" w:cs="Arial"/>
          <w:color w:val="222222"/>
          <w:sz w:val="22"/>
          <w:szCs w:val="22"/>
          <w:lang w:eastAsia="en-GB"/>
        </w:rPr>
        <w:t>Work Across the Lifespan</w:t>
      </w:r>
      <w:r w:rsidRPr="00D90F9C">
        <w:rPr>
          <w:rFonts w:ascii="Arial" w:eastAsia="Times New Roman" w:hAnsi="Arial" w:cs="Arial"/>
          <w:color w:val="222222"/>
          <w:sz w:val="22"/>
          <w:szCs w:val="22"/>
          <w:shd w:val="clear" w:color="auto" w:fill="FFFFFF"/>
          <w:lang w:eastAsia="en-GB"/>
        </w:rPr>
        <w:t> (pp. 343-368). Academic Press.</w:t>
      </w:r>
    </w:p>
    <w:p w14:paraId="64933210" w14:textId="77777777" w:rsidR="000C30F6" w:rsidRPr="00D90F9C" w:rsidRDefault="000C30F6" w:rsidP="00032093">
      <w:pPr>
        <w:rPr>
          <w:rFonts w:ascii="Arial" w:hAnsi="Arial" w:cs="Arial"/>
          <w:sz w:val="22"/>
          <w:szCs w:val="22"/>
        </w:rPr>
      </w:pPr>
    </w:p>
    <w:p w14:paraId="53AE9FE4" w14:textId="77777777" w:rsidR="00A622AF" w:rsidRPr="00D90F9C" w:rsidRDefault="00A622AF" w:rsidP="00A622AF">
      <w:pPr>
        <w:rPr>
          <w:rFonts w:ascii="Arial" w:eastAsia="Times New Roman" w:hAnsi="Arial" w:cs="Arial"/>
          <w:sz w:val="22"/>
          <w:szCs w:val="22"/>
          <w:lang w:eastAsia="en-GB"/>
        </w:rPr>
      </w:pPr>
      <w:r w:rsidRPr="00D90F9C">
        <w:rPr>
          <w:rFonts w:ascii="Arial" w:eastAsia="Times New Roman" w:hAnsi="Arial" w:cs="Arial"/>
          <w:color w:val="222222"/>
          <w:sz w:val="22"/>
          <w:szCs w:val="22"/>
          <w:shd w:val="clear" w:color="auto" w:fill="FFFFFF"/>
          <w:lang w:eastAsia="en-GB"/>
        </w:rPr>
        <w:t>Farokhi, S. and Roghanian, E., 2018. Determining quantitative targets for performance measures in the balanced scorecard method using response surface methodology. </w:t>
      </w:r>
      <w:r w:rsidRPr="00D90F9C">
        <w:rPr>
          <w:rFonts w:ascii="Arial" w:eastAsia="Times New Roman" w:hAnsi="Arial" w:cs="Arial"/>
          <w:color w:val="222222"/>
          <w:sz w:val="22"/>
          <w:szCs w:val="22"/>
          <w:lang w:eastAsia="en-GB"/>
        </w:rPr>
        <w:t>Management Decision</w:t>
      </w:r>
      <w:r w:rsidRPr="00D90F9C">
        <w:rPr>
          <w:rFonts w:ascii="Arial" w:eastAsia="Times New Roman" w:hAnsi="Arial" w:cs="Arial"/>
          <w:color w:val="222222"/>
          <w:sz w:val="22"/>
          <w:szCs w:val="22"/>
          <w:shd w:val="clear" w:color="auto" w:fill="FFFFFF"/>
          <w:lang w:eastAsia="en-GB"/>
        </w:rPr>
        <w:t>.</w:t>
      </w:r>
    </w:p>
    <w:p w14:paraId="57266089" w14:textId="77777777" w:rsidR="00032093" w:rsidRPr="00D90F9C" w:rsidRDefault="00032093" w:rsidP="00E46066">
      <w:pPr>
        <w:shd w:val="clear" w:color="auto" w:fill="FFFFFF"/>
        <w:spacing w:after="180"/>
        <w:ind w:left="450" w:hanging="450"/>
        <w:rPr>
          <w:rFonts w:ascii="Arial" w:eastAsia="Times New Roman" w:hAnsi="Arial" w:cs="Arial"/>
          <w:color w:val="000000"/>
          <w:sz w:val="22"/>
          <w:szCs w:val="22"/>
          <w:lang w:eastAsia="en-GB"/>
        </w:rPr>
      </w:pPr>
    </w:p>
    <w:p w14:paraId="011C63DD" w14:textId="5C30D998"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Friedman, A., 2013. Continuing Professional Development. Hoboken: Taylor and Francis.</w:t>
      </w:r>
    </w:p>
    <w:p w14:paraId="59187BFA"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392FD50D" w14:textId="0F413F80" w:rsidR="00E46066" w:rsidRPr="00D90F9C"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Guest, D., 2017. Human resource management and employee well-being: towards a new analytic framework. </w:t>
      </w:r>
      <w:r w:rsidRPr="00103497">
        <w:rPr>
          <w:rFonts w:ascii="Arial" w:eastAsia="Times New Roman" w:hAnsi="Arial" w:cs="Arial"/>
          <w:i/>
          <w:iCs/>
          <w:color w:val="000000"/>
          <w:sz w:val="22"/>
          <w:szCs w:val="22"/>
          <w:lang w:eastAsia="en-GB"/>
        </w:rPr>
        <w:t>Human Resource Management Journal</w:t>
      </w:r>
      <w:r w:rsidRPr="00D90F9C">
        <w:rPr>
          <w:rFonts w:ascii="Arial" w:eastAsia="Times New Roman" w:hAnsi="Arial" w:cs="Arial"/>
          <w:color w:val="000000"/>
          <w:sz w:val="22"/>
          <w:szCs w:val="22"/>
          <w:lang w:eastAsia="en-GB"/>
        </w:rPr>
        <w:t>, 27(1), pp.22-38.</w:t>
      </w:r>
    </w:p>
    <w:p w14:paraId="552DC86C" w14:textId="77777777" w:rsidR="00904C85" w:rsidRPr="00D90F9C" w:rsidRDefault="00904C85" w:rsidP="00E46066">
      <w:pPr>
        <w:shd w:val="clear" w:color="auto" w:fill="FFFFFF"/>
        <w:spacing w:after="180"/>
        <w:ind w:left="450" w:hanging="450"/>
        <w:rPr>
          <w:rFonts w:ascii="Arial" w:eastAsia="Times New Roman" w:hAnsi="Arial" w:cs="Arial"/>
          <w:color w:val="000000"/>
          <w:sz w:val="22"/>
          <w:szCs w:val="22"/>
          <w:lang w:eastAsia="en-GB"/>
        </w:rPr>
      </w:pPr>
    </w:p>
    <w:p w14:paraId="0C0A87D3" w14:textId="77777777" w:rsidR="00121E45" w:rsidRPr="00D90F9C" w:rsidRDefault="00121E45" w:rsidP="00121E45">
      <w:pPr>
        <w:rPr>
          <w:rFonts w:ascii="Arial" w:eastAsia="Times New Roman" w:hAnsi="Arial" w:cs="Arial"/>
          <w:sz w:val="22"/>
          <w:szCs w:val="22"/>
          <w:lang w:eastAsia="en-GB"/>
        </w:rPr>
      </w:pPr>
      <w:r w:rsidRPr="00D90F9C">
        <w:rPr>
          <w:rFonts w:ascii="Arial" w:eastAsia="Times New Roman" w:hAnsi="Arial" w:cs="Arial"/>
          <w:color w:val="222222"/>
          <w:sz w:val="22"/>
          <w:szCs w:val="22"/>
          <w:shd w:val="clear" w:color="auto" w:fill="FFFFFF"/>
          <w:lang w:eastAsia="en-GB"/>
        </w:rPr>
        <w:t>Goldstein, H.W., Pulakos, E.D., Passmore, J. and Semedo, C., 2017. The Psychology of Employee Recruitment, Selection and Retention. </w:t>
      </w:r>
      <w:r w:rsidRPr="00103497">
        <w:rPr>
          <w:rFonts w:ascii="Arial" w:eastAsia="Times New Roman" w:hAnsi="Arial" w:cs="Arial"/>
          <w:i/>
          <w:iCs/>
          <w:color w:val="222222"/>
          <w:sz w:val="22"/>
          <w:szCs w:val="22"/>
          <w:lang w:eastAsia="en-GB"/>
        </w:rPr>
        <w:t>The Wiley Blackwell Handbook of the Psychology of Recruitment, Selection and Employee Retention</w:t>
      </w:r>
      <w:r w:rsidRPr="00D90F9C">
        <w:rPr>
          <w:rFonts w:ascii="Arial" w:eastAsia="Times New Roman" w:hAnsi="Arial" w:cs="Arial"/>
          <w:color w:val="222222"/>
          <w:sz w:val="22"/>
          <w:szCs w:val="22"/>
          <w:shd w:val="clear" w:color="auto" w:fill="FFFFFF"/>
          <w:lang w:eastAsia="en-GB"/>
        </w:rPr>
        <w:t>, p.1.</w:t>
      </w:r>
    </w:p>
    <w:p w14:paraId="0B0963CD" w14:textId="77777777" w:rsidR="00121E45" w:rsidRPr="00D90F9C" w:rsidRDefault="00121E45" w:rsidP="00121E45">
      <w:pPr>
        <w:rPr>
          <w:rFonts w:ascii="Arial" w:hAnsi="Arial" w:cs="Arial"/>
          <w:sz w:val="22"/>
          <w:szCs w:val="22"/>
          <w:u w:val="single"/>
        </w:rPr>
      </w:pPr>
    </w:p>
    <w:p w14:paraId="1F04890D" w14:textId="77777777" w:rsidR="00121E45" w:rsidRPr="00D90F9C" w:rsidRDefault="00121E45" w:rsidP="00E46066">
      <w:pPr>
        <w:shd w:val="clear" w:color="auto" w:fill="FFFFFF"/>
        <w:spacing w:after="180"/>
        <w:ind w:left="450" w:hanging="450"/>
        <w:rPr>
          <w:rFonts w:ascii="Arial" w:eastAsia="Times New Roman" w:hAnsi="Arial" w:cs="Arial"/>
          <w:color w:val="000000"/>
          <w:sz w:val="22"/>
          <w:szCs w:val="22"/>
          <w:lang w:eastAsia="en-GB"/>
        </w:rPr>
      </w:pPr>
    </w:p>
    <w:p w14:paraId="2A758151" w14:textId="77777777" w:rsidR="00196620" w:rsidRPr="00D90F9C" w:rsidRDefault="00196620" w:rsidP="00196620">
      <w:pPr>
        <w:rPr>
          <w:rFonts w:ascii="Arial" w:hAnsi="Arial" w:cs="Arial"/>
          <w:sz w:val="22"/>
          <w:szCs w:val="22"/>
        </w:rPr>
      </w:pPr>
      <w:r w:rsidRPr="00D90F9C">
        <w:rPr>
          <w:rFonts w:ascii="Arial" w:hAnsi="Arial" w:cs="Arial"/>
          <w:color w:val="222222"/>
          <w:sz w:val="22"/>
          <w:szCs w:val="22"/>
          <w:shd w:val="clear" w:color="auto" w:fill="FFFFFF"/>
        </w:rPr>
        <w:lastRenderedPageBreak/>
        <w:t>Haughton, A., 2017. Foreign Direct Investment, Savings, Investment and GDP Growth. In </w:t>
      </w:r>
      <w:r w:rsidRPr="00D90F9C">
        <w:rPr>
          <w:rFonts w:ascii="Arial" w:hAnsi="Arial" w:cs="Arial"/>
          <w:color w:val="222222"/>
          <w:sz w:val="22"/>
          <w:szCs w:val="22"/>
        </w:rPr>
        <w:t>Developing Sustainable Balance of Payments in Small Countries</w:t>
      </w:r>
      <w:r w:rsidRPr="00D90F9C">
        <w:rPr>
          <w:rFonts w:ascii="Arial" w:hAnsi="Arial" w:cs="Arial"/>
          <w:color w:val="222222"/>
          <w:sz w:val="22"/>
          <w:szCs w:val="22"/>
          <w:shd w:val="clear" w:color="auto" w:fill="FFFFFF"/>
        </w:rPr>
        <w:t> (pp. 135-146). Palgrave Macmillan, Cham.</w:t>
      </w:r>
    </w:p>
    <w:p w14:paraId="78EED491" w14:textId="77777777" w:rsidR="00196620" w:rsidRPr="00D90F9C" w:rsidRDefault="00196620" w:rsidP="00196620">
      <w:pPr>
        <w:rPr>
          <w:rFonts w:ascii="Arial" w:hAnsi="Arial" w:cs="Arial"/>
          <w:sz w:val="22"/>
          <w:szCs w:val="22"/>
        </w:rPr>
      </w:pPr>
    </w:p>
    <w:p w14:paraId="7B0D1D4D" w14:textId="58B95F96" w:rsidR="00E46066" w:rsidRPr="00D90F9C" w:rsidRDefault="00E46066" w:rsidP="00196620">
      <w:pPr>
        <w:shd w:val="clear" w:color="auto" w:fill="FFFFFF"/>
        <w:spacing w:after="18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Horn, R., 2009. </w:t>
      </w:r>
      <w:r w:rsidRPr="00103497">
        <w:rPr>
          <w:rFonts w:ascii="Arial" w:eastAsia="Times New Roman" w:hAnsi="Arial" w:cs="Arial"/>
          <w:i/>
          <w:iCs/>
          <w:color w:val="000000"/>
          <w:sz w:val="22"/>
          <w:szCs w:val="22"/>
          <w:lang w:eastAsia="en-GB"/>
        </w:rPr>
        <w:t>The Business Skills Handbook</w:t>
      </w:r>
      <w:r w:rsidRPr="00D90F9C">
        <w:rPr>
          <w:rFonts w:ascii="Arial" w:eastAsia="Times New Roman" w:hAnsi="Arial" w:cs="Arial"/>
          <w:color w:val="000000"/>
          <w:sz w:val="22"/>
          <w:szCs w:val="22"/>
          <w:lang w:eastAsia="en-GB"/>
        </w:rPr>
        <w:t>. London: Chartered Institute of Personnel Development.</w:t>
      </w:r>
    </w:p>
    <w:p w14:paraId="5A94D708" w14:textId="6917F09D" w:rsidR="00121E45" w:rsidRPr="00D90F9C" w:rsidRDefault="00121E45" w:rsidP="00196620">
      <w:pPr>
        <w:shd w:val="clear" w:color="auto" w:fill="FFFFFF"/>
        <w:spacing w:after="180"/>
        <w:rPr>
          <w:rFonts w:ascii="Arial" w:eastAsia="Times New Roman" w:hAnsi="Arial" w:cs="Arial"/>
          <w:color w:val="000000"/>
          <w:sz w:val="22"/>
          <w:szCs w:val="22"/>
          <w:lang w:eastAsia="en-GB"/>
        </w:rPr>
      </w:pPr>
    </w:p>
    <w:p w14:paraId="412A0683" w14:textId="1B5904E8"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Johnson, H. and Gentles-Peart, K., 2019. Brand Jamaica. Lincoln: UNP - Nebraska.</w:t>
      </w:r>
    </w:p>
    <w:p w14:paraId="411DFF04"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227CC986" w14:textId="3A595EEE" w:rsidR="00254C25" w:rsidRPr="00D90F9C" w:rsidRDefault="00254C25" w:rsidP="00254C25">
      <w:pPr>
        <w:spacing w:line="360" w:lineRule="auto"/>
        <w:rPr>
          <w:rFonts w:ascii="Arial" w:hAnsi="Arial" w:cs="Arial"/>
          <w:color w:val="222222"/>
          <w:sz w:val="22"/>
          <w:szCs w:val="22"/>
          <w:shd w:val="clear" w:color="auto" w:fill="FFFFFF"/>
        </w:rPr>
      </w:pPr>
      <w:r w:rsidRPr="00D90F9C">
        <w:rPr>
          <w:rFonts w:ascii="Arial" w:hAnsi="Arial" w:cs="Arial"/>
          <w:color w:val="222222"/>
          <w:sz w:val="22"/>
          <w:szCs w:val="22"/>
          <w:shd w:val="clear" w:color="auto" w:fill="FFFFFF"/>
        </w:rPr>
        <w:t>Johnson, C.R., Koebrich, S. and Singer, M.R., 2019.</w:t>
      </w:r>
      <w:r w:rsidRPr="00D90F9C">
        <w:rPr>
          <w:rStyle w:val="apple-converted-space"/>
          <w:rFonts w:ascii="Arial" w:hAnsi="Arial" w:cs="Arial"/>
          <w:color w:val="222222"/>
          <w:sz w:val="22"/>
          <w:szCs w:val="22"/>
          <w:shd w:val="clear" w:color="auto" w:fill="FFFFFF"/>
        </w:rPr>
        <w:t> </w:t>
      </w:r>
      <w:r w:rsidRPr="00D90F9C">
        <w:rPr>
          <w:rFonts w:ascii="Arial" w:hAnsi="Arial" w:cs="Arial"/>
          <w:color w:val="222222"/>
          <w:sz w:val="22"/>
          <w:szCs w:val="22"/>
        </w:rPr>
        <w:t>Jamaica Transportation Greenhouse Gas Reduction Plan</w:t>
      </w:r>
      <w:r w:rsidRPr="00D90F9C">
        <w:rPr>
          <w:rStyle w:val="apple-converted-space"/>
          <w:rFonts w:ascii="Arial" w:hAnsi="Arial" w:cs="Arial"/>
          <w:color w:val="222222"/>
          <w:sz w:val="22"/>
          <w:szCs w:val="22"/>
          <w:shd w:val="clear" w:color="auto" w:fill="FFFFFF"/>
        </w:rPr>
        <w:t> </w:t>
      </w:r>
      <w:r w:rsidRPr="00D90F9C">
        <w:rPr>
          <w:rFonts w:ascii="Arial" w:hAnsi="Arial" w:cs="Arial"/>
          <w:color w:val="222222"/>
          <w:sz w:val="22"/>
          <w:szCs w:val="22"/>
          <w:shd w:val="clear" w:color="auto" w:fill="FFFFFF"/>
        </w:rPr>
        <w:t>(No. NREL/TP-5400-73380). National Renewable Energy Lab</w:t>
      </w:r>
      <w:r w:rsidR="00121E45" w:rsidRPr="00D90F9C">
        <w:rPr>
          <w:rFonts w:ascii="Arial" w:hAnsi="Arial" w:cs="Arial"/>
          <w:color w:val="222222"/>
          <w:sz w:val="22"/>
          <w:szCs w:val="22"/>
          <w:shd w:val="clear" w:color="auto" w:fill="FFFFFF"/>
        </w:rPr>
        <w:t xml:space="preserve"> </w:t>
      </w:r>
      <w:r w:rsidRPr="00D90F9C">
        <w:rPr>
          <w:rFonts w:ascii="Arial" w:hAnsi="Arial" w:cs="Arial"/>
          <w:color w:val="222222"/>
          <w:sz w:val="22"/>
          <w:szCs w:val="22"/>
          <w:shd w:val="clear" w:color="auto" w:fill="FFFFFF"/>
        </w:rPr>
        <w:t>(NREL), Golden, CO United States</w:t>
      </w:r>
      <w:r w:rsidR="00103497">
        <w:rPr>
          <w:rFonts w:ascii="Arial" w:hAnsi="Arial" w:cs="Arial"/>
          <w:color w:val="222222"/>
          <w:sz w:val="22"/>
          <w:szCs w:val="22"/>
          <w:shd w:val="clear" w:color="auto" w:fill="FFFFFF"/>
        </w:rPr>
        <w:t>.</w:t>
      </w:r>
    </w:p>
    <w:p w14:paraId="22271EEE" w14:textId="77777777" w:rsidR="00121E45" w:rsidRPr="00D90F9C" w:rsidRDefault="00121E45" w:rsidP="00254C25">
      <w:pPr>
        <w:spacing w:line="360" w:lineRule="auto"/>
        <w:rPr>
          <w:rFonts w:ascii="Arial" w:hAnsi="Arial" w:cs="Arial"/>
          <w:color w:val="222222"/>
          <w:sz w:val="22"/>
          <w:szCs w:val="22"/>
          <w:shd w:val="clear" w:color="auto" w:fill="FFFFFF"/>
        </w:rPr>
      </w:pPr>
    </w:p>
    <w:p w14:paraId="6FFCB80C" w14:textId="59A68366" w:rsidR="00121E45" w:rsidRPr="00D90F9C" w:rsidRDefault="00121E45" w:rsidP="00121E45">
      <w:pPr>
        <w:rPr>
          <w:rFonts w:ascii="Arial" w:eastAsia="Times New Roman" w:hAnsi="Arial" w:cs="Arial"/>
          <w:sz w:val="22"/>
          <w:szCs w:val="22"/>
          <w:lang w:eastAsia="en-GB"/>
        </w:rPr>
      </w:pPr>
      <w:r w:rsidRPr="00D90F9C">
        <w:rPr>
          <w:rFonts w:ascii="Arial" w:eastAsia="Times New Roman" w:hAnsi="Arial" w:cs="Arial"/>
          <w:color w:val="222222"/>
          <w:sz w:val="22"/>
          <w:szCs w:val="22"/>
          <w:shd w:val="clear" w:color="auto" w:fill="FFFFFF"/>
          <w:lang w:eastAsia="en-GB"/>
        </w:rPr>
        <w:t>John, J., 2019. Effective recruitment strategy to improve your hiring process. </w:t>
      </w:r>
      <w:r w:rsidRPr="00DC43EE">
        <w:rPr>
          <w:rFonts w:ascii="Arial" w:eastAsia="Times New Roman" w:hAnsi="Arial" w:cs="Arial"/>
          <w:i/>
          <w:iCs/>
          <w:color w:val="222222"/>
          <w:sz w:val="22"/>
          <w:szCs w:val="22"/>
          <w:lang w:eastAsia="en-GB"/>
        </w:rPr>
        <w:t>Z</w:t>
      </w:r>
      <w:r w:rsidR="00DC43EE" w:rsidRPr="00DC43EE">
        <w:rPr>
          <w:rFonts w:ascii="Arial" w:eastAsia="Times New Roman" w:hAnsi="Arial" w:cs="Arial"/>
          <w:i/>
          <w:iCs/>
          <w:color w:val="222222"/>
          <w:sz w:val="22"/>
          <w:szCs w:val="22"/>
          <w:lang w:eastAsia="en-GB"/>
        </w:rPr>
        <w:t>enith</w:t>
      </w:r>
      <w:r w:rsidRPr="00DC43EE">
        <w:rPr>
          <w:rFonts w:ascii="Arial" w:eastAsia="Times New Roman" w:hAnsi="Arial" w:cs="Arial"/>
          <w:i/>
          <w:iCs/>
          <w:color w:val="222222"/>
          <w:sz w:val="22"/>
          <w:szCs w:val="22"/>
          <w:lang w:eastAsia="en-GB"/>
        </w:rPr>
        <w:t xml:space="preserve"> International Journal of Multidisciplinary Research</w:t>
      </w:r>
      <w:r w:rsidRPr="00DC43EE">
        <w:rPr>
          <w:rFonts w:ascii="Arial" w:eastAsia="Times New Roman" w:hAnsi="Arial" w:cs="Arial"/>
          <w:i/>
          <w:iCs/>
          <w:color w:val="222222"/>
          <w:sz w:val="22"/>
          <w:szCs w:val="22"/>
          <w:shd w:val="clear" w:color="auto" w:fill="FFFFFF"/>
          <w:lang w:eastAsia="en-GB"/>
        </w:rPr>
        <w:t>,</w:t>
      </w:r>
      <w:r w:rsidRPr="00D90F9C">
        <w:rPr>
          <w:rFonts w:ascii="Arial" w:eastAsia="Times New Roman" w:hAnsi="Arial" w:cs="Arial"/>
          <w:color w:val="222222"/>
          <w:sz w:val="22"/>
          <w:szCs w:val="22"/>
          <w:shd w:val="clear" w:color="auto" w:fill="FFFFFF"/>
          <w:lang w:eastAsia="en-GB"/>
        </w:rPr>
        <w:t> </w:t>
      </w:r>
      <w:r w:rsidRPr="00D90F9C">
        <w:rPr>
          <w:rFonts w:ascii="Arial" w:eastAsia="Times New Roman" w:hAnsi="Arial" w:cs="Arial"/>
          <w:color w:val="222222"/>
          <w:sz w:val="22"/>
          <w:szCs w:val="22"/>
          <w:lang w:eastAsia="en-GB"/>
        </w:rPr>
        <w:t>9</w:t>
      </w:r>
      <w:r w:rsidRPr="00D90F9C">
        <w:rPr>
          <w:rFonts w:ascii="Arial" w:eastAsia="Times New Roman" w:hAnsi="Arial" w:cs="Arial"/>
          <w:color w:val="222222"/>
          <w:sz w:val="22"/>
          <w:szCs w:val="22"/>
          <w:shd w:val="clear" w:color="auto" w:fill="FFFFFF"/>
          <w:lang w:eastAsia="en-GB"/>
        </w:rPr>
        <w:t>(3), pp.352-357.</w:t>
      </w:r>
    </w:p>
    <w:p w14:paraId="3C8A58C8" w14:textId="77777777" w:rsidR="00254C25" w:rsidRPr="00D90F9C" w:rsidRDefault="00254C25" w:rsidP="00E46066">
      <w:pPr>
        <w:shd w:val="clear" w:color="auto" w:fill="FFFFFF"/>
        <w:spacing w:after="180"/>
        <w:ind w:left="450" w:hanging="450"/>
        <w:rPr>
          <w:rFonts w:ascii="Arial" w:eastAsia="Times New Roman" w:hAnsi="Arial" w:cs="Arial"/>
          <w:color w:val="000000"/>
          <w:sz w:val="22"/>
          <w:szCs w:val="22"/>
          <w:lang w:eastAsia="en-GB"/>
        </w:rPr>
      </w:pPr>
    </w:p>
    <w:p w14:paraId="0448AD08" w14:textId="1344EC81"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Kalinoski, Z., Steele-Johnson, D., Peyton, E., Leas, K., Steinke, J. and Bowling, N., 2012. A meta-analytic evaluation of diversity training outcomes. </w:t>
      </w:r>
      <w:r w:rsidRPr="00DC43EE">
        <w:rPr>
          <w:rFonts w:ascii="Arial" w:eastAsia="Times New Roman" w:hAnsi="Arial" w:cs="Arial"/>
          <w:i/>
          <w:iCs/>
          <w:color w:val="000000"/>
          <w:sz w:val="22"/>
          <w:szCs w:val="22"/>
          <w:lang w:eastAsia="en-GB"/>
        </w:rPr>
        <w:t xml:space="preserve">Journal of Organizational </w:t>
      </w:r>
      <w:r w:rsidR="00003AFA" w:rsidRPr="00DC43EE">
        <w:rPr>
          <w:rFonts w:ascii="Arial" w:eastAsia="Times New Roman" w:hAnsi="Arial" w:cs="Arial"/>
          <w:i/>
          <w:iCs/>
          <w:color w:val="000000"/>
          <w:sz w:val="22"/>
          <w:szCs w:val="22"/>
          <w:lang w:eastAsia="en-GB"/>
        </w:rPr>
        <w:t>Behaviour</w:t>
      </w:r>
      <w:r w:rsidRPr="00D90F9C">
        <w:rPr>
          <w:rFonts w:ascii="Arial" w:eastAsia="Times New Roman" w:hAnsi="Arial" w:cs="Arial"/>
          <w:color w:val="000000"/>
          <w:sz w:val="22"/>
          <w:szCs w:val="22"/>
          <w:lang w:eastAsia="en-GB"/>
        </w:rPr>
        <w:t>, 34(8), pp.1076-1104.</w:t>
      </w:r>
    </w:p>
    <w:p w14:paraId="71CF3018"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7322AC6C" w14:textId="3C4AC544"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 xml:space="preserve">Kondo, M., 2008. The Economic Impact of All-Inclusive Resorts </w:t>
      </w:r>
      <w:r w:rsidR="00003AFA" w:rsidRPr="00D90F9C">
        <w:rPr>
          <w:rFonts w:ascii="Arial" w:eastAsia="Times New Roman" w:hAnsi="Arial" w:cs="Arial"/>
          <w:color w:val="000000"/>
          <w:sz w:val="22"/>
          <w:szCs w:val="22"/>
          <w:lang w:eastAsia="en-GB"/>
        </w:rPr>
        <w:t>in</w:t>
      </w:r>
      <w:r w:rsidRPr="00D90F9C">
        <w:rPr>
          <w:rFonts w:ascii="Arial" w:eastAsia="Times New Roman" w:hAnsi="Arial" w:cs="Arial"/>
          <w:color w:val="000000"/>
          <w:sz w:val="22"/>
          <w:szCs w:val="22"/>
          <w:lang w:eastAsia="en-GB"/>
        </w:rPr>
        <w:t xml:space="preserve"> Jamaica. [online] Available at: http://www. citytech. cuny. </w:t>
      </w:r>
      <w:r w:rsidR="00003AFA">
        <w:rPr>
          <w:rFonts w:ascii="Arial" w:eastAsia="Times New Roman" w:hAnsi="Arial" w:cs="Arial"/>
          <w:color w:val="000000"/>
          <w:sz w:val="22"/>
          <w:szCs w:val="22"/>
          <w:lang w:eastAsia="en-GB"/>
        </w:rPr>
        <w:t>e</w:t>
      </w:r>
      <w:r w:rsidR="00003AFA" w:rsidRPr="00D90F9C">
        <w:rPr>
          <w:rFonts w:ascii="Arial" w:eastAsia="Times New Roman" w:hAnsi="Arial" w:cs="Arial"/>
          <w:color w:val="000000"/>
          <w:sz w:val="22"/>
          <w:szCs w:val="22"/>
          <w:lang w:eastAsia="en-GB"/>
        </w:rPr>
        <w:t xml:space="preserve">du/english/docs/ctw_v3_2008. </w:t>
      </w:r>
      <w:r w:rsidRPr="00D90F9C">
        <w:rPr>
          <w:rFonts w:ascii="Arial" w:eastAsia="Times New Roman" w:hAnsi="Arial" w:cs="Arial"/>
          <w:color w:val="000000"/>
          <w:sz w:val="22"/>
          <w:szCs w:val="22"/>
          <w:lang w:eastAsia="en-GB"/>
        </w:rPr>
        <w:t xml:space="preserve">[Accessed 21 </w:t>
      </w:r>
      <w:r w:rsidR="00504171" w:rsidRPr="00D90F9C">
        <w:rPr>
          <w:rFonts w:ascii="Arial" w:eastAsia="Times New Roman" w:hAnsi="Arial" w:cs="Arial"/>
          <w:color w:val="000000"/>
          <w:sz w:val="22"/>
          <w:szCs w:val="22"/>
          <w:lang w:eastAsia="en-GB"/>
        </w:rPr>
        <w:t>June</w:t>
      </w:r>
      <w:r w:rsidRPr="00D90F9C">
        <w:rPr>
          <w:rFonts w:ascii="Arial" w:eastAsia="Times New Roman" w:hAnsi="Arial" w:cs="Arial"/>
          <w:color w:val="000000"/>
          <w:sz w:val="22"/>
          <w:szCs w:val="22"/>
          <w:lang w:eastAsia="en-GB"/>
        </w:rPr>
        <w:t xml:space="preserve"> 2020].</w:t>
      </w:r>
    </w:p>
    <w:p w14:paraId="04550BFE"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143DA4FF" w14:textId="4DB9BA6E"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Kumari, N., 2014. Using Performance Appraisal as an Effective Tool for Motivating the Employees Performance: A Live Study. </w:t>
      </w:r>
      <w:r w:rsidRPr="00DC43EE">
        <w:rPr>
          <w:rFonts w:ascii="Arial" w:eastAsia="Times New Roman" w:hAnsi="Arial" w:cs="Arial"/>
          <w:i/>
          <w:iCs/>
          <w:color w:val="000000"/>
          <w:sz w:val="22"/>
          <w:szCs w:val="22"/>
          <w:lang w:eastAsia="en-GB"/>
        </w:rPr>
        <w:t>Business Perspectives and Research</w:t>
      </w:r>
      <w:r w:rsidRPr="00D90F9C">
        <w:rPr>
          <w:rFonts w:ascii="Arial" w:eastAsia="Times New Roman" w:hAnsi="Arial" w:cs="Arial"/>
          <w:color w:val="000000"/>
          <w:sz w:val="22"/>
          <w:szCs w:val="22"/>
          <w:lang w:eastAsia="en-GB"/>
        </w:rPr>
        <w:t>, 2(2), pp.37-46.</w:t>
      </w:r>
    </w:p>
    <w:p w14:paraId="6931FFC6"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1BEF848F" w14:textId="6C91853E" w:rsidR="00E46066" w:rsidRPr="00D90F9C"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 xml:space="preserve">Lloyd, K., 2013. Performance Appraisals </w:t>
      </w:r>
      <w:r w:rsidR="008506ED" w:rsidRPr="00D90F9C">
        <w:rPr>
          <w:rFonts w:ascii="Arial" w:eastAsia="Times New Roman" w:hAnsi="Arial" w:cs="Arial"/>
          <w:color w:val="000000"/>
          <w:sz w:val="22"/>
          <w:szCs w:val="22"/>
          <w:lang w:eastAsia="en-GB"/>
        </w:rPr>
        <w:t>a</w:t>
      </w:r>
      <w:r w:rsidRPr="00D90F9C">
        <w:rPr>
          <w:rFonts w:ascii="Arial" w:eastAsia="Times New Roman" w:hAnsi="Arial" w:cs="Arial"/>
          <w:color w:val="000000"/>
          <w:sz w:val="22"/>
          <w:szCs w:val="22"/>
          <w:lang w:eastAsia="en-GB"/>
        </w:rPr>
        <w:t xml:space="preserve">nd Phrases </w:t>
      </w:r>
      <w:r w:rsidR="00DB2CB3" w:rsidRPr="00D90F9C">
        <w:rPr>
          <w:rFonts w:ascii="Arial" w:eastAsia="Times New Roman" w:hAnsi="Arial" w:cs="Arial"/>
          <w:color w:val="000000"/>
          <w:sz w:val="22"/>
          <w:szCs w:val="22"/>
          <w:lang w:eastAsia="en-GB"/>
        </w:rPr>
        <w:t>f</w:t>
      </w:r>
      <w:r w:rsidRPr="00D90F9C">
        <w:rPr>
          <w:rFonts w:ascii="Arial" w:eastAsia="Times New Roman" w:hAnsi="Arial" w:cs="Arial"/>
          <w:color w:val="000000"/>
          <w:sz w:val="22"/>
          <w:szCs w:val="22"/>
          <w:lang w:eastAsia="en-GB"/>
        </w:rPr>
        <w:t>or Dummies. Hoboken, N.J.: John Wiley &amp; Sons, pp.34-40.</w:t>
      </w:r>
    </w:p>
    <w:p w14:paraId="769FF184" w14:textId="77777777" w:rsidR="00196620" w:rsidRPr="00D90F9C" w:rsidRDefault="00196620" w:rsidP="00196620">
      <w:pPr>
        <w:rPr>
          <w:rFonts w:ascii="Arial" w:hAnsi="Arial" w:cs="Arial"/>
          <w:sz w:val="22"/>
          <w:szCs w:val="22"/>
        </w:rPr>
      </w:pPr>
    </w:p>
    <w:p w14:paraId="4EBD2516" w14:textId="3E2E4BC3" w:rsidR="00E46066" w:rsidRDefault="00E46066" w:rsidP="00196620">
      <w:pPr>
        <w:shd w:val="clear" w:color="auto" w:fill="FFFFFF"/>
        <w:spacing w:after="18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Masser, B. and Abrams, D., 2004. Reinforcing the Glass Ceiling: The Consequences of Hostile Sexism for Female Managerial Candidates. </w:t>
      </w:r>
      <w:r w:rsidRPr="00DC43EE">
        <w:rPr>
          <w:rFonts w:ascii="Arial" w:eastAsia="Times New Roman" w:hAnsi="Arial" w:cs="Arial"/>
          <w:i/>
          <w:iCs/>
          <w:color w:val="000000"/>
          <w:sz w:val="22"/>
          <w:szCs w:val="22"/>
          <w:lang w:eastAsia="en-GB"/>
        </w:rPr>
        <w:t>Sex Roles</w:t>
      </w:r>
      <w:r w:rsidRPr="00D90F9C">
        <w:rPr>
          <w:rFonts w:ascii="Arial" w:eastAsia="Times New Roman" w:hAnsi="Arial" w:cs="Arial"/>
          <w:color w:val="000000"/>
          <w:sz w:val="22"/>
          <w:szCs w:val="22"/>
          <w:lang w:eastAsia="en-GB"/>
        </w:rPr>
        <w:t>, 51(9-10), pp.609-615.</w:t>
      </w:r>
    </w:p>
    <w:p w14:paraId="111D42D9" w14:textId="77777777" w:rsidR="00D90F9C" w:rsidRPr="00D90F9C" w:rsidRDefault="00D90F9C" w:rsidP="00196620">
      <w:pPr>
        <w:shd w:val="clear" w:color="auto" w:fill="FFFFFF"/>
        <w:spacing w:after="180"/>
        <w:rPr>
          <w:rFonts w:ascii="Arial" w:eastAsia="Times New Roman" w:hAnsi="Arial" w:cs="Arial"/>
          <w:color w:val="000000"/>
          <w:sz w:val="22"/>
          <w:szCs w:val="22"/>
          <w:lang w:eastAsia="en-GB"/>
        </w:rPr>
      </w:pPr>
    </w:p>
    <w:p w14:paraId="23B9564C" w14:textId="77777777" w:rsidR="00254C25" w:rsidRPr="00D90F9C" w:rsidRDefault="00254C25" w:rsidP="00254C25">
      <w:pPr>
        <w:rPr>
          <w:rFonts w:ascii="Arial" w:hAnsi="Arial" w:cs="Arial"/>
          <w:color w:val="222222"/>
          <w:sz w:val="22"/>
          <w:szCs w:val="22"/>
          <w:shd w:val="clear" w:color="auto" w:fill="FFFFFF"/>
        </w:rPr>
      </w:pPr>
      <w:r w:rsidRPr="00D90F9C">
        <w:rPr>
          <w:rFonts w:ascii="Arial" w:hAnsi="Arial" w:cs="Arial"/>
          <w:color w:val="222222"/>
          <w:sz w:val="22"/>
          <w:szCs w:val="22"/>
          <w:shd w:val="clear" w:color="auto" w:fill="FFFFFF"/>
        </w:rPr>
        <w:t>McDougall, C., 2017. Erosion and the beaches of Negril. </w:t>
      </w:r>
      <w:r w:rsidRPr="00D90F9C">
        <w:rPr>
          <w:rFonts w:ascii="Arial" w:hAnsi="Arial" w:cs="Arial"/>
          <w:color w:val="222222"/>
          <w:sz w:val="22"/>
          <w:szCs w:val="22"/>
        </w:rPr>
        <w:t>Ocean &amp; Coastal Management</w:t>
      </w:r>
      <w:r w:rsidRPr="00D90F9C">
        <w:rPr>
          <w:rFonts w:ascii="Arial" w:hAnsi="Arial" w:cs="Arial"/>
          <w:color w:val="222222"/>
          <w:sz w:val="22"/>
          <w:szCs w:val="22"/>
          <w:shd w:val="clear" w:color="auto" w:fill="FFFFFF"/>
        </w:rPr>
        <w:t>, </w:t>
      </w:r>
      <w:r w:rsidRPr="00D90F9C">
        <w:rPr>
          <w:rFonts w:ascii="Arial" w:hAnsi="Arial" w:cs="Arial"/>
          <w:color w:val="222222"/>
          <w:sz w:val="22"/>
          <w:szCs w:val="22"/>
        </w:rPr>
        <w:t>148</w:t>
      </w:r>
      <w:r w:rsidRPr="00D90F9C">
        <w:rPr>
          <w:rFonts w:ascii="Arial" w:hAnsi="Arial" w:cs="Arial"/>
          <w:color w:val="222222"/>
          <w:sz w:val="22"/>
          <w:szCs w:val="22"/>
          <w:shd w:val="clear" w:color="auto" w:fill="FFFFFF"/>
        </w:rPr>
        <w:t>, pp.204-213.</w:t>
      </w:r>
    </w:p>
    <w:p w14:paraId="1EE3C997" w14:textId="77777777" w:rsidR="00254C25" w:rsidRPr="00D90F9C" w:rsidRDefault="00254C25" w:rsidP="00196620">
      <w:pPr>
        <w:shd w:val="clear" w:color="auto" w:fill="FFFFFF"/>
        <w:spacing w:after="180"/>
        <w:rPr>
          <w:rFonts w:ascii="Arial" w:eastAsia="Times New Roman" w:hAnsi="Arial" w:cs="Arial"/>
          <w:color w:val="000000"/>
          <w:sz w:val="22"/>
          <w:szCs w:val="22"/>
          <w:lang w:eastAsia="en-GB"/>
        </w:rPr>
      </w:pPr>
    </w:p>
    <w:p w14:paraId="02321BBA" w14:textId="2A9A2B7E" w:rsidR="00196620" w:rsidRDefault="00196620" w:rsidP="00196620">
      <w:pPr>
        <w:rPr>
          <w:rFonts w:ascii="Arial" w:hAnsi="Arial" w:cs="Arial"/>
          <w:color w:val="222222"/>
          <w:sz w:val="22"/>
          <w:szCs w:val="22"/>
          <w:shd w:val="clear" w:color="auto" w:fill="FFFFFF"/>
        </w:rPr>
      </w:pPr>
      <w:r w:rsidRPr="00D90F9C">
        <w:rPr>
          <w:rFonts w:ascii="Arial" w:hAnsi="Arial" w:cs="Arial"/>
          <w:color w:val="222222"/>
          <w:sz w:val="22"/>
          <w:szCs w:val="22"/>
          <w:shd w:val="clear" w:color="auto" w:fill="FFFFFF"/>
        </w:rPr>
        <w:t>McFarlane-Morris, S., 2019. " But we were here first:" Mass tourism development and contestation over space in coastal Jamaica. </w:t>
      </w:r>
      <w:r w:rsidRPr="00DC43EE">
        <w:rPr>
          <w:rFonts w:ascii="Arial" w:hAnsi="Arial" w:cs="Arial"/>
          <w:i/>
          <w:iCs/>
          <w:color w:val="222222"/>
          <w:sz w:val="22"/>
          <w:szCs w:val="22"/>
        </w:rPr>
        <w:t>Turizam: me</w:t>
      </w:r>
      <w:r w:rsidR="00F44DD2" w:rsidRPr="00DC43EE">
        <w:rPr>
          <w:rFonts w:ascii="Arial" w:hAnsi="Arial" w:cs="Arial"/>
          <w:i/>
          <w:iCs/>
          <w:color w:val="222222"/>
          <w:sz w:val="22"/>
          <w:szCs w:val="22"/>
        </w:rPr>
        <w:t>d</w:t>
      </w:r>
      <w:r w:rsidRPr="00DC43EE">
        <w:rPr>
          <w:rFonts w:ascii="Arial" w:hAnsi="Arial" w:cs="Arial"/>
          <w:i/>
          <w:iCs/>
          <w:color w:val="222222"/>
          <w:sz w:val="22"/>
          <w:szCs w:val="22"/>
        </w:rPr>
        <w:t>unarodni znanstveno-stru</w:t>
      </w:r>
      <w:r w:rsidR="00F44DD2" w:rsidRPr="00DC43EE">
        <w:rPr>
          <w:rFonts w:ascii="Arial" w:hAnsi="Arial" w:cs="Arial"/>
          <w:i/>
          <w:iCs/>
          <w:color w:val="222222"/>
          <w:sz w:val="22"/>
          <w:szCs w:val="22"/>
        </w:rPr>
        <w:t>c</w:t>
      </w:r>
      <w:r w:rsidRPr="00DC43EE">
        <w:rPr>
          <w:rFonts w:ascii="Arial" w:hAnsi="Arial" w:cs="Arial"/>
          <w:i/>
          <w:iCs/>
          <w:color w:val="222222"/>
          <w:sz w:val="22"/>
          <w:szCs w:val="22"/>
        </w:rPr>
        <w:t xml:space="preserve">ni </w:t>
      </w:r>
      <w:r w:rsidR="00F44DD2" w:rsidRPr="00DC43EE">
        <w:rPr>
          <w:rFonts w:ascii="Arial" w:hAnsi="Arial" w:cs="Arial"/>
          <w:i/>
          <w:iCs/>
          <w:color w:val="222222"/>
          <w:sz w:val="22"/>
          <w:szCs w:val="22"/>
        </w:rPr>
        <w:t>c</w:t>
      </w:r>
      <w:r w:rsidRPr="00DC43EE">
        <w:rPr>
          <w:rFonts w:ascii="Arial" w:hAnsi="Arial" w:cs="Arial"/>
          <w:i/>
          <w:iCs/>
          <w:color w:val="222222"/>
          <w:sz w:val="22"/>
          <w:szCs w:val="22"/>
        </w:rPr>
        <w:t>asopis</w:t>
      </w:r>
      <w:r w:rsidRPr="00D90F9C">
        <w:rPr>
          <w:rFonts w:ascii="Arial" w:hAnsi="Arial" w:cs="Arial"/>
          <w:color w:val="222222"/>
          <w:sz w:val="22"/>
          <w:szCs w:val="22"/>
          <w:shd w:val="clear" w:color="auto" w:fill="FFFFFF"/>
        </w:rPr>
        <w:t>, </w:t>
      </w:r>
      <w:r w:rsidRPr="00D90F9C">
        <w:rPr>
          <w:rFonts w:ascii="Arial" w:hAnsi="Arial" w:cs="Arial"/>
          <w:color w:val="222222"/>
          <w:sz w:val="22"/>
          <w:szCs w:val="22"/>
        </w:rPr>
        <w:t>67</w:t>
      </w:r>
      <w:r w:rsidRPr="00D90F9C">
        <w:rPr>
          <w:rFonts w:ascii="Arial" w:hAnsi="Arial" w:cs="Arial"/>
          <w:color w:val="222222"/>
          <w:sz w:val="22"/>
          <w:szCs w:val="22"/>
          <w:shd w:val="clear" w:color="auto" w:fill="FFFFFF"/>
        </w:rPr>
        <w:t>(1), pp.22-33.</w:t>
      </w:r>
    </w:p>
    <w:p w14:paraId="77833E23" w14:textId="77777777" w:rsidR="00D90F9C" w:rsidRPr="00D90F9C" w:rsidRDefault="00D90F9C" w:rsidP="00196620">
      <w:pPr>
        <w:rPr>
          <w:rFonts w:ascii="Arial" w:hAnsi="Arial" w:cs="Arial"/>
          <w:color w:val="222222"/>
          <w:sz w:val="22"/>
          <w:szCs w:val="22"/>
          <w:shd w:val="clear" w:color="auto" w:fill="FFFFFF"/>
        </w:rPr>
      </w:pPr>
    </w:p>
    <w:p w14:paraId="0C5BA6F1" w14:textId="33202EEA" w:rsidR="00835902" w:rsidRPr="00D90F9C" w:rsidRDefault="00835902" w:rsidP="00196620">
      <w:pPr>
        <w:rPr>
          <w:rFonts w:ascii="Arial" w:hAnsi="Arial" w:cs="Arial"/>
          <w:color w:val="222222"/>
          <w:sz w:val="22"/>
          <w:szCs w:val="22"/>
          <w:shd w:val="clear" w:color="auto" w:fill="FFFFFF"/>
        </w:rPr>
      </w:pPr>
    </w:p>
    <w:p w14:paraId="4C7DC531" w14:textId="1002B9CD" w:rsidR="00835902" w:rsidRPr="00D90F9C" w:rsidRDefault="00835902" w:rsidP="00835902">
      <w:pPr>
        <w:rPr>
          <w:rFonts w:ascii="Arial" w:eastAsia="Times New Roman" w:hAnsi="Arial" w:cs="Arial"/>
          <w:sz w:val="22"/>
          <w:szCs w:val="22"/>
          <w:lang w:eastAsia="en-GB"/>
        </w:rPr>
      </w:pPr>
      <w:r w:rsidRPr="00D90F9C">
        <w:rPr>
          <w:rFonts w:ascii="Arial" w:eastAsia="Times New Roman" w:hAnsi="Arial" w:cs="Arial"/>
          <w:color w:val="222222"/>
          <w:sz w:val="22"/>
          <w:szCs w:val="22"/>
          <w:shd w:val="clear" w:color="auto" w:fill="FFFFFF"/>
          <w:lang w:eastAsia="en-GB"/>
        </w:rPr>
        <w:t>Meadows-Haworth, C., 2017. Disability and inequality: socioeconomic imperatives and public policy in Jamaica: Disability and inequality: socioeconomic imperatives and public policy in Jamaica, by Annica Gayle-Geddes, New York, Palgrave Macmillan</w:t>
      </w:r>
    </w:p>
    <w:p w14:paraId="74B485CB" w14:textId="77777777" w:rsidR="00835902" w:rsidRPr="00D90F9C" w:rsidRDefault="00835902" w:rsidP="00196620">
      <w:pPr>
        <w:rPr>
          <w:rFonts w:ascii="Arial" w:hAnsi="Arial" w:cs="Arial"/>
          <w:color w:val="222222"/>
          <w:sz w:val="22"/>
          <w:szCs w:val="22"/>
          <w:shd w:val="clear" w:color="auto" w:fill="FFFFFF"/>
        </w:rPr>
      </w:pPr>
    </w:p>
    <w:p w14:paraId="09177B44" w14:textId="64E08AC9" w:rsidR="0034635B" w:rsidRPr="00D90F9C" w:rsidRDefault="0034635B" w:rsidP="00196620">
      <w:pPr>
        <w:rPr>
          <w:rFonts w:ascii="Arial" w:hAnsi="Arial" w:cs="Arial"/>
          <w:color w:val="222222"/>
          <w:sz w:val="22"/>
          <w:szCs w:val="22"/>
          <w:shd w:val="clear" w:color="auto" w:fill="FFFFFF"/>
        </w:rPr>
      </w:pPr>
    </w:p>
    <w:p w14:paraId="4D54BE3C" w14:textId="77777777" w:rsidR="0034635B" w:rsidRPr="00D90F9C" w:rsidRDefault="00B71AEE" w:rsidP="0034635B">
      <w:pPr>
        <w:pStyle w:val="NormalWeb"/>
        <w:spacing w:before="0" w:beforeAutospacing="0" w:after="0" w:afterAutospacing="0"/>
        <w:rPr>
          <w:rFonts w:ascii="Arial" w:hAnsi="Arial" w:cs="Arial"/>
          <w:color w:val="000000" w:themeColor="text1"/>
          <w:sz w:val="22"/>
          <w:szCs w:val="22"/>
        </w:rPr>
      </w:pPr>
      <w:hyperlink r:id="rId14" w:tooltip="Michael Minkov" w:history="1">
        <w:r w:rsidR="0034635B" w:rsidRPr="00DC43EE">
          <w:rPr>
            <w:rStyle w:val="Hyperlink"/>
            <w:rFonts w:ascii="Arial" w:hAnsi="Arial" w:cs="Arial"/>
            <w:color w:val="000000" w:themeColor="text1"/>
            <w:sz w:val="22"/>
            <w:szCs w:val="22"/>
            <w:u w:val="none"/>
          </w:rPr>
          <w:t>Minkov, M.</w:t>
        </w:r>
      </w:hyperlink>
      <w:r w:rsidR="0034635B" w:rsidRPr="00DC43EE">
        <w:rPr>
          <w:rStyle w:val="apple-converted-space"/>
          <w:rFonts w:ascii="Arial" w:eastAsiaTheme="majorEastAsia" w:hAnsi="Arial" w:cs="Arial"/>
          <w:color w:val="000000" w:themeColor="text1"/>
          <w:sz w:val="22"/>
          <w:szCs w:val="22"/>
        </w:rPr>
        <w:t> </w:t>
      </w:r>
      <w:r w:rsidR="0034635B" w:rsidRPr="00DC43EE">
        <w:rPr>
          <w:rFonts w:ascii="Arial" w:hAnsi="Arial" w:cs="Arial"/>
          <w:color w:val="000000" w:themeColor="text1"/>
          <w:sz w:val="22"/>
          <w:szCs w:val="22"/>
        </w:rPr>
        <w:t>and</w:t>
      </w:r>
      <w:r w:rsidR="0034635B" w:rsidRPr="00DC43EE">
        <w:rPr>
          <w:rStyle w:val="apple-converted-space"/>
          <w:rFonts w:ascii="Arial" w:eastAsiaTheme="majorEastAsia" w:hAnsi="Arial" w:cs="Arial"/>
          <w:color w:val="000000" w:themeColor="text1"/>
          <w:sz w:val="22"/>
          <w:szCs w:val="22"/>
        </w:rPr>
        <w:t> </w:t>
      </w:r>
      <w:hyperlink r:id="rId15" w:tooltip="Geert Hofstede" w:history="1">
        <w:r w:rsidR="0034635B" w:rsidRPr="00DC43EE">
          <w:rPr>
            <w:rStyle w:val="Hyperlink"/>
            <w:rFonts w:ascii="Arial" w:hAnsi="Arial" w:cs="Arial"/>
            <w:color w:val="000000" w:themeColor="text1"/>
            <w:sz w:val="22"/>
            <w:szCs w:val="22"/>
            <w:u w:val="none"/>
          </w:rPr>
          <w:t>Hofstede, G.</w:t>
        </w:r>
      </w:hyperlink>
      <w:r w:rsidR="0034635B" w:rsidRPr="00DC43EE">
        <w:rPr>
          <w:rStyle w:val="apple-converted-space"/>
          <w:rFonts w:ascii="Arial" w:eastAsiaTheme="majorEastAsia" w:hAnsi="Arial" w:cs="Arial"/>
          <w:color w:val="000000" w:themeColor="text1"/>
          <w:sz w:val="22"/>
          <w:szCs w:val="22"/>
        </w:rPr>
        <w:t> </w:t>
      </w:r>
      <w:r w:rsidR="0034635B" w:rsidRPr="00DC43EE">
        <w:rPr>
          <w:rFonts w:ascii="Arial" w:hAnsi="Arial" w:cs="Arial"/>
          <w:color w:val="000000" w:themeColor="text1"/>
          <w:sz w:val="22"/>
          <w:szCs w:val="22"/>
        </w:rPr>
        <w:t>(2011), "The evolution of Hofstede's doctrine",</w:t>
      </w:r>
      <w:r w:rsidR="0034635B" w:rsidRPr="00DC43EE">
        <w:rPr>
          <w:rStyle w:val="apple-converted-space"/>
          <w:rFonts w:ascii="Arial" w:eastAsiaTheme="majorEastAsia" w:hAnsi="Arial" w:cs="Arial"/>
          <w:color w:val="000000" w:themeColor="text1"/>
          <w:sz w:val="22"/>
          <w:szCs w:val="22"/>
        </w:rPr>
        <w:t> </w:t>
      </w:r>
      <w:hyperlink r:id="rId16" w:history="1">
        <w:r w:rsidR="0034635B" w:rsidRPr="00DC43EE">
          <w:rPr>
            <w:rStyle w:val="Hyperlink"/>
            <w:rFonts w:ascii="Arial" w:hAnsi="Arial" w:cs="Arial"/>
            <w:i/>
            <w:iCs/>
            <w:color w:val="000000" w:themeColor="text1"/>
            <w:sz w:val="22"/>
            <w:szCs w:val="22"/>
            <w:u w:val="none"/>
          </w:rPr>
          <w:t>Cross Cultural Management: An International Journal</w:t>
        </w:r>
      </w:hyperlink>
      <w:r w:rsidR="0034635B" w:rsidRPr="00DC43EE">
        <w:rPr>
          <w:rFonts w:ascii="Arial" w:hAnsi="Arial" w:cs="Arial"/>
          <w:i/>
          <w:iCs/>
          <w:color w:val="000000" w:themeColor="text1"/>
          <w:sz w:val="22"/>
          <w:szCs w:val="22"/>
        </w:rPr>
        <w:t xml:space="preserve">, </w:t>
      </w:r>
      <w:r w:rsidR="0034635B" w:rsidRPr="00D90F9C">
        <w:rPr>
          <w:rFonts w:ascii="Arial" w:hAnsi="Arial" w:cs="Arial"/>
          <w:color w:val="000000" w:themeColor="text1"/>
          <w:sz w:val="22"/>
          <w:szCs w:val="22"/>
        </w:rPr>
        <w:t>Vol. 18 No. 1, pp. 10-20.</w:t>
      </w:r>
    </w:p>
    <w:p w14:paraId="4712F4CA" w14:textId="77777777" w:rsidR="0034635B" w:rsidRPr="00D90F9C" w:rsidRDefault="0034635B" w:rsidP="0034635B">
      <w:pPr>
        <w:spacing w:after="30" w:line="285" w:lineRule="atLeast"/>
        <w:ind w:right="1500"/>
        <w:outlineLvl w:val="2"/>
        <w:rPr>
          <w:rFonts w:ascii="Arial" w:hAnsi="Arial" w:cs="Arial"/>
          <w:color w:val="000000" w:themeColor="text1"/>
          <w:sz w:val="22"/>
          <w:szCs w:val="22"/>
        </w:rPr>
      </w:pPr>
    </w:p>
    <w:p w14:paraId="15392BDF" w14:textId="77777777" w:rsidR="0034635B" w:rsidRPr="00D90F9C" w:rsidRDefault="0034635B" w:rsidP="00196620">
      <w:pPr>
        <w:rPr>
          <w:rFonts w:ascii="Arial" w:hAnsi="Arial" w:cs="Arial"/>
          <w:sz w:val="22"/>
          <w:szCs w:val="22"/>
        </w:rPr>
      </w:pPr>
    </w:p>
    <w:p w14:paraId="49448D3D" w14:textId="00F3BBDB" w:rsidR="00E46066" w:rsidRDefault="00E46066" w:rsidP="00196620">
      <w:pPr>
        <w:shd w:val="clear" w:color="auto" w:fill="FFFFFF"/>
        <w:spacing w:after="18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Mister Simplified, 2020. Https://Www.Youtube.Com/Watch?V=Tf47nnxacdg. [video].</w:t>
      </w:r>
    </w:p>
    <w:p w14:paraId="217A6CD8" w14:textId="77777777" w:rsidR="00D90F9C" w:rsidRPr="00D90F9C" w:rsidRDefault="00D90F9C" w:rsidP="00196620">
      <w:pPr>
        <w:shd w:val="clear" w:color="auto" w:fill="FFFFFF"/>
        <w:spacing w:after="180"/>
        <w:rPr>
          <w:rFonts w:ascii="Arial" w:eastAsia="Times New Roman" w:hAnsi="Arial" w:cs="Arial"/>
          <w:color w:val="000000"/>
          <w:sz w:val="22"/>
          <w:szCs w:val="22"/>
          <w:lang w:eastAsia="en-GB"/>
        </w:rPr>
      </w:pPr>
    </w:p>
    <w:p w14:paraId="66670067" w14:textId="70AE5B5B" w:rsidR="000C30F6" w:rsidRDefault="000C30F6" w:rsidP="000C30F6">
      <w:pPr>
        <w:rPr>
          <w:rFonts w:ascii="Arial" w:hAnsi="Arial" w:cs="Arial"/>
          <w:color w:val="222222"/>
          <w:sz w:val="22"/>
          <w:szCs w:val="22"/>
          <w:shd w:val="clear" w:color="auto" w:fill="FFFFFF"/>
        </w:rPr>
      </w:pPr>
      <w:r w:rsidRPr="00D90F9C">
        <w:rPr>
          <w:rFonts w:ascii="Arial" w:hAnsi="Arial" w:cs="Arial"/>
          <w:color w:val="222222"/>
          <w:sz w:val="22"/>
          <w:szCs w:val="22"/>
          <w:shd w:val="clear" w:color="auto" w:fill="FFFFFF"/>
        </w:rPr>
        <w:t>Mitchell, K.A., 2016. “Jamaica Community Experiences”: Exploring the Jamaica Social Investment Fund and Rural Economic Development Initiatives.</w:t>
      </w:r>
    </w:p>
    <w:p w14:paraId="6BF3A2F0" w14:textId="77777777" w:rsidR="00D90F9C" w:rsidRPr="00D90F9C" w:rsidRDefault="00D90F9C" w:rsidP="000C30F6">
      <w:pPr>
        <w:rPr>
          <w:rFonts w:ascii="Arial" w:hAnsi="Arial" w:cs="Arial"/>
          <w:sz w:val="22"/>
          <w:szCs w:val="22"/>
        </w:rPr>
      </w:pPr>
    </w:p>
    <w:p w14:paraId="18876283" w14:textId="77777777" w:rsidR="000C30F6" w:rsidRPr="00D90F9C" w:rsidRDefault="000C30F6" w:rsidP="000C30F6">
      <w:pPr>
        <w:rPr>
          <w:rFonts w:ascii="Arial" w:hAnsi="Arial" w:cs="Arial"/>
          <w:sz w:val="22"/>
          <w:szCs w:val="22"/>
        </w:rPr>
      </w:pPr>
      <w:r w:rsidRPr="00D90F9C">
        <w:rPr>
          <w:rFonts w:ascii="Arial" w:hAnsi="Arial" w:cs="Arial"/>
          <w:sz w:val="22"/>
          <w:szCs w:val="22"/>
        </w:rPr>
        <w:t xml:space="preserve"> </w:t>
      </w:r>
    </w:p>
    <w:p w14:paraId="1C645E58" w14:textId="77777777" w:rsidR="00BC6972" w:rsidRPr="00DC43EE" w:rsidRDefault="00B71AEE" w:rsidP="00BC6972">
      <w:pPr>
        <w:rPr>
          <w:rFonts w:ascii="Arial" w:eastAsia="Times New Roman" w:hAnsi="Arial" w:cs="Arial"/>
          <w:color w:val="000000" w:themeColor="text1"/>
          <w:sz w:val="22"/>
          <w:szCs w:val="22"/>
          <w:lang w:eastAsia="en-GB"/>
        </w:rPr>
      </w:pPr>
      <w:hyperlink r:id="rId17" w:tooltip="Max Moullin" w:history="1">
        <w:r w:rsidR="00BC6972" w:rsidRPr="00DC43EE">
          <w:rPr>
            <w:rFonts w:ascii="Arial" w:eastAsia="Times New Roman" w:hAnsi="Arial" w:cs="Arial"/>
            <w:color w:val="000000" w:themeColor="text1"/>
            <w:sz w:val="22"/>
            <w:szCs w:val="22"/>
            <w:lang w:eastAsia="en-GB"/>
          </w:rPr>
          <w:t>Moullin, M.</w:t>
        </w:r>
      </w:hyperlink>
      <w:r w:rsidR="00BC6972" w:rsidRPr="00DC43EE">
        <w:rPr>
          <w:rFonts w:ascii="Arial" w:eastAsia="Times New Roman" w:hAnsi="Arial" w:cs="Arial"/>
          <w:color w:val="000000" w:themeColor="text1"/>
          <w:sz w:val="22"/>
          <w:szCs w:val="22"/>
          <w:shd w:val="clear" w:color="auto" w:fill="FFFFFF"/>
          <w:lang w:eastAsia="en-GB"/>
        </w:rPr>
        <w:t> (2017), "Improving and evaluating performance with the Public Sector Scorecard", </w:t>
      </w:r>
      <w:hyperlink r:id="rId18" w:history="1">
        <w:r w:rsidR="00BC6972" w:rsidRPr="00DC43EE">
          <w:rPr>
            <w:rFonts w:ascii="Arial" w:eastAsia="Times New Roman" w:hAnsi="Arial" w:cs="Arial"/>
            <w:i/>
            <w:iCs/>
            <w:color w:val="000000" w:themeColor="text1"/>
            <w:sz w:val="22"/>
            <w:szCs w:val="22"/>
            <w:lang w:eastAsia="en-GB"/>
          </w:rPr>
          <w:t>International Journal of Productivity and Performance Management</w:t>
        </w:r>
      </w:hyperlink>
      <w:r w:rsidR="00BC6972" w:rsidRPr="00DC43EE">
        <w:rPr>
          <w:rFonts w:ascii="Arial" w:eastAsia="Times New Roman" w:hAnsi="Arial" w:cs="Arial"/>
          <w:i/>
          <w:iCs/>
          <w:color w:val="000000" w:themeColor="text1"/>
          <w:sz w:val="22"/>
          <w:szCs w:val="22"/>
          <w:shd w:val="clear" w:color="auto" w:fill="FFFFFF"/>
          <w:lang w:eastAsia="en-GB"/>
        </w:rPr>
        <w:t>,</w:t>
      </w:r>
      <w:r w:rsidR="00BC6972" w:rsidRPr="00DC43EE">
        <w:rPr>
          <w:rFonts w:ascii="Arial" w:eastAsia="Times New Roman" w:hAnsi="Arial" w:cs="Arial"/>
          <w:color w:val="000000" w:themeColor="text1"/>
          <w:sz w:val="22"/>
          <w:szCs w:val="22"/>
          <w:shd w:val="clear" w:color="auto" w:fill="FFFFFF"/>
          <w:lang w:eastAsia="en-GB"/>
        </w:rPr>
        <w:t xml:space="preserve"> Vol. 66 No. 4, pp. 442-458. </w:t>
      </w:r>
      <w:hyperlink r:id="rId19" w:tooltip="DOI: https://doi.org/10.1108/IJPPM-06-2015-0092" w:history="1">
        <w:r w:rsidR="00BC6972" w:rsidRPr="00DC43EE">
          <w:rPr>
            <w:rFonts w:ascii="Arial" w:eastAsia="Times New Roman" w:hAnsi="Arial" w:cs="Arial"/>
            <w:color w:val="000000" w:themeColor="text1"/>
            <w:sz w:val="22"/>
            <w:szCs w:val="22"/>
            <w:lang w:eastAsia="en-GB"/>
          </w:rPr>
          <w:t>https://doi.org/10.1108/IJPPM-06-2015-0092</w:t>
        </w:r>
      </w:hyperlink>
    </w:p>
    <w:p w14:paraId="51841881" w14:textId="77777777" w:rsidR="00BC6972" w:rsidRPr="00DC43EE" w:rsidRDefault="00BC6972" w:rsidP="00BC6972">
      <w:pPr>
        <w:rPr>
          <w:rFonts w:ascii="Arial" w:eastAsia="Times New Roman" w:hAnsi="Arial" w:cs="Arial"/>
          <w:color w:val="222222"/>
          <w:sz w:val="22"/>
          <w:szCs w:val="22"/>
          <w:shd w:val="clear" w:color="auto" w:fill="FFFFFF"/>
          <w:lang w:eastAsia="en-GB"/>
        </w:rPr>
      </w:pPr>
    </w:p>
    <w:p w14:paraId="4832F828" w14:textId="77777777" w:rsidR="000C30F6" w:rsidRPr="00D90F9C" w:rsidRDefault="000C30F6" w:rsidP="00196620">
      <w:pPr>
        <w:shd w:val="clear" w:color="auto" w:fill="FFFFFF"/>
        <w:spacing w:after="180"/>
        <w:rPr>
          <w:rFonts w:ascii="Arial" w:eastAsia="Times New Roman" w:hAnsi="Arial" w:cs="Arial"/>
          <w:color w:val="000000"/>
          <w:sz w:val="22"/>
          <w:szCs w:val="22"/>
          <w:lang w:eastAsia="en-GB"/>
        </w:rPr>
      </w:pPr>
    </w:p>
    <w:p w14:paraId="05C607C6" w14:textId="77777777" w:rsidR="00254C25" w:rsidRPr="00D90F9C" w:rsidRDefault="00254C25" w:rsidP="00254C25">
      <w:pPr>
        <w:rPr>
          <w:rFonts w:ascii="Arial" w:hAnsi="Arial" w:cs="Arial"/>
          <w:color w:val="222222"/>
          <w:sz w:val="22"/>
          <w:szCs w:val="22"/>
          <w:shd w:val="clear" w:color="auto" w:fill="FFFFFF"/>
        </w:rPr>
      </w:pPr>
      <w:r w:rsidRPr="00D90F9C">
        <w:rPr>
          <w:rFonts w:ascii="Arial" w:hAnsi="Arial" w:cs="Arial"/>
          <w:color w:val="222222"/>
          <w:sz w:val="22"/>
          <w:szCs w:val="22"/>
          <w:shd w:val="clear" w:color="auto" w:fill="FFFFFF"/>
        </w:rPr>
        <w:t>Murray, K.M., 2018. Understanding the Impacts of Cruise Ship Tourism on Marginalized Populations: The Case of Jamaica.</w:t>
      </w:r>
    </w:p>
    <w:p w14:paraId="6BF08909" w14:textId="77777777" w:rsidR="00254C25" w:rsidRPr="00D90F9C" w:rsidRDefault="00254C25" w:rsidP="00196620">
      <w:pPr>
        <w:shd w:val="clear" w:color="auto" w:fill="FFFFFF"/>
        <w:spacing w:after="180"/>
        <w:rPr>
          <w:rFonts w:ascii="Arial" w:eastAsia="Times New Roman" w:hAnsi="Arial" w:cs="Arial"/>
          <w:color w:val="000000"/>
          <w:sz w:val="22"/>
          <w:szCs w:val="22"/>
          <w:lang w:eastAsia="en-GB"/>
        </w:rPr>
      </w:pPr>
    </w:p>
    <w:p w14:paraId="65EB4B9A" w14:textId="7CBEB091"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OECD iLibrary, 2017. OECD Public Governance Reviews. [image] Available at: https://www.oecd-ilibrary.org/sites/9789264301856-8-en/index.html?itemId=/content/component/9789264301856-8-en [Accessed 19 June 2020].</w:t>
      </w:r>
    </w:p>
    <w:p w14:paraId="3A88B3B8"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0EC0491C" w14:textId="29637C3A"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Ongori, H., 2007. A Review of the Literature on Employee Turnover. African Journal of Business Management, [online] 8(3), pp.049-054. Available at: http://www.academicjournals.org.ajbm [Accessed 16 June 2020].</w:t>
      </w:r>
    </w:p>
    <w:p w14:paraId="68A18380"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01C17BCF" w14:textId="173EBBD1"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Patrick, H. and Kumar, V., 2012. Managing Workplace Diversity. S</w:t>
      </w:r>
      <w:r w:rsidR="008506ED" w:rsidRPr="00D90F9C">
        <w:rPr>
          <w:rFonts w:ascii="Arial" w:eastAsia="Times New Roman" w:hAnsi="Arial" w:cs="Arial"/>
          <w:color w:val="000000"/>
          <w:sz w:val="22"/>
          <w:szCs w:val="22"/>
          <w:lang w:eastAsia="en-GB"/>
        </w:rPr>
        <w:t>age</w:t>
      </w:r>
      <w:r w:rsidRPr="00D90F9C">
        <w:rPr>
          <w:rFonts w:ascii="Arial" w:eastAsia="Times New Roman" w:hAnsi="Arial" w:cs="Arial"/>
          <w:color w:val="000000"/>
          <w:sz w:val="22"/>
          <w:szCs w:val="22"/>
          <w:lang w:eastAsia="en-GB"/>
        </w:rPr>
        <w:t xml:space="preserve"> Open, 2(2), p.215824401244461.</w:t>
      </w:r>
    </w:p>
    <w:p w14:paraId="5CB7ED22"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76B7765C" w14:textId="171111A3"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 xml:space="preserve">Peck, J., 2001. Itinerary of a Thought: </w:t>
      </w:r>
      <w:r w:rsidRPr="00DC43EE">
        <w:rPr>
          <w:rFonts w:ascii="Arial" w:eastAsia="Times New Roman" w:hAnsi="Arial" w:cs="Arial"/>
          <w:i/>
          <w:iCs/>
          <w:color w:val="000000"/>
          <w:sz w:val="22"/>
          <w:szCs w:val="22"/>
          <w:lang w:eastAsia="en-GB"/>
        </w:rPr>
        <w:t xml:space="preserve">Stuart Hall, Cultural Studies, and the Unresolved Problem of the Relation of Culture </w:t>
      </w:r>
      <w:r w:rsidR="00F44DD2" w:rsidRPr="00DC43EE">
        <w:rPr>
          <w:rFonts w:ascii="Arial" w:eastAsia="Times New Roman" w:hAnsi="Arial" w:cs="Arial"/>
          <w:i/>
          <w:iCs/>
          <w:color w:val="000000"/>
          <w:sz w:val="22"/>
          <w:szCs w:val="22"/>
          <w:lang w:eastAsia="en-GB"/>
        </w:rPr>
        <w:t xml:space="preserve">and </w:t>
      </w:r>
      <w:r w:rsidRPr="00DC43EE">
        <w:rPr>
          <w:rFonts w:ascii="Arial" w:eastAsia="Times New Roman" w:hAnsi="Arial" w:cs="Arial"/>
          <w:i/>
          <w:iCs/>
          <w:color w:val="000000"/>
          <w:sz w:val="22"/>
          <w:szCs w:val="22"/>
          <w:lang w:eastAsia="en-GB"/>
        </w:rPr>
        <w:t>Cultural Critique</w:t>
      </w:r>
      <w:r w:rsidRPr="00D90F9C">
        <w:rPr>
          <w:rFonts w:ascii="Arial" w:eastAsia="Times New Roman" w:hAnsi="Arial" w:cs="Arial"/>
          <w:color w:val="000000"/>
          <w:sz w:val="22"/>
          <w:szCs w:val="22"/>
          <w:lang w:eastAsia="en-GB"/>
        </w:rPr>
        <w:t>, 48(1), pp.200-249.</w:t>
      </w:r>
    </w:p>
    <w:p w14:paraId="04DE5D5B"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2ACCB9CA" w14:textId="02B6CDB7" w:rsidR="00F44DD2" w:rsidRPr="00D90F9C" w:rsidRDefault="00F44DD2" w:rsidP="00F44DD2">
      <w:pPr>
        <w:rPr>
          <w:rFonts w:ascii="Arial" w:eastAsia="Times New Roman" w:hAnsi="Arial" w:cs="Arial"/>
          <w:sz w:val="22"/>
          <w:szCs w:val="22"/>
          <w:lang w:eastAsia="en-GB"/>
        </w:rPr>
      </w:pPr>
      <w:r w:rsidRPr="00D90F9C">
        <w:rPr>
          <w:rFonts w:ascii="Arial" w:eastAsia="Times New Roman" w:hAnsi="Arial" w:cs="Arial"/>
          <w:color w:val="222222"/>
          <w:sz w:val="22"/>
          <w:szCs w:val="22"/>
          <w:shd w:val="clear" w:color="auto" w:fill="FFFFFF"/>
          <w:lang w:eastAsia="en-GB"/>
        </w:rPr>
        <w:t xml:space="preserve">Pham, N.T., Tuckova, Z. and Jabbour, C.J.C., 2019. Greening the hospitality industry: How do green human resource management practices influence organizational citizenship </w:t>
      </w:r>
      <w:r w:rsidR="00003AFA" w:rsidRPr="00D90F9C">
        <w:rPr>
          <w:rFonts w:ascii="Arial" w:eastAsia="Times New Roman" w:hAnsi="Arial" w:cs="Arial"/>
          <w:color w:val="222222"/>
          <w:sz w:val="22"/>
          <w:szCs w:val="22"/>
          <w:shd w:val="clear" w:color="auto" w:fill="FFFFFF"/>
          <w:lang w:eastAsia="en-GB"/>
        </w:rPr>
        <w:t>behaviour</w:t>
      </w:r>
      <w:r w:rsidRPr="00D90F9C">
        <w:rPr>
          <w:rFonts w:ascii="Arial" w:eastAsia="Times New Roman" w:hAnsi="Arial" w:cs="Arial"/>
          <w:color w:val="222222"/>
          <w:sz w:val="22"/>
          <w:szCs w:val="22"/>
          <w:shd w:val="clear" w:color="auto" w:fill="FFFFFF"/>
          <w:lang w:eastAsia="en-GB"/>
        </w:rPr>
        <w:t xml:space="preserve"> in hotels? A mixed-methods study. </w:t>
      </w:r>
      <w:r w:rsidRPr="00DC43EE">
        <w:rPr>
          <w:rFonts w:ascii="Arial" w:eastAsia="Times New Roman" w:hAnsi="Arial" w:cs="Arial"/>
          <w:i/>
          <w:iCs/>
          <w:color w:val="222222"/>
          <w:sz w:val="22"/>
          <w:szCs w:val="22"/>
          <w:lang w:eastAsia="en-GB"/>
        </w:rPr>
        <w:t>Tourism Management</w:t>
      </w:r>
      <w:r w:rsidRPr="00D90F9C">
        <w:rPr>
          <w:rFonts w:ascii="Arial" w:eastAsia="Times New Roman" w:hAnsi="Arial" w:cs="Arial"/>
          <w:color w:val="222222"/>
          <w:sz w:val="22"/>
          <w:szCs w:val="22"/>
          <w:shd w:val="clear" w:color="auto" w:fill="FFFFFF"/>
          <w:lang w:eastAsia="en-GB"/>
        </w:rPr>
        <w:t>, </w:t>
      </w:r>
      <w:r w:rsidRPr="00D90F9C">
        <w:rPr>
          <w:rFonts w:ascii="Arial" w:eastAsia="Times New Roman" w:hAnsi="Arial" w:cs="Arial"/>
          <w:color w:val="222222"/>
          <w:sz w:val="22"/>
          <w:szCs w:val="22"/>
          <w:lang w:eastAsia="en-GB"/>
        </w:rPr>
        <w:t>72</w:t>
      </w:r>
      <w:r w:rsidRPr="00D90F9C">
        <w:rPr>
          <w:rFonts w:ascii="Arial" w:eastAsia="Times New Roman" w:hAnsi="Arial" w:cs="Arial"/>
          <w:color w:val="222222"/>
          <w:sz w:val="22"/>
          <w:szCs w:val="22"/>
          <w:shd w:val="clear" w:color="auto" w:fill="FFFFFF"/>
          <w:lang w:eastAsia="en-GB"/>
        </w:rPr>
        <w:t>, pp.386-399.</w:t>
      </w:r>
    </w:p>
    <w:p w14:paraId="4513FC8E" w14:textId="2547706B" w:rsidR="00F44DD2" w:rsidRPr="00D90F9C" w:rsidRDefault="00F44DD2" w:rsidP="00E46066">
      <w:pPr>
        <w:shd w:val="clear" w:color="auto" w:fill="FFFFFF"/>
        <w:spacing w:after="180"/>
        <w:ind w:left="450" w:hanging="450"/>
        <w:rPr>
          <w:rFonts w:ascii="Arial" w:eastAsia="Times New Roman" w:hAnsi="Arial" w:cs="Arial"/>
          <w:color w:val="000000"/>
          <w:sz w:val="22"/>
          <w:szCs w:val="22"/>
          <w:lang w:eastAsia="en-GB"/>
        </w:rPr>
      </w:pPr>
    </w:p>
    <w:p w14:paraId="4CFF8F92" w14:textId="77777777" w:rsidR="00F44DD2" w:rsidRPr="00D90F9C" w:rsidRDefault="00F44DD2" w:rsidP="00F44DD2">
      <w:pPr>
        <w:rPr>
          <w:rFonts w:ascii="Arial" w:eastAsia="Times New Roman" w:hAnsi="Arial" w:cs="Arial"/>
          <w:sz w:val="22"/>
          <w:szCs w:val="22"/>
          <w:lang w:eastAsia="en-GB"/>
        </w:rPr>
      </w:pPr>
      <w:r w:rsidRPr="00D90F9C">
        <w:rPr>
          <w:rFonts w:ascii="Arial" w:eastAsia="Times New Roman" w:hAnsi="Arial" w:cs="Arial"/>
          <w:color w:val="222222"/>
          <w:sz w:val="22"/>
          <w:szCs w:val="22"/>
          <w:shd w:val="clear" w:color="auto" w:fill="FFFFFF"/>
          <w:lang w:eastAsia="en-GB"/>
        </w:rPr>
        <w:t>Pirayesh, R. and Forouzandeh, R., 2016. The effective deployment of brand through sustainable competitive advantage and corporate image. </w:t>
      </w:r>
      <w:r w:rsidRPr="00DC43EE">
        <w:rPr>
          <w:rFonts w:ascii="Arial" w:eastAsia="Times New Roman" w:hAnsi="Arial" w:cs="Arial"/>
          <w:i/>
          <w:iCs/>
          <w:color w:val="222222"/>
          <w:sz w:val="22"/>
          <w:szCs w:val="22"/>
          <w:lang w:eastAsia="en-GB"/>
        </w:rPr>
        <w:t>Journal of Administrative Management, Education and Training</w:t>
      </w:r>
      <w:r w:rsidRPr="00D90F9C">
        <w:rPr>
          <w:rFonts w:ascii="Arial" w:eastAsia="Times New Roman" w:hAnsi="Arial" w:cs="Arial"/>
          <w:color w:val="222222"/>
          <w:sz w:val="22"/>
          <w:szCs w:val="22"/>
          <w:shd w:val="clear" w:color="auto" w:fill="FFFFFF"/>
          <w:lang w:eastAsia="en-GB"/>
        </w:rPr>
        <w:t>, </w:t>
      </w:r>
      <w:r w:rsidRPr="00D90F9C">
        <w:rPr>
          <w:rFonts w:ascii="Arial" w:eastAsia="Times New Roman" w:hAnsi="Arial" w:cs="Arial"/>
          <w:color w:val="222222"/>
          <w:sz w:val="22"/>
          <w:szCs w:val="22"/>
          <w:lang w:eastAsia="en-GB"/>
        </w:rPr>
        <w:t>12</w:t>
      </w:r>
      <w:r w:rsidRPr="00D90F9C">
        <w:rPr>
          <w:rFonts w:ascii="Arial" w:eastAsia="Times New Roman" w:hAnsi="Arial" w:cs="Arial"/>
          <w:color w:val="222222"/>
          <w:sz w:val="22"/>
          <w:szCs w:val="22"/>
          <w:shd w:val="clear" w:color="auto" w:fill="FFFFFF"/>
          <w:lang w:eastAsia="en-GB"/>
        </w:rPr>
        <w:t>(4), pp.582-592.</w:t>
      </w:r>
    </w:p>
    <w:p w14:paraId="40B07830" w14:textId="77777777" w:rsidR="00F44DD2" w:rsidRPr="00D90F9C" w:rsidRDefault="00F44DD2" w:rsidP="00E46066">
      <w:pPr>
        <w:shd w:val="clear" w:color="auto" w:fill="FFFFFF"/>
        <w:spacing w:after="180"/>
        <w:ind w:left="450" w:hanging="450"/>
        <w:rPr>
          <w:rFonts w:ascii="Arial" w:eastAsia="Times New Roman" w:hAnsi="Arial" w:cs="Arial"/>
          <w:color w:val="000000"/>
          <w:sz w:val="22"/>
          <w:szCs w:val="22"/>
          <w:lang w:eastAsia="en-GB"/>
        </w:rPr>
      </w:pPr>
    </w:p>
    <w:p w14:paraId="01FC947D" w14:textId="51D92386" w:rsidR="00121E45" w:rsidRPr="00D90F9C" w:rsidRDefault="00121E45" w:rsidP="00E46066">
      <w:pPr>
        <w:shd w:val="clear" w:color="auto" w:fill="FFFFFF"/>
        <w:spacing w:after="180"/>
        <w:ind w:left="450" w:hanging="450"/>
        <w:rPr>
          <w:rFonts w:ascii="Arial" w:eastAsia="Times New Roman" w:hAnsi="Arial" w:cs="Arial"/>
          <w:color w:val="000000"/>
          <w:sz w:val="22"/>
          <w:szCs w:val="22"/>
          <w:lang w:eastAsia="en-GB"/>
        </w:rPr>
      </w:pPr>
    </w:p>
    <w:p w14:paraId="0BE96386" w14:textId="77777777" w:rsidR="00121E45" w:rsidRPr="00D90F9C" w:rsidRDefault="00121E45" w:rsidP="00121E45">
      <w:pPr>
        <w:rPr>
          <w:rFonts w:ascii="Arial" w:eastAsia="Times New Roman" w:hAnsi="Arial" w:cs="Arial"/>
          <w:sz w:val="22"/>
          <w:szCs w:val="22"/>
          <w:lang w:eastAsia="en-GB"/>
        </w:rPr>
      </w:pPr>
      <w:r w:rsidRPr="00D90F9C">
        <w:rPr>
          <w:rFonts w:ascii="Arial" w:eastAsia="Times New Roman" w:hAnsi="Arial" w:cs="Arial"/>
          <w:color w:val="222222"/>
          <w:sz w:val="22"/>
          <w:szCs w:val="22"/>
          <w:shd w:val="clear" w:color="auto" w:fill="FFFFFF"/>
          <w:lang w:eastAsia="en-GB"/>
        </w:rPr>
        <w:lastRenderedPageBreak/>
        <w:t>Ployhart, R.E., Schmitt, N. and Tippins, N.T., 2017. Solving the Supreme Problem: 100 years of selection and recruitment at the Journal of Applied Psychology. </w:t>
      </w:r>
      <w:r w:rsidRPr="00DC43EE">
        <w:rPr>
          <w:rFonts w:ascii="Arial" w:eastAsia="Times New Roman" w:hAnsi="Arial" w:cs="Arial"/>
          <w:i/>
          <w:iCs/>
          <w:color w:val="222222"/>
          <w:sz w:val="22"/>
          <w:szCs w:val="22"/>
          <w:lang w:eastAsia="en-GB"/>
        </w:rPr>
        <w:t>Journal of Applied Psychology</w:t>
      </w:r>
      <w:r w:rsidRPr="00DC43EE">
        <w:rPr>
          <w:rFonts w:ascii="Arial" w:eastAsia="Times New Roman" w:hAnsi="Arial" w:cs="Arial"/>
          <w:i/>
          <w:iCs/>
          <w:color w:val="222222"/>
          <w:sz w:val="22"/>
          <w:szCs w:val="22"/>
          <w:shd w:val="clear" w:color="auto" w:fill="FFFFFF"/>
          <w:lang w:eastAsia="en-GB"/>
        </w:rPr>
        <w:t>, </w:t>
      </w:r>
      <w:r w:rsidRPr="00D90F9C">
        <w:rPr>
          <w:rFonts w:ascii="Arial" w:eastAsia="Times New Roman" w:hAnsi="Arial" w:cs="Arial"/>
          <w:color w:val="222222"/>
          <w:sz w:val="22"/>
          <w:szCs w:val="22"/>
          <w:lang w:eastAsia="en-GB"/>
        </w:rPr>
        <w:t>102</w:t>
      </w:r>
      <w:r w:rsidRPr="00D90F9C">
        <w:rPr>
          <w:rFonts w:ascii="Arial" w:eastAsia="Times New Roman" w:hAnsi="Arial" w:cs="Arial"/>
          <w:color w:val="222222"/>
          <w:sz w:val="22"/>
          <w:szCs w:val="22"/>
          <w:shd w:val="clear" w:color="auto" w:fill="FFFFFF"/>
          <w:lang w:eastAsia="en-GB"/>
        </w:rPr>
        <w:t>(3), p.291.</w:t>
      </w:r>
    </w:p>
    <w:p w14:paraId="139BD0C4" w14:textId="027BA03F" w:rsidR="00121E45" w:rsidRPr="00D90F9C" w:rsidRDefault="00121E45" w:rsidP="00121E45">
      <w:pPr>
        <w:pStyle w:val="NormalWeb"/>
        <w:spacing w:before="0" w:beforeAutospacing="0" w:after="150" w:afterAutospacing="0"/>
        <w:rPr>
          <w:rFonts w:ascii="Arial" w:hAnsi="Arial" w:cs="Arial"/>
          <w:color w:val="FF0000"/>
          <w:sz w:val="22"/>
          <w:szCs w:val="22"/>
        </w:rPr>
      </w:pPr>
    </w:p>
    <w:p w14:paraId="4ED3260F" w14:textId="77777777" w:rsidR="000C30F6" w:rsidRPr="00D90F9C" w:rsidRDefault="000C30F6" w:rsidP="000C30F6">
      <w:pPr>
        <w:rPr>
          <w:rFonts w:ascii="Arial" w:hAnsi="Arial" w:cs="Arial"/>
          <w:sz w:val="22"/>
          <w:szCs w:val="22"/>
        </w:rPr>
      </w:pPr>
    </w:p>
    <w:p w14:paraId="75D31074" w14:textId="0A3770B2" w:rsidR="0034635B" w:rsidRPr="00D90F9C" w:rsidRDefault="0034635B" w:rsidP="0034635B">
      <w:pPr>
        <w:rPr>
          <w:rFonts w:ascii="Arial" w:eastAsia="Times New Roman" w:hAnsi="Arial" w:cs="Arial"/>
          <w:color w:val="222222"/>
          <w:sz w:val="22"/>
          <w:szCs w:val="22"/>
          <w:shd w:val="clear" w:color="auto" w:fill="FFFFFF"/>
          <w:lang w:eastAsia="en-GB"/>
        </w:rPr>
      </w:pPr>
      <w:r w:rsidRPr="00D90F9C">
        <w:rPr>
          <w:rFonts w:ascii="Arial" w:eastAsia="Times New Roman" w:hAnsi="Arial" w:cs="Arial"/>
          <w:color w:val="222222"/>
          <w:sz w:val="22"/>
          <w:szCs w:val="22"/>
          <w:shd w:val="clear" w:color="auto" w:fill="FFFFFF"/>
          <w:lang w:eastAsia="en-GB"/>
        </w:rPr>
        <w:t>Rehman, A.U. and Salleh, S.B.M., 2019. Brand-</w:t>
      </w:r>
      <w:r w:rsidR="00003AFA" w:rsidRPr="00D90F9C">
        <w:rPr>
          <w:rFonts w:ascii="Arial" w:eastAsia="Times New Roman" w:hAnsi="Arial" w:cs="Arial"/>
          <w:color w:val="222222"/>
          <w:sz w:val="22"/>
          <w:szCs w:val="22"/>
          <w:shd w:val="clear" w:color="auto" w:fill="FFFFFF"/>
          <w:lang w:eastAsia="en-GB"/>
        </w:rPr>
        <w:t>Cantered</w:t>
      </w:r>
      <w:r w:rsidRPr="00D90F9C">
        <w:rPr>
          <w:rFonts w:ascii="Arial" w:eastAsia="Times New Roman" w:hAnsi="Arial" w:cs="Arial"/>
          <w:color w:val="222222"/>
          <w:sz w:val="22"/>
          <w:szCs w:val="22"/>
          <w:shd w:val="clear" w:color="auto" w:fill="FFFFFF"/>
          <w:lang w:eastAsia="en-GB"/>
        </w:rPr>
        <w:t xml:space="preserve"> Human Resource Practices and Brand Citizenship </w:t>
      </w:r>
      <w:r w:rsidR="00003AFA" w:rsidRPr="00D90F9C">
        <w:rPr>
          <w:rFonts w:ascii="Arial" w:eastAsia="Times New Roman" w:hAnsi="Arial" w:cs="Arial"/>
          <w:color w:val="222222"/>
          <w:sz w:val="22"/>
          <w:szCs w:val="22"/>
          <w:shd w:val="clear" w:color="auto" w:fill="FFFFFF"/>
          <w:lang w:eastAsia="en-GB"/>
        </w:rPr>
        <w:t>Behaviour</w:t>
      </w:r>
      <w:r w:rsidRPr="00D90F9C">
        <w:rPr>
          <w:rFonts w:ascii="Arial" w:eastAsia="Times New Roman" w:hAnsi="Arial" w:cs="Arial"/>
          <w:color w:val="222222"/>
          <w:sz w:val="22"/>
          <w:szCs w:val="22"/>
          <w:shd w:val="clear" w:color="auto" w:fill="FFFFFF"/>
          <w:lang w:eastAsia="en-GB"/>
        </w:rPr>
        <w:t>: The Notion to Develop Competitive Advantage. </w:t>
      </w:r>
      <w:r w:rsidRPr="00DC43EE">
        <w:rPr>
          <w:rFonts w:ascii="Arial" w:eastAsia="Times New Roman" w:hAnsi="Arial" w:cs="Arial"/>
          <w:i/>
          <w:iCs/>
          <w:color w:val="222222"/>
          <w:sz w:val="22"/>
          <w:szCs w:val="22"/>
          <w:lang w:eastAsia="en-GB"/>
        </w:rPr>
        <w:t>Review of Economics and Development Studies</w:t>
      </w:r>
      <w:r w:rsidRPr="00DC43EE">
        <w:rPr>
          <w:rFonts w:ascii="Arial" w:eastAsia="Times New Roman" w:hAnsi="Arial" w:cs="Arial"/>
          <w:i/>
          <w:iCs/>
          <w:color w:val="222222"/>
          <w:sz w:val="22"/>
          <w:szCs w:val="22"/>
          <w:shd w:val="clear" w:color="auto" w:fill="FFFFFF"/>
          <w:lang w:eastAsia="en-GB"/>
        </w:rPr>
        <w:t>,</w:t>
      </w:r>
      <w:r w:rsidRPr="00D90F9C">
        <w:rPr>
          <w:rFonts w:ascii="Arial" w:eastAsia="Times New Roman" w:hAnsi="Arial" w:cs="Arial"/>
          <w:color w:val="222222"/>
          <w:sz w:val="22"/>
          <w:szCs w:val="22"/>
          <w:shd w:val="clear" w:color="auto" w:fill="FFFFFF"/>
          <w:lang w:eastAsia="en-GB"/>
        </w:rPr>
        <w:t> </w:t>
      </w:r>
      <w:r w:rsidRPr="00D90F9C">
        <w:rPr>
          <w:rFonts w:ascii="Arial" w:eastAsia="Times New Roman" w:hAnsi="Arial" w:cs="Arial"/>
          <w:color w:val="222222"/>
          <w:sz w:val="22"/>
          <w:szCs w:val="22"/>
          <w:lang w:eastAsia="en-GB"/>
        </w:rPr>
        <w:t>5</w:t>
      </w:r>
      <w:r w:rsidRPr="00D90F9C">
        <w:rPr>
          <w:rFonts w:ascii="Arial" w:eastAsia="Times New Roman" w:hAnsi="Arial" w:cs="Arial"/>
          <w:color w:val="222222"/>
          <w:sz w:val="22"/>
          <w:szCs w:val="22"/>
          <w:shd w:val="clear" w:color="auto" w:fill="FFFFFF"/>
          <w:lang w:eastAsia="en-GB"/>
        </w:rPr>
        <w:t>(2), pp.333-342.</w:t>
      </w:r>
    </w:p>
    <w:p w14:paraId="5184EC7F" w14:textId="77777777" w:rsidR="000C30F6" w:rsidRPr="00D90F9C" w:rsidRDefault="000C30F6" w:rsidP="000C30F6">
      <w:pPr>
        <w:shd w:val="clear" w:color="auto" w:fill="FFFFFF"/>
        <w:spacing w:after="180"/>
        <w:rPr>
          <w:rFonts w:ascii="Arial" w:eastAsia="Times New Roman" w:hAnsi="Arial" w:cs="Arial"/>
          <w:color w:val="000000"/>
          <w:sz w:val="22"/>
          <w:szCs w:val="22"/>
          <w:lang w:eastAsia="en-GB"/>
        </w:rPr>
      </w:pPr>
    </w:p>
    <w:p w14:paraId="7744902C" w14:textId="61B015F1" w:rsidR="00E46066" w:rsidRDefault="00E46066" w:rsidP="000C30F6">
      <w:pPr>
        <w:shd w:val="clear" w:color="auto" w:fill="FFFFFF"/>
        <w:spacing w:after="18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 xml:space="preserve">ResearchGate, 2018. The Challenges </w:t>
      </w:r>
      <w:r w:rsidR="00196620" w:rsidRPr="00D90F9C">
        <w:rPr>
          <w:rFonts w:ascii="Arial" w:eastAsia="Times New Roman" w:hAnsi="Arial" w:cs="Arial"/>
          <w:color w:val="000000"/>
          <w:sz w:val="22"/>
          <w:szCs w:val="22"/>
          <w:lang w:eastAsia="en-GB"/>
        </w:rPr>
        <w:t>o</w:t>
      </w:r>
      <w:r w:rsidRPr="00D90F9C">
        <w:rPr>
          <w:rFonts w:ascii="Arial" w:eastAsia="Times New Roman" w:hAnsi="Arial" w:cs="Arial"/>
          <w:color w:val="000000"/>
          <w:sz w:val="22"/>
          <w:szCs w:val="22"/>
          <w:lang w:eastAsia="en-GB"/>
        </w:rPr>
        <w:t>f Organizational Management. [image] Available at: https://www.researchgate.net/publication/330876542_The_Challenges_of_Organizational_Management [Accessed 19 June 2020].</w:t>
      </w:r>
    </w:p>
    <w:p w14:paraId="3B46ACFF" w14:textId="77777777" w:rsidR="00D90F9C" w:rsidRPr="00D90F9C" w:rsidRDefault="00D90F9C" w:rsidP="000C30F6">
      <w:pPr>
        <w:shd w:val="clear" w:color="auto" w:fill="FFFFFF"/>
        <w:spacing w:after="180"/>
        <w:rPr>
          <w:rFonts w:ascii="Arial" w:eastAsia="Times New Roman" w:hAnsi="Arial" w:cs="Arial"/>
          <w:color w:val="000000"/>
          <w:sz w:val="22"/>
          <w:szCs w:val="22"/>
          <w:lang w:eastAsia="en-GB"/>
        </w:rPr>
      </w:pPr>
    </w:p>
    <w:p w14:paraId="1C5BD65B" w14:textId="2E3E70C3"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Robbins, S., Coulter, M., DeCenzo, D. and Woods, M., 2018. Management. Melbourne: P. Ed</w:t>
      </w:r>
      <w:r w:rsidR="00A91FA1">
        <w:rPr>
          <w:rFonts w:ascii="Arial" w:eastAsia="Times New Roman" w:hAnsi="Arial" w:cs="Arial"/>
          <w:color w:val="000000"/>
          <w:sz w:val="22"/>
          <w:szCs w:val="22"/>
          <w:lang w:eastAsia="en-GB"/>
        </w:rPr>
        <w:t>,</w:t>
      </w:r>
      <w:r w:rsidRPr="00D90F9C">
        <w:rPr>
          <w:rFonts w:ascii="Arial" w:eastAsia="Times New Roman" w:hAnsi="Arial" w:cs="Arial"/>
          <w:color w:val="000000"/>
          <w:sz w:val="22"/>
          <w:szCs w:val="22"/>
          <w:lang w:eastAsia="en-GB"/>
        </w:rPr>
        <w:t xml:space="preserve"> Australia.</w:t>
      </w:r>
    </w:p>
    <w:p w14:paraId="1B03C753"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0A3B29F8" w14:textId="7B027D50"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 xml:space="preserve">Schmid, J. and Malcolm, X., 2016. Debt, Fiscal Adjustment </w:t>
      </w:r>
      <w:r w:rsidR="00DB2CB3" w:rsidRPr="00D90F9C">
        <w:rPr>
          <w:rFonts w:ascii="Arial" w:eastAsia="Times New Roman" w:hAnsi="Arial" w:cs="Arial"/>
          <w:color w:val="000000"/>
          <w:sz w:val="22"/>
          <w:szCs w:val="22"/>
          <w:lang w:eastAsia="en-GB"/>
        </w:rPr>
        <w:t>a</w:t>
      </w:r>
      <w:r w:rsidRPr="00D90F9C">
        <w:rPr>
          <w:rFonts w:ascii="Arial" w:eastAsia="Times New Roman" w:hAnsi="Arial" w:cs="Arial"/>
          <w:color w:val="000000"/>
          <w:sz w:val="22"/>
          <w:szCs w:val="22"/>
          <w:lang w:eastAsia="en-GB"/>
        </w:rPr>
        <w:t xml:space="preserve">nd Economic Growth </w:t>
      </w:r>
      <w:r w:rsidR="00DB2CB3" w:rsidRPr="00D90F9C">
        <w:rPr>
          <w:rFonts w:ascii="Arial" w:eastAsia="Times New Roman" w:hAnsi="Arial" w:cs="Arial"/>
          <w:color w:val="000000"/>
          <w:sz w:val="22"/>
          <w:szCs w:val="22"/>
          <w:lang w:eastAsia="en-GB"/>
        </w:rPr>
        <w:t>i</w:t>
      </w:r>
      <w:r w:rsidRPr="00D90F9C">
        <w:rPr>
          <w:rFonts w:ascii="Arial" w:eastAsia="Times New Roman" w:hAnsi="Arial" w:cs="Arial"/>
          <w:color w:val="000000"/>
          <w:sz w:val="22"/>
          <w:szCs w:val="22"/>
          <w:lang w:eastAsia="en-GB"/>
        </w:rPr>
        <w:t>n Jamaica. Washington: Inter-American Development Bank.</w:t>
      </w:r>
    </w:p>
    <w:p w14:paraId="298E4ED0"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1AC5B875" w14:textId="53725901"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Scobie, M., 2016. Policy coherence in climate governance in Caribbean Small Island Developing States. </w:t>
      </w:r>
      <w:r w:rsidRPr="00DC43EE">
        <w:rPr>
          <w:rFonts w:ascii="Arial" w:eastAsia="Times New Roman" w:hAnsi="Arial" w:cs="Arial"/>
          <w:i/>
          <w:iCs/>
          <w:color w:val="000000"/>
          <w:sz w:val="22"/>
          <w:szCs w:val="22"/>
          <w:lang w:eastAsia="en-GB"/>
        </w:rPr>
        <w:t>Environmental Science &amp; Policy</w:t>
      </w:r>
      <w:r w:rsidRPr="00D90F9C">
        <w:rPr>
          <w:rFonts w:ascii="Arial" w:eastAsia="Times New Roman" w:hAnsi="Arial" w:cs="Arial"/>
          <w:color w:val="000000"/>
          <w:sz w:val="22"/>
          <w:szCs w:val="22"/>
          <w:lang w:eastAsia="en-GB"/>
        </w:rPr>
        <w:t>, 58, pp.16-28.</w:t>
      </w:r>
    </w:p>
    <w:p w14:paraId="64CD543A"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57799816" w14:textId="77777777" w:rsidR="000C30F6" w:rsidRPr="002B0B15" w:rsidRDefault="000C30F6" w:rsidP="000C30F6">
      <w:pPr>
        <w:rPr>
          <w:rFonts w:ascii="Arial" w:eastAsia="Times New Roman" w:hAnsi="Arial" w:cs="Arial"/>
          <w:i/>
          <w:iCs/>
          <w:sz w:val="22"/>
          <w:szCs w:val="22"/>
          <w:lang w:eastAsia="en-GB"/>
        </w:rPr>
      </w:pPr>
      <w:r w:rsidRPr="00D90F9C">
        <w:rPr>
          <w:rFonts w:ascii="Arial" w:eastAsia="Times New Roman" w:hAnsi="Arial" w:cs="Arial"/>
          <w:color w:val="222222"/>
          <w:sz w:val="22"/>
          <w:szCs w:val="22"/>
          <w:shd w:val="clear" w:color="auto" w:fill="FFFFFF"/>
          <w:lang w:eastAsia="en-GB"/>
        </w:rPr>
        <w:t>Sikora, D.M., Thompson, K.W., Russell, Z.A. and Ferris, G.R., 2016. Reimagining overqualified human resources to promote organizational effectiveness and competitive advantage. </w:t>
      </w:r>
      <w:r w:rsidRPr="002B0B15">
        <w:rPr>
          <w:rFonts w:ascii="Arial" w:eastAsia="Times New Roman" w:hAnsi="Arial" w:cs="Arial"/>
          <w:i/>
          <w:iCs/>
          <w:color w:val="222222"/>
          <w:sz w:val="22"/>
          <w:szCs w:val="22"/>
          <w:lang w:eastAsia="en-GB"/>
        </w:rPr>
        <w:t>Journal of Organizational Effectiveness: People and Performance</w:t>
      </w:r>
      <w:r w:rsidRPr="002B0B15">
        <w:rPr>
          <w:rFonts w:ascii="Arial" w:eastAsia="Times New Roman" w:hAnsi="Arial" w:cs="Arial"/>
          <w:i/>
          <w:iCs/>
          <w:color w:val="222222"/>
          <w:sz w:val="22"/>
          <w:szCs w:val="22"/>
          <w:shd w:val="clear" w:color="auto" w:fill="FFFFFF"/>
          <w:lang w:eastAsia="en-GB"/>
        </w:rPr>
        <w:t>.</w:t>
      </w:r>
    </w:p>
    <w:p w14:paraId="6ECC6C84" w14:textId="77777777" w:rsidR="000C30F6" w:rsidRPr="00D90F9C" w:rsidRDefault="000C30F6" w:rsidP="000C30F6">
      <w:pPr>
        <w:rPr>
          <w:rFonts w:ascii="Arial" w:hAnsi="Arial" w:cs="Arial"/>
          <w:sz w:val="22"/>
          <w:szCs w:val="22"/>
        </w:rPr>
      </w:pPr>
    </w:p>
    <w:p w14:paraId="7551A025" w14:textId="77777777" w:rsidR="000C30F6" w:rsidRPr="00D90F9C" w:rsidRDefault="000C30F6" w:rsidP="00E46066">
      <w:pPr>
        <w:shd w:val="clear" w:color="auto" w:fill="FFFFFF"/>
        <w:spacing w:after="180"/>
        <w:ind w:left="450" w:hanging="450"/>
        <w:rPr>
          <w:rFonts w:ascii="Arial" w:eastAsia="Times New Roman" w:hAnsi="Arial" w:cs="Arial"/>
          <w:color w:val="000000"/>
          <w:sz w:val="22"/>
          <w:szCs w:val="22"/>
          <w:lang w:eastAsia="en-GB"/>
        </w:rPr>
      </w:pPr>
    </w:p>
    <w:p w14:paraId="24759FD3" w14:textId="37BC72FB" w:rsidR="00196620" w:rsidRDefault="00196620" w:rsidP="00E46066">
      <w:pPr>
        <w:shd w:val="clear" w:color="auto" w:fill="FFFFFF"/>
        <w:spacing w:after="180"/>
        <w:ind w:left="450" w:hanging="450"/>
        <w:rPr>
          <w:rFonts w:ascii="Arial" w:hAnsi="Arial" w:cs="Arial"/>
          <w:color w:val="222222"/>
          <w:sz w:val="22"/>
          <w:szCs w:val="22"/>
          <w:shd w:val="clear" w:color="auto" w:fill="FFFFFF"/>
        </w:rPr>
      </w:pPr>
      <w:r w:rsidRPr="00D90F9C">
        <w:rPr>
          <w:rFonts w:ascii="Arial" w:hAnsi="Arial" w:cs="Arial"/>
          <w:color w:val="222222"/>
          <w:sz w:val="22"/>
          <w:szCs w:val="22"/>
          <w:shd w:val="clear" w:color="auto" w:fill="FFFFFF"/>
        </w:rPr>
        <w:t>Singh, R., Ramgulam, N., Lewis, R. and Ramdeo, S., 2019. An Investigation into Caribbean Hotel Employees’ Personality, Work Engagement, Job Satisfaction and Turnover Intentions. </w:t>
      </w:r>
      <w:r w:rsidRPr="002B0B15">
        <w:rPr>
          <w:rFonts w:ascii="Arial" w:hAnsi="Arial" w:cs="Arial"/>
          <w:i/>
          <w:iCs/>
          <w:color w:val="222222"/>
          <w:sz w:val="22"/>
          <w:szCs w:val="22"/>
        </w:rPr>
        <w:t>Journal of Eastern Caribbean Studies</w:t>
      </w:r>
      <w:r w:rsidRPr="002B0B15">
        <w:rPr>
          <w:rFonts w:ascii="Arial" w:hAnsi="Arial" w:cs="Arial"/>
          <w:i/>
          <w:iCs/>
          <w:color w:val="222222"/>
          <w:sz w:val="22"/>
          <w:szCs w:val="22"/>
          <w:shd w:val="clear" w:color="auto" w:fill="FFFFFF"/>
        </w:rPr>
        <w:t>, </w:t>
      </w:r>
      <w:r w:rsidRPr="00D90F9C">
        <w:rPr>
          <w:rFonts w:ascii="Arial" w:hAnsi="Arial" w:cs="Arial"/>
          <w:color w:val="222222"/>
          <w:sz w:val="22"/>
          <w:szCs w:val="22"/>
        </w:rPr>
        <w:t>44</w:t>
      </w:r>
      <w:r w:rsidRPr="00D90F9C">
        <w:rPr>
          <w:rFonts w:ascii="Arial" w:hAnsi="Arial" w:cs="Arial"/>
          <w:color w:val="222222"/>
          <w:sz w:val="22"/>
          <w:szCs w:val="22"/>
          <w:shd w:val="clear" w:color="auto" w:fill="FFFFFF"/>
        </w:rPr>
        <w:t>(1), pp.23-202</w:t>
      </w:r>
      <w:r w:rsidR="00D90F9C">
        <w:rPr>
          <w:rFonts w:ascii="Arial" w:hAnsi="Arial" w:cs="Arial"/>
          <w:color w:val="222222"/>
          <w:sz w:val="22"/>
          <w:szCs w:val="22"/>
          <w:shd w:val="clear" w:color="auto" w:fill="FFFFFF"/>
        </w:rPr>
        <w:t>.</w:t>
      </w:r>
    </w:p>
    <w:p w14:paraId="0F2C7620"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2E421E2C" w14:textId="5393DA5A"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 xml:space="preserve">Slide Share, 2016. Staffing: Recruitment </w:t>
      </w:r>
      <w:r w:rsidR="00196620" w:rsidRPr="00D90F9C">
        <w:rPr>
          <w:rFonts w:ascii="Arial" w:eastAsia="Times New Roman" w:hAnsi="Arial" w:cs="Arial"/>
          <w:color w:val="000000"/>
          <w:sz w:val="22"/>
          <w:szCs w:val="22"/>
          <w:lang w:eastAsia="en-GB"/>
        </w:rPr>
        <w:t>a</w:t>
      </w:r>
      <w:r w:rsidRPr="00D90F9C">
        <w:rPr>
          <w:rFonts w:ascii="Arial" w:eastAsia="Times New Roman" w:hAnsi="Arial" w:cs="Arial"/>
          <w:color w:val="000000"/>
          <w:sz w:val="22"/>
          <w:szCs w:val="22"/>
          <w:lang w:eastAsia="en-GB"/>
        </w:rPr>
        <w:t>nd Selection. [image] Available at: http://slideshare.net [Accessed 19 June 2020].</w:t>
      </w:r>
    </w:p>
    <w:p w14:paraId="6A2CA05C"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6CC2BC43" w14:textId="638D5BEA" w:rsidR="00032093" w:rsidRPr="00D90F9C" w:rsidRDefault="00032093" w:rsidP="00032093">
      <w:pPr>
        <w:rPr>
          <w:rFonts w:ascii="Arial" w:hAnsi="Arial" w:cs="Arial"/>
          <w:sz w:val="22"/>
          <w:szCs w:val="22"/>
        </w:rPr>
      </w:pPr>
      <w:r w:rsidRPr="00D90F9C">
        <w:rPr>
          <w:rFonts w:ascii="Arial" w:hAnsi="Arial" w:cs="Arial"/>
          <w:color w:val="222222"/>
          <w:sz w:val="22"/>
          <w:szCs w:val="22"/>
          <w:shd w:val="clear" w:color="auto" w:fill="FFFFFF"/>
        </w:rPr>
        <w:t>Spencer, A.J. and Chevers, D.A., 2018. Meeting and Exceeding Guest Expectations: The Influencing Role of Technology in Bahamian Hotels. </w:t>
      </w:r>
      <w:r w:rsidRPr="00D90F9C">
        <w:rPr>
          <w:rFonts w:ascii="Arial" w:hAnsi="Arial" w:cs="Arial"/>
          <w:color w:val="222222"/>
          <w:sz w:val="22"/>
          <w:szCs w:val="22"/>
        </w:rPr>
        <w:t>J</w:t>
      </w:r>
      <w:r w:rsidRPr="002B0B15">
        <w:rPr>
          <w:rFonts w:ascii="Arial" w:hAnsi="Arial" w:cs="Arial"/>
          <w:i/>
          <w:iCs/>
          <w:color w:val="222222"/>
          <w:sz w:val="22"/>
          <w:szCs w:val="22"/>
        </w:rPr>
        <w:t>ournal of Tourism Challenges and Trends</w:t>
      </w:r>
      <w:r w:rsidRPr="00D90F9C">
        <w:rPr>
          <w:rFonts w:ascii="Arial" w:hAnsi="Arial" w:cs="Arial"/>
          <w:color w:val="222222"/>
          <w:sz w:val="22"/>
          <w:szCs w:val="22"/>
          <w:shd w:val="clear" w:color="auto" w:fill="FFFFFF"/>
        </w:rPr>
        <w:t> </w:t>
      </w:r>
      <w:r w:rsidRPr="00D90F9C">
        <w:rPr>
          <w:rFonts w:ascii="Arial" w:hAnsi="Arial" w:cs="Arial"/>
          <w:color w:val="222222"/>
          <w:sz w:val="22"/>
          <w:szCs w:val="22"/>
        </w:rPr>
        <w:t>11</w:t>
      </w:r>
      <w:r w:rsidRPr="00D90F9C">
        <w:rPr>
          <w:rFonts w:ascii="Arial" w:hAnsi="Arial" w:cs="Arial"/>
          <w:color w:val="222222"/>
          <w:sz w:val="22"/>
          <w:szCs w:val="22"/>
          <w:shd w:val="clear" w:color="auto" w:fill="FFFFFF"/>
        </w:rPr>
        <w:t>, pp.9-30.</w:t>
      </w:r>
    </w:p>
    <w:p w14:paraId="05BD4CE1" w14:textId="77777777" w:rsidR="00032093" w:rsidRPr="00D90F9C" w:rsidRDefault="00032093" w:rsidP="00032093">
      <w:pPr>
        <w:spacing w:line="360" w:lineRule="auto"/>
        <w:rPr>
          <w:rFonts w:ascii="Arial" w:hAnsi="Arial" w:cs="Arial"/>
          <w:sz w:val="22"/>
          <w:szCs w:val="22"/>
        </w:rPr>
      </w:pPr>
    </w:p>
    <w:p w14:paraId="510FF8A5" w14:textId="77777777" w:rsidR="00032093" w:rsidRPr="00D90F9C" w:rsidRDefault="00032093" w:rsidP="00E46066">
      <w:pPr>
        <w:shd w:val="clear" w:color="auto" w:fill="FFFFFF"/>
        <w:spacing w:after="180"/>
        <w:ind w:left="450" w:hanging="450"/>
        <w:rPr>
          <w:rFonts w:ascii="Arial" w:eastAsia="Times New Roman" w:hAnsi="Arial" w:cs="Arial"/>
          <w:color w:val="000000"/>
          <w:sz w:val="22"/>
          <w:szCs w:val="22"/>
          <w:lang w:eastAsia="en-GB"/>
        </w:rPr>
      </w:pPr>
    </w:p>
    <w:p w14:paraId="398C4445" w14:textId="422285BA" w:rsidR="00E46066" w:rsidRPr="00D90F9C"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 xml:space="preserve">Stephenson, J. and Persadie, N., 2019. Anti-discrimination legislation in the Caribbean: is everyone protected? Equality, Diversity and Inclusion: </w:t>
      </w:r>
      <w:r w:rsidRPr="002B0B15">
        <w:rPr>
          <w:rFonts w:ascii="Arial" w:eastAsia="Times New Roman" w:hAnsi="Arial" w:cs="Arial"/>
          <w:i/>
          <w:iCs/>
          <w:color w:val="000000"/>
          <w:sz w:val="22"/>
          <w:szCs w:val="22"/>
          <w:lang w:eastAsia="en-GB"/>
        </w:rPr>
        <w:t>An International Journal</w:t>
      </w:r>
      <w:r w:rsidRPr="00D90F9C">
        <w:rPr>
          <w:rFonts w:ascii="Arial" w:eastAsia="Times New Roman" w:hAnsi="Arial" w:cs="Arial"/>
          <w:color w:val="000000"/>
          <w:sz w:val="22"/>
          <w:szCs w:val="22"/>
          <w:lang w:eastAsia="en-GB"/>
        </w:rPr>
        <w:t>, 38(7), pp.779-792.</w:t>
      </w:r>
    </w:p>
    <w:p w14:paraId="5523CD14" w14:textId="4D10D851"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lastRenderedPageBreak/>
        <w:t>Taylor, S. and Woodhams, C., 2012. Studying Human Resource Management. 2nd ed. London: Chartered Institute of Personnel and Development.</w:t>
      </w:r>
    </w:p>
    <w:p w14:paraId="1A476EAC"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1896F5AE" w14:textId="77777777" w:rsidR="00254C25" w:rsidRPr="00D90F9C" w:rsidRDefault="00254C25" w:rsidP="00254C25">
      <w:pPr>
        <w:rPr>
          <w:rFonts w:ascii="Arial" w:hAnsi="Arial" w:cs="Arial"/>
          <w:sz w:val="22"/>
          <w:szCs w:val="22"/>
        </w:rPr>
      </w:pPr>
      <w:r w:rsidRPr="00D90F9C">
        <w:rPr>
          <w:rFonts w:ascii="Arial" w:hAnsi="Arial" w:cs="Arial"/>
          <w:color w:val="222222"/>
          <w:sz w:val="22"/>
          <w:szCs w:val="22"/>
          <w:shd w:val="clear" w:color="auto" w:fill="FFFFFF"/>
        </w:rPr>
        <w:t>Thame, M. and Thakur, D., 2016. The National Policy on Gender Equality of Jamaica. </w:t>
      </w:r>
      <w:r w:rsidRPr="002B0B15">
        <w:rPr>
          <w:rFonts w:ascii="Arial" w:hAnsi="Arial" w:cs="Arial"/>
          <w:i/>
          <w:iCs/>
          <w:color w:val="222222"/>
          <w:sz w:val="22"/>
          <w:szCs w:val="22"/>
        </w:rPr>
        <w:t>Negotiating Gender, Policy and Politics in the Caribbean:</w:t>
      </w:r>
      <w:r w:rsidRPr="00D90F9C">
        <w:rPr>
          <w:rFonts w:ascii="Arial" w:hAnsi="Arial" w:cs="Arial"/>
          <w:color w:val="222222"/>
          <w:sz w:val="22"/>
          <w:szCs w:val="22"/>
        </w:rPr>
        <w:t xml:space="preserve"> </w:t>
      </w:r>
      <w:r w:rsidRPr="002B0B15">
        <w:rPr>
          <w:rFonts w:ascii="Arial" w:hAnsi="Arial" w:cs="Arial"/>
          <w:i/>
          <w:iCs/>
          <w:color w:val="222222"/>
          <w:sz w:val="22"/>
          <w:szCs w:val="22"/>
        </w:rPr>
        <w:t>Feminist Strategies, Masculinist Resistance and Transformational Possibilities</w:t>
      </w:r>
      <w:r w:rsidRPr="00D90F9C">
        <w:rPr>
          <w:rFonts w:ascii="Arial" w:hAnsi="Arial" w:cs="Arial"/>
          <w:color w:val="222222"/>
          <w:sz w:val="22"/>
          <w:szCs w:val="22"/>
          <w:shd w:val="clear" w:color="auto" w:fill="FFFFFF"/>
        </w:rPr>
        <w:t>, p.153.</w:t>
      </w:r>
    </w:p>
    <w:p w14:paraId="1D426E87" w14:textId="77777777" w:rsidR="00254C25" w:rsidRPr="00D90F9C" w:rsidRDefault="00254C25" w:rsidP="00E46066">
      <w:pPr>
        <w:shd w:val="clear" w:color="auto" w:fill="FFFFFF"/>
        <w:spacing w:after="180"/>
        <w:ind w:left="450" w:hanging="450"/>
        <w:rPr>
          <w:rFonts w:ascii="Arial" w:eastAsia="Times New Roman" w:hAnsi="Arial" w:cs="Arial"/>
          <w:color w:val="000000"/>
          <w:sz w:val="22"/>
          <w:szCs w:val="22"/>
          <w:lang w:eastAsia="en-GB"/>
        </w:rPr>
      </w:pPr>
    </w:p>
    <w:p w14:paraId="597F5314" w14:textId="53D14702"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 xml:space="preserve">Torrington, D., Hall, L., Taylor, S. and Atkinson, C., 2009. Fundamentals </w:t>
      </w:r>
      <w:r w:rsidR="00904C85" w:rsidRPr="00D90F9C">
        <w:rPr>
          <w:rFonts w:ascii="Arial" w:eastAsia="Times New Roman" w:hAnsi="Arial" w:cs="Arial"/>
          <w:color w:val="000000"/>
          <w:sz w:val="22"/>
          <w:szCs w:val="22"/>
          <w:lang w:eastAsia="en-GB"/>
        </w:rPr>
        <w:t>o</w:t>
      </w:r>
      <w:r w:rsidRPr="00D90F9C">
        <w:rPr>
          <w:rFonts w:ascii="Arial" w:eastAsia="Times New Roman" w:hAnsi="Arial" w:cs="Arial"/>
          <w:color w:val="000000"/>
          <w:sz w:val="22"/>
          <w:szCs w:val="22"/>
          <w:lang w:eastAsia="en-GB"/>
        </w:rPr>
        <w:t xml:space="preserve">f Human Resource Management: Managing People </w:t>
      </w:r>
      <w:r w:rsidR="00003AFA" w:rsidRPr="00D90F9C">
        <w:rPr>
          <w:rFonts w:ascii="Arial" w:eastAsia="Times New Roman" w:hAnsi="Arial" w:cs="Arial"/>
          <w:color w:val="000000"/>
          <w:sz w:val="22"/>
          <w:szCs w:val="22"/>
          <w:lang w:eastAsia="en-GB"/>
        </w:rPr>
        <w:t>at</w:t>
      </w:r>
      <w:r w:rsidRPr="00D90F9C">
        <w:rPr>
          <w:rFonts w:ascii="Arial" w:eastAsia="Times New Roman" w:hAnsi="Arial" w:cs="Arial"/>
          <w:color w:val="000000"/>
          <w:sz w:val="22"/>
          <w:szCs w:val="22"/>
          <w:lang w:eastAsia="en-GB"/>
        </w:rPr>
        <w:t xml:space="preserve"> W. 1st ed. London: Prentice Hall.</w:t>
      </w:r>
    </w:p>
    <w:p w14:paraId="230A6CE3"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77931B67" w14:textId="57C5B99B" w:rsidR="006F0AFB" w:rsidRPr="00D90F9C" w:rsidRDefault="006F0AFB" w:rsidP="006F0AFB">
      <w:pPr>
        <w:rPr>
          <w:rFonts w:ascii="Arial" w:eastAsia="Times New Roman" w:hAnsi="Arial" w:cs="Arial"/>
          <w:color w:val="222222"/>
          <w:sz w:val="22"/>
          <w:szCs w:val="22"/>
          <w:shd w:val="clear" w:color="auto" w:fill="FFFFFF"/>
          <w:lang w:eastAsia="en-GB"/>
        </w:rPr>
      </w:pPr>
      <w:r w:rsidRPr="00D90F9C">
        <w:rPr>
          <w:rFonts w:ascii="Arial" w:eastAsia="Times New Roman" w:hAnsi="Arial" w:cs="Arial"/>
          <w:color w:val="222222"/>
          <w:sz w:val="22"/>
          <w:szCs w:val="22"/>
          <w:shd w:val="clear" w:color="auto" w:fill="FFFFFF"/>
          <w:lang w:eastAsia="en-GB"/>
        </w:rPr>
        <w:t>Trannoy, A., 2017. Are the theories of equality of opportunity put forward by Fleurbaey and Roemer incompatible? </w:t>
      </w:r>
      <w:r w:rsidRPr="002B0B15">
        <w:rPr>
          <w:rFonts w:ascii="Arial" w:eastAsia="Times New Roman" w:hAnsi="Arial" w:cs="Arial"/>
          <w:i/>
          <w:iCs/>
          <w:color w:val="222222"/>
          <w:sz w:val="22"/>
          <w:szCs w:val="22"/>
          <w:lang w:eastAsia="en-GB"/>
        </w:rPr>
        <w:t>Revue économique</w:t>
      </w:r>
      <w:r w:rsidRPr="00D90F9C">
        <w:rPr>
          <w:rFonts w:ascii="Arial" w:eastAsia="Times New Roman" w:hAnsi="Arial" w:cs="Arial"/>
          <w:color w:val="222222"/>
          <w:sz w:val="22"/>
          <w:szCs w:val="22"/>
          <w:shd w:val="clear" w:color="auto" w:fill="FFFFFF"/>
          <w:lang w:eastAsia="en-GB"/>
        </w:rPr>
        <w:t>, </w:t>
      </w:r>
      <w:r w:rsidRPr="00D90F9C">
        <w:rPr>
          <w:rFonts w:ascii="Arial" w:eastAsia="Times New Roman" w:hAnsi="Arial" w:cs="Arial"/>
          <w:color w:val="222222"/>
          <w:sz w:val="22"/>
          <w:szCs w:val="22"/>
          <w:lang w:eastAsia="en-GB"/>
        </w:rPr>
        <w:t>68</w:t>
      </w:r>
      <w:r w:rsidRPr="00D90F9C">
        <w:rPr>
          <w:rFonts w:ascii="Arial" w:eastAsia="Times New Roman" w:hAnsi="Arial" w:cs="Arial"/>
          <w:color w:val="222222"/>
          <w:sz w:val="22"/>
          <w:szCs w:val="22"/>
          <w:shd w:val="clear" w:color="auto" w:fill="FFFFFF"/>
          <w:lang w:eastAsia="en-GB"/>
        </w:rPr>
        <w:t>(1), pp.57-72.</w:t>
      </w:r>
    </w:p>
    <w:p w14:paraId="7FEE6484" w14:textId="77777777" w:rsidR="006F0AFB" w:rsidRPr="00D90F9C" w:rsidRDefault="006F0AFB" w:rsidP="00E46066">
      <w:pPr>
        <w:shd w:val="clear" w:color="auto" w:fill="FFFFFF"/>
        <w:spacing w:after="180"/>
        <w:ind w:left="450" w:hanging="450"/>
        <w:rPr>
          <w:rFonts w:ascii="Arial" w:eastAsia="Times New Roman" w:hAnsi="Arial" w:cs="Arial"/>
          <w:color w:val="000000"/>
          <w:sz w:val="22"/>
          <w:szCs w:val="22"/>
          <w:lang w:eastAsia="en-GB"/>
        </w:rPr>
      </w:pPr>
    </w:p>
    <w:p w14:paraId="04A305CE" w14:textId="62001415"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Verniers, C. and Vala, J., 2018. Correction: Justifying gender discrimination in the workplace: The mediating role of motherhood myths. </w:t>
      </w:r>
      <w:r w:rsidRPr="002B0B15">
        <w:rPr>
          <w:rFonts w:ascii="Arial" w:eastAsia="Times New Roman" w:hAnsi="Arial" w:cs="Arial"/>
          <w:i/>
          <w:iCs/>
          <w:color w:val="000000"/>
          <w:sz w:val="22"/>
          <w:szCs w:val="22"/>
          <w:lang w:eastAsia="en-GB"/>
        </w:rPr>
        <w:t>PLOS ONE</w:t>
      </w:r>
      <w:r w:rsidRPr="00D90F9C">
        <w:rPr>
          <w:rFonts w:ascii="Arial" w:eastAsia="Times New Roman" w:hAnsi="Arial" w:cs="Arial"/>
          <w:color w:val="000000"/>
          <w:sz w:val="22"/>
          <w:szCs w:val="22"/>
          <w:lang w:eastAsia="en-GB"/>
        </w:rPr>
        <w:t>, 13(7).</w:t>
      </w:r>
    </w:p>
    <w:p w14:paraId="380F5EBE"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4F427CB1" w14:textId="40B27531" w:rsidR="002A7C13" w:rsidRDefault="002A7C13" w:rsidP="002A7C13">
      <w:pPr>
        <w:rPr>
          <w:rFonts w:ascii="Arial" w:eastAsia="Times New Roman" w:hAnsi="Arial" w:cs="Arial"/>
          <w:color w:val="222222"/>
          <w:sz w:val="22"/>
          <w:szCs w:val="22"/>
          <w:shd w:val="clear" w:color="auto" w:fill="FFFFFF"/>
          <w:lang w:eastAsia="en-GB"/>
        </w:rPr>
      </w:pPr>
      <w:r w:rsidRPr="00D90F9C">
        <w:rPr>
          <w:rFonts w:ascii="Arial" w:eastAsia="Times New Roman" w:hAnsi="Arial" w:cs="Arial"/>
          <w:color w:val="222222"/>
          <w:sz w:val="22"/>
          <w:szCs w:val="22"/>
          <w:shd w:val="clear" w:color="auto" w:fill="FFFFFF"/>
          <w:lang w:eastAsia="en-GB"/>
        </w:rPr>
        <w:t>Walters, T., 2018. Gender equality in academic tourism, hospitality, leisure and events conferences. </w:t>
      </w:r>
      <w:r w:rsidRPr="002B0B15">
        <w:rPr>
          <w:rFonts w:ascii="Arial" w:eastAsia="Times New Roman" w:hAnsi="Arial" w:cs="Arial"/>
          <w:i/>
          <w:iCs/>
          <w:color w:val="222222"/>
          <w:sz w:val="22"/>
          <w:szCs w:val="22"/>
          <w:lang w:eastAsia="en-GB"/>
        </w:rPr>
        <w:t>Journal of Policy Research in Tourism, Leisure and Events</w:t>
      </w:r>
      <w:r w:rsidRPr="00D90F9C">
        <w:rPr>
          <w:rFonts w:ascii="Arial" w:eastAsia="Times New Roman" w:hAnsi="Arial" w:cs="Arial"/>
          <w:color w:val="222222"/>
          <w:sz w:val="22"/>
          <w:szCs w:val="22"/>
          <w:shd w:val="clear" w:color="auto" w:fill="FFFFFF"/>
          <w:lang w:eastAsia="en-GB"/>
        </w:rPr>
        <w:t>, </w:t>
      </w:r>
      <w:r w:rsidRPr="00D90F9C">
        <w:rPr>
          <w:rFonts w:ascii="Arial" w:eastAsia="Times New Roman" w:hAnsi="Arial" w:cs="Arial"/>
          <w:color w:val="222222"/>
          <w:sz w:val="22"/>
          <w:szCs w:val="22"/>
          <w:lang w:eastAsia="en-GB"/>
        </w:rPr>
        <w:t>10</w:t>
      </w:r>
      <w:r w:rsidRPr="00D90F9C">
        <w:rPr>
          <w:rFonts w:ascii="Arial" w:eastAsia="Times New Roman" w:hAnsi="Arial" w:cs="Arial"/>
          <w:color w:val="222222"/>
          <w:sz w:val="22"/>
          <w:szCs w:val="22"/>
          <w:shd w:val="clear" w:color="auto" w:fill="FFFFFF"/>
          <w:lang w:eastAsia="en-GB"/>
        </w:rPr>
        <w:t>(1), pp.17-32.</w:t>
      </w:r>
    </w:p>
    <w:p w14:paraId="1946AE4C" w14:textId="77777777" w:rsidR="00D90F9C" w:rsidRPr="00D90F9C" w:rsidRDefault="00D90F9C" w:rsidP="002A7C13">
      <w:pPr>
        <w:rPr>
          <w:rFonts w:ascii="Arial" w:eastAsia="Times New Roman" w:hAnsi="Arial" w:cs="Arial"/>
          <w:sz w:val="22"/>
          <w:szCs w:val="22"/>
          <w:lang w:eastAsia="en-GB"/>
        </w:rPr>
      </w:pPr>
    </w:p>
    <w:p w14:paraId="44B682D8" w14:textId="77777777" w:rsidR="002A7C13" w:rsidRPr="00D90F9C" w:rsidRDefault="002A7C13" w:rsidP="002A7C13">
      <w:pPr>
        <w:rPr>
          <w:rFonts w:ascii="Arial" w:eastAsia="Times New Roman" w:hAnsi="Arial" w:cs="Arial"/>
          <w:sz w:val="22"/>
          <w:szCs w:val="22"/>
          <w:lang w:eastAsia="en-GB"/>
        </w:rPr>
      </w:pPr>
    </w:p>
    <w:p w14:paraId="7D2253A6" w14:textId="7E15AF35" w:rsidR="00E46066" w:rsidRPr="00D90F9C"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Watkins, M., 2013. </w:t>
      </w:r>
      <w:r w:rsidRPr="002B0B15">
        <w:rPr>
          <w:rFonts w:ascii="Arial" w:eastAsia="Times New Roman" w:hAnsi="Arial" w:cs="Arial"/>
          <w:i/>
          <w:iCs/>
          <w:color w:val="000000"/>
          <w:sz w:val="22"/>
          <w:szCs w:val="22"/>
          <w:lang w:eastAsia="en-GB"/>
        </w:rPr>
        <w:t>What Is Organizational Culture</w:t>
      </w:r>
      <w:r w:rsidRPr="00D90F9C">
        <w:rPr>
          <w:rFonts w:ascii="Arial" w:eastAsia="Times New Roman" w:hAnsi="Arial" w:cs="Arial"/>
          <w:color w:val="000000"/>
          <w:sz w:val="22"/>
          <w:szCs w:val="22"/>
          <w:lang w:eastAsia="en-GB"/>
        </w:rPr>
        <w:t>? Why Should We Care? [online] Harvard Business Review. Available at: https://hbr.org/2013/05/what-is-organizational-culture [Accessed 29 May 2020].</w:t>
      </w:r>
    </w:p>
    <w:p w14:paraId="3C6C2ED0" w14:textId="77777777" w:rsidR="00904C85" w:rsidRPr="00D90F9C" w:rsidRDefault="00904C85" w:rsidP="00E46066">
      <w:pPr>
        <w:shd w:val="clear" w:color="auto" w:fill="FFFFFF"/>
        <w:spacing w:after="180"/>
        <w:ind w:left="450" w:hanging="450"/>
        <w:rPr>
          <w:rFonts w:ascii="Arial" w:eastAsia="Times New Roman" w:hAnsi="Arial" w:cs="Arial"/>
          <w:color w:val="000000"/>
          <w:sz w:val="22"/>
          <w:szCs w:val="22"/>
          <w:lang w:eastAsia="en-GB"/>
        </w:rPr>
      </w:pPr>
    </w:p>
    <w:p w14:paraId="4729B322" w14:textId="77777777" w:rsidR="002A7C13" w:rsidRPr="00D90F9C" w:rsidRDefault="002A7C13" w:rsidP="002A7C13">
      <w:pPr>
        <w:rPr>
          <w:rFonts w:ascii="Arial" w:eastAsia="Times New Roman" w:hAnsi="Arial" w:cs="Arial"/>
          <w:color w:val="222222"/>
          <w:sz w:val="22"/>
          <w:szCs w:val="22"/>
          <w:shd w:val="clear" w:color="auto" w:fill="FFFFFF"/>
          <w:lang w:eastAsia="en-GB"/>
        </w:rPr>
      </w:pPr>
      <w:r w:rsidRPr="00D90F9C">
        <w:rPr>
          <w:rFonts w:ascii="Arial" w:eastAsia="Times New Roman" w:hAnsi="Arial" w:cs="Arial"/>
          <w:color w:val="222222"/>
          <w:sz w:val="22"/>
          <w:szCs w:val="22"/>
          <w:shd w:val="clear" w:color="auto" w:fill="FFFFFF"/>
          <w:lang w:eastAsia="en-GB"/>
        </w:rPr>
        <w:t>Wood, B., 1998. Stuart Hall's cultural studies and the problem of hegemony. </w:t>
      </w:r>
      <w:r w:rsidRPr="002B0B15">
        <w:rPr>
          <w:rFonts w:ascii="Arial" w:eastAsia="Times New Roman" w:hAnsi="Arial" w:cs="Arial"/>
          <w:i/>
          <w:iCs/>
          <w:color w:val="222222"/>
          <w:sz w:val="22"/>
          <w:szCs w:val="22"/>
          <w:lang w:eastAsia="en-GB"/>
        </w:rPr>
        <w:t>British Journal of Sociology</w:t>
      </w:r>
      <w:r w:rsidRPr="002B0B15">
        <w:rPr>
          <w:rFonts w:ascii="Arial" w:eastAsia="Times New Roman" w:hAnsi="Arial" w:cs="Arial"/>
          <w:i/>
          <w:iCs/>
          <w:color w:val="222222"/>
          <w:sz w:val="22"/>
          <w:szCs w:val="22"/>
          <w:shd w:val="clear" w:color="auto" w:fill="FFFFFF"/>
          <w:lang w:eastAsia="en-GB"/>
        </w:rPr>
        <w:t>,</w:t>
      </w:r>
      <w:r w:rsidRPr="00D90F9C">
        <w:rPr>
          <w:rFonts w:ascii="Arial" w:eastAsia="Times New Roman" w:hAnsi="Arial" w:cs="Arial"/>
          <w:color w:val="222222"/>
          <w:sz w:val="22"/>
          <w:szCs w:val="22"/>
          <w:shd w:val="clear" w:color="auto" w:fill="FFFFFF"/>
          <w:lang w:eastAsia="en-GB"/>
        </w:rPr>
        <w:t xml:space="preserve"> pp.399-414.</w:t>
      </w:r>
    </w:p>
    <w:p w14:paraId="25CA0661" w14:textId="77777777" w:rsidR="002A7C13" w:rsidRPr="00D90F9C" w:rsidRDefault="002A7C13" w:rsidP="002A7C13">
      <w:pPr>
        <w:shd w:val="clear" w:color="auto" w:fill="FFFFFF"/>
        <w:spacing w:after="180"/>
        <w:ind w:left="450" w:hanging="450"/>
        <w:rPr>
          <w:rFonts w:ascii="Arial" w:eastAsia="Times New Roman" w:hAnsi="Arial" w:cs="Arial"/>
          <w:color w:val="000000"/>
          <w:sz w:val="22"/>
          <w:szCs w:val="22"/>
          <w:lang w:eastAsia="en-GB"/>
        </w:rPr>
      </w:pPr>
    </w:p>
    <w:p w14:paraId="4552A4F7" w14:textId="7375F406" w:rsidR="00FD634F" w:rsidRPr="00FD634F" w:rsidRDefault="00FD634F" w:rsidP="0064210E">
      <w:pPr>
        <w:spacing w:line="360" w:lineRule="auto"/>
        <w:rPr>
          <w:rFonts w:ascii="Arial" w:hAnsi="Arial" w:cs="Arial"/>
          <w:b/>
          <w:bCs/>
          <w:sz w:val="22"/>
          <w:szCs w:val="22"/>
        </w:rPr>
      </w:pPr>
    </w:p>
    <w:p w14:paraId="54E04CA8" w14:textId="4D727DD1" w:rsidR="00F1647F" w:rsidRPr="00121E45" w:rsidRDefault="00F1647F" w:rsidP="00F1647F"/>
    <w:p w14:paraId="0CEC18C2" w14:textId="77777777" w:rsidR="00F1647F" w:rsidRDefault="00F1647F" w:rsidP="00F1647F">
      <w:pPr>
        <w:rPr>
          <w:b/>
          <w:bCs/>
          <w:color w:val="FF0000"/>
        </w:rPr>
      </w:pPr>
    </w:p>
    <w:p w14:paraId="1FDD3BEE" w14:textId="0550CC57" w:rsidR="00E73BA3" w:rsidRDefault="00E73BA3" w:rsidP="00F1647F">
      <w:pPr>
        <w:rPr>
          <w:b/>
          <w:bCs/>
          <w:u w:val="single"/>
        </w:rPr>
      </w:pPr>
    </w:p>
    <w:sectPr w:rsidR="00E73BA3" w:rsidSect="00BC002F">
      <w:footerReference w:type="even" r:id="rId20"/>
      <w:footerReference w:type="default" r:id="rId21"/>
      <w:pgSz w:w="11900" w:h="16840"/>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B628AE" w14:textId="77777777" w:rsidR="00B71AEE" w:rsidRDefault="00B71AEE" w:rsidP="00A706A2">
      <w:r>
        <w:separator/>
      </w:r>
    </w:p>
  </w:endnote>
  <w:endnote w:type="continuationSeparator" w:id="0">
    <w:p w14:paraId="6E5849BD" w14:textId="77777777" w:rsidR="00B71AEE" w:rsidRDefault="00B71AEE" w:rsidP="00A706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38118494"/>
      <w:docPartObj>
        <w:docPartGallery w:val="Page Numbers (Bottom of Page)"/>
        <w:docPartUnique/>
      </w:docPartObj>
    </w:sdtPr>
    <w:sdtEndPr>
      <w:rPr>
        <w:rStyle w:val="PageNumber"/>
      </w:rPr>
    </w:sdtEndPr>
    <w:sdtContent>
      <w:p w14:paraId="2F1BA2BD" w14:textId="577327F7" w:rsidR="00A706A2" w:rsidRDefault="00A706A2" w:rsidP="00747DD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7394AE" w14:textId="77777777" w:rsidR="00A706A2" w:rsidRDefault="00A706A2" w:rsidP="00A706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12458171"/>
      <w:docPartObj>
        <w:docPartGallery w:val="Page Numbers (Bottom of Page)"/>
        <w:docPartUnique/>
      </w:docPartObj>
    </w:sdtPr>
    <w:sdtEndPr>
      <w:rPr>
        <w:rStyle w:val="PageNumber"/>
      </w:rPr>
    </w:sdtEndPr>
    <w:sdtContent>
      <w:p w14:paraId="75B32910" w14:textId="5E441C8B" w:rsidR="00A706A2" w:rsidRDefault="00A706A2" w:rsidP="00747DD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486E11" w14:textId="77777777" w:rsidR="00A706A2" w:rsidRDefault="00A706A2" w:rsidP="00A706A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809A96" w14:textId="77777777" w:rsidR="00B71AEE" w:rsidRDefault="00B71AEE" w:rsidP="00A706A2">
      <w:r>
        <w:separator/>
      </w:r>
    </w:p>
  </w:footnote>
  <w:footnote w:type="continuationSeparator" w:id="0">
    <w:p w14:paraId="7BE91051" w14:textId="77777777" w:rsidR="00B71AEE" w:rsidRDefault="00B71AEE" w:rsidP="00A706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46477"/>
    <w:multiLevelType w:val="hybridMultilevel"/>
    <w:tmpl w:val="94620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7C710B"/>
    <w:multiLevelType w:val="hybridMultilevel"/>
    <w:tmpl w:val="F8EC4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070173"/>
    <w:multiLevelType w:val="hybridMultilevel"/>
    <w:tmpl w:val="E1004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8135B5"/>
    <w:multiLevelType w:val="multilevel"/>
    <w:tmpl w:val="4420F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10E"/>
    <w:rsid w:val="00003AFA"/>
    <w:rsid w:val="00013EE8"/>
    <w:rsid w:val="0002536C"/>
    <w:rsid w:val="00032093"/>
    <w:rsid w:val="00053D08"/>
    <w:rsid w:val="000B2419"/>
    <w:rsid w:val="000B2583"/>
    <w:rsid w:val="000C1445"/>
    <w:rsid w:val="000C30F6"/>
    <w:rsid w:val="00103497"/>
    <w:rsid w:val="00121B59"/>
    <w:rsid w:val="00121E45"/>
    <w:rsid w:val="0012700F"/>
    <w:rsid w:val="0014658D"/>
    <w:rsid w:val="001836ED"/>
    <w:rsid w:val="00193000"/>
    <w:rsid w:val="00196620"/>
    <w:rsid w:val="001E74DF"/>
    <w:rsid w:val="0020505D"/>
    <w:rsid w:val="00215B89"/>
    <w:rsid w:val="002365F5"/>
    <w:rsid w:val="00254C25"/>
    <w:rsid w:val="002A7C13"/>
    <w:rsid w:val="002B0B15"/>
    <w:rsid w:val="002F2BF3"/>
    <w:rsid w:val="00300B55"/>
    <w:rsid w:val="003233A7"/>
    <w:rsid w:val="003452A1"/>
    <w:rsid w:val="0034635B"/>
    <w:rsid w:val="00356D70"/>
    <w:rsid w:val="003842A9"/>
    <w:rsid w:val="003B5285"/>
    <w:rsid w:val="003F6A8B"/>
    <w:rsid w:val="004015CD"/>
    <w:rsid w:val="004263B8"/>
    <w:rsid w:val="0043477F"/>
    <w:rsid w:val="004778BD"/>
    <w:rsid w:val="00486980"/>
    <w:rsid w:val="004B3686"/>
    <w:rsid w:val="00504171"/>
    <w:rsid w:val="00504233"/>
    <w:rsid w:val="00514BF8"/>
    <w:rsid w:val="0051780B"/>
    <w:rsid w:val="0057259C"/>
    <w:rsid w:val="0059420C"/>
    <w:rsid w:val="005A124B"/>
    <w:rsid w:val="005E2FCA"/>
    <w:rsid w:val="00602BA6"/>
    <w:rsid w:val="00617021"/>
    <w:rsid w:val="0064210E"/>
    <w:rsid w:val="006A0183"/>
    <w:rsid w:val="006F0AFB"/>
    <w:rsid w:val="00715D23"/>
    <w:rsid w:val="007237ED"/>
    <w:rsid w:val="00752FC1"/>
    <w:rsid w:val="007F2D4F"/>
    <w:rsid w:val="00835902"/>
    <w:rsid w:val="00847AE1"/>
    <w:rsid w:val="008506ED"/>
    <w:rsid w:val="008B513F"/>
    <w:rsid w:val="008C7501"/>
    <w:rsid w:val="008E16AE"/>
    <w:rsid w:val="00904C85"/>
    <w:rsid w:val="009651A4"/>
    <w:rsid w:val="00A622AF"/>
    <w:rsid w:val="00A706A2"/>
    <w:rsid w:val="00A91FA1"/>
    <w:rsid w:val="00AA749A"/>
    <w:rsid w:val="00AC2B8D"/>
    <w:rsid w:val="00AC34C2"/>
    <w:rsid w:val="00AC5C33"/>
    <w:rsid w:val="00AD3139"/>
    <w:rsid w:val="00B71AEE"/>
    <w:rsid w:val="00BB4608"/>
    <w:rsid w:val="00BC002F"/>
    <w:rsid w:val="00BC6972"/>
    <w:rsid w:val="00BE6555"/>
    <w:rsid w:val="00C2780A"/>
    <w:rsid w:val="00C31B79"/>
    <w:rsid w:val="00C3483B"/>
    <w:rsid w:val="00C674A8"/>
    <w:rsid w:val="00C760DD"/>
    <w:rsid w:val="00CA4AA9"/>
    <w:rsid w:val="00CB0511"/>
    <w:rsid w:val="00CC5D5C"/>
    <w:rsid w:val="00D174C1"/>
    <w:rsid w:val="00D7167D"/>
    <w:rsid w:val="00D8274F"/>
    <w:rsid w:val="00D90F9C"/>
    <w:rsid w:val="00DB2CB3"/>
    <w:rsid w:val="00DB7E71"/>
    <w:rsid w:val="00DC43EE"/>
    <w:rsid w:val="00DF1C4B"/>
    <w:rsid w:val="00E26C67"/>
    <w:rsid w:val="00E44FEF"/>
    <w:rsid w:val="00E46066"/>
    <w:rsid w:val="00E51033"/>
    <w:rsid w:val="00E51E18"/>
    <w:rsid w:val="00E73BA3"/>
    <w:rsid w:val="00E943FD"/>
    <w:rsid w:val="00EB4706"/>
    <w:rsid w:val="00F05A41"/>
    <w:rsid w:val="00F1647F"/>
    <w:rsid w:val="00F44DD2"/>
    <w:rsid w:val="00F56261"/>
    <w:rsid w:val="00F66551"/>
    <w:rsid w:val="00F8503D"/>
    <w:rsid w:val="00F95ADE"/>
    <w:rsid w:val="00FC122C"/>
    <w:rsid w:val="00FC5764"/>
    <w:rsid w:val="00FD63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29EFE"/>
  <w15:chartTrackingRefBased/>
  <w15:docId w15:val="{7B55CA52-7FBD-E141-888C-663C4ECF2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E46066"/>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3842A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3686"/>
    <w:pPr>
      <w:ind w:left="720"/>
      <w:contextualSpacing/>
    </w:pPr>
  </w:style>
  <w:style w:type="paragraph" w:styleId="NormalWeb">
    <w:name w:val="Normal (Web)"/>
    <w:basedOn w:val="Normal"/>
    <w:uiPriority w:val="99"/>
    <w:unhideWhenUsed/>
    <w:rsid w:val="00F56261"/>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F562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46066"/>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E46066"/>
  </w:style>
  <w:style w:type="character" w:styleId="Hyperlink">
    <w:name w:val="Hyperlink"/>
    <w:basedOn w:val="DefaultParagraphFont"/>
    <w:uiPriority w:val="99"/>
    <w:semiHidden/>
    <w:unhideWhenUsed/>
    <w:rsid w:val="003842A9"/>
    <w:rPr>
      <w:color w:val="0000FF"/>
      <w:u w:val="single"/>
    </w:rPr>
  </w:style>
  <w:style w:type="character" w:styleId="Emphasis">
    <w:name w:val="Emphasis"/>
    <w:basedOn w:val="DefaultParagraphFont"/>
    <w:uiPriority w:val="20"/>
    <w:qFormat/>
    <w:rsid w:val="003842A9"/>
    <w:rPr>
      <w:i/>
      <w:iCs/>
    </w:rPr>
  </w:style>
  <w:style w:type="character" w:customStyle="1" w:styleId="Heading4Char">
    <w:name w:val="Heading 4 Char"/>
    <w:basedOn w:val="DefaultParagraphFont"/>
    <w:link w:val="Heading4"/>
    <w:uiPriority w:val="9"/>
    <w:semiHidden/>
    <w:rsid w:val="003842A9"/>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34635B"/>
    <w:rPr>
      <w:color w:val="954F72" w:themeColor="followedHyperlink"/>
      <w:u w:val="single"/>
    </w:rPr>
  </w:style>
  <w:style w:type="paragraph" w:styleId="Footer">
    <w:name w:val="footer"/>
    <w:basedOn w:val="Normal"/>
    <w:link w:val="FooterChar"/>
    <w:uiPriority w:val="99"/>
    <w:unhideWhenUsed/>
    <w:rsid w:val="00A706A2"/>
    <w:pPr>
      <w:tabs>
        <w:tab w:val="center" w:pos="4513"/>
        <w:tab w:val="right" w:pos="9026"/>
      </w:tabs>
    </w:pPr>
  </w:style>
  <w:style w:type="character" w:customStyle="1" w:styleId="FooterChar">
    <w:name w:val="Footer Char"/>
    <w:basedOn w:val="DefaultParagraphFont"/>
    <w:link w:val="Footer"/>
    <w:uiPriority w:val="99"/>
    <w:rsid w:val="00A706A2"/>
  </w:style>
  <w:style w:type="character" w:styleId="PageNumber">
    <w:name w:val="page number"/>
    <w:basedOn w:val="DefaultParagraphFont"/>
    <w:uiPriority w:val="99"/>
    <w:semiHidden/>
    <w:unhideWhenUsed/>
    <w:rsid w:val="00A706A2"/>
  </w:style>
  <w:style w:type="paragraph" w:styleId="NoSpacing">
    <w:name w:val="No Spacing"/>
    <w:link w:val="NoSpacingChar"/>
    <w:uiPriority w:val="1"/>
    <w:qFormat/>
    <w:rsid w:val="00BC002F"/>
    <w:rPr>
      <w:rFonts w:eastAsiaTheme="minorEastAsia"/>
      <w:sz w:val="22"/>
      <w:szCs w:val="22"/>
      <w:lang w:val="en-US" w:eastAsia="zh-CN"/>
    </w:rPr>
  </w:style>
  <w:style w:type="character" w:customStyle="1" w:styleId="NoSpacingChar">
    <w:name w:val="No Spacing Char"/>
    <w:basedOn w:val="DefaultParagraphFont"/>
    <w:link w:val="NoSpacing"/>
    <w:uiPriority w:val="1"/>
    <w:rsid w:val="00BC002F"/>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971533">
      <w:bodyDiv w:val="1"/>
      <w:marLeft w:val="0"/>
      <w:marRight w:val="0"/>
      <w:marTop w:val="0"/>
      <w:marBottom w:val="0"/>
      <w:divBdr>
        <w:top w:val="none" w:sz="0" w:space="0" w:color="auto"/>
        <w:left w:val="none" w:sz="0" w:space="0" w:color="auto"/>
        <w:bottom w:val="none" w:sz="0" w:space="0" w:color="auto"/>
        <w:right w:val="none" w:sz="0" w:space="0" w:color="auto"/>
      </w:divBdr>
    </w:div>
    <w:div w:id="232853856">
      <w:bodyDiv w:val="1"/>
      <w:marLeft w:val="0"/>
      <w:marRight w:val="0"/>
      <w:marTop w:val="0"/>
      <w:marBottom w:val="0"/>
      <w:divBdr>
        <w:top w:val="none" w:sz="0" w:space="0" w:color="auto"/>
        <w:left w:val="none" w:sz="0" w:space="0" w:color="auto"/>
        <w:bottom w:val="none" w:sz="0" w:space="0" w:color="auto"/>
        <w:right w:val="none" w:sz="0" w:space="0" w:color="auto"/>
      </w:divBdr>
    </w:div>
    <w:div w:id="450172395">
      <w:bodyDiv w:val="1"/>
      <w:marLeft w:val="0"/>
      <w:marRight w:val="0"/>
      <w:marTop w:val="0"/>
      <w:marBottom w:val="0"/>
      <w:divBdr>
        <w:top w:val="none" w:sz="0" w:space="0" w:color="auto"/>
        <w:left w:val="none" w:sz="0" w:space="0" w:color="auto"/>
        <w:bottom w:val="none" w:sz="0" w:space="0" w:color="auto"/>
        <w:right w:val="none" w:sz="0" w:space="0" w:color="auto"/>
      </w:divBdr>
    </w:div>
    <w:div w:id="927156306">
      <w:bodyDiv w:val="1"/>
      <w:marLeft w:val="0"/>
      <w:marRight w:val="0"/>
      <w:marTop w:val="0"/>
      <w:marBottom w:val="0"/>
      <w:divBdr>
        <w:top w:val="none" w:sz="0" w:space="0" w:color="auto"/>
        <w:left w:val="none" w:sz="0" w:space="0" w:color="auto"/>
        <w:bottom w:val="none" w:sz="0" w:space="0" w:color="auto"/>
        <w:right w:val="none" w:sz="0" w:space="0" w:color="auto"/>
      </w:divBdr>
    </w:div>
    <w:div w:id="1239025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image" Target="media/image6.jpeg"/><Relationship Id="rId18" Type="http://schemas.openxmlformats.org/officeDocument/2006/relationships/hyperlink" Target="https://www.emerald.com/insight/publication/issn/1741-0401"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file:////insight/search%3fq=Max%20Moullin" TargetMode="External"/><Relationship Id="rId2" Type="http://schemas.openxmlformats.org/officeDocument/2006/relationships/numbering" Target="numbering.xml"/><Relationship Id="rId16" Type="http://schemas.openxmlformats.org/officeDocument/2006/relationships/hyperlink" Target="https://www.emerald.com/insight/publication/issn/1352-7606"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file:////insight/search%3fq=Geert%20Hofstede"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doi.org/10.1108/IJPPM-06-2015-009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insight/search%3fq=Michael%20Minkov"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23</Pages>
  <Words>4965</Words>
  <Characters>28305</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Personnel Resourcing and Development Management</vt:lpstr>
    </vt:vector>
  </TitlesOfParts>
  <Company>Tutor: Dr Jahanzeeb Qurashi</Company>
  <LinksUpToDate>false</LinksUpToDate>
  <CharactersWithSpaces>33204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Personnel Resourcing and Development Management</dc:title>
  <dc:subject>Module: M5X01921</dc:subject>
  <dc:creator>Rohan Dubrey (1905715)</dc:creator>
  <cp:keywords/>
  <dc:description/>
  <cp:lastModifiedBy>Rohan Dubrey (1905715)</cp:lastModifiedBy>
  <cp:revision>2</cp:revision>
  <dcterms:created xsi:type="dcterms:W3CDTF">2020-06-24T19:40:00Z</dcterms:created>
  <dcterms:modified xsi:type="dcterms:W3CDTF">2020-06-24T19:40:00Z</dcterms:modified>
</cp:coreProperties>
</file>