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45944" w14:textId="77777777" w:rsidR="00D51616" w:rsidRDefault="00D51616" w:rsidP="00D51616">
      <w:r>
        <w:rPr>
          <w:noProof/>
        </w:rPr>
        <w:drawing>
          <wp:inline distT="0" distB="0" distL="0" distR="0" wp14:anchorId="4CFEEB82" wp14:editId="6A9DB44A">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2B1695C" w14:textId="77777777" w:rsidR="00D51616" w:rsidRDefault="00D51616" w:rsidP="00D51616"/>
    <w:p w14:paraId="3B23B83A" w14:textId="77777777" w:rsidR="00D51616" w:rsidRDefault="00D51616" w:rsidP="00D51616"/>
    <w:p w14:paraId="713FD67B" w14:textId="77777777" w:rsidR="00F310E4" w:rsidRDefault="00F310E4" w:rsidP="00C94A52">
      <w:pPr>
        <w:spacing w:line="360" w:lineRule="auto"/>
        <w:rPr>
          <w:rFonts w:ascii="Arial" w:hAnsi="Arial" w:cs="Arial"/>
          <w:sz w:val="22"/>
          <w:szCs w:val="22"/>
        </w:rPr>
      </w:pPr>
    </w:p>
    <w:p w14:paraId="0F558E71" w14:textId="6C5DCA81" w:rsidR="00F310E4" w:rsidRPr="00F310E4" w:rsidRDefault="00F310E4" w:rsidP="00F310E4">
      <w:pPr>
        <w:pStyle w:val="Title"/>
        <w:rPr>
          <w:szCs w:val="72"/>
        </w:rPr>
      </w:pPr>
      <w:r>
        <w:t>Digital Skills and Research Methods: Social Work Practice</w:t>
      </w:r>
    </w:p>
    <w:p w14:paraId="6046372D" w14:textId="77777777" w:rsidR="00F310E4" w:rsidRDefault="00F310E4">
      <w:r>
        <w:rPr>
          <w:rFonts w:ascii="Times New Roman" w:hAnsi="Times New Roman"/>
          <w:sz w:val="28"/>
          <w:szCs w:val="28"/>
        </w:rPr>
        <w:t>Name: Mayer Liverpool-Defoe</w:t>
      </w:r>
    </w:p>
    <w:p w14:paraId="00BFA70C" w14:textId="77777777" w:rsidR="00F310E4" w:rsidRDefault="00F310E4">
      <w:r>
        <w:rPr>
          <w:rFonts w:ascii="Times New Roman" w:hAnsi="Times New Roman"/>
          <w:sz w:val="28"/>
          <w:szCs w:val="28"/>
        </w:rPr>
        <w:t>Student ID: 2530097</w:t>
      </w:r>
    </w:p>
    <w:p w14:paraId="537827D6" w14:textId="55FE9F77" w:rsidR="00F310E4" w:rsidRDefault="00F310E4">
      <w:r>
        <w:rPr>
          <w:rFonts w:ascii="Times New Roman" w:hAnsi="Times New Roman"/>
          <w:sz w:val="28"/>
          <w:szCs w:val="28"/>
        </w:rPr>
        <w:t>Module Code: LCHS400</w:t>
      </w:r>
      <w:r w:rsidR="00F82EB3">
        <w:rPr>
          <w:rFonts w:ascii="Times New Roman" w:hAnsi="Times New Roman"/>
          <w:sz w:val="28"/>
          <w:szCs w:val="28"/>
        </w:rPr>
        <w:t>1</w:t>
      </w:r>
    </w:p>
    <w:p w14:paraId="439D2A97" w14:textId="15EF371B" w:rsidR="00F310E4" w:rsidRDefault="00F310E4">
      <w:r>
        <w:rPr>
          <w:rFonts w:ascii="Times New Roman" w:hAnsi="Times New Roman"/>
          <w:sz w:val="28"/>
          <w:szCs w:val="28"/>
        </w:rPr>
        <w:t>Module: Academic and Employability Skills</w:t>
      </w:r>
    </w:p>
    <w:p w14:paraId="7F77ACBB" w14:textId="76FC3CEE" w:rsidR="00F310E4" w:rsidRDefault="00F310E4">
      <w:r>
        <w:rPr>
          <w:rFonts w:ascii="Times New Roman" w:hAnsi="Times New Roman"/>
          <w:sz w:val="28"/>
          <w:szCs w:val="28"/>
        </w:rPr>
        <w:t>Lecturer: Mark Kane</w:t>
      </w:r>
    </w:p>
    <w:p w14:paraId="2D2A85E2" w14:textId="77777777" w:rsidR="00F310E4" w:rsidRDefault="00F310E4">
      <w:pPr>
        <w:rPr>
          <w:rFonts w:ascii="Times New Roman" w:hAnsi="Times New Roman"/>
          <w:sz w:val="28"/>
          <w:szCs w:val="28"/>
        </w:rPr>
      </w:pPr>
      <w:r>
        <w:rPr>
          <w:rFonts w:ascii="Times New Roman" w:hAnsi="Times New Roman"/>
          <w:sz w:val="28"/>
          <w:szCs w:val="28"/>
        </w:rPr>
        <w:t>Submitted on:  24th April 2026</w:t>
      </w:r>
    </w:p>
    <w:p w14:paraId="2CA8F87B" w14:textId="77777777" w:rsidR="00F310E4" w:rsidRDefault="00F310E4">
      <w:pPr>
        <w:rPr>
          <w:rFonts w:ascii="Times New Roman" w:hAnsi="Times New Roman"/>
          <w:sz w:val="28"/>
          <w:szCs w:val="28"/>
        </w:rPr>
      </w:pPr>
    </w:p>
    <w:p w14:paraId="70A0757B" w14:textId="77777777" w:rsidR="00F310E4" w:rsidRDefault="00F310E4">
      <w:pPr>
        <w:rPr>
          <w:rFonts w:ascii="Times New Roman" w:hAnsi="Times New Roman"/>
          <w:sz w:val="28"/>
          <w:szCs w:val="28"/>
        </w:rPr>
      </w:pPr>
    </w:p>
    <w:p w14:paraId="4A7FCC60" w14:textId="77777777" w:rsidR="00F310E4" w:rsidRDefault="00F310E4">
      <w:pPr>
        <w:rPr>
          <w:rFonts w:ascii="Times New Roman" w:hAnsi="Times New Roman"/>
          <w:sz w:val="28"/>
          <w:szCs w:val="28"/>
        </w:rPr>
      </w:pPr>
    </w:p>
    <w:p w14:paraId="0C1BC851" w14:textId="77777777" w:rsidR="00F310E4" w:rsidRDefault="00F310E4">
      <w:pPr>
        <w:rPr>
          <w:rFonts w:ascii="Times New Roman" w:hAnsi="Times New Roman"/>
          <w:sz w:val="28"/>
          <w:szCs w:val="28"/>
        </w:rPr>
      </w:pPr>
    </w:p>
    <w:p w14:paraId="624874DE" w14:textId="77777777" w:rsidR="00F310E4" w:rsidRDefault="00F310E4">
      <w:pPr>
        <w:rPr>
          <w:rFonts w:ascii="Times New Roman" w:hAnsi="Times New Roman"/>
          <w:sz w:val="28"/>
          <w:szCs w:val="28"/>
        </w:rPr>
      </w:pPr>
    </w:p>
    <w:p w14:paraId="2E1AACE2" w14:textId="77777777" w:rsidR="00216396" w:rsidRDefault="00216396">
      <w:pPr>
        <w:rPr>
          <w:rFonts w:ascii="Times New Roman" w:hAnsi="Times New Roman"/>
          <w:sz w:val="28"/>
          <w:szCs w:val="28"/>
        </w:rPr>
      </w:pPr>
    </w:p>
    <w:p w14:paraId="4CBE267E" w14:textId="77777777" w:rsidR="00F310E4" w:rsidRDefault="00F310E4"/>
    <w:p w14:paraId="535F03FF" w14:textId="77777777" w:rsidR="00F310E4" w:rsidRDefault="00F310E4">
      <w:pPr>
        <w:pStyle w:val="Heading1"/>
        <w:rPr>
          <w:rFonts w:ascii="Arial" w:eastAsia="Times New Roman" w:hAnsi="Arial" w:cs="Arial"/>
          <w:sz w:val="22"/>
          <w:szCs w:val="22"/>
        </w:rPr>
      </w:pPr>
      <w:r>
        <w:rPr>
          <w:rFonts w:ascii="Arial" w:eastAsia="Times New Roman" w:hAnsi="Arial" w:cs="Arial"/>
          <w:sz w:val="22"/>
          <w:szCs w:val="22"/>
        </w:rPr>
        <w:lastRenderedPageBreak/>
        <w:t>Contents</w:t>
      </w:r>
    </w:p>
    <w:p w14:paraId="7F291FC1" w14:textId="77777777" w:rsidR="00F310E4" w:rsidRDefault="00F310E4" w:rsidP="00F310E4">
      <w:pPr>
        <w:numPr>
          <w:ilvl w:val="0"/>
          <w:numId w:val="17"/>
        </w:numPr>
        <w:rPr>
          <w:rFonts w:ascii="Aptos" w:eastAsia="Times New Roman" w:hAnsi="Aptos" w:cs="Times New Roman"/>
        </w:rPr>
      </w:pPr>
      <w:r>
        <w:rPr>
          <w:rFonts w:ascii="Arial" w:eastAsia="Times New Roman" w:hAnsi="Arial" w:cs="Arial"/>
        </w:rPr>
        <w:t>Introduction</w:t>
      </w:r>
    </w:p>
    <w:p w14:paraId="67B43250" w14:textId="77777777" w:rsidR="00F310E4" w:rsidRDefault="00F310E4" w:rsidP="00F310E4">
      <w:pPr>
        <w:numPr>
          <w:ilvl w:val="0"/>
          <w:numId w:val="17"/>
        </w:numPr>
        <w:rPr>
          <w:rFonts w:eastAsia="Times New Roman"/>
        </w:rPr>
      </w:pPr>
      <w:r>
        <w:rPr>
          <w:rFonts w:ascii="Arial" w:eastAsia="Times New Roman" w:hAnsi="Arial" w:cs="Arial"/>
        </w:rPr>
        <w:t>Role and Responsibilities of a Social Worker</w:t>
      </w:r>
    </w:p>
    <w:p w14:paraId="06FB0301" w14:textId="77777777" w:rsidR="00F310E4" w:rsidRDefault="00F310E4" w:rsidP="00F310E4">
      <w:pPr>
        <w:numPr>
          <w:ilvl w:val="0"/>
          <w:numId w:val="17"/>
        </w:numPr>
        <w:rPr>
          <w:rFonts w:eastAsia="Times New Roman"/>
        </w:rPr>
      </w:pPr>
      <w:r>
        <w:rPr>
          <w:rFonts w:ascii="Arial" w:eastAsia="Times New Roman" w:hAnsi="Arial" w:cs="Arial"/>
        </w:rPr>
        <w:t>Essential Skills</w:t>
      </w:r>
    </w:p>
    <w:p w14:paraId="66AEEBF7" w14:textId="77777777" w:rsidR="00F310E4" w:rsidRDefault="00F310E4" w:rsidP="00F310E4">
      <w:pPr>
        <w:ind w:left="720"/>
        <w:rPr>
          <w:rFonts w:eastAsia="Times New Roman"/>
        </w:rPr>
      </w:pPr>
      <w:r>
        <w:rPr>
          <w:rFonts w:ascii="Arial" w:eastAsia="Times New Roman" w:hAnsi="Arial" w:cs="Arial"/>
        </w:rPr>
        <w:t>3.1 Communication</w:t>
      </w:r>
    </w:p>
    <w:p w14:paraId="5F9F622F" w14:textId="77777777" w:rsidR="00F310E4" w:rsidRDefault="00F310E4" w:rsidP="00F310E4">
      <w:pPr>
        <w:ind w:left="720"/>
        <w:rPr>
          <w:rFonts w:eastAsia="Times New Roman"/>
        </w:rPr>
      </w:pPr>
      <w:r>
        <w:rPr>
          <w:rFonts w:ascii="Arial" w:eastAsia="Times New Roman" w:hAnsi="Arial" w:cs="Arial"/>
        </w:rPr>
        <w:t>3.2 Empathy</w:t>
      </w:r>
    </w:p>
    <w:p w14:paraId="00867DCB" w14:textId="77777777" w:rsidR="00F310E4" w:rsidRDefault="00F310E4" w:rsidP="00F310E4">
      <w:pPr>
        <w:ind w:left="720"/>
        <w:rPr>
          <w:rFonts w:eastAsia="Times New Roman"/>
        </w:rPr>
      </w:pPr>
      <w:r>
        <w:rPr>
          <w:rFonts w:ascii="Arial" w:eastAsia="Times New Roman" w:hAnsi="Arial" w:cs="Arial"/>
        </w:rPr>
        <w:t>3.3 Problem-Solving</w:t>
      </w:r>
    </w:p>
    <w:p w14:paraId="42948A9F" w14:textId="77777777" w:rsidR="00F310E4" w:rsidRPr="00F310E4" w:rsidRDefault="00F310E4" w:rsidP="00F310E4">
      <w:pPr>
        <w:numPr>
          <w:ilvl w:val="0"/>
          <w:numId w:val="17"/>
        </w:numPr>
        <w:rPr>
          <w:rFonts w:eastAsia="Times New Roman"/>
        </w:rPr>
      </w:pPr>
      <w:r>
        <w:rPr>
          <w:rFonts w:ascii="Arial" w:eastAsia="Times New Roman" w:hAnsi="Arial" w:cs="Arial"/>
        </w:rPr>
        <w:t>Strategies for Skill Development</w:t>
      </w:r>
    </w:p>
    <w:p w14:paraId="0E14357F" w14:textId="4A27905E" w:rsidR="00F310E4" w:rsidRDefault="00F310E4" w:rsidP="00F310E4">
      <w:pPr>
        <w:ind w:left="720"/>
        <w:rPr>
          <w:rFonts w:ascii="Arial" w:eastAsia="Times New Roman" w:hAnsi="Arial" w:cs="Arial"/>
        </w:rPr>
      </w:pPr>
      <w:r>
        <w:rPr>
          <w:rFonts w:ascii="Arial" w:eastAsia="Times New Roman" w:hAnsi="Arial" w:cs="Arial"/>
        </w:rPr>
        <w:t>4.1 Communication Development Strategies</w:t>
      </w:r>
    </w:p>
    <w:p w14:paraId="4563E63C" w14:textId="27AC1BB1" w:rsidR="00F310E4" w:rsidRDefault="00F310E4" w:rsidP="00F310E4">
      <w:pPr>
        <w:ind w:left="720"/>
        <w:rPr>
          <w:rFonts w:ascii="Arial" w:eastAsia="Times New Roman" w:hAnsi="Arial" w:cs="Arial"/>
        </w:rPr>
      </w:pPr>
      <w:r>
        <w:rPr>
          <w:rFonts w:ascii="Arial" w:eastAsia="Times New Roman" w:hAnsi="Arial" w:cs="Arial"/>
        </w:rPr>
        <w:t>4.2 Empathy Development Strategies</w:t>
      </w:r>
    </w:p>
    <w:p w14:paraId="42637244" w14:textId="11D5C43B" w:rsidR="00F310E4" w:rsidRDefault="00F310E4" w:rsidP="00F310E4">
      <w:pPr>
        <w:ind w:left="720"/>
        <w:rPr>
          <w:rFonts w:eastAsia="Times New Roman"/>
        </w:rPr>
      </w:pPr>
      <w:r>
        <w:rPr>
          <w:rFonts w:ascii="Arial" w:eastAsia="Times New Roman" w:hAnsi="Arial" w:cs="Arial"/>
        </w:rPr>
        <w:t>4.3 Problem-Solving Strategies</w:t>
      </w:r>
    </w:p>
    <w:p w14:paraId="5796C03E" w14:textId="77777777" w:rsidR="00F310E4" w:rsidRDefault="00F310E4" w:rsidP="00F310E4">
      <w:pPr>
        <w:numPr>
          <w:ilvl w:val="0"/>
          <w:numId w:val="17"/>
        </w:numPr>
        <w:rPr>
          <w:rFonts w:eastAsia="Times New Roman"/>
        </w:rPr>
      </w:pPr>
      <w:r>
        <w:rPr>
          <w:rFonts w:ascii="Arial" w:eastAsia="Times New Roman" w:hAnsi="Arial" w:cs="Arial"/>
        </w:rPr>
        <w:t>Conclusion</w:t>
      </w:r>
    </w:p>
    <w:p w14:paraId="4D59DE98" w14:textId="77777777" w:rsidR="00F310E4" w:rsidRPr="00F310E4" w:rsidRDefault="00F310E4" w:rsidP="00F310E4">
      <w:pPr>
        <w:numPr>
          <w:ilvl w:val="0"/>
          <w:numId w:val="17"/>
        </w:numPr>
        <w:rPr>
          <w:rFonts w:eastAsia="Times New Roman"/>
        </w:rPr>
      </w:pPr>
      <w:r>
        <w:rPr>
          <w:rFonts w:ascii="Arial" w:eastAsia="Times New Roman" w:hAnsi="Arial" w:cs="Arial"/>
        </w:rPr>
        <w:t>References</w:t>
      </w:r>
    </w:p>
    <w:p w14:paraId="2AEC2502" w14:textId="77777777" w:rsidR="00F310E4" w:rsidRDefault="00F310E4" w:rsidP="00F310E4">
      <w:pPr>
        <w:rPr>
          <w:rFonts w:ascii="Arial" w:eastAsia="Times New Roman" w:hAnsi="Arial" w:cs="Arial"/>
        </w:rPr>
      </w:pPr>
    </w:p>
    <w:p w14:paraId="053C6A66" w14:textId="77777777" w:rsidR="00F310E4" w:rsidRDefault="00F310E4" w:rsidP="00F310E4">
      <w:pPr>
        <w:rPr>
          <w:rFonts w:ascii="Arial" w:eastAsia="Times New Roman" w:hAnsi="Arial" w:cs="Arial"/>
        </w:rPr>
      </w:pPr>
    </w:p>
    <w:p w14:paraId="68F7927B" w14:textId="77777777" w:rsidR="00F310E4" w:rsidRDefault="00F310E4" w:rsidP="00F310E4">
      <w:pPr>
        <w:rPr>
          <w:rFonts w:ascii="Arial" w:eastAsia="Times New Roman" w:hAnsi="Arial" w:cs="Arial"/>
        </w:rPr>
      </w:pPr>
    </w:p>
    <w:p w14:paraId="3C4ACE78" w14:textId="77777777" w:rsidR="00F310E4" w:rsidRDefault="00F310E4" w:rsidP="00F310E4">
      <w:pPr>
        <w:rPr>
          <w:rFonts w:ascii="Arial" w:eastAsia="Times New Roman" w:hAnsi="Arial" w:cs="Arial"/>
        </w:rPr>
      </w:pPr>
    </w:p>
    <w:p w14:paraId="4ADA9D57" w14:textId="77777777" w:rsidR="00F310E4" w:rsidRDefault="00F310E4" w:rsidP="00F310E4">
      <w:pPr>
        <w:rPr>
          <w:rFonts w:ascii="Arial" w:eastAsia="Times New Roman" w:hAnsi="Arial" w:cs="Arial"/>
        </w:rPr>
      </w:pPr>
    </w:p>
    <w:p w14:paraId="1D1E3C8D" w14:textId="77777777" w:rsidR="00F310E4" w:rsidRDefault="00F310E4" w:rsidP="00F310E4">
      <w:pPr>
        <w:rPr>
          <w:rFonts w:ascii="Arial" w:eastAsia="Times New Roman" w:hAnsi="Arial" w:cs="Arial"/>
        </w:rPr>
      </w:pPr>
    </w:p>
    <w:p w14:paraId="6ED04640" w14:textId="77777777" w:rsidR="00F310E4" w:rsidRDefault="00F310E4" w:rsidP="00F310E4">
      <w:pPr>
        <w:rPr>
          <w:rFonts w:ascii="Arial" w:eastAsia="Times New Roman" w:hAnsi="Arial" w:cs="Arial"/>
        </w:rPr>
      </w:pPr>
    </w:p>
    <w:p w14:paraId="47CA74BD" w14:textId="77777777" w:rsidR="00F310E4" w:rsidRDefault="00F310E4" w:rsidP="00F310E4">
      <w:pPr>
        <w:rPr>
          <w:rFonts w:ascii="Arial" w:eastAsia="Times New Roman" w:hAnsi="Arial" w:cs="Arial"/>
        </w:rPr>
      </w:pPr>
    </w:p>
    <w:p w14:paraId="76BA75BB" w14:textId="77777777" w:rsidR="00F310E4" w:rsidRDefault="00F310E4" w:rsidP="00F310E4">
      <w:pPr>
        <w:rPr>
          <w:rFonts w:ascii="Arial" w:eastAsia="Times New Roman" w:hAnsi="Arial" w:cs="Arial"/>
        </w:rPr>
      </w:pPr>
    </w:p>
    <w:p w14:paraId="39625562" w14:textId="77777777" w:rsidR="00F310E4" w:rsidRDefault="00F310E4" w:rsidP="00F310E4">
      <w:pPr>
        <w:rPr>
          <w:rFonts w:ascii="Arial" w:eastAsia="Times New Roman" w:hAnsi="Arial" w:cs="Arial"/>
        </w:rPr>
      </w:pPr>
    </w:p>
    <w:p w14:paraId="1A003E88" w14:textId="77777777" w:rsidR="00F310E4" w:rsidRDefault="00F310E4" w:rsidP="00F310E4">
      <w:pPr>
        <w:rPr>
          <w:rFonts w:ascii="Arial" w:eastAsia="Times New Roman" w:hAnsi="Arial" w:cs="Arial"/>
        </w:rPr>
      </w:pPr>
    </w:p>
    <w:p w14:paraId="399D3C37" w14:textId="77777777" w:rsidR="00F310E4" w:rsidRDefault="00F310E4" w:rsidP="00F310E4">
      <w:pPr>
        <w:rPr>
          <w:rFonts w:ascii="Arial" w:eastAsia="Times New Roman" w:hAnsi="Arial" w:cs="Arial"/>
        </w:rPr>
      </w:pPr>
    </w:p>
    <w:p w14:paraId="255F4ABC" w14:textId="77777777" w:rsidR="00F310E4" w:rsidRDefault="00F310E4" w:rsidP="00F310E4">
      <w:pPr>
        <w:rPr>
          <w:rFonts w:ascii="Arial" w:eastAsia="Times New Roman" w:hAnsi="Arial" w:cs="Arial"/>
        </w:rPr>
      </w:pPr>
    </w:p>
    <w:p w14:paraId="75818D35" w14:textId="77777777" w:rsidR="00F310E4" w:rsidRDefault="00F310E4" w:rsidP="00F310E4">
      <w:pPr>
        <w:rPr>
          <w:rFonts w:ascii="Arial" w:eastAsia="Times New Roman" w:hAnsi="Arial" w:cs="Arial"/>
        </w:rPr>
      </w:pPr>
    </w:p>
    <w:p w14:paraId="565C6554" w14:textId="77777777" w:rsidR="00F310E4" w:rsidRDefault="00F310E4" w:rsidP="00F310E4">
      <w:pPr>
        <w:rPr>
          <w:rFonts w:eastAsia="Times New Roman"/>
        </w:rPr>
      </w:pPr>
    </w:p>
    <w:p w14:paraId="0BBD3F6B" w14:textId="26E412A7" w:rsidR="00F310E4" w:rsidRDefault="00F310E4" w:rsidP="00F310E4">
      <w:pPr>
        <w:pStyle w:val="Heading2"/>
        <w:numPr>
          <w:ilvl w:val="0"/>
          <w:numId w:val="19"/>
        </w:numPr>
        <w:rPr>
          <w:rFonts w:ascii="Arial" w:eastAsia="Times New Roman" w:hAnsi="Arial" w:cs="Arial"/>
          <w:sz w:val="22"/>
          <w:szCs w:val="22"/>
        </w:rPr>
      </w:pPr>
      <w:r>
        <w:rPr>
          <w:rFonts w:ascii="Arial" w:eastAsia="Times New Roman" w:hAnsi="Arial" w:cs="Arial"/>
          <w:sz w:val="22"/>
          <w:szCs w:val="22"/>
        </w:rPr>
        <w:lastRenderedPageBreak/>
        <w:t>Introduction</w:t>
      </w:r>
    </w:p>
    <w:p w14:paraId="7636A94F" w14:textId="77777777" w:rsidR="00F310E4" w:rsidRDefault="00F310E4">
      <w:pPr>
        <w:spacing w:line="360" w:lineRule="auto"/>
        <w:rPr>
          <w:rFonts w:ascii="Arial" w:hAnsi="Arial" w:cs="Arial"/>
          <w:sz w:val="22"/>
          <w:szCs w:val="22"/>
        </w:rPr>
      </w:pPr>
      <w:r>
        <w:rPr>
          <w:rFonts w:ascii="Arial" w:hAnsi="Arial" w:cs="Arial"/>
          <w:sz w:val="22"/>
          <w:szCs w:val="22"/>
        </w:rPr>
        <w:t xml:space="preserve">A social worker is a qualified professional within the health and social care sector who supports individuals, families, and communities to improve wellbeing and promote safety. Social workers frequently work with vulnerable groups such as children at risk, older adults, and individuals experiencing mental health challenges or social exclusion (NHS, 2023). Their work is carried out in collaboration with services including the </w:t>
      </w:r>
      <w:r>
        <w:rPr>
          <w:rFonts w:ascii="Arial" w:hAnsi="Arial" w:cs="Arial"/>
          <w:color w:val="0000FF"/>
          <w:sz w:val="22"/>
          <w:szCs w:val="22"/>
        </w:rPr>
        <w:t>NHS</w:t>
      </w:r>
      <w:r>
        <w:rPr>
          <w:rFonts w:ascii="Arial" w:hAnsi="Arial" w:cs="Arial"/>
          <w:sz w:val="22"/>
          <w:szCs w:val="22"/>
        </w:rPr>
        <w:t>, local authorities, schools, and justice agencies.</w:t>
      </w:r>
    </w:p>
    <w:p w14:paraId="2A0A39CE" w14:textId="77777777" w:rsidR="00F310E4" w:rsidRDefault="00F310E4">
      <w:pPr>
        <w:spacing w:line="360" w:lineRule="auto"/>
        <w:rPr>
          <w:rFonts w:ascii="Arial" w:hAnsi="Arial" w:cs="Arial"/>
          <w:sz w:val="22"/>
          <w:szCs w:val="22"/>
        </w:rPr>
      </w:pPr>
      <w:r>
        <w:rPr>
          <w:rFonts w:ascii="Arial" w:hAnsi="Arial" w:cs="Arial"/>
          <w:sz w:val="22"/>
          <w:szCs w:val="22"/>
        </w:rPr>
        <w:t>The role is essential in safeguarding individuals and ensuring they receive appropriate support. Social workers do not only provide direct support but also assess risk, coordinate services, and make legally informed decisions within safeguarding frameworks. This report will analyse the role of a social worker, evaluate three essential skills required for effective practice, and explain strategies used to develop these skills in professional settings.</w:t>
      </w:r>
    </w:p>
    <w:p w14:paraId="65586249" w14:textId="4B9ECC26" w:rsidR="00F310E4" w:rsidRDefault="00F310E4" w:rsidP="00F310E4">
      <w:pPr>
        <w:pStyle w:val="Heading2"/>
        <w:numPr>
          <w:ilvl w:val="0"/>
          <w:numId w:val="19"/>
        </w:numPr>
        <w:rPr>
          <w:rFonts w:ascii="Arial" w:eastAsia="Times New Roman" w:hAnsi="Arial" w:cs="Arial"/>
          <w:sz w:val="22"/>
          <w:szCs w:val="22"/>
        </w:rPr>
      </w:pPr>
      <w:r>
        <w:rPr>
          <w:rFonts w:ascii="Arial" w:eastAsia="Times New Roman" w:hAnsi="Arial" w:cs="Arial"/>
          <w:sz w:val="22"/>
          <w:szCs w:val="22"/>
        </w:rPr>
        <w:t>Role and Responsibilities of a Social Worker</w:t>
      </w:r>
    </w:p>
    <w:p w14:paraId="0055A78F" w14:textId="77777777" w:rsidR="00F310E4" w:rsidRPr="00F310E4" w:rsidRDefault="00F310E4" w:rsidP="00F310E4"/>
    <w:p w14:paraId="0ABF6B2E" w14:textId="77777777" w:rsidR="00F310E4" w:rsidRDefault="00F310E4">
      <w:pPr>
        <w:spacing w:line="360" w:lineRule="auto"/>
        <w:rPr>
          <w:rFonts w:ascii="Arial" w:hAnsi="Arial" w:cs="Arial"/>
          <w:sz w:val="22"/>
          <w:szCs w:val="22"/>
        </w:rPr>
      </w:pPr>
      <w:r>
        <w:rPr>
          <w:rFonts w:ascii="Arial" w:hAnsi="Arial" w:cs="Arial"/>
          <w:sz w:val="22"/>
          <w:szCs w:val="22"/>
        </w:rPr>
        <w:t>The role of a social worker involves complex professional responsibilities centred on protecting vulnerable individuals and improving wellbeing. A key duty is completing holistic assessments of individuals’ needs, which involves gathering information through home visits, interviews, and multi-agency discussions to determine appropriate support (Skills for Care, 2023).</w:t>
      </w:r>
    </w:p>
    <w:p w14:paraId="6C7F8353" w14:textId="354D1F51" w:rsidR="00F310E4" w:rsidRDefault="00F310E4">
      <w:pPr>
        <w:spacing w:line="360" w:lineRule="auto"/>
        <w:rPr>
          <w:rFonts w:ascii="Arial" w:hAnsi="Arial" w:cs="Arial"/>
          <w:sz w:val="22"/>
          <w:szCs w:val="22"/>
        </w:rPr>
      </w:pPr>
      <w:r>
        <w:rPr>
          <w:rFonts w:ascii="Arial" w:hAnsi="Arial" w:cs="Arial"/>
          <w:sz w:val="22"/>
          <w:szCs w:val="22"/>
        </w:rPr>
        <w:t>A further major responsibility is safeguarding individuals from harm. Social workers are legally required to identify signs of abuse, neglect, or exploitation and take appropriate action to protect individuals. This may involve initiating child protection procedures, arrange care placements, or work with legal frameworks to ensure safety (British Association of Social Workers, 2022).</w:t>
      </w:r>
    </w:p>
    <w:p w14:paraId="72DDE928" w14:textId="77777777" w:rsidR="00F310E4" w:rsidRDefault="00F310E4">
      <w:pPr>
        <w:spacing w:line="360" w:lineRule="auto"/>
        <w:rPr>
          <w:rFonts w:ascii="Arial" w:hAnsi="Arial" w:cs="Arial"/>
          <w:sz w:val="22"/>
          <w:szCs w:val="22"/>
        </w:rPr>
      </w:pPr>
      <w:r>
        <w:rPr>
          <w:rFonts w:ascii="Arial" w:hAnsi="Arial" w:cs="Arial"/>
          <w:sz w:val="22"/>
          <w:szCs w:val="22"/>
        </w:rPr>
        <w:t>Social workers also coordinate support across multiple agencies, ensuring services work together effectively. This requires collaboration with healthcare professionals, educators, police, and community services to provide holistic support. Additionally, social workers act as advocates, ensuring service users’ rights are protected and their voices are heard within decision-making processes.</w:t>
      </w:r>
    </w:p>
    <w:p w14:paraId="464693D9" w14:textId="77777777" w:rsidR="00F310E4" w:rsidRDefault="00F310E4">
      <w:pPr>
        <w:spacing w:line="360" w:lineRule="auto"/>
        <w:rPr>
          <w:rFonts w:ascii="Arial" w:hAnsi="Arial" w:cs="Arial"/>
          <w:sz w:val="22"/>
          <w:szCs w:val="22"/>
        </w:rPr>
      </w:pPr>
      <w:r>
        <w:rPr>
          <w:rFonts w:ascii="Arial" w:hAnsi="Arial" w:cs="Arial"/>
          <w:sz w:val="22"/>
          <w:szCs w:val="22"/>
        </w:rPr>
        <w:t>For example, in a child protection case, a social worker may identify concerns about neglect, gather evidence from schools and healthcare professionals, and coordinate a safeguarding plan. This demonstrates that social work requires both analytical judgement and interprofessional collaboration in high-pressure environments.</w:t>
      </w:r>
    </w:p>
    <w:p w14:paraId="1CA2D077" w14:textId="16058329" w:rsidR="00F310E4" w:rsidRDefault="00F310E4">
      <w:pPr>
        <w:pStyle w:val="Heading2"/>
        <w:rPr>
          <w:rFonts w:ascii="Arial" w:eastAsia="Times New Roman" w:hAnsi="Arial" w:cs="Arial"/>
          <w:sz w:val="22"/>
          <w:szCs w:val="22"/>
        </w:rPr>
      </w:pPr>
      <w:r>
        <w:rPr>
          <w:rFonts w:ascii="Arial" w:eastAsia="Times New Roman" w:hAnsi="Arial" w:cs="Arial"/>
          <w:sz w:val="22"/>
          <w:szCs w:val="22"/>
        </w:rPr>
        <w:lastRenderedPageBreak/>
        <w:t>3. Essential Skills</w:t>
      </w:r>
    </w:p>
    <w:p w14:paraId="2D241689" w14:textId="77777777" w:rsidR="00F310E4" w:rsidRDefault="00F310E4">
      <w:pPr>
        <w:pStyle w:val="Heading3"/>
        <w:rPr>
          <w:rFonts w:ascii="Arial" w:eastAsia="Times New Roman" w:hAnsi="Arial" w:cs="Arial"/>
          <w:sz w:val="22"/>
        </w:rPr>
      </w:pPr>
      <w:r>
        <w:rPr>
          <w:rFonts w:ascii="Arial" w:eastAsia="Times New Roman" w:hAnsi="Arial" w:cs="Arial"/>
          <w:sz w:val="22"/>
        </w:rPr>
        <w:t>3.1 Communication</w:t>
      </w:r>
    </w:p>
    <w:p w14:paraId="5C814D2D" w14:textId="77777777" w:rsidR="00F310E4" w:rsidRDefault="00F310E4">
      <w:pPr>
        <w:spacing w:line="360" w:lineRule="auto"/>
        <w:rPr>
          <w:rFonts w:ascii="Arial" w:hAnsi="Arial" w:cs="Arial"/>
          <w:sz w:val="22"/>
          <w:szCs w:val="22"/>
        </w:rPr>
      </w:pPr>
      <w:r>
        <w:rPr>
          <w:rFonts w:ascii="Arial" w:hAnsi="Arial" w:cs="Arial"/>
          <w:sz w:val="22"/>
          <w:szCs w:val="22"/>
        </w:rPr>
        <w:t>Communication is a fundamental skill in social work practice. It involves verbal, non-verbal, and written communication used to engage effectively with service users and professionals (NHS, 2023). Strong communication is essential for building trust, gathering accurate information, and ensuring clarity in safeguarding decisions.</w:t>
      </w:r>
    </w:p>
    <w:p w14:paraId="677A9528" w14:textId="77777777" w:rsidR="00F310E4" w:rsidRDefault="00F310E4">
      <w:pPr>
        <w:spacing w:line="360" w:lineRule="auto"/>
        <w:rPr>
          <w:rFonts w:ascii="Arial" w:hAnsi="Arial" w:cs="Arial"/>
          <w:sz w:val="22"/>
          <w:szCs w:val="22"/>
        </w:rPr>
      </w:pPr>
      <w:r>
        <w:rPr>
          <w:rFonts w:ascii="Arial" w:hAnsi="Arial" w:cs="Arial"/>
          <w:sz w:val="22"/>
          <w:szCs w:val="22"/>
        </w:rPr>
        <w:t>Poor communication can have serious consequences in social work, particularly in safeguarding cases where misinterpretation of information may delay intervention. For example, if a social worker fails to clearly communicate concerns about a child’s welfare to a school or healthcare provider, this may result in delayed safeguarding action and increased risk to the child.</w:t>
      </w:r>
    </w:p>
    <w:p w14:paraId="64B90941" w14:textId="77777777" w:rsidR="00F310E4" w:rsidRDefault="00F310E4">
      <w:pPr>
        <w:spacing w:line="360" w:lineRule="auto"/>
        <w:rPr>
          <w:rFonts w:ascii="Arial" w:hAnsi="Arial" w:cs="Arial"/>
          <w:sz w:val="22"/>
          <w:szCs w:val="22"/>
        </w:rPr>
      </w:pPr>
      <w:r>
        <w:rPr>
          <w:rFonts w:ascii="Arial" w:hAnsi="Arial" w:cs="Arial"/>
          <w:sz w:val="22"/>
          <w:szCs w:val="22"/>
        </w:rPr>
        <w:t>Effective communication also supports relationship-building. Service users are more likely to disclose sensitive information when they feel respected and understood, which improves the accuracy of assessments and the effectiveness of interventions.</w:t>
      </w:r>
    </w:p>
    <w:p w14:paraId="29A4E7C5" w14:textId="77777777" w:rsidR="00F310E4" w:rsidRDefault="00F310E4">
      <w:pPr>
        <w:pStyle w:val="Heading3"/>
        <w:rPr>
          <w:rFonts w:ascii="Arial" w:eastAsia="Times New Roman" w:hAnsi="Arial" w:cs="Arial"/>
          <w:sz w:val="22"/>
        </w:rPr>
      </w:pPr>
      <w:r>
        <w:rPr>
          <w:rFonts w:ascii="Arial" w:eastAsia="Times New Roman" w:hAnsi="Arial" w:cs="Arial"/>
          <w:sz w:val="22"/>
        </w:rPr>
        <w:t>3.2 Empathy</w:t>
      </w:r>
    </w:p>
    <w:p w14:paraId="365C2C49" w14:textId="77777777" w:rsidR="00F310E4" w:rsidRDefault="00F310E4">
      <w:pPr>
        <w:spacing w:line="360" w:lineRule="auto"/>
        <w:rPr>
          <w:rFonts w:ascii="Arial" w:hAnsi="Arial" w:cs="Arial"/>
          <w:sz w:val="22"/>
          <w:szCs w:val="22"/>
        </w:rPr>
      </w:pPr>
      <w:r>
        <w:rPr>
          <w:rFonts w:ascii="Arial" w:hAnsi="Arial" w:cs="Arial"/>
          <w:sz w:val="22"/>
          <w:szCs w:val="22"/>
        </w:rPr>
        <w:t>Empathy is the ability to understand another person’s emotional experience and respond appropriately. In social work, empathy is essential for building trust and maintaining person-centred practice (British Association of Social Workers, 2022).</w:t>
      </w:r>
    </w:p>
    <w:p w14:paraId="091BBD72" w14:textId="77777777" w:rsidR="00F310E4" w:rsidRDefault="00F310E4">
      <w:pPr>
        <w:spacing w:line="360" w:lineRule="auto"/>
        <w:rPr>
          <w:rFonts w:ascii="Arial" w:hAnsi="Arial" w:cs="Arial"/>
          <w:sz w:val="22"/>
          <w:szCs w:val="22"/>
        </w:rPr>
      </w:pPr>
      <w:r>
        <w:rPr>
          <w:rFonts w:ascii="Arial" w:hAnsi="Arial" w:cs="Arial"/>
          <w:sz w:val="22"/>
          <w:szCs w:val="22"/>
        </w:rPr>
        <w:t>Empathy is particularly important when working with individuals experiencing crisis situations, such as domestic abuse, poverty, or mental health difficulties. For instance, a family experiencing financial hardship may feel overwhelmed or ashamed, and a social worker who demonstrates empathy is more likely to build trust and encourage engagement with support services.</w:t>
      </w:r>
    </w:p>
    <w:p w14:paraId="083F787D" w14:textId="77777777" w:rsidR="00F310E4" w:rsidRDefault="00F310E4">
      <w:pPr>
        <w:spacing w:line="360" w:lineRule="auto"/>
        <w:rPr>
          <w:rFonts w:ascii="Arial" w:hAnsi="Arial" w:cs="Arial"/>
          <w:sz w:val="22"/>
          <w:szCs w:val="22"/>
        </w:rPr>
      </w:pPr>
      <w:r>
        <w:rPr>
          <w:rFonts w:ascii="Arial" w:hAnsi="Arial" w:cs="Arial"/>
          <w:sz w:val="22"/>
          <w:szCs w:val="22"/>
        </w:rPr>
        <w:t>However, empathy must be balanced with professional boundaries. While understanding a service user’s emotional experience is important, social workers must remain objective when assessing risk and making safeguarding decisions. This balance ensures that emotional understanding does not interfere with professional judgement.</w:t>
      </w:r>
    </w:p>
    <w:p w14:paraId="05FDFE20" w14:textId="77777777" w:rsidR="00F310E4" w:rsidRDefault="00F310E4">
      <w:pPr>
        <w:pStyle w:val="Heading3"/>
        <w:rPr>
          <w:rFonts w:ascii="Arial" w:eastAsia="Times New Roman" w:hAnsi="Arial" w:cs="Arial"/>
          <w:sz w:val="22"/>
        </w:rPr>
      </w:pPr>
      <w:r>
        <w:rPr>
          <w:rFonts w:ascii="Arial" w:eastAsia="Times New Roman" w:hAnsi="Arial" w:cs="Arial"/>
          <w:sz w:val="22"/>
        </w:rPr>
        <w:t>3.3 Problem-Solving</w:t>
      </w:r>
    </w:p>
    <w:p w14:paraId="7C0AB344" w14:textId="77777777" w:rsidR="00F310E4" w:rsidRDefault="00F310E4">
      <w:pPr>
        <w:spacing w:line="360" w:lineRule="auto"/>
        <w:rPr>
          <w:rFonts w:ascii="Arial" w:hAnsi="Arial" w:cs="Arial"/>
          <w:sz w:val="22"/>
          <w:szCs w:val="22"/>
        </w:rPr>
      </w:pPr>
      <w:r>
        <w:rPr>
          <w:rFonts w:ascii="Arial" w:hAnsi="Arial" w:cs="Arial"/>
          <w:sz w:val="22"/>
          <w:szCs w:val="22"/>
        </w:rPr>
        <w:t>Problem-solving is a critical skill in social work due to the complexity and unpredictability of cases. Social workers must analyse situations, assess risk, and make informed decisions based on evidence and legal frameworks (Skills for Care, 2023).</w:t>
      </w:r>
    </w:p>
    <w:p w14:paraId="418C26E6" w14:textId="77777777" w:rsidR="00F310E4" w:rsidRDefault="00F310E4">
      <w:pPr>
        <w:spacing w:line="360" w:lineRule="auto"/>
        <w:rPr>
          <w:rFonts w:ascii="Arial" w:hAnsi="Arial" w:cs="Arial"/>
          <w:sz w:val="22"/>
          <w:szCs w:val="22"/>
        </w:rPr>
      </w:pPr>
      <w:r>
        <w:rPr>
          <w:rFonts w:ascii="Arial" w:hAnsi="Arial" w:cs="Arial"/>
          <w:sz w:val="22"/>
          <w:szCs w:val="22"/>
        </w:rPr>
        <w:t xml:space="preserve">This skill is particularly important in safeguarding situations. For example, if a child is suspected to be living in an unsafe environment, the social worker must evaluate evidence </w:t>
      </w:r>
      <w:r>
        <w:rPr>
          <w:rFonts w:ascii="Arial" w:hAnsi="Arial" w:cs="Arial"/>
          <w:sz w:val="22"/>
          <w:szCs w:val="22"/>
        </w:rPr>
        <w:lastRenderedPageBreak/>
        <w:t>from multiple sources and decide whether immediate intervention or long-term support is required.</w:t>
      </w:r>
    </w:p>
    <w:p w14:paraId="38BD0E50" w14:textId="77777777" w:rsidR="00F310E4" w:rsidRDefault="00F310E4">
      <w:pPr>
        <w:spacing w:line="360" w:lineRule="auto"/>
        <w:rPr>
          <w:rFonts w:ascii="Arial" w:hAnsi="Arial" w:cs="Arial"/>
          <w:sz w:val="22"/>
          <w:szCs w:val="22"/>
        </w:rPr>
      </w:pPr>
      <w:r>
        <w:rPr>
          <w:rFonts w:ascii="Arial" w:hAnsi="Arial" w:cs="Arial"/>
          <w:sz w:val="22"/>
          <w:szCs w:val="22"/>
        </w:rPr>
        <w:t>Problem-solving also involves ethical judgement, as social workers often face situations where there is no clear or easy solution. They must balance competing priorities such as family preservation, individual rights, and safeguarding responsibilities. Reflective thinking and supervision are therefore essential in supporting effective decision-making.</w:t>
      </w:r>
    </w:p>
    <w:p w14:paraId="47DAD4D9" w14:textId="32D860BE" w:rsidR="00F310E4" w:rsidRDefault="00F310E4" w:rsidP="00F310E4">
      <w:pPr>
        <w:pStyle w:val="Heading2"/>
        <w:numPr>
          <w:ilvl w:val="0"/>
          <w:numId w:val="20"/>
        </w:numPr>
        <w:rPr>
          <w:rFonts w:ascii="Arial" w:eastAsia="Times New Roman" w:hAnsi="Arial" w:cs="Arial"/>
          <w:sz w:val="22"/>
          <w:szCs w:val="22"/>
        </w:rPr>
      </w:pPr>
      <w:r>
        <w:rPr>
          <w:rFonts w:ascii="Arial" w:eastAsia="Times New Roman" w:hAnsi="Arial" w:cs="Arial"/>
          <w:sz w:val="22"/>
          <w:szCs w:val="22"/>
        </w:rPr>
        <w:t>Strategies for Skill Development</w:t>
      </w:r>
    </w:p>
    <w:p w14:paraId="3124751B" w14:textId="0ACB461A" w:rsidR="00F310E4" w:rsidRDefault="00F310E4">
      <w:pPr>
        <w:pStyle w:val="Heading3"/>
        <w:rPr>
          <w:rFonts w:ascii="Arial" w:eastAsia="Times New Roman" w:hAnsi="Arial" w:cs="Arial"/>
          <w:sz w:val="22"/>
        </w:rPr>
      </w:pPr>
      <w:r>
        <w:rPr>
          <w:rFonts w:ascii="Arial" w:eastAsia="Times New Roman" w:hAnsi="Arial" w:cs="Arial"/>
          <w:sz w:val="22"/>
        </w:rPr>
        <w:t>4.1 Communication Development Strategies</w:t>
      </w:r>
    </w:p>
    <w:p w14:paraId="5EAD5257" w14:textId="77777777" w:rsidR="00F310E4" w:rsidRDefault="00F310E4">
      <w:pPr>
        <w:spacing w:line="360" w:lineRule="auto"/>
        <w:rPr>
          <w:rFonts w:ascii="Arial" w:hAnsi="Arial" w:cs="Arial"/>
          <w:sz w:val="22"/>
          <w:szCs w:val="22"/>
        </w:rPr>
      </w:pPr>
      <w:r>
        <w:rPr>
          <w:rFonts w:ascii="Arial" w:hAnsi="Arial" w:cs="Arial"/>
          <w:sz w:val="22"/>
          <w:szCs w:val="22"/>
        </w:rPr>
        <w:t>Active listening improves communication by ensuring full attention is given to service users, reducing misunderstanding and improving engagement. This allows social workers to respond more accurately to needs.</w:t>
      </w:r>
    </w:p>
    <w:p w14:paraId="3A3CC306" w14:textId="77777777" w:rsidR="00F310E4" w:rsidRDefault="00F310E4">
      <w:pPr>
        <w:spacing w:line="360" w:lineRule="auto"/>
        <w:rPr>
          <w:rFonts w:ascii="Arial" w:hAnsi="Arial" w:cs="Arial"/>
          <w:sz w:val="22"/>
          <w:szCs w:val="22"/>
        </w:rPr>
      </w:pPr>
      <w:r>
        <w:rPr>
          <w:rFonts w:ascii="Arial" w:hAnsi="Arial" w:cs="Arial"/>
          <w:sz w:val="22"/>
          <w:szCs w:val="22"/>
        </w:rPr>
        <w:t>Communication training develops professional language use, report writing, and non-verbal awareness. This is essential in multi-agency meetings where clarity and accuracy are required.</w:t>
      </w:r>
    </w:p>
    <w:p w14:paraId="48129AD7" w14:textId="77777777" w:rsidR="00F310E4" w:rsidRDefault="00F310E4">
      <w:pPr>
        <w:spacing w:line="360" w:lineRule="auto"/>
        <w:rPr>
          <w:rFonts w:ascii="Arial" w:hAnsi="Arial" w:cs="Arial"/>
          <w:sz w:val="22"/>
          <w:szCs w:val="22"/>
        </w:rPr>
      </w:pPr>
      <w:r>
        <w:rPr>
          <w:rFonts w:ascii="Arial" w:hAnsi="Arial" w:cs="Arial"/>
          <w:sz w:val="22"/>
          <w:szCs w:val="22"/>
        </w:rPr>
        <w:t>Role-play exercises allow practitioners to simulate difficult conversations, such as delivering safeguarding concerns, helping to build confidence and emotional control in real practice.</w:t>
      </w:r>
    </w:p>
    <w:p w14:paraId="0CCB05E5" w14:textId="2D6CCC05" w:rsidR="00F310E4" w:rsidRDefault="00F310E4">
      <w:pPr>
        <w:pStyle w:val="Heading3"/>
        <w:rPr>
          <w:rFonts w:ascii="Arial" w:eastAsia="Times New Roman" w:hAnsi="Arial" w:cs="Arial"/>
          <w:sz w:val="22"/>
        </w:rPr>
      </w:pPr>
      <w:r>
        <w:rPr>
          <w:rFonts w:ascii="Arial" w:eastAsia="Times New Roman" w:hAnsi="Arial" w:cs="Arial"/>
          <w:sz w:val="22"/>
        </w:rPr>
        <w:t>4.2 Empathy Development Strategies</w:t>
      </w:r>
    </w:p>
    <w:p w14:paraId="63ADE939" w14:textId="77777777" w:rsidR="00F310E4" w:rsidRDefault="00F310E4">
      <w:pPr>
        <w:spacing w:line="360" w:lineRule="auto"/>
        <w:rPr>
          <w:rFonts w:ascii="Arial" w:hAnsi="Arial" w:cs="Arial"/>
          <w:sz w:val="22"/>
          <w:szCs w:val="22"/>
        </w:rPr>
      </w:pPr>
      <w:r>
        <w:rPr>
          <w:rFonts w:ascii="Arial" w:hAnsi="Arial" w:cs="Arial"/>
          <w:sz w:val="22"/>
          <w:szCs w:val="22"/>
        </w:rPr>
        <w:t>Reflective practice supports empathy by encouraging practitioners to consider their emotional responses and understand service users’ perspectives more deeply. This improves emotional awareness and professional sensitivity.</w:t>
      </w:r>
    </w:p>
    <w:p w14:paraId="21D9110B" w14:textId="77777777" w:rsidR="00F310E4" w:rsidRDefault="00F310E4">
      <w:pPr>
        <w:spacing w:line="360" w:lineRule="auto"/>
        <w:rPr>
          <w:rFonts w:ascii="Arial" w:hAnsi="Arial" w:cs="Arial"/>
          <w:sz w:val="22"/>
          <w:szCs w:val="22"/>
        </w:rPr>
      </w:pPr>
      <w:r>
        <w:rPr>
          <w:rFonts w:ascii="Arial" w:hAnsi="Arial" w:cs="Arial"/>
          <w:sz w:val="22"/>
          <w:szCs w:val="22"/>
        </w:rPr>
        <w:t>Exposure to diverse case studies improves cultural awareness and helps reduce bias, allowing social workers to better understand different lived experiences.</w:t>
      </w:r>
    </w:p>
    <w:p w14:paraId="1F6F849A" w14:textId="77777777" w:rsidR="00F310E4" w:rsidRDefault="00F310E4">
      <w:pPr>
        <w:spacing w:line="360" w:lineRule="auto"/>
        <w:rPr>
          <w:rFonts w:ascii="Arial" w:hAnsi="Arial" w:cs="Arial"/>
          <w:sz w:val="22"/>
          <w:szCs w:val="22"/>
        </w:rPr>
      </w:pPr>
      <w:r>
        <w:rPr>
          <w:rFonts w:ascii="Arial" w:hAnsi="Arial" w:cs="Arial"/>
          <w:sz w:val="22"/>
          <w:szCs w:val="22"/>
        </w:rPr>
        <w:t>Emotional intelligence training improves self-awareness and emotional regulation, enabling appropriate responses in emotionally challenging situations.</w:t>
      </w:r>
    </w:p>
    <w:p w14:paraId="143EC4DD" w14:textId="3064DE76" w:rsidR="00F310E4" w:rsidRDefault="00F310E4">
      <w:pPr>
        <w:pStyle w:val="Heading3"/>
        <w:rPr>
          <w:rFonts w:ascii="Arial" w:eastAsia="Times New Roman" w:hAnsi="Arial" w:cs="Arial"/>
          <w:sz w:val="22"/>
        </w:rPr>
      </w:pPr>
      <w:r>
        <w:rPr>
          <w:rFonts w:ascii="Arial" w:eastAsia="Times New Roman" w:hAnsi="Arial" w:cs="Arial"/>
          <w:sz w:val="22"/>
        </w:rPr>
        <w:t>4.3 Problem-Solving Development Strategies</w:t>
      </w:r>
    </w:p>
    <w:p w14:paraId="47131F9C" w14:textId="77777777" w:rsidR="00F310E4" w:rsidRDefault="00F310E4">
      <w:pPr>
        <w:spacing w:line="360" w:lineRule="auto"/>
        <w:rPr>
          <w:rFonts w:ascii="Arial" w:hAnsi="Arial" w:cs="Arial"/>
          <w:sz w:val="22"/>
          <w:szCs w:val="22"/>
        </w:rPr>
      </w:pPr>
      <w:r>
        <w:rPr>
          <w:rFonts w:ascii="Arial" w:hAnsi="Arial" w:cs="Arial"/>
          <w:sz w:val="22"/>
          <w:szCs w:val="22"/>
        </w:rPr>
        <w:t>Case study analysis develops analytical thinking by allowing practitioners to evaluate real-life scenarios and consider possible interventions in a structured way.</w:t>
      </w:r>
    </w:p>
    <w:p w14:paraId="43B08EE5" w14:textId="77777777" w:rsidR="00F310E4" w:rsidRDefault="00F310E4">
      <w:pPr>
        <w:spacing w:line="360" w:lineRule="auto"/>
        <w:rPr>
          <w:rFonts w:ascii="Arial" w:hAnsi="Arial" w:cs="Arial"/>
          <w:sz w:val="22"/>
          <w:szCs w:val="22"/>
        </w:rPr>
      </w:pPr>
      <w:r>
        <w:rPr>
          <w:rFonts w:ascii="Arial" w:hAnsi="Arial" w:cs="Arial"/>
          <w:sz w:val="22"/>
          <w:szCs w:val="22"/>
        </w:rPr>
        <w:t>Multi-agency collaboration enhances problem-solving by introducing different professional perspectives, leading to more balanced and effective decision-making.</w:t>
      </w:r>
    </w:p>
    <w:p w14:paraId="6766BE42" w14:textId="77777777" w:rsidR="00F310E4" w:rsidRDefault="00F310E4">
      <w:pPr>
        <w:spacing w:line="360" w:lineRule="auto"/>
        <w:rPr>
          <w:rFonts w:ascii="Arial" w:hAnsi="Arial" w:cs="Arial"/>
          <w:sz w:val="22"/>
          <w:szCs w:val="22"/>
        </w:rPr>
      </w:pPr>
      <w:r>
        <w:rPr>
          <w:rFonts w:ascii="Arial" w:hAnsi="Arial" w:cs="Arial"/>
          <w:sz w:val="22"/>
          <w:szCs w:val="22"/>
        </w:rPr>
        <w:t>Critical thinking exercises improve the ability to evaluate evidence, compare options, and justify decisions within ethical and legal frameworks.</w:t>
      </w:r>
    </w:p>
    <w:p w14:paraId="6B9DC65C" w14:textId="77777777" w:rsidR="00F310E4" w:rsidRDefault="00F310E4">
      <w:pPr>
        <w:pStyle w:val="Heading2"/>
        <w:rPr>
          <w:rFonts w:ascii="Arial" w:eastAsia="Times New Roman" w:hAnsi="Arial" w:cs="Arial"/>
          <w:sz w:val="22"/>
          <w:szCs w:val="22"/>
        </w:rPr>
      </w:pPr>
      <w:r>
        <w:rPr>
          <w:rFonts w:ascii="Arial" w:eastAsia="Times New Roman" w:hAnsi="Arial" w:cs="Arial"/>
          <w:sz w:val="22"/>
          <w:szCs w:val="22"/>
        </w:rPr>
        <w:lastRenderedPageBreak/>
        <w:t>Conclusion</w:t>
      </w:r>
    </w:p>
    <w:p w14:paraId="1ECFB634" w14:textId="77777777" w:rsidR="00F310E4" w:rsidRDefault="00F310E4">
      <w:pPr>
        <w:spacing w:line="360" w:lineRule="auto"/>
        <w:rPr>
          <w:rFonts w:ascii="Arial" w:hAnsi="Arial" w:cs="Arial"/>
          <w:sz w:val="22"/>
          <w:szCs w:val="22"/>
        </w:rPr>
      </w:pPr>
      <w:r>
        <w:rPr>
          <w:rFonts w:ascii="Arial" w:hAnsi="Arial" w:cs="Arial"/>
          <w:sz w:val="22"/>
          <w:szCs w:val="22"/>
        </w:rPr>
        <w:t>In conclusion, social work is a highly complex and essential profession that focuses on protecting and supporting vulnerable individuals. Social workers carry out responsibilities such as assessing needs, safeguarding individuals, and coordinating multi-agency support.</w:t>
      </w:r>
    </w:p>
    <w:p w14:paraId="218DA942" w14:textId="77777777" w:rsidR="00F310E4" w:rsidRDefault="00F310E4">
      <w:pPr>
        <w:spacing w:line="360" w:lineRule="auto"/>
        <w:rPr>
          <w:rFonts w:ascii="Arial" w:hAnsi="Arial" w:cs="Arial"/>
          <w:sz w:val="22"/>
          <w:szCs w:val="22"/>
        </w:rPr>
      </w:pPr>
      <w:r>
        <w:rPr>
          <w:rFonts w:ascii="Arial" w:hAnsi="Arial" w:cs="Arial"/>
          <w:sz w:val="22"/>
          <w:szCs w:val="22"/>
        </w:rPr>
        <w:t>The skills of communication, empathy, and problem-solving are fundamental to effective practice because they directly influence the quality of decisions and outcomes for service users. Developing these skills through structured strategies such as training, reflective practice, and collaboration ensures that social workers can respond effectively to complex and high-risk situations. Overall, successful social work practice requires a combination of technical knowledge, emotional intelligence, and ethical judgement.</w:t>
      </w:r>
    </w:p>
    <w:p w14:paraId="17313FCC" w14:textId="77777777" w:rsidR="00F310E4" w:rsidRDefault="00F310E4">
      <w:pPr>
        <w:pStyle w:val="Heading2"/>
        <w:rPr>
          <w:rFonts w:ascii="Arial" w:eastAsia="Times New Roman" w:hAnsi="Arial" w:cs="Arial"/>
          <w:sz w:val="22"/>
          <w:szCs w:val="22"/>
        </w:rPr>
      </w:pPr>
    </w:p>
    <w:p w14:paraId="7C040918" w14:textId="77777777" w:rsidR="00F310E4" w:rsidRDefault="00F310E4">
      <w:pPr>
        <w:pStyle w:val="Heading2"/>
        <w:rPr>
          <w:rFonts w:ascii="Arial" w:eastAsia="Times New Roman" w:hAnsi="Arial" w:cs="Arial"/>
          <w:sz w:val="22"/>
          <w:szCs w:val="22"/>
        </w:rPr>
      </w:pPr>
    </w:p>
    <w:p w14:paraId="78D68A0C" w14:textId="77777777" w:rsidR="00F310E4" w:rsidRDefault="00F310E4">
      <w:pPr>
        <w:pStyle w:val="Heading2"/>
        <w:rPr>
          <w:rFonts w:ascii="Arial" w:eastAsia="Times New Roman" w:hAnsi="Arial" w:cs="Arial"/>
          <w:sz w:val="22"/>
          <w:szCs w:val="22"/>
        </w:rPr>
      </w:pPr>
    </w:p>
    <w:p w14:paraId="5C7DB7B7" w14:textId="77777777" w:rsidR="00F310E4" w:rsidRDefault="00F310E4">
      <w:pPr>
        <w:pStyle w:val="Heading2"/>
        <w:rPr>
          <w:rFonts w:ascii="Arial" w:eastAsia="Times New Roman" w:hAnsi="Arial" w:cs="Arial"/>
          <w:sz w:val="22"/>
          <w:szCs w:val="22"/>
        </w:rPr>
      </w:pPr>
    </w:p>
    <w:p w14:paraId="6D7ABB1A" w14:textId="77777777" w:rsidR="00F310E4" w:rsidRDefault="00F310E4">
      <w:pPr>
        <w:pStyle w:val="Heading2"/>
        <w:rPr>
          <w:rFonts w:ascii="Arial" w:eastAsia="Times New Roman" w:hAnsi="Arial" w:cs="Arial"/>
          <w:sz w:val="22"/>
          <w:szCs w:val="22"/>
        </w:rPr>
      </w:pPr>
    </w:p>
    <w:p w14:paraId="066B303C" w14:textId="77777777" w:rsidR="00F310E4" w:rsidRDefault="00F310E4">
      <w:pPr>
        <w:pStyle w:val="Heading2"/>
        <w:rPr>
          <w:rFonts w:ascii="Arial" w:eastAsia="Times New Roman" w:hAnsi="Arial" w:cs="Arial"/>
          <w:sz w:val="22"/>
          <w:szCs w:val="22"/>
        </w:rPr>
      </w:pPr>
    </w:p>
    <w:p w14:paraId="25A979AF" w14:textId="77777777" w:rsidR="00F310E4" w:rsidRDefault="00F310E4">
      <w:pPr>
        <w:pStyle w:val="Heading2"/>
        <w:rPr>
          <w:rFonts w:ascii="Arial" w:eastAsia="Times New Roman" w:hAnsi="Arial" w:cs="Arial"/>
          <w:sz w:val="22"/>
          <w:szCs w:val="22"/>
        </w:rPr>
      </w:pPr>
    </w:p>
    <w:p w14:paraId="384FACAD" w14:textId="77777777" w:rsidR="00F310E4" w:rsidRDefault="00F310E4">
      <w:pPr>
        <w:pStyle w:val="Heading2"/>
        <w:rPr>
          <w:rFonts w:ascii="Arial" w:eastAsia="Times New Roman" w:hAnsi="Arial" w:cs="Arial"/>
          <w:sz w:val="22"/>
          <w:szCs w:val="22"/>
        </w:rPr>
      </w:pPr>
    </w:p>
    <w:p w14:paraId="17BD9982" w14:textId="77777777" w:rsidR="00F310E4" w:rsidRDefault="00F310E4">
      <w:pPr>
        <w:pStyle w:val="Heading2"/>
        <w:rPr>
          <w:rFonts w:ascii="Arial" w:eastAsia="Times New Roman" w:hAnsi="Arial" w:cs="Arial"/>
          <w:sz w:val="22"/>
          <w:szCs w:val="22"/>
        </w:rPr>
      </w:pPr>
    </w:p>
    <w:p w14:paraId="0133E56E" w14:textId="77777777" w:rsidR="00F310E4" w:rsidRDefault="00F310E4">
      <w:pPr>
        <w:pStyle w:val="Heading2"/>
        <w:rPr>
          <w:rFonts w:ascii="Arial" w:eastAsia="Times New Roman" w:hAnsi="Arial" w:cs="Arial"/>
          <w:sz w:val="22"/>
          <w:szCs w:val="22"/>
        </w:rPr>
      </w:pPr>
    </w:p>
    <w:p w14:paraId="653F88D8" w14:textId="77777777" w:rsidR="00F310E4" w:rsidRDefault="00F310E4">
      <w:pPr>
        <w:pStyle w:val="Heading2"/>
        <w:rPr>
          <w:rFonts w:ascii="Arial" w:eastAsia="Times New Roman" w:hAnsi="Arial" w:cs="Arial"/>
          <w:sz w:val="22"/>
          <w:szCs w:val="22"/>
        </w:rPr>
      </w:pPr>
    </w:p>
    <w:p w14:paraId="10F4534B" w14:textId="77777777" w:rsidR="00F310E4" w:rsidRDefault="00F310E4">
      <w:pPr>
        <w:pStyle w:val="Heading2"/>
        <w:rPr>
          <w:rFonts w:ascii="Arial" w:eastAsia="Times New Roman" w:hAnsi="Arial" w:cs="Arial"/>
          <w:sz w:val="22"/>
          <w:szCs w:val="22"/>
        </w:rPr>
      </w:pPr>
    </w:p>
    <w:p w14:paraId="21572632" w14:textId="77777777" w:rsidR="00F310E4" w:rsidRDefault="00F310E4">
      <w:pPr>
        <w:pStyle w:val="Heading2"/>
        <w:rPr>
          <w:rFonts w:ascii="Arial" w:eastAsia="Times New Roman" w:hAnsi="Arial" w:cs="Arial"/>
          <w:sz w:val="22"/>
          <w:szCs w:val="22"/>
        </w:rPr>
      </w:pPr>
    </w:p>
    <w:p w14:paraId="5315FBE4" w14:textId="77777777" w:rsidR="00F310E4" w:rsidRDefault="00F310E4">
      <w:pPr>
        <w:pStyle w:val="Heading2"/>
        <w:rPr>
          <w:rFonts w:ascii="Arial" w:eastAsia="Times New Roman" w:hAnsi="Arial" w:cs="Arial"/>
          <w:sz w:val="22"/>
          <w:szCs w:val="22"/>
        </w:rPr>
      </w:pPr>
    </w:p>
    <w:p w14:paraId="3235CF5A" w14:textId="77777777" w:rsidR="00F310E4" w:rsidRDefault="00F310E4">
      <w:pPr>
        <w:pStyle w:val="Heading2"/>
        <w:rPr>
          <w:rFonts w:ascii="Arial" w:eastAsia="Times New Roman" w:hAnsi="Arial" w:cs="Arial"/>
          <w:sz w:val="22"/>
          <w:szCs w:val="22"/>
        </w:rPr>
      </w:pPr>
    </w:p>
    <w:p w14:paraId="7460B4BD" w14:textId="77777777" w:rsidR="00F310E4" w:rsidRDefault="00F310E4">
      <w:pPr>
        <w:pStyle w:val="Heading2"/>
        <w:rPr>
          <w:rFonts w:ascii="Arial" w:eastAsia="Times New Roman" w:hAnsi="Arial" w:cs="Arial"/>
          <w:sz w:val="22"/>
          <w:szCs w:val="22"/>
        </w:rPr>
      </w:pPr>
    </w:p>
    <w:p w14:paraId="2BC9727C" w14:textId="77777777" w:rsidR="00F310E4" w:rsidRDefault="00F310E4">
      <w:pPr>
        <w:pStyle w:val="Heading2"/>
        <w:rPr>
          <w:rFonts w:ascii="Arial" w:eastAsia="Times New Roman" w:hAnsi="Arial" w:cs="Arial"/>
          <w:sz w:val="22"/>
          <w:szCs w:val="22"/>
        </w:rPr>
      </w:pPr>
    </w:p>
    <w:p w14:paraId="46CF7ED2" w14:textId="77777777" w:rsidR="00F310E4" w:rsidRDefault="00F310E4">
      <w:pPr>
        <w:pStyle w:val="Heading2"/>
        <w:rPr>
          <w:rFonts w:ascii="Arial" w:eastAsia="Times New Roman" w:hAnsi="Arial" w:cs="Arial"/>
          <w:sz w:val="22"/>
          <w:szCs w:val="22"/>
        </w:rPr>
      </w:pPr>
    </w:p>
    <w:p w14:paraId="586465E0" w14:textId="77777777" w:rsidR="00F310E4" w:rsidRDefault="00F310E4">
      <w:pPr>
        <w:pStyle w:val="Heading2"/>
        <w:rPr>
          <w:rFonts w:ascii="Arial" w:eastAsia="Times New Roman" w:hAnsi="Arial" w:cs="Arial"/>
          <w:sz w:val="22"/>
          <w:szCs w:val="22"/>
        </w:rPr>
      </w:pPr>
    </w:p>
    <w:p w14:paraId="41F2BC3A" w14:textId="77777777" w:rsidR="00F310E4" w:rsidRDefault="00F310E4">
      <w:pPr>
        <w:pStyle w:val="Heading2"/>
        <w:rPr>
          <w:rFonts w:ascii="Arial" w:eastAsia="Times New Roman" w:hAnsi="Arial" w:cs="Arial"/>
          <w:sz w:val="22"/>
          <w:szCs w:val="22"/>
        </w:rPr>
      </w:pPr>
    </w:p>
    <w:p w14:paraId="6436E1F2" w14:textId="77777777" w:rsidR="00F310E4" w:rsidRDefault="00F310E4">
      <w:pPr>
        <w:pStyle w:val="Heading2"/>
        <w:rPr>
          <w:rFonts w:ascii="Arial" w:eastAsia="Times New Roman" w:hAnsi="Arial" w:cs="Arial"/>
          <w:sz w:val="22"/>
          <w:szCs w:val="22"/>
        </w:rPr>
      </w:pPr>
    </w:p>
    <w:p w14:paraId="5A62FA30" w14:textId="77777777" w:rsidR="00F310E4" w:rsidRDefault="00F310E4">
      <w:pPr>
        <w:pStyle w:val="Heading2"/>
        <w:rPr>
          <w:rFonts w:ascii="Arial" w:eastAsia="Times New Roman" w:hAnsi="Arial" w:cs="Arial"/>
          <w:sz w:val="22"/>
          <w:szCs w:val="22"/>
        </w:rPr>
      </w:pPr>
    </w:p>
    <w:p w14:paraId="7B919B3A" w14:textId="77777777" w:rsidR="00F310E4" w:rsidRDefault="00F310E4">
      <w:pPr>
        <w:pStyle w:val="Heading2"/>
        <w:rPr>
          <w:rFonts w:ascii="Arial" w:eastAsia="Times New Roman" w:hAnsi="Arial" w:cs="Arial"/>
          <w:sz w:val="22"/>
          <w:szCs w:val="22"/>
        </w:rPr>
      </w:pPr>
    </w:p>
    <w:p w14:paraId="55BDDB0E" w14:textId="77777777" w:rsidR="00F310E4" w:rsidRDefault="00F310E4">
      <w:pPr>
        <w:pStyle w:val="Heading2"/>
        <w:rPr>
          <w:rFonts w:ascii="Arial" w:eastAsia="Times New Roman" w:hAnsi="Arial" w:cs="Arial"/>
          <w:sz w:val="22"/>
          <w:szCs w:val="22"/>
        </w:rPr>
      </w:pPr>
    </w:p>
    <w:p w14:paraId="0B3B7C66" w14:textId="77777777" w:rsidR="00F310E4" w:rsidRDefault="00F310E4">
      <w:pPr>
        <w:pStyle w:val="Heading2"/>
        <w:rPr>
          <w:rFonts w:ascii="Arial" w:eastAsia="Times New Roman" w:hAnsi="Arial" w:cs="Arial"/>
          <w:sz w:val="22"/>
          <w:szCs w:val="22"/>
        </w:rPr>
      </w:pPr>
    </w:p>
    <w:p w14:paraId="5E4A002D" w14:textId="77777777" w:rsidR="00F310E4" w:rsidRDefault="00F310E4">
      <w:pPr>
        <w:pStyle w:val="Heading2"/>
        <w:rPr>
          <w:rFonts w:ascii="Arial" w:eastAsia="Times New Roman" w:hAnsi="Arial" w:cs="Arial"/>
          <w:sz w:val="22"/>
          <w:szCs w:val="22"/>
        </w:rPr>
      </w:pPr>
    </w:p>
    <w:p w14:paraId="0790D070" w14:textId="77777777" w:rsidR="00F310E4" w:rsidRDefault="00F310E4">
      <w:pPr>
        <w:pStyle w:val="Heading2"/>
        <w:rPr>
          <w:rFonts w:ascii="Arial" w:eastAsia="Times New Roman" w:hAnsi="Arial" w:cs="Arial"/>
          <w:sz w:val="22"/>
          <w:szCs w:val="22"/>
        </w:rPr>
      </w:pPr>
    </w:p>
    <w:p w14:paraId="5CCE1773" w14:textId="77777777" w:rsidR="00F310E4" w:rsidRDefault="00F310E4">
      <w:pPr>
        <w:pStyle w:val="Heading2"/>
        <w:rPr>
          <w:rFonts w:ascii="Arial" w:eastAsia="Times New Roman" w:hAnsi="Arial" w:cs="Arial"/>
          <w:sz w:val="22"/>
          <w:szCs w:val="22"/>
        </w:rPr>
      </w:pPr>
    </w:p>
    <w:p w14:paraId="1BEF5892" w14:textId="77777777" w:rsidR="00F310E4" w:rsidRDefault="00F310E4">
      <w:pPr>
        <w:pStyle w:val="Heading2"/>
        <w:rPr>
          <w:rFonts w:ascii="Arial" w:eastAsia="Times New Roman" w:hAnsi="Arial" w:cs="Arial"/>
          <w:sz w:val="22"/>
          <w:szCs w:val="22"/>
        </w:rPr>
      </w:pPr>
    </w:p>
    <w:p w14:paraId="654161F7" w14:textId="77777777" w:rsidR="00F310E4" w:rsidRDefault="00F310E4">
      <w:pPr>
        <w:pStyle w:val="Heading2"/>
        <w:rPr>
          <w:rFonts w:ascii="Arial" w:eastAsia="Times New Roman" w:hAnsi="Arial" w:cs="Arial"/>
          <w:sz w:val="22"/>
          <w:szCs w:val="22"/>
        </w:rPr>
      </w:pPr>
    </w:p>
    <w:p w14:paraId="0ACBB901" w14:textId="77777777" w:rsidR="00F310E4" w:rsidRDefault="00F310E4">
      <w:pPr>
        <w:pStyle w:val="Heading2"/>
        <w:rPr>
          <w:rFonts w:ascii="Arial" w:eastAsia="Times New Roman" w:hAnsi="Arial" w:cs="Arial"/>
          <w:sz w:val="22"/>
          <w:szCs w:val="22"/>
        </w:rPr>
      </w:pPr>
    </w:p>
    <w:p w14:paraId="3DBFB4FD" w14:textId="77777777" w:rsidR="00F310E4" w:rsidRDefault="00F310E4">
      <w:pPr>
        <w:pStyle w:val="Heading2"/>
        <w:rPr>
          <w:rFonts w:ascii="Arial" w:eastAsia="Times New Roman" w:hAnsi="Arial" w:cs="Arial"/>
          <w:sz w:val="22"/>
          <w:szCs w:val="22"/>
        </w:rPr>
      </w:pPr>
    </w:p>
    <w:p w14:paraId="52B01C8B" w14:textId="77777777" w:rsidR="00F310E4" w:rsidRDefault="00F310E4">
      <w:pPr>
        <w:pStyle w:val="Heading2"/>
        <w:rPr>
          <w:rFonts w:ascii="Arial" w:eastAsia="Times New Roman" w:hAnsi="Arial" w:cs="Arial"/>
          <w:sz w:val="22"/>
          <w:szCs w:val="22"/>
        </w:rPr>
      </w:pPr>
    </w:p>
    <w:p w14:paraId="4F0FB964" w14:textId="77777777" w:rsidR="00F310E4" w:rsidRDefault="00F310E4">
      <w:pPr>
        <w:pStyle w:val="Heading2"/>
        <w:rPr>
          <w:rFonts w:ascii="Arial" w:eastAsia="Times New Roman" w:hAnsi="Arial" w:cs="Arial"/>
          <w:sz w:val="22"/>
          <w:szCs w:val="22"/>
        </w:rPr>
      </w:pPr>
    </w:p>
    <w:p w14:paraId="4CE3F6A7" w14:textId="77777777" w:rsidR="00F310E4" w:rsidRDefault="00F310E4">
      <w:pPr>
        <w:pStyle w:val="Heading2"/>
        <w:rPr>
          <w:rFonts w:ascii="Arial" w:eastAsia="Times New Roman" w:hAnsi="Arial" w:cs="Arial"/>
          <w:sz w:val="22"/>
          <w:szCs w:val="22"/>
        </w:rPr>
      </w:pPr>
    </w:p>
    <w:p w14:paraId="4E943DB0" w14:textId="77777777" w:rsidR="00F310E4" w:rsidRDefault="00F310E4">
      <w:pPr>
        <w:pStyle w:val="Heading2"/>
        <w:rPr>
          <w:rFonts w:ascii="Arial" w:eastAsia="Times New Roman" w:hAnsi="Arial" w:cs="Arial"/>
          <w:sz w:val="22"/>
          <w:szCs w:val="22"/>
        </w:rPr>
      </w:pPr>
    </w:p>
    <w:p w14:paraId="736F6564" w14:textId="77777777" w:rsidR="00F310E4" w:rsidRDefault="00F310E4">
      <w:pPr>
        <w:pStyle w:val="Heading2"/>
        <w:rPr>
          <w:rFonts w:ascii="Arial" w:eastAsia="Times New Roman" w:hAnsi="Arial" w:cs="Arial"/>
          <w:sz w:val="22"/>
          <w:szCs w:val="22"/>
        </w:rPr>
      </w:pPr>
    </w:p>
    <w:p w14:paraId="544E2816" w14:textId="77777777" w:rsidR="00F310E4" w:rsidRDefault="00F310E4">
      <w:pPr>
        <w:pStyle w:val="Heading2"/>
        <w:rPr>
          <w:rFonts w:ascii="Arial" w:eastAsia="Times New Roman" w:hAnsi="Arial" w:cs="Arial"/>
          <w:sz w:val="22"/>
          <w:szCs w:val="22"/>
        </w:rPr>
      </w:pPr>
    </w:p>
    <w:p w14:paraId="52A2FD93" w14:textId="13919D59" w:rsidR="00F310E4" w:rsidRDefault="00F310E4">
      <w:pPr>
        <w:pStyle w:val="Heading2"/>
        <w:rPr>
          <w:rFonts w:ascii="Arial" w:eastAsia="Times New Roman" w:hAnsi="Arial" w:cs="Arial"/>
          <w:sz w:val="22"/>
          <w:szCs w:val="22"/>
        </w:rPr>
      </w:pPr>
      <w:r>
        <w:rPr>
          <w:rFonts w:ascii="Arial" w:eastAsia="Times New Roman" w:hAnsi="Arial" w:cs="Arial"/>
          <w:sz w:val="22"/>
          <w:szCs w:val="22"/>
        </w:rPr>
        <w:lastRenderedPageBreak/>
        <w:t>References</w:t>
      </w:r>
    </w:p>
    <w:p w14:paraId="1B4B3A54" w14:textId="77777777" w:rsidR="00F310E4" w:rsidRPr="00C94A52" w:rsidRDefault="00F310E4" w:rsidP="00F310E4">
      <w:pPr>
        <w:pStyle w:val="p1"/>
        <w:numPr>
          <w:ilvl w:val="0"/>
          <w:numId w:val="4"/>
        </w:numPr>
        <w:spacing w:line="360" w:lineRule="auto"/>
        <w:rPr>
          <w:rFonts w:ascii="Arial" w:hAnsi="Arial" w:cs="Arial"/>
          <w:sz w:val="22"/>
          <w:szCs w:val="22"/>
        </w:rPr>
      </w:pPr>
      <w:r w:rsidRPr="00C94A52">
        <w:rPr>
          <w:rStyle w:val="s1"/>
          <w:rFonts w:ascii="Arial" w:eastAsiaTheme="majorEastAsia" w:hAnsi="Arial" w:cs="Arial"/>
          <w:sz w:val="22"/>
          <w:szCs w:val="22"/>
        </w:rPr>
        <w:t xml:space="preserve">NHS (2023) </w:t>
      </w:r>
      <w:r w:rsidRPr="00C94A52">
        <w:rPr>
          <w:rStyle w:val="s2"/>
          <w:rFonts w:ascii="Arial" w:eastAsiaTheme="majorEastAsia" w:hAnsi="Arial" w:cs="Arial"/>
          <w:sz w:val="22"/>
          <w:szCs w:val="22"/>
        </w:rPr>
        <w:t>Social worker</w:t>
      </w:r>
      <w:r w:rsidRPr="00C94A52">
        <w:rPr>
          <w:rStyle w:val="s1"/>
          <w:rFonts w:ascii="Arial" w:eastAsiaTheme="majorEastAsia" w:hAnsi="Arial" w:cs="Arial"/>
          <w:sz w:val="22"/>
          <w:szCs w:val="22"/>
        </w:rPr>
        <w:t>. Available at: https://www.healthcareers.nhs.uk</w:t>
      </w:r>
    </w:p>
    <w:p w14:paraId="30096F8D" w14:textId="77777777" w:rsidR="00F310E4" w:rsidRPr="00C94A52" w:rsidRDefault="00F310E4" w:rsidP="00F310E4">
      <w:pPr>
        <w:pStyle w:val="p1"/>
        <w:numPr>
          <w:ilvl w:val="0"/>
          <w:numId w:val="4"/>
        </w:numPr>
        <w:spacing w:line="360" w:lineRule="auto"/>
        <w:rPr>
          <w:rFonts w:ascii="Arial" w:hAnsi="Arial" w:cs="Arial"/>
          <w:sz w:val="22"/>
          <w:szCs w:val="22"/>
        </w:rPr>
      </w:pPr>
      <w:r w:rsidRPr="00C94A52">
        <w:rPr>
          <w:rStyle w:val="s1"/>
          <w:rFonts w:ascii="Arial" w:eastAsiaTheme="majorEastAsia" w:hAnsi="Arial" w:cs="Arial"/>
          <w:sz w:val="22"/>
          <w:szCs w:val="22"/>
        </w:rPr>
        <w:t xml:space="preserve">British Association of Social Workers (2022) </w:t>
      </w:r>
      <w:r w:rsidRPr="00C94A52">
        <w:rPr>
          <w:rStyle w:val="s2"/>
          <w:rFonts w:ascii="Arial" w:eastAsiaTheme="majorEastAsia" w:hAnsi="Arial" w:cs="Arial"/>
          <w:sz w:val="22"/>
          <w:szCs w:val="22"/>
        </w:rPr>
        <w:t>Professional capabilities framework</w:t>
      </w:r>
      <w:r w:rsidRPr="00C94A52">
        <w:rPr>
          <w:rStyle w:val="s1"/>
          <w:rFonts w:ascii="Arial" w:eastAsiaTheme="majorEastAsia" w:hAnsi="Arial" w:cs="Arial"/>
          <w:sz w:val="22"/>
          <w:szCs w:val="22"/>
        </w:rPr>
        <w:t>. Available at: https://www.basw.co.uk</w:t>
      </w:r>
    </w:p>
    <w:p w14:paraId="75092F30" w14:textId="77777777" w:rsidR="00F310E4" w:rsidRPr="00C94A52" w:rsidRDefault="00F310E4" w:rsidP="00F310E4">
      <w:pPr>
        <w:pStyle w:val="p1"/>
        <w:numPr>
          <w:ilvl w:val="0"/>
          <w:numId w:val="4"/>
        </w:numPr>
        <w:spacing w:line="360" w:lineRule="auto"/>
        <w:rPr>
          <w:rFonts w:ascii="Arial" w:hAnsi="Arial" w:cs="Arial"/>
          <w:sz w:val="22"/>
          <w:szCs w:val="22"/>
        </w:rPr>
      </w:pPr>
      <w:r w:rsidRPr="00C94A52">
        <w:rPr>
          <w:rStyle w:val="s1"/>
          <w:rFonts w:ascii="Arial" w:eastAsiaTheme="majorEastAsia" w:hAnsi="Arial" w:cs="Arial"/>
          <w:sz w:val="22"/>
          <w:szCs w:val="22"/>
        </w:rPr>
        <w:t xml:space="preserve">Skills for Care (2023) </w:t>
      </w:r>
      <w:r w:rsidRPr="00C94A52">
        <w:rPr>
          <w:rStyle w:val="s2"/>
          <w:rFonts w:ascii="Arial" w:eastAsiaTheme="majorEastAsia" w:hAnsi="Arial" w:cs="Arial"/>
          <w:sz w:val="22"/>
          <w:szCs w:val="22"/>
        </w:rPr>
        <w:t>Care workforce skills and knowledge framework</w:t>
      </w:r>
      <w:r w:rsidRPr="00C94A52">
        <w:rPr>
          <w:rStyle w:val="s1"/>
          <w:rFonts w:ascii="Arial" w:eastAsiaTheme="majorEastAsia" w:hAnsi="Arial" w:cs="Arial"/>
          <w:sz w:val="22"/>
          <w:szCs w:val="22"/>
        </w:rPr>
        <w:t>. Available at: https://www.skillsforcare.org.uk</w:t>
      </w:r>
    </w:p>
    <w:p w14:paraId="7C6442C3" w14:textId="77777777" w:rsidR="00F310E4" w:rsidRPr="00C94A52" w:rsidRDefault="00F310E4" w:rsidP="00F310E4">
      <w:pPr>
        <w:pStyle w:val="p1"/>
        <w:numPr>
          <w:ilvl w:val="0"/>
          <w:numId w:val="4"/>
        </w:numPr>
        <w:spacing w:line="360" w:lineRule="auto"/>
        <w:rPr>
          <w:rFonts w:ascii="Arial" w:hAnsi="Arial" w:cs="Arial"/>
          <w:sz w:val="22"/>
          <w:szCs w:val="22"/>
        </w:rPr>
      </w:pPr>
      <w:r w:rsidRPr="00C94A52">
        <w:rPr>
          <w:rStyle w:val="s1"/>
          <w:rFonts w:ascii="Arial" w:eastAsiaTheme="majorEastAsia" w:hAnsi="Arial" w:cs="Arial"/>
          <w:sz w:val="22"/>
          <w:szCs w:val="22"/>
        </w:rPr>
        <w:t xml:space="preserve">HCPC (2022) </w:t>
      </w:r>
      <w:r w:rsidRPr="00C94A52">
        <w:rPr>
          <w:rStyle w:val="s2"/>
          <w:rFonts w:ascii="Arial" w:eastAsiaTheme="majorEastAsia" w:hAnsi="Arial" w:cs="Arial"/>
          <w:sz w:val="22"/>
          <w:szCs w:val="22"/>
        </w:rPr>
        <w:t>Standards of proficiency: social workers in England</w:t>
      </w:r>
      <w:r w:rsidRPr="00C94A52">
        <w:rPr>
          <w:rStyle w:val="s1"/>
          <w:rFonts w:ascii="Arial" w:eastAsiaTheme="majorEastAsia" w:hAnsi="Arial" w:cs="Arial"/>
          <w:sz w:val="22"/>
          <w:szCs w:val="22"/>
        </w:rPr>
        <w:t>. Available at: https://www.hcpc-uk.org</w:t>
      </w:r>
    </w:p>
    <w:p w14:paraId="2D623C7C" w14:textId="77777777" w:rsidR="00F310E4" w:rsidRPr="00C94A52" w:rsidRDefault="00F310E4" w:rsidP="00F310E4">
      <w:pPr>
        <w:pStyle w:val="p1"/>
        <w:numPr>
          <w:ilvl w:val="0"/>
          <w:numId w:val="4"/>
        </w:numPr>
        <w:spacing w:line="360" w:lineRule="auto"/>
        <w:rPr>
          <w:rFonts w:ascii="Arial" w:hAnsi="Arial" w:cs="Arial"/>
          <w:sz w:val="22"/>
          <w:szCs w:val="22"/>
        </w:rPr>
      </w:pPr>
      <w:r w:rsidRPr="00C94A52">
        <w:rPr>
          <w:rStyle w:val="s1"/>
          <w:rFonts w:ascii="Arial" w:eastAsiaTheme="majorEastAsia" w:hAnsi="Arial" w:cs="Arial"/>
          <w:sz w:val="22"/>
          <w:szCs w:val="22"/>
        </w:rPr>
        <w:t xml:space="preserve">Community Care (2023) </w:t>
      </w:r>
      <w:r w:rsidRPr="00C94A52">
        <w:rPr>
          <w:rStyle w:val="s2"/>
          <w:rFonts w:ascii="Arial" w:eastAsiaTheme="majorEastAsia" w:hAnsi="Arial" w:cs="Arial"/>
          <w:sz w:val="22"/>
          <w:szCs w:val="22"/>
        </w:rPr>
        <w:t>Social work practice and safeguarding</w:t>
      </w:r>
      <w:r w:rsidRPr="00C94A52">
        <w:rPr>
          <w:rStyle w:val="s1"/>
          <w:rFonts w:ascii="Arial" w:eastAsiaTheme="majorEastAsia" w:hAnsi="Arial" w:cs="Arial"/>
          <w:sz w:val="22"/>
          <w:szCs w:val="22"/>
        </w:rPr>
        <w:t>. Available at: https://www.communitycare.co.uk</w:t>
      </w:r>
    </w:p>
    <w:p w14:paraId="252FEF89" w14:textId="41D29031" w:rsidR="002508F1" w:rsidRPr="00C94A52" w:rsidRDefault="002508F1" w:rsidP="00C94A52">
      <w:pPr>
        <w:spacing w:line="360" w:lineRule="auto"/>
        <w:rPr>
          <w:rFonts w:ascii="Arial" w:hAnsi="Arial" w:cs="Arial"/>
          <w:sz w:val="22"/>
          <w:szCs w:val="22"/>
        </w:rPr>
      </w:pPr>
    </w:p>
    <w:sectPr w:rsidR="002508F1" w:rsidRPr="00C94A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47405" w14:textId="77777777" w:rsidR="00714E0A" w:rsidRDefault="00714E0A" w:rsidP="00216396">
      <w:pPr>
        <w:spacing w:after="0" w:line="240" w:lineRule="auto"/>
      </w:pPr>
      <w:r>
        <w:separator/>
      </w:r>
    </w:p>
  </w:endnote>
  <w:endnote w:type="continuationSeparator" w:id="0">
    <w:p w14:paraId="535F7C31" w14:textId="77777777" w:rsidR="00714E0A" w:rsidRDefault="00714E0A" w:rsidP="00216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6DD26" w14:textId="77777777" w:rsidR="00714E0A" w:rsidRDefault="00714E0A" w:rsidP="00216396">
      <w:pPr>
        <w:spacing w:after="0" w:line="240" w:lineRule="auto"/>
      </w:pPr>
      <w:r>
        <w:separator/>
      </w:r>
    </w:p>
  </w:footnote>
  <w:footnote w:type="continuationSeparator" w:id="0">
    <w:p w14:paraId="0FCF312F" w14:textId="77777777" w:rsidR="00714E0A" w:rsidRDefault="00714E0A" w:rsidP="002163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77CC1"/>
    <w:multiLevelType w:val="multilevel"/>
    <w:tmpl w:val="AB567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F1FA6"/>
    <w:multiLevelType w:val="multilevel"/>
    <w:tmpl w:val="9C6A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D257E"/>
    <w:multiLevelType w:val="multilevel"/>
    <w:tmpl w:val="22660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04005"/>
    <w:multiLevelType w:val="hybridMultilevel"/>
    <w:tmpl w:val="15F0D7A0"/>
    <w:lvl w:ilvl="0" w:tplc="372AC22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36165"/>
    <w:multiLevelType w:val="multilevel"/>
    <w:tmpl w:val="4D008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C47312"/>
    <w:multiLevelType w:val="multilevel"/>
    <w:tmpl w:val="86E2F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A80182"/>
    <w:multiLevelType w:val="multilevel"/>
    <w:tmpl w:val="06F2C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E778E"/>
    <w:multiLevelType w:val="multilevel"/>
    <w:tmpl w:val="BC882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C55325"/>
    <w:multiLevelType w:val="multilevel"/>
    <w:tmpl w:val="EEB42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EB7870"/>
    <w:multiLevelType w:val="hybridMultilevel"/>
    <w:tmpl w:val="CEDA05D4"/>
    <w:lvl w:ilvl="0" w:tplc="FA3202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261E9D"/>
    <w:multiLevelType w:val="multilevel"/>
    <w:tmpl w:val="5114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5E4087"/>
    <w:multiLevelType w:val="multilevel"/>
    <w:tmpl w:val="6F582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73558D"/>
    <w:multiLevelType w:val="multilevel"/>
    <w:tmpl w:val="9D06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D3989"/>
    <w:multiLevelType w:val="multilevel"/>
    <w:tmpl w:val="F06AC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BE3553"/>
    <w:multiLevelType w:val="multilevel"/>
    <w:tmpl w:val="E820A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FD0CEB"/>
    <w:multiLevelType w:val="multilevel"/>
    <w:tmpl w:val="757C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9C6843"/>
    <w:multiLevelType w:val="multilevel"/>
    <w:tmpl w:val="4B22B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06675C"/>
    <w:multiLevelType w:val="multilevel"/>
    <w:tmpl w:val="EC74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6333C2"/>
    <w:multiLevelType w:val="multilevel"/>
    <w:tmpl w:val="AC32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0221176">
    <w:abstractNumId w:val="16"/>
  </w:num>
  <w:num w:numId="2" w16cid:durableId="167410778">
    <w:abstractNumId w:val="1"/>
  </w:num>
  <w:num w:numId="3" w16cid:durableId="1326471158">
    <w:abstractNumId w:val="4"/>
  </w:num>
  <w:num w:numId="4" w16cid:durableId="908657870">
    <w:abstractNumId w:val="10"/>
  </w:num>
  <w:num w:numId="5" w16cid:durableId="1988391088">
    <w:abstractNumId w:val="19"/>
  </w:num>
  <w:num w:numId="6" w16cid:durableId="1578704064">
    <w:abstractNumId w:val="2"/>
  </w:num>
  <w:num w:numId="7" w16cid:durableId="1999570966">
    <w:abstractNumId w:val="5"/>
  </w:num>
  <w:num w:numId="8" w16cid:durableId="1701927558">
    <w:abstractNumId w:val="0"/>
  </w:num>
  <w:num w:numId="9" w16cid:durableId="1184440388">
    <w:abstractNumId w:val="6"/>
  </w:num>
  <w:num w:numId="10" w16cid:durableId="615253966">
    <w:abstractNumId w:val="17"/>
  </w:num>
  <w:num w:numId="11" w16cid:durableId="1156994652">
    <w:abstractNumId w:val="14"/>
  </w:num>
  <w:num w:numId="12" w16cid:durableId="630280928">
    <w:abstractNumId w:val="11"/>
  </w:num>
  <w:num w:numId="13" w16cid:durableId="723607140">
    <w:abstractNumId w:val="13"/>
  </w:num>
  <w:num w:numId="14" w16cid:durableId="1408111212">
    <w:abstractNumId w:val="18"/>
  </w:num>
  <w:num w:numId="15" w16cid:durableId="420034047">
    <w:abstractNumId w:val="7"/>
  </w:num>
  <w:num w:numId="16" w16cid:durableId="571550531">
    <w:abstractNumId w:val="15"/>
  </w:num>
  <w:num w:numId="17" w16cid:durableId="1320965798">
    <w:abstractNumId w:val="8"/>
  </w:num>
  <w:num w:numId="18" w16cid:durableId="1501390882">
    <w:abstractNumId w:val="12"/>
  </w:num>
  <w:num w:numId="19" w16cid:durableId="1382946443">
    <w:abstractNumId w:val="9"/>
  </w:num>
  <w:num w:numId="20" w16cid:durableId="954799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F1"/>
    <w:rsid w:val="00154631"/>
    <w:rsid w:val="00216396"/>
    <w:rsid w:val="002508F1"/>
    <w:rsid w:val="0034613A"/>
    <w:rsid w:val="00416A80"/>
    <w:rsid w:val="00714E0A"/>
    <w:rsid w:val="00AE54C2"/>
    <w:rsid w:val="00C94A52"/>
    <w:rsid w:val="00D51616"/>
    <w:rsid w:val="00E33100"/>
    <w:rsid w:val="00F310E4"/>
    <w:rsid w:val="00F82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B4426"/>
  <w15:chartTrackingRefBased/>
  <w15:docId w15:val="{15EC5203-C085-2C48-BB74-48C541F29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631"/>
    <w:rPr>
      <w:iCs/>
      <w:sz w:val="21"/>
      <w:szCs w:val="21"/>
    </w:rPr>
  </w:style>
  <w:style w:type="paragraph" w:styleId="Heading1">
    <w:name w:val="heading 1"/>
    <w:basedOn w:val="Normal"/>
    <w:next w:val="Normal"/>
    <w:link w:val="Heading1Char"/>
    <w:uiPriority w:val="9"/>
    <w:qFormat/>
    <w:rsid w:val="00154631"/>
    <w:pPr>
      <w:pBdr>
        <w:top w:val="single" w:sz="12" w:space="1" w:color="E97132" w:themeColor="accent2"/>
        <w:left w:val="single" w:sz="12" w:space="4" w:color="E97132" w:themeColor="accent2"/>
        <w:bottom w:val="single" w:sz="12" w:space="1" w:color="E97132" w:themeColor="accent2"/>
        <w:right w:val="single" w:sz="12" w:space="4" w:color="E97132" w:themeColor="accent2"/>
      </w:pBdr>
      <w:shd w:val="clear" w:color="auto" w:fill="156082"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154631"/>
    <w:pPr>
      <w:spacing w:before="200" w:after="60" w:line="240" w:lineRule="auto"/>
      <w:contextualSpacing/>
      <w:outlineLvl w:val="1"/>
    </w:pPr>
    <w:rPr>
      <w:rFonts w:asciiTheme="majorHAnsi" w:eastAsiaTheme="majorEastAsia" w:hAnsiTheme="majorHAnsi" w:cstheme="majorBidi"/>
      <w:b/>
      <w:bCs/>
      <w:outline/>
      <w:color w:val="156082"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unhideWhenUsed/>
    <w:qFormat/>
    <w:rsid w:val="00154631"/>
    <w:pPr>
      <w:spacing w:before="200" w:after="100" w:line="240" w:lineRule="auto"/>
      <w:contextualSpacing/>
      <w:outlineLvl w:val="2"/>
    </w:pPr>
    <w:rPr>
      <w:rFonts w:asciiTheme="majorHAnsi" w:eastAsiaTheme="majorEastAsia" w:hAnsiTheme="majorHAnsi" w:cstheme="majorBidi"/>
      <w:b/>
      <w:bCs/>
      <w:smallCaps/>
      <w:color w:val="BF4E14" w:themeColor="accent2" w:themeShade="BF"/>
      <w:spacing w:val="24"/>
      <w:sz w:val="28"/>
      <w:szCs w:val="22"/>
    </w:rPr>
  </w:style>
  <w:style w:type="paragraph" w:styleId="Heading4">
    <w:name w:val="heading 4"/>
    <w:basedOn w:val="Normal"/>
    <w:next w:val="Normal"/>
    <w:link w:val="Heading4Char"/>
    <w:uiPriority w:val="9"/>
    <w:semiHidden/>
    <w:unhideWhenUsed/>
    <w:qFormat/>
    <w:rsid w:val="00154631"/>
    <w:pPr>
      <w:spacing w:before="200" w:after="100" w:line="240" w:lineRule="auto"/>
      <w:contextualSpacing/>
      <w:outlineLvl w:val="3"/>
    </w:pPr>
    <w:rPr>
      <w:rFonts w:asciiTheme="majorHAnsi" w:eastAsiaTheme="majorEastAsia" w:hAnsiTheme="majorHAnsi" w:cstheme="majorBidi"/>
      <w:b/>
      <w:bCs/>
      <w:color w:val="0F4761" w:themeColor="accent1" w:themeShade="BF"/>
      <w:sz w:val="24"/>
      <w:szCs w:val="22"/>
    </w:rPr>
  </w:style>
  <w:style w:type="paragraph" w:styleId="Heading5">
    <w:name w:val="heading 5"/>
    <w:basedOn w:val="Normal"/>
    <w:next w:val="Normal"/>
    <w:link w:val="Heading5Char"/>
    <w:uiPriority w:val="9"/>
    <w:semiHidden/>
    <w:unhideWhenUsed/>
    <w:qFormat/>
    <w:rsid w:val="00154631"/>
    <w:pPr>
      <w:spacing w:before="200" w:after="100" w:line="240" w:lineRule="auto"/>
      <w:contextualSpacing/>
      <w:outlineLvl w:val="4"/>
    </w:pPr>
    <w:rPr>
      <w:rFonts w:asciiTheme="majorHAnsi" w:eastAsiaTheme="majorEastAsia" w:hAnsiTheme="majorHAnsi" w:cstheme="majorBidi"/>
      <w:bCs/>
      <w:caps/>
      <w:color w:val="BF4E14" w:themeColor="accent2" w:themeShade="BF"/>
      <w:sz w:val="22"/>
      <w:szCs w:val="22"/>
    </w:rPr>
  </w:style>
  <w:style w:type="paragraph" w:styleId="Heading6">
    <w:name w:val="heading 6"/>
    <w:basedOn w:val="Normal"/>
    <w:next w:val="Normal"/>
    <w:link w:val="Heading6Char"/>
    <w:uiPriority w:val="9"/>
    <w:semiHidden/>
    <w:unhideWhenUsed/>
    <w:qFormat/>
    <w:rsid w:val="00154631"/>
    <w:pPr>
      <w:spacing w:before="200" w:after="100" w:line="240" w:lineRule="auto"/>
      <w:contextualSpacing/>
      <w:outlineLvl w:val="5"/>
    </w:pPr>
    <w:rPr>
      <w:rFonts w:asciiTheme="majorHAnsi" w:eastAsiaTheme="majorEastAsia" w:hAnsiTheme="majorHAnsi" w:cstheme="majorBidi"/>
      <w:color w:val="0F4761" w:themeColor="accent1" w:themeShade="BF"/>
      <w:sz w:val="22"/>
      <w:szCs w:val="22"/>
    </w:rPr>
  </w:style>
  <w:style w:type="paragraph" w:styleId="Heading7">
    <w:name w:val="heading 7"/>
    <w:basedOn w:val="Normal"/>
    <w:next w:val="Normal"/>
    <w:link w:val="Heading7Char"/>
    <w:uiPriority w:val="9"/>
    <w:semiHidden/>
    <w:unhideWhenUsed/>
    <w:qFormat/>
    <w:rsid w:val="00154631"/>
    <w:pP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154631"/>
    <w:pPr>
      <w:spacing w:before="200" w:after="100" w:line="240" w:lineRule="auto"/>
      <w:contextualSpacing/>
      <w:outlineLvl w:val="7"/>
    </w:pPr>
    <w:rPr>
      <w:rFonts w:asciiTheme="majorHAnsi" w:eastAsiaTheme="majorEastAsia" w:hAnsiTheme="majorHAnsi" w:cstheme="majorBidi"/>
      <w:color w:val="156082" w:themeColor="accent1"/>
      <w:sz w:val="22"/>
      <w:szCs w:val="22"/>
    </w:rPr>
  </w:style>
  <w:style w:type="paragraph" w:styleId="Heading9">
    <w:name w:val="heading 9"/>
    <w:basedOn w:val="Normal"/>
    <w:next w:val="Normal"/>
    <w:link w:val="Heading9Char"/>
    <w:uiPriority w:val="9"/>
    <w:semiHidden/>
    <w:unhideWhenUsed/>
    <w:qFormat/>
    <w:rsid w:val="00154631"/>
    <w:pPr>
      <w:spacing w:before="200" w:after="100" w:line="240" w:lineRule="auto"/>
      <w:contextualSpacing/>
      <w:outlineLvl w:val="8"/>
    </w:pPr>
    <w:rPr>
      <w:rFonts w:asciiTheme="majorHAnsi" w:eastAsiaTheme="majorEastAsia" w:hAnsiTheme="majorHAnsi" w:cstheme="majorBidi"/>
      <w:smallCaps/>
      <w:color w:val="E97132" w:themeColor="accent2"/>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631"/>
    <w:rPr>
      <w:rFonts w:asciiTheme="majorHAnsi" w:hAnsiTheme="majorHAnsi"/>
      <w:iCs/>
      <w:color w:val="FFFFFF"/>
      <w:sz w:val="28"/>
      <w:szCs w:val="38"/>
      <w:shd w:val="clear" w:color="auto" w:fill="156082" w:themeFill="accent1"/>
    </w:rPr>
  </w:style>
  <w:style w:type="character" w:customStyle="1" w:styleId="Heading2Char">
    <w:name w:val="Heading 2 Char"/>
    <w:basedOn w:val="DefaultParagraphFont"/>
    <w:link w:val="Heading2"/>
    <w:uiPriority w:val="9"/>
    <w:semiHidden/>
    <w:rsid w:val="00154631"/>
    <w:rPr>
      <w:rFonts w:asciiTheme="majorHAnsi" w:eastAsiaTheme="majorEastAsia" w:hAnsiTheme="majorHAnsi" w:cstheme="majorBidi"/>
      <w:b/>
      <w:bCs/>
      <w:iCs/>
      <w:outline/>
      <w:color w:val="156082"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154631"/>
    <w:rPr>
      <w:rFonts w:asciiTheme="majorHAnsi" w:eastAsiaTheme="majorEastAsia" w:hAnsiTheme="majorHAnsi" w:cstheme="majorBidi"/>
      <w:b/>
      <w:bCs/>
      <w:iCs/>
      <w:smallCaps/>
      <w:color w:val="BF4E14" w:themeColor="accent2" w:themeShade="BF"/>
      <w:spacing w:val="24"/>
      <w:sz w:val="28"/>
    </w:rPr>
  </w:style>
  <w:style w:type="character" w:customStyle="1" w:styleId="Heading4Char">
    <w:name w:val="Heading 4 Char"/>
    <w:basedOn w:val="DefaultParagraphFont"/>
    <w:link w:val="Heading4"/>
    <w:uiPriority w:val="9"/>
    <w:semiHidden/>
    <w:rsid w:val="00154631"/>
    <w:rPr>
      <w:rFonts w:asciiTheme="majorHAnsi" w:eastAsiaTheme="majorEastAsia" w:hAnsiTheme="majorHAnsi" w:cstheme="majorBidi"/>
      <w:b/>
      <w:bCs/>
      <w:iCs/>
      <w:color w:val="0F4761" w:themeColor="accent1" w:themeShade="BF"/>
      <w:sz w:val="24"/>
    </w:rPr>
  </w:style>
  <w:style w:type="character" w:customStyle="1" w:styleId="Heading5Char">
    <w:name w:val="Heading 5 Char"/>
    <w:basedOn w:val="DefaultParagraphFont"/>
    <w:link w:val="Heading5"/>
    <w:uiPriority w:val="9"/>
    <w:semiHidden/>
    <w:rsid w:val="00154631"/>
    <w:rPr>
      <w:rFonts w:asciiTheme="majorHAnsi" w:eastAsiaTheme="majorEastAsia" w:hAnsiTheme="majorHAnsi" w:cstheme="majorBidi"/>
      <w:bCs/>
      <w:iCs/>
      <w:caps/>
      <w:color w:val="BF4E14" w:themeColor="accent2" w:themeShade="BF"/>
    </w:rPr>
  </w:style>
  <w:style w:type="character" w:customStyle="1" w:styleId="Heading6Char">
    <w:name w:val="Heading 6 Char"/>
    <w:basedOn w:val="DefaultParagraphFont"/>
    <w:link w:val="Heading6"/>
    <w:uiPriority w:val="9"/>
    <w:semiHidden/>
    <w:rsid w:val="00154631"/>
    <w:rPr>
      <w:rFonts w:asciiTheme="majorHAnsi" w:eastAsiaTheme="majorEastAsia" w:hAnsiTheme="majorHAnsi" w:cstheme="majorBidi"/>
      <w:iCs/>
      <w:color w:val="0F4761" w:themeColor="accent1" w:themeShade="BF"/>
    </w:rPr>
  </w:style>
  <w:style w:type="character" w:customStyle="1" w:styleId="Heading7Char">
    <w:name w:val="Heading 7 Char"/>
    <w:basedOn w:val="DefaultParagraphFont"/>
    <w:link w:val="Heading7"/>
    <w:uiPriority w:val="9"/>
    <w:semiHidden/>
    <w:rsid w:val="00154631"/>
    <w:rPr>
      <w:rFonts w:asciiTheme="majorHAnsi" w:eastAsiaTheme="majorEastAsia" w:hAnsiTheme="majorHAnsi" w:cstheme="majorBidi"/>
      <w:iCs/>
      <w:color w:val="BF4E14" w:themeColor="accent2" w:themeShade="BF"/>
    </w:rPr>
  </w:style>
  <w:style w:type="character" w:customStyle="1" w:styleId="Heading8Char">
    <w:name w:val="Heading 8 Char"/>
    <w:basedOn w:val="DefaultParagraphFont"/>
    <w:link w:val="Heading8"/>
    <w:uiPriority w:val="9"/>
    <w:semiHidden/>
    <w:rsid w:val="00154631"/>
    <w:rPr>
      <w:rFonts w:asciiTheme="majorHAnsi" w:eastAsiaTheme="majorEastAsia" w:hAnsiTheme="majorHAnsi" w:cstheme="majorBidi"/>
      <w:iCs/>
      <w:color w:val="156082" w:themeColor="accent1"/>
    </w:rPr>
  </w:style>
  <w:style w:type="character" w:customStyle="1" w:styleId="Heading9Char">
    <w:name w:val="Heading 9 Char"/>
    <w:basedOn w:val="DefaultParagraphFont"/>
    <w:link w:val="Heading9"/>
    <w:uiPriority w:val="9"/>
    <w:semiHidden/>
    <w:rsid w:val="00154631"/>
    <w:rPr>
      <w:rFonts w:asciiTheme="majorHAnsi" w:eastAsiaTheme="majorEastAsia" w:hAnsiTheme="majorHAnsi" w:cstheme="majorBidi"/>
      <w:iCs/>
      <w:smallCaps/>
      <w:color w:val="E97132" w:themeColor="accent2"/>
      <w:sz w:val="20"/>
      <w:szCs w:val="21"/>
    </w:rPr>
  </w:style>
  <w:style w:type="paragraph" w:styleId="Title">
    <w:name w:val="Title"/>
    <w:basedOn w:val="Normal"/>
    <w:next w:val="Normal"/>
    <w:link w:val="TitleChar"/>
    <w:uiPriority w:val="10"/>
    <w:qFormat/>
    <w:rsid w:val="00154631"/>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154631"/>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154631"/>
    <w:pPr>
      <w:spacing w:before="200" w:after="360" w:line="240" w:lineRule="auto"/>
    </w:pPr>
    <w:rPr>
      <w:rFonts w:asciiTheme="majorHAnsi" w:eastAsiaTheme="majorEastAsia" w:hAnsiTheme="majorHAnsi" w:cstheme="majorBidi"/>
      <w:color w:val="0E2841" w:themeColor="text2"/>
      <w:spacing w:val="20"/>
      <w:sz w:val="24"/>
      <w:szCs w:val="24"/>
    </w:rPr>
  </w:style>
  <w:style w:type="character" w:customStyle="1" w:styleId="SubtitleChar">
    <w:name w:val="Subtitle Char"/>
    <w:basedOn w:val="DefaultParagraphFont"/>
    <w:link w:val="Subtitle"/>
    <w:uiPriority w:val="11"/>
    <w:rsid w:val="00154631"/>
    <w:rPr>
      <w:rFonts w:asciiTheme="majorHAnsi" w:eastAsiaTheme="majorEastAsia" w:hAnsiTheme="majorHAnsi" w:cstheme="majorBidi"/>
      <w:iCs/>
      <w:color w:val="0E2841" w:themeColor="text2"/>
      <w:spacing w:val="20"/>
      <w:sz w:val="24"/>
      <w:szCs w:val="24"/>
    </w:rPr>
  </w:style>
  <w:style w:type="paragraph" w:styleId="Quote">
    <w:name w:val="Quote"/>
    <w:basedOn w:val="Normal"/>
    <w:next w:val="Normal"/>
    <w:link w:val="QuoteChar"/>
    <w:uiPriority w:val="29"/>
    <w:qFormat/>
    <w:rsid w:val="00154631"/>
    <w:rPr>
      <w:b/>
      <w:i/>
      <w:color w:val="E97132" w:themeColor="accent2"/>
      <w:sz w:val="24"/>
    </w:rPr>
  </w:style>
  <w:style w:type="character" w:customStyle="1" w:styleId="QuoteChar">
    <w:name w:val="Quote Char"/>
    <w:basedOn w:val="DefaultParagraphFont"/>
    <w:link w:val="Quote"/>
    <w:uiPriority w:val="29"/>
    <w:rsid w:val="00154631"/>
    <w:rPr>
      <w:b/>
      <w:i/>
      <w:iCs/>
      <w:color w:val="E97132" w:themeColor="accent2"/>
      <w:sz w:val="24"/>
      <w:szCs w:val="21"/>
    </w:rPr>
  </w:style>
  <w:style w:type="paragraph" w:styleId="ListParagraph">
    <w:name w:val="List Paragraph"/>
    <w:basedOn w:val="Normal"/>
    <w:uiPriority w:val="34"/>
    <w:qFormat/>
    <w:rsid w:val="00154631"/>
    <w:pPr>
      <w:numPr>
        <w:numId w:val="5"/>
      </w:numPr>
      <w:contextualSpacing/>
    </w:pPr>
    <w:rPr>
      <w:sz w:val="22"/>
    </w:rPr>
  </w:style>
  <w:style w:type="character" w:styleId="IntenseEmphasis">
    <w:name w:val="Intense Emphasis"/>
    <w:uiPriority w:val="21"/>
    <w:qFormat/>
    <w:rsid w:val="00154631"/>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154631"/>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i/>
      <w:color w:val="E97132" w:themeColor="accent2"/>
      <w:sz w:val="20"/>
      <w:szCs w:val="20"/>
    </w:rPr>
  </w:style>
  <w:style w:type="character" w:customStyle="1" w:styleId="IntenseQuoteChar">
    <w:name w:val="Intense Quote Char"/>
    <w:basedOn w:val="DefaultParagraphFont"/>
    <w:link w:val="IntenseQuote"/>
    <w:uiPriority w:val="30"/>
    <w:rsid w:val="00154631"/>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154631"/>
    <w:rPr>
      <w:b/>
      <w:bCs/>
      <w:i/>
      <w:iCs/>
      <w:smallCaps/>
      <w:color w:val="E97132" w:themeColor="accent2"/>
      <w:u w:color="E97132" w:themeColor="accent2"/>
    </w:rPr>
  </w:style>
  <w:style w:type="paragraph" w:styleId="Caption">
    <w:name w:val="caption"/>
    <w:basedOn w:val="Normal"/>
    <w:next w:val="Normal"/>
    <w:uiPriority w:val="35"/>
    <w:semiHidden/>
    <w:unhideWhenUsed/>
    <w:qFormat/>
    <w:rsid w:val="00154631"/>
    <w:rPr>
      <w:b/>
      <w:bCs/>
      <w:color w:val="BF4E14" w:themeColor="accent2" w:themeShade="BF"/>
      <w:sz w:val="18"/>
      <w:szCs w:val="18"/>
    </w:rPr>
  </w:style>
  <w:style w:type="character" w:styleId="Strong">
    <w:name w:val="Strong"/>
    <w:uiPriority w:val="22"/>
    <w:qFormat/>
    <w:rsid w:val="00154631"/>
    <w:rPr>
      <w:b/>
      <w:bCs/>
      <w:spacing w:val="0"/>
    </w:rPr>
  </w:style>
  <w:style w:type="character" w:styleId="Emphasis">
    <w:name w:val="Emphasis"/>
    <w:uiPriority w:val="20"/>
    <w:qFormat/>
    <w:rsid w:val="00154631"/>
    <w:rPr>
      <w:rFonts w:eastAsiaTheme="majorEastAsia" w:cstheme="majorBidi"/>
      <w:b/>
      <w:bCs/>
      <w:color w:val="BF4E14" w:themeColor="accent2" w:themeShade="BF"/>
      <w:bdr w:val="single" w:sz="18" w:space="0" w:color="E8E8E8" w:themeColor="background2"/>
      <w:shd w:val="clear" w:color="auto" w:fill="E8E8E8" w:themeFill="background2"/>
    </w:rPr>
  </w:style>
  <w:style w:type="paragraph" w:styleId="NoSpacing">
    <w:name w:val="No Spacing"/>
    <w:basedOn w:val="Normal"/>
    <w:link w:val="NoSpacingChar"/>
    <w:uiPriority w:val="1"/>
    <w:qFormat/>
    <w:rsid w:val="00154631"/>
    <w:pPr>
      <w:spacing w:after="0" w:line="240" w:lineRule="auto"/>
    </w:pPr>
  </w:style>
  <w:style w:type="character" w:customStyle="1" w:styleId="NoSpacingChar">
    <w:name w:val="No Spacing Char"/>
    <w:basedOn w:val="DefaultParagraphFont"/>
    <w:link w:val="NoSpacing"/>
    <w:uiPriority w:val="1"/>
    <w:rsid w:val="00154631"/>
    <w:rPr>
      <w:iCs/>
      <w:sz w:val="21"/>
      <w:szCs w:val="21"/>
    </w:rPr>
  </w:style>
  <w:style w:type="character" w:styleId="SubtleEmphasis">
    <w:name w:val="Subtle Emphasis"/>
    <w:uiPriority w:val="19"/>
    <w:qFormat/>
    <w:rsid w:val="00154631"/>
    <w:rPr>
      <w:rFonts w:asciiTheme="majorHAnsi" w:eastAsiaTheme="majorEastAsia" w:hAnsiTheme="majorHAnsi" w:cstheme="majorBidi"/>
      <w:b/>
      <w:i/>
      <w:color w:val="156082" w:themeColor="accent1"/>
    </w:rPr>
  </w:style>
  <w:style w:type="character" w:styleId="SubtleReference">
    <w:name w:val="Subtle Reference"/>
    <w:uiPriority w:val="31"/>
    <w:qFormat/>
    <w:rsid w:val="00154631"/>
    <w:rPr>
      <w:i/>
      <w:iCs/>
      <w:smallCaps/>
      <w:color w:val="E97132" w:themeColor="accent2"/>
      <w:u w:color="E97132" w:themeColor="accent2"/>
    </w:rPr>
  </w:style>
  <w:style w:type="character" w:styleId="BookTitle">
    <w:name w:val="Book Title"/>
    <w:uiPriority w:val="33"/>
    <w:qFormat/>
    <w:rsid w:val="00154631"/>
    <w:rPr>
      <w:rFonts w:asciiTheme="majorHAnsi" w:eastAsiaTheme="majorEastAsia" w:hAnsiTheme="majorHAnsi" w:cstheme="majorBidi"/>
      <w:b/>
      <w:bCs/>
      <w:smallCaps/>
      <w:color w:val="E97132" w:themeColor="accent2"/>
      <w:u w:val="single"/>
    </w:rPr>
  </w:style>
  <w:style w:type="paragraph" w:styleId="TOCHeading">
    <w:name w:val="TOC Heading"/>
    <w:basedOn w:val="Heading1"/>
    <w:next w:val="Normal"/>
    <w:uiPriority w:val="39"/>
    <w:semiHidden/>
    <w:unhideWhenUsed/>
    <w:qFormat/>
    <w:rsid w:val="00154631"/>
    <w:pPr>
      <w:outlineLvl w:val="9"/>
    </w:pPr>
  </w:style>
  <w:style w:type="paragraph" w:customStyle="1" w:styleId="p1">
    <w:name w:val="p1"/>
    <w:basedOn w:val="Normal"/>
    <w:rsid w:val="002508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2508F1"/>
  </w:style>
  <w:style w:type="paragraph" w:customStyle="1" w:styleId="p2">
    <w:name w:val="p2"/>
    <w:basedOn w:val="Normal"/>
    <w:rsid w:val="002508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
    <w:name w:val="s2"/>
    <w:basedOn w:val="DefaultParagraphFont"/>
    <w:rsid w:val="002508F1"/>
  </w:style>
  <w:style w:type="paragraph" w:customStyle="1" w:styleId="p3">
    <w:name w:val="p3"/>
    <w:basedOn w:val="Normal"/>
    <w:rsid w:val="002508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3">
    <w:name w:val="s3"/>
    <w:basedOn w:val="DefaultParagraphFont"/>
    <w:rsid w:val="002508F1"/>
  </w:style>
  <w:style w:type="paragraph" w:styleId="Header">
    <w:name w:val="header"/>
    <w:basedOn w:val="Normal"/>
    <w:link w:val="HeaderChar"/>
    <w:uiPriority w:val="99"/>
    <w:unhideWhenUsed/>
    <w:rsid w:val="00216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396"/>
    <w:rPr>
      <w:iCs/>
      <w:sz w:val="21"/>
      <w:szCs w:val="21"/>
    </w:rPr>
  </w:style>
  <w:style w:type="paragraph" w:styleId="Footer">
    <w:name w:val="footer"/>
    <w:basedOn w:val="Normal"/>
    <w:link w:val="FooterChar"/>
    <w:uiPriority w:val="99"/>
    <w:unhideWhenUsed/>
    <w:rsid w:val="00216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396"/>
    <w:rPr>
      <w:i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53</TotalTime>
  <Pages>7</Pages>
  <Words>1161</Words>
  <Characters>7815</Characters>
  <Application>Microsoft Office Word</Application>
  <DocSecurity>0</DocSecurity>
  <Lines>223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mayer Defoe</dc:creator>
  <cp:keywords/>
  <dc:description/>
  <cp:lastModifiedBy>mayer Defoe</cp:lastModifiedBy>
  <cp:revision>5</cp:revision>
  <dcterms:created xsi:type="dcterms:W3CDTF">2026-04-15T18:46:00Z</dcterms:created>
  <dcterms:modified xsi:type="dcterms:W3CDTF">2026-04-15T19:41:00Z</dcterms:modified>
</cp:coreProperties>
</file>