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860228" w:rsidP="0DE88AB4" w:rsidRDefault="36B6DF73" w14:paraId="6E849F2E" wp14:textId="77777777">
      <w:pPr>
        <w:jc w:val="center"/>
        <w:rPr>
          <w:rFonts w:ascii="Arial" w:hAnsi="Arial" w:eastAsia="Arial" w:cs="Arial"/>
          <w:b/>
          <w:bCs/>
          <w:sz w:val="40"/>
          <w:szCs w:val="40"/>
        </w:rPr>
      </w:pPr>
      <w:r w:rsidRPr="0DE88AB4">
        <w:rPr>
          <w:rFonts w:ascii="Arial" w:hAnsi="Arial" w:eastAsia="Arial" w:cs="Arial"/>
          <w:b/>
          <w:bCs/>
          <w:sz w:val="40"/>
          <w:szCs w:val="40"/>
        </w:rPr>
        <w:t xml:space="preserve">Reflection </w:t>
      </w:r>
    </w:p>
    <w:p xmlns:wp14="http://schemas.microsoft.com/office/word/2010/wordml" w:rsidR="0DE88AB4" w:rsidP="0DE88AB4" w:rsidRDefault="0DE88AB4" w14:paraId="672A6659" wp14:textId="77777777">
      <w:pPr>
        <w:jc w:val="center"/>
        <w:rPr>
          <w:rFonts w:ascii="Arial" w:hAnsi="Arial" w:eastAsia="Arial" w:cs="Arial"/>
          <w:b/>
          <w:bCs/>
          <w:sz w:val="40"/>
          <w:szCs w:val="40"/>
        </w:rPr>
      </w:pPr>
    </w:p>
    <w:p xmlns:wp14="http://schemas.microsoft.com/office/word/2010/wordml" w:rsidR="1322AD8A" w:rsidP="0DE88AB4" w:rsidRDefault="1322AD8A" w14:paraId="3E7A9F1C" wp14:textId="77777777">
      <w:pPr>
        <w:rPr>
          <w:rFonts w:ascii="Arial" w:hAnsi="Arial" w:eastAsia="Arial" w:cs="Arial"/>
          <w:b/>
          <w:bCs/>
        </w:rPr>
      </w:pPr>
      <w:r w:rsidRPr="0DE88AB4">
        <w:rPr>
          <w:rFonts w:ascii="Arial" w:hAnsi="Arial" w:eastAsia="Arial" w:cs="Arial"/>
          <w:b/>
          <w:bCs/>
        </w:rPr>
        <w:t>Introduction</w:t>
      </w:r>
    </w:p>
    <w:p xmlns:wp14="http://schemas.microsoft.com/office/word/2010/wordml" w:rsidRPr="00E1528C" w:rsidR="00E1528C" w:rsidP="7DCF1771" w:rsidRDefault="61DC644F" w14:paraId="37831A55" wp14:textId="77777777">
      <w:pPr>
        <w:spacing w:line="360" w:lineRule="auto"/>
        <w:rPr>
          <w:rFonts w:ascii="Arial" w:hAnsi="Arial" w:cs="Arial"/>
          <w:color w:val="242424"/>
          <w:sz w:val="22"/>
          <w:szCs w:val="22"/>
          <w:shd w:val="clear" w:color="auto" w:fill="FFFFFF"/>
        </w:rPr>
      </w:pPr>
      <w:r w:rsidRPr="7DCF1771">
        <w:rPr>
          <w:rFonts w:ascii="Arial" w:hAnsi="Arial" w:cs="Arial"/>
          <w:color w:val="242424"/>
          <w:sz w:val="22"/>
          <w:szCs w:val="22"/>
          <w:shd w:val="clear" w:color="auto" w:fill="FFFFFF"/>
        </w:rPr>
        <w:t>In this reflective essay, I will use Gibbs' Reflective Cycle (</w:t>
      </w:r>
      <w:hyperlink r:id="rId10">
        <w:r w:rsidRPr="7DCF1771" w:rsidR="5D4E9369">
          <w:rPr>
            <w:rStyle w:val="Hyperlink"/>
            <w:rFonts w:ascii="Arial" w:hAnsi="Arial" w:cs="Arial"/>
            <w:sz w:val="22"/>
            <w:szCs w:val="22"/>
          </w:rPr>
          <w:t>1988)</w:t>
        </w:r>
      </w:hyperlink>
      <w:r w:rsidRPr="7DCF1771">
        <w:rPr>
          <w:rFonts w:ascii="Arial" w:hAnsi="Arial" w:cs="Arial"/>
          <w:color w:val="242424"/>
          <w:sz w:val="22"/>
          <w:szCs w:val="22"/>
          <w:shd w:val="clear" w:color="auto" w:fill="FFFFFF"/>
        </w:rPr>
        <w:t xml:space="preserve"> to reflect on the research process I engaged with for my first assessment. This reflection will cover my identification of a problem, setting a research question, deciding on the research approach, data collection, presenting my idea via a three-minute video, analysing data, and formulating conclusions. The essay will demonstrate my knowledge and understanding of key concepts, my ability to apply module ideas to a practical situation, and my personal development throughout the research process.</w:t>
      </w:r>
      <w:r w:rsidRPr="002F65A8" w:rsidR="002F65A8">
        <w:rPr>
          <w:rFonts w:ascii="Segoe UI" w:hAnsi="Segoe UI" w:cs="Segoe UI"/>
          <w:color w:val="242424"/>
          <w:sz w:val="21"/>
          <w:szCs w:val="21"/>
          <w:shd w:val="clear" w:color="auto" w:fill="FFFFFF"/>
        </w:rPr>
        <w:t xml:space="preserve"> </w:t>
      </w:r>
      <w:r w:rsidRPr="002F65A8" w:rsidR="002F65A8">
        <w:rPr>
          <w:rFonts w:ascii="Arial" w:hAnsi="Arial" w:cs="Arial"/>
          <w:color w:val="242424"/>
          <w:sz w:val="22"/>
          <w:szCs w:val="22"/>
          <w:shd w:val="clear" w:color="auto" w:fill="FFFFFF"/>
        </w:rPr>
        <w:t>(Moon, 2004).</w:t>
      </w:r>
      <w:r w:rsidRPr="00073E34" w:rsidR="00073E34">
        <w:rPr>
          <w:rFonts w:ascii="Segoe UI" w:hAnsi="Segoe UI" w:cs="Segoe UI"/>
          <w:color w:val="242424"/>
          <w:sz w:val="21"/>
          <w:szCs w:val="21"/>
          <w:shd w:val="clear" w:color="auto" w:fill="FFFFFF"/>
        </w:rPr>
        <w:t xml:space="preserve"> </w:t>
      </w:r>
      <w:r w:rsidRPr="00073E34" w:rsidR="00073E34">
        <w:rPr>
          <w:rFonts w:ascii="Arial" w:hAnsi="Arial" w:cs="Arial"/>
          <w:color w:val="242424"/>
          <w:sz w:val="22"/>
          <w:szCs w:val="22"/>
          <w:shd w:val="clear" w:color="auto" w:fill="FFFFFF"/>
        </w:rPr>
        <w:t xml:space="preserve">This research is significant as it addresses the critical issue of mental health support for veterans, aiming to improve referral </w:t>
      </w:r>
      <w:r w:rsidR="00073E34">
        <w:rPr>
          <w:rFonts w:ascii="Arial" w:hAnsi="Arial" w:cs="Arial"/>
          <w:color w:val="242424"/>
          <w:sz w:val="22"/>
          <w:szCs w:val="22"/>
          <w:shd w:val="clear" w:color="auto" w:fill="FFFFFF"/>
        </w:rPr>
        <w:t>pathways and access to specialis</w:t>
      </w:r>
      <w:r w:rsidRPr="00073E34" w:rsidR="00073E34">
        <w:rPr>
          <w:rFonts w:ascii="Arial" w:hAnsi="Arial" w:cs="Arial"/>
          <w:color w:val="242424"/>
          <w:sz w:val="22"/>
          <w:szCs w:val="22"/>
          <w:shd w:val="clear" w:color="auto" w:fill="FFFFFF"/>
        </w:rPr>
        <w:t>ed care.</w:t>
      </w:r>
    </w:p>
    <w:p xmlns:wp14="http://schemas.microsoft.com/office/word/2010/wordml" w:rsidR="1322AD8A" w:rsidP="0DE88AB4" w:rsidRDefault="1322AD8A" w14:paraId="31FF54C8" wp14:textId="77777777">
      <w:pPr>
        <w:rPr>
          <w:rFonts w:ascii="Arial" w:hAnsi="Arial" w:eastAsia="Arial" w:cs="Arial"/>
          <w:b/>
          <w:bCs/>
          <w:color w:val="242424"/>
        </w:rPr>
      </w:pPr>
      <w:r w:rsidRPr="0DE88AB4">
        <w:rPr>
          <w:rFonts w:ascii="Arial" w:hAnsi="Arial" w:eastAsia="Arial" w:cs="Arial"/>
          <w:b/>
          <w:bCs/>
        </w:rPr>
        <w:t>Description</w:t>
      </w:r>
    </w:p>
    <w:p xmlns:wp14="http://schemas.microsoft.com/office/word/2010/wordml" w:rsidRPr="00E1528C" w:rsidR="00E1528C" w:rsidP="7DCF1771" w:rsidRDefault="6F79F198" w14:paraId="1B0B825A" wp14:textId="77777777">
      <w:pPr>
        <w:pStyle w:val="NormalWeb"/>
        <w:shd w:val="clear" w:color="auto" w:fill="FFFFFF" w:themeFill="background1"/>
        <w:spacing w:before="0" w:beforeAutospacing="0" w:after="240" w:afterAutospacing="0" w:line="360" w:lineRule="auto"/>
        <w:rPr>
          <w:rFonts w:ascii="Arial" w:hAnsi="Arial" w:cs="Arial"/>
          <w:color w:val="242424"/>
        </w:rPr>
      </w:pPr>
      <w:r w:rsidRPr="0DE88AB4">
        <w:rPr>
          <w:rFonts w:ascii="Arial" w:hAnsi="Arial" w:eastAsia="Arial" w:cs="Arial"/>
          <w:b/>
          <w:bCs/>
          <w:color w:val="242424"/>
        </w:rPr>
        <w:t>Identifying a Problem</w:t>
      </w:r>
      <w:r w:rsidRPr="0DE88AB4">
        <w:rPr>
          <w:rFonts w:ascii="Arial" w:hAnsi="Arial" w:eastAsia="Arial" w:cs="Arial"/>
          <w:color w:val="242424"/>
        </w:rPr>
        <w:t xml:space="preserve">: </w:t>
      </w:r>
      <w:r w:rsidRPr="7DCF1771" w:rsidR="61DC644F">
        <w:rPr>
          <w:rFonts w:ascii="Arial" w:hAnsi="Arial" w:cs="Arial"/>
          <w:color w:val="242424"/>
          <w:sz w:val="22"/>
          <w:szCs w:val="22"/>
        </w:rPr>
        <w:t>The problem I identified was the referral process for veterans with service-related mental health issues. Specifically, I wanted to understand why veterans are referred to Local Primary Mental Health Support Services (LPMHSS) and Community Mental Health Teams (CMHT) instead of directly to Veterans NHS Wales (VNHSW). This issue is significant because timely and appropriate mental health support is crucial for veterans who may be dealing with complex and severe mental health conditions. Delays in receiving the right care can exacerbate their conditions and negatively impact their overall well-being.</w:t>
      </w:r>
      <w:r w:rsidRPr="7DCF1771" w:rsidR="646401E8">
        <w:rPr>
          <w:rFonts w:ascii="Arial" w:hAnsi="Arial" w:cs="Arial"/>
          <w:color w:val="242424"/>
          <w:sz w:val="22"/>
          <w:szCs w:val="22"/>
          <w:shd w:val="clear" w:color="auto" w:fill="FFFFFF"/>
        </w:rPr>
        <w:t xml:space="preserve"> (Stevelink et al., </w:t>
      </w:r>
      <w:hyperlink r:id="rId11">
        <w:r w:rsidRPr="7DCF1771" w:rsidR="646401E8">
          <w:rPr>
            <w:rStyle w:val="Hyperlink"/>
            <w:rFonts w:ascii="Arial" w:hAnsi="Arial" w:cs="Arial"/>
            <w:sz w:val="22"/>
            <w:szCs w:val="22"/>
          </w:rPr>
          <w:t>2018</w:t>
        </w:r>
      </w:hyperlink>
      <w:r w:rsidRPr="7DCF1771" w:rsidR="646401E8">
        <w:rPr>
          <w:rFonts w:ascii="Arial" w:hAnsi="Arial" w:cs="Arial"/>
          <w:color w:val="242424"/>
          <w:sz w:val="22"/>
          <w:szCs w:val="22"/>
          <w:shd w:val="clear" w:color="auto" w:fill="FFFFFF"/>
        </w:rPr>
        <w:t xml:space="preserve">; Greenberg et al., </w:t>
      </w:r>
      <w:hyperlink r:id="rId12">
        <w:r w:rsidRPr="7DCF1771" w:rsidR="646401E8">
          <w:rPr>
            <w:rStyle w:val="Hyperlink"/>
            <w:rFonts w:ascii="Arial" w:hAnsi="Arial" w:cs="Arial"/>
            <w:sz w:val="22"/>
            <w:szCs w:val="22"/>
          </w:rPr>
          <w:t>2019</w:t>
        </w:r>
      </w:hyperlink>
      <w:r w:rsidRPr="7DCF1771" w:rsidR="646401E8">
        <w:rPr>
          <w:rFonts w:ascii="Arial" w:hAnsi="Arial" w:cs="Arial"/>
          <w:color w:val="242424"/>
          <w:sz w:val="22"/>
          <w:szCs w:val="22"/>
          <w:shd w:val="clear" w:color="auto" w:fill="FFFFFF"/>
        </w:rPr>
        <w:t>)</w:t>
      </w:r>
      <w:r w:rsidR="002F65A8">
        <w:rPr>
          <w:rFonts w:ascii="Arial" w:hAnsi="Arial" w:cs="Arial"/>
          <w:color w:val="242424"/>
          <w:sz w:val="22"/>
          <w:szCs w:val="22"/>
          <w:shd w:val="clear" w:color="auto" w:fill="FFFFFF"/>
        </w:rPr>
        <w:t xml:space="preserve"> </w:t>
      </w:r>
      <w:r w:rsidR="002F65A8">
        <w:rPr>
          <w:rFonts w:ascii="Segoe UI" w:hAnsi="Segoe UI" w:cs="Segoe UI"/>
          <w:color w:val="242424"/>
          <w:sz w:val="21"/>
          <w:szCs w:val="21"/>
          <w:shd w:val="clear" w:color="auto" w:fill="FFFFFF"/>
        </w:rPr>
        <w:t>Hoge et al., 2004).</w:t>
      </w:r>
      <w:r w:rsidRPr="006D64DC" w:rsidR="006D64DC">
        <w:rPr>
          <w:rFonts w:ascii="Arial" w:hAnsi="Arial" w:cs="Arial"/>
          <w:color w:val="242424"/>
          <w:sz w:val="22"/>
          <w:szCs w:val="22"/>
          <w:shd w:val="clear" w:color="auto" w:fill="FFFFFF"/>
        </w:rPr>
        <w:t xml:space="preserve"> </w:t>
      </w:r>
      <w:r w:rsidRPr="003E097A" w:rsidR="006D64DC">
        <w:rPr>
          <w:rFonts w:ascii="Arial" w:hAnsi="Arial" w:cs="Arial"/>
          <w:color w:val="242424"/>
          <w:sz w:val="22"/>
          <w:szCs w:val="22"/>
          <w:shd w:val="clear" w:color="auto" w:fill="FFFFFF"/>
        </w:rPr>
        <w:t>I identified this problem through a combination of literature review and discussions with healthcare professionals who highlighted the inefficiencies in the current referral pathways.</w:t>
      </w:r>
    </w:p>
    <w:p xmlns:wp14="http://schemas.microsoft.com/office/word/2010/wordml" w:rsidRPr="00E1528C" w:rsidR="00E1528C" w:rsidP="7DCF1771" w:rsidRDefault="61DC644F" w14:paraId="0F80BF63" wp14:textId="77777777">
      <w:pPr>
        <w:pStyle w:val="NormalWeb"/>
        <w:shd w:val="clear" w:color="auto" w:fill="FFFFFF" w:themeFill="background1"/>
        <w:spacing w:before="0" w:beforeAutospacing="0" w:after="240" w:afterAutospacing="0" w:line="360" w:lineRule="auto"/>
        <w:rPr>
          <w:rFonts w:ascii="Arial" w:hAnsi="Arial" w:cs="Arial"/>
          <w:color w:val="242424"/>
        </w:rPr>
      </w:pPr>
      <w:r w:rsidRPr="7DCF1771">
        <w:rPr>
          <w:rStyle w:val="Strong"/>
          <w:rFonts w:ascii="Arial" w:hAnsi="Arial" w:cs="Arial" w:eastAsiaTheme="majorEastAsia"/>
          <w:color w:val="242424"/>
        </w:rPr>
        <w:t>Setting a Research Question</w:t>
      </w:r>
      <w:r w:rsidRPr="7DCF1771">
        <w:rPr>
          <w:rFonts w:ascii="Arial" w:hAnsi="Arial" w:cs="Arial"/>
          <w:color w:val="242424"/>
        </w:rPr>
        <w:t xml:space="preserve">: </w:t>
      </w:r>
      <w:r w:rsidRPr="7DCF1771">
        <w:rPr>
          <w:rFonts w:ascii="Arial" w:hAnsi="Arial" w:cs="Arial"/>
          <w:color w:val="242424"/>
          <w:sz w:val="22"/>
          <w:szCs w:val="22"/>
        </w:rPr>
        <w:t>Based on this problem, I formulated the research question: "Why are veterans who are suffering from service-related mental health issues referred to LPMHSS/CMHT teams instead of VNHSW?" This question aimed to uncover the underlying reasons for the current referral patterns and identify potential areas for improvement in the referral process. By addressing this question, I hoped to contribute to the development of more efficient and effective referral pathways for veterans, ultimately improving their access to specialised mental health care.</w:t>
      </w:r>
      <w:r w:rsidRPr="006D64DC" w:rsidR="006D64DC">
        <w:rPr>
          <w:rFonts w:ascii="Segoe UI" w:hAnsi="Segoe UI" w:cs="Segoe UI"/>
          <w:color w:val="242424"/>
          <w:sz w:val="21"/>
          <w:szCs w:val="21"/>
          <w:shd w:val="clear" w:color="auto" w:fill="FFFFFF"/>
        </w:rPr>
        <w:t xml:space="preserve"> </w:t>
      </w:r>
      <w:r w:rsidRPr="003E097A" w:rsidR="006D64DC">
        <w:rPr>
          <w:rFonts w:ascii="Arial" w:hAnsi="Arial" w:cs="Arial"/>
          <w:color w:val="242424"/>
          <w:sz w:val="22"/>
          <w:szCs w:val="22"/>
          <w:shd w:val="clear" w:color="auto" w:fill="FFFFFF"/>
        </w:rPr>
        <w:t>The formulation of this research question was guided by the gaps identified in the literature and the insights gained from preliminary discussions with healthcare professionals.</w:t>
      </w:r>
    </w:p>
    <w:p xmlns:wp14="http://schemas.microsoft.com/office/word/2010/wordml" w:rsidR="1322AD8A" w:rsidP="00E1528C" w:rsidRDefault="1322AD8A" w14:paraId="0A37501D" wp14:textId="77777777">
      <w:pPr>
        <w:shd w:val="clear" w:color="auto" w:fill="FFFFFF" w:themeFill="background1"/>
        <w:spacing w:after="210"/>
        <w:rPr>
          <w:rFonts w:ascii="Arial" w:hAnsi="Arial" w:eastAsia="Arial" w:cs="Arial"/>
          <w:color w:val="242424"/>
        </w:rPr>
      </w:pPr>
    </w:p>
    <w:p xmlns:wp14="http://schemas.microsoft.com/office/word/2010/wordml" w:rsidR="7DCF1771" w:rsidP="7DCF1771" w:rsidRDefault="7DCF1771" w14:paraId="5DAB6C7B" wp14:textId="77777777">
      <w:pPr>
        <w:rPr>
          <w:rFonts w:ascii="Arial" w:hAnsi="Arial" w:eastAsia="Arial" w:cs="Arial"/>
          <w:b/>
          <w:bCs/>
        </w:rPr>
      </w:pPr>
    </w:p>
    <w:p xmlns:wp14="http://schemas.microsoft.com/office/word/2010/wordml" w:rsidR="002F65A8" w:rsidP="0DE88AB4" w:rsidRDefault="002F65A8" w14:paraId="02EB378F" wp14:textId="77777777">
      <w:pPr>
        <w:rPr>
          <w:rFonts w:ascii="Arial" w:hAnsi="Arial" w:eastAsia="Arial" w:cs="Arial"/>
          <w:b/>
          <w:bCs/>
        </w:rPr>
      </w:pPr>
    </w:p>
    <w:p xmlns:wp14="http://schemas.microsoft.com/office/word/2010/wordml" w:rsidR="1322AD8A" w:rsidP="0DE88AB4" w:rsidRDefault="1322AD8A" w14:paraId="5139F8D1" wp14:textId="77777777">
      <w:pPr>
        <w:rPr>
          <w:rFonts w:ascii="Arial" w:hAnsi="Arial" w:eastAsia="Arial" w:cs="Arial"/>
          <w:b/>
          <w:bCs/>
        </w:rPr>
      </w:pPr>
      <w:r w:rsidRPr="0DE88AB4">
        <w:rPr>
          <w:rFonts w:ascii="Arial" w:hAnsi="Arial" w:eastAsia="Arial" w:cs="Arial"/>
          <w:b/>
          <w:bCs/>
        </w:rPr>
        <w:t>Feelings</w:t>
      </w:r>
    </w:p>
    <w:p xmlns:wp14="http://schemas.microsoft.com/office/word/2010/wordml" w:rsidRPr="00E1528C" w:rsidR="00E1528C" w:rsidP="7DCF1771" w:rsidRDefault="61DC644F" w14:paraId="6021C31B" wp14:textId="77777777">
      <w:pPr>
        <w:pStyle w:val="NormalWeb"/>
        <w:shd w:val="clear" w:color="auto" w:fill="FFFFFF" w:themeFill="background1"/>
        <w:spacing w:before="0" w:beforeAutospacing="0" w:after="240" w:afterAutospacing="0" w:line="360" w:lineRule="auto"/>
        <w:rPr>
          <w:rFonts w:ascii="Arial" w:hAnsi="Arial" w:cs="Arial"/>
          <w:color w:val="242424"/>
          <w:sz w:val="22"/>
          <w:szCs w:val="22"/>
        </w:rPr>
      </w:pPr>
      <w:r w:rsidRPr="7DCF1771">
        <w:rPr>
          <w:rFonts w:ascii="Arial" w:hAnsi="Arial" w:cs="Arial"/>
          <w:color w:val="242424"/>
          <w:sz w:val="22"/>
          <w:szCs w:val="22"/>
        </w:rPr>
        <w:t>When I first started the research process, I felt a mix of excitement and apprehension. I was excited about the opportunity to explore a significant issue affecting veterans and knowing if my research produced good qualitative data, I would then be able to pass this information on to the manager to help improve the great service they already give. However, I was also apprehensive about the challenges I might face in collecting and analysing data. I understood that healthcare professionals within the NHS are extremely busy and under a great deal of pressure, so I was worried if they would have the time for me to be able to interview them and answer my questionnaires to allow me to collect the data I needed to carry out my research.</w:t>
      </w:r>
      <w:r w:rsidRPr="0059513C" w:rsidR="0059513C">
        <w:rPr>
          <w:rFonts w:ascii="Segoe UI" w:hAnsi="Segoe UI" w:cs="Segoe UI"/>
          <w:color w:val="242424"/>
          <w:sz w:val="21"/>
          <w:szCs w:val="21"/>
          <w:shd w:val="clear" w:color="auto" w:fill="FFFFFF"/>
        </w:rPr>
        <w:t xml:space="preserve"> </w:t>
      </w:r>
      <w:r w:rsidR="0059513C">
        <w:rPr>
          <w:rFonts w:ascii="Segoe UI" w:hAnsi="Segoe UI" w:cs="Segoe UI"/>
          <w:color w:val="242424"/>
          <w:sz w:val="21"/>
          <w:szCs w:val="21"/>
          <w:shd w:val="clear" w:color="auto" w:fill="FFFFFF"/>
        </w:rPr>
        <w:t>(Kvale &amp; Brinkmann, 2009).</w:t>
      </w:r>
    </w:p>
    <w:p xmlns:wp14="http://schemas.microsoft.com/office/word/2010/wordml" w:rsidRPr="002808DF" w:rsidR="002808DF" w:rsidP="002808DF" w:rsidRDefault="002808DF" w14:paraId="02C7E483" wp14:textId="77777777">
      <w:pPr>
        <w:spacing w:line="360" w:lineRule="auto"/>
        <w:rPr>
          <w:rFonts w:ascii="Arial" w:hAnsi="Arial" w:cs="Arial"/>
          <w:color w:val="242424"/>
          <w:sz w:val="22"/>
          <w:szCs w:val="22"/>
          <w:shd w:val="clear" w:color="auto" w:fill="FFFFFF"/>
        </w:rPr>
      </w:pPr>
      <w:r w:rsidRPr="002808DF">
        <w:rPr>
          <w:rFonts w:ascii="Arial" w:hAnsi="Arial" w:cs="Arial"/>
          <w:color w:val="242424"/>
          <w:sz w:val="22"/>
          <w:szCs w:val="22"/>
          <w:shd w:val="clear" w:color="auto" w:fill="FFFFFF"/>
        </w:rPr>
        <w:t>As the research progressed, my feelings evolved. Initially, I felt a sense of accomplishment when I successfully scheduled interviews and received responses to my questionnaires. For example, when I received the first completed questionnaire from a GP, it boosted my confidence and reassured me that my research was feasible. However, I also experienced moments of frustration when faced with delays in data collection and difficulties in coordinating with busy healthcare professionals. There were times when scheduled interviews had to be postponed multiple times, which made me anxious about meeting my deadlines. Despite these challenges, I remained motivated by the potential impact of my research on improving mental health services for veterans. The thought of contributing to a meaningful cause kept me focused and determined to overcome the obstacles.</w:t>
      </w:r>
    </w:p>
    <w:p xmlns:wp14="http://schemas.microsoft.com/office/word/2010/wordml" w:rsidR="1322AD8A" w:rsidP="0DE88AB4" w:rsidRDefault="1322AD8A" w14:paraId="16D9E787" wp14:textId="77777777">
      <w:pPr>
        <w:rPr>
          <w:rFonts w:ascii="Arial" w:hAnsi="Arial" w:eastAsia="Arial" w:cs="Arial"/>
          <w:b/>
          <w:bCs/>
        </w:rPr>
      </w:pPr>
      <w:r w:rsidRPr="0DE88AB4">
        <w:rPr>
          <w:rFonts w:ascii="Arial" w:hAnsi="Arial" w:eastAsia="Arial" w:cs="Arial"/>
          <w:b/>
          <w:bCs/>
        </w:rPr>
        <w:t>Evaluation</w:t>
      </w:r>
    </w:p>
    <w:p xmlns:wp14="http://schemas.microsoft.com/office/word/2010/wordml" w:rsidRPr="00E1528C" w:rsidR="00E1528C" w:rsidP="7DCF1771" w:rsidRDefault="6F79F198" w14:paraId="0DCA8BE3" wp14:textId="77777777">
      <w:pPr>
        <w:pStyle w:val="NormalWeb"/>
        <w:shd w:val="clear" w:color="auto" w:fill="FFFFFF" w:themeFill="background1"/>
        <w:spacing w:before="0" w:beforeAutospacing="0" w:after="240" w:afterAutospacing="0" w:line="360" w:lineRule="auto"/>
        <w:rPr>
          <w:rFonts w:ascii="Arial" w:hAnsi="Arial" w:eastAsia="Arial" w:cs="Arial"/>
          <w:color w:val="242424"/>
          <w:sz w:val="22"/>
          <w:szCs w:val="22"/>
        </w:rPr>
      </w:pPr>
      <w:r w:rsidRPr="7DCF1771">
        <w:rPr>
          <w:rFonts w:ascii="Arial" w:hAnsi="Arial" w:eastAsia="Arial" w:cs="Arial"/>
          <w:b/>
          <w:bCs/>
          <w:color w:val="242424"/>
        </w:rPr>
        <w:t>Deciding on the Research Approach</w:t>
      </w:r>
      <w:r w:rsidRPr="7DCF1771">
        <w:rPr>
          <w:rFonts w:ascii="Arial" w:hAnsi="Arial" w:eastAsia="Arial" w:cs="Arial"/>
          <w:color w:val="242424"/>
        </w:rPr>
        <w:t xml:space="preserve">: </w:t>
      </w:r>
      <w:r w:rsidRPr="7DCF1771" w:rsidR="61DC644F">
        <w:rPr>
          <w:rFonts w:ascii="Arial" w:hAnsi="Arial" w:eastAsia="Arial" w:cs="Arial"/>
          <w:color w:val="242424"/>
          <w:sz w:val="22"/>
          <w:szCs w:val="22"/>
        </w:rPr>
        <w:t>I chose a mixed methods approach, combining qualitative interviews with VNHSW staff and quantitative questionnaires sent to GP surgeries within the SBUHB. This approach allowed me to gain a comprehensive understanding of the referral process. The qualitative interviews provided in-depth insights into the experiences and perspectives of VNHSW staff, while the quantitative questionnaires helped me to understand the GPs' awareness and practices regarding veteran referrals. However, I was concerned about the complexity of integrating qualitative and quantitative data and also being able to obtain the feedback I would need to complete my research.</w:t>
      </w:r>
      <w:r w:rsidRPr="0059513C" w:rsidR="0059513C">
        <w:rPr>
          <w:rFonts w:ascii="Segoe UI" w:hAnsi="Segoe UI" w:cs="Segoe UI"/>
          <w:color w:val="242424"/>
          <w:sz w:val="21"/>
          <w:szCs w:val="21"/>
          <w:shd w:val="clear" w:color="auto" w:fill="FFFFFF"/>
        </w:rPr>
        <w:t xml:space="preserve"> </w:t>
      </w:r>
      <w:r w:rsidR="0059513C">
        <w:rPr>
          <w:rFonts w:ascii="Segoe UI" w:hAnsi="Segoe UI" w:cs="Segoe UI"/>
          <w:color w:val="242424"/>
          <w:sz w:val="21"/>
          <w:szCs w:val="21"/>
          <w:shd w:val="clear" w:color="auto" w:fill="FFFFFF"/>
        </w:rPr>
        <w:t>(Creswell &amp; Plano Clark, 2011).</w:t>
      </w:r>
    </w:p>
    <w:p xmlns:wp14="http://schemas.microsoft.com/office/word/2010/wordml" w:rsidRPr="002242BA" w:rsidR="1322AD8A" w:rsidP="002808DF" w:rsidRDefault="61DC644F" w14:paraId="259AF419" wp14:textId="77777777">
      <w:pPr>
        <w:pStyle w:val="NormalWeb"/>
        <w:shd w:val="clear" w:color="auto" w:fill="FFFFFF" w:themeFill="background1"/>
        <w:spacing w:before="0" w:beforeAutospacing="0" w:after="240" w:afterAutospacing="0" w:line="360" w:lineRule="auto"/>
        <w:rPr>
          <w:rFonts w:ascii="Arial" w:hAnsi="Arial" w:eastAsia="Arial" w:cs="Arial"/>
          <w:color w:val="242424"/>
          <w:sz w:val="22"/>
          <w:szCs w:val="22"/>
        </w:rPr>
      </w:pPr>
      <w:r w:rsidRPr="7DCF1771">
        <w:rPr>
          <w:rFonts w:ascii="Arial" w:hAnsi="Arial" w:eastAsia="Arial" w:cs="Arial"/>
          <w:color w:val="242424"/>
          <w:sz w:val="22"/>
          <w:szCs w:val="22"/>
        </w:rPr>
        <w:t>In retrospect, the mixed methods approach was appropriate for addressing my research question. The combination of qualitative and qua</w:t>
      </w:r>
      <w:r w:rsidR="002808DF">
        <w:rPr>
          <w:rFonts w:ascii="Arial" w:hAnsi="Arial" w:eastAsia="Arial" w:cs="Arial"/>
          <w:color w:val="242424"/>
          <w:sz w:val="22"/>
          <w:szCs w:val="22"/>
        </w:rPr>
        <w:t>ntitative data provided a</w:t>
      </w:r>
      <w:r w:rsidRPr="7DCF1771" w:rsidR="3BCB5D94">
        <w:rPr>
          <w:rFonts w:ascii="Arial" w:hAnsi="Arial" w:eastAsia="Arial" w:cs="Arial"/>
          <w:color w:val="242424"/>
          <w:sz w:val="22"/>
          <w:szCs w:val="22"/>
        </w:rPr>
        <w:t xml:space="preserve"> deeper</w:t>
      </w:r>
      <w:r w:rsidRPr="7DCF1771">
        <w:rPr>
          <w:rFonts w:ascii="Arial" w:hAnsi="Arial" w:eastAsia="Arial" w:cs="Arial"/>
          <w:color w:val="242424"/>
          <w:sz w:val="22"/>
          <w:szCs w:val="22"/>
        </w:rPr>
        <w:t xml:space="preserve"> and</w:t>
      </w:r>
      <w:r w:rsidRPr="7DCF1771" w:rsidR="3BCB5D94">
        <w:rPr>
          <w:rFonts w:ascii="Arial" w:hAnsi="Arial" w:eastAsia="Arial" w:cs="Arial"/>
          <w:color w:val="242424"/>
          <w:sz w:val="22"/>
          <w:szCs w:val="22"/>
        </w:rPr>
        <w:t xml:space="preserve"> better</w:t>
      </w:r>
      <w:r w:rsidRPr="7DCF1771">
        <w:rPr>
          <w:rFonts w:ascii="Arial" w:hAnsi="Arial" w:eastAsia="Arial" w:cs="Arial"/>
          <w:color w:val="242424"/>
          <w:sz w:val="22"/>
          <w:szCs w:val="22"/>
        </w:rPr>
        <w:t xml:space="preserve"> understanding of the referral process</w:t>
      </w:r>
      <w:r w:rsidRPr="7DCF1771" w:rsidR="646401E8">
        <w:rPr>
          <w:rFonts w:ascii="Arial" w:hAnsi="Arial" w:eastAsia="Arial" w:cs="Arial"/>
          <w:color w:val="242424"/>
          <w:sz w:val="22"/>
          <w:szCs w:val="22"/>
          <w:shd w:val="clear" w:color="auto" w:fill="FFFFFF"/>
        </w:rPr>
        <w:t xml:space="preserve"> (Johnson &amp; Turner, </w:t>
      </w:r>
      <w:hyperlink r:id="rId13">
        <w:r w:rsidRPr="7DCF1771" w:rsidR="646401E8">
          <w:rPr>
            <w:rStyle w:val="Hyperlink"/>
            <w:rFonts w:ascii="Arial" w:hAnsi="Arial" w:eastAsia="Arial" w:cs="Arial"/>
            <w:sz w:val="22"/>
            <w:szCs w:val="22"/>
          </w:rPr>
          <w:t>2003</w:t>
        </w:r>
      </w:hyperlink>
      <w:r w:rsidRPr="7DCF1771" w:rsidR="646401E8">
        <w:rPr>
          <w:rFonts w:ascii="Arial" w:hAnsi="Arial" w:eastAsia="Arial" w:cs="Arial"/>
          <w:color w:val="242424"/>
          <w:sz w:val="22"/>
          <w:szCs w:val="22"/>
          <w:shd w:val="clear" w:color="auto" w:fill="FFFFFF"/>
        </w:rPr>
        <w:t>)</w:t>
      </w:r>
      <w:r w:rsidRPr="7DCF1771">
        <w:rPr>
          <w:rFonts w:ascii="Arial" w:hAnsi="Arial" w:eastAsia="Arial" w:cs="Arial"/>
          <w:color w:val="242424"/>
          <w:sz w:val="22"/>
          <w:szCs w:val="22"/>
        </w:rPr>
        <w:t xml:space="preserve">. </w:t>
      </w:r>
      <w:r w:rsidRPr="002808DF" w:rsidR="002808DF">
        <w:rPr>
          <w:rFonts w:ascii="Arial" w:hAnsi="Arial" w:cs="Arial"/>
          <w:color w:val="242424"/>
          <w:sz w:val="22"/>
          <w:szCs w:val="22"/>
          <w:shd w:val="clear" w:color="auto" w:fill="FFFFFF"/>
        </w:rPr>
        <w:t>For example, the qualitative interviews revealed that many VNHSW staff felt that GPs were not suf</w:t>
      </w:r>
      <w:r w:rsidR="002808DF">
        <w:rPr>
          <w:rFonts w:ascii="Arial" w:hAnsi="Arial" w:cs="Arial"/>
          <w:color w:val="242424"/>
          <w:sz w:val="22"/>
          <w:szCs w:val="22"/>
          <w:shd w:val="clear" w:color="auto" w:fill="FFFFFF"/>
        </w:rPr>
        <w:t>ficiently aware of the specialis</w:t>
      </w:r>
      <w:r w:rsidRPr="002808DF" w:rsidR="002808DF">
        <w:rPr>
          <w:rFonts w:ascii="Arial" w:hAnsi="Arial" w:cs="Arial"/>
          <w:color w:val="242424"/>
          <w:sz w:val="22"/>
          <w:szCs w:val="22"/>
          <w:shd w:val="clear" w:color="auto" w:fill="FFFFFF"/>
        </w:rPr>
        <w:t>ed services offered by VNHSW. The quantitative data from the questionnaires supported this finding, showing that a significant percentage of GPs were unaware of the correct referral pathways. However, I also learned that managing and integrating data from different sources could be challenging and time-consuming. In future research, I would consider allocating more time for data integration and analysis to ensure a thorough and cohesive interpretation of the findings.</w:t>
      </w:r>
    </w:p>
    <w:p xmlns:wp14="http://schemas.microsoft.com/office/word/2010/wordml" w:rsidRPr="002242BA" w:rsidR="002242BA" w:rsidP="7DCF1771" w:rsidRDefault="6F79F198" w14:paraId="252A642B" wp14:textId="77777777">
      <w:pPr>
        <w:pStyle w:val="NormalWeb"/>
        <w:shd w:val="clear" w:color="auto" w:fill="FFFFFF" w:themeFill="background1"/>
        <w:spacing w:before="0" w:beforeAutospacing="0" w:after="240" w:afterAutospacing="0" w:line="360" w:lineRule="auto"/>
        <w:rPr>
          <w:rFonts w:ascii="Arial" w:hAnsi="Arial" w:cs="Arial"/>
          <w:color w:val="242424"/>
          <w:sz w:val="22"/>
          <w:szCs w:val="22"/>
        </w:rPr>
      </w:pPr>
      <w:r w:rsidRPr="7DCF1771">
        <w:rPr>
          <w:rFonts w:ascii="Arial" w:hAnsi="Arial" w:eastAsia="Arial" w:cs="Arial"/>
          <w:b/>
          <w:bCs/>
          <w:color w:val="242424"/>
        </w:rPr>
        <w:t>Data Collection</w:t>
      </w:r>
      <w:r w:rsidRPr="7DCF1771">
        <w:rPr>
          <w:rFonts w:ascii="Arial" w:hAnsi="Arial" w:eastAsia="Arial" w:cs="Arial"/>
          <w:color w:val="242424"/>
        </w:rPr>
        <w:t xml:space="preserve">: </w:t>
      </w:r>
      <w:r w:rsidRPr="7DCF1771" w:rsidR="3BCB5D94">
        <w:rPr>
          <w:rFonts w:ascii="Arial" w:hAnsi="Arial" w:cs="Arial"/>
          <w:color w:val="242424"/>
          <w:sz w:val="22"/>
          <w:szCs w:val="22"/>
        </w:rPr>
        <w:t>The data collection process involved conducting semi-structured interviews with staff from VNHSW and emailing GPs within the Swansea Bay area a link to a structured questionnaire. The interviews provided in-depth insights, while the questionnaire helped me to gain insights into GPs' awareness and practices. One challenge I faced was ensuring I could collect enough responses from the questionnaires to be able to obtain quantitative results. Additionally, coordinating interviews with busy healthcare professionals required flexibility and persistence.</w:t>
      </w:r>
      <w:r w:rsidRPr="0059513C" w:rsidR="0059513C">
        <w:rPr>
          <w:rFonts w:ascii="Segoe UI" w:hAnsi="Segoe UI" w:cs="Segoe UI"/>
          <w:color w:val="242424"/>
          <w:sz w:val="21"/>
          <w:szCs w:val="21"/>
          <w:shd w:val="clear" w:color="auto" w:fill="FFFFFF"/>
        </w:rPr>
        <w:t xml:space="preserve"> </w:t>
      </w:r>
      <w:r w:rsidR="0059513C">
        <w:rPr>
          <w:rFonts w:ascii="Segoe UI" w:hAnsi="Segoe UI" w:cs="Segoe UI"/>
          <w:color w:val="242424"/>
          <w:sz w:val="21"/>
          <w:szCs w:val="21"/>
          <w:shd w:val="clear" w:color="auto" w:fill="FFFFFF"/>
        </w:rPr>
        <w:t>(O'Cathain et al., 2009).</w:t>
      </w:r>
    </w:p>
    <w:p xmlns:wp14="http://schemas.microsoft.com/office/word/2010/wordml" w:rsidRPr="002242BA" w:rsidR="002242BA" w:rsidP="002808DF" w:rsidRDefault="3BCB5D94" w14:paraId="772F205C" wp14:textId="77777777">
      <w:pPr>
        <w:pStyle w:val="NormalWeb"/>
        <w:shd w:val="clear" w:color="auto" w:fill="FFFFFF" w:themeFill="background1"/>
        <w:spacing w:before="0" w:beforeAutospacing="0" w:after="240" w:afterAutospacing="0" w:line="360" w:lineRule="auto"/>
        <w:rPr>
          <w:rFonts w:ascii="Arial" w:hAnsi="Arial" w:cs="Arial"/>
          <w:color w:val="242424"/>
          <w:sz w:val="22"/>
          <w:szCs w:val="22"/>
        </w:rPr>
      </w:pPr>
      <w:r w:rsidRPr="7DCF1771">
        <w:rPr>
          <w:rFonts w:ascii="Arial" w:hAnsi="Arial" w:cs="Arial"/>
          <w:color w:val="242424"/>
          <w:sz w:val="22"/>
          <w:szCs w:val="22"/>
        </w:rPr>
        <w:t>Despite these challenges, the data collection process was ultimately successful.</w:t>
      </w:r>
      <w:r w:rsidRPr="002808DF">
        <w:rPr>
          <w:rFonts w:ascii="Arial" w:hAnsi="Arial" w:cs="Arial"/>
          <w:color w:val="242424"/>
          <w:sz w:val="22"/>
          <w:szCs w:val="22"/>
        </w:rPr>
        <w:t xml:space="preserve"> </w:t>
      </w:r>
      <w:r w:rsidRPr="002808DF" w:rsidR="002808DF">
        <w:rPr>
          <w:rFonts w:ascii="Arial" w:hAnsi="Arial" w:cs="Arial"/>
          <w:color w:val="242424"/>
          <w:sz w:val="22"/>
          <w:szCs w:val="22"/>
          <w:shd w:val="clear" w:color="auto" w:fill="FFFFFF"/>
        </w:rPr>
        <w:t>For instance, I initially struggled to schedule interviews due to the busy schedules of VNHSW staff. However, by being flexible with my timing and persistent in my follow-ups, I was able to conduct all the necessary interviews. The interviews resulted in valuable qualitative data that highlighted key issues in the referral process, such as the lack of awareness among GPs about VNHSW and the complexity of the current referral pathways. The questionnaires provided quantitative data that supported these findings and offered additional insights into GPs' referral practices. This combination of qualitative and quantitative data enhanced my understanding of the referral process and informed my analysis and conclusions.</w:t>
      </w:r>
    </w:p>
    <w:p xmlns:wp14="http://schemas.microsoft.com/office/word/2010/wordml" w:rsidR="1322AD8A" w:rsidP="0DE88AB4" w:rsidRDefault="1322AD8A" w14:paraId="6A05A809" wp14:textId="77777777">
      <w:pPr>
        <w:shd w:val="clear" w:color="auto" w:fill="FFFFFF" w:themeFill="background1"/>
        <w:spacing w:after="210"/>
        <w:rPr>
          <w:rFonts w:ascii="Arial" w:hAnsi="Arial" w:eastAsia="Arial" w:cs="Arial"/>
          <w:color w:val="242424"/>
        </w:rPr>
      </w:pPr>
    </w:p>
    <w:p xmlns:wp14="http://schemas.microsoft.com/office/word/2010/wordml" w:rsidR="7415923C" w:rsidP="7DCF1771" w:rsidRDefault="6F79F198" w14:paraId="5EE08C08" wp14:textId="77777777">
      <w:pPr>
        <w:shd w:val="clear" w:color="auto" w:fill="FFFFFF" w:themeFill="background1"/>
        <w:spacing w:after="0" w:line="360" w:lineRule="auto"/>
        <w:rPr>
          <w:rFonts w:ascii="Arial" w:hAnsi="Arial" w:eastAsia="Arial" w:cs="Arial"/>
          <w:color w:val="242424"/>
        </w:rPr>
      </w:pPr>
      <w:r w:rsidRPr="0DE88AB4">
        <w:rPr>
          <w:rFonts w:ascii="Arial" w:hAnsi="Arial" w:eastAsia="Arial" w:cs="Arial"/>
          <w:b/>
          <w:bCs/>
          <w:color w:val="242424"/>
        </w:rPr>
        <w:t>Presenting Your Idea</w:t>
      </w:r>
      <w:r w:rsidRPr="0DE88AB4">
        <w:rPr>
          <w:rFonts w:ascii="Arial" w:hAnsi="Arial" w:eastAsia="Arial" w:cs="Arial"/>
          <w:color w:val="242424"/>
        </w:rPr>
        <w:t xml:space="preserve">: </w:t>
      </w:r>
      <w:r w:rsidRPr="7DCF1771" w:rsidR="2777081C">
        <w:rPr>
          <w:rFonts w:ascii="Arial" w:hAnsi="Arial" w:cs="Arial"/>
          <w:color w:val="242424"/>
          <w:sz w:val="22"/>
          <w:szCs w:val="22"/>
          <w:shd w:val="clear" w:color="auto" w:fill="FFFFFF"/>
        </w:rPr>
        <w:t>Presenting my idea to the staff members of VNHSW and CMHT was a valuable experience. The feedback I received highlighted critical areas for improvement in the referral process for Veterans NHS Wales (VNHSW). The complexity and delays in the current referral system, coupled with the frequent receipt of inappropriate referrals, underline the need for a more streamlined and efficient process. The lack of awareness among healthcare professionals about VNHSW and the correct referral procedures is a significant barrier. Furthermore, the use of multiple systems within the department and across other mental health services contributes to inefficiencies and errors, highlighting the need for system integration. By addressing these issues through streamlined referrals, VNHSW can significantly improve its service delivery and patient outcomes. This reflection emphasises the importance of continuous improvement and adaptation to better meet the needs of veterans.</w:t>
      </w:r>
      <w:r w:rsidRPr="0059513C" w:rsidR="0059513C">
        <w:rPr>
          <w:rFonts w:ascii="Segoe UI" w:hAnsi="Segoe UI" w:cs="Segoe UI"/>
          <w:color w:val="242424"/>
          <w:sz w:val="21"/>
          <w:szCs w:val="21"/>
          <w:shd w:val="clear" w:color="auto" w:fill="FFFFFF"/>
        </w:rPr>
        <w:t xml:space="preserve"> </w:t>
      </w:r>
      <w:r w:rsidR="0059513C">
        <w:rPr>
          <w:rFonts w:ascii="Segoe UI" w:hAnsi="Segoe UI" w:cs="Segoe UI"/>
          <w:color w:val="242424"/>
          <w:sz w:val="21"/>
          <w:szCs w:val="21"/>
          <w:shd w:val="clear" w:color="auto" w:fill="FFFFFF"/>
        </w:rPr>
        <w:t>(Hattie &amp; Timperley, 2007).</w:t>
      </w:r>
    </w:p>
    <w:p xmlns:wp14="http://schemas.microsoft.com/office/word/2010/wordml" w:rsidR="0DE88AB4" w:rsidP="0DE88AB4" w:rsidRDefault="0DE88AB4" w14:paraId="5A39BBE3" wp14:textId="77777777">
      <w:pPr>
        <w:shd w:val="clear" w:color="auto" w:fill="FFFFFF" w:themeFill="background1"/>
        <w:spacing w:after="210"/>
        <w:rPr>
          <w:rFonts w:ascii="Arial" w:hAnsi="Arial" w:eastAsia="Arial" w:cs="Arial"/>
          <w:color w:val="242424"/>
        </w:rPr>
      </w:pPr>
    </w:p>
    <w:p xmlns:wp14="http://schemas.microsoft.com/office/word/2010/wordml" w:rsidR="1322AD8A" w:rsidP="0DE88AB4" w:rsidRDefault="1322AD8A" w14:paraId="79B66ACA" wp14:textId="77777777">
      <w:pPr>
        <w:rPr>
          <w:rFonts w:ascii="Arial" w:hAnsi="Arial" w:eastAsia="Arial" w:cs="Arial"/>
          <w:b/>
          <w:bCs/>
        </w:rPr>
      </w:pPr>
      <w:r w:rsidRPr="0DE88AB4">
        <w:rPr>
          <w:rFonts w:ascii="Arial" w:hAnsi="Arial" w:eastAsia="Arial" w:cs="Arial"/>
          <w:b/>
          <w:bCs/>
        </w:rPr>
        <w:t>Analysis</w:t>
      </w:r>
    </w:p>
    <w:p xmlns:wp14="http://schemas.microsoft.com/office/word/2010/wordml" w:rsidR="1322AD8A" w:rsidP="7DCF1771" w:rsidRDefault="6F79F198" w14:paraId="152AE16D" wp14:textId="77777777">
      <w:pPr>
        <w:shd w:val="clear" w:color="auto" w:fill="FFFFFF" w:themeFill="background1"/>
        <w:spacing w:after="210" w:line="360" w:lineRule="auto"/>
        <w:rPr>
          <w:rFonts w:ascii="Arial" w:hAnsi="Arial" w:eastAsia="Arial" w:cs="Arial"/>
          <w:color w:val="242424"/>
        </w:rPr>
      </w:pPr>
      <w:r w:rsidRPr="0DE88AB4">
        <w:rPr>
          <w:rFonts w:ascii="Arial" w:hAnsi="Arial" w:eastAsia="Arial" w:cs="Arial"/>
          <w:b/>
          <w:bCs/>
          <w:color w:val="242424"/>
        </w:rPr>
        <w:t>Analysing Data</w:t>
      </w:r>
      <w:r w:rsidRPr="0DE88AB4">
        <w:rPr>
          <w:rFonts w:ascii="Arial" w:hAnsi="Arial" w:eastAsia="Arial" w:cs="Arial"/>
          <w:color w:val="242424"/>
        </w:rPr>
        <w:t xml:space="preserve">: </w:t>
      </w:r>
      <w:r w:rsidR="2777081C">
        <w:rPr>
          <w:rFonts w:ascii="Segoe UI" w:hAnsi="Segoe UI" w:cs="Segoe UI"/>
          <w:color w:val="242424"/>
          <w:sz w:val="21"/>
          <w:szCs w:val="21"/>
          <w:shd w:val="clear" w:color="auto" w:fill="FFFFFF"/>
        </w:rPr>
        <w:t> </w:t>
      </w:r>
      <w:r w:rsidRPr="7DCF1771" w:rsidR="2777081C">
        <w:rPr>
          <w:rFonts w:ascii="Arial" w:hAnsi="Arial" w:cs="Arial"/>
          <w:color w:val="242424"/>
          <w:sz w:val="22"/>
          <w:szCs w:val="22"/>
          <w:shd w:val="clear" w:color="auto" w:fill="FFFFFF"/>
        </w:rPr>
        <w:t>Analysing the data involved thematic analysis to identify key themes. This process was time-consuming but essential for understanding the referral patterns and barriers</w:t>
      </w:r>
      <w:r w:rsidRPr="000622B9" w:rsidR="000622B9">
        <w:rPr>
          <w:rFonts w:ascii="Segoe UI" w:hAnsi="Segoe UI" w:cs="Segoe UI"/>
          <w:color w:val="242424"/>
          <w:sz w:val="21"/>
          <w:szCs w:val="21"/>
          <w:shd w:val="clear" w:color="auto" w:fill="FFFFFF"/>
        </w:rPr>
        <w:t xml:space="preserve"> </w:t>
      </w:r>
      <w:r w:rsidR="0059513C">
        <w:rPr>
          <w:rFonts w:ascii="Segoe UI" w:hAnsi="Segoe UI" w:cs="Segoe UI"/>
          <w:color w:val="242424"/>
          <w:sz w:val="21"/>
          <w:szCs w:val="21"/>
          <w:shd w:val="clear" w:color="auto" w:fill="FFFFFF"/>
        </w:rPr>
        <w:t xml:space="preserve">(Braun &amp; Clarke, </w:t>
      </w:r>
      <w:hyperlink w:history="1" r:id="rId14">
        <w:r w:rsidRPr="00841DB1" w:rsidR="0059513C">
          <w:rPr>
            <w:rStyle w:val="Hyperlink"/>
            <w:rFonts w:ascii="Segoe UI" w:hAnsi="Segoe UI" w:cs="Segoe UI"/>
            <w:sz w:val="21"/>
            <w:szCs w:val="21"/>
            <w:shd w:val="clear" w:color="auto" w:fill="FFFFFF"/>
          </w:rPr>
          <w:t>2006</w:t>
        </w:r>
      </w:hyperlink>
      <w:r w:rsidR="0059513C">
        <w:rPr>
          <w:rFonts w:ascii="Segoe UI" w:hAnsi="Segoe UI" w:cs="Segoe UI"/>
          <w:color w:val="242424"/>
          <w:sz w:val="21"/>
          <w:szCs w:val="21"/>
          <w:shd w:val="clear" w:color="auto" w:fill="FFFFFF"/>
        </w:rPr>
        <w:t>).</w:t>
      </w:r>
      <w:r w:rsidRPr="000622B9" w:rsidR="000622B9">
        <w:rPr>
          <w:rFonts w:ascii="Segoe UI" w:hAnsi="Segoe UI" w:cs="Segoe UI"/>
          <w:color w:val="242424"/>
          <w:sz w:val="21"/>
          <w:szCs w:val="21"/>
          <w:shd w:val="clear" w:color="auto" w:fill="FFFFFF"/>
        </w:rPr>
        <w:t xml:space="preserve"> </w:t>
      </w:r>
      <w:r w:rsidRPr="000622B9" w:rsidR="000622B9">
        <w:rPr>
          <w:rFonts w:ascii="Arial" w:hAnsi="Arial" w:cs="Arial"/>
          <w:color w:val="242424"/>
          <w:sz w:val="22"/>
          <w:szCs w:val="22"/>
          <w:shd w:val="clear" w:color="auto" w:fill="FFFFFF"/>
        </w:rPr>
        <w:t>For example, one key theme that emerged was the lack of awareness among GPs about VNHSW, which was consistently mentioned in the qualitative interviews. Another theme was the complexity of the current referral pathways, which was highlighted by both VNHSW staff and GPs. I encountered difficulties in receiving the responses promptly due to healthcare professionals being busy in their working lives and taking time out to provide the data I needed. This made me feel like I could have done a better job if I had more time, but unfortunately, my schedule for my assignment and the schedules for healthcare professionals were the biggest barriers.</w:t>
      </w:r>
    </w:p>
    <w:p xmlns:wp14="http://schemas.microsoft.com/office/word/2010/wordml" w:rsidRPr="00F97A23" w:rsidR="0DE88AB4" w:rsidP="7DCF1771" w:rsidRDefault="6F79F198" w14:paraId="4E46573F" wp14:textId="77777777">
      <w:pPr>
        <w:shd w:val="clear" w:color="auto" w:fill="FFFFFF" w:themeFill="background1"/>
        <w:spacing w:after="210" w:line="360" w:lineRule="auto"/>
        <w:rPr>
          <w:rFonts w:ascii="Arial" w:hAnsi="Arial" w:eastAsia="Arial" w:cs="Arial"/>
          <w:color w:val="242424"/>
        </w:rPr>
      </w:pPr>
      <w:r w:rsidRPr="0DE88AB4">
        <w:rPr>
          <w:rFonts w:ascii="Arial" w:hAnsi="Arial" w:eastAsia="Arial" w:cs="Arial"/>
          <w:b/>
          <w:bCs/>
          <w:color w:val="242424"/>
        </w:rPr>
        <w:t>Formulating Conclusions</w:t>
      </w:r>
      <w:r w:rsidRPr="0DE88AB4">
        <w:rPr>
          <w:rFonts w:ascii="Arial" w:hAnsi="Arial" w:eastAsia="Arial" w:cs="Arial"/>
          <w:color w:val="242424"/>
        </w:rPr>
        <w:t xml:space="preserve">: </w:t>
      </w:r>
      <w:r w:rsidRPr="7DCF1771" w:rsidR="2777081C">
        <w:rPr>
          <w:rFonts w:ascii="Arial" w:hAnsi="Arial" w:cs="Arial"/>
          <w:color w:val="242424"/>
          <w:sz w:val="22"/>
          <w:szCs w:val="22"/>
          <w:shd w:val="clear" w:color="auto" w:fill="FFFFFF"/>
        </w:rPr>
        <w:t>Formulating conclusions based on the data analysis was challenging. I had to ensure that my conclusions were supported by the data and addressed the research question</w:t>
      </w:r>
      <w:r w:rsidRPr="000622B9" w:rsidR="2777081C">
        <w:rPr>
          <w:rFonts w:ascii="Arial" w:hAnsi="Arial" w:cs="Arial"/>
          <w:color w:val="242424"/>
          <w:sz w:val="22"/>
          <w:szCs w:val="22"/>
          <w:shd w:val="clear" w:color="auto" w:fill="FFFFFF"/>
        </w:rPr>
        <w:t xml:space="preserve">. </w:t>
      </w:r>
      <w:r w:rsidRPr="000622B9" w:rsidR="000622B9">
        <w:rPr>
          <w:rFonts w:ascii="Arial" w:hAnsi="Arial" w:cs="Arial"/>
          <w:color w:val="242424"/>
          <w:sz w:val="22"/>
          <w:szCs w:val="22"/>
          <w:shd w:val="clear" w:color="auto" w:fill="FFFFFF"/>
        </w:rPr>
        <w:t>For instance, the conclusion that GPs' lack of awareness about VNHSW contributes to inappropriate referrals was directly supported by both qualitative and quantitative data. I also had to consider the implications of my findings for improving the referral process. This involved reflecting on how the identified barriers could be addressed to create more efficient referral pathways.</w:t>
      </w:r>
    </w:p>
    <w:p xmlns:wp14="http://schemas.microsoft.com/office/word/2010/wordml" w:rsidR="1322AD8A" w:rsidP="7DCF1771" w:rsidRDefault="6F79F198" w14:paraId="3BCEF6BD" wp14:textId="77777777">
      <w:pPr>
        <w:spacing w:line="360" w:lineRule="auto"/>
        <w:rPr>
          <w:rFonts w:ascii="Arial" w:hAnsi="Arial" w:eastAsia="Arial" w:cs="Arial"/>
          <w:color w:val="242424"/>
        </w:rPr>
      </w:pPr>
      <w:r w:rsidRPr="7DCF1771">
        <w:rPr>
          <w:rFonts w:ascii="Arial" w:hAnsi="Arial" w:eastAsia="Arial" w:cs="Arial"/>
          <w:b/>
          <w:bCs/>
          <w:color w:val="242424"/>
        </w:rPr>
        <w:t>Reflecting on the Creation of Your Idea</w:t>
      </w:r>
      <w:r w:rsidRPr="7DCF1771">
        <w:rPr>
          <w:rFonts w:ascii="Arial" w:hAnsi="Arial" w:eastAsia="Arial" w:cs="Arial"/>
          <w:color w:val="242424"/>
        </w:rPr>
        <w:t xml:space="preserve">: </w:t>
      </w:r>
      <w:r w:rsidRPr="7DCF1771">
        <w:rPr>
          <w:rFonts w:ascii="Arial" w:hAnsi="Arial" w:eastAsia="Arial" w:cs="Arial"/>
          <w:color w:val="242424"/>
          <w:sz w:val="22"/>
          <w:szCs w:val="22"/>
        </w:rPr>
        <w:t xml:space="preserve">My research idea was influenced by my interest in mental health and my desire to support veterans. </w:t>
      </w:r>
      <w:r w:rsidRPr="7DCF1771" w:rsidR="77306158">
        <w:rPr>
          <w:rFonts w:ascii="Arial" w:hAnsi="Arial" w:eastAsia="Arial" w:cs="Arial"/>
          <w:color w:val="242424"/>
          <w:sz w:val="22"/>
          <w:szCs w:val="22"/>
        </w:rPr>
        <w:t>T</w:t>
      </w:r>
      <w:r w:rsidRPr="7DCF1771">
        <w:rPr>
          <w:rFonts w:ascii="Arial" w:hAnsi="Arial" w:eastAsia="Arial" w:cs="Arial"/>
          <w:color w:val="242424"/>
          <w:sz w:val="22"/>
          <w:szCs w:val="22"/>
        </w:rPr>
        <w:t xml:space="preserve">hrough </w:t>
      </w:r>
      <w:r w:rsidRPr="7DCF1771" w:rsidR="15D51D34">
        <w:rPr>
          <w:rFonts w:ascii="Arial" w:hAnsi="Arial" w:eastAsia="Arial" w:cs="Arial"/>
          <w:color w:val="242424"/>
          <w:sz w:val="22"/>
          <w:szCs w:val="22"/>
        </w:rPr>
        <w:t xml:space="preserve">a </w:t>
      </w:r>
      <w:r w:rsidRPr="7DCF1771">
        <w:rPr>
          <w:rFonts w:ascii="Arial" w:hAnsi="Arial" w:eastAsia="Arial" w:cs="Arial"/>
          <w:color w:val="242424"/>
          <w:sz w:val="22"/>
          <w:szCs w:val="22"/>
        </w:rPr>
        <w:t xml:space="preserve">discussion with my </w:t>
      </w:r>
      <w:r w:rsidRPr="7DCF1771" w:rsidR="16F5720F">
        <w:rPr>
          <w:rFonts w:ascii="Arial" w:hAnsi="Arial" w:eastAsia="Arial" w:cs="Arial"/>
          <w:color w:val="242424"/>
          <w:sz w:val="22"/>
          <w:szCs w:val="22"/>
        </w:rPr>
        <w:t>tutor,</w:t>
      </w:r>
      <w:r w:rsidRPr="7DCF1771">
        <w:rPr>
          <w:rFonts w:ascii="Arial" w:hAnsi="Arial" w:eastAsia="Arial" w:cs="Arial"/>
          <w:color w:val="242424"/>
          <w:sz w:val="22"/>
          <w:szCs w:val="22"/>
        </w:rPr>
        <w:t xml:space="preserve"> </w:t>
      </w:r>
      <w:r w:rsidRPr="7DCF1771" w:rsidR="05DD086F">
        <w:rPr>
          <w:rFonts w:ascii="Arial" w:hAnsi="Arial" w:eastAsia="Arial" w:cs="Arial"/>
          <w:color w:val="242424"/>
          <w:sz w:val="22"/>
          <w:szCs w:val="22"/>
        </w:rPr>
        <w:t xml:space="preserve">I developed an idea for me to </w:t>
      </w:r>
      <w:r w:rsidRPr="000622B9" w:rsidR="000622B9">
        <w:rPr>
          <w:rFonts w:ascii="Arial" w:hAnsi="Arial" w:cs="Arial"/>
          <w:color w:val="242424"/>
          <w:sz w:val="22"/>
          <w:szCs w:val="22"/>
          <w:shd w:val="clear" w:color="auto" w:fill="FFFFFF"/>
        </w:rPr>
        <w:t>investigate the referral process for veterans. One strength of my idea was its relevance to current issues, as timely mental health support for veterans is a critical concern. However, a weakness was the potential for bias in self-reported data, which I had to carefully consider during the analysis.</w:t>
      </w:r>
    </w:p>
    <w:p xmlns:wp14="http://schemas.microsoft.com/office/word/2010/wordml" w:rsidR="1322AD8A" w:rsidP="7DCF1771" w:rsidRDefault="6F79F198" w14:paraId="2F8B6D99" wp14:textId="77777777">
      <w:pPr>
        <w:shd w:val="clear" w:color="auto" w:fill="FFFFFF" w:themeFill="background1"/>
        <w:spacing w:after="210" w:line="360" w:lineRule="auto"/>
        <w:rPr>
          <w:rFonts w:ascii="Arial" w:hAnsi="Arial" w:eastAsia="Arial" w:cs="Arial"/>
          <w:color w:val="242424"/>
        </w:rPr>
      </w:pPr>
      <w:r w:rsidRPr="7DCF1771">
        <w:rPr>
          <w:rFonts w:ascii="Arial" w:hAnsi="Arial" w:eastAsia="Arial" w:cs="Arial"/>
          <w:b/>
          <w:bCs/>
          <w:color w:val="242424"/>
        </w:rPr>
        <w:t>Reflecting on the Process of Developing Your Idea</w:t>
      </w:r>
      <w:r w:rsidRPr="7DCF1771">
        <w:rPr>
          <w:rFonts w:ascii="Arial" w:hAnsi="Arial" w:eastAsia="Arial" w:cs="Arial"/>
          <w:color w:val="242424"/>
        </w:rPr>
        <w:t xml:space="preserve">: </w:t>
      </w:r>
      <w:r w:rsidRPr="7DCF1771">
        <w:rPr>
          <w:rFonts w:ascii="Arial" w:hAnsi="Arial" w:eastAsia="Arial" w:cs="Arial"/>
          <w:color w:val="242424"/>
          <w:sz w:val="22"/>
          <w:szCs w:val="22"/>
        </w:rPr>
        <w:t>The main challenges I faced included managing time effectively and ensuring the accuracy of my data</w:t>
      </w:r>
      <w:r w:rsidR="000622B9">
        <w:rPr>
          <w:rFonts w:ascii="Arial" w:hAnsi="Arial" w:eastAsia="Arial" w:cs="Arial"/>
          <w:color w:val="242424"/>
          <w:sz w:val="22"/>
          <w:szCs w:val="22"/>
        </w:rPr>
        <w:t>.</w:t>
      </w:r>
      <w:r w:rsidRPr="7DCF1771" w:rsidR="7A725B0A">
        <w:rPr>
          <w:rFonts w:ascii="Arial" w:hAnsi="Arial" w:eastAsia="Arial" w:cs="Arial"/>
          <w:color w:val="242424"/>
          <w:sz w:val="22"/>
          <w:szCs w:val="22"/>
        </w:rPr>
        <w:t xml:space="preserve"> </w:t>
      </w:r>
      <w:r w:rsidRPr="000622B9" w:rsidR="000622B9">
        <w:rPr>
          <w:rFonts w:ascii="Arial" w:hAnsi="Arial" w:cs="Arial"/>
          <w:color w:val="242424"/>
          <w:sz w:val="22"/>
          <w:szCs w:val="22"/>
          <w:shd w:val="clear" w:color="auto" w:fill="FFFFFF"/>
        </w:rPr>
        <w:t>For example, coordinating interviews with busy healthcare professionals required flexibility and persistence. Additionally, obtaining both qualitative and quantitative data from healthcare professionals was challenging but ultimately rewarding, as it provided a comprehensive understanding of the referral process.</w:t>
      </w:r>
    </w:p>
    <w:p xmlns:wp14="http://schemas.microsoft.com/office/word/2010/wordml" w:rsidR="1322AD8A" w:rsidP="7DCF1771" w:rsidRDefault="6F79F198" w14:paraId="550A4C9B" wp14:textId="77777777">
      <w:pPr>
        <w:shd w:val="clear" w:color="auto" w:fill="FFFFFF" w:themeFill="background1"/>
        <w:spacing w:after="210" w:line="360" w:lineRule="auto"/>
        <w:rPr>
          <w:rFonts w:ascii="Arial" w:hAnsi="Arial" w:eastAsia="Arial" w:cs="Arial"/>
          <w:color w:val="242424"/>
        </w:rPr>
      </w:pPr>
      <w:r w:rsidRPr="7DCF1771">
        <w:rPr>
          <w:rFonts w:ascii="Arial" w:hAnsi="Arial" w:eastAsia="Arial" w:cs="Arial"/>
          <w:b/>
          <w:bCs/>
          <w:color w:val="242424"/>
        </w:rPr>
        <w:t>Reflecting on Your Individual Learning</w:t>
      </w:r>
      <w:r w:rsidRPr="7DCF1771">
        <w:rPr>
          <w:rFonts w:ascii="Arial" w:hAnsi="Arial" w:eastAsia="Arial" w:cs="Arial"/>
          <w:color w:val="242424"/>
        </w:rPr>
        <w:t xml:space="preserve">: </w:t>
      </w:r>
      <w:r w:rsidRPr="7DCF1771">
        <w:rPr>
          <w:rFonts w:ascii="Arial" w:hAnsi="Arial" w:eastAsia="Arial" w:cs="Arial"/>
          <w:color w:val="242424"/>
          <w:sz w:val="22"/>
          <w:szCs w:val="22"/>
        </w:rPr>
        <w:t xml:space="preserve">Through this research process, I have gained valuable skills in data collection, analysis, and presentation. I have also developed a deeper understanding of the complexities of the referral process for veterans. I plan to apply this learning to my future career by advocating for improved mental health services </w:t>
      </w:r>
      <w:r w:rsidRPr="7DCF1771" w:rsidR="5D086A04">
        <w:rPr>
          <w:rFonts w:ascii="Arial" w:hAnsi="Arial" w:eastAsia="Arial" w:cs="Arial"/>
          <w:color w:val="242424"/>
          <w:sz w:val="22"/>
          <w:szCs w:val="22"/>
        </w:rPr>
        <w:t xml:space="preserve">for veterans </w:t>
      </w:r>
      <w:r w:rsidRPr="7DCF1771">
        <w:rPr>
          <w:rFonts w:ascii="Arial" w:hAnsi="Arial" w:eastAsia="Arial" w:cs="Arial"/>
          <w:color w:val="242424"/>
          <w:sz w:val="22"/>
          <w:szCs w:val="22"/>
        </w:rPr>
        <w:t>and using evidence-based approaches in my work.</w:t>
      </w:r>
      <w:r w:rsidRPr="00DE7E5C" w:rsidR="00DE7E5C">
        <w:rPr>
          <w:rFonts w:ascii="Segoe UI" w:hAnsi="Segoe UI" w:cs="Segoe UI"/>
          <w:color w:val="242424"/>
          <w:sz w:val="21"/>
          <w:szCs w:val="21"/>
          <w:shd w:val="clear" w:color="auto" w:fill="FFFFFF"/>
        </w:rPr>
        <w:t xml:space="preserve"> </w:t>
      </w:r>
      <w:r w:rsidRPr="00DE7E5C" w:rsidR="00DE7E5C">
        <w:rPr>
          <w:rFonts w:ascii="Arial" w:hAnsi="Arial" w:cs="Arial"/>
          <w:color w:val="242424"/>
          <w:sz w:val="22"/>
          <w:szCs w:val="22"/>
          <w:shd w:val="clear" w:color="auto" w:fill="FFFFFF"/>
        </w:rPr>
        <w:t>This experience has highlighted the importance of thorough planning, flexibility, and persistence in conducting research.</w:t>
      </w:r>
    </w:p>
    <w:p xmlns:wp14="http://schemas.microsoft.com/office/word/2010/wordml" w:rsidR="1322AD8A" w:rsidP="0DE88AB4" w:rsidRDefault="1322AD8A" w14:paraId="2B2A7A39" wp14:textId="77777777">
      <w:pPr>
        <w:rPr>
          <w:rFonts w:ascii="Arial" w:hAnsi="Arial" w:eastAsia="Arial" w:cs="Arial"/>
          <w:b/>
          <w:bCs/>
          <w:color w:val="242424"/>
        </w:rPr>
      </w:pPr>
      <w:r w:rsidRPr="0DE88AB4">
        <w:rPr>
          <w:rFonts w:ascii="Arial" w:hAnsi="Arial" w:eastAsia="Arial" w:cs="Arial"/>
          <w:b/>
          <w:bCs/>
        </w:rPr>
        <w:t>Conclusion</w:t>
      </w:r>
    </w:p>
    <w:p xmlns:wp14="http://schemas.microsoft.com/office/word/2010/wordml" w:rsidR="1322AD8A" w:rsidP="7DCF1771" w:rsidRDefault="2777081C" w14:paraId="2DE2A847" wp14:textId="77777777">
      <w:pPr>
        <w:shd w:val="clear" w:color="auto" w:fill="FFFFFF" w:themeFill="background1"/>
        <w:spacing w:after="210" w:line="360" w:lineRule="auto"/>
        <w:rPr>
          <w:rFonts w:ascii="Arial" w:hAnsi="Arial" w:cs="Arial"/>
          <w:color w:val="242424"/>
          <w:sz w:val="22"/>
          <w:szCs w:val="22"/>
          <w:shd w:val="clear" w:color="auto" w:fill="FFFFFF"/>
        </w:rPr>
      </w:pPr>
      <w:r w:rsidRPr="7DCF1771">
        <w:rPr>
          <w:rFonts w:ascii="Arial" w:hAnsi="Arial" w:cs="Arial"/>
          <w:color w:val="242424"/>
          <w:sz w:val="22"/>
          <w:szCs w:val="22"/>
          <w:shd w:val="clear" w:color="auto" w:fill="FFFFFF"/>
        </w:rPr>
        <w:t>In conclusion, reflecting on the research process ha</w:t>
      </w:r>
      <w:r w:rsidR="00DE7E5C">
        <w:rPr>
          <w:rFonts w:ascii="Arial" w:hAnsi="Arial" w:cs="Arial"/>
          <w:color w:val="242424"/>
          <w:sz w:val="22"/>
          <w:szCs w:val="22"/>
          <w:shd w:val="clear" w:color="auto" w:fill="FFFFFF"/>
        </w:rPr>
        <w:t>s been a valuable experience that</w:t>
      </w:r>
      <w:r w:rsidRPr="7DCF1771">
        <w:rPr>
          <w:rFonts w:ascii="Arial" w:hAnsi="Arial" w:cs="Arial"/>
          <w:color w:val="242424"/>
          <w:sz w:val="22"/>
          <w:szCs w:val="22"/>
          <w:shd w:val="clear" w:color="auto" w:fill="FFFFFF"/>
        </w:rPr>
        <w:t xml:space="preserve"> has helped me identify areas for improvement and recognise the importance of continuous learning. By using Gibbs' Reflective Cycle, I have been able to critically evaluate my research and deve</w:t>
      </w:r>
      <w:r w:rsidR="00DE7E5C">
        <w:rPr>
          <w:rFonts w:ascii="Arial" w:hAnsi="Arial" w:cs="Arial"/>
          <w:color w:val="242424"/>
          <w:sz w:val="22"/>
          <w:szCs w:val="22"/>
          <w:shd w:val="clear" w:color="auto" w:fill="FFFFFF"/>
        </w:rPr>
        <w:t>lop a plan for future growth. Through this reflection</w:t>
      </w:r>
      <w:r w:rsidRPr="7DCF1771">
        <w:rPr>
          <w:rFonts w:ascii="Arial" w:hAnsi="Arial" w:cs="Arial"/>
          <w:color w:val="242424"/>
          <w:sz w:val="22"/>
          <w:szCs w:val="22"/>
          <w:shd w:val="clear" w:color="auto" w:fill="FFFFFF"/>
        </w:rPr>
        <w:t>, I have learned the importance of thorough</w:t>
      </w:r>
      <w:r w:rsidR="00DE7E5C">
        <w:rPr>
          <w:rFonts w:ascii="Arial" w:hAnsi="Arial" w:cs="Arial"/>
          <w:color w:val="242424"/>
          <w:sz w:val="22"/>
          <w:szCs w:val="22"/>
          <w:shd w:val="clear" w:color="auto" w:fill="FFFFFF"/>
        </w:rPr>
        <w:t xml:space="preserve"> planning,</w:t>
      </w:r>
      <w:r w:rsidRPr="7DCF1771">
        <w:rPr>
          <w:rFonts w:ascii="Arial" w:hAnsi="Arial" w:cs="Arial"/>
          <w:color w:val="242424"/>
          <w:sz w:val="22"/>
          <w:szCs w:val="22"/>
          <w:shd w:val="clear" w:color="auto" w:fill="FFFFFF"/>
        </w:rPr>
        <w:t xml:space="preserve"> flexibility</w:t>
      </w:r>
      <w:r w:rsidR="00DE7E5C">
        <w:rPr>
          <w:rFonts w:ascii="Arial" w:hAnsi="Arial" w:cs="Arial"/>
          <w:color w:val="242424"/>
          <w:sz w:val="22"/>
          <w:szCs w:val="22"/>
          <w:shd w:val="clear" w:color="auto" w:fill="FFFFFF"/>
        </w:rPr>
        <w:t xml:space="preserve"> and persistence in conducting research</w:t>
      </w:r>
      <w:r w:rsidRPr="7DCF1771">
        <w:rPr>
          <w:rFonts w:ascii="Arial" w:hAnsi="Arial" w:cs="Arial"/>
          <w:color w:val="242424"/>
          <w:sz w:val="22"/>
          <w:szCs w:val="22"/>
          <w:shd w:val="clear" w:color="auto" w:fill="FFFFFF"/>
        </w:rPr>
        <w:t xml:space="preserve">. </w:t>
      </w:r>
    </w:p>
    <w:p xmlns:wp14="http://schemas.microsoft.com/office/word/2010/wordml" w:rsidR="00DE7E5C" w:rsidP="7DCF1771" w:rsidRDefault="00DE7E5C" w14:paraId="352EFD10" wp14:textId="77777777">
      <w:pPr>
        <w:shd w:val="clear" w:color="auto" w:fill="FFFFFF" w:themeFill="background1"/>
        <w:spacing w:after="210" w:line="360" w:lineRule="auto"/>
        <w:rPr>
          <w:rFonts w:ascii="Arial" w:hAnsi="Arial" w:cs="Arial"/>
          <w:color w:val="242424"/>
          <w:sz w:val="22"/>
          <w:szCs w:val="22"/>
          <w:shd w:val="clear" w:color="auto" w:fill="FFFFFF"/>
        </w:rPr>
      </w:pPr>
      <w:r w:rsidRPr="00DE7E5C">
        <w:rPr>
          <w:rFonts w:ascii="Arial" w:hAnsi="Arial" w:cs="Arial"/>
          <w:color w:val="242424"/>
          <w:sz w:val="22"/>
          <w:szCs w:val="22"/>
          <w:shd w:val="clear" w:color="auto" w:fill="FFFFFF"/>
        </w:rPr>
        <w:t xml:space="preserve">The process of identifying a problem, setting a research question, deciding on the research approach, collecting data, presenting my idea, </w:t>
      </w:r>
      <w:r w:rsidRPr="00DE7E5C">
        <w:rPr>
          <w:rFonts w:ascii="Arial" w:hAnsi="Arial" w:cs="Arial"/>
          <w:color w:val="242424"/>
          <w:sz w:val="22"/>
          <w:szCs w:val="22"/>
          <w:shd w:val="clear" w:color="auto" w:fill="FFFFFF"/>
        </w:rPr>
        <w:t>analys</w:t>
      </w:r>
      <w:r w:rsidRPr="00DE7E5C">
        <w:rPr>
          <w:rFonts w:ascii="Arial" w:hAnsi="Arial" w:cs="Arial"/>
          <w:color w:val="242424"/>
          <w:sz w:val="22"/>
          <w:szCs w:val="22"/>
          <w:shd w:val="clear" w:color="auto" w:fill="FFFFFF"/>
        </w:rPr>
        <w:t>ing data, and formulating conclusions has provided me with valuable insights into the complexities of the referral process for veterans. The feedback I received helped me refine my research approach and improve the quality of my analysis.</w:t>
      </w:r>
    </w:p>
    <w:p xmlns:wp14="http://schemas.microsoft.com/office/word/2010/wordml" w:rsidRPr="00DE7E5C" w:rsidR="00DE7E5C" w:rsidP="7DCF1771" w:rsidRDefault="00DE7E5C" w14:paraId="3166AAA7" wp14:textId="77777777">
      <w:pPr>
        <w:shd w:val="clear" w:color="auto" w:fill="FFFFFF" w:themeFill="background1"/>
        <w:spacing w:after="210" w:line="360" w:lineRule="auto"/>
        <w:rPr>
          <w:rFonts w:ascii="Arial" w:hAnsi="Arial" w:cs="Arial"/>
          <w:color w:val="242424"/>
          <w:sz w:val="22"/>
          <w:szCs w:val="22"/>
          <w:shd w:val="clear" w:color="auto" w:fill="FFFFFF"/>
        </w:rPr>
      </w:pPr>
      <w:r w:rsidRPr="00DE7E5C">
        <w:rPr>
          <w:rFonts w:ascii="Arial" w:hAnsi="Arial" w:cs="Arial"/>
          <w:color w:val="242424"/>
          <w:sz w:val="22"/>
          <w:szCs w:val="22"/>
          <w:shd w:val="clear" w:color="auto" w:fill="FFFFFF"/>
        </w:rPr>
        <w:t>Moving forward, I plan to apply this learning to my future career by advocating for improved mental health services for veterans and using evidence-based approaches in my wo</w:t>
      </w:r>
      <w:r>
        <w:rPr>
          <w:rFonts w:ascii="Arial" w:hAnsi="Arial" w:cs="Arial"/>
          <w:color w:val="242424"/>
          <w:sz w:val="22"/>
          <w:szCs w:val="22"/>
          <w:shd w:val="clear" w:color="auto" w:fill="FFFFFF"/>
        </w:rPr>
        <w:t>rk. This reflection has emphasis</w:t>
      </w:r>
      <w:r w:rsidRPr="00DE7E5C">
        <w:rPr>
          <w:rFonts w:ascii="Arial" w:hAnsi="Arial" w:cs="Arial"/>
          <w:color w:val="242424"/>
          <w:sz w:val="22"/>
          <w:szCs w:val="22"/>
          <w:shd w:val="clear" w:color="auto" w:fill="FFFFFF"/>
        </w:rPr>
        <w:t>ed the need for continuous improvement and adaptation to better meet the needs of veterans. By addressing the identified barriers and implementing more efficient referral pathways, we can significa</w:t>
      </w:r>
      <w:r>
        <w:rPr>
          <w:rFonts w:ascii="Arial" w:hAnsi="Arial" w:cs="Arial"/>
          <w:color w:val="242424"/>
          <w:sz w:val="22"/>
          <w:szCs w:val="22"/>
          <w:shd w:val="clear" w:color="auto" w:fill="FFFFFF"/>
        </w:rPr>
        <w:t>ntly improve access to specialis</w:t>
      </w:r>
      <w:r w:rsidRPr="00DE7E5C">
        <w:rPr>
          <w:rFonts w:ascii="Arial" w:hAnsi="Arial" w:cs="Arial"/>
          <w:color w:val="242424"/>
          <w:sz w:val="22"/>
          <w:szCs w:val="22"/>
          <w:shd w:val="clear" w:color="auto" w:fill="FFFFFF"/>
        </w:rPr>
        <w:t>ed mental health care for veterans.</w:t>
      </w:r>
    </w:p>
    <w:p xmlns:wp14="http://schemas.microsoft.com/office/word/2010/wordml" w:rsidRPr="00DE7E5C" w:rsidR="00DE7E5C" w:rsidP="7DCF1771" w:rsidRDefault="00DE7E5C" w14:paraId="0A14236A" wp14:textId="77777777">
      <w:pPr>
        <w:shd w:val="clear" w:color="auto" w:fill="FFFFFF" w:themeFill="background1"/>
        <w:spacing w:after="210" w:line="360" w:lineRule="auto"/>
        <w:rPr>
          <w:rFonts w:ascii="Arial" w:hAnsi="Arial" w:cs="Arial"/>
          <w:color w:val="242424"/>
          <w:sz w:val="22"/>
          <w:szCs w:val="22"/>
          <w:shd w:val="clear" w:color="auto" w:fill="FFFFFF"/>
        </w:rPr>
      </w:pPr>
      <w:r w:rsidRPr="00DE7E5C">
        <w:rPr>
          <w:rFonts w:ascii="Arial" w:hAnsi="Arial" w:cs="Arial"/>
          <w:color w:val="242424"/>
          <w:sz w:val="22"/>
          <w:szCs w:val="22"/>
          <w:shd w:val="clear" w:color="auto" w:fill="FFFFFF"/>
        </w:rPr>
        <w:t>Overall, this reflective process has been instrumental in enhancing my understanding of the research process and my perso</w:t>
      </w:r>
      <w:r>
        <w:rPr>
          <w:rFonts w:ascii="Arial" w:hAnsi="Arial" w:cs="Arial"/>
          <w:color w:val="242424"/>
          <w:sz w:val="22"/>
          <w:szCs w:val="22"/>
          <w:shd w:val="clear" w:color="auto" w:fill="FFFFFF"/>
        </w:rPr>
        <w:t>nal development.</w:t>
      </w:r>
      <w:r w:rsidRPr="00DE7E5C">
        <w:rPr>
          <w:rFonts w:ascii="Arial" w:hAnsi="Arial" w:cs="Arial"/>
          <w:color w:val="242424"/>
          <w:sz w:val="22"/>
          <w:szCs w:val="22"/>
          <w:shd w:val="clear" w:color="auto" w:fill="FFFFFF"/>
        </w:rPr>
        <w:t xml:space="preserve"> I am committed to using these insights to contribute to meaningful improvements in mental health services for veterans.</w:t>
      </w:r>
    </w:p>
    <w:p xmlns:wp14="http://schemas.microsoft.com/office/word/2010/wordml" w:rsidRPr="00DE7E5C" w:rsidR="00DE7E5C" w:rsidP="7DCF1771" w:rsidRDefault="00DE7E5C" w14:paraId="41C8F396" wp14:textId="77777777">
      <w:pPr>
        <w:shd w:val="clear" w:color="auto" w:fill="FFFFFF" w:themeFill="background1"/>
        <w:spacing w:after="210" w:line="360" w:lineRule="auto"/>
        <w:rPr>
          <w:rFonts w:ascii="Arial" w:hAnsi="Arial" w:eastAsia="Arial" w:cs="Arial"/>
          <w:color w:val="242424"/>
          <w:sz w:val="22"/>
          <w:szCs w:val="22"/>
        </w:rPr>
      </w:pPr>
    </w:p>
    <w:p xmlns:wp14="http://schemas.microsoft.com/office/word/2010/wordml" w:rsidR="0DE88AB4" w:rsidP="7DCF1771" w:rsidRDefault="0DE88AB4" w14:paraId="72A3D3EC" wp14:textId="77777777">
      <w:pPr>
        <w:rPr>
          <w:rFonts w:ascii="Arial" w:hAnsi="Arial" w:eastAsia="Arial" w:cs="Arial"/>
          <w:b/>
          <w:bCs/>
          <w:sz w:val="22"/>
          <w:szCs w:val="22"/>
        </w:rPr>
      </w:pPr>
    </w:p>
    <w:p xmlns:wp14="http://schemas.microsoft.com/office/word/2010/wordml" w:rsidR="0DE88AB4" w:rsidP="0DE88AB4" w:rsidRDefault="0DE88AB4" w14:paraId="0D0B940D" wp14:textId="77777777">
      <w:pPr>
        <w:rPr>
          <w:rFonts w:ascii="Arial" w:hAnsi="Arial" w:eastAsia="Arial" w:cs="Arial"/>
          <w:b/>
          <w:bCs/>
        </w:rPr>
      </w:pPr>
    </w:p>
    <w:p xmlns:wp14="http://schemas.microsoft.com/office/word/2010/wordml" w:rsidR="0DE88AB4" w:rsidP="0DE88AB4" w:rsidRDefault="0DE88AB4" w14:paraId="0E27B00A" wp14:textId="77777777">
      <w:pPr>
        <w:rPr>
          <w:rFonts w:ascii="Arial" w:hAnsi="Arial" w:eastAsia="Arial" w:cs="Arial"/>
          <w:b/>
          <w:bCs/>
        </w:rPr>
      </w:pPr>
    </w:p>
    <w:p w:rsidR="088C4D6E" w:rsidP="088C4D6E" w:rsidRDefault="088C4D6E" w14:paraId="4736C3D3" w14:textId="7ABEF75A">
      <w:pPr>
        <w:rPr>
          <w:rFonts w:ascii="Arial" w:hAnsi="Arial" w:eastAsia="Arial" w:cs="Arial"/>
          <w:b w:val="1"/>
          <w:bCs w:val="1"/>
        </w:rPr>
      </w:pPr>
    </w:p>
    <w:p w:rsidR="088C4D6E" w:rsidP="088C4D6E" w:rsidRDefault="088C4D6E" w14:paraId="02681243" w14:textId="63E41002">
      <w:pPr>
        <w:rPr>
          <w:rFonts w:ascii="Arial" w:hAnsi="Arial" w:eastAsia="Arial" w:cs="Arial"/>
          <w:b w:val="1"/>
          <w:bCs w:val="1"/>
        </w:rPr>
      </w:pPr>
    </w:p>
    <w:p w:rsidR="088C4D6E" w:rsidP="088C4D6E" w:rsidRDefault="088C4D6E" w14:paraId="5B610D85" w14:textId="269DDB5C">
      <w:pPr>
        <w:rPr>
          <w:rFonts w:ascii="Arial" w:hAnsi="Arial" w:eastAsia="Arial" w:cs="Arial"/>
          <w:b w:val="1"/>
          <w:bCs w:val="1"/>
        </w:rPr>
      </w:pPr>
    </w:p>
    <w:p w:rsidR="088C4D6E" w:rsidP="088C4D6E" w:rsidRDefault="088C4D6E" w14:paraId="560E34DE" w14:textId="3486C667">
      <w:pPr>
        <w:rPr>
          <w:rFonts w:ascii="Arial" w:hAnsi="Arial" w:eastAsia="Arial" w:cs="Arial"/>
          <w:b w:val="1"/>
          <w:bCs w:val="1"/>
        </w:rPr>
      </w:pPr>
    </w:p>
    <w:p w:rsidR="088C4D6E" w:rsidP="088C4D6E" w:rsidRDefault="088C4D6E" w14:paraId="27EF4536" w14:textId="32BED87C">
      <w:pPr>
        <w:rPr>
          <w:rFonts w:ascii="Arial" w:hAnsi="Arial" w:eastAsia="Arial" w:cs="Arial"/>
          <w:b w:val="1"/>
          <w:bCs w:val="1"/>
        </w:rPr>
      </w:pPr>
    </w:p>
    <w:p w:rsidR="088C4D6E" w:rsidP="088C4D6E" w:rsidRDefault="088C4D6E" w14:paraId="0015E2A5" w14:textId="34E35409">
      <w:pPr>
        <w:rPr>
          <w:rFonts w:ascii="Arial" w:hAnsi="Arial" w:eastAsia="Arial" w:cs="Arial"/>
          <w:b w:val="1"/>
          <w:bCs w:val="1"/>
        </w:rPr>
      </w:pPr>
    </w:p>
    <w:p w:rsidR="088C4D6E" w:rsidP="088C4D6E" w:rsidRDefault="088C4D6E" w14:paraId="770879E2" w14:textId="3CEB8919">
      <w:pPr>
        <w:rPr>
          <w:rFonts w:ascii="Arial" w:hAnsi="Arial" w:eastAsia="Arial" w:cs="Arial"/>
          <w:b w:val="1"/>
          <w:bCs w:val="1"/>
        </w:rPr>
      </w:pPr>
    </w:p>
    <w:p w:rsidR="088C4D6E" w:rsidP="088C4D6E" w:rsidRDefault="088C4D6E" w14:paraId="285751AD" w14:textId="4279DB57">
      <w:pPr>
        <w:rPr>
          <w:rFonts w:ascii="Arial" w:hAnsi="Arial" w:eastAsia="Arial" w:cs="Arial"/>
          <w:b w:val="1"/>
          <w:bCs w:val="1"/>
        </w:rPr>
      </w:pPr>
    </w:p>
    <w:p w:rsidR="088C4D6E" w:rsidP="088C4D6E" w:rsidRDefault="088C4D6E" w14:paraId="15ADB83B" w14:textId="00AE5036">
      <w:pPr>
        <w:rPr>
          <w:rFonts w:ascii="Arial" w:hAnsi="Arial" w:eastAsia="Arial" w:cs="Arial"/>
          <w:b w:val="1"/>
          <w:bCs w:val="1"/>
        </w:rPr>
      </w:pPr>
    </w:p>
    <w:p w:rsidR="088C4D6E" w:rsidP="088C4D6E" w:rsidRDefault="088C4D6E" w14:paraId="0D461514" w14:textId="1F703C21">
      <w:pPr>
        <w:rPr>
          <w:rFonts w:ascii="Arial" w:hAnsi="Arial" w:eastAsia="Arial" w:cs="Arial"/>
          <w:b w:val="1"/>
          <w:bCs w:val="1"/>
        </w:rPr>
      </w:pPr>
    </w:p>
    <w:p w:rsidR="088C4D6E" w:rsidP="088C4D6E" w:rsidRDefault="088C4D6E" w14:paraId="2AFDFD62" w14:textId="7A14F353">
      <w:pPr>
        <w:rPr>
          <w:rFonts w:ascii="Arial" w:hAnsi="Arial" w:eastAsia="Arial" w:cs="Arial"/>
          <w:b w:val="1"/>
          <w:bCs w:val="1"/>
        </w:rPr>
      </w:pPr>
    </w:p>
    <w:p w:rsidR="088C4D6E" w:rsidP="088C4D6E" w:rsidRDefault="088C4D6E" w14:paraId="026309E7" w14:textId="1C4299CE">
      <w:pPr>
        <w:rPr>
          <w:rFonts w:ascii="Arial" w:hAnsi="Arial" w:eastAsia="Arial" w:cs="Arial"/>
          <w:b w:val="1"/>
          <w:bCs w:val="1"/>
        </w:rPr>
      </w:pPr>
    </w:p>
    <w:p w:rsidR="088C4D6E" w:rsidP="088C4D6E" w:rsidRDefault="088C4D6E" w14:paraId="51AC45A3" w14:textId="777203C0">
      <w:pPr>
        <w:rPr>
          <w:rFonts w:ascii="Arial" w:hAnsi="Arial" w:eastAsia="Arial" w:cs="Arial"/>
          <w:b w:val="1"/>
          <w:bCs w:val="1"/>
        </w:rPr>
      </w:pPr>
    </w:p>
    <w:p xmlns:wp14="http://schemas.microsoft.com/office/word/2010/wordml" w:rsidR="60A8FCCA" w:rsidP="0DE88AB4" w:rsidRDefault="60A8FCCA" w14:paraId="459C7026" wp14:textId="77777777">
      <w:pPr>
        <w:rPr>
          <w:rFonts w:ascii="Arial" w:hAnsi="Arial" w:eastAsia="Arial" w:cs="Arial"/>
          <w:b/>
          <w:bCs/>
        </w:rPr>
      </w:pPr>
      <w:r w:rsidRPr="0DE88AB4">
        <w:rPr>
          <w:rFonts w:ascii="Arial" w:hAnsi="Arial" w:eastAsia="Arial" w:cs="Arial"/>
          <w:b/>
          <w:bCs/>
        </w:rPr>
        <w:t xml:space="preserve">References </w:t>
      </w:r>
    </w:p>
    <w:p xmlns:wp14="http://schemas.microsoft.com/office/word/2010/wordml" w:rsidRPr="00932415" w:rsidR="00932415" w:rsidP="003E097A" w:rsidRDefault="646401E8" w14:paraId="0CA3A46B" wp14:textId="77777777">
      <w:pPr>
        <w:numPr>
          <w:ilvl w:val="0"/>
          <w:numId w:val="4"/>
        </w:numPr>
        <w:shd w:val="clear" w:color="auto" w:fill="FFFFFF" w:themeFill="background1"/>
        <w:spacing w:before="100" w:beforeAutospacing="1" w:after="100" w:afterAutospacing="1" w:line="240" w:lineRule="auto"/>
        <w:rPr>
          <w:rFonts w:ascii="Arial" w:hAnsi="Arial" w:eastAsia="Arial" w:cs="Arial"/>
          <w:sz w:val="22"/>
          <w:szCs w:val="22"/>
          <w:lang w:eastAsia="en-GB"/>
        </w:rPr>
      </w:pPr>
      <w:r w:rsidRPr="7DCF1771">
        <w:rPr>
          <w:rFonts w:ascii="Arial" w:hAnsi="Arial" w:eastAsia="Arial" w:cs="Arial"/>
          <w:sz w:val="22"/>
          <w:szCs w:val="22"/>
          <w:lang w:eastAsia="en-GB"/>
        </w:rPr>
        <w:t xml:space="preserve">Gibbs, G. (1988). Learning by Doing: A Guide to Teaching and Learning Methods. Further Education Unit. </w:t>
      </w:r>
    </w:p>
    <w:p xmlns:wp14="http://schemas.microsoft.com/office/word/2010/wordml" w:rsidRPr="00932415" w:rsidR="00932415" w:rsidP="003E097A" w:rsidRDefault="646401E8" w14:paraId="45092A53" wp14:textId="77777777">
      <w:pPr>
        <w:numPr>
          <w:ilvl w:val="0"/>
          <w:numId w:val="4"/>
        </w:numPr>
        <w:shd w:val="clear" w:color="auto" w:fill="FFFFFF" w:themeFill="background1"/>
        <w:spacing w:before="100" w:beforeAutospacing="1" w:after="100" w:afterAutospacing="1" w:line="240" w:lineRule="auto"/>
        <w:rPr>
          <w:rFonts w:ascii="Arial" w:hAnsi="Arial" w:eastAsia="Arial" w:cs="Arial"/>
          <w:sz w:val="22"/>
          <w:szCs w:val="22"/>
          <w:lang w:eastAsia="en-GB"/>
        </w:rPr>
      </w:pPr>
      <w:r w:rsidRPr="7DCF1771">
        <w:rPr>
          <w:rFonts w:ascii="Arial" w:hAnsi="Arial" w:eastAsia="Arial" w:cs="Arial"/>
          <w:sz w:val="22"/>
          <w:szCs w:val="22"/>
          <w:lang w:eastAsia="en-GB"/>
        </w:rPr>
        <w:t xml:space="preserve">University of Edinburgh. (n.d.). Gibbs' Reflective Cycle | Reflection Toolkit. </w:t>
      </w:r>
      <w:hyperlink r:id="rId15">
        <w:r w:rsidRPr="7DCF1771">
          <w:rPr>
            <w:rFonts w:ascii="Arial" w:hAnsi="Arial" w:eastAsia="Arial" w:cs="Arial"/>
            <w:sz w:val="22"/>
            <w:szCs w:val="22"/>
            <w:u w:val="single"/>
          </w:rPr>
          <w:t>Gibbs' Reflective Cycle | Reflection Toolkit</w:t>
        </w:r>
      </w:hyperlink>
    </w:p>
    <w:p xmlns:wp14="http://schemas.microsoft.com/office/word/2010/wordml" w:rsidRPr="00932415" w:rsidR="00932415" w:rsidP="003E097A" w:rsidRDefault="646401E8" w14:paraId="585441D5" wp14:textId="77777777">
      <w:pPr>
        <w:numPr>
          <w:ilvl w:val="0"/>
          <w:numId w:val="4"/>
        </w:numPr>
        <w:shd w:val="clear" w:color="auto" w:fill="FFFFFF" w:themeFill="background1"/>
        <w:spacing w:before="100" w:beforeAutospacing="1" w:after="100" w:afterAutospacing="1" w:line="240" w:lineRule="auto"/>
        <w:rPr>
          <w:rFonts w:ascii="Arial" w:hAnsi="Arial" w:eastAsia="Arial" w:cs="Arial"/>
          <w:sz w:val="22"/>
          <w:szCs w:val="22"/>
          <w:lang w:eastAsia="en-GB"/>
        </w:rPr>
      </w:pPr>
      <w:r w:rsidRPr="7DCF1771">
        <w:rPr>
          <w:rFonts w:ascii="Arial" w:hAnsi="Arial" w:eastAsia="Arial" w:cs="Arial"/>
          <w:sz w:val="22"/>
          <w:szCs w:val="22"/>
          <w:lang w:eastAsia="en-GB"/>
        </w:rPr>
        <w:t xml:space="preserve">Academia.edu. (n.d.). Gibbs (1988) Model of Reflection. </w:t>
      </w:r>
      <w:hyperlink r:id="rId16">
        <w:r w:rsidRPr="7DCF1771">
          <w:rPr>
            <w:rFonts w:ascii="Arial" w:hAnsi="Arial" w:eastAsia="Arial" w:cs="Arial"/>
            <w:sz w:val="22"/>
            <w:szCs w:val="22"/>
            <w:u w:val="single"/>
          </w:rPr>
          <w:t>(99+) Gibbs (1988) model of reflection</w:t>
        </w:r>
      </w:hyperlink>
    </w:p>
    <w:p xmlns:wp14="http://schemas.microsoft.com/office/word/2010/wordml" w:rsidRPr="00932415" w:rsidR="00932415" w:rsidP="003E097A" w:rsidRDefault="646401E8" w14:paraId="61D53E19" wp14:textId="77777777">
      <w:pPr>
        <w:numPr>
          <w:ilvl w:val="0"/>
          <w:numId w:val="4"/>
        </w:numPr>
        <w:shd w:val="clear" w:color="auto" w:fill="FFFFFF" w:themeFill="background1"/>
        <w:spacing w:before="100" w:beforeAutospacing="1" w:after="100" w:afterAutospacing="1" w:line="240" w:lineRule="auto"/>
        <w:rPr>
          <w:rFonts w:ascii="Arial" w:hAnsi="Arial" w:eastAsia="Arial" w:cs="Arial"/>
          <w:sz w:val="22"/>
          <w:szCs w:val="22"/>
          <w:lang w:eastAsia="en-GB"/>
        </w:rPr>
      </w:pPr>
      <w:r w:rsidRPr="7DCF1771">
        <w:rPr>
          <w:rFonts w:ascii="Arial" w:hAnsi="Arial" w:eastAsia="Arial" w:cs="Arial"/>
          <w:sz w:val="22"/>
          <w:szCs w:val="22"/>
          <w:lang w:eastAsia="en-GB"/>
        </w:rPr>
        <w:t>Johnson, R. B., &amp; Turner, L. A. (2003). Data Collection Strategies in Mixed Methods Research. In A. Tashakkori &amp; C. Teddlie (Eds.), Handbook of Mixed Methods in Social and Behavioral Research (pp. 297-319). SAGE Publications.</w:t>
      </w:r>
    </w:p>
    <w:p xmlns:wp14="http://schemas.microsoft.com/office/word/2010/wordml" w:rsidR="5931254F" w:rsidP="003E097A" w:rsidRDefault="5931254F" w14:paraId="064D59D6" wp14:textId="77777777">
      <w:pPr>
        <w:numPr>
          <w:ilvl w:val="0"/>
          <w:numId w:val="4"/>
        </w:numPr>
        <w:shd w:val="clear" w:color="auto" w:fill="FFFFFF" w:themeFill="background1"/>
        <w:spacing w:before="100" w:beforeAutospacing="1" w:after="100" w:afterAutospacing="1" w:line="240" w:lineRule="auto"/>
        <w:rPr>
          <w:rFonts w:ascii="Arial" w:hAnsi="Arial" w:eastAsia="Arial" w:cs="Arial"/>
          <w:sz w:val="22"/>
          <w:szCs w:val="22"/>
        </w:rPr>
      </w:pPr>
      <w:r w:rsidRPr="7DCF1771">
        <w:rPr>
          <w:rFonts w:ascii="Arial" w:hAnsi="Arial" w:eastAsia="Arial" w:cs="Arial"/>
          <w:sz w:val="22"/>
          <w:szCs w:val="22"/>
          <w:lang w:eastAsia="en-GB"/>
        </w:rPr>
        <w:t>Johnson, R. B., &amp; Turner, L. A. (2003). Data Collection Strategies in Mixed Methods Research.</w:t>
      </w:r>
      <w:r w:rsidRPr="7DCF1771">
        <w:rPr>
          <w:rStyle w:val="Hyperlink"/>
          <w:rFonts w:ascii="Arial" w:hAnsi="Arial" w:eastAsia="Arial" w:cs="Arial"/>
          <w:color w:val="auto"/>
          <w:sz w:val="22"/>
          <w:szCs w:val="22"/>
        </w:rPr>
        <w:t xml:space="preserve"> </w:t>
      </w:r>
      <w:hyperlink r:id="rId17">
        <w:r w:rsidRPr="7DCF1771">
          <w:rPr>
            <w:rStyle w:val="Hyperlink"/>
            <w:rFonts w:ascii="Arial" w:hAnsi="Arial" w:eastAsia="Arial" w:cs="Arial"/>
            <w:color w:val="auto"/>
            <w:sz w:val="22"/>
            <w:szCs w:val="22"/>
          </w:rPr>
          <w:t>Data collection strategies in mixed methods research | Request PDF</w:t>
        </w:r>
      </w:hyperlink>
    </w:p>
    <w:p xmlns:wp14="http://schemas.microsoft.com/office/word/2010/wordml" w:rsidRPr="00932415" w:rsidR="00932415" w:rsidP="003E097A" w:rsidRDefault="646401E8" w14:paraId="69B12B8F" wp14:textId="77777777">
      <w:pPr>
        <w:numPr>
          <w:ilvl w:val="0"/>
          <w:numId w:val="4"/>
        </w:numPr>
        <w:shd w:val="clear" w:color="auto" w:fill="FFFFFF" w:themeFill="background1"/>
        <w:spacing w:before="100" w:beforeAutospacing="1" w:after="100" w:afterAutospacing="1" w:line="240" w:lineRule="auto"/>
        <w:rPr>
          <w:rFonts w:ascii="Arial" w:hAnsi="Arial" w:eastAsia="Arial" w:cs="Arial"/>
          <w:sz w:val="22"/>
          <w:szCs w:val="22"/>
          <w:lang w:eastAsia="en-GB"/>
        </w:rPr>
      </w:pPr>
      <w:r w:rsidRPr="7DCF1771">
        <w:rPr>
          <w:rFonts w:ascii="Arial" w:hAnsi="Arial" w:eastAsia="Arial" w:cs="Arial"/>
          <w:sz w:val="22"/>
          <w:szCs w:val="22"/>
          <w:lang w:eastAsia="en-GB"/>
        </w:rPr>
        <w:t xml:space="preserve">Stevelink, S. A. M., et al. (2018). Do serving and ex-serving personnel of the UK armed forces seek help for perceived stress or emotional or mental health problems? European Journal of Psychotraumatology, 9(1), 153-162. </w:t>
      </w:r>
      <w:hyperlink r:id="rId18">
        <w:r w:rsidRPr="7DCF1771" w:rsidR="6831319F">
          <w:rPr>
            <w:rFonts w:ascii="Arial" w:hAnsi="Arial" w:eastAsia="Arial" w:cs="Arial"/>
            <w:sz w:val="22"/>
            <w:szCs w:val="22"/>
            <w:u w:val="single"/>
          </w:rPr>
          <w:t>Full article: Do serving and ex-serving personnel of the UK armed forces seek help for perceived stress, emotional or mental health problems?</w:t>
        </w:r>
      </w:hyperlink>
    </w:p>
    <w:p xmlns:wp14="http://schemas.microsoft.com/office/word/2010/wordml" w:rsidR="652B40F7" w:rsidP="003E097A" w:rsidRDefault="00EA4012" w14:paraId="67B4138E" wp14:textId="77777777">
      <w:pPr>
        <w:numPr>
          <w:ilvl w:val="0"/>
          <w:numId w:val="4"/>
        </w:numPr>
        <w:shd w:val="clear" w:color="auto" w:fill="FFFFFF" w:themeFill="background1"/>
        <w:spacing w:before="100" w:beforeAutospacing="1" w:after="100" w:afterAutospacing="1" w:line="240" w:lineRule="auto"/>
        <w:rPr>
          <w:rFonts w:ascii="Arial" w:hAnsi="Arial" w:eastAsia="Arial" w:cs="Arial"/>
          <w:sz w:val="22"/>
          <w:szCs w:val="22"/>
        </w:rPr>
      </w:pPr>
      <w:hyperlink r:id="rId19">
        <w:r w:rsidRPr="7DCF1771" w:rsidR="652B40F7">
          <w:rPr>
            <w:rStyle w:val="Hyperlink"/>
            <w:rFonts w:ascii="Arial" w:hAnsi="Arial" w:eastAsia="Arial" w:cs="Arial"/>
            <w:color w:val="auto"/>
            <w:sz w:val="22"/>
            <w:szCs w:val="22"/>
          </w:rPr>
          <w:t>Do serving and ex-serving personnel of the UK armed forces seek help for perceived stress, emotional or mental health problems? - PubMed</w:t>
        </w:r>
      </w:hyperlink>
    </w:p>
    <w:p xmlns:wp14="http://schemas.microsoft.com/office/word/2010/wordml" w:rsidRPr="00932415" w:rsidR="00932415" w:rsidP="003E097A" w:rsidRDefault="646401E8" w14:paraId="27BABE39" wp14:textId="77777777">
      <w:pPr>
        <w:numPr>
          <w:ilvl w:val="0"/>
          <w:numId w:val="4"/>
        </w:numPr>
        <w:shd w:val="clear" w:color="auto" w:fill="FFFFFF" w:themeFill="background1"/>
        <w:spacing w:before="100" w:beforeAutospacing="1" w:after="100" w:afterAutospacing="1" w:line="240" w:lineRule="auto"/>
        <w:rPr>
          <w:rFonts w:ascii="Arial" w:hAnsi="Arial" w:eastAsia="Arial" w:cs="Arial"/>
          <w:sz w:val="22"/>
          <w:szCs w:val="22"/>
          <w:lang w:eastAsia="en-GB"/>
        </w:rPr>
      </w:pPr>
      <w:r w:rsidRPr="7DCF1771">
        <w:rPr>
          <w:rFonts w:ascii="Arial" w:hAnsi="Arial" w:eastAsia="Arial" w:cs="Arial"/>
          <w:sz w:val="22"/>
          <w:szCs w:val="22"/>
          <w:lang w:eastAsia="en-GB"/>
        </w:rPr>
        <w:t xml:space="preserve">Greenberg, N., et al. (2019). Mental health outcomes at the end of the British involvement in the Iraq and Afghanistan conflicts: a cohort study. The British Journal of Psychiatry, 204(3), 243-248. </w:t>
      </w:r>
    </w:p>
    <w:p xmlns:wp14="http://schemas.microsoft.com/office/word/2010/wordml" w:rsidRPr="00841DB1" w:rsidR="00841DB1" w:rsidP="003E097A" w:rsidRDefault="59D07B30" w14:paraId="07037392" wp14:textId="77777777">
      <w:pPr>
        <w:numPr>
          <w:ilvl w:val="0"/>
          <w:numId w:val="4"/>
        </w:numPr>
        <w:shd w:val="clear" w:color="auto" w:fill="FFFFFF" w:themeFill="background1"/>
        <w:spacing w:before="100" w:beforeAutospacing="1" w:after="100" w:afterAutospacing="1" w:line="240" w:lineRule="auto"/>
        <w:rPr>
          <w:rFonts w:ascii="Arial" w:hAnsi="Arial" w:eastAsia="Arial" w:cs="Arial"/>
          <w:sz w:val="22"/>
          <w:szCs w:val="22"/>
        </w:rPr>
      </w:pPr>
      <w:r w:rsidRPr="7DCF1771">
        <w:rPr>
          <w:rFonts w:ascii="Arial" w:hAnsi="Arial" w:eastAsia="Arial" w:cs="Arial"/>
          <w:sz w:val="22"/>
          <w:szCs w:val="22"/>
          <w:lang w:eastAsia="en-GB"/>
        </w:rPr>
        <w:t>Greenberg, N., et al. (2019)</w:t>
      </w:r>
      <w:r w:rsidRPr="7DCF1771">
        <w:rPr>
          <w:rStyle w:val="Hyperlink"/>
          <w:rFonts w:ascii="Arial" w:hAnsi="Arial" w:eastAsia="Arial" w:cs="Arial"/>
          <w:color w:val="auto"/>
          <w:sz w:val="22"/>
          <w:szCs w:val="22"/>
        </w:rPr>
        <w:t xml:space="preserve"> </w:t>
      </w:r>
      <w:hyperlink r:id="rId20">
        <w:r w:rsidRPr="7DCF1771">
          <w:rPr>
            <w:rStyle w:val="Hyperlink"/>
            <w:rFonts w:ascii="Arial" w:hAnsi="Arial" w:eastAsia="Arial" w:cs="Arial"/>
            <w:color w:val="auto"/>
            <w:sz w:val="22"/>
            <w:szCs w:val="22"/>
          </w:rPr>
          <w:t>Mental health outcomes at the end of the British involvement in the Iraq and Afghanistan conflicts: a cohort study - PubMed</w:t>
        </w:r>
      </w:hyperlink>
    </w:p>
    <w:p xmlns:wp14="http://schemas.microsoft.com/office/word/2010/wordml" w:rsidRPr="00841DB1" w:rsidR="00841DB1" w:rsidP="003E097A" w:rsidRDefault="00841DB1" w14:paraId="19FC6D4A" wp14:textId="77777777">
      <w:pPr>
        <w:numPr>
          <w:ilvl w:val="0"/>
          <w:numId w:val="4"/>
        </w:numPr>
        <w:shd w:val="clear" w:color="auto" w:fill="FFFFFF"/>
        <w:spacing w:before="100" w:beforeAutospacing="1" w:after="100" w:afterAutospacing="1" w:line="240" w:lineRule="auto"/>
        <w:rPr>
          <w:rFonts w:ascii="Arial" w:hAnsi="Arial" w:eastAsia="Times New Roman" w:cs="Arial"/>
          <w:sz w:val="22"/>
          <w:szCs w:val="22"/>
          <w:lang w:eastAsia="en-GB"/>
        </w:rPr>
      </w:pPr>
      <w:r w:rsidRPr="00841DB1">
        <w:rPr>
          <w:rFonts w:ascii="Arial" w:hAnsi="Arial" w:eastAsia="Times New Roman" w:cs="Arial"/>
          <w:color w:val="242424"/>
          <w:sz w:val="22"/>
          <w:szCs w:val="22"/>
          <w:lang w:eastAsia="en-GB"/>
        </w:rPr>
        <w:t>Braun, V., &amp; Clarke, V. (2006). Using Thematic Analysis in Psychology. Qualitative Research i</w:t>
      </w:r>
      <w:r>
        <w:rPr>
          <w:rFonts w:ascii="Arial" w:hAnsi="Arial" w:eastAsia="Times New Roman" w:cs="Arial"/>
          <w:color w:val="242424"/>
          <w:sz w:val="22"/>
          <w:szCs w:val="22"/>
          <w:lang w:eastAsia="en-GB"/>
        </w:rPr>
        <w:t xml:space="preserve">n Psychology, 3(2), 77-101. </w:t>
      </w:r>
      <w:hyperlink w:history="1" r:id="rId21">
        <w:r w:rsidRPr="005E7E36">
          <w:rPr>
            <w:u w:val="single"/>
          </w:rPr>
          <w:t>(PDF) Using thematic analysis in psychology</w:t>
        </w:r>
      </w:hyperlink>
    </w:p>
    <w:p xmlns:wp14="http://schemas.microsoft.com/office/word/2010/wordml" w:rsidRPr="00841DB1" w:rsidR="00841DB1" w:rsidP="003E097A" w:rsidRDefault="00841DB1" w14:paraId="2DF3BD8F" wp14:textId="77777777">
      <w:pPr>
        <w:numPr>
          <w:ilvl w:val="0"/>
          <w:numId w:val="4"/>
        </w:numPr>
        <w:shd w:val="clear" w:color="auto" w:fill="FFFFFF"/>
        <w:spacing w:before="100" w:beforeAutospacing="1" w:after="100" w:afterAutospacing="1" w:line="240" w:lineRule="auto"/>
        <w:rPr>
          <w:rFonts w:ascii="Arial" w:hAnsi="Arial" w:eastAsia="Times New Roman" w:cs="Arial"/>
          <w:color w:val="242424"/>
          <w:sz w:val="22"/>
          <w:szCs w:val="22"/>
          <w:lang w:eastAsia="en-GB"/>
        </w:rPr>
      </w:pPr>
      <w:r w:rsidRPr="00841DB1">
        <w:rPr>
          <w:rFonts w:ascii="Arial" w:hAnsi="Arial" w:eastAsia="Times New Roman" w:cs="Arial"/>
          <w:sz w:val="22"/>
          <w:szCs w:val="22"/>
          <w:lang w:eastAsia="en-GB"/>
        </w:rPr>
        <w:t>Creswell, J. W., &amp; Plano Clark, V. L. (2011). Designing and Co</w:t>
      </w:r>
      <w:r w:rsidRPr="00841DB1">
        <w:rPr>
          <w:rFonts w:ascii="Arial" w:hAnsi="Arial" w:eastAsia="Times New Roman" w:cs="Arial"/>
          <w:color w:val="242424"/>
          <w:sz w:val="22"/>
          <w:szCs w:val="22"/>
          <w:lang w:eastAsia="en-GB"/>
        </w:rPr>
        <w:t>nducting Mixed Methods R</w:t>
      </w:r>
      <w:r>
        <w:rPr>
          <w:rFonts w:ascii="Arial" w:hAnsi="Arial" w:eastAsia="Times New Roman" w:cs="Arial"/>
          <w:color w:val="242424"/>
          <w:sz w:val="22"/>
          <w:szCs w:val="22"/>
          <w:lang w:eastAsia="en-GB"/>
        </w:rPr>
        <w:t xml:space="preserve">esearch. SAGE Publications. </w:t>
      </w:r>
    </w:p>
    <w:p xmlns:wp14="http://schemas.microsoft.com/office/word/2010/wordml" w:rsidRPr="00841DB1" w:rsidR="00841DB1" w:rsidP="003E097A" w:rsidRDefault="00841DB1" w14:paraId="6212BB97" wp14:textId="77777777">
      <w:pPr>
        <w:numPr>
          <w:ilvl w:val="0"/>
          <w:numId w:val="4"/>
        </w:numPr>
        <w:shd w:val="clear" w:color="auto" w:fill="FFFFFF"/>
        <w:spacing w:before="100" w:beforeAutospacing="1" w:after="100" w:afterAutospacing="1" w:line="240" w:lineRule="auto"/>
        <w:rPr>
          <w:rFonts w:ascii="Arial" w:hAnsi="Arial" w:eastAsia="Times New Roman" w:cs="Arial"/>
          <w:color w:val="242424"/>
          <w:sz w:val="22"/>
          <w:szCs w:val="22"/>
          <w:lang w:eastAsia="en-GB"/>
        </w:rPr>
      </w:pPr>
      <w:r w:rsidRPr="00841DB1">
        <w:rPr>
          <w:rFonts w:ascii="Arial" w:hAnsi="Arial" w:eastAsia="Times New Roman" w:cs="Arial"/>
          <w:color w:val="242424"/>
          <w:sz w:val="22"/>
          <w:szCs w:val="22"/>
          <w:lang w:eastAsia="en-GB"/>
        </w:rPr>
        <w:t>Hattie, J., &amp; Timperley, H. (2007). The Power of Feedback. Review of Education</w:t>
      </w:r>
      <w:r>
        <w:rPr>
          <w:rFonts w:ascii="Arial" w:hAnsi="Arial" w:eastAsia="Times New Roman" w:cs="Arial"/>
          <w:color w:val="242424"/>
          <w:sz w:val="22"/>
          <w:szCs w:val="22"/>
          <w:lang w:eastAsia="en-GB"/>
        </w:rPr>
        <w:t xml:space="preserve">al Research, 77(1), 81-112. </w:t>
      </w:r>
    </w:p>
    <w:p xmlns:wp14="http://schemas.microsoft.com/office/word/2010/wordml" w:rsidRPr="00841DB1" w:rsidR="00841DB1" w:rsidP="003E097A" w:rsidRDefault="00841DB1" w14:paraId="17D39203" wp14:textId="77777777">
      <w:pPr>
        <w:numPr>
          <w:ilvl w:val="0"/>
          <w:numId w:val="4"/>
        </w:numPr>
        <w:shd w:val="clear" w:color="auto" w:fill="FFFFFF"/>
        <w:spacing w:before="100" w:beforeAutospacing="1" w:after="100" w:afterAutospacing="1" w:line="240" w:lineRule="auto"/>
        <w:rPr>
          <w:rFonts w:ascii="Arial" w:hAnsi="Arial" w:eastAsia="Times New Roman" w:cs="Arial"/>
          <w:color w:val="242424"/>
          <w:sz w:val="22"/>
          <w:szCs w:val="22"/>
          <w:lang w:eastAsia="en-GB"/>
        </w:rPr>
      </w:pPr>
      <w:r w:rsidRPr="00841DB1">
        <w:rPr>
          <w:rFonts w:ascii="Arial" w:hAnsi="Arial" w:eastAsia="Times New Roman" w:cs="Arial"/>
          <w:color w:val="242424"/>
          <w:sz w:val="22"/>
          <w:szCs w:val="22"/>
          <w:lang w:eastAsia="en-GB"/>
        </w:rPr>
        <w:t xml:space="preserve">Hoge, C. W., et al. (2004). Combat Duty in Iraq and Afghanistan, Mental Health Problems, and Barriers to Care. New England Journal of Medicine, 351(1), 13-22. </w:t>
      </w:r>
    </w:p>
    <w:p xmlns:wp14="http://schemas.microsoft.com/office/word/2010/wordml" w:rsidRPr="00841DB1" w:rsidR="00841DB1" w:rsidP="003E097A" w:rsidRDefault="00841DB1" w14:paraId="47D07EA3" wp14:textId="77777777">
      <w:pPr>
        <w:numPr>
          <w:ilvl w:val="0"/>
          <w:numId w:val="4"/>
        </w:numPr>
        <w:shd w:val="clear" w:color="auto" w:fill="FFFFFF"/>
        <w:spacing w:before="100" w:beforeAutospacing="1" w:after="100" w:afterAutospacing="1" w:line="240" w:lineRule="auto"/>
        <w:rPr>
          <w:rFonts w:ascii="Arial" w:hAnsi="Arial" w:eastAsia="Times New Roman" w:cs="Arial"/>
          <w:color w:val="242424"/>
          <w:sz w:val="22"/>
          <w:szCs w:val="22"/>
          <w:lang w:eastAsia="en-GB"/>
        </w:rPr>
      </w:pPr>
      <w:r w:rsidRPr="00841DB1">
        <w:rPr>
          <w:rFonts w:ascii="Arial" w:hAnsi="Arial" w:eastAsia="Times New Roman" w:cs="Arial"/>
          <w:color w:val="242424"/>
          <w:sz w:val="22"/>
          <w:szCs w:val="22"/>
          <w:lang w:eastAsia="en-GB"/>
        </w:rPr>
        <w:t>Kvale, S., &amp; Brinkmann, S. (2009). InterViews: Learning the Craft of Qualitative Research Inter</w:t>
      </w:r>
      <w:r>
        <w:rPr>
          <w:rFonts w:ascii="Arial" w:hAnsi="Arial" w:eastAsia="Times New Roman" w:cs="Arial"/>
          <w:color w:val="242424"/>
          <w:sz w:val="22"/>
          <w:szCs w:val="22"/>
          <w:lang w:eastAsia="en-GB"/>
        </w:rPr>
        <w:t xml:space="preserve">viewing. SAGE Publications. </w:t>
      </w:r>
    </w:p>
    <w:p xmlns:wp14="http://schemas.microsoft.com/office/word/2010/wordml" w:rsidRPr="00841DB1" w:rsidR="00841DB1" w:rsidP="003E097A" w:rsidRDefault="00841DB1" w14:paraId="531B6A9C" wp14:textId="77777777">
      <w:pPr>
        <w:numPr>
          <w:ilvl w:val="0"/>
          <w:numId w:val="4"/>
        </w:numPr>
        <w:shd w:val="clear" w:color="auto" w:fill="FFFFFF"/>
        <w:spacing w:before="100" w:beforeAutospacing="1" w:after="100" w:afterAutospacing="1" w:line="240" w:lineRule="auto"/>
        <w:rPr>
          <w:rFonts w:ascii="Arial" w:hAnsi="Arial" w:eastAsia="Times New Roman" w:cs="Arial"/>
          <w:color w:val="242424"/>
          <w:sz w:val="22"/>
          <w:szCs w:val="22"/>
          <w:lang w:eastAsia="en-GB"/>
        </w:rPr>
      </w:pPr>
      <w:r w:rsidRPr="00841DB1">
        <w:rPr>
          <w:rFonts w:ascii="Arial" w:hAnsi="Arial" w:eastAsia="Times New Roman" w:cs="Arial"/>
          <w:color w:val="242424"/>
          <w:sz w:val="22"/>
          <w:szCs w:val="22"/>
          <w:lang w:eastAsia="en-GB"/>
        </w:rPr>
        <w:t>Moon, J. A. (2004). A Handbook of Reflective and Experiential Learning: Theo</w:t>
      </w:r>
      <w:r w:rsidR="005E7E36">
        <w:rPr>
          <w:rFonts w:ascii="Arial" w:hAnsi="Arial" w:eastAsia="Times New Roman" w:cs="Arial"/>
          <w:color w:val="242424"/>
          <w:sz w:val="22"/>
          <w:szCs w:val="22"/>
          <w:lang w:eastAsia="en-GB"/>
        </w:rPr>
        <w:t xml:space="preserve">ry and Practice. Routledge. </w:t>
      </w:r>
    </w:p>
    <w:p xmlns:wp14="http://schemas.microsoft.com/office/word/2010/wordml" w:rsidRPr="00F97A23" w:rsidR="00932415" w:rsidP="7DCF1771" w:rsidRDefault="00932415" w14:paraId="60061E4C" wp14:textId="77777777">
      <w:pPr>
        <w:pStyle w:val="ListParagraph"/>
        <w:shd w:val="clear" w:color="auto" w:fill="FFFFFF" w:themeFill="background1"/>
        <w:spacing w:before="100" w:beforeAutospacing="1" w:after="100" w:afterAutospacing="1" w:line="360" w:lineRule="auto"/>
        <w:rPr>
          <w:rFonts w:ascii="Arial" w:hAnsi="Arial" w:eastAsia="Times New Roman" w:cs="Arial"/>
          <w:sz w:val="22"/>
          <w:szCs w:val="22"/>
          <w:lang w:eastAsia="en-GB"/>
        </w:rPr>
      </w:pPr>
    </w:p>
    <w:p xmlns:wp14="http://schemas.microsoft.com/office/word/2010/wordml" w:rsidR="60A8FCCA" w:rsidP="00F97A23" w:rsidRDefault="60A8FCCA" w14:paraId="44EAFD9C" wp14:textId="77777777">
      <w:pPr>
        <w:pStyle w:val="ListParagraph"/>
      </w:pPr>
    </w:p>
    <w:sectPr w:rsidR="60A8FCCA" w:rsidSect="00BA313C">
      <w:headerReference w:type="default" r:id="rId22"/>
      <w:footerReference w:type="default" r:id="rId23"/>
      <w:pgSz w:w="12240" w:h="15840" w:orient="portrait"/>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EA4012" w:rsidRDefault="00EA4012" w14:paraId="53128261" wp14:textId="77777777">
      <w:pPr>
        <w:spacing w:after="0" w:line="240" w:lineRule="auto"/>
      </w:pPr>
      <w:r>
        <w:separator/>
      </w:r>
    </w:p>
  </w:endnote>
  <w:endnote w:type="continuationSeparator" w:id="0">
    <w:p xmlns:wp14="http://schemas.microsoft.com/office/word/2010/wordml" w:rsidR="00EA4012" w:rsidRDefault="00EA4012" w14:paraId="62486C05"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xmlns:wp14="http://schemas.microsoft.com/office/word/2010/wordml" w:rsidR="7DCF1771" w:rsidTr="7DCF1771" w14:paraId="27DF761E" wp14:textId="77777777">
      <w:trPr>
        <w:trHeight w:val="300"/>
      </w:trPr>
      <w:tc>
        <w:tcPr>
          <w:tcW w:w="3120" w:type="dxa"/>
        </w:tcPr>
        <w:p w:rsidR="7DCF1771" w:rsidP="7DCF1771" w:rsidRDefault="7DCF1771" w14:paraId="0505F90F" wp14:textId="77777777">
          <w:pPr>
            <w:pStyle w:val="Header"/>
            <w:ind w:left="-115"/>
          </w:pPr>
          <w:r>
            <w:fldChar w:fldCharType="begin"/>
          </w:r>
          <w:r>
            <w:instrText>PAGE</w:instrText>
          </w:r>
          <w:r>
            <w:fldChar w:fldCharType="separate"/>
          </w:r>
          <w:r w:rsidR="000B77F0">
            <w:rPr>
              <w:noProof/>
            </w:rPr>
            <w:t>7</w:t>
          </w:r>
          <w:r>
            <w:fldChar w:fldCharType="end"/>
          </w:r>
        </w:p>
      </w:tc>
      <w:tc>
        <w:tcPr>
          <w:tcW w:w="3120" w:type="dxa"/>
        </w:tcPr>
        <w:p w:rsidR="7DCF1771" w:rsidP="7DCF1771" w:rsidRDefault="7DCF1771" w14:paraId="3656B9AB" wp14:textId="77777777">
          <w:pPr>
            <w:pStyle w:val="Header"/>
            <w:jc w:val="center"/>
          </w:pPr>
        </w:p>
      </w:tc>
      <w:tc>
        <w:tcPr>
          <w:tcW w:w="3120" w:type="dxa"/>
        </w:tcPr>
        <w:p w:rsidR="7DCF1771" w:rsidP="7DCF1771" w:rsidRDefault="7DCF1771" w14:paraId="45FB0818" wp14:textId="77777777">
          <w:pPr>
            <w:pStyle w:val="Header"/>
            <w:ind w:right="-115"/>
            <w:jc w:val="right"/>
          </w:pPr>
        </w:p>
      </w:tc>
    </w:tr>
  </w:tbl>
  <w:p xmlns:wp14="http://schemas.microsoft.com/office/word/2010/wordml" w:rsidR="7DCF1771" w:rsidP="7DCF1771" w:rsidRDefault="7DCF1771" w14:paraId="049F31CB"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EA4012" w:rsidRDefault="00EA4012" w14:paraId="4B94D5A5" wp14:textId="77777777">
      <w:pPr>
        <w:spacing w:after="0" w:line="240" w:lineRule="auto"/>
      </w:pPr>
      <w:r>
        <w:separator/>
      </w:r>
    </w:p>
  </w:footnote>
  <w:footnote w:type="continuationSeparator" w:id="0">
    <w:p xmlns:wp14="http://schemas.microsoft.com/office/word/2010/wordml" w:rsidR="00EA4012" w:rsidRDefault="00EA4012" w14:paraId="3DEEC669"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xmlns:wp14="http://schemas.microsoft.com/office/word/2010/wordml" w:rsidR="7DCF1771" w:rsidTr="7DCF1771" w14:paraId="4101652C" wp14:textId="77777777">
      <w:trPr>
        <w:trHeight w:val="300"/>
      </w:trPr>
      <w:tc>
        <w:tcPr>
          <w:tcW w:w="3120" w:type="dxa"/>
        </w:tcPr>
        <w:p w:rsidR="7DCF1771" w:rsidP="7DCF1771" w:rsidRDefault="7DCF1771" w14:paraId="4B99056E" wp14:textId="77777777">
          <w:pPr>
            <w:pStyle w:val="Header"/>
            <w:ind w:left="-115"/>
          </w:pPr>
        </w:p>
      </w:tc>
      <w:tc>
        <w:tcPr>
          <w:tcW w:w="3120" w:type="dxa"/>
        </w:tcPr>
        <w:p w:rsidR="7DCF1771" w:rsidP="7DCF1771" w:rsidRDefault="7DCF1771" w14:paraId="1299C43A" wp14:textId="77777777">
          <w:pPr>
            <w:pStyle w:val="Header"/>
            <w:jc w:val="center"/>
          </w:pPr>
        </w:p>
      </w:tc>
      <w:tc>
        <w:tcPr>
          <w:tcW w:w="3120" w:type="dxa"/>
        </w:tcPr>
        <w:p w:rsidR="7DCF1771" w:rsidP="7DCF1771" w:rsidRDefault="7DCF1771" w14:paraId="4DDBEF00" wp14:textId="77777777">
          <w:pPr>
            <w:pStyle w:val="Header"/>
            <w:ind w:right="-115"/>
            <w:jc w:val="right"/>
          </w:pPr>
        </w:p>
      </w:tc>
    </w:tr>
  </w:tbl>
  <w:p xmlns:wp14="http://schemas.microsoft.com/office/word/2010/wordml" w:rsidR="7DCF1771" w:rsidP="7DCF1771" w:rsidRDefault="7DCF1771" w14:paraId="3461D779" wp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14DD7"/>
    <w:multiLevelType w:val="multilevel"/>
    <w:tmpl w:val="5FFE1F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9B35381"/>
    <w:multiLevelType w:val="multilevel"/>
    <w:tmpl w:val="5FFE1F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1CE50F8"/>
    <w:multiLevelType w:val="multilevel"/>
    <w:tmpl w:val="DD70B6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269B732"/>
    <w:multiLevelType w:val="hybridMultilevel"/>
    <w:tmpl w:val="0AFE1398"/>
    <w:lvl w:ilvl="0" w:tplc="2C7023CA">
      <w:start w:val="1"/>
      <w:numFmt w:val="bullet"/>
      <w:lvlText w:val=""/>
      <w:lvlJc w:val="left"/>
      <w:pPr>
        <w:ind w:left="720" w:hanging="360"/>
      </w:pPr>
      <w:rPr>
        <w:rFonts w:hint="default" w:ascii="Symbol" w:hAnsi="Symbol"/>
      </w:rPr>
    </w:lvl>
    <w:lvl w:ilvl="1" w:tplc="516270F4">
      <w:start w:val="1"/>
      <w:numFmt w:val="bullet"/>
      <w:lvlText w:val="o"/>
      <w:lvlJc w:val="left"/>
      <w:pPr>
        <w:ind w:left="1440" w:hanging="360"/>
      </w:pPr>
      <w:rPr>
        <w:rFonts w:hint="default" w:ascii="Courier New" w:hAnsi="Courier New"/>
      </w:rPr>
    </w:lvl>
    <w:lvl w:ilvl="2" w:tplc="AFF4CE7E">
      <w:start w:val="1"/>
      <w:numFmt w:val="bullet"/>
      <w:lvlText w:val=""/>
      <w:lvlJc w:val="left"/>
      <w:pPr>
        <w:ind w:left="2160" w:hanging="360"/>
      </w:pPr>
      <w:rPr>
        <w:rFonts w:hint="default" w:ascii="Wingdings" w:hAnsi="Wingdings"/>
      </w:rPr>
    </w:lvl>
    <w:lvl w:ilvl="3" w:tplc="591AB7A2">
      <w:start w:val="1"/>
      <w:numFmt w:val="bullet"/>
      <w:lvlText w:val=""/>
      <w:lvlJc w:val="left"/>
      <w:pPr>
        <w:ind w:left="2880" w:hanging="360"/>
      </w:pPr>
      <w:rPr>
        <w:rFonts w:hint="default" w:ascii="Symbol" w:hAnsi="Symbol"/>
      </w:rPr>
    </w:lvl>
    <w:lvl w:ilvl="4" w:tplc="5FBE8DEC">
      <w:start w:val="1"/>
      <w:numFmt w:val="bullet"/>
      <w:lvlText w:val="o"/>
      <w:lvlJc w:val="left"/>
      <w:pPr>
        <w:ind w:left="3600" w:hanging="360"/>
      </w:pPr>
      <w:rPr>
        <w:rFonts w:hint="default" w:ascii="Courier New" w:hAnsi="Courier New"/>
      </w:rPr>
    </w:lvl>
    <w:lvl w:ilvl="5" w:tplc="1F4E67C8">
      <w:start w:val="1"/>
      <w:numFmt w:val="bullet"/>
      <w:lvlText w:val=""/>
      <w:lvlJc w:val="left"/>
      <w:pPr>
        <w:ind w:left="4320" w:hanging="360"/>
      </w:pPr>
      <w:rPr>
        <w:rFonts w:hint="default" w:ascii="Wingdings" w:hAnsi="Wingdings"/>
      </w:rPr>
    </w:lvl>
    <w:lvl w:ilvl="6" w:tplc="D1AAF60A">
      <w:start w:val="1"/>
      <w:numFmt w:val="bullet"/>
      <w:lvlText w:val=""/>
      <w:lvlJc w:val="left"/>
      <w:pPr>
        <w:ind w:left="5040" w:hanging="360"/>
      </w:pPr>
      <w:rPr>
        <w:rFonts w:hint="default" w:ascii="Symbol" w:hAnsi="Symbol"/>
      </w:rPr>
    </w:lvl>
    <w:lvl w:ilvl="7" w:tplc="74544CEE">
      <w:start w:val="1"/>
      <w:numFmt w:val="bullet"/>
      <w:lvlText w:val="o"/>
      <w:lvlJc w:val="left"/>
      <w:pPr>
        <w:ind w:left="5760" w:hanging="360"/>
      </w:pPr>
      <w:rPr>
        <w:rFonts w:hint="default" w:ascii="Courier New" w:hAnsi="Courier New"/>
      </w:rPr>
    </w:lvl>
    <w:lvl w:ilvl="8" w:tplc="C5E0AD16">
      <w:start w:val="1"/>
      <w:numFmt w:val="bullet"/>
      <w:lvlText w:val=""/>
      <w:lvlJc w:val="left"/>
      <w:pPr>
        <w:ind w:left="6480" w:hanging="360"/>
      </w:pPr>
      <w:rPr>
        <w:rFonts w:hint="default" w:ascii="Wingdings" w:hAnsi="Wingdings"/>
      </w:rPr>
    </w:lvl>
  </w:abstractNum>
  <w:abstractNum w:abstractNumId="4" w15:restartNumberingAfterBreak="0">
    <w:nsid w:val="6F8D5540"/>
    <w:multiLevelType w:val="multilevel"/>
    <w:tmpl w:val="6E145D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7B030415"/>
    <w:multiLevelType w:val="multilevel"/>
    <w:tmpl w:val="5FFE1F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3"/>
  </w:num>
  <w:num w:numId="2">
    <w:abstractNumId w:val="1"/>
  </w:num>
  <w:num w:numId="3">
    <w:abstractNumId w:val="2"/>
  </w:num>
  <w:num w:numId="4">
    <w:abstractNumId w:val="0"/>
  </w:num>
  <w:num w:numId="5">
    <w:abstractNumId w:val="5"/>
  </w:num>
  <w:num w:numId="6">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MDA3NAWRFoZmpuaWSjpKwanFxZn5eSAFRrUAknDYLiwAAAA="/>
  </w:docVars>
  <w:rsids>
    <w:rsidRoot w:val="3B6779AF"/>
    <w:rsid w:val="000622B9"/>
    <w:rsid w:val="00073E34"/>
    <w:rsid w:val="000B77F0"/>
    <w:rsid w:val="001A079F"/>
    <w:rsid w:val="002242BA"/>
    <w:rsid w:val="002808DF"/>
    <w:rsid w:val="002F65A8"/>
    <w:rsid w:val="0034462D"/>
    <w:rsid w:val="003D18FC"/>
    <w:rsid w:val="003E097A"/>
    <w:rsid w:val="0059513C"/>
    <w:rsid w:val="005E7E36"/>
    <w:rsid w:val="006D64DC"/>
    <w:rsid w:val="006EB6A2"/>
    <w:rsid w:val="00841DB1"/>
    <w:rsid w:val="00860228"/>
    <w:rsid w:val="008A4954"/>
    <w:rsid w:val="008D202B"/>
    <w:rsid w:val="00932415"/>
    <w:rsid w:val="00BA313C"/>
    <w:rsid w:val="00C63168"/>
    <w:rsid w:val="00C82896"/>
    <w:rsid w:val="00C9485A"/>
    <w:rsid w:val="00DE328C"/>
    <w:rsid w:val="00DE75F9"/>
    <w:rsid w:val="00DE7E5C"/>
    <w:rsid w:val="00E1528C"/>
    <w:rsid w:val="00E83874"/>
    <w:rsid w:val="00EA4012"/>
    <w:rsid w:val="00F97A23"/>
    <w:rsid w:val="05DD086F"/>
    <w:rsid w:val="085FB875"/>
    <w:rsid w:val="088C4D6E"/>
    <w:rsid w:val="0B4B251D"/>
    <w:rsid w:val="0BAA2971"/>
    <w:rsid w:val="0BF9FFB6"/>
    <w:rsid w:val="0D733E7D"/>
    <w:rsid w:val="0DAEC731"/>
    <w:rsid w:val="0DE88AB4"/>
    <w:rsid w:val="0F00904A"/>
    <w:rsid w:val="10D5F6F9"/>
    <w:rsid w:val="10F6075A"/>
    <w:rsid w:val="11482F8C"/>
    <w:rsid w:val="11D26937"/>
    <w:rsid w:val="132043C4"/>
    <w:rsid w:val="1322AD8A"/>
    <w:rsid w:val="1346180C"/>
    <w:rsid w:val="14FFB693"/>
    <w:rsid w:val="15C8290B"/>
    <w:rsid w:val="15D51D34"/>
    <w:rsid w:val="15F66A2D"/>
    <w:rsid w:val="16F5720F"/>
    <w:rsid w:val="171E4068"/>
    <w:rsid w:val="190FCA9A"/>
    <w:rsid w:val="1B264F20"/>
    <w:rsid w:val="1BC59EE1"/>
    <w:rsid w:val="1CC54183"/>
    <w:rsid w:val="1E62E30B"/>
    <w:rsid w:val="1EBA698F"/>
    <w:rsid w:val="20437D9C"/>
    <w:rsid w:val="207662CD"/>
    <w:rsid w:val="21EDC490"/>
    <w:rsid w:val="23ADC9A7"/>
    <w:rsid w:val="2777081C"/>
    <w:rsid w:val="27E770DE"/>
    <w:rsid w:val="290A67C3"/>
    <w:rsid w:val="2927EAE2"/>
    <w:rsid w:val="29A24AB0"/>
    <w:rsid w:val="2B9CBA64"/>
    <w:rsid w:val="2E3A852F"/>
    <w:rsid w:val="2EDD9F19"/>
    <w:rsid w:val="3196B8B3"/>
    <w:rsid w:val="32C7CCE4"/>
    <w:rsid w:val="33893FC1"/>
    <w:rsid w:val="33CF845B"/>
    <w:rsid w:val="35BD6DAD"/>
    <w:rsid w:val="36B6DF73"/>
    <w:rsid w:val="37FB6508"/>
    <w:rsid w:val="38F06EF7"/>
    <w:rsid w:val="39E2503E"/>
    <w:rsid w:val="39EFF091"/>
    <w:rsid w:val="3AB8762D"/>
    <w:rsid w:val="3AF657DA"/>
    <w:rsid w:val="3B6779AF"/>
    <w:rsid w:val="3B861A46"/>
    <w:rsid w:val="3BA8E3D2"/>
    <w:rsid w:val="3BCB5D94"/>
    <w:rsid w:val="3DCE26E8"/>
    <w:rsid w:val="3E27C353"/>
    <w:rsid w:val="3FDF0716"/>
    <w:rsid w:val="4085507C"/>
    <w:rsid w:val="42C77EBC"/>
    <w:rsid w:val="437807FE"/>
    <w:rsid w:val="455BDF63"/>
    <w:rsid w:val="4C203C3E"/>
    <w:rsid w:val="4C2AAC8D"/>
    <w:rsid w:val="4C6796C7"/>
    <w:rsid w:val="4CC6357D"/>
    <w:rsid w:val="4D33FB6A"/>
    <w:rsid w:val="4DD33A87"/>
    <w:rsid w:val="5072E9D9"/>
    <w:rsid w:val="51B4E158"/>
    <w:rsid w:val="568609AC"/>
    <w:rsid w:val="56F61502"/>
    <w:rsid w:val="5931254F"/>
    <w:rsid w:val="59D07B30"/>
    <w:rsid w:val="5C7B74BB"/>
    <w:rsid w:val="5D086A04"/>
    <w:rsid w:val="5D4E9369"/>
    <w:rsid w:val="60A8FCCA"/>
    <w:rsid w:val="616438E2"/>
    <w:rsid w:val="61DC644F"/>
    <w:rsid w:val="62F8729B"/>
    <w:rsid w:val="639F5BE9"/>
    <w:rsid w:val="63EA5422"/>
    <w:rsid w:val="645BA7FD"/>
    <w:rsid w:val="646401E8"/>
    <w:rsid w:val="64D4B25A"/>
    <w:rsid w:val="652B40F7"/>
    <w:rsid w:val="65833169"/>
    <w:rsid w:val="663CB674"/>
    <w:rsid w:val="66A7F3BB"/>
    <w:rsid w:val="6732439D"/>
    <w:rsid w:val="67970C0B"/>
    <w:rsid w:val="67987046"/>
    <w:rsid w:val="6831319F"/>
    <w:rsid w:val="68B22983"/>
    <w:rsid w:val="69420A83"/>
    <w:rsid w:val="69F5CD93"/>
    <w:rsid w:val="6B07D63A"/>
    <w:rsid w:val="6BAEA6B0"/>
    <w:rsid w:val="6F79F198"/>
    <w:rsid w:val="723D1843"/>
    <w:rsid w:val="730C4B05"/>
    <w:rsid w:val="7415923C"/>
    <w:rsid w:val="7482331B"/>
    <w:rsid w:val="750F3B66"/>
    <w:rsid w:val="753FBBD6"/>
    <w:rsid w:val="7558FBA3"/>
    <w:rsid w:val="7654020F"/>
    <w:rsid w:val="77306158"/>
    <w:rsid w:val="78188AB5"/>
    <w:rsid w:val="79FF20B9"/>
    <w:rsid w:val="7A725B0A"/>
    <w:rsid w:val="7C5EE707"/>
    <w:rsid w:val="7DCF1771"/>
    <w:rsid w:val="7ECE457A"/>
    <w:rsid w:val="7F80A921"/>
    <w:rsid w:val="7F986F7E"/>
    <w:rsid w:val="7FE42D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779AF"/>
  <w15:chartTrackingRefBased/>
  <w15:docId w15:val="{63DA460D-A539-4BED-B74A-C1BFE45309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DE88AB4"/>
    <w:rPr>
      <w:lang w:val="en-GB"/>
    </w:rPr>
  </w:style>
  <w:style w:type="paragraph" w:styleId="Heading1">
    <w:name w:val="heading 1"/>
    <w:basedOn w:val="Normal"/>
    <w:next w:val="Normal"/>
    <w:link w:val="Heading1Char"/>
    <w:uiPriority w:val="9"/>
    <w:qFormat/>
    <w:rsid w:val="0DE88AB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DE88AB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DE88A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DE88A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DE88A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DE88A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DE88A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DE88AB4"/>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DE88AB4"/>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0DE88AB4"/>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DE88AB4"/>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DE88AB4"/>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DE88AB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DE88AB4"/>
    <w:rPr>
      <w:color w:val="467886"/>
      <w:u w:val="single"/>
    </w:rPr>
  </w:style>
  <w:style w:type="paragraph" w:styleId="ListParagraph">
    <w:name w:val="List Paragraph"/>
    <w:basedOn w:val="Normal"/>
    <w:uiPriority w:val="34"/>
    <w:qFormat/>
    <w:rsid w:val="0DE88AB4"/>
    <w:pPr>
      <w:ind w:left="720"/>
      <w:contextualSpacing/>
    </w:pPr>
  </w:style>
  <w:style w:type="paragraph" w:styleId="NormalWeb">
    <w:name w:val="Normal (Web)"/>
    <w:basedOn w:val="Normal"/>
    <w:uiPriority w:val="99"/>
    <w:unhideWhenUsed/>
    <w:rsid w:val="00E1528C"/>
    <w:pPr>
      <w:spacing w:before="100" w:beforeAutospacing="1" w:after="100" w:afterAutospacing="1" w:line="240" w:lineRule="auto"/>
    </w:pPr>
    <w:rPr>
      <w:rFonts w:ascii="Times New Roman" w:hAnsi="Times New Roman" w:eastAsia="Times New Roman" w:cs="Times New Roman"/>
      <w:lang w:eastAsia="en-GB"/>
    </w:rPr>
  </w:style>
  <w:style w:type="character" w:styleId="Strong">
    <w:name w:val="Strong"/>
    <w:basedOn w:val="DefaultParagraphFont"/>
    <w:uiPriority w:val="22"/>
    <w:qFormat/>
    <w:rsid w:val="00E1528C"/>
    <w:rPr>
      <w:b/>
      <w:bCs/>
    </w:rPr>
  </w:style>
  <w:style w:type="paragraph" w:styleId="Header">
    <w:name w:val="header"/>
    <w:basedOn w:val="Normal"/>
    <w:uiPriority w:val="99"/>
    <w:unhideWhenUsed/>
    <w:rsid w:val="7DCF1771"/>
    <w:pPr>
      <w:tabs>
        <w:tab w:val="center" w:pos="4680"/>
        <w:tab w:val="right" w:pos="9360"/>
      </w:tabs>
      <w:spacing w:after="0" w:line="240" w:lineRule="auto"/>
    </w:pPr>
  </w:style>
  <w:style w:type="paragraph" w:styleId="Footer">
    <w:name w:val="footer"/>
    <w:basedOn w:val="Normal"/>
    <w:uiPriority w:val="99"/>
    <w:unhideWhenUsed/>
    <w:rsid w:val="7DCF177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2174995">
      <w:bodyDiv w:val="1"/>
      <w:marLeft w:val="0"/>
      <w:marRight w:val="0"/>
      <w:marTop w:val="0"/>
      <w:marBottom w:val="0"/>
      <w:divBdr>
        <w:top w:val="none" w:sz="0" w:space="0" w:color="auto"/>
        <w:left w:val="none" w:sz="0" w:space="0" w:color="auto"/>
        <w:bottom w:val="none" w:sz="0" w:space="0" w:color="auto"/>
        <w:right w:val="none" w:sz="0" w:space="0" w:color="auto"/>
      </w:divBdr>
    </w:div>
    <w:div w:id="871722994">
      <w:bodyDiv w:val="1"/>
      <w:marLeft w:val="0"/>
      <w:marRight w:val="0"/>
      <w:marTop w:val="0"/>
      <w:marBottom w:val="0"/>
      <w:divBdr>
        <w:top w:val="none" w:sz="0" w:space="0" w:color="auto"/>
        <w:left w:val="none" w:sz="0" w:space="0" w:color="auto"/>
        <w:bottom w:val="none" w:sz="0" w:space="0" w:color="auto"/>
        <w:right w:val="none" w:sz="0" w:space="0" w:color="auto"/>
      </w:divBdr>
    </w:div>
    <w:div w:id="943731114">
      <w:bodyDiv w:val="1"/>
      <w:marLeft w:val="0"/>
      <w:marRight w:val="0"/>
      <w:marTop w:val="0"/>
      <w:marBottom w:val="0"/>
      <w:divBdr>
        <w:top w:val="none" w:sz="0" w:space="0" w:color="auto"/>
        <w:left w:val="none" w:sz="0" w:space="0" w:color="auto"/>
        <w:bottom w:val="none" w:sz="0" w:space="0" w:color="auto"/>
        <w:right w:val="none" w:sz="0" w:space="0" w:color="auto"/>
      </w:divBdr>
    </w:div>
    <w:div w:id="993527322">
      <w:bodyDiv w:val="1"/>
      <w:marLeft w:val="0"/>
      <w:marRight w:val="0"/>
      <w:marTop w:val="0"/>
      <w:marBottom w:val="0"/>
      <w:divBdr>
        <w:top w:val="none" w:sz="0" w:space="0" w:color="auto"/>
        <w:left w:val="none" w:sz="0" w:space="0" w:color="auto"/>
        <w:bottom w:val="none" w:sz="0" w:space="0" w:color="auto"/>
        <w:right w:val="none" w:sz="0" w:space="0" w:color="auto"/>
      </w:divBdr>
    </w:div>
    <w:div w:id="1178471555">
      <w:bodyDiv w:val="1"/>
      <w:marLeft w:val="0"/>
      <w:marRight w:val="0"/>
      <w:marTop w:val="0"/>
      <w:marBottom w:val="0"/>
      <w:divBdr>
        <w:top w:val="none" w:sz="0" w:space="0" w:color="auto"/>
        <w:left w:val="none" w:sz="0" w:space="0" w:color="auto"/>
        <w:bottom w:val="none" w:sz="0" w:space="0" w:color="auto"/>
        <w:right w:val="none" w:sz="0" w:space="0" w:color="auto"/>
      </w:divBdr>
    </w:div>
    <w:div w:id="1332832156">
      <w:bodyDiv w:val="1"/>
      <w:marLeft w:val="0"/>
      <w:marRight w:val="0"/>
      <w:marTop w:val="0"/>
      <w:marBottom w:val="0"/>
      <w:divBdr>
        <w:top w:val="none" w:sz="0" w:space="0" w:color="auto"/>
        <w:left w:val="none" w:sz="0" w:space="0" w:color="auto"/>
        <w:bottom w:val="none" w:sz="0" w:space="0" w:color="auto"/>
        <w:right w:val="none" w:sz="0" w:space="0" w:color="auto"/>
      </w:divBdr>
    </w:div>
    <w:div w:id="1792089581">
      <w:bodyDiv w:val="1"/>
      <w:marLeft w:val="0"/>
      <w:marRight w:val="0"/>
      <w:marTop w:val="0"/>
      <w:marBottom w:val="0"/>
      <w:divBdr>
        <w:top w:val="none" w:sz="0" w:space="0" w:color="auto"/>
        <w:left w:val="none" w:sz="0" w:space="0" w:color="auto"/>
        <w:bottom w:val="none" w:sz="0" w:space="0" w:color="auto"/>
        <w:right w:val="none" w:sz="0" w:space="0" w:color="auto"/>
      </w:divBdr>
    </w:div>
    <w:div w:id="2020351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researchgate.net/publication/312625970_Data_collection_strategies_in_mixed_methods_research" TargetMode="External" Id="rId13" /><Relationship Type="http://schemas.openxmlformats.org/officeDocument/2006/relationships/hyperlink" Target="https://www.tandfonline.com/doi/full/10.1080/20008198.2018.1556552" TargetMode="External" Id="rId18" /><Relationship Type="http://schemas.openxmlformats.org/officeDocument/2006/relationships/customXml" Target="../customXml/item3.xml" Id="rId3" /><Relationship Type="http://schemas.openxmlformats.org/officeDocument/2006/relationships/hyperlink" Target="https://www.researchgate.net/publication/235356393_Using_thematic_analysis_in_psychology" TargetMode="External" Id="rId21" /><Relationship Type="http://schemas.openxmlformats.org/officeDocument/2006/relationships/webSettings" Target="webSettings.xml" Id="rId7" /><Relationship Type="http://schemas.openxmlformats.org/officeDocument/2006/relationships/hyperlink" Target="https://pubmed.ncbi.nlm.nih.gov/30295216/" TargetMode="External" Id="rId12" /><Relationship Type="http://schemas.openxmlformats.org/officeDocument/2006/relationships/hyperlink" Target="https://www.researchgate.net/publication/312625970_Data_collection_strategies_in_mixed_methods_research"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yperlink" Target="https://www.academia.edu/40797314/Gibbs_1988_model_of_reflection" TargetMode="External" Id="rId16" /><Relationship Type="http://schemas.openxmlformats.org/officeDocument/2006/relationships/hyperlink" Target="https://pubmed.ncbi.nlm.nih.gov/30295216/"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tandfonline.com/doi/full/10.1080/20008198.2018.1556552" TargetMode="External" Id="rId11" /><Relationship Type="http://schemas.openxmlformats.org/officeDocument/2006/relationships/fontTable" Target="fontTable.xml" Id="rId24" /><Relationship Type="http://schemas.openxmlformats.org/officeDocument/2006/relationships/styles" Target="styles.xml" Id="rId5" /><Relationship Type="http://schemas.openxmlformats.org/officeDocument/2006/relationships/hyperlink" Target="https://reflection.ed.ac.uk/reflectors-toolkit/reflecting-on-experience/gibbs-reflective-cycle" TargetMode="External" Id="rId15" /><Relationship Type="http://schemas.openxmlformats.org/officeDocument/2006/relationships/footer" Target="footer1.xml" Id="rId23" /><Relationship Type="http://schemas.openxmlformats.org/officeDocument/2006/relationships/hyperlink" Target="https://reflection.ed.ac.uk/reflectors-toolkit/reflecting-on-experience/gibbs-reflective-cycle" TargetMode="External" Id="rId10" /><Relationship Type="http://schemas.openxmlformats.org/officeDocument/2006/relationships/hyperlink" Target="https://pubmed.ncbi.nlm.nih.gov/30693074/"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researchgate.net/publication/235356393_Using_thematic_analysis_in_psychology" TargetMode="External" Id="rId14" /><Relationship Type="http://schemas.openxmlformats.org/officeDocument/2006/relationships/header" Target="header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2D019B27792E448AD7A75348557AC6F" ma:contentTypeVersion="18" ma:contentTypeDescription="Create a new document." ma:contentTypeScope="" ma:versionID="7b7e33af72515456e07d58238e59f1b1">
  <xsd:schema xmlns:xsd="http://www.w3.org/2001/XMLSchema" xmlns:xs="http://www.w3.org/2001/XMLSchema" xmlns:p="http://schemas.microsoft.com/office/2006/metadata/properties" xmlns:ns3="9b811a52-1ccf-4c5c-ad40-34ae811d1956" xmlns:ns4="7dc4a77c-70c9-40e7-a2b6-422e24bfc9bc" targetNamespace="http://schemas.microsoft.com/office/2006/metadata/properties" ma:root="true" ma:fieldsID="df978d65e3d34d0202fb9347c22f643e" ns3:_="" ns4:_="">
    <xsd:import namespace="9b811a52-1ccf-4c5c-ad40-34ae811d1956"/>
    <xsd:import namespace="7dc4a77c-70c9-40e7-a2b6-422e24bfc9b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811a52-1ccf-4c5c-ad40-34ae811d19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dc4a77c-70c9-40e7-a2b6-422e24bfc9bc"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b811a52-1ccf-4c5c-ad40-34ae811d1956" xsi:nil="true"/>
  </documentManagement>
</p:properties>
</file>

<file path=customXml/itemProps1.xml><?xml version="1.0" encoding="utf-8"?>
<ds:datastoreItem xmlns:ds="http://schemas.openxmlformats.org/officeDocument/2006/customXml" ds:itemID="{0756FB37-2BE7-4A0A-B980-526C69DB6D8E}">
  <ds:schemaRefs>
    <ds:schemaRef ds:uri="http://schemas.microsoft.com/sharepoint/v3/contenttype/forms"/>
  </ds:schemaRefs>
</ds:datastoreItem>
</file>

<file path=customXml/itemProps2.xml><?xml version="1.0" encoding="utf-8"?>
<ds:datastoreItem xmlns:ds="http://schemas.openxmlformats.org/officeDocument/2006/customXml" ds:itemID="{4ED38EAE-0ED0-4248-96BE-01026ECA9C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811a52-1ccf-4c5c-ad40-34ae811d1956"/>
    <ds:schemaRef ds:uri="7dc4a77c-70c9-40e7-a2b6-422e24bfc9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1ECD65-0E0A-4107-890D-7FACF2403816}">
  <ds:schemaRefs>
    <ds:schemaRef ds:uri="http://schemas.microsoft.com/office/2006/metadata/properties"/>
    <ds:schemaRef ds:uri="http://schemas.microsoft.com/office/infopath/2007/PartnerControls"/>
    <ds:schemaRef ds:uri="9b811a52-1ccf-4c5c-ad40-34ae811d195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Smith (2412596)</dc:creator>
  <keywords/>
  <dc:description/>
  <lastModifiedBy>Anna Smith (2412596)</lastModifiedBy>
  <revision>9</revision>
  <dcterms:created xsi:type="dcterms:W3CDTF">2025-01-07T11:47:00.0000000Z</dcterms:created>
  <dcterms:modified xsi:type="dcterms:W3CDTF">2025-01-10T17:28:03.9491562Z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0x01010062D019B27792E448AD7A75348557AC6F</vt:lpwstr>
  </property>
</Properties>
</file>