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sdt>
      <w:sdtPr>
        <w:id w:val="8571381"/>
        <w:docPartObj>
          <w:docPartGallery w:val="Cover Pages"/>
          <w:docPartUnique/>
        </w:docPartObj>
        <w:rPr>
          <w:rFonts w:ascii="Calibri Light" w:hAnsi="Calibri Light" w:eastAsia="" w:cs="" w:asciiTheme="majorAscii" w:hAnsiTheme="majorAscii" w:eastAsiaTheme="majorEastAsia" w:cstheme="majorBidi"/>
          <w:sz w:val="72"/>
          <w:szCs w:val="72"/>
          <w:lang w:val="en-GB"/>
        </w:rPr>
      </w:sdtPr>
      <w:sdtEndPr>
        <w:rPr>
          <w:rFonts w:ascii="Calibri" w:hAnsi="Calibri" w:eastAsia="Calibri" w:cs="" w:asciiTheme="minorAscii" w:hAnsiTheme="minorAscii" w:eastAsiaTheme="minorAscii" w:cstheme="minorBidi"/>
          <w:sz w:val="22"/>
          <w:szCs w:val="22"/>
          <w:lang w:val="en-GB" w:eastAsia="zh-TW"/>
        </w:rPr>
      </w:sdtEndPr>
      <w:sdtContent>
        <w:p xmlns:wp14="http://schemas.microsoft.com/office/word/2010/wordml" w:rsidRPr="00A71AE0" w:rsidR="004D1074" w:rsidP="004D1074" w:rsidRDefault="00DF5659" w14:paraId="672A6659" wp14:textId="77777777">
          <w:pPr>
            <w:pStyle w:val="NoSpacing"/>
            <w:rPr>
              <w:lang w:val="en-GB"/>
            </w:rPr>
          </w:pPr>
          <w:r w:rsidRPr="00DF5659">
            <w:rPr>
              <w:rFonts w:eastAsiaTheme="majorEastAsia" w:cstheme="majorBidi"/>
              <w:lang w:val="en-GB" w:eastAsia="zh-TW"/>
            </w:rPr>
            <w:pict w14:anchorId="7970DAF0">
              <v:rect id="_x0000_s1028"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70ad47 [3209]" strokecolor="#f2f2f2 [3041]" strokeweight="3pt">
                <v:shadow on="t" type="perspective" color="#375623 [1609]" opacity=".5" offset="1pt" offset2="-1pt"/>
                <w10:wrap anchorx="page" anchory="page"/>
              </v:rect>
            </w:pict>
          </w:r>
          <w:r w:rsidRPr="00DF5659">
            <w:rPr>
              <w:rFonts w:eastAsiaTheme="majorEastAsia" w:cstheme="majorBidi"/>
              <w:lang w:val="en-GB" w:eastAsia="zh-TW"/>
            </w:rPr>
            <w:pict w14:anchorId="4DB72098">
              <v:rect id="_x0000_s1031" style="position:absolute;margin-left:0;margin-top:0;width:7.15pt;height:830.75pt;z-index:251663360;mso-height-percent:1050;mso-position-horizontal:center;mso-position-horizontal-relative:left-margin-area;mso-position-vertical:center;mso-position-vertical-relative:page;mso-height-percent:1050" o:allowincell="f" fillcolor="#a5a5a5 [3206]" strokecolor="#f2f2f2 [3041]" strokeweight="3pt">
                <v:shadow on="t" type="perspective" color="#525252 [1606]" opacity=".5" offset="1pt" offset2="-1pt"/>
                <w10:wrap anchorx="margin" anchory="page"/>
              </v:rect>
            </w:pict>
          </w:r>
          <w:r w:rsidRPr="00DF5659">
            <w:rPr>
              <w:rFonts w:eastAsiaTheme="majorEastAsia" w:cstheme="majorBidi"/>
              <w:lang w:val="en-GB" w:eastAsia="zh-TW"/>
            </w:rPr>
            <w:pict w14:anchorId="6BD09684">
              <v:rect id="_x0000_s1030" style="position:absolute;margin-left:0;margin-top:0;width:7.15pt;height:830.75pt;z-index:251662336;mso-height-percent:1050;mso-position-horizontal:center;mso-position-horizontal-relative:right-margin-area;mso-position-vertical:center;mso-position-vertical-relative:page;mso-height-percent:1050" o:allowincell="f" fillcolor="#a5a5a5 [3206]" strokecolor="#f2f2f2 [3041]" strokeweight="3pt">
                <v:shadow on="t" type="perspective" color="#525252 [1606]" opacity=".5" offset="1pt" offset2="-1pt"/>
                <w10:wrap anchorx="page" anchory="page"/>
              </v:rect>
            </w:pict>
          </w:r>
          <w:r w:rsidRPr="00DF5659">
            <w:rPr>
              <w:rFonts w:eastAsiaTheme="majorEastAsia" w:cstheme="majorBidi"/>
              <w:lang w:val="en-GB" w:eastAsia="zh-TW"/>
            </w:rPr>
            <w:pict w14:anchorId="525DB2EC">
              <v:rect id="_x0000_s1029"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70ad47 [3209]" strokecolor="#f2f2f2 [3041]" strokeweight="3pt">
                <v:shadow on="t" type="perspective" color="#375623 [1609]" opacity=".5" offset="1pt" offset2="-1pt"/>
                <w10:wrap anchorx="page" anchory="margin"/>
              </v:rect>
            </w:pict>
          </w:r>
        </w:p>
        <w:p xmlns:wp14="http://schemas.microsoft.com/office/word/2010/wordml" w:rsidRPr="00A71AE0" w:rsidR="004D1074" w:rsidRDefault="00DF5659" w14:paraId="0A37501D" wp14:textId="77777777">
          <w:pPr>
            <w:spacing w:after="160" w:line="259" w:lineRule="auto"/>
            <w:jc w:val="left"/>
            <w:rPr>
              <w:rFonts w:asciiTheme="minorHAnsi" w:hAnsiTheme="minorHAnsi"/>
              <w:sz w:val="22"/>
              <w:lang w:eastAsia="zh-TW"/>
            </w:rPr>
          </w:pPr>
        </w:p>
      </w:sdtContent>
    </w:sdt>
    <w:p xmlns:wp14="http://schemas.microsoft.com/office/word/2010/wordml" w:rsidRPr="00A71AE0" w:rsidR="00796EF0" w:rsidP="00796EF0" w:rsidRDefault="00796EF0" w14:paraId="5DAB6C7B" wp14:textId="77777777">
      <w:pPr>
        <w:spacing w:after="160" w:line="259" w:lineRule="auto"/>
        <w:jc w:val="center"/>
        <w:rPr>
          <w:b/>
        </w:rPr>
      </w:pPr>
    </w:p>
    <w:p xmlns:wp14="http://schemas.microsoft.com/office/word/2010/wordml" w:rsidRPr="00A71AE0" w:rsidR="00796EF0" w:rsidP="00796EF0" w:rsidRDefault="00796EF0" w14:paraId="02EB378F" wp14:textId="77777777">
      <w:pPr>
        <w:spacing w:after="160" w:line="259" w:lineRule="auto"/>
        <w:jc w:val="center"/>
        <w:rPr>
          <w:b/>
        </w:rPr>
      </w:pPr>
      <w:r w:rsidRPr="00A71AE0">
        <w:rPr>
          <w:b/>
          <w:noProof/>
          <w:lang w:val="en-US"/>
        </w:rPr>
        <w:drawing>
          <wp:inline xmlns:wp14="http://schemas.microsoft.com/office/word/2010/wordprocessingDrawing" distT="0" distB="0" distL="0" distR="0" wp14:anchorId="07C6D8DA" wp14:editId="7777777">
            <wp:extent cx="2952750" cy="11906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952750" cy="1190625"/>
                    </a:xfrm>
                    <a:prstGeom prst="rect">
                      <a:avLst/>
                    </a:prstGeom>
                    <a:noFill/>
                    <a:ln w="9525">
                      <a:noFill/>
                      <a:miter lim="800000"/>
                      <a:headEnd/>
                      <a:tailEnd/>
                    </a:ln>
                  </pic:spPr>
                </pic:pic>
              </a:graphicData>
            </a:graphic>
          </wp:inline>
        </w:drawing>
      </w:r>
    </w:p>
    <w:p xmlns:wp14="http://schemas.microsoft.com/office/word/2010/wordml" w:rsidRPr="00A71AE0" w:rsidR="00796EF0" w:rsidP="00796EF0" w:rsidRDefault="00796EF0" w14:paraId="6A05A809" wp14:textId="77777777">
      <w:pPr>
        <w:spacing w:after="160" w:line="259" w:lineRule="auto"/>
        <w:jc w:val="center"/>
        <w:rPr>
          <w:b/>
        </w:rPr>
      </w:pPr>
    </w:p>
    <w:p xmlns:wp14="http://schemas.microsoft.com/office/word/2010/wordml" w:rsidRPr="00A71AE0" w:rsidR="006903C0" w:rsidP="00796EF0" w:rsidRDefault="006903C0" w14:paraId="5A39BBE3" wp14:textId="77777777">
      <w:pPr>
        <w:spacing w:after="160" w:line="259" w:lineRule="auto"/>
        <w:jc w:val="center"/>
        <w:rPr>
          <w:b/>
          <w:sz w:val="32"/>
        </w:rPr>
      </w:pPr>
    </w:p>
    <w:p xmlns:wp14="http://schemas.microsoft.com/office/word/2010/wordml" w:rsidRPr="00A71AE0" w:rsidR="004D1074" w:rsidP="6A2B8CA0" w:rsidRDefault="00796EF0" w14:paraId="42643F4A" wp14:textId="77777777">
      <w:pPr>
        <w:spacing w:after="160" w:line="259" w:lineRule="auto"/>
        <w:jc w:val="center"/>
        <w:rPr>
          <w:rFonts w:ascii="Arial" w:hAnsi="Arial" w:eastAsia="Arial" w:cs="Arial"/>
          <w:b w:val="1"/>
          <w:bCs w:val="1"/>
          <w:sz w:val="44"/>
          <w:szCs w:val="44"/>
        </w:rPr>
      </w:pPr>
      <w:r w:rsidRPr="6A2B8CA0" w:rsidR="00796EF0">
        <w:rPr>
          <w:rFonts w:ascii="Arial" w:hAnsi="Arial" w:eastAsia="Arial" w:cs="Arial"/>
          <w:b w:val="1"/>
          <w:bCs w:val="1"/>
          <w:sz w:val="44"/>
          <w:szCs w:val="44"/>
        </w:rPr>
        <w:t>BMIH5006</w:t>
      </w:r>
    </w:p>
    <w:p xmlns:wp14="http://schemas.microsoft.com/office/word/2010/wordml" w:rsidRPr="00A71AE0" w:rsidR="00796EF0" w:rsidP="6A2B8CA0" w:rsidRDefault="00796EF0" w14:paraId="6E3308BC" wp14:textId="77777777">
      <w:pPr>
        <w:spacing w:after="160" w:line="259" w:lineRule="auto"/>
        <w:jc w:val="center"/>
        <w:rPr>
          <w:rFonts w:ascii="Arial" w:hAnsi="Arial" w:eastAsia="Arial" w:cs="Arial"/>
          <w:b w:val="1"/>
          <w:bCs w:val="1"/>
          <w:sz w:val="44"/>
          <w:szCs w:val="44"/>
        </w:rPr>
      </w:pPr>
      <w:r w:rsidRPr="6A2B8CA0" w:rsidR="00796EF0">
        <w:rPr>
          <w:rFonts w:ascii="Arial" w:hAnsi="Arial" w:eastAsia="Arial" w:cs="Arial"/>
          <w:b w:val="1"/>
          <w:bCs w:val="1"/>
          <w:sz w:val="44"/>
          <w:szCs w:val="44"/>
        </w:rPr>
        <w:t>Assignment 2</w:t>
      </w:r>
      <w:r w:rsidRPr="6A2B8CA0" w:rsidR="000E42BB">
        <w:rPr>
          <w:rFonts w:ascii="Arial" w:hAnsi="Arial" w:eastAsia="Arial" w:cs="Arial"/>
          <w:b w:val="1"/>
          <w:bCs w:val="1"/>
          <w:sz w:val="44"/>
          <w:szCs w:val="44"/>
        </w:rPr>
        <w:t>: Report</w:t>
      </w:r>
    </w:p>
    <w:p xmlns:wp14="http://schemas.microsoft.com/office/word/2010/wordml" w:rsidRPr="00A71AE0" w:rsidR="006903C0" w:rsidP="6A2B8CA0" w:rsidRDefault="006903C0" w14:paraId="41C8F396" wp14:textId="77777777">
      <w:pPr>
        <w:spacing w:after="160" w:line="259" w:lineRule="auto"/>
        <w:jc w:val="center"/>
        <w:rPr>
          <w:rFonts w:ascii="Arial" w:hAnsi="Arial" w:eastAsia="Arial" w:cs="Arial"/>
          <w:b w:val="1"/>
          <w:bCs w:val="1"/>
          <w:sz w:val="44"/>
          <w:szCs w:val="44"/>
        </w:rPr>
      </w:pPr>
    </w:p>
    <w:p xmlns:wp14="http://schemas.microsoft.com/office/word/2010/wordml" w:rsidRPr="00A71AE0" w:rsidR="00796EF0" w:rsidP="6A2B8CA0" w:rsidRDefault="00796EF0" w14:paraId="2E724982" wp14:textId="77777777">
      <w:pPr>
        <w:spacing w:after="160" w:line="259" w:lineRule="auto"/>
        <w:jc w:val="center"/>
        <w:rPr>
          <w:rFonts w:ascii="Arial" w:hAnsi="Arial" w:eastAsia="Arial" w:cs="Arial"/>
          <w:b w:val="1"/>
          <w:bCs w:val="1"/>
          <w:sz w:val="44"/>
          <w:szCs w:val="44"/>
        </w:rPr>
      </w:pPr>
      <w:r w:rsidRPr="6A2B8CA0" w:rsidR="00796EF0">
        <w:rPr>
          <w:rFonts w:ascii="Arial" w:hAnsi="Arial" w:eastAsia="Arial" w:cs="Arial"/>
          <w:b w:val="1"/>
          <w:bCs w:val="1"/>
          <w:sz w:val="44"/>
          <w:szCs w:val="44"/>
        </w:rPr>
        <w:t>BA (Hons) International Hotel Management</w:t>
      </w:r>
    </w:p>
    <w:p xmlns:wp14="http://schemas.microsoft.com/office/word/2010/wordml" w:rsidRPr="00A71AE0" w:rsidR="004D1074" w:rsidP="6A2B8CA0" w:rsidRDefault="004D1074" w14:paraId="72A3D3EC" wp14:textId="77777777">
      <w:pPr>
        <w:spacing w:after="160" w:line="259" w:lineRule="auto"/>
        <w:jc w:val="center"/>
        <w:rPr>
          <w:rFonts w:ascii="Arial" w:hAnsi="Arial" w:eastAsia="Arial" w:cs="Arial"/>
          <w:b w:val="1"/>
          <w:bCs w:val="1"/>
        </w:rPr>
      </w:pPr>
    </w:p>
    <w:p xmlns:wp14="http://schemas.microsoft.com/office/word/2010/wordml" w:rsidRPr="00A71AE0" w:rsidR="00796EF0" w:rsidP="00796EF0" w:rsidRDefault="00796EF0" w14:paraId="0D0B940D" wp14:textId="77777777">
      <w:pPr>
        <w:spacing w:after="160" w:line="259" w:lineRule="auto"/>
        <w:jc w:val="center"/>
        <w:rPr>
          <w:b/>
        </w:rPr>
      </w:pPr>
    </w:p>
    <w:p xmlns:wp14="http://schemas.microsoft.com/office/word/2010/wordml" w:rsidRPr="00A71AE0" w:rsidR="00796EF0" w:rsidP="00796EF0" w:rsidRDefault="00796EF0" w14:paraId="0E27B00A" wp14:textId="77777777">
      <w:pPr>
        <w:spacing w:after="160" w:line="259" w:lineRule="auto"/>
        <w:jc w:val="center"/>
        <w:rPr>
          <w:b/>
        </w:rPr>
      </w:pPr>
    </w:p>
    <w:p xmlns:wp14="http://schemas.microsoft.com/office/word/2010/wordml" w:rsidRPr="00A71AE0" w:rsidR="00796EF0" w:rsidP="6A2B8CA0" w:rsidRDefault="00796EF0" w14:paraId="60061E4C" wp14:textId="77777777">
      <w:pPr>
        <w:spacing w:after="160" w:line="259" w:lineRule="auto"/>
        <w:jc w:val="center"/>
        <w:rPr>
          <w:b w:val="1"/>
          <w:bCs w:val="1"/>
          <w:color w:val="auto"/>
        </w:rPr>
      </w:pPr>
    </w:p>
    <w:p xmlns:wp14="http://schemas.microsoft.com/office/word/2010/wordml" w:rsidRPr="00A71AE0" w:rsidR="00796EF0" w:rsidP="00796EF0" w:rsidRDefault="00796EF0" w14:paraId="44EAFD9C" wp14:textId="77777777">
      <w:pPr>
        <w:spacing w:after="160" w:line="259" w:lineRule="auto"/>
        <w:jc w:val="center"/>
        <w:rPr>
          <w:b/>
        </w:rPr>
      </w:pPr>
    </w:p>
    <w:p xmlns:wp14="http://schemas.microsoft.com/office/word/2010/wordml" w:rsidRPr="00A71AE0" w:rsidR="006903C0" w:rsidP="6A2B8CA0" w:rsidRDefault="006903C0" w14:paraId="4B94D5A5" wp14:textId="422D20B5">
      <w:pPr>
        <w:spacing w:after="160" w:line="259" w:lineRule="auto"/>
        <w:jc w:val="center"/>
        <w:rPr>
          <w:rFonts w:ascii="Arial" w:hAnsi="Arial" w:eastAsia="Arial" w:cs="Arial"/>
          <w:b w:val="1"/>
          <w:bCs w:val="1"/>
          <w:i w:val="1"/>
          <w:iCs w:val="1"/>
          <w:sz w:val="40"/>
          <w:szCs w:val="40"/>
        </w:rPr>
      </w:pPr>
      <w:r w:rsidRPr="6A2B8CA0" w:rsidR="089220AD">
        <w:rPr>
          <w:rFonts w:ascii="Arial" w:hAnsi="Arial" w:eastAsia="Arial" w:cs="Arial"/>
          <w:b w:val="1"/>
          <w:bCs w:val="1"/>
          <w:i w:val="1"/>
          <w:iCs w:val="1"/>
          <w:sz w:val="40"/>
          <w:szCs w:val="40"/>
        </w:rPr>
        <w:t>Student</w:t>
      </w:r>
      <w:r w:rsidRPr="6A2B8CA0" w:rsidR="089220AD">
        <w:rPr>
          <w:rFonts w:ascii="Arial" w:hAnsi="Arial" w:eastAsia="Arial" w:cs="Arial"/>
          <w:b w:val="1"/>
          <w:bCs w:val="1"/>
          <w:i w:val="1"/>
          <w:iCs w:val="1"/>
          <w:sz w:val="40"/>
          <w:szCs w:val="40"/>
        </w:rPr>
        <w:t xml:space="preserve"> </w:t>
      </w:r>
      <w:r w:rsidRPr="6A2B8CA0" w:rsidR="004D1074">
        <w:rPr>
          <w:rFonts w:ascii="Arial" w:hAnsi="Arial" w:eastAsia="Arial" w:cs="Arial"/>
          <w:b w:val="1"/>
          <w:bCs w:val="1"/>
          <w:i w:val="1"/>
          <w:iCs w:val="1"/>
          <w:sz w:val="40"/>
          <w:szCs w:val="40"/>
        </w:rPr>
        <w:t>Name</w:t>
      </w:r>
      <w:r w:rsidRPr="6A2B8CA0" w:rsidR="64960C7C">
        <w:rPr>
          <w:rFonts w:ascii="Arial" w:hAnsi="Arial" w:eastAsia="Arial" w:cs="Arial"/>
          <w:b w:val="1"/>
          <w:bCs w:val="1"/>
          <w:i w:val="1"/>
          <w:iCs w:val="1"/>
          <w:sz w:val="40"/>
          <w:szCs w:val="40"/>
        </w:rPr>
        <w:t>: Alina Cristina Ionita</w:t>
      </w:r>
    </w:p>
    <w:p xmlns:wp14="http://schemas.microsoft.com/office/word/2010/wordml" w:rsidRPr="00A71AE0" w:rsidR="00290252" w:rsidP="6A2B8CA0" w:rsidRDefault="004D1074" w14:paraId="4D7DB27F" wp14:textId="6CF56404">
      <w:pPr>
        <w:spacing w:after="160" w:line="259" w:lineRule="auto"/>
        <w:jc w:val="center"/>
        <w:rPr>
          <w:rFonts w:ascii="Arial" w:hAnsi="Arial" w:eastAsia="Arial" w:cs="Arial"/>
          <w:color w:val="auto"/>
        </w:rPr>
      </w:pPr>
      <w:r w:rsidRPr="6A2B8CA0" w:rsidR="004D1074">
        <w:rPr>
          <w:rFonts w:ascii="Arial" w:hAnsi="Arial" w:eastAsia="Arial" w:cs="Arial"/>
          <w:b w:val="1"/>
          <w:bCs w:val="1"/>
          <w:i w:val="1"/>
          <w:iCs w:val="1"/>
          <w:sz w:val="40"/>
          <w:szCs w:val="40"/>
        </w:rPr>
        <w:t>ID:</w:t>
      </w:r>
      <w:r w:rsidRPr="6A2B8CA0" w:rsidR="2A95E2A7">
        <w:rPr>
          <w:rFonts w:ascii="Arial" w:hAnsi="Arial" w:eastAsia="Arial" w:cs="Arial"/>
          <w:b w:val="1"/>
          <w:bCs w:val="1"/>
          <w:i w:val="1"/>
          <w:iCs w:val="1"/>
          <w:sz w:val="40"/>
          <w:szCs w:val="40"/>
        </w:rPr>
        <w:t xml:space="preserve"> 2246123</w:t>
      </w:r>
    </w:p>
    <w:p xmlns:wp14="http://schemas.microsoft.com/office/word/2010/wordml" w:rsidRPr="00A71AE0" w:rsidR="00290252" w:rsidP="6A2B8CA0" w:rsidRDefault="004D1074" w14:paraId="47FA8650" wp14:textId="2DF8796B">
      <w:pPr>
        <w:spacing w:after="160" w:line="259" w:lineRule="auto"/>
        <w:jc w:val="center"/>
        <w:rPr>
          <w:rFonts w:ascii="Arial" w:hAnsi="Arial" w:eastAsia="Arial" w:cs="Arial"/>
          <w:b w:val="1"/>
          <w:bCs w:val="1"/>
          <w:i w:val="1"/>
          <w:iCs w:val="1"/>
          <w:sz w:val="40"/>
          <w:szCs w:val="40"/>
        </w:rPr>
      </w:pPr>
      <w:r w:rsidRPr="6A2B8CA0" w:rsidR="2A95E2A7">
        <w:rPr>
          <w:rFonts w:ascii="Arial" w:hAnsi="Arial" w:eastAsia="Arial" w:cs="Arial"/>
          <w:b w:val="1"/>
          <w:bCs w:val="1"/>
          <w:i w:val="1"/>
          <w:iCs w:val="1"/>
          <w:sz w:val="40"/>
          <w:szCs w:val="40"/>
        </w:rPr>
        <w:t xml:space="preserve">Lecturer: </w:t>
      </w:r>
      <w:r w:rsidRPr="6A2B8CA0" w:rsidR="23CED05E">
        <w:rPr>
          <w:rFonts w:ascii="Arial" w:hAnsi="Arial" w:eastAsia="Arial" w:cs="Arial"/>
          <w:b w:val="1"/>
          <w:bCs w:val="1"/>
          <w:i w:val="1"/>
          <w:iCs w:val="1"/>
          <w:sz w:val="40"/>
          <w:szCs w:val="40"/>
        </w:rPr>
        <w:t>Christopher Wilkin</w:t>
      </w:r>
    </w:p>
    <w:p xmlns:wp14="http://schemas.microsoft.com/office/word/2010/wordml" w:rsidRPr="00A71AE0" w:rsidR="00290252" w:rsidP="3156983F" w:rsidRDefault="004D1074" w14:paraId="4B4655DF" wp14:textId="27C13581">
      <w:pPr>
        <w:spacing w:after="160" w:line="259" w:lineRule="auto"/>
        <w:jc w:val="center"/>
        <w:rPr>
          <w:rFonts w:ascii="Arial" w:hAnsi="Arial" w:eastAsia="Arial" w:cs="Arial"/>
        </w:rPr>
      </w:pPr>
      <w:r w:rsidRPr="6A2B8CA0">
        <w:rPr>
          <w:rFonts w:ascii="Arial" w:hAnsi="Arial" w:eastAsia="Arial" w:cs="Arial"/>
        </w:rPr>
        <w:br w:type="page"/>
      </w:r>
    </w:p>
    <w:p xmlns:wp14="http://schemas.microsoft.com/office/word/2010/wordml" w:rsidRPr="00A71AE0" w:rsidR="00A33242" w:rsidP="3156983F" w:rsidRDefault="00A33242" w14:paraId="2664F4B3" wp14:textId="77777777">
      <w:pPr>
        <w:jc w:val="center"/>
        <w:rPr>
          <w:rFonts w:ascii="Arial" w:hAnsi="Arial" w:eastAsia="Arial" w:cs="Arial"/>
          <w:b w:val="1"/>
          <w:bCs w:val="1"/>
        </w:rPr>
      </w:pPr>
      <w:r w:rsidRPr="3156983F" w:rsidR="00A33242">
        <w:rPr>
          <w:rFonts w:ascii="Arial" w:hAnsi="Arial" w:eastAsia="Arial" w:cs="Arial"/>
          <w:b w:val="1"/>
          <w:bCs w:val="1"/>
        </w:rPr>
        <w:t>Executive Summary</w:t>
      </w:r>
    </w:p>
    <w:p xmlns:wp14="http://schemas.microsoft.com/office/word/2010/wordml" w:rsidRPr="00A71AE0" w:rsidR="00A33242" w:rsidP="3156983F" w:rsidRDefault="00A33242" w14:paraId="3C6CDEEB" wp14:textId="77777777">
      <w:pPr>
        <w:rPr>
          <w:rFonts w:ascii="Arial" w:hAnsi="Arial" w:eastAsia="Arial" w:cs="Arial"/>
        </w:rPr>
      </w:pPr>
      <w:r w:rsidRPr="3156983F" w:rsidR="00A33242">
        <w:rPr>
          <w:rFonts w:ascii="Arial" w:hAnsi="Arial" w:eastAsia="Arial" w:cs="Arial"/>
        </w:rPr>
        <w:t xml:space="preserve">The current report has highlighted the role of the air transport system in the hospitality sector. It has been articulated that hospitality transportation can be depicted as consumer-centric approaches, personalised services that build emotional connections with visitors. In addition, community involvement in air transport is one of the parts of hospitality transport explored and noise pollution and traffic congestion have been highlighted as challenges. Technological advancement of electric and hydrogen-powered </w:t>
      </w:r>
      <w:r w:rsidRPr="3156983F" w:rsidR="00A33242">
        <w:rPr>
          <w:rFonts w:ascii="Arial" w:hAnsi="Arial" w:eastAsia="Arial" w:cs="Arial"/>
        </w:rPr>
        <w:t>aircraft</w:t>
      </w:r>
      <w:r w:rsidRPr="3156983F" w:rsidR="00A33242">
        <w:rPr>
          <w:rFonts w:ascii="Arial" w:hAnsi="Arial" w:eastAsia="Arial" w:cs="Arial"/>
        </w:rPr>
        <w:t xml:space="preserve"> has been mentioned as a </w:t>
      </w:r>
      <w:r w:rsidRPr="3156983F" w:rsidR="00A33242">
        <w:rPr>
          <w:rFonts w:ascii="Arial" w:hAnsi="Arial" w:eastAsia="Arial" w:cs="Arial"/>
        </w:rPr>
        <w:t>possible solution</w:t>
      </w:r>
      <w:r w:rsidRPr="3156983F" w:rsidR="00A33242">
        <w:rPr>
          <w:rFonts w:ascii="Arial" w:hAnsi="Arial" w:eastAsia="Arial" w:cs="Arial"/>
        </w:rPr>
        <w:t xml:space="preserve">. </w:t>
      </w:r>
    </w:p>
    <w:p xmlns:wp14="http://schemas.microsoft.com/office/word/2010/wordml" w:rsidRPr="00A71AE0" w:rsidR="009E0B36" w:rsidP="3156983F" w:rsidRDefault="009E0B36" w14:paraId="3DEEC669" wp14:textId="77777777">
      <w:pPr>
        <w:rPr>
          <w:rFonts w:ascii="Arial" w:hAnsi="Arial" w:eastAsia="Arial" w:cs="Arial"/>
        </w:rPr>
      </w:pPr>
    </w:p>
    <w:p xmlns:wp14="http://schemas.microsoft.com/office/word/2010/wordml" w:rsidRPr="00A71AE0" w:rsidR="009E0B36" w:rsidP="3156983F" w:rsidRDefault="009E0B36" w14:paraId="3656B9AB" wp14:textId="77777777">
      <w:pPr>
        <w:spacing w:after="160" w:line="259" w:lineRule="auto"/>
        <w:jc w:val="left"/>
        <w:rPr>
          <w:rFonts w:ascii="Arial" w:hAnsi="Arial" w:eastAsia="Arial" w:cs="Arial"/>
          <w:b w:val="1"/>
          <w:bCs w:val="1"/>
        </w:rPr>
      </w:pPr>
      <w:r w:rsidRPr="3156983F">
        <w:rPr>
          <w:rFonts w:ascii="Arial" w:hAnsi="Arial" w:eastAsia="Arial" w:cs="Arial"/>
        </w:rPr>
        <w:br w:type="page"/>
      </w:r>
    </w:p>
    <w:bookmarkStart w:name="_Toc188620847" w:displacedByCustomXml="next" w:id="0"/>
    <w:sdt>
      <w:sdtPr>
        <w:id w:val="10190985"/>
        <w:docPartObj>
          <w:docPartGallery w:val="Table of Contents"/>
          <w:docPartUnique/>
        </w:docPartObj>
        <w:rPr>
          <w:rFonts w:ascii="Arial" w:hAnsi="Arial" w:eastAsia="Arial" w:cs="Arial"/>
          <w:b w:val="1"/>
          <w:bCs w:val="1"/>
        </w:rPr>
      </w:sdtPr>
      <w:sdtEndPr>
        <w:rPr>
          <w:rFonts w:ascii="Arial" w:hAnsi="Arial" w:eastAsia="Arial" w:cs="Arial"/>
          <w:b w:val="0"/>
          <w:bCs w:val="0"/>
        </w:rPr>
      </w:sdtEndPr>
      <w:sdtContent>
        <w:p xmlns:wp14="http://schemas.microsoft.com/office/word/2010/wordml" w:rsidRPr="00A71AE0" w:rsidR="00B816F3" w:rsidP="3156983F" w:rsidRDefault="00B816F3" w14:paraId="22E0FC93" wp14:textId="77777777">
          <w:pPr>
            <w:jc w:val="center"/>
            <w:rPr>
              <w:rFonts w:ascii="Arial" w:hAnsi="Arial" w:eastAsia="Arial" w:cs="Arial"/>
              <w:b w:val="1"/>
              <w:bCs w:val="1"/>
            </w:rPr>
          </w:pPr>
          <w:r w:rsidRPr="3156983F" w:rsidR="00B816F3">
            <w:rPr>
              <w:b w:val="1"/>
              <w:bCs w:val="1"/>
            </w:rPr>
            <w:t>Table of Contents</w:t>
          </w:r>
        </w:p>
        <w:p xmlns:wp14="http://schemas.microsoft.com/office/word/2010/wordml" w:rsidR="00F1562C" w:rsidP="3156983F" w:rsidRDefault="00DF5659" w14:paraId="124D6C34" wp14:textId="77777777">
          <w:pPr>
            <w:pStyle w:val="TOC1"/>
            <w:tabs>
              <w:tab w:val="right" w:leader="dot" w:pos="9016"/>
            </w:tabs>
            <w:rPr>
              <w:rFonts w:ascii="Arial" w:hAnsi="Arial" w:eastAsia="Arial" w:cs="Arial"/>
              <w:noProof/>
              <w:kern w:val="2"/>
              <w:lang w:val="en-IN" w:eastAsia="en-IN"/>
            </w:rPr>
          </w:pPr>
          <w:r w:rsidRPr="00A71AE0">
            <w:fldChar w:fldCharType="begin"/>
          </w:r>
          <w:r w:rsidRPr="00A71AE0" w:rsidR="00B816F3">
            <w:instrText xml:space="preserve"> TOC \o "1-3" \h \z \u </w:instrText>
          </w:r>
          <w:r w:rsidRPr="00A71AE0">
            <w:fldChar w:fldCharType="separate"/>
          </w:r>
          <w:hyperlink w:history="1" w:anchor="_Toc188626073">
            <w:r w:rsidRPr="008C0455" w:rsidR="00F1562C">
              <w:rPr>
                <w:rStyle w:val="Hyperlink"/>
                <w:noProof/>
              </w:rPr>
              <w:t>Introduction</w:t>
            </w:r>
            <w:r w:rsidR="00F1562C">
              <w:rPr>
                <w:noProof/>
                <w:webHidden/>
              </w:rPr>
              <w:tab/>
            </w:r>
            <w:r>
              <w:rPr>
                <w:noProof/>
                <w:webHidden/>
              </w:rPr>
              <w:fldChar w:fldCharType="begin"/>
            </w:r>
            <w:r w:rsidR="00F1562C">
              <w:rPr>
                <w:noProof/>
                <w:webHidden/>
              </w:rPr>
              <w:instrText xml:space="preserve"> PAGEREF _Toc188626073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5CD1BE3A" wp14:textId="77777777">
          <w:pPr>
            <w:pStyle w:val="TOC1"/>
            <w:tabs>
              <w:tab w:val="right" w:leader="dot" w:pos="9016"/>
            </w:tabs>
            <w:rPr>
              <w:rFonts w:ascii="Arial" w:hAnsi="Arial" w:eastAsia="Arial" w:cs="Arial"/>
              <w:noProof/>
              <w:kern w:val="2"/>
              <w:lang w:val="en-IN" w:eastAsia="en-IN"/>
            </w:rPr>
          </w:pPr>
          <w:hyperlink w:history="1" w:anchor="_Toc188626074">
            <w:r w:rsidRPr="008C0455" w:rsidR="00F1562C">
              <w:rPr>
                <w:rStyle w:val="Hyperlink"/>
                <w:noProof/>
              </w:rPr>
              <w:t>Main Findings</w:t>
            </w:r>
            <w:r w:rsidR="00F1562C">
              <w:rPr>
                <w:noProof/>
                <w:webHidden/>
              </w:rPr>
              <w:tab/>
            </w:r>
            <w:r>
              <w:rPr>
                <w:noProof/>
                <w:webHidden/>
              </w:rPr>
              <w:fldChar w:fldCharType="begin"/>
            </w:r>
            <w:r w:rsidR="00F1562C">
              <w:rPr>
                <w:noProof/>
                <w:webHidden/>
              </w:rPr>
              <w:instrText xml:space="preserve"> PAGEREF _Toc188626074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582B0EA3" wp14:textId="77777777">
          <w:pPr>
            <w:pStyle w:val="TOC2"/>
            <w:tabs>
              <w:tab w:val="right" w:leader="dot" w:pos="9016"/>
            </w:tabs>
            <w:rPr>
              <w:rFonts w:ascii="Arial" w:hAnsi="Arial" w:eastAsia="Arial" w:cs="Arial"/>
              <w:noProof/>
              <w:kern w:val="2"/>
              <w:lang w:val="en-IN" w:eastAsia="en-IN"/>
            </w:rPr>
          </w:pPr>
          <w:hyperlink w:history="1" w:anchor="_Toc188626075">
            <w:r w:rsidRPr="008C0455" w:rsidR="00F1562C">
              <w:rPr>
                <w:rStyle w:val="Hyperlink"/>
                <w:noProof/>
              </w:rPr>
              <w:t>An introduction Hospitality Transport</w:t>
            </w:r>
            <w:r w:rsidR="00F1562C">
              <w:rPr>
                <w:noProof/>
                <w:webHidden/>
              </w:rPr>
              <w:tab/>
            </w:r>
            <w:r>
              <w:rPr>
                <w:noProof/>
                <w:webHidden/>
              </w:rPr>
              <w:fldChar w:fldCharType="begin"/>
            </w:r>
            <w:r w:rsidR="00F1562C">
              <w:rPr>
                <w:noProof/>
                <w:webHidden/>
              </w:rPr>
              <w:instrText xml:space="preserve"> PAGEREF _Toc188626075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0A143261" wp14:textId="77777777">
          <w:pPr>
            <w:pStyle w:val="TOC2"/>
            <w:tabs>
              <w:tab w:val="right" w:leader="dot" w:pos="9016"/>
            </w:tabs>
            <w:rPr>
              <w:rFonts w:ascii="Arial" w:hAnsi="Arial" w:eastAsia="Arial" w:cs="Arial"/>
              <w:noProof/>
              <w:kern w:val="2"/>
              <w:lang w:val="en-IN" w:eastAsia="en-IN"/>
            </w:rPr>
          </w:pPr>
          <w:hyperlink w:history="1" w:anchor="_Toc188626076">
            <w:r w:rsidRPr="008C0455" w:rsidR="00F1562C">
              <w:rPr>
                <w:rStyle w:val="Hyperlink"/>
                <w:noProof/>
              </w:rPr>
              <w:t>Chosen mode of Transport</w:t>
            </w:r>
            <w:r w:rsidR="00F1562C">
              <w:rPr>
                <w:noProof/>
                <w:webHidden/>
              </w:rPr>
              <w:tab/>
            </w:r>
            <w:r>
              <w:rPr>
                <w:noProof/>
                <w:webHidden/>
              </w:rPr>
              <w:fldChar w:fldCharType="begin"/>
            </w:r>
            <w:r w:rsidR="00F1562C">
              <w:rPr>
                <w:noProof/>
                <w:webHidden/>
              </w:rPr>
              <w:instrText xml:space="preserve"> PAGEREF _Toc188626076 \h </w:instrText>
            </w:r>
            <w:r>
              <w:rPr>
                <w:noProof/>
                <w:webHidden/>
              </w:rPr>
            </w:r>
            <w:r>
              <w:rPr>
                <w:noProof/>
                <w:webHidden/>
              </w:rPr>
              <w:fldChar w:fldCharType="separate"/>
            </w:r>
            <w:r w:rsidR="00F1562C">
              <w:rPr>
                <w:noProof/>
                <w:webHidden/>
              </w:rPr>
              <w:t>3</w:t>
            </w:r>
            <w:r>
              <w:rPr>
                <w:noProof/>
                <w:webHidden/>
              </w:rPr>
              <w:fldChar w:fldCharType="end"/>
            </w:r>
          </w:hyperlink>
        </w:p>
        <w:p xmlns:wp14="http://schemas.microsoft.com/office/word/2010/wordml" w:rsidR="00F1562C" w:rsidP="3156983F" w:rsidRDefault="00DF5659" w14:paraId="71D83D24" wp14:textId="77777777">
          <w:pPr>
            <w:pStyle w:val="TOC2"/>
            <w:tabs>
              <w:tab w:val="right" w:leader="dot" w:pos="9016"/>
            </w:tabs>
            <w:rPr>
              <w:rFonts w:ascii="Arial" w:hAnsi="Arial" w:eastAsia="Arial" w:cs="Arial"/>
              <w:noProof/>
              <w:kern w:val="2"/>
              <w:lang w:val="en-IN" w:eastAsia="en-IN"/>
            </w:rPr>
          </w:pPr>
          <w:hyperlink w:history="1" w:anchor="_Toc188626077">
            <w:r w:rsidRPr="008C0455" w:rsidR="00F1562C">
              <w:rPr>
                <w:rStyle w:val="Hyperlink"/>
                <w:noProof/>
              </w:rPr>
              <w:t>Impact of hospitality air transport on the environment/landscape/community</w:t>
            </w:r>
            <w:r w:rsidR="00F1562C">
              <w:rPr>
                <w:noProof/>
                <w:webHidden/>
              </w:rPr>
              <w:tab/>
            </w:r>
            <w:r>
              <w:rPr>
                <w:noProof/>
                <w:webHidden/>
              </w:rPr>
              <w:fldChar w:fldCharType="begin"/>
            </w:r>
            <w:r w:rsidR="00F1562C">
              <w:rPr>
                <w:noProof/>
                <w:webHidden/>
              </w:rPr>
              <w:instrText xml:space="preserve"> PAGEREF _Toc188626077 \h </w:instrText>
            </w:r>
            <w:r>
              <w:rPr>
                <w:noProof/>
                <w:webHidden/>
              </w:rPr>
            </w:r>
            <w:r>
              <w:rPr>
                <w:noProof/>
                <w:webHidden/>
              </w:rPr>
              <w:fldChar w:fldCharType="separate"/>
            </w:r>
            <w:r w:rsidR="00F1562C">
              <w:rPr>
                <w:noProof/>
                <w:webHidden/>
              </w:rPr>
              <w:t>4</w:t>
            </w:r>
            <w:r>
              <w:rPr>
                <w:noProof/>
                <w:webHidden/>
              </w:rPr>
              <w:fldChar w:fldCharType="end"/>
            </w:r>
          </w:hyperlink>
        </w:p>
        <w:p xmlns:wp14="http://schemas.microsoft.com/office/word/2010/wordml" w:rsidR="00F1562C" w:rsidP="3156983F" w:rsidRDefault="00DF5659" w14:paraId="5119A105" wp14:textId="77777777">
          <w:pPr>
            <w:pStyle w:val="TOC2"/>
            <w:tabs>
              <w:tab w:val="right" w:leader="dot" w:pos="9016"/>
            </w:tabs>
            <w:rPr>
              <w:rFonts w:ascii="Arial" w:hAnsi="Arial" w:eastAsia="Arial" w:cs="Arial"/>
              <w:noProof/>
              <w:kern w:val="2"/>
              <w:lang w:val="en-IN" w:eastAsia="en-IN"/>
            </w:rPr>
          </w:pPr>
          <w:hyperlink w:history="1" w:anchor="_Toc188626078">
            <w:r w:rsidRPr="008C0455" w:rsidR="00F1562C">
              <w:rPr>
                <w:rStyle w:val="Hyperlink"/>
                <w:noProof/>
              </w:rPr>
              <w:t>Damage caused by this mode of transport</w:t>
            </w:r>
            <w:r w:rsidR="00F1562C">
              <w:rPr>
                <w:noProof/>
                <w:webHidden/>
              </w:rPr>
              <w:tab/>
            </w:r>
            <w:r>
              <w:rPr>
                <w:noProof/>
                <w:webHidden/>
              </w:rPr>
              <w:fldChar w:fldCharType="begin"/>
            </w:r>
            <w:r w:rsidR="00F1562C">
              <w:rPr>
                <w:noProof/>
                <w:webHidden/>
              </w:rPr>
              <w:instrText xml:space="preserve"> PAGEREF _Toc188626078 \h </w:instrText>
            </w:r>
            <w:r>
              <w:rPr>
                <w:noProof/>
                <w:webHidden/>
              </w:rPr>
            </w:r>
            <w:r>
              <w:rPr>
                <w:noProof/>
                <w:webHidden/>
              </w:rPr>
              <w:fldChar w:fldCharType="separate"/>
            </w:r>
            <w:r w:rsidR="00F1562C">
              <w:rPr>
                <w:noProof/>
                <w:webHidden/>
              </w:rPr>
              <w:t>5</w:t>
            </w:r>
            <w:r>
              <w:rPr>
                <w:noProof/>
                <w:webHidden/>
              </w:rPr>
              <w:fldChar w:fldCharType="end"/>
            </w:r>
          </w:hyperlink>
        </w:p>
        <w:p xmlns:wp14="http://schemas.microsoft.com/office/word/2010/wordml" w:rsidR="00F1562C" w:rsidP="3156983F" w:rsidRDefault="00DF5659" w14:paraId="75730D45" wp14:textId="77777777">
          <w:pPr>
            <w:pStyle w:val="TOC2"/>
            <w:tabs>
              <w:tab w:val="right" w:leader="dot" w:pos="9016"/>
            </w:tabs>
            <w:rPr>
              <w:rFonts w:ascii="Arial" w:hAnsi="Arial" w:eastAsia="Arial" w:cs="Arial"/>
              <w:noProof/>
              <w:kern w:val="2"/>
              <w:lang w:val="en-IN" w:eastAsia="en-IN"/>
            </w:rPr>
          </w:pPr>
          <w:hyperlink w:history="1" w:anchor="_Toc188626079">
            <w:r w:rsidRPr="008C0455" w:rsidR="00F1562C">
              <w:rPr>
                <w:rStyle w:val="Hyperlink"/>
                <w:noProof/>
              </w:rPr>
              <w:t>Possible solutions to counter the damage</w:t>
            </w:r>
            <w:r w:rsidR="00F1562C">
              <w:rPr>
                <w:noProof/>
                <w:webHidden/>
              </w:rPr>
              <w:tab/>
            </w:r>
            <w:r>
              <w:rPr>
                <w:noProof/>
                <w:webHidden/>
              </w:rPr>
              <w:fldChar w:fldCharType="begin"/>
            </w:r>
            <w:r w:rsidR="00F1562C">
              <w:rPr>
                <w:noProof/>
                <w:webHidden/>
              </w:rPr>
              <w:instrText xml:space="preserve"> PAGEREF _Toc188626079 \h </w:instrText>
            </w:r>
            <w:r>
              <w:rPr>
                <w:noProof/>
                <w:webHidden/>
              </w:rPr>
            </w:r>
            <w:r>
              <w:rPr>
                <w:noProof/>
                <w:webHidden/>
              </w:rPr>
              <w:fldChar w:fldCharType="separate"/>
            </w:r>
            <w:r w:rsidR="00F1562C">
              <w:rPr>
                <w:noProof/>
                <w:webHidden/>
              </w:rPr>
              <w:t>7</w:t>
            </w:r>
            <w:r>
              <w:rPr>
                <w:noProof/>
                <w:webHidden/>
              </w:rPr>
              <w:fldChar w:fldCharType="end"/>
            </w:r>
          </w:hyperlink>
        </w:p>
        <w:p xmlns:wp14="http://schemas.microsoft.com/office/word/2010/wordml" w:rsidR="00F1562C" w:rsidP="3156983F" w:rsidRDefault="00DF5659" w14:paraId="030DA104" wp14:textId="77777777">
          <w:pPr>
            <w:pStyle w:val="TOC1"/>
            <w:tabs>
              <w:tab w:val="right" w:leader="dot" w:pos="9016"/>
            </w:tabs>
            <w:rPr>
              <w:rFonts w:ascii="Arial" w:hAnsi="Arial" w:eastAsia="Arial" w:cs="Arial"/>
              <w:noProof/>
              <w:kern w:val="2"/>
              <w:lang w:val="en-IN" w:eastAsia="en-IN"/>
            </w:rPr>
          </w:pPr>
          <w:hyperlink w:history="1" w:anchor="_Toc188626080">
            <w:r w:rsidRPr="008C0455" w:rsidR="00F1562C">
              <w:rPr>
                <w:rStyle w:val="Hyperlink"/>
                <w:noProof/>
              </w:rPr>
              <w:t>Conclusion/Recommendations</w:t>
            </w:r>
            <w:r w:rsidR="00F1562C">
              <w:rPr>
                <w:noProof/>
                <w:webHidden/>
              </w:rPr>
              <w:tab/>
            </w:r>
            <w:r>
              <w:rPr>
                <w:noProof/>
                <w:webHidden/>
              </w:rPr>
              <w:fldChar w:fldCharType="begin"/>
            </w:r>
            <w:r w:rsidR="00F1562C">
              <w:rPr>
                <w:noProof/>
                <w:webHidden/>
              </w:rPr>
              <w:instrText xml:space="preserve"> PAGEREF _Toc188626080 \h </w:instrText>
            </w:r>
            <w:r>
              <w:rPr>
                <w:noProof/>
                <w:webHidden/>
              </w:rPr>
            </w:r>
            <w:r>
              <w:rPr>
                <w:noProof/>
                <w:webHidden/>
              </w:rPr>
              <w:fldChar w:fldCharType="separate"/>
            </w:r>
            <w:r w:rsidR="00F1562C">
              <w:rPr>
                <w:noProof/>
                <w:webHidden/>
              </w:rPr>
              <w:t>7</w:t>
            </w:r>
            <w:r>
              <w:rPr>
                <w:noProof/>
                <w:webHidden/>
              </w:rPr>
              <w:fldChar w:fldCharType="end"/>
            </w:r>
          </w:hyperlink>
        </w:p>
        <w:p xmlns:wp14="http://schemas.microsoft.com/office/word/2010/wordml" w:rsidR="00F1562C" w:rsidP="3156983F" w:rsidRDefault="00DF5659" w14:paraId="5E44FBEE" wp14:textId="77777777">
          <w:pPr>
            <w:pStyle w:val="TOC1"/>
            <w:tabs>
              <w:tab w:val="right" w:leader="dot" w:pos="9016"/>
            </w:tabs>
            <w:rPr>
              <w:rFonts w:ascii="Arial" w:hAnsi="Arial" w:eastAsia="Arial" w:cs="Arial"/>
              <w:noProof/>
              <w:kern w:val="2"/>
              <w:lang w:val="en-IN" w:eastAsia="en-IN"/>
            </w:rPr>
          </w:pPr>
          <w:hyperlink w:history="1" w:anchor="_Toc188626081">
            <w:r w:rsidRPr="008C0455" w:rsidR="00F1562C">
              <w:rPr>
                <w:rStyle w:val="Hyperlink"/>
                <w:noProof/>
              </w:rPr>
              <w:t>References</w:t>
            </w:r>
            <w:r w:rsidR="00F1562C">
              <w:rPr>
                <w:noProof/>
                <w:webHidden/>
              </w:rPr>
              <w:tab/>
            </w:r>
            <w:r>
              <w:rPr>
                <w:noProof/>
                <w:webHidden/>
              </w:rPr>
              <w:fldChar w:fldCharType="begin"/>
            </w:r>
            <w:r w:rsidR="00F1562C">
              <w:rPr>
                <w:noProof/>
                <w:webHidden/>
              </w:rPr>
              <w:instrText xml:space="preserve"> PAGEREF _Toc188626081 \h </w:instrText>
            </w:r>
            <w:r>
              <w:rPr>
                <w:noProof/>
                <w:webHidden/>
              </w:rPr>
            </w:r>
            <w:r>
              <w:rPr>
                <w:noProof/>
                <w:webHidden/>
              </w:rPr>
              <w:fldChar w:fldCharType="separate"/>
            </w:r>
            <w:r w:rsidR="00F1562C">
              <w:rPr>
                <w:noProof/>
                <w:webHidden/>
              </w:rPr>
              <w:t>9</w:t>
            </w:r>
            <w:r>
              <w:rPr>
                <w:noProof/>
                <w:webHidden/>
              </w:rPr>
              <w:fldChar w:fldCharType="end"/>
            </w:r>
          </w:hyperlink>
        </w:p>
        <w:p xmlns:wp14="http://schemas.microsoft.com/office/word/2010/wordml" w:rsidRPr="00A71AE0" w:rsidR="00B816F3" w:rsidP="3156983F" w:rsidRDefault="00DF5659" w14:paraId="45FB0818" wp14:textId="77777777">
          <w:pPr>
            <w:rPr>
              <w:rFonts w:ascii="Arial" w:hAnsi="Arial" w:eastAsia="Arial" w:cs="Arial"/>
            </w:rPr>
          </w:pPr>
          <w:r>
            <w:fldChar w:fldCharType="end"/>
          </w:r>
        </w:p>
      </w:sdtContent>
    </w:sdt>
    <w:p xmlns:wp14="http://schemas.microsoft.com/office/word/2010/wordml" w:rsidRPr="00A71AE0" w:rsidR="00A33242" w:rsidP="3156983F" w:rsidRDefault="00A33242" w14:paraId="049F31CB" wp14:textId="77777777">
      <w:pPr>
        <w:spacing w:after="160" w:line="259" w:lineRule="auto"/>
        <w:jc w:val="left"/>
        <w:rPr>
          <w:rFonts w:ascii="Arial" w:hAnsi="Arial" w:eastAsia="Arial" w:cs="Arial"/>
        </w:rPr>
      </w:pPr>
      <w:r w:rsidRPr="3156983F">
        <w:rPr>
          <w:rFonts w:ascii="Arial" w:hAnsi="Arial" w:eastAsia="Arial" w:cs="Arial"/>
        </w:rPr>
        <w:br w:type="page"/>
      </w:r>
    </w:p>
    <w:p xmlns:wp14="http://schemas.microsoft.com/office/word/2010/wordml" w:rsidRPr="00A71AE0" w:rsidR="00A33242" w:rsidP="3156983F" w:rsidRDefault="00A33242" w14:paraId="3E7A9F1C" wp14:textId="77777777">
      <w:pPr>
        <w:pStyle w:val="Heading1"/>
        <w:rPr>
          <w:rFonts w:ascii="Arial" w:hAnsi="Arial" w:eastAsia="Arial" w:cs="Arial"/>
          <w:lang w:val="en-GB"/>
        </w:rPr>
      </w:pPr>
      <w:bookmarkStart w:name="_Toc188626073" w:id="1"/>
      <w:r w:rsidRPr="3156983F" w:rsidR="00A33242">
        <w:rPr>
          <w:rFonts w:ascii="Arial" w:hAnsi="Arial" w:eastAsia="Arial" w:cs="Arial"/>
          <w:lang w:val="en-GB"/>
        </w:rPr>
        <w:t>Introduction</w:t>
      </w:r>
      <w:bookmarkEnd w:id="1"/>
    </w:p>
    <w:p xmlns:wp14="http://schemas.microsoft.com/office/word/2010/wordml" w:rsidRPr="00A71AE0" w:rsidR="00A33242" w:rsidP="3156983F" w:rsidRDefault="00A33242" w14:paraId="255BA310" wp14:textId="77777777">
      <w:pPr>
        <w:rPr>
          <w:rFonts w:ascii="Arial" w:hAnsi="Arial" w:eastAsia="Arial" w:cs="Arial"/>
        </w:rPr>
      </w:pPr>
      <w:r w:rsidRPr="3156983F" w:rsidR="00A33242">
        <w:rPr>
          <w:rFonts w:ascii="Arial" w:hAnsi="Arial" w:eastAsia="Arial" w:cs="Arial"/>
        </w:rPr>
        <w:t xml:space="preserve">In the view of </w:t>
      </w:r>
      <w:r w:rsidRPr="3156983F" w:rsidR="00A33242">
        <w:rPr>
          <w:rFonts w:ascii="Arial" w:hAnsi="Arial" w:eastAsia="Arial" w:cs="Arial"/>
        </w:rPr>
        <w:t>Lincaru</w:t>
      </w:r>
      <w:r w:rsidRPr="3156983F" w:rsidR="00A33242">
        <w:rPr>
          <w:rFonts w:ascii="Arial" w:hAnsi="Arial" w:eastAsia="Arial" w:cs="Arial"/>
        </w:rPr>
        <w:t xml:space="preserve">, Grigorescu and </w:t>
      </w:r>
      <w:r w:rsidRPr="3156983F" w:rsidR="00A33242">
        <w:rPr>
          <w:rFonts w:ascii="Arial" w:hAnsi="Arial" w:eastAsia="Arial" w:cs="Arial"/>
        </w:rPr>
        <w:t>Speranța</w:t>
      </w:r>
      <w:r w:rsidRPr="3156983F" w:rsidR="00A33242">
        <w:rPr>
          <w:rFonts w:ascii="Arial" w:hAnsi="Arial" w:eastAsia="Arial" w:cs="Arial"/>
        </w:rPr>
        <w:t xml:space="preserve"> </w:t>
      </w:r>
      <w:r w:rsidRPr="3156983F" w:rsidR="00A33242">
        <w:rPr>
          <w:rFonts w:ascii="Arial" w:hAnsi="Arial" w:eastAsia="Arial" w:cs="Arial"/>
        </w:rPr>
        <w:t>Pîrciog</w:t>
      </w:r>
      <w:r w:rsidRPr="3156983F" w:rsidR="00A33242">
        <w:rPr>
          <w:rFonts w:ascii="Arial" w:hAnsi="Arial" w:eastAsia="Arial" w:cs="Arial"/>
        </w:rPr>
        <w:t xml:space="preserve"> (2021), hospitality transport is the transport used for tourism transport such as the land, sea, air as well as ropeways. There are varied ranges of the mode of hospitality transport such as land, water as well as air transport. For example, it has been seen that Singapore Airlines provided exceptional customer service during the flight journey on a special occasion and it has improved emotional impact on the </w:t>
      </w:r>
      <w:r w:rsidRPr="3156983F" w:rsidR="002F0697">
        <w:rPr>
          <w:rFonts w:ascii="Arial" w:hAnsi="Arial" w:eastAsia="Arial" w:cs="Arial"/>
        </w:rPr>
        <w:t>passengers (</w:t>
      </w:r>
      <w:r w:rsidRPr="3156983F" w:rsidR="00A33242">
        <w:rPr>
          <w:rFonts w:ascii="Arial" w:hAnsi="Arial" w:eastAsia="Arial" w:cs="Arial"/>
        </w:rPr>
        <w:t xml:space="preserve">Singapore Airlines, 2024). In the current report, air transport will be considered as the effective transport used by the hospitality sector and the damages caused by the transport along with </w:t>
      </w:r>
      <w:r w:rsidRPr="3156983F" w:rsidR="00A33242">
        <w:rPr>
          <w:rFonts w:ascii="Arial" w:hAnsi="Arial" w:eastAsia="Arial" w:cs="Arial"/>
        </w:rPr>
        <w:t>possible solutions</w:t>
      </w:r>
      <w:r w:rsidRPr="3156983F" w:rsidR="00A33242">
        <w:rPr>
          <w:rFonts w:ascii="Arial" w:hAnsi="Arial" w:eastAsia="Arial" w:cs="Arial"/>
        </w:rPr>
        <w:t xml:space="preserve"> will be discussed in the study effectively. </w:t>
      </w:r>
    </w:p>
    <w:p xmlns:wp14="http://schemas.microsoft.com/office/word/2010/wordml" w:rsidRPr="00A71AE0" w:rsidR="00796EF0" w:rsidP="3156983F" w:rsidRDefault="00796EF0" w14:paraId="3DDCE953" wp14:textId="77777777">
      <w:pPr>
        <w:pStyle w:val="Heading1"/>
        <w:rPr>
          <w:rFonts w:ascii="Arial" w:hAnsi="Arial" w:eastAsia="Arial" w:cs="Arial"/>
          <w:lang w:val="en-GB"/>
        </w:rPr>
      </w:pPr>
      <w:bookmarkStart w:name="_Toc188626074" w:id="2"/>
      <w:r w:rsidRPr="3156983F" w:rsidR="00796EF0">
        <w:rPr>
          <w:rFonts w:ascii="Arial" w:hAnsi="Arial" w:eastAsia="Arial" w:cs="Arial"/>
          <w:lang w:val="en-GB"/>
        </w:rPr>
        <w:t>Main Findings</w:t>
      </w:r>
      <w:bookmarkEnd w:id="0"/>
      <w:bookmarkEnd w:id="2"/>
    </w:p>
    <w:p xmlns:wp14="http://schemas.microsoft.com/office/word/2010/wordml" w:rsidRPr="00A71AE0" w:rsidR="00A33242" w:rsidP="3156983F" w:rsidRDefault="00A33242" w14:paraId="4E4C2667" wp14:textId="77777777">
      <w:pPr>
        <w:pStyle w:val="Heading2"/>
        <w:rPr>
          <w:rFonts w:ascii="Arial" w:hAnsi="Arial" w:eastAsia="Arial" w:cs="Arial"/>
        </w:rPr>
      </w:pPr>
      <w:bookmarkStart w:name="_Toc188626075" w:id="3"/>
      <w:r w:rsidRPr="3156983F" w:rsidR="00A33242">
        <w:rPr>
          <w:rFonts w:ascii="Arial" w:hAnsi="Arial" w:eastAsia="Arial" w:cs="Arial"/>
        </w:rPr>
        <w:t>An introduction Hospitality Transport</w:t>
      </w:r>
      <w:bookmarkEnd w:id="3"/>
    </w:p>
    <w:p xmlns:wp14="http://schemas.microsoft.com/office/word/2010/wordml" w:rsidRPr="00A71AE0" w:rsidR="00A33242" w:rsidP="3156983F" w:rsidRDefault="00A33242" w14:paraId="77A25523" wp14:textId="77777777">
      <w:pPr>
        <w:rPr>
          <w:rFonts w:ascii="Arial" w:hAnsi="Arial" w:eastAsia="Arial" w:cs="Arial"/>
        </w:rPr>
      </w:pPr>
      <w:r w:rsidRPr="3156983F" w:rsidR="00A33242">
        <w:rPr>
          <w:rFonts w:ascii="Arial" w:hAnsi="Arial" w:eastAsia="Arial" w:cs="Arial"/>
        </w:rPr>
        <w:t xml:space="preserve">According to Deloitte (2024), hospitality transport can be </w:t>
      </w:r>
      <w:r w:rsidRPr="3156983F" w:rsidR="00A33242">
        <w:rPr>
          <w:rFonts w:ascii="Arial" w:hAnsi="Arial" w:eastAsia="Arial" w:cs="Arial"/>
        </w:rPr>
        <w:t>stated</w:t>
      </w:r>
      <w:r w:rsidRPr="3156983F" w:rsidR="00A33242">
        <w:rPr>
          <w:rFonts w:ascii="Arial" w:hAnsi="Arial" w:eastAsia="Arial" w:cs="Arial"/>
        </w:rPr>
        <w:t xml:space="preserve"> as the application of hospitality principles in broad transportation services in providing seamless consumer experiences. In addition, the key features of hospitality transportation can be depicted as consumer-centric approaches, personalised services along the building of emotional connections with customers. The hospitality transport mode includes airlines, cruises, trains, public </w:t>
      </w:r>
      <w:r w:rsidRPr="3156983F" w:rsidR="00A33242">
        <w:rPr>
          <w:rFonts w:ascii="Arial" w:hAnsi="Arial" w:eastAsia="Arial" w:cs="Arial"/>
        </w:rPr>
        <w:t>transport</w:t>
      </w:r>
      <w:r w:rsidRPr="3156983F" w:rsidR="00A33242">
        <w:rPr>
          <w:rFonts w:ascii="Arial" w:hAnsi="Arial" w:eastAsia="Arial" w:cs="Arial"/>
        </w:rPr>
        <w:t xml:space="preserve"> and others. According to Janssen (2025), it has been informed in World Travel &amp; Tourism Council the footprint of the sector is expected to grow </w:t>
      </w:r>
      <w:r w:rsidRPr="3156983F" w:rsidR="00A33242">
        <w:rPr>
          <w:rFonts w:ascii="Arial" w:hAnsi="Arial" w:eastAsia="Arial" w:cs="Arial"/>
          <w:color w:val="000000" w:themeColor="text1" w:themeTint="FF" w:themeShade="FF"/>
        </w:rPr>
        <w:t>contributing from</w:t>
      </w:r>
      <w:r w:rsidRPr="3156983F" w:rsidR="00A33242">
        <w:rPr>
          <w:rFonts w:ascii="Arial" w:hAnsi="Arial" w:eastAsia="Arial" w:cs="Arial"/>
        </w:rPr>
        <w:t xml:space="preserve"> €2.25 trillion in 2023 to €3 trillion by the year 2034. </w:t>
      </w:r>
    </w:p>
    <w:p xmlns:wp14="http://schemas.microsoft.com/office/word/2010/wordml" w:rsidRPr="00A71AE0" w:rsidR="00796EF0" w:rsidP="3156983F" w:rsidRDefault="00796EF0" w14:paraId="559D1A42" wp14:textId="77777777">
      <w:pPr>
        <w:pStyle w:val="Heading2"/>
        <w:rPr>
          <w:rFonts w:ascii="Arial" w:hAnsi="Arial" w:eastAsia="Arial" w:cs="Arial"/>
        </w:rPr>
      </w:pPr>
      <w:bookmarkStart w:name="_Toc188620848" w:id="4"/>
      <w:bookmarkStart w:name="_Toc188626076" w:id="5"/>
      <w:r w:rsidRPr="3156983F" w:rsidR="00796EF0">
        <w:rPr>
          <w:rFonts w:ascii="Arial" w:hAnsi="Arial" w:eastAsia="Arial" w:cs="Arial"/>
        </w:rPr>
        <w:t>Chosen mode of Transport</w:t>
      </w:r>
      <w:bookmarkEnd w:id="4"/>
      <w:bookmarkEnd w:id="5"/>
    </w:p>
    <w:p xmlns:wp14="http://schemas.microsoft.com/office/word/2010/wordml" w:rsidRPr="00A71AE0" w:rsidR="00B816F3" w:rsidP="3156983F" w:rsidRDefault="00796EF0" w14:paraId="147D1B6F" wp14:textId="77777777">
      <w:pPr>
        <w:rPr>
          <w:rFonts w:ascii="Arial" w:hAnsi="Arial" w:eastAsia="Arial" w:cs="Arial"/>
        </w:rPr>
      </w:pPr>
      <w:r w:rsidRPr="3156983F" w:rsidR="00796EF0">
        <w:rPr>
          <w:rFonts w:ascii="Arial" w:hAnsi="Arial" w:eastAsia="Arial" w:cs="Arial"/>
        </w:rPr>
        <w:t xml:space="preserve">The discussion will aim to focus on </w:t>
      </w:r>
      <w:r w:rsidRPr="3156983F" w:rsidR="00796EF0">
        <w:rPr>
          <w:rFonts w:ascii="Arial" w:hAnsi="Arial" w:eastAsia="Arial" w:cs="Arial"/>
          <w:b w:val="1"/>
          <w:bCs w:val="1"/>
          <w:i w:val="1"/>
          <w:iCs w:val="1"/>
        </w:rPr>
        <w:t>air transport</w:t>
      </w:r>
      <w:r w:rsidRPr="3156983F" w:rsidR="00796EF0">
        <w:rPr>
          <w:rFonts w:ascii="Arial" w:hAnsi="Arial" w:eastAsia="Arial" w:cs="Arial"/>
        </w:rPr>
        <w:t xml:space="preserve">, which is usually a dominant mode in global tourism and hospitality, especially for international travel. According to Papatheodorou (2021), air transport is essential for connecting distant destinations, which allows quick and efficient movement of travellers, and further helps in supporting the growth of tourism-dependent economies. Air transport is indeed unparalleled in its ability to connect distant and remote destinations quickly and efficiently. This kind of capability has further made it a cornerstone of international tourism, enabling travellers to explore far-flung places within a matter of hours. The tourism industry heavily relies on air transport as </w:t>
      </w:r>
      <w:r w:rsidRPr="3156983F" w:rsidR="00796EF0">
        <w:rPr>
          <w:rFonts w:ascii="Arial" w:hAnsi="Arial" w:eastAsia="Arial" w:cs="Arial"/>
        </w:rPr>
        <w:t>a huge number</w:t>
      </w:r>
      <w:r w:rsidRPr="3156983F" w:rsidR="00796EF0">
        <w:rPr>
          <w:rFonts w:ascii="Arial" w:hAnsi="Arial" w:eastAsia="Arial" w:cs="Arial"/>
        </w:rPr>
        <w:t xml:space="preserve"> of tourists who spend money on accommodation, dining, attractions, and other services are brought in under this form of transport. For instance, data from Benefits Beyond </w:t>
      </w:r>
      <w:r w:rsidRPr="3156983F" w:rsidR="00796EF0">
        <w:rPr>
          <w:rFonts w:ascii="Arial" w:hAnsi="Arial" w:eastAsia="Arial" w:cs="Arial"/>
        </w:rPr>
        <w:t xml:space="preserve">Borders (2025) underlines that over half of about 58% of all international tourists travel by air, clearly </w:t>
      </w:r>
      <w:r w:rsidRPr="3156983F" w:rsidR="00796EF0">
        <w:rPr>
          <w:rFonts w:ascii="Arial" w:hAnsi="Arial" w:eastAsia="Arial" w:cs="Arial"/>
        </w:rPr>
        <w:t>indicating</w:t>
      </w:r>
      <w:r w:rsidRPr="3156983F" w:rsidR="00796EF0">
        <w:rPr>
          <w:rFonts w:ascii="Arial" w:hAnsi="Arial" w:eastAsia="Arial" w:cs="Arial"/>
        </w:rPr>
        <w:t xml:space="preserve"> that aviation and tourism industries depend on each other for sustainable growth. This influx of tourists contributes to local economies, creates jobs, and fosters economic growth. Moreover, regions that depend on tourism for their economic survival particularly </w:t>
      </w:r>
      <w:r w:rsidRPr="3156983F" w:rsidR="00796EF0">
        <w:rPr>
          <w:rFonts w:ascii="Arial" w:hAnsi="Arial" w:eastAsia="Arial" w:cs="Arial"/>
        </w:rPr>
        <w:t>benefit</w:t>
      </w:r>
      <w:r w:rsidRPr="3156983F" w:rsidR="00796EF0">
        <w:rPr>
          <w:rFonts w:ascii="Arial" w:hAnsi="Arial" w:eastAsia="Arial" w:cs="Arial"/>
        </w:rPr>
        <w:t xml:space="preserve"> from this mode of transport. However, its environmental impact seems to have raised significant concerns.</w:t>
      </w:r>
    </w:p>
    <w:p xmlns:wp14="http://schemas.microsoft.com/office/word/2010/wordml" w:rsidRPr="00A71AE0" w:rsidR="00796EF0" w:rsidP="3156983F" w:rsidRDefault="00B816F3" w14:paraId="7FB380B1" wp14:textId="77777777">
      <w:pPr>
        <w:rPr>
          <w:rFonts w:ascii="Arial" w:hAnsi="Arial" w:eastAsia="Arial" w:cs="Arial"/>
        </w:rPr>
      </w:pPr>
      <w:r w:rsidRPr="3156983F" w:rsidR="00B816F3">
        <w:rPr>
          <w:rFonts w:ascii="Arial" w:hAnsi="Arial" w:eastAsia="Arial" w:cs="Arial"/>
        </w:rPr>
        <w:t xml:space="preserve">In the view of Onifade </w:t>
      </w:r>
      <w:r w:rsidRPr="3156983F" w:rsidR="00B816F3">
        <w:rPr>
          <w:rFonts w:ascii="Arial" w:hAnsi="Arial" w:eastAsia="Arial" w:cs="Arial"/>
          <w:i w:val="1"/>
          <w:iCs w:val="1"/>
        </w:rPr>
        <w:t>et al.</w:t>
      </w:r>
      <w:r w:rsidRPr="3156983F" w:rsidR="00B816F3">
        <w:rPr>
          <w:rFonts w:ascii="Arial" w:hAnsi="Arial" w:eastAsia="Arial" w:cs="Arial"/>
        </w:rPr>
        <w:t xml:space="preserve"> (2022), in the current study air transport has been taken into consideration as the effective hospitality transport and the key initiative of the air transport includes the consideration of Sustainable Aviation Fuel (SAF). It has been informed in British Airways (2021) that BA has invested in the SAF for the reduction of carbon and empowering customers to make more informed travel choices. In terms of the chosen mode of the hospitality industry transport, the fact can be </w:t>
      </w:r>
      <w:r w:rsidRPr="3156983F" w:rsidR="00B816F3">
        <w:rPr>
          <w:rFonts w:ascii="Arial" w:hAnsi="Arial" w:eastAsia="Arial" w:cs="Arial"/>
        </w:rPr>
        <w:t>stated</w:t>
      </w:r>
      <w:r w:rsidRPr="3156983F" w:rsidR="00B816F3">
        <w:rPr>
          <w:rFonts w:ascii="Arial" w:hAnsi="Arial" w:eastAsia="Arial" w:cs="Arial"/>
        </w:rPr>
        <w:t xml:space="preserve"> that it has an impact on the environment, community as well as in landscape. Air transport helps the travellers by reaching them to their expected hospitality destinations through the sustainable initiative, SAF by ensuring to </w:t>
      </w:r>
      <w:r w:rsidRPr="3156983F" w:rsidR="00B816F3">
        <w:rPr>
          <w:rFonts w:ascii="Arial" w:hAnsi="Arial" w:eastAsia="Arial" w:cs="Arial"/>
        </w:rPr>
        <w:t>remain</w:t>
      </w:r>
      <w:r w:rsidRPr="3156983F" w:rsidR="00B816F3">
        <w:rPr>
          <w:rFonts w:ascii="Arial" w:hAnsi="Arial" w:eastAsia="Arial" w:cs="Arial"/>
        </w:rPr>
        <w:t xml:space="preserve"> </w:t>
      </w:r>
      <w:r w:rsidRPr="3156983F" w:rsidR="00B816F3">
        <w:rPr>
          <w:rFonts w:ascii="Arial" w:hAnsi="Arial" w:eastAsia="Arial" w:cs="Arial"/>
        </w:rPr>
        <w:t>viable</w:t>
      </w:r>
      <w:r w:rsidRPr="3156983F" w:rsidR="00B816F3">
        <w:rPr>
          <w:rFonts w:ascii="Arial" w:hAnsi="Arial" w:eastAsia="Arial" w:cs="Arial"/>
        </w:rPr>
        <w:t xml:space="preserve"> to the climate change (Deloitte, 2024). The community and the landscape have </w:t>
      </w:r>
      <w:r w:rsidRPr="3156983F" w:rsidR="00B816F3">
        <w:rPr>
          <w:rFonts w:ascii="Arial" w:hAnsi="Arial" w:eastAsia="Arial" w:cs="Arial"/>
        </w:rPr>
        <w:t>benefited</w:t>
      </w:r>
      <w:r w:rsidRPr="3156983F" w:rsidR="00B816F3">
        <w:rPr>
          <w:rFonts w:ascii="Arial" w:hAnsi="Arial" w:eastAsia="Arial" w:cs="Arial"/>
        </w:rPr>
        <w:t xml:space="preserve"> from it as the design of the modern </w:t>
      </w:r>
      <w:r w:rsidRPr="3156983F" w:rsidR="00B816F3">
        <w:rPr>
          <w:rFonts w:ascii="Arial" w:hAnsi="Arial" w:eastAsia="Arial" w:cs="Arial"/>
        </w:rPr>
        <w:t>aircraft</w:t>
      </w:r>
      <w:r w:rsidRPr="3156983F" w:rsidR="00B816F3">
        <w:rPr>
          <w:rFonts w:ascii="Arial" w:hAnsi="Arial" w:eastAsia="Arial" w:cs="Arial"/>
        </w:rPr>
        <w:t xml:space="preserve"> attracted more tourists within the sector. </w:t>
      </w:r>
    </w:p>
    <w:p xmlns:wp14="http://schemas.microsoft.com/office/word/2010/wordml" w:rsidRPr="00A71AE0" w:rsidR="00B816F3" w:rsidP="3156983F" w:rsidRDefault="00B816F3" w14:paraId="22B8ACCF" wp14:textId="77777777">
      <w:pPr>
        <w:pStyle w:val="Heading2"/>
        <w:rPr>
          <w:rFonts w:ascii="Arial" w:hAnsi="Arial" w:eastAsia="Arial" w:cs="Arial"/>
        </w:rPr>
      </w:pPr>
      <w:bookmarkStart w:name="_Toc188626077" w:id="6"/>
      <w:r w:rsidRPr="3156983F" w:rsidR="00B816F3">
        <w:rPr>
          <w:rFonts w:ascii="Arial" w:hAnsi="Arial" w:eastAsia="Arial" w:cs="Arial"/>
        </w:rPr>
        <w:t>Impact of hospitality air transport on the environment/landscape/community</w:t>
      </w:r>
      <w:bookmarkEnd w:id="6"/>
    </w:p>
    <w:p xmlns:wp14="http://schemas.microsoft.com/office/word/2010/wordml" w:rsidRPr="00A71AE0" w:rsidR="00B816F3" w:rsidP="3156983F" w:rsidRDefault="00B816F3" w14:paraId="4DE9A737" wp14:textId="77777777">
      <w:pPr>
        <w:rPr>
          <w:rFonts w:ascii="Arial" w:hAnsi="Arial" w:eastAsia="Arial" w:cs="Arial"/>
        </w:rPr>
      </w:pPr>
      <w:r w:rsidRPr="3156983F" w:rsidR="00B816F3">
        <w:rPr>
          <w:rFonts w:ascii="Arial" w:hAnsi="Arial" w:eastAsia="Arial" w:cs="Arial"/>
        </w:rPr>
        <w:t xml:space="preserve">The fact has been already discussed in the </w:t>
      </w:r>
      <w:r w:rsidRPr="3156983F" w:rsidR="00B816F3">
        <w:rPr>
          <w:rFonts w:ascii="Arial" w:hAnsi="Arial" w:eastAsia="Arial" w:cs="Arial"/>
        </w:rPr>
        <w:t>previous</w:t>
      </w:r>
      <w:r w:rsidRPr="3156983F" w:rsidR="00B816F3">
        <w:rPr>
          <w:rFonts w:ascii="Arial" w:hAnsi="Arial" w:eastAsia="Arial" w:cs="Arial"/>
        </w:rPr>
        <w:t xml:space="preserve"> section that there is a massive impact of the hospitality sector's transport system on the environment, landscape along with community. In terms of air transport in the hospitality sector, the impact of the mode on the environment is widespread in mitigating 80% of the carbon reduction. On the contrary, the fact has been depicted in Reuters (2024) that American Airlines plans to shuttle 8.3 % of the travellers in the holiday period and a 6% increase of consumers seen in United Airlines in the year 2023. The renowned hospitality destinations such as the national parks and tropical islands have developed the benefit of introducing SAF in air transportation policy in the hospitality sectors. On the contrary, the fact can be depicted that air transport sometimes increases noise pollution, and traffic consumption along with the uneven distribution of the massive ranges of economic benefits among the community. The fact has been </w:t>
      </w:r>
      <w:r w:rsidRPr="3156983F" w:rsidR="00B816F3">
        <w:rPr>
          <w:rFonts w:ascii="Arial" w:hAnsi="Arial" w:eastAsia="Arial" w:cs="Arial"/>
        </w:rPr>
        <w:t>observed</w:t>
      </w:r>
      <w:r w:rsidRPr="3156983F" w:rsidR="00B816F3">
        <w:rPr>
          <w:rFonts w:ascii="Arial" w:hAnsi="Arial" w:eastAsia="Arial" w:cs="Arial"/>
        </w:rPr>
        <w:t xml:space="preserve"> by Adamkiewicz (2024), in recent years, the air travel system in the hospitality sector has introduced most carbon-intensive activities by improving the design and technology by </w:t>
      </w:r>
      <w:r w:rsidRPr="3156983F" w:rsidR="00B816F3">
        <w:rPr>
          <w:rFonts w:ascii="Arial" w:hAnsi="Arial" w:eastAsia="Arial" w:cs="Arial"/>
        </w:rPr>
        <w:t xml:space="preserve">driving the sustainability-focused KPI by creating awareness and actions around social as well as the environmental issues among the massive ranges of the investors. </w:t>
      </w:r>
    </w:p>
    <w:p xmlns:wp14="http://schemas.microsoft.com/office/word/2010/wordml" w:rsidRPr="00A71AE0" w:rsidR="00B816F3" w:rsidP="3156983F" w:rsidRDefault="00B816F3" w14:paraId="253BD254" wp14:textId="77777777">
      <w:pPr>
        <w:rPr>
          <w:rFonts w:ascii="Arial" w:hAnsi="Arial" w:eastAsia="Arial" w:cs="Arial"/>
        </w:rPr>
      </w:pPr>
      <w:r w:rsidRPr="3156983F" w:rsidR="00B816F3">
        <w:rPr>
          <w:rFonts w:ascii="Arial" w:hAnsi="Arial" w:eastAsia="Arial" w:cs="Arial"/>
        </w:rPr>
        <w:t xml:space="preserve">In terms of the cost-effectiveness of air transport in the hospitality sector, the fact can be depicted that there is a high production cost needed and the operational investment in the said transportation may lead to an increase in ticket prices by </w:t>
      </w:r>
      <w:r w:rsidRPr="3156983F" w:rsidR="00B816F3">
        <w:rPr>
          <w:rFonts w:ascii="Arial" w:hAnsi="Arial" w:eastAsia="Arial" w:cs="Arial"/>
        </w:rPr>
        <w:t>leveraging</w:t>
      </w:r>
      <w:r w:rsidRPr="3156983F" w:rsidR="00B816F3">
        <w:rPr>
          <w:rFonts w:ascii="Arial" w:hAnsi="Arial" w:eastAsia="Arial" w:cs="Arial"/>
        </w:rPr>
        <w:t xml:space="preserve"> long-term effects on the tourists in terms of the affordability of the individuals. On the contrary, according to </w:t>
      </w:r>
      <w:r w:rsidRPr="3156983F" w:rsidR="00B816F3">
        <w:rPr>
          <w:rFonts w:ascii="Arial" w:hAnsi="Arial" w:eastAsia="Arial" w:cs="Arial"/>
        </w:rPr>
        <w:t>Tsukanova</w:t>
      </w:r>
      <w:r w:rsidRPr="3156983F" w:rsidR="00B816F3">
        <w:rPr>
          <w:rFonts w:ascii="Arial" w:hAnsi="Arial" w:eastAsia="Arial" w:cs="Arial"/>
        </w:rPr>
        <w:t xml:space="preserve"> (2022), the sustainable SAF system implementation in air transport has the chance to develop long-term benefits for society, the </w:t>
      </w:r>
      <w:r w:rsidRPr="3156983F" w:rsidR="00B816F3">
        <w:rPr>
          <w:rFonts w:ascii="Arial" w:hAnsi="Arial" w:eastAsia="Arial" w:cs="Arial"/>
        </w:rPr>
        <w:t>community</w:t>
      </w:r>
      <w:r w:rsidRPr="3156983F" w:rsidR="00B816F3">
        <w:rPr>
          <w:rFonts w:ascii="Arial" w:hAnsi="Arial" w:eastAsia="Arial" w:cs="Arial"/>
        </w:rPr>
        <w:t xml:space="preserve"> and the economy by saving the cost of investments in fossil fuels. The fact has been articulated by </w:t>
      </w:r>
      <w:r w:rsidRPr="3156983F" w:rsidR="00B816F3">
        <w:rPr>
          <w:rFonts w:ascii="Arial" w:hAnsi="Arial" w:eastAsia="Arial" w:cs="Arial"/>
        </w:rPr>
        <w:t>Tsukanova</w:t>
      </w:r>
      <w:r w:rsidRPr="3156983F" w:rsidR="00B816F3">
        <w:rPr>
          <w:rFonts w:ascii="Arial" w:hAnsi="Arial" w:eastAsia="Arial" w:cs="Arial"/>
        </w:rPr>
        <w:t xml:space="preserve"> (2022) that as part of hospitality, the air transport system follows the partnering with airlines and train travel companies with </w:t>
      </w:r>
      <w:r w:rsidRPr="3156983F" w:rsidR="00B816F3">
        <w:rPr>
          <w:rFonts w:ascii="Arial" w:hAnsi="Arial" w:eastAsia="Arial" w:cs="Arial"/>
        </w:rPr>
        <w:t>different kinds</w:t>
      </w:r>
      <w:r w:rsidRPr="3156983F" w:rsidR="00B816F3">
        <w:rPr>
          <w:rFonts w:ascii="Arial" w:hAnsi="Arial" w:eastAsia="Arial" w:cs="Arial"/>
        </w:rPr>
        <w:t xml:space="preserve"> of incentives for attracting consumers. In addition, this selected mode of transportation can be improved through the streamlined check-in process, accessibility to the diverse ranges of the remote locations along the adoption of sustainable practices featuring seamless consumer experiences. </w:t>
      </w:r>
    </w:p>
    <w:p xmlns:wp14="http://schemas.microsoft.com/office/word/2010/wordml" w:rsidRPr="00A71AE0" w:rsidR="00B816F3" w:rsidP="3156983F" w:rsidRDefault="00B816F3" w14:paraId="0967813A" wp14:textId="77777777">
      <w:pPr>
        <w:rPr>
          <w:rFonts w:ascii="Arial" w:hAnsi="Arial" w:eastAsia="Arial" w:cs="Arial"/>
        </w:rPr>
      </w:pPr>
      <w:r w:rsidRPr="3156983F" w:rsidR="00B816F3">
        <w:rPr>
          <w:rFonts w:ascii="Arial" w:hAnsi="Arial" w:eastAsia="Arial" w:cs="Arial"/>
        </w:rPr>
        <w:t xml:space="preserve">In the opinion of the World Trade Organisation (2024), as a crucial aspect of the hospitality sector, air transport is realistic from all aspects. In addition, the shift of air transport in the concerned sector towards a sustainable transport system featured a realistic approach including technological feasibility, support from the Government, industry collaboration as well as public demand. The fact can be considered by Adamkiewicz (2024), the way improvements will </w:t>
      </w:r>
      <w:r w:rsidRPr="3156983F" w:rsidR="00B816F3">
        <w:rPr>
          <w:rFonts w:ascii="Arial" w:hAnsi="Arial" w:eastAsia="Arial" w:cs="Arial"/>
        </w:rPr>
        <w:t>benefit</w:t>
      </w:r>
      <w:r w:rsidRPr="3156983F" w:rsidR="00B816F3">
        <w:rPr>
          <w:rFonts w:ascii="Arial" w:hAnsi="Arial" w:eastAsia="Arial" w:cs="Arial"/>
        </w:rPr>
        <w:t xml:space="preserve"> the environment in terms of the introduction of SAF through the reduction of carbon emissions. It is also </w:t>
      </w:r>
      <w:r w:rsidRPr="3156983F" w:rsidR="00B816F3">
        <w:rPr>
          <w:rFonts w:ascii="Arial" w:hAnsi="Arial" w:eastAsia="Arial" w:cs="Arial"/>
        </w:rPr>
        <w:t>evident</w:t>
      </w:r>
      <w:r w:rsidRPr="3156983F" w:rsidR="00B816F3">
        <w:rPr>
          <w:rFonts w:ascii="Arial" w:hAnsi="Arial" w:eastAsia="Arial" w:cs="Arial"/>
        </w:rPr>
        <w:t xml:space="preserve"> that the air transport system in hospitality has induced sustainable aviation by improving the air quality</w:t>
      </w:r>
      <w:r w:rsidRPr="3156983F" w:rsidR="0040394C">
        <w:rPr>
          <w:rFonts w:ascii="Arial" w:hAnsi="Arial" w:eastAsia="Arial" w:cs="Arial"/>
        </w:rPr>
        <w:t>,</w:t>
      </w:r>
      <w:r w:rsidRPr="3156983F" w:rsidR="00B816F3">
        <w:rPr>
          <w:rFonts w:ascii="Arial" w:hAnsi="Arial" w:eastAsia="Arial" w:cs="Arial"/>
        </w:rPr>
        <w:t xml:space="preserve"> which is directly connected to the improvement of the experiences of the visitors. For example, the fact has been articulated in Emirates (2024) that Emirates is the first international carrier that has intended to join with the Solent Cluster UK by focusing on low carbon investments by creating SAF in terms of producing 200,000 tonnes (200 kt) by the year of 2032. </w:t>
      </w:r>
    </w:p>
    <w:p xmlns:wp14="http://schemas.microsoft.com/office/word/2010/wordml" w:rsidRPr="00A71AE0" w:rsidR="00796EF0" w:rsidP="3156983F" w:rsidRDefault="00B816F3" w14:paraId="12DB6F18" wp14:textId="77777777">
      <w:pPr>
        <w:pStyle w:val="Heading2"/>
        <w:rPr>
          <w:rFonts w:ascii="Arial" w:hAnsi="Arial" w:eastAsia="Arial" w:cs="Arial"/>
        </w:rPr>
      </w:pPr>
      <w:bookmarkStart w:name="_Toc188620849" w:id="7"/>
      <w:bookmarkStart w:name="_Toc188626078" w:id="8"/>
      <w:r w:rsidRPr="3156983F" w:rsidR="00B816F3">
        <w:rPr>
          <w:rFonts w:ascii="Arial" w:hAnsi="Arial" w:eastAsia="Arial" w:cs="Arial"/>
        </w:rPr>
        <w:t>Damag</w:t>
      </w:r>
      <w:r w:rsidRPr="3156983F" w:rsidR="00796EF0">
        <w:rPr>
          <w:rFonts w:ascii="Arial" w:hAnsi="Arial" w:eastAsia="Arial" w:cs="Arial"/>
        </w:rPr>
        <w:t>e caused by this mode of transport</w:t>
      </w:r>
      <w:bookmarkEnd w:id="7"/>
      <w:bookmarkEnd w:id="8"/>
    </w:p>
    <w:p xmlns:wp14="http://schemas.microsoft.com/office/word/2010/wordml" w:rsidRPr="00A71AE0" w:rsidR="00796EF0" w:rsidP="3156983F" w:rsidRDefault="00796EF0" w14:paraId="3948339F" wp14:textId="77777777">
      <w:pPr>
        <w:rPr>
          <w:rFonts w:ascii="Arial" w:hAnsi="Arial" w:eastAsia="Arial" w:cs="Arial"/>
        </w:rPr>
      </w:pPr>
      <w:r w:rsidRPr="3156983F" w:rsidR="00796EF0">
        <w:rPr>
          <w:rFonts w:ascii="Arial" w:hAnsi="Arial" w:eastAsia="Arial" w:cs="Arial"/>
        </w:rPr>
        <w:t xml:space="preserve">According to Kim and Teter (2023), it has been found that air travel </w:t>
      </w:r>
      <w:bookmarkStart w:name="_Int_tXGOQgqM" w:id="1216135364"/>
      <w:r w:rsidRPr="3156983F" w:rsidR="00796EF0">
        <w:rPr>
          <w:rFonts w:ascii="Arial" w:hAnsi="Arial" w:eastAsia="Arial" w:cs="Arial"/>
        </w:rPr>
        <w:t>seems to emit</w:t>
      </w:r>
      <w:bookmarkEnd w:id="1216135364"/>
      <w:r w:rsidRPr="3156983F" w:rsidR="00796EF0">
        <w:rPr>
          <w:rFonts w:ascii="Arial" w:hAnsi="Arial" w:eastAsia="Arial" w:cs="Arial"/>
        </w:rPr>
        <w:t xml:space="preserve"> significant quantities of carbon dioxide (CO₂) and other greenhouse gases, which are continuously contributing to global warming. In 2023, it was noted that aviation accounted for 2.5% of global energy-related CO2 emissions, and this has further grown faster between 2000 and 2019 than rail, </w:t>
      </w:r>
      <w:r w:rsidRPr="3156983F" w:rsidR="00796EF0">
        <w:rPr>
          <w:rFonts w:ascii="Arial" w:hAnsi="Arial" w:eastAsia="Arial" w:cs="Arial"/>
        </w:rPr>
        <w:t>road</w:t>
      </w:r>
      <w:r w:rsidRPr="3156983F" w:rsidR="00796EF0">
        <w:rPr>
          <w:rFonts w:ascii="Arial" w:hAnsi="Arial" w:eastAsia="Arial" w:cs="Arial"/>
        </w:rPr>
        <w:t xml:space="preserve"> or transport. Tourism generates a huge demand for air travel and cargo </w:t>
      </w:r>
      <w:r w:rsidRPr="3156983F" w:rsidR="00796EF0">
        <w:rPr>
          <w:rFonts w:ascii="Arial" w:hAnsi="Arial" w:eastAsia="Arial" w:cs="Arial"/>
        </w:rPr>
        <w:t>transport and contributes to a substantial rise in emissions. It has been found that if current trends continue without significant intervention, emissions from aviation could more than double by 2050 (T&amp;E, 2024). This type of scenario projects that no major technological advancements, regulatory changes, or shifts in industry practices would occur to curb emissions.</w:t>
      </w:r>
    </w:p>
    <w:p xmlns:wp14="http://schemas.microsoft.com/office/word/2010/wordml" w:rsidRPr="00A71AE0" w:rsidR="00796EF0" w:rsidP="3156983F" w:rsidRDefault="00796EF0" w14:paraId="53128261" wp14:textId="77777777">
      <w:pPr>
        <w:jc w:val="center"/>
        <w:rPr>
          <w:rFonts w:ascii="Arial" w:hAnsi="Arial" w:eastAsia="Arial" w:cs="Arial"/>
        </w:rPr>
      </w:pPr>
      <w:r w:rsidRPr="00A71AE0">
        <w:rPr>
          <w:noProof/>
          <w:lang w:val="en-US"/>
        </w:rPr>
        <w:drawing>
          <wp:inline xmlns:wp14="http://schemas.microsoft.com/office/word/2010/wordprocessingDrawing" distT="0" distB="0" distL="0" distR="0" wp14:anchorId="0A2A3FC9" wp14:editId="7777777">
            <wp:extent cx="4210050" cy="2800350"/>
            <wp:effectExtent l="19050" t="0" r="0" b="0"/>
            <wp:docPr id="2" name="Picture 16" descr="https://lh7-rt.googleusercontent.com/docsz/AD_4nXcoJFFKL1J7TMafLoOlYs5FRiBjQ0Cov1dfkCJApDaRdsjotKMCRZ0AxUFy_sn_sxz7iAWIJ_bweVarKXs9isbtz1K-LJAoasIbF3rHbjYLcG4aiC85TS2dNxiyct5qd5vRLa2B?key=hP9Y5AE9OnpFaOJU_qEzfgu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7-rt.googleusercontent.com/docsz/AD_4nXcoJFFKL1J7TMafLoOlYs5FRiBjQ0Cov1dfkCJApDaRdsjotKMCRZ0AxUFy_sn_sxz7iAWIJ_bweVarKXs9isbtz1K-LJAoasIbF3rHbjYLcG4aiC85TS2dNxiyct5qd5vRLa2B?key=hP9Y5AE9OnpFaOJU_qEzfguw"/>
                    <pic:cNvPicPr>
                      <a:picLocks noChangeAspect="1" noChangeArrowheads="1"/>
                    </pic:cNvPicPr>
                  </pic:nvPicPr>
                  <pic:blipFill>
                    <a:blip r:embed="rId9"/>
                    <a:srcRect/>
                    <a:stretch>
                      <a:fillRect/>
                    </a:stretch>
                  </pic:blipFill>
                  <pic:spPr bwMode="auto">
                    <a:xfrm>
                      <a:off x="0" y="0"/>
                      <a:ext cx="4210050" cy="2800350"/>
                    </a:xfrm>
                    <a:prstGeom prst="rect">
                      <a:avLst/>
                    </a:prstGeom>
                    <a:noFill/>
                    <a:ln w="9525">
                      <a:noFill/>
                      <a:miter lim="800000"/>
                      <a:headEnd/>
                      <a:tailEnd/>
                    </a:ln>
                  </pic:spPr>
                </pic:pic>
              </a:graphicData>
            </a:graphic>
          </wp:inline>
        </w:drawing>
      </w:r>
    </w:p>
    <w:p xmlns:wp14="http://schemas.microsoft.com/office/word/2010/wordml" w:rsidRPr="00A71AE0" w:rsidR="00796EF0" w:rsidP="3156983F" w:rsidRDefault="00796EF0" w14:paraId="6B0BD18F" wp14:textId="77777777">
      <w:pPr>
        <w:pStyle w:val="Caption"/>
        <w:rPr>
          <w:rFonts w:ascii="Arial" w:hAnsi="Arial" w:eastAsia="Arial" w:cs="Arial"/>
        </w:rPr>
      </w:pPr>
      <w:r w:rsidRPr="3156983F" w:rsidR="00796EF0">
        <w:rPr>
          <w:rFonts w:ascii="Arial" w:hAnsi="Arial" w:eastAsia="Arial" w:cs="Arial"/>
        </w:rPr>
        <w:t xml:space="preserve">Figure </w:t>
      </w:r>
      <w:r>
        <w:fldChar w:fldCharType="begin"/>
      </w:r>
      <w:r>
        <w:instrText xml:space="preserve"> SEQ Figure \* ARABIC </w:instrText>
      </w:r>
      <w:r>
        <w:fldChar w:fldCharType="separate"/>
      </w:r>
      <w:r w:rsidR="00796EF0">
        <w:rPr/>
        <w:t>1</w:t>
      </w:r>
      <w:r>
        <w:fldChar w:fldCharType="end"/>
      </w:r>
      <w:r w:rsidRPr="3156983F" w:rsidR="00796EF0">
        <w:rPr>
          <w:rFonts w:ascii="Arial" w:hAnsi="Arial" w:eastAsia="Arial" w:cs="Arial"/>
        </w:rPr>
        <w:t xml:space="preserve">: </w:t>
      </w:r>
      <w:r w:rsidRPr="3156983F" w:rsidR="00796EF0">
        <w:rPr>
          <w:rFonts w:ascii="Arial" w:hAnsi="Arial" w:eastAsia="Arial" w:cs="Arial"/>
        </w:rPr>
        <w:t>Aircraft</w:t>
      </w:r>
      <w:r w:rsidRPr="3156983F" w:rsidR="00796EF0">
        <w:rPr>
          <w:rFonts w:ascii="Arial" w:hAnsi="Arial" w:eastAsia="Arial" w:cs="Arial"/>
        </w:rPr>
        <w:t xml:space="preserve"> noise</w:t>
      </w:r>
    </w:p>
    <w:p xmlns:wp14="http://schemas.microsoft.com/office/word/2010/wordml" w:rsidRPr="00A71AE0" w:rsidR="00796EF0" w:rsidP="3156983F" w:rsidRDefault="00796EF0" w14:paraId="2147F425" wp14:textId="77777777">
      <w:pPr>
        <w:jc w:val="center"/>
        <w:rPr>
          <w:rFonts w:ascii="Arial" w:hAnsi="Arial" w:eastAsia="Arial" w:cs="Arial"/>
        </w:rPr>
      </w:pPr>
      <w:r w:rsidRPr="3156983F" w:rsidR="00796EF0">
        <w:rPr>
          <w:rFonts w:ascii="Arial" w:hAnsi="Arial" w:eastAsia="Arial" w:cs="Arial"/>
        </w:rPr>
        <w:t>(Source: International Civil Aviation Organization, 2025)</w:t>
      </w:r>
    </w:p>
    <w:p xmlns:wp14="http://schemas.microsoft.com/office/word/2010/wordml" w:rsidRPr="00A71AE0" w:rsidR="00796EF0" w:rsidP="3156983F" w:rsidRDefault="00796EF0" w14:paraId="3859F53B" wp14:textId="77777777">
      <w:pPr>
        <w:rPr>
          <w:rFonts w:ascii="Arial" w:hAnsi="Arial" w:eastAsia="Arial" w:cs="Arial"/>
        </w:rPr>
      </w:pPr>
      <w:r w:rsidRPr="3156983F" w:rsidR="00796EF0">
        <w:rPr>
          <w:rFonts w:ascii="Arial" w:hAnsi="Arial" w:eastAsia="Arial" w:cs="Arial"/>
        </w:rPr>
        <w:t xml:space="preserve">Furthermore, a large amount of noise is generated by </w:t>
      </w:r>
      <w:r w:rsidRPr="3156983F" w:rsidR="00796EF0">
        <w:rPr>
          <w:rFonts w:ascii="Arial" w:hAnsi="Arial" w:eastAsia="Arial" w:cs="Arial"/>
        </w:rPr>
        <w:t>aircraft</w:t>
      </w:r>
      <w:r w:rsidRPr="3156983F" w:rsidR="00796EF0">
        <w:rPr>
          <w:rFonts w:ascii="Arial" w:hAnsi="Arial" w:eastAsia="Arial" w:cs="Arial"/>
        </w:rPr>
        <w:t xml:space="preserve">, which is especially near airports. This has usually affected the quality of life for surrounding communities and disrupted wildlife habitats. From the above figure, it has been illustrated that the critical </w:t>
      </w:r>
      <w:r w:rsidRPr="3156983F" w:rsidR="00F1562C">
        <w:rPr>
          <w:rFonts w:ascii="Arial" w:hAnsi="Arial" w:eastAsia="Arial" w:cs="Arial"/>
        </w:rPr>
        <w:t>e</w:t>
      </w:r>
      <w:r w:rsidRPr="3156983F" w:rsidR="00796EF0">
        <w:rPr>
          <w:rFonts w:ascii="Arial" w:hAnsi="Arial" w:eastAsia="Arial" w:cs="Arial"/>
        </w:rPr>
        <w:t xml:space="preserve">ffect </w:t>
      </w:r>
      <w:r w:rsidRPr="3156983F" w:rsidR="00F1562C">
        <w:rPr>
          <w:rFonts w:ascii="Arial" w:hAnsi="Arial" w:eastAsia="Arial" w:cs="Arial"/>
        </w:rPr>
        <w:t xml:space="preserve">is </w:t>
      </w:r>
      <w:r w:rsidRPr="3156983F" w:rsidR="00796EF0">
        <w:rPr>
          <w:rFonts w:ascii="Arial" w:hAnsi="Arial" w:eastAsia="Arial" w:cs="Arial"/>
        </w:rPr>
        <w:t xml:space="preserve">caused by the technological advancements on noise pollution around airports (International Civil Aviation Organization, 2025). There is a huge probability of noise pollution doubling by 2050 if there is a lack of improvements considering the noise contour area and affected population. This kind of chronic exposure to </w:t>
      </w:r>
      <w:r w:rsidRPr="3156983F" w:rsidR="00796EF0">
        <w:rPr>
          <w:rFonts w:ascii="Arial" w:hAnsi="Arial" w:eastAsia="Arial" w:cs="Arial"/>
        </w:rPr>
        <w:t>aircraft</w:t>
      </w:r>
      <w:r w:rsidRPr="3156983F" w:rsidR="00796EF0">
        <w:rPr>
          <w:rFonts w:ascii="Arial" w:hAnsi="Arial" w:eastAsia="Arial" w:cs="Arial"/>
        </w:rPr>
        <w:t xml:space="preserve"> noise usually leads to health problems such as sleep disturbances, cardiovascular issues, and increased stress levels.</w:t>
      </w:r>
    </w:p>
    <w:p xmlns:wp14="http://schemas.microsoft.com/office/word/2010/wordml" w:rsidRPr="00A71AE0" w:rsidR="00796EF0" w:rsidP="3156983F" w:rsidRDefault="00796EF0" w14:paraId="38595B7E" wp14:textId="77777777">
      <w:pPr>
        <w:rPr>
          <w:rFonts w:ascii="Arial" w:hAnsi="Arial" w:eastAsia="Arial" w:cs="Arial"/>
        </w:rPr>
      </w:pPr>
      <w:r w:rsidRPr="3156983F" w:rsidR="00796EF0">
        <w:rPr>
          <w:rFonts w:ascii="Arial" w:hAnsi="Arial" w:eastAsia="Arial" w:cs="Arial"/>
        </w:rPr>
        <w:t xml:space="preserve">However, apart from CO₂, </w:t>
      </w:r>
      <w:r w:rsidRPr="3156983F" w:rsidR="00796EF0">
        <w:rPr>
          <w:rFonts w:ascii="Arial" w:hAnsi="Arial" w:eastAsia="Arial" w:cs="Arial"/>
        </w:rPr>
        <w:t>aircraft</w:t>
      </w:r>
      <w:r w:rsidRPr="3156983F" w:rsidR="00796EF0">
        <w:rPr>
          <w:rFonts w:ascii="Arial" w:hAnsi="Arial" w:eastAsia="Arial" w:cs="Arial"/>
        </w:rPr>
        <w:t xml:space="preserve"> release nitrogen oxides (NOx) and particulate matter and this constantly degrades air quality through the act of contributing to smog formation. These pollutants have the </w:t>
      </w:r>
      <w:r w:rsidRPr="3156983F" w:rsidR="00796EF0">
        <w:rPr>
          <w:rFonts w:ascii="Arial" w:hAnsi="Arial" w:eastAsia="Arial" w:cs="Arial"/>
        </w:rPr>
        <w:t>huge potential</w:t>
      </w:r>
      <w:r w:rsidRPr="3156983F" w:rsidR="00796EF0">
        <w:rPr>
          <w:rFonts w:ascii="Arial" w:hAnsi="Arial" w:eastAsia="Arial" w:cs="Arial"/>
        </w:rPr>
        <w:t xml:space="preserve"> to harm human health, causing respiratory problems and other health issues. According to Barke </w:t>
      </w:r>
      <w:r w:rsidRPr="3156983F" w:rsidR="00796EF0">
        <w:rPr>
          <w:rFonts w:ascii="Arial" w:hAnsi="Arial" w:eastAsia="Arial" w:cs="Arial"/>
          <w:i w:val="1"/>
          <w:iCs w:val="1"/>
        </w:rPr>
        <w:t>et al.</w:t>
      </w:r>
      <w:r w:rsidRPr="3156983F" w:rsidR="00796EF0">
        <w:rPr>
          <w:rFonts w:ascii="Arial" w:hAnsi="Arial" w:eastAsia="Arial" w:cs="Arial"/>
        </w:rPr>
        <w:t xml:space="preserve"> (2022), the aviation industry relies heavily on non-renewable resources such as fossil fuels for </w:t>
      </w:r>
      <w:r w:rsidRPr="3156983F" w:rsidR="00796EF0">
        <w:rPr>
          <w:rFonts w:ascii="Arial" w:hAnsi="Arial" w:eastAsia="Arial" w:cs="Arial"/>
        </w:rPr>
        <w:t>energy</w:t>
      </w:r>
      <w:r w:rsidRPr="3156983F" w:rsidR="00796EF0">
        <w:rPr>
          <w:rFonts w:ascii="Arial" w:hAnsi="Arial" w:eastAsia="Arial" w:cs="Arial"/>
        </w:rPr>
        <w:t xml:space="preserve"> and this constantly leads to resource </w:t>
      </w:r>
      <w:r w:rsidRPr="3156983F" w:rsidR="00796EF0">
        <w:rPr>
          <w:rFonts w:ascii="Arial" w:hAnsi="Arial" w:eastAsia="Arial" w:cs="Arial"/>
        </w:rPr>
        <w:t xml:space="preserve">depletion. It can be </w:t>
      </w:r>
      <w:r w:rsidRPr="3156983F" w:rsidR="00796EF0">
        <w:rPr>
          <w:rFonts w:ascii="Arial" w:hAnsi="Arial" w:eastAsia="Arial" w:cs="Arial"/>
        </w:rPr>
        <w:t>stated</w:t>
      </w:r>
      <w:r w:rsidRPr="3156983F" w:rsidR="00796EF0">
        <w:rPr>
          <w:rFonts w:ascii="Arial" w:hAnsi="Arial" w:eastAsia="Arial" w:cs="Arial"/>
        </w:rPr>
        <w:t xml:space="preserve"> that the construction and expansion of airports has been going on increasingly</w:t>
      </w:r>
      <w:r w:rsidRPr="3156983F" w:rsidR="0040394C">
        <w:rPr>
          <w:rFonts w:ascii="Arial" w:hAnsi="Arial" w:eastAsia="Arial" w:cs="Arial"/>
        </w:rPr>
        <w:t>,</w:t>
      </w:r>
      <w:r w:rsidRPr="3156983F" w:rsidR="00796EF0">
        <w:rPr>
          <w:rFonts w:ascii="Arial" w:hAnsi="Arial" w:eastAsia="Arial" w:cs="Arial"/>
        </w:rPr>
        <w:t xml:space="preserve"> which has led to the destruction of ecosystems and displacement of wildlife.</w:t>
      </w:r>
    </w:p>
    <w:p xmlns:wp14="http://schemas.microsoft.com/office/word/2010/wordml" w:rsidRPr="00A71AE0" w:rsidR="00796EF0" w:rsidP="3156983F" w:rsidRDefault="00796EF0" w14:paraId="5B7ACEAA" wp14:textId="77777777">
      <w:pPr>
        <w:pStyle w:val="Heading2"/>
        <w:rPr>
          <w:rFonts w:ascii="Arial" w:hAnsi="Arial" w:eastAsia="Arial" w:cs="Arial"/>
        </w:rPr>
      </w:pPr>
      <w:bookmarkStart w:name="_Toc188620850" w:id="9"/>
      <w:bookmarkStart w:name="_Toc188626079" w:id="10"/>
      <w:r w:rsidRPr="3156983F" w:rsidR="00796EF0">
        <w:rPr>
          <w:rFonts w:ascii="Arial" w:hAnsi="Arial" w:eastAsia="Arial" w:cs="Arial"/>
        </w:rPr>
        <w:t>Possible solutions</w:t>
      </w:r>
      <w:r w:rsidRPr="3156983F" w:rsidR="00796EF0">
        <w:rPr>
          <w:rFonts w:ascii="Arial" w:hAnsi="Arial" w:eastAsia="Arial" w:cs="Arial"/>
        </w:rPr>
        <w:t xml:space="preserve"> to counter the damage</w:t>
      </w:r>
      <w:bookmarkEnd w:id="9"/>
      <w:bookmarkEnd w:id="10"/>
    </w:p>
    <w:p xmlns:wp14="http://schemas.microsoft.com/office/word/2010/wordml" w:rsidRPr="00A71AE0" w:rsidR="00796EF0" w:rsidP="3156983F" w:rsidRDefault="00796EF0" w14:paraId="28195A52" wp14:textId="77777777">
      <w:pPr>
        <w:rPr>
          <w:rFonts w:ascii="Arial" w:hAnsi="Arial" w:eastAsia="Arial" w:cs="Arial"/>
        </w:rPr>
      </w:pPr>
      <w:r w:rsidRPr="3156983F" w:rsidR="00796EF0">
        <w:rPr>
          <w:rFonts w:ascii="Arial" w:hAnsi="Arial" w:eastAsia="Arial" w:cs="Arial"/>
        </w:rPr>
        <w:t xml:space="preserve">There is a huge scope for the </w:t>
      </w:r>
      <w:r w:rsidRPr="3156983F" w:rsidR="00796EF0">
        <w:rPr>
          <w:rFonts w:ascii="Arial" w:hAnsi="Arial" w:eastAsia="Arial" w:cs="Arial"/>
          <w:b w:val="1"/>
          <w:bCs w:val="1"/>
          <w:i w:val="1"/>
          <w:iCs w:val="1"/>
        </w:rPr>
        <w:t>development and adoption of Sustainable Aviation Fuels (SAFs)</w:t>
      </w:r>
      <w:r w:rsidRPr="3156983F" w:rsidR="0040394C">
        <w:rPr>
          <w:rFonts w:ascii="Arial" w:hAnsi="Arial" w:eastAsia="Arial" w:cs="Arial"/>
        </w:rPr>
        <w:t>,</w:t>
      </w:r>
      <w:r w:rsidRPr="3156983F" w:rsidR="00796EF0">
        <w:rPr>
          <w:rFonts w:ascii="Arial" w:hAnsi="Arial" w:eastAsia="Arial" w:cs="Arial"/>
        </w:rPr>
        <w:t xml:space="preserve"> which are usually advanced biofuels designed to reduce the environmental impact of air travel. This is done by offering a cleaner and more sustainable alternative to conventional jet fuels (Wang, Ting and Zhao, 2024). Unlike traditional fossil fuels, SAFs provide significant reductions in lifecycle carbon dioxide (CO₂) emissions. This has indeed made it a vital </w:t>
      </w:r>
      <w:r w:rsidRPr="3156983F" w:rsidR="00796EF0">
        <w:rPr>
          <w:rFonts w:ascii="Arial" w:hAnsi="Arial" w:eastAsia="Arial" w:cs="Arial"/>
        </w:rPr>
        <w:t>component</w:t>
      </w:r>
      <w:r w:rsidRPr="3156983F" w:rsidR="00796EF0">
        <w:rPr>
          <w:rFonts w:ascii="Arial" w:hAnsi="Arial" w:eastAsia="Arial" w:cs="Arial"/>
        </w:rPr>
        <w:t xml:space="preserve"> in the aviation industry's journey toward sustainability. For instance, it has been found that United Airlines has invested heavily in SAFs by undergoing collaborations with companies like Fulcrum </w:t>
      </w:r>
      <w:r w:rsidRPr="3156983F" w:rsidR="00796EF0">
        <w:rPr>
          <w:rFonts w:ascii="Arial" w:hAnsi="Arial" w:eastAsia="Arial" w:cs="Arial"/>
        </w:rPr>
        <w:t>BioEnergy</w:t>
      </w:r>
      <w:r w:rsidRPr="3156983F" w:rsidR="00796EF0">
        <w:rPr>
          <w:rFonts w:ascii="Arial" w:hAnsi="Arial" w:eastAsia="Arial" w:cs="Arial"/>
        </w:rPr>
        <w:t xml:space="preserve">, which helps in converting household waste into jet fuel (McKinsey, 2024). Besides, British Airways collaborated with </w:t>
      </w:r>
      <w:r w:rsidRPr="3156983F" w:rsidR="00796EF0">
        <w:rPr>
          <w:rFonts w:ascii="Arial" w:hAnsi="Arial" w:eastAsia="Arial" w:cs="Arial"/>
        </w:rPr>
        <w:t>Velocys</w:t>
      </w:r>
      <w:r w:rsidRPr="3156983F" w:rsidR="00796EF0">
        <w:rPr>
          <w:rFonts w:ascii="Arial" w:hAnsi="Arial" w:eastAsia="Arial" w:cs="Arial"/>
        </w:rPr>
        <w:t xml:space="preserve"> to develop fuels from household and commercial waste wherein it has aimed to cut emissions by 70% compared to fossil fuels.</w:t>
      </w:r>
    </w:p>
    <w:p xmlns:wp14="http://schemas.microsoft.com/office/word/2010/wordml" w:rsidRPr="00A71AE0" w:rsidR="00796EF0" w:rsidP="3156983F" w:rsidRDefault="00796EF0" w14:paraId="3FACD568" wp14:textId="77777777">
      <w:pPr>
        <w:rPr>
          <w:rFonts w:ascii="Arial" w:hAnsi="Arial" w:eastAsia="Arial" w:cs="Arial"/>
        </w:rPr>
      </w:pPr>
      <w:r w:rsidRPr="3156983F" w:rsidR="00796EF0">
        <w:rPr>
          <w:rFonts w:ascii="Arial" w:hAnsi="Arial" w:eastAsia="Arial" w:cs="Arial"/>
        </w:rPr>
        <w:t xml:space="preserve">According to Adler and Martins (2023), technological advancements in </w:t>
      </w:r>
      <w:r w:rsidRPr="3156983F" w:rsidR="00796EF0">
        <w:rPr>
          <w:rFonts w:ascii="Arial" w:hAnsi="Arial" w:eastAsia="Arial" w:cs="Arial"/>
          <w:b w:val="1"/>
          <w:bCs w:val="1"/>
          <w:i w:val="1"/>
          <w:iCs w:val="1"/>
        </w:rPr>
        <w:t xml:space="preserve">electric and hydrogen-powered </w:t>
      </w:r>
      <w:r w:rsidRPr="3156983F" w:rsidR="00796EF0">
        <w:rPr>
          <w:rFonts w:ascii="Arial" w:hAnsi="Arial" w:eastAsia="Arial" w:cs="Arial"/>
          <w:b w:val="1"/>
          <w:bCs w:val="1"/>
          <w:i w:val="1"/>
          <w:iCs w:val="1"/>
        </w:rPr>
        <w:t>aircraft</w:t>
      </w:r>
      <w:r w:rsidRPr="3156983F" w:rsidR="00796EF0">
        <w:rPr>
          <w:rFonts w:ascii="Arial" w:hAnsi="Arial" w:eastAsia="Arial" w:cs="Arial"/>
        </w:rPr>
        <w:t xml:space="preserve"> have the potential to drastically to reduce emissions. In correspondence to this, electric </w:t>
      </w:r>
      <w:r w:rsidRPr="3156983F" w:rsidR="00796EF0">
        <w:rPr>
          <w:rFonts w:ascii="Arial" w:hAnsi="Arial" w:eastAsia="Arial" w:cs="Arial"/>
        </w:rPr>
        <w:t>aircraft</w:t>
      </w:r>
      <w:r w:rsidRPr="3156983F" w:rsidR="00796EF0">
        <w:rPr>
          <w:rFonts w:ascii="Arial" w:hAnsi="Arial" w:eastAsia="Arial" w:cs="Arial"/>
        </w:rPr>
        <w:t xml:space="preserve"> are powered by electric motors, which are capable of driving propellers or fans using energy stored in batteries. As mentioned by Macey (2024), companies like Joby Aviation, Archer Aviation, and Heart Aerospace are on the verge of developing fully electric </w:t>
      </w:r>
      <w:r w:rsidRPr="3156983F" w:rsidR="00796EF0">
        <w:rPr>
          <w:rFonts w:ascii="Arial" w:hAnsi="Arial" w:eastAsia="Arial" w:cs="Arial"/>
        </w:rPr>
        <w:t>aircraft</w:t>
      </w:r>
      <w:r w:rsidRPr="3156983F" w:rsidR="00796EF0">
        <w:rPr>
          <w:rFonts w:ascii="Arial" w:hAnsi="Arial" w:eastAsia="Arial" w:cs="Arial"/>
        </w:rPr>
        <w:t xml:space="preserve"> for regional commuter flights, air taxis, and light cargo transport. Besides, </w:t>
      </w:r>
      <w:r w:rsidRPr="3156983F" w:rsidR="00796EF0">
        <w:rPr>
          <w:rFonts w:ascii="Arial" w:hAnsi="Arial" w:eastAsia="Arial" w:cs="Arial"/>
        </w:rPr>
        <w:t>ZeroAvia</w:t>
      </w:r>
      <w:r w:rsidRPr="3156983F" w:rsidR="00796EF0">
        <w:rPr>
          <w:rFonts w:ascii="Arial" w:hAnsi="Arial" w:eastAsia="Arial" w:cs="Arial"/>
        </w:rPr>
        <w:t xml:space="preserve"> is developing hydrogen-electric engines for regional flights and through this, they have </w:t>
      </w:r>
      <w:r w:rsidRPr="3156983F" w:rsidR="00796EF0">
        <w:rPr>
          <w:rFonts w:ascii="Arial" w:hAnsi="Arial" w:eastAsia="Arial" w:cs="Arial"/>
        </w:rPr>
        <w:t>demonstrated</w:t>
      </w:r>
      <w:r w:rsidRPr="3156983F" w:rsidR="00796EF0">
        <w:rPr>
          <w:rFonts w:ascii="Arial" w:hAnsi="Arial" w:eastAsia="Arial" w:cs="Arial"/>
        </w:rPr>
        <w:t xml:space="preserve"> its hydrogen-powered plane's capability in 2023. Moreover, Airbus announced its </w:t>
      </w:r>
      <w:r w:rsidRPr="3156983F" w:rsidR="00796EF0">
        <w:rPr>
          <w:rFonts w:ascii="Arial" w:hAnsi="Arial" w:eastAsia="Arial" w:cs="Arial"/>
        </w:rPr>
        <w:t>ZEROe</w:t>
      </w:r>
      <w:r w:rsidRPr="3156983F" w:rsidR="00796EF0">
        <w:rPr>
          <w:rFonts w:ascii="Arial" w:hAnsi="Arial" w:eastAsia="Arial" w:cs="Arial"/>
        </w:rPr>
        <w:t xml:space="preserve"> concept, targeting the introduction of hydrogen-powered </w:t>
      </w:r>
      <w:r w:rsidRPr="3156983F" w:rsidR="00796EF0">
        <w:rPr>
          <w:rFonts w:ascii="Arial" w:hAnsi="Arial" w:eastAsia="Arial" w:cs="Arial"/>
        </w:rPr>
        <w:t>aircraft</w:t>
      </w:r>
      <w:r w:rsidRPr="3156983F" w:rsidR="00796EF0">
        <w:rPr>
          <w:rFonts w:ascii="Arial" w:hAnsi="Arial" w:eastAsia="Arial" w:cs="Arial"/>
        </w:rPr>
        <w:t xml:space="preserve"> by 2035.</w:t>
      </w:r>
    </w:p>
    <w:p xmlns:wp14="http://schemas.microsoft.com/office/word/2010/wordml" w:rsidRPr="00A71AE0" w:rsidR="00796EF0" w:rsidP="3156983F" w:rsidRDefault="00796EF0" w14:paraId="1DEEFFEF" wp14:textId="77777777">
      <w:pPr>
        <w:pStyle w:val="Heading1"/>
        <w:rPr>
          <w:rFonts w:ascii="Arial" w:hAnsi="Arial" w:eastAsia="Arial" w:cs="Arial"/>
          <w:lang w:val="en-GB"/>
        </w:rPr>
      </w:pPr>
      <w:bookmarkStart w:name="_Toc188620851" w:id="11"/>
      <w:bookmarkStart w:name="_Toc188626080" w:id="12"/>
      <w:r w:rsidRPr="3156983F" w:rsidR="00796EF0">
        <w:rPr>
          <w:rFonts w:ascii="Arial" w:hAnsi="Arial" w:eastAsia="Arial" w:cs="Arial"/>
          <w:lang w:val="en-GB"/>
        </w:rPr>
        <w:t>Conclusion/Recommendations</w:t>
      </w:r>
      <w:bookmarkEnd w:id="11"/>
      <w:bookmarkEnd w:id="12"/>
    </w:p>
    <w:p xmlns:wp14="http://schemas.microsoft.com/office/word/2010/wordml" w:rsidRPr="00A71AE0" w:rsidR="00796EF0" w:rsidP="3156983F" w:rsidRDefault="00796EF0" w14:paraId="51E54662" wp14:textId="77777777">
      <w:pPr>
        <w:rPr>
          <w:rFonts w:ascii="Arial" w:hAnsi="Arial" w:eastAsia="Arial" w:cs="Arial"/>
        </w:rPr>
      </w:pPr>
      <w:r w:rsidRPr="3156983F" w:rsidR="00796EF0">
        <w:rPr>
          <w:rFonts w:ascii="Arial" w:hAnsi="Arial" w:eastAsia="Arial" w:cs="Arial"/>
        </w:rPr>
        <w:t xml:space="preserve">It can be concluded that air transport allows quick and efficient movement of travellers to explore distant places within hours. A huge percentage of international tourists travel by air, </w:t>
      </w:r>
      <w:r w:rsidRPr="3156983F" w:rsidR="00796EF0">
        <w:rPr>
          <w:rFonts w:ascii="Arial" w:hAnsi="Arial" w:eastAsia="Arial" w:cs="Arial"/>
        </w:rPr>
        <w:t>indicating</w:t>
      </w:r>
      <w:r w:rsidRPr="3156983F" w:rsidR="00796EF0">
        <w:rPr>
          <w:rFonts w:ascii="Arial" w:hAnsi="Arial" w:eastAsia="Arial" w:cs="Arial"/>
        </w:rPr>
        <w:t xml:space="preserve"> that tourism relies heavily on </w:t>
      </w:r>
      <w:r w:rsidRPr="3156983F" w:rsidR="00F1562C">
        <w:rPr>
          <w:rFonts w:ascii="Arial" w:hAnsi="Arial" w:eastAsia="Arial" w:cs="Arial"/>
        </w:rPr>
        <w:t xml:space="preserve">the </w:t>
      </w:r>
      <w:r w:rsidRPr="3156983F" w:rsidR="00796EF0">
        <w:rPr>
          <w:rFonts w:ascii="Arial" w:hAnsi="Arial" w:eastAsia="Arial" w:cs="Arial"/>
        </w:rPr>
        <w:t xml:space="preserve">air transport. However, noise pollution, CO₂ and greenhouse gas emissions constantly contribute to global warming. It also contributes to smog formation and harming human health. Some of the </w:t>
      </w:r>
      <w:r w:rsidRPr="3156983F" w:rsidR="00796EF0">
        <w:rPr>
          <w:rFonts w:ascii="Arial" w:hAnsi="Arial" w:eastAsia="Arial" w:cs="Arial"/>
        </w:rPr>
        <w:t>possible solutions</w:t>
      </w:r>
      <w:r w:rsidRPr="3156983F" w:rsidR="00796EF0">
        <w:rPr>
          <w:rFonts w:ascii="Arial" w:hAnsi="Arial" w:eastAsia="Arial" w:cs="Arial"/>
        </w:rPr>
        <w:t xml:space="preserve"> include the usage of advanced biofuels as already adopted by United Airlines and British Airways. There is an </w:t>
      </w:r>
      <w:r w:rsidRPr="3156983F" w:rsidR="00796EF0">
        <w:rPr>
          <w:rFonts w:ascii="Arial" w:hAnsi="Arial" w:eastAsia="Arial" w:cs="Arial"/>
        </w:rPr>
        <w:t xml:space="preserve">act of developing fully electric </w:t>
      </w:r>
      <w:r w:rsidRPr="3156983F" w:rsidR="00796EF0">
        <w:rPr>
          <w:rFonts w:ascii="Arial" w:hAnsi="Arial" w:eastAsia="Arial" w:cs="Arial"/>
        </w:rPr>
        <w:t>aircraft</w:t>
      </w:r>
      <w:r w:rsidRPr="3156983F" w:rsidR="00796EF0">
        <w:rPr>
          <w:rFonts w:ascii="Arial" w:hAnsi="Arial" w:eastAsia="Arial" w:cs="Arial"/>
        </w:rPr>
        <w:t xml:space="preserve"> for regional commuter flights, air taxis, and light cargo transport as well. </w:t>
      </w:r>
    </w:p>
    <w:p xmlns:wp14="http://schemas.microsoft.com/office/word/2010/wordml" w:rsidRPr="00A71AE0" w:rsidR="00796EF0" w:rsidP="3156983F" w:rsidRDefault="00796EF0" w14:paraId="2CEC6101" wp14:textId="77777777">
      <w:pPr>
        <w:rPr>
          <w:rFonts w:ascii="Arial" w:hAnsi="Arial" w:eastAsia="Arial" w:cs="Arial"/>
        </w:rPr>
      </w:pPr>
      <w:r w:rsidRPr="3156983F" w:rsidR="00796EF0">
        <w:rPr>
          <w:rFonts w:ascii="Arial" w:hAnsi="Arial" w:eastAsia="Arial" w:cs="Arial"/>
        </w:rPr>
        <w:t xml:space="preserve">It is recommended that tourists be encouraged to choose airlines that invest in Sustainable Aviation Fuels (SAFs) and have strong environmental commitments (T&amp;E, 2024). Tourism companies must highlight travel packages that emphasise eco-friendly practices, including carbon offset programs. Investing in local tourism is a good </w:t>
      </w:r>
      <w:r w:rsidRPr="3156983F" w:rsidR="00796EF0">
        <w:rPr>
          <w:rFonts w:ascii="Arial" w:hAnsi="Arial" w:eastAsia="Arial" w:cs="Arial"/>
        </w:rPr>
        <w:t>option</w:t>
      </w:r>
      <w:r w:rsidRPr="3156983F" w:rsidR="00796EF0">
        <w:rPr>
          <w:rFonts w:ascii="Arial" w:hAnsi="Arial" w:eastAsia="Arial" w:cs="Arial"/>
        </w:rPr>
        <w:t xml:space="preserve"> for developing and promoting local tourism initiatives that reduce the need for long-haul flights. There is a need for tourists to explore destinations closer to home, which can reduce the overall environmental impact of travel.</w:t>
      </w:r>
    </w:p>
    <w:p xmlns:wp14="http://schemas.microsoft.com/office/word/2010/wordml" w:rsidRPr="00A71AE0" w:rsidR="00796EF0" w:rsidP="3156983F" w:rsidRDefault="00796EF0" w14:paraId="62486C05" wp14:textId="77777777">
      <w:pPr>
        <w:rPr>
          <w:rFonts w:ascii="Arial" w:hAnsi="Arial" w:eastAsia="Arial" w:cs="Arial"/>
        </w:rPr>
      </w:pPr>
      <w:r>
        <w:br/>
      </w:r>
      <w:r>
        <w:br/>
      </w:r>
      <w:r>
        <w:br/>
      </w:r>
      <w:r>
        <w:br/>
      </w:r>
      <w:r>
        <w:br/>
      </w:r>
      <w:r>
        <w:br/>
      </w:r>
      <w:r>
        <w:br/>
      </w:r>
      <w:r>
        <w:br/>
      </w:r>
    </w:p>
    <w:p xmlns:wp14="http://schemas.microsoft.com/office/word/2010/wordml" w:rsidRPr="00A71AE0" w:rsidR="006B1A12" w:rsidP="3156983F" w:rsidRDefault="006B1A12" w14:paraId="4101652C" wp14:textId="77777777">
      <w:pPr>
        <w:rPr>
          <w:rFonts w:ascii="Arial" w:hAnsi="Arial" w:eastAsia="Arial" w:cs="Arial"/>
        </w:rPr>
      </w:pPr>
      <w:r w:rsidRPr="3156983F">
        <w:rPr>
          <w:rFonts w:ascii="Arial" w:hAnsi="Arial" w:eastAsia="Arial" w:cs="Arial"/>
        </w:rPr>
        <w:br w:type="page"/>
      </w:r>
    </w:p>
    <w:p xmlns:wp14="http://schemas.microsoft.com/office/word/2010/wordml" w:rsidRPr="00A71AE0" w:rsidR="00B816F3" w:rsidP="3156983F" w:rsidRDefault="004C535F" w14:paraId="071E4E01" wp14:textId="77777777">
      <w:pPr>
        <w:pStyle w:val="Heading1"/>
        <w:rPr>
          <w:rFonts w:ascii="Arial" w:hAnsi="Arial" w:eastAsia="Arial" w:cs="Arial"/>
          <w:lang w:val="en-GB"/>
        </w:rPr>
      </w:pPr>
      <w:bookmarkStart w:name="_Toc188620852" w:id="13"/>
      <w:bookmarkStart w:name="_Toc188626081" w:id="14"/>
      <w:r w:rsidRPr="3156983F" w:rsidR="004C535F">
        <w:rPr>
          <w:rFonts w:ascii="Arial" w:hAnsi="Arial" w:eastAsia="Arial" w:cs="Arial"/>
          <w:lang w:val="en-GB"/>
        </w:rPr>
        <w:t>References</w:t>
      </w:r>
      <w:bookmarkEnd w:id="13"/>
      <w:bookmarkEnd w:id="14"/>
    </w:p>
    <w:p xmlns:wp14="http://schemas.microsoft.com/office/word/2010/wordml" w:rsidRPr="00A71AE0" w:rsidR="00B816F3" w:rsidP="3156983F" w:rsidRDefault="00B816F3" w14:paraId="351F5F4D" wp14:textId="77777777">
      <w:pPr>
        <w:rPr>
          <w:rFonts w:ascii="Arial" w:hAnsi="Arial" w:eastAsia="Arial" w:cs="Arial"/>
        </w:rPr>
      </w:pPr>
      <w:r w:rsidRPr="3156983F" w:rsidR="00B816F3">
        <w:rPr>
          <w:rFonts w:ascii="Arial" w:hAnsi="Arial" w:eastAsia="Arial" w:cs="Arial"/>
        </w:rPr>
        <w:t xml:space="preserve">Adamkiewicz, K. (2024) </w:t>
      </w:r>
      <w:r w:rsidRPr="3156983F" w:rsidR="00B816F3">
        <w:rPr>
          <w:rFonts w:ascii="Arial" w:hAnsi="Arial" w:eastAsia="Arial" w:cs="Arial"/>
          <w:i w:val="1"/>
          <w:iCs w:val="1"/>
        </w:rPr>
        <w:t>Sustainable travel: the companies and initiatives offering solutions to tourism’s social and environmental challenges | Impact Investor</w:t>
      </w:r>
      <w:r w:rsidRPr="3156983F" w:rsidR="00B816F3">
        <w:rPr>
          <w:rFonts w:ascii="Arial" w:hAnsi="Arial" w:eastAsia="Arial" w:cs="Arial"/>
        </w:rPr>
        <w:t xml:space="preserve">, </w:t>
      </w:r>
      <w:r w:rsidRPr="3156983F" w:rsidR="00B816F3">
        <w:rPr>
          <w:rFonts w:ascii="Arial" w:hAnsi="Arial" w:eastAsia="Arial" w:cs="Arial"/>
          <w:i w:val="1"/>
          <w:iCs w:val="1"/>
        </w:rPr>
        <w:t>Impact Investor</w:t>
      </w:r>
      <w:r w:rsidRPr="3156983F" w:rsidR="00B816F3">
        <w:rPr>
          <w:rFonts w:ascii="Arial" w:hAnsi="Arial" w:eastAsia="Arial" w:cs="Arial"/>
        </w:rPr>
        <w:t>. Available at: https://impact-investor.com/sustainable-travel-the-companies-and-initiatives-offering-solutions-to-tourisms-social-and-environmental-challenges/ (Accessed: 24 January 2025).</w:t>
      </w:r>
    </w:p>
    <w:p xmlns:wp14="http://schemas.microsoft.com/office/word/2010/wordml" w:rsidRPr="00A71AE0" w:rsidR="00B816F3" w:rsidP="3156983F" w:rsidRDefault="00B816F3" w14:paraId="2CFC0377" wp14:textId="77777777">
      <w:pPr>
        <w:rPr>
          <w:rFonts w:ascii="Arial" w:hAnsi="Arial" w:eastAsia="Arial" w:cs="Arial"/>
        </w:rPr>
      </w:pPr>
      <w:r w:rsidRPr="3156983F" w:rsidR="00B816F3">
        <w:rPr>
          <w:rFonts w:ascii="Arial" w:hAnsi="Arial" w:eastAsia="Arial" w:cs="Arial"/>
        </w:rPr>
        <w:t xml:space="preserve">Adler, E.J. and Martins, J.R.R.A. (2023) ‘Hydrogen-powered </w:t>
      </w:r>
      <w:r w:rsidRPr="3156983F" w:rsidR="00B816F3">
        <w:rPr>
          <w:rFonts w:ascii="Arial" w:hAnsi="Arial" w:eastAsia="Arial" w:cs="Arial"/>
        </w:rPr>
        <w:t>aircraft</w:t>
      </w:r>
      <w:r w:rsidRPr="3156983F" w:rsidR="00B816F3">
        <w:rPr>
          <w:rFonts w:ascii="Arial" w:hAnsi="Arial" w:eastAsia="Arial" w:cs="Arial"/>
        </w:rPr>
        <w:t xml:space="preserve">: Fundamental concepts, key technologies, and environmental impacts’, </w:t>
      </w:r>
      <w:r w:rsidRPr="3156983F" w:rsidR="00B816F3">
        <w:rPr>
          <w:rFonts w:ascii="Arial" w:hAnsi="Arial" w:eastAsia="Arial" w:cs="Arial"/>
          <w:i w:val="1"/>
          <w:iCs w:val="1"/>
        </w:rPr>
        <w:t>Progress in Aerospace Sciences</w:t>
      </w:r>
      <w:r w:rsidRPr="3156983F" w:rsidR="00B816F3">
        <w:rPr>
          <w:rFonts w:ascii="Arial" w:hAnsi="Arial" w:eastAsia="Arial" w:cs="Arial"/>
        </w:rPr>
        <w:t>, 141(141), p. 100922. Available at: https://doi.org/10.1016/j.paerosci.2023.100922.</w:t>
      </w:r>
    </w:p>
    <w:p xmlns:wp14="http://schemas.microsoft.com/office/word/2010/wordml" w:rsidRPr="00A71AE0" w:rsidR="00B816F3" w:rsidP="3156983F" w:rsidRDefault="00B816F3" w14:paraId="2CCA633F" wp14:textId="77777777">
      <w:pPr>
        <w:rPr>
          <w:rFonts w:ascii="Arial" w:hAnsi="Arial" w:eastAsia="Arial" w:cs="Arial"/>
        </w:rPr>
      </w:pPr>
      <w:r w:rsidRPr="3156983F" w:rsidR="00B816F3">
        <w:rPr>
          <w:rFonts w:ascii="Arial" w:hAnsi="Arial" w:eastAsia="Arial" w:cs="Arial"/>
        </w:rPr>
        <w:t xml:space="preserve">Barke, A. </w:t>
      </w:r>
      <w:r w:rsidRPr="3156983F" w:rsidR="00B816F3">
        <w:rPr>
          <w:rFonts w:ascii="Arial" w:hAnsi="Arial" w:eastAsia="Arial" w:cs="Arial"/>
          <w:i w:val="1"/>
          <w:iCs w:val="1"/>
        </w:rPr>
        <w:t>et al.</w:t>
      </w:r>
      <w:r w:rsidRPr="3156983F" w:rsidR="00B816F3">
        <w:rPr>
          <w:rFonts w:ascii="Arial" w:hAnsi="Arial" w:eastAsia="Arial" w:cs="Arial"/>
        </w:rPr>
        <w:t xml:space="preserve"> (2022) ‘Are Sustainable Aviation Fuels a Viable Option for Decarbonizing Air Transport in Europe? An Environmental and Economic Sustainability Assessment</w:t>
      </w:r>
      <w:r w:rsidRPr="3156983F" w:rsidR="00B816F3">
        <w:rPr>
          <w:rFonts w:ascii="Arial" w:hAnsi="Arial" w:eastAsia="Arial" w:cs="Arial"/>
        </w:rPr>
        <w:t>’,</w:t>
      </w:r>
      <w:r w:rsidRPr="3156983F" w:rsidR="00B816F3">
        <w:rPr>
          <w:rFonts w:ascii="Arial" w:hAnsi="Arial" w:eastAsia="Arial" w:cs="Arial"/>
        </w:rPr>
        <w:t xml:space="preserve"> </w:t>
      </w:r>
      <w:r w:rsidRPr="3156983F" w:rsidR="00B816F3">
        <w:rPr>
          <w:rFonts w:ascii="Arial" w:hAnsi="Arial" w:eastAsia="Arial" w:cs="Arial"/>
          <w:i w:val="1"/>
          <w:iCs w:val="1"/>
        </w:rPr>
        <w:t>Applied Sciences</w:t>
      </w:r>
      <w:r w:rsidRPr="3156983F" w:rsidR="00B816F3">
        <w:rPr>
          <w:rFonts w:ascii="Arial" w:hAnsi="Arial" w:eastAsia="Arial" w:cs="Arial"/>
        </w:rPr>
        <w:t>, 12(2), p. 597. Available at: https://doi.org/10.3390/app12020597.</w:t>
      </w:r>
    </w:p>
    <w:p xmlns:wp14="http://schemas.microsoft.com/office/word/2010/wordml" w:rsidRPr="00A71AE0" w:rsidR="00B816F3" w:rsidP="3156983F" w:rsidRDefault="00B816F3" w14:paraId="01F45D49" wp14:textId="77777777">
      <w:pPr>
        <w:rPr>
          <w:rFonts w:ascii="Arial" w:hAnsi="Arial" w:eastAsia="Arial" w:cs="Arial"/>
        </w:rPr>
      </w:pPr>
      <w:r w:rsidRPr="3156983F" w:rsidR="00B816F3">
        <w:rPr>
          <w:rFonts w:ascii="Arial" w:hAnsi="Arial" w:eastAsia="Arial" w:cs="Arial"/>
        </w:rPr>
        <w:t xml:space="preserve">Benefits Beyond Borders (2025) </w:t>
      </w:r>
      <w:r w:rsidRPr="3156983F" w:rsidR="00B816F3">
        <w:rPr>
          <w:rFonts w:ascii="Arial" w:hAnsi="Arial" w:eastAsia="Arial" w:cs="Arial"/>
          <w:i w:val="1"/>
          <w:iCs w:val="1"/>
        </w:rPr>
        <w:t>Tourism enabler</w:t>
      </w:r>
      <w:r w:rsidRPr="3156983F" w:rsidR="00B816F3">
        <w:rPr>
          <w:rFonts w:ascii="Arial" w:hAnsi="Arial" w:eastAsia="Arial" w:cs="Arial"/>
        </w:rPr>
        <w:t xml:space="preserve">, </w:t>
      </w:r>
      <w:r w:rsidRPr="3156983F" w:rsidR="00B816F3">
        <w:rPr>
          <w:rFonts w:ascii="Arial" w:hAnsi="Arial" w:eastAsia="Arial" w:cs="Arial"/>
          <w:i w:val="1"/>
          <w:iCs w:val="1"/>
        </w:rPr>
        <w:t>aviationbenefits.org</w:t>
      </w:r>
      <w:r w:rsidRPr="3156983F" w:rsidR="00B816F3">
        <w:rPr>
          <w:rFonts w:ascii="Arial" w:hAnsi="Arial" w:eastAsia="Arial" w:cs="Arial"/>
        </w:rPr>
        <w:t>. Available at: https://aviationbenefits.org/social-development/tourism-enabler/ (Accessed: 24 January 2025).</w:t>
      </w:r>
    </w:p>
    <w:p xmlns:wp14="http://schemas.microsoft.com/office/word/2010/wordml" w:rsidRPr="00A71AE0" w:rsidR="00B816F3" w:rsidP="3156983F" w:rsidRDefault="00B816F3" w14:paraId="37446A02" wp14:textId="77777777">
      <w:pPr>
        <w:rPr>
          <w:rFonts w:ascii="Arial" w:hAnsi="Arial" w:eastAsia="Arial" w:cs="Arial"/>
        </w:rPr>
      </w:pPr>
      <w:r w:rsidRPr="3156983F" w:rsidR="00B816F3">
        <w:rPr>
          <w:rFonts w:ascii="Arial" w:hAnsi="Arial" w:eastAsia="Arial" w:cs="Arial"/>
        </w:rPr>
        <w:t xml:space="preserve">British Airways (2021) </w:t>
      </w:r>
      <w:r w:rsidRPr="3156983F" w:rsidR="00B816F3">
        <w:rPr>
          <w:rFonts w:ascii="Arial" w:hAnsi="Arial" w:eastAsia="Arial" w:cs="Arial"/>
          <w:i w:val="1"/>
          <w:iCs w:val="1"/>
        </w:rPr>
        <w:t>Planet | BA Sustainability, Carbon Reduction &amp; Net Zero</w:t>
      </w:r>
      <w:r w:rsidRPr="3156983F" w:rsidR="00B816F3">
        <w:rPr>
          <w:rFonts w:ascii="Arial" w:hAnsi="Arial" w:eastAsia="Arial" w:cs="Arial"/>
        </w:rPr>
        <w:t xml:space="preserve">, </w:t>
      </w:r>
      <w:r w:rsidRPr="3156983F" w:rsidR="00B816F3">
        <w:rPr>
          <w:rFonts w:ascii="Arial" w:hAnsi="Arial" w:eastAsia="Arial" w:cs="Arial"/>
          <w:i w:val="1"/>
          <w:iCs w:val="1"/>
        </w:rPr>
        <w:t>Britishairways.com</w:t>
      </w:r>
      <w:r w:rsidRPr="3156983F" w:rsidR="00B816F3">
        <w:rPr>
          <w:rFonts w:ascii="Arial" w:hAnsi="Arial" w:eastAsia="Arial" w:cs="Arial"/>
        </w:rPr>
        <w:t>. Available at: https://www.britishairways.com/content/information/about-ba/ba-better-world/planet (Accessed: 24 January 20251).</w:t>
      </w:r>
    </w:p>
    <w:p xmlns:wp14="http://schemas.microsoft.com/office/word/2010/wordml" w:rsidRPr="00A71AE0" w:rsidR="00B816F3" w:rsidP="3156983F" w:rsidRDefault="00B816F3" w14:paraId="31D42D34" wp14:textId="77777777">
      <w:pPr>
        <w:rPr>
          <w:rFonts w:ascii="Arial" w:hAnsi="Arial" w:eastAsia="Arial" w:cs="Arial"/>
        </w:rPr>
      </w:pPr>
      <w:r w:rsidRPr="3156983F" w:rsidR="00B816F3">
        <w:rPr>
          <w:rFonts w:ascii="Arial" w:hAnsi="Arial" w:eastAsia="Arial" w:cs="Arial"/>
        </w:rPr>
        <w:t xml:space="preserve">Deloitte (2024) </w:t>
      </w:r>
      <w:r w:rsidRPr="3156983F" w:rsidR="00B816F3">
        <w:rPr>
          <w:rFonts w:ascii="Arial" w:hAnsi="Arial" w:eastAsia="Arial" w:cs="Arial"/>
          <w:i w:val="1"/>
          <w:iCs w:val="1"/>
        </w:rPr>
        <w:t>Transportation, Hospitality &amp; Services Industry</w:t>
      </w:r>
      <w:r w:rsidRPr="3156983F" w:rsidR="00B816F3">
        <w:rPr>
          <w:rFonts w:ascii="Arial" w:hAnsi="Arial" w:eastAsia="Arial" w:cs="Arial"/>
        </w:rPr>
        <w:t xml:space="preserve">, </w:t>
      </w:r>
      <w:r w:rsidRPr="3156983F" w:rsidR="00B816F3">
        <w:rPr>
          <w:rFonts w:ascii="Arial" w:hAnsi="Arial" w:eastAsia="Arial" w:cs="Arial"/>
          <w:i w:val="1"/>
          <w:iCs w:val="1"/>
        </w:rPr>
        <w:t>Deloitte United States</w:t>
      </w:r>
      <w:r w:rsidRPr="3156983F" w:rsidR="00B816F3">
        <w:rPr>
          <w:rFonts w:ascii="Arial" w:hAnsi="Arial" w:eastAsia="Arial" w:cs="Arial"/>
        </w:rPr>
        <w:t>. Available at: https://www2.deloitte.com/us/en/pages/consumer-business/solutions/travel-hospitality-and-leisure-industry.html (Accessed: 24 January 2025).</w:t>
      </w:r>
    </w:p>
    <w:p xmlns:wp14="http://schemas.microsoft.com/office/word/2010/wordml" w:rsidRPr="00A71AE0" w:rsidR="00B816F3" w:rsidP="3156983F" w:rsidRDefault="00B816F3" w14:paraId="05077FA8" wp14:textId="77777777">
      <w:pPr>
        <w:rPr>
          <w:rFonts w:ascii="Arial" w:hAnsi="Arial" w:eastAsia="Arial" w:cs="Arial"/>
        </w:rPr>
      </w:pPr>
      <w:r w:rsidRPr="3156983F" w:rsidR="00B816F3">
        <w:rPr>
          <w:rFonts w:ascii="Arial" w:hAnsi="Arial" w:eastAsia="Arial" w:cs="Arial"/>
        </w:rPr>
        <w:t xml:space="preserve">Emirates (2024) </w:t>
      </w:r>
      <w:r w:rsidRPr="3156983F" w:rsidR="00B816F3">
        <w:rPr>
          <w:rFonts w:ascii="Arial" w:hAnsi="Arial" w:eastAsia="Arial" w:cs="Arial"/>
          <w:i w:val="1"/>
          <w:iCs w:val="1"/>
        </w:rPr>
        <w:t xml:space="preserve">Emirates </w:t>
      </w:r>
      <w:r w:rsidRPr="3156983F" w:rsidR="00B816F3">
        <w:rPr>
          <w:rFonts w:ascii="Arial" w:hAnsi="Arial" w:eastAsia="Arial" w:cs="Arial"/>
          <w:i w:val="1"/>
          <w:iCs w:val="1"/>
        </w:rPr>
        <w:t>operates</w:t>
      </w:r>
      <w:r w:rsidRPr="3156983F" w:rsidR="00B816F3">
        <w:rPr>
          <w:rFonts w:ascii="Arial" w:hAnsi="Arial" w:eastAsia="Arial" w:cs="Arial"/>
          <w:i w:val="1"/>
          <w:iCs w:val="1"/>
        </w:rPr>
        <w:t xml:space="preserve"> with SAF at London Heathrow Airport</w:t>
      </w:r>
      <w:r w:rsidRPr="3156983F" w:rsidR="00B816F3">
        <w:rPr>
          <w:rFonts w:ascii="Arial" w:hAnsi="Arial" w:eastAsia="Arial" w:cs="Arial"/>
        </w:rPr>
        <w:t xml:space="preserve">, </w:t>
      </w:r>
      <w:r w:rsidRPr="3156983F" w:rsidR="00B816F3">
        <w:rPr>
          <w:rFonts w:ascii="Arial" w:hAnsi="Arial" w:eastAsia="Arial" w:cs="Arial"/>
          <w:i w:val="1"/>
          <w:iCs w:val="1"/>
        </w:rPr>
        <w:t xml:space="preserve">Emirates </w:t>
      </w:r>
      <w:r w:rsidRPr="3156983F" w:rsidR="00B816F3">
        <w:rPr>
          <w:rFonts w:ascii="Arial" w:hAnsi="Arial" w:eastAsia="Arial" w:cs="Arial"/>
          <w:i w:val="1"/>
          <w:iCs w:val="1"/>
        </w:rPr>
        <w:t>operates</w:t>
      </w:r>
      <w:r w:rsidRPr="3156983F" w:rsidR="00B816F3">
        <w:rPr>
          <w:rFonts w:ascii="Arial" w:hAnsi="Arial" w:eastAsia="Arial" w:cs="Arial"/>
          <w:i w:val="1"/>
          <w:iCs w:val="1"/>
        </w:rPr>
        <w:t xml:space="preserve"> with SAF at London Heathrow Airport</w:t>
      </w:r>
      <w:r w:rsidRPr="3156983F" w:rsidR="00B816F3">
        <w:rPr>
          <w:rFonts w:ascii="Arial" w:hAnsi="Arial" w:eastAsia="Arial" w:cs="Arial"/>
        </w:rPr>
        <w:t>. Available at: https://www.emirates.com/media-centre/emirates-begins-operating-with-saf-at-london-heathrow-airport/ (Accessed: 24 January 2025).</w:t>
      </w:r>
    </w:p>
    <w:p xmlns:wp14="http://schemas.microsoft.com/office/word/2010/wordml" w:rsidRPr="00A71AE0" w:rsidR="00B816F3" w:rsidP="3156983F" w:rsidRDefault="00B816F3" w14:paraId="354553F1" wp14:textId="77777777">
      <w:pPr>
        <w:rPr>
          <w:rFonts w:ascii="Arial" w:hAnsi="Arial" w:eastAsia="Arial" w:cs="Arial"/>
        </w:rPr>
      </w:pPr>
      <w:r w:rsidRPr="3156983F" w:rsidR="00B816F3">
        <w:rPr>
          <w:rFonts w:ascii="Arial" w:hAnsi="Arial" w:eastAsia="Arial" w:cs="Arial"/>
        </w:rPr>
        <w:t xml:space="preserve">International Civil Aviation Organization (2025) </w:t>
      </w:r>
      <w:r w:rsidRPr="3156983F" w:rsidR="00B816F3">
        <w:rPr>
          <w:rFonts w:ascii="Arial" w:hAnsi="Arial" w:eastAsia="Arial" w:cs="Arial"/>
          <w:i w:val="1"/>
          <w:iCs w:val="1"/>
        </w:rPr>
        <w:t>Global trends in Aircraft Noise</w:t>
      </w:r>
      <w:r w:rsidRPr="3156983F" w:rsidR="00B816F3">
        <w:rPr>
          <w:rFonts w:ascii="Arial" w:hAnsi="Arial" w:eastAsia="Arial" w:cs="Arial"/>
        </w:rPr>
        <w:t xml:space="preserve">, </w:t>
      </w:r>
      <w:r w:rsidRPr="3156983F" w:rsidR="00B816F3">
        <w:rPr>
          <w:rFonts w:ascii="Arial" w:hAnsi="Arial" w:eastAsia="Arial" w:cs="Arial"/>
          <w:i w:val="1"/>
          <w:iCs w:val="1"/>
        </w:rPr>
        <w:t>www.icao.int</w:t>
      </w:r>
      <w:r w:rsidRPr="3156983F" w:rsidR="00B816F3">
        <w:rPr>
          <w:rFonts w:ascii="Arial" w:hAnsi="Arial" w:eastAsia="Arial" w:cs="Arial"/>
        </w:rPr>
        <w:t>. Available at: https://www.icao.int/environmental-protection/Pages/Noise_Trends.aspx (Accessed: 24 January 2025).</w:t>
      </w:r>
    </w:p>
    <w:p xmlns:wp14="http://schemas.microsoft.com/office/word/2010/wordml" w:rsidRPr="00A71AE0" w:rsidR="00B816F3" w:rsidP="3156983F" w:rsidRDefault="00B816F3" w14:paraId="5DF10160" wp14:textId="77777777">
      <w:pPr>
        <w:rPr>
          <w:rFonts w:ascii="Arial" w:hAnsi="Arial" w:eastAsia="Arial" w:cs="Arial"/>
        </w:rPr>
      </w:pPr>
      <w:r w:rsidRPr="3156983F" w:rsidR="00B816F3">
        <w:rPr>
          <w:rFonts w:ascii="Arial" w:hAnsi="Arial" w:eastAsia="Arial" w:cs="Arial"/>
        </w:rPr>
        <w:t xml:space="preserve">Janssen, I. (2025) </w:t>
      </w:r>
      <w:r w:rsidRPr="3156983F" w:rsidR="00B816F3">
        <w:rPr>
          <w:rFonts w:ascii="Arial" w:hAnsi="Arial" w:eastAsia="Arial" w:cs="Arial"/>
          <w:i w:val="1"/>
          <w:iCs w:val="1"/>
        </w:rPr>
        <w:t>The Titans of Travel: How Small Businesses Shape Europe’s Accommodation Industry</w:t>
      </w:r>
      <w:r w:rsidRPr="3156983F" w:rsidR="00B816F3">
        <w:rPr>
          <w:rFonts w:ascii="Arial" w:hAnsi="Arial" w:eastAsia="Arial" w:cs="Arial"/>
        </w:rPr>
        <w:t xml:space="preserve">, </w:t>
      </w:r>
      <w:r w:rsidRPr="3156983F" w:rsidR="00B816F3">
        <w:rPr>
          <w:rFonts w:ascii="Arial" w:hAnsi="Arial" w:eastAsia="Arial" w:cs="Arial"/>
          <w:i w:val="1"/>
          <w:iCs w:val="1"/>
        </w:rPr>
        <w:t>Hospitality Net</w:t>
      </w:r>
      <w:r w:rsidRPr="3156983F" w:rsidR="00B816F3">
        <w:rPr>
          <w:rFonts w:ascii="Arial" w:hAnsi="Arial" w:eastAsia="Arial" w:cs="Arial"/>
        </w:rPr>
        <w:t>. Available at: https://www.hospitalitynet.org/opinion/4125333.html (Accessed: 24 January 2025).</w:t>
      </w:r>
    </w:p>
    <w:p xmlns:wp14="http://schemas.microsoft.com/office/word/2010/wordml" w:rsidRPr="00A71AE0" w:rsidR="00B816F3" w:rsidP="3156983F" w:rsidRDefault="00B816F3" w14:paraId="14ADF82E" wp14:textId="77777777">
      <w:pPr>
        <w:rPr>
          <w:rFonts w:ascii="Arial" w:hAnsi="Arial" w:eastAsia="Arial" w:cs="Arial"/>
        </w:rPr>
      </w:pPr>
      <w:r w:rsidRPr="3156983F" w:rsidR="00B816F3">
        <w:rPr>
          <w:rFonts w:ascii="Arial" w:hAnsi="Arial" w:eastAsia="Arial" w:cs="Arial"/>
        </w:rPr>
        <w:t xml:space="preserve">Kim, H. and Teter, J. (2023) </w:t>
      </w:r>
      <w:r w:rsidRPr="3156983F" w:rsidR="00B816F3">
        <w:rPr>
          <w:rFonts w:ascii="Arial" w:hAnsi="Arial" w:eastAsia="Arial" w:cs="Arial"/>
          <w:i w:val="1"/>
          <w:iCs w:val="1"/>
        </w:rPr>
        <w:t>Aviation</w:t>
      </w:r>
      <w:r w:rsidRPr="3156983F" w:rsidR="00B816F3">
        <w:rPr>
          <w:rFonts w:ascii="Arial" w:hAnsi="Arial" w:eastAsia="Arial" w:cs="Arial"/>
        </w:rPr>
        <w:t xml:space="preserve">, </w:t>
      </w:r>
      <w:r w:rsidRPr="3156983F" w:rsidR="00B816F3">
        <w:rPr>
          <w:rFonts w:ascii="Arial" w:hAnsi="Arial" w:eastAsia="Arial" w:cs="Arial"/>
          <w:i w:val="1"/>
          <w:iCs w:val="1"/>
        </w:rPr>
        <w:t>International Energy Agency</w:t>
      </w:r>
      <w:r w:rsidRPr="3156983F" w:rsidR="00B816F3">
        <w:rPr>
          <w:rFonts w:ascii="Arial" w:hAnsi="Arial" w:eastAsia="Arial" w:cs="Arial"/>
        </w:rPr>
        <w:t>. Available at: https://www.iea.org/energy-system/transport/aviation (Accessed: 24 January 2025).</w:t>
      </w:r>
    </w:p>
    <w:p xmlns:wp14="http://schemas.microsoft.com/office/word/2010/wordml" w:rsidRPr="00A71AE0" w:rsidR="00B816F3" w:rsidP="3156983F" w:rsidRDefault="00B816F3" w14:paraId="4A4F250E" wp14:textId="77777777">
      <w:pPr>
        <w:rPr>
          <w:rFonts w:ascii="Arial" w:hAnsi="Arial" w:eastAsia="Arial" w:cs="Arial"/>
        </w:rPr>
      </w:pPr>
      <w:r w:rsidRPr="3156983F" w:rsidR="00B816F3">
        <w:rPr>
          <w:rFonts w:ascii="Arial" w:hAnsi="Arial" w:eastAsia="Arial" w:cs="Arial"/>
        </w:rPr>
        <w:t>Lincaru</w:t>
      </w:r>
      <w:r w:rsidRPr="3156983F" w:rsidR="00B816F3">
        <w:rPr>
          <w:rFonts w:ascii="Arial" w:hAnsi="Arial" w:eastAsia="Arial" w:cs="Arial"/>
        </w:rPr>
        <w:t xml:space="preserve">, C., Grigorescu, A. and </w:t>
      </w:r>
      <w:r w:rsidRPr="3156983F" w:rsidR="00B816F3">
        <w:rPr>
          <w:rFonts w:ascii="Arial" w:hAnsi="Arial" w:eastAsia="Arial" w:cs="Arial"/>
        </w:rPr>
        <w:t>Speranța</w:t>
      </w:r>
      <w:r w:rsidRPr="3156983F" w:rsidR="00B816F3">
        <w:rPr>
          <w:rFonts w:ascii="Arial" w:hAnsi="Arial" w:eastAsia="Arial" w:cs="Arial"/>
        </w:rPr>
        <w:t xml:space="preserve"> </w:t>
      </w:r>
      <w:r w:rsidRPr="3156983F" w:rsidR="00B816F3">
        <w:rPr>
          <w:rFonts w:ascii="Arial" w:hAnsi="Arial" w:eastAsia="Arial" w:cs="Arial"/>
        </w:rPr>
        <w:t>Pîrciog</w:t>
      </w:r>
      <w:r w:rsidRPr="3156983F" w:rsidR="00B816F3">
        <w:rPr>
          <w:rFonts w:ascii="Arial" w:hAnsi="Arial" w:eastAsia="Arial" w:cs="Arial"/>
        </w:rPr>
        <w:t xml:space="preserve"> (2021) ‘Changes of the Employees’ Flow in Transport and Hospitality in COVID-19 Times – a Measure of Resilience’, </w:t>
      </w:r>
      <w:r w:rsidRPr="3156983F" w:rsidR="00B816F3">
        <w:rPr>
          <w:rFonts w:ascii="Arial" w:hAnsi="Arial" w:eastAsia="Arial" w:cs="Arial"/>
          <w:i w:val="1"/>
          <w:iCs w:val="1"/>
        </w:rPr>
        <w:t>Proceeding</w:t>
      </w:r>
      <w:r w:rsidRPr="3156983F" w:rsidR="00B816F3">
        <w:rPr>
          <w:rFonts w:ascii="Arial" w:hAnsi="Arial" w:eastAsia="Arial" w:cs="Arial"/>
          <w:i w:val="1"/>
          <w:iCs w:val="1"/>
        </w:rPr>
        <w:t xml:space="preserve"> Papers</w:t>
      </w:r>
      <w:r w:rsidRPr="3156983F" w:rsidR="00B816F3">
        <w:rPr>
          <w:rFonts w:ascii="Arial" w:hAnsi="Arial" w:eastAsia="Arial" w:cs="Arial"/>
        </w:rPr>
        <w:t>, pp. 261–267. Available at: https://doi.org/10.24818/basiq/2021/07/034.</w:t>
      </w:r>
    </w:p>
    <w:p xmlns:wp14="http://schemas.microsoft.com/office/word/2010/wordml" w:rsidRPr="00A71AE0" w:rsidR="00B816F3" w:rsidP="3156983F" w:rsidRDefault="00B816F3" w14:paraId="26954490" wp14:textId="77777777">
      <w:pPr>
        <w:rPr>
          <w:rFonts w:ascii="Arial" w:hAnsi="Arial" w:eastAsia="Arial" w:cs="Arial"/>
        </w:rPr>
      </w:pPr>
      <w:r w:rsidRPr="3156983F" w:rsidR="00B816F3">
        <w:rPr>
          <w:rFonts w:ascii="Arial" w:hAnsi="Arial" w:eastAsia="Arial" w:cs="Arial"/>
        </w:rPr>
        <w:t xml:space="preserve">Macey, J. (2024) </w:t>
      </w:r>
      <w:r w:rsidRPr="3156983F" w:rsidR="00B816F3">
        <w:rPr>
          <w:rFonts w:ascii="Arial" w:hAnsi="Arial" w:eastAsia="Arial" w:cs="Arial"/>
          <w:i w:val="1"/>
          <w:iCs w:val="1"/>
        </w:rPr>
        <w:t>Joby &amp; Atlantic Aviation Prepare for Electric Air Taxi Operations - Advanced Air Mobility Intl</w:t>
      </w:r>
      <w:r w:rsidRPr="3156983F" w:rsidR="00B816F3">
        <w:rPr>
          <w:rFonts w:ascii="Arial" w:hAnsi="Arial" w:eastAsia="Arial" w:cs="Arial"/>
        </w:rPr>
        <w:t xml:space="preserve">, </w:t>
      </w:r>
      <w:r w:rsidRPr="3156983F" w:rsidR="00B816F3">
        <w:rPr>
          <w:rFonts w:ascii="Arial" w:hAnsi="Arial" w:eastAsia="Arial" w:cs="Arial"/>
          <w:i w:val="1"/>
          <w:iCs w:val="1"/>
        </w:rPr>
        <w:t>Advanced Air Mobility Intl</w:t>
      </w:r>
      <w:r w:rsidRPr="3156983F" w:rsidR="00B816F3">
        <w:rPr>
          <w:rFonts w:ascii="Arial" w:hAnsi="Arial" w:eastAsia="Arial" w:cs="Arial"/>
        </w:rPr>
        <w:t>. Available at: https://www.aaminternational.com/2024/10/joby-atlantic-aviation-prepare-for-electric-air-taxi-operations/ (Accessed: 24 January 2025).</w:t>
      </w:r>
    </w:p>
    <w:p xmlns:wp14="http://schemas.microsoft.com/office/word/2010/wordml" w:rsidRPr="00A71AE0" w:rsidR="00B816F3" w:rsidP="3156983F" w:rsidRDefault="00B816F3" w14:paraId="7965B042" wp14:textId="77777777">
      <w:pPr>
        <w:rPr>
          <w:rFonts w:ascii="Arial" w:hAnsi="Arial" w:eastAsia="Arial" w:cs="Arial"/>
        </w:rPr>
      </w:pPr>
      <w:r w:rsidRPr="3156983F" w:rsidR="00B816F3">
        <w:rPr>
          <w:rFonts w:ascii="Arial" w:hAnsi="Arial" w:eastAsia="Arial" w:cs="Arial"/>
        </w:rPr>
        <w:t xml:space="preserve">McKinsey (2024) </w:t>
      </w:r>
      <w:r w:rsidRPr="3156983F" w:rsidR="00B816F3">
        <w:rPr>
          <w:rFonts w:ascii="Arial" w:hAnsi="Arial" w:eastAsia="Arial" w:cs="Arial"/>
          <w:i w:val="1"/>
          <w:iCs w:val="1"/>
        </w:rPr>
        <w:t>Securing a sustainable fuel supply: Airline strategies | McKinsey</w:t>
      </w:r>
      <w:r w:rsidRPr="3156983F" w:rsidR="00B816F3">
        <w:rPr>
          <w:rFonts w:ascii="Arial" w:hAnsi="Arial" w:eastAsia="Arial" w:cs="Arial"/>
        </w:rPr>
        <w:t xml:space="preserve">, </w:t>
      </w:r>
      <w:r w:rsidRPr="3156983F" w:rsidR="00B816F3">
        <w:rPr>
          <w:rFonts w:ascii="Arial" w:hAnsi="Arial" w:eastAsia="Arial" w:cs="Arial"/>
          <w:i w:val="1"/>
          <w:iCs w:val="1"/>
        </w:rPr>
        <w:t>www.mckinsey.com</w:t>
      </w:r>
      <w:r w:rsidRPr="3156983F" w:rsidR="00B816F3">
        <w:rPr>
          <w:rFonts w:ascii="Arial" w:hAnsi="Arial" w:eastAsia="Arial" w:cs="Arial"/>
        </w:rPr>
        <w:t>. Available at: https://www.mckinsey.com/industries/aerospace-and-defense/our-insights/how-the-aviation-industry-could-help-scale-sustainable-fuel-production (Accessed: 24 January 2025).</w:t>
      </w:r>
    </w:p>
    <w:p xmlns:wp14="http://schemas.microsoft.com/office/word/2010/wordml" w:rsidRPr="00A71AE0" w:rsidR="00B816F3" w:rsidP="3156983F" w:rsidRDefault="00B816F3" w14:paraId="6B6A84AF" wp14:textId="77777777">
      <w:pPr>
        <w:rPr>
          <w:rFonts w:ascii="Arial" w:hAnsi="Arial" w:eastAsia="Arial" w:cs="Arial"/>
        </w:rPr>
      </w:pPr>
      <w:r w:rsidRPr="3156983F" w:rsidR="00B816F3">
        <w:rPr>
          <w:rFonts w:ascii="Arial" w:hAnsi="Arial" w:eastAsia="Arial" w:cs="Arial"/>
        </w:rPr>
        <w:t xml:space="preserve">Onifade, S.T. </w:t>
      </w:r>
      <w:r w:rsidRPr="3156983F" w:rsidR="00B816F3">
        <w:rPr>
          <w:rFonts w:ascii="Arial" w:hAnsi="Arial" w:eastAsia="Arial" w:cs="Arial"/>
          <w:i w:val="1"/>
          <w:iCs w:val="1"/>
        </w:rPr>
        <w:t>et al.</w:t>
      </w:r>
      <w:r w:rsidRPr="3156983F" w:rsidR="00B816F3">
        <w:rPr>
          <w:rFonts w:ascii="Arial" w:hAnsi="Arial" w:eastAsia="Arial" w:cs="Arial"/>
        </w:rPr>
        <w:t xml:space="preserve"> (2022) ‘Significance of Air Transport to Tourism-Induced Growth Hypothesis in E7 Economies’, </w:t>
      </w:r>
      <w:r w:rsidRPr="3156983F" w:rsidR="00B816F3">
        <w:rPr>
          <w:rFonts w:ascii="Arial" w:hAnsi="Arial" w:eastAsia="Arial" w:cs="Arial"/>
          <w:i w:val="1"/>
          <w:iCs w:val="1"/>
        </w:rPr>
        <w:t>Tourism</w:t>
      </w:r>
      <w:r w:rsidRPr="3156983F" w:rsidR="00B816F3">
        <w:rPr>
          <w:rFonts w:ascii="Arial" w:hAnsi="Arial" w:eastAsia="Arial" w:cs="Arial"/>
        </w:rPr>
        <w:t>, 70(3), pp. 339–353. Available at: https://doi.org/10.37741/t.70.3.1.</w:t>
      </w:r>
    </w:p>
    <w:p xmlns:wp14="http://schemas.microsoft.com/office/word/2010/wordml" w:rsidRPr="00A71AE0" w:rsidR="00B816F3" w:rsidP="3156983F" w:rsidRDefault="00B816F3" w14:paraId="6FAC6309" wp14:textId="315C4046">
      <w:pPr>
        <w:rPr>
          <w:rFonts w:ascii="Arial" w:hAnsi="Arial" w:eastAsia="Arial" w:cs="Arial"/>
        </w:rPr>
      </w:pPr>
      <w:r w:rsidRPr="3156983F" w:rsidR="00B816F3">
        <w:rPr>
          <w:rFonts w:ascii="Arial" w:hAnsi="Arial" w:eastAsia="Arial" w:cs="Arial"/>
        </w:rPr>
        <w:t>Papatheodorou, A. (2021) ‘A review of research into air transport and tourism</w:t>
      </w:r>
      <w:r w:rsidRPr="3156983F" w:rsidR="376F4C58">
        <w:rPr>
          <w:rFonts w:ascii="Arial" w:hAnsi="Arial" w:eastAsia="Arial" w:cs="Arial"/>
        </w:rPr>
        <w:t>’:</w:t>
      </w:r>
      <w:r w:rsidRPr="3156983F" w:rsidR="00B816F3">
        <w:rPr>
          <w:rFonts w:ascii="Arial" w:hAnsi="Arial" w:eastAsia="Arial" w:cs="Arial"/>
        </w:rPr>
        <w:t xml:space="preserve"> </w:t>
      </w:r>
      <w:r w:rsidRPr="3156983F" w:rsidR="00B816F3">
        <w:rPr>
          <w:rFonts w:ascii="Arial" w:hAnsi="Arial" w:eastAsia="Arial" w:cs="Arial"/>
          <w:i w:val="1"/>
          <w:iCs w:val="1"/>
        </w:rPr>
        <w:t>Annals of Tourism Research</w:t>
      </w:r>
      <w:r w:rsidRPr="3156983F" w:rsidR="00B816F3">
        <w:rPr>
          <w:rFonts w:ascii="Arial" w:hAnsi="Arial" w:eastAsia="Arial" w:cs="Arial"/>
        </w:rPr>
        <w:t>, 87, p. 103151. Available at: https://doi.org/10.1016/j.annals.2021.103151.</w:t>
      </w:r>
    </w:p>
    <w:p xmlns:wp14="http://schemas.microsoft.com/office/word/2010/wordml" w:rsidRPr="00A71AE0" w:rsidR="00B816F3" w:rsidP="3156983F" w:rsidRDefault="00B816F3" w14:paraId="15F9AD7B" wp14:textId="77777777">
      <w:pPr>
        <w:rPr>
          <w:rFonts w:ascii="Arial" w:hAnsi="Arial" w:eastAsia="Arial" w:cs="Arial"/>
        </w:rPr>
      </w:pPr>
      <w:r w:rsidRPr="3156983F" w:rsidR="00B816F3">
        <w:rPr>
          <w:rFonts w:ascii="Arial" w:hAnsi="Arial" w:eastAsia="Arial" w:cs="Arial"/>
        </w:rPr>
        <w:t xml:space="preserve">Reuters (2024) </w:t>
      </w:r>
      <w:r w:rsidRPr="3156983F" w:rsidR="00B816F3">
        <w:rPr>
          <w:rFonts w:ascii="Arial" w:hAnsi="Arial" w:eastAsia="Arial" w:cs="Arial"/>
          <w:i w:val="1"/>
          <w:iCs w:val="1"/>
        </w:rPr>
        <w:t xml:space="preserve">Record 80 </w:t>
      </w:r>
      <w:r w:rsidRPr="3156983F" w:rsidR="00B816F3">
        <w:rPr>
          <w:rFonts w:ascii="Arial" w:hAnsi="Arial" w:eastAsia="Arial" w:cs="Arial"/>
          <w:i w:val="1"/>
          <w:iCs w:val="1"/>
        </w:rPr>
        <w:t>Million</w:t>
      </w:r>
      <w:r w:rsidRPr="3156983F" w:rsidR="00B816F3">
        <w:rPr>
          <w:rFonts w:ascii="Arial" w:hAnsi="Arial" w:eastAsia="Arial" w:cs="Arial"/>
          <w:i w:val="1"/>
          <w:iCs w:val="1"/>
        </w:rPr>
        <w:t xml:space="preserve"> Americans Expected to Travel for Thanksgiving Holiday, Industry Group Says</w:t>
      </w:r>
      <w:r w:rsidRPr="3156983F" w:rsidR="00B816F3">
        <w:rPr>
          <w:rFonts w:ascii="Arial" w:hAnsi="Arial" w:eastAsia="Arial" w:cs="Arial"/>
        </w:rPr>
        <w:t xml:space="preserve">, </w:t>
      </w:r>
      <w:r w:rsidRPr="3156983F" w:rsidR="00B816F3">
        <w:rPr>
          <w:rFonts w:ascii="Arial" w:hAnsi="Arial" w:eastAsia="Arial" w:cs="Arial"/>
          <w:i w:val="1"/>
          <w:iCs w:val="1"/>
        </w:rPr>
        <w:t>US News &amp; World Report</w:t>
      </w:r>
      <w:r w:rsidRPr="3156983F" w:rsidR="00B816F3">
        <w:rPr>
          <w:rFonts w:ascii="Arial" w:hAnsi="Arial" w:eastAsia="Arial" w:cs="Arial"/>
        </w:rPr>
        <w:t>. U.S. News &amp; World Report. Available at: https://www.usnews.com/news/top-news/articles/2024-11-18/record-80-million-americans-expected-to-travel-for-thanksgiving-holiday-industry-group-says (Accessed: 24 January 2025).</w:t>
      </w:r>
    </w:p>
    <w:p xmlns:wp14="http://schemas.microsoft.com/office/word/2010/wordml" w:rsidRPr="00A71AE0" w:rsidR="00B816F3" w:rsidP="3156983F" w:rsidRDefault="00B816F3" w14:paraId="4986DF14" wp14:textId="77777777">
      <w:pPr>
        <w:rPr>
          <w:rFonts w:ascii="Arial" w:hAnsi="Arial" w:eastAsia="Arial" w:cs="Arial"/>
        </w:rPr>
      </w:pPr>
      <w:r w:rsidRPr="3156983F" w:rsidR="00B816F3">
        <w:rPr>
          <w:rFonts w:ascii="Arial" w:hAnsi="Arial" w:eastAsia="Arial" w:cs="Arial"/>
        </w:rPr>
        <w:t xml:space="preserve">Singapore Airlines (2024) </w:t>
      </w:r>
      <w:r w:rsidRPr="3156983F" w:rsidR="00B816F3">
        <w:rPr>
          <w:rFonts w:ascii="Arial" w:hAnsi="Arial" w:eastAsia="Arial" w:cs="Arial"/>
          <w:i w:val="1"/>
          <w:iCs w:val="1"/>
        </w:rPr>
        <w:t>Customer Service Plan | Singapore Airlines</w:t>
      </w:r>
      <w:r w:rsidRPr="3156983F" w:rsidR="00B816F3">
        <w:rPr>
          <w:rFonts w:ascii="Arial" w:hAnsi="Arial" w:eastAsia="Arial" w:cs="Arial"/>
        </w:rPr>
        <w:t xml:space="preserve">, </w:t>
      </w:r>
      <w:r w:rsidRPr="3156983F" w:rsidR="00B816F3">
        <w:rPr>
          <w:rFonts w:ascii="Arial" w:hAnsi="Arial" w:eastAsia="Arial" w:cs="Arial"/>
          <w:i w:val="1"/>
          <w:iCs w:val="1"/>
        </w:rPr>
        <w:t>Singaporeair.com</w:t>
      </w:r>
      <w:r w:rsidRPr="3156983F" w:rsidR="00B816F3">
        <w:rPr>
          <w:rFonts w:ascii="Arial" w:hAnsi="Arial" w:eastAsia="Arial" w:cs="Arial"/>
        </w:rPr>
        <w:t>. Available at: https://www.singaporeair.com/en_UK/ie/travel-info/customer-commitment/customer-service-plan/ (Accessed: 24 January 2025).</w:t>
      </w:r>
    </w:p>
    <w:p xmlns:wp14="http://schemas.microsoft.com/office/word/2010/wordml" w:rsidRPr="00A71AE0" w:rsidR="00B816F3" w:rsidP="3156983F" w:rsidRDefault="00B816F3" w14:paraId="31DCF4A5" wp14:textId="77777777">
      <w:pPr>
        <w:rPr>
          <w:rFonts w:ascii="Arial" w:hAnsi="Arial" w:eastAsia="Arial" w:cs="Arial"/>
        </w:rPr>
      </w:pPr>
      <w:r w:rsidRPr="3156983F" w:rsidR="00B816F3">
        <w:rPr>
          <w:rFonts w:ascii="Arial" w:hAnsi="Arial" w:eastAsia="Arial" w:cs="Arial"/>
        </w:rPr>
        <w:t xml:space="preserve">T&amp;E (2024) </w:t>
      </w:r>
      <w:r w:rsidRPr="3156983F" w:rsidR="00B816F3">
        <w:rPr>
          <w:rFonts w:ascii="Arial" w:hAnsi="Arial" w:eastAsia="Arial" w:cs="Arial"/>
          <w:i w:val="1"/>
          <w:iCs w:val="1"/>
        </w:rPr>
        <w:t>Airplane pollution</w:t>
      </w:r>
      <w:r w:rsidRPr="3156983F" w:rsidR="00B816F3">
        <w:rPr>
          <w:rFonts w:ascii="Arial" w:hAnsi="Arial" w:eastAsia="Arial" w:cs="Arial"/>
        </w:rPr>
        <w:t xml:space="preserve">, </w:t>
      </w:r>
      <w:r w:rsidRPr="3156983F" w:rsidR="00B816F3">
        <w:rPr>
          <w:rFonts w:ascii="Arial" w:hAnsi="Arial" w:eastAsia="Arial" w:cs="Arial"/>
          <w:i w:val="1"/>
          <w:iCs w:val="1"/>
        </w:rPr>
        <w:t>www.transportenvironment.org</w:t>
      </w:r>
      <w:r w:rsidRPr="3156983F" w:rsidR="00B816F3">
        <w:rPr>
          <w:rFonts w:ascii="Arial" w:hAnsi="Arial" w:eastAsia="Arial" w:cs="Arial"/>
        </w:rPr>
        <w:t>. Available at: https://www.transportenvironment.org/topics/planes/airplane-pollution (Accessed: 24 January 2025).</w:t>
      </w:r>
    </w:p>
    <w:p xmlns:wp14="http://schemas.microsoft.com/office/word/2010/wordml" w:rsidRPr="00A71AE0" w:rsidR="00B816F3" w:rsidP="3156983F" w:rsidRDefault="00B816F3" w14:paraId="72D764E0" wp14:textId="77777777">
      <w:pPr>
        <w:rPr>
          <w:rFonts w:ascii="Arial" w:hAnsi="Arial" w:eastAsia="Arial" w:cs="Arial"/>
        </w:rPr>
      </w:pPr>
      <w:r w:rsidRPr="3156983F" w:rsidR="00B816F3">
        <w:rPr>
          <w:rFonts w:ascii="Arial" w:hAnsi="Arial" w:eastAsia="Arial" w:cs="Arial"/>
        </w:rPr>
        <w:t>Tsukanova</w:t>
      </w:r>
      <w:r w:rsidRPr="3156983F" w:rsidR="00B816F3">
        <w:rPr>
          <w:rFonts w:ascii="Arial" w:hAnsi="Arial" w:eastAsia="Arial" w:cs="Arial"/>
        </w:rPr>
        <w:t xml:space="preserve">, T. (2022) </w:t>
      </w:r>
      <w:r w:rsidRPr="3156983F" w:rsidR="00B816F3">
        <w:rPr>
          <w:rFonts w:ascii="Arial" w:hAnsi="Arial" w:eastAsia="Arial" w:cs="Arial"/>
          <w:i w:val="1"/>
          <w:iCs w:val="1"/>
        </w:rPr>
        <w:t>Hospitality Trends: The future of transport and mobility</w:t>
      </w:r>
      <w:r w:rsidRPr="3156983F" w:rsidR="00B816F3">
        <w:rPr>
          <w:rFonts w:ascii="Arial" w:hAnsi="Arial" w:eastAsia="Arial" w:cs="Arial"/>
        </w:rPr>
        <w:t xml:space="preserve">, </w:t>
      </w:r>
      <w:r w:rsidRPr="3156983F" w:rsidR="00B816F3">
        <w:rPr>
          <w:rFonts w:ascii="Arial" w:hAnsi="Arial" w:eastAsia="Arial" w:cs="Arial"/>
          <w:i w:val="1"/>
          <w:iCs w:val="1"/>
        </w:rPr>
        <w:t>hospitalityinsights.ehl.edu</w:t>
      </w:r>
      <w:r w:rsidRPr="3156983F" w:rsidR="00B816F3">
        <w:rPr>
          <w:rFonts w:ascii="Arial" w:hAnsi="Arial" w:eastAsia="Arial" w:cs="Arial"/>
        </w:rPr>
        <w:t>. Available at: https://hospitalityinsights.ehl.edu/hospitality-trends-transport-and-mobility (Accessed: 24 January 2025).</w:t>
      </w:r>
    </w:p>
    <w:p xmlns:wp14="http://schemas.microsoft.com/office/word/2010/wordml" w:rsidRPr="00A71AE0" w:rsidR="00B816F3" w:rsidP="3156983F" w:rsidRDefault="00B816F3" w14:paraId="2E29B994" wp14:textId="77777777">
      <w:pPr>
        <w:rPr>
          <w:rFonts w:ascii="Arial" w:hAnsi="Arial" w:eastAsia="Arial" w:cs="Arial"/>
        </w:rPr>
      </w:pPr>
      <w:r w:rsidRPr="3156983F" w:rsidR="00B816F3">
        <w:rPr>
          <w:rFonts w:ascii="Arial" w:hAnsi="Arial" w:eastAsia="Arial" w:cs="Arial"/>
        </w:rPr>
        <w:t xml:space="preserve">Wang, B., Ting, Z.J. and Zhao, M. (2024) ‘Sustainable aviation fuels: Key opportunities and challenges in lowering carbon emissions for aviation industry’, </w:t>
      </w:r>
      <w:r w:rsidRPr="3156983F" w:rsidR="00B816F3">
        <w:rPr>
          <w:rFonts w:ascii="Arial" w:hAnsi="Arial" w:eastAsia="Arial" w:cs="Arial"/>
          <w:i w:val="1"/>
          <w:iCs w:val="1"/>
        </w:rPr>
        <w:t>Carbon Capture Science &amp; Technology</w:t>
      </w:r>
      <w:r w:rsidRPr="3156983F" w:rsidR="00B816F3">
        <w:rPr>
          <w:rFonts w:ascii="Arial" w:hAnsi="Arial" w:eastAsia="Arial" w:cs="Arial"/>
        </w:rPr>
        <w:t>, 13, pp. 100263–100263. Available at: https://doi.org/10.1016/j.ccst.2024.100263.</w:t>
      </w:r>
    </w:p>
    <w:p xmlns:wp14="http://schemas.microsoft.com/office/word/2010/wordml" w:rsidRPr="00A71AE0" w:rsidR="00B816F3" w:rsidP="3156983F" w:rsidRDefault="00B816F3" w14:paraId="79D8865C" wp14:textId="77777777">
      <w:pPr>
        <w:rPr>
          <w:rFonts w:ascii="Arial" w:hAnsi="Arial" w:eastAsia="Arial" w:cs="Arial"/>
        </w:rPr>
      </w:pPr>
      <w:r w:rsidRPr="3156983F" w:rsidR="00B816F3">
        <w:rPr>
          <w:rFonts w:ascii="Arial" w:hAnsi="Arial" w:eastAsia="Arial" w:cs="Arial"/>
        </w:rPr>
        <w:t xml:space="preserve">World Trade Organisation (2024) </w:t>
      </w:r>
      <w:r w:rsidRPr="3156983F" w:rsidR="00B816F3">
        <w:rPr>
          <w:rFonts w:ascii="Arial" w:hAnsi="Arial" w:eastAsia="Arial" w:cs="Arial"/>
          <w:i w:val="1"/>
          <w:iCs w:val="1"/>
        </w:rPr>
        <w:t>WTO | Services: Transport — Air transport</w:t>
      </w:r>
      <w:r w:rsidRPr="3156983F" w:rsidR="00B816F3">
        <w:rPr>
          <w:rFonts w:ascii="Arial" w:hAnsi="Arial" w:eastAsia="Arial" w:cs="Arial"/>
        </w:rPr>
        <w:t xml:space="preserve">, </w:t>
      </w:r>
      <w:r w:rsidRPr="3156983F" w:rsidR="00B816F3">
        <w:rPr>
          <w:rFonts w:ascii="Arial" w:hAnsi="Arial" w:eastAsia="Arial" w:cs="Arial"/>
          <w:i w:val="1"/>
          <w:iCs w:val="1"/>
        </w:rPr>
        <w:t>www.wto.org</w:t>
      </w:r>
      <w:r w:rsidRPr="3156983F" w:rsidR="00B816F3">
        <w:rPr>
          <w:rFonts w:ascii="Arial" w:hAnsi="Arial" w:eastAsia="Arial" w:cs="Arial"/>
        </w:rPr>
        <w:t>. Available at: https://www.wto.org/english/tratop_e/serv_e/transport_e/transport_air_e.htm (Accessed: 24 January 2025).</w:t>
      </w:r>
    </w:p>
    <w:sectPr w:rsidRPr="00A71AE0" w:rsidR="00B816F3" w:rsidSect="006903C0">
      <w:footerReference w:type="default" r:id="rId10"/>
      <w:pgSz w:w="11906" w:h="16838" w:orient="portrait"/>
      <w:pgMar w:top="1440" w:right="1440" w:bottom="1440" w:left="1440" w:header="708" w:footer="708" w:gutter="0"/>
      <w:pgBorders w:display="notFirstPage" w:offsetFrom="page">
        <w:top w:val="double" w:color="auto" w:sz="4" w:space="24"/>
        <w:left w:val="double" w:color="auto" w:sz="4" w:space="24"/>
        <w:bottom w:val="double" w:color="auto" w:sz="4" w:space="24"/>
        <w:right w:val="double" w:color="auto" w:sz="4" w:space="24"/>
      </w:pgBorders>
      <w:pgNumType w:start="0"/>
      <w:cols w:space="708"/>
      <w:titlePg/>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9E08B9" w:rsidP="004C617C" w:rsidRDefault="009E08B9" w14:paraId="4B99056E" wp14:textId="77777777">
      <w:pPr>
        <w:spacing w:after="0" w:line="240" w:lineRule="auto"/>
      </w:pPr>
      <w:r>
        <w:separator/>
      </w:r>
    </w:p>
  </w:endnote>
  <w:endnote w:type="continuationSeparator" w:id="1">
    <w:p xmlns:wp14="http://schemas.microsoft.com/office/word/2010/wordml" w:rsidR="009E08B9" w:rsidP="004C617C" w:rsidRDefault="009E08B9" w14:paraId="1299C43A"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345505415"/>
      <w:docPartObj>
        <w:docPartGallery w:val="Page Numbers (Bottom of Page)"/>
        <w:docPartUnique/>
      </w:docPartObj>
    </w:sdtPr>
    <w:sdtContent>
      <w:p xmlns:wp14="http://schemas.microsoft.com/office/word/2010/wordml" w:rsidR="004C617C" w:rsidP="006903C0" w:rsidRDefault="00DF5659" w14:paraId="15EC428A" wp14:textId="77777777">
        <w:pPr>
          <w:pStyle w:val="Footer"/>
          <w:jc w:val="right"/>
        </w:pPr>
        <w:r>
          <w:fldChar w:fldCharType="begin"/>
        </w:r>
        <w:r w:rsidR="00B816F3">
          <w:instrText xml:space="preserve"> PAGE   \* MERGEFORMAT </w:instrText>
        </w:r>
        <w:r>
          <w:fldChar w:fldCharType="separate"/>
        </w:r>
        <w:r w:rsidR="002F0697">
          <w:rPr>
            <w:noProof/>
          </w:rPr>
          <w:t>7</w:t>
        </w:r>
        <w:r>
          <w:rPr>
            <w:noProof/>
          </w:rPr>
          <w:fldChar w:fldCharType="end"/>
        </w:r>
      </w:p>
    </w:sdtContent>
  </w:sdt>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9E08B9" w:rsidP="004C617C" w:rsidRDefault="009E08B9" w14:paraId="4DDBEF00" wp14:textId="77777777">
      <w:pPr>
        <w:spacing w:after="0" w:line="240" w:lineRule="auto"/>
      </w:pPr>
      <w:r>
        <w:separator/>
      </w:r>
    </w:p>
  </w:footnote>
  <w:footnote w:type="continuationSeparator" w:id="1">
    <w:p xmlns:wp14="http://schemas.microsoft.com/office/word/2010/wordml" w:rsidR="009E08B9" w:rsidP="004C617C" w:rsidRDefault="009E08B9" w14:paraId="3461D779"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tXGOQgqM" int2:invalidationBookmarkName="" int2:hashCode="BiLKD4KjPj+8e4" int2:id="oqEGjLRM">
      <int2:state int2:type="AugLoop_Text_Critique"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01643C"/>
    <w:multiLevelType w:val="multilevel"/>
    <w:tmpl w:val="2B8E5D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6D31401B"/>
    <w:multiLevelType w:val="multilevel"/>
    <w:tmpl w:val="19646F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290252"/>
    <w:rsid w:val="00005279"/>
    <w:rsid w:val="0000611A"/>
    <w:rsid w:val="00014181"/>
    <w:rsid w:val="0001771D"/>
    <w:rsid w:val="0002106A"/>
    <w:rsid w:val="00021A9A"/>
    <w:rsid w:val="00034809"/>
    <w:rsid w:val="00037308"/>
    <w:rsid w:val="00044656"/>
    <w:rsid w:val="00050D88"/>
    <w:rsid w:val="00052856"/>
    <w:rsid w:val="00055C8E"/>
    <w:rsid w:val="00074C9B"/>
    <w:rsid w:val="00084AA3"/>
    <w:rsid w:val="000936F4"/>
    <w:rsid w:val="000A6509"/>
    <w:rsid w:val="000A7441"/>
    <w:rsid w:val="000B27A8"/>
    <w:rsid w:val="000B3EA1"/>
    <w:rsid w:val="000C1CAE"/>
    <w:rsid w:val="000C57FC"/>
    <w:rsid w:val="000C6D25"/>
    <w:rsid w:val="000C7D23"/>
    <w:rsid w:val="000E42BB"/>
    <w:rsid w:val="000F0C08"/>
    <w:rsid w:val="000F4689"/>
    <w:rsid w:val="001030E6"/>
    <w:rsid w:val="001149CE"/>
    <w:rsid w:val="0013174F"/>
    <w:rsid w:val="001440B6"/>
    <w:rsid w:val="00160514"/>
    <w:rsid w:val="001622E9"/>
    <w:rsid w:val="0017347F"/>
    <w:rsid w:val="00180AA6"/>
    <w:rsid w:val="00181907"/>
    <w:rsid w:val="00190081"/>
    <w:rsid w:val="001A5BE2"/>
    <w:rsid w:val="001C1F6D"/>
    <w:rsid w:val="001C2616"/>
    <w:rsid w:val="001E1552"/>
    <w:rsid w:val="001F53B9"/>
    <w:rsid w:val="001F7491"/>
    <w:rsid w:val="00201FF8"/>
    <w:rsid w:val="00210B0E"/>
    <w:rsid w:val="00211FEA"/>
    <w:rsid w:val="0022721E"/>
    <w:rsid w:val="00230135"/>
    <w:rsid w:val="00233D70"/>
    <w:rsid w:val="002346DB"/>
    <w:rsid w:val="00240993"/>
    <w:rsid w:val="00250322"/>
    <w:rsid w:val="00257BCB"/>
    <w:rsid w:val="00261C37"/>
    <w:rsid w:val="00265FE8"/>
    <w:rsid w:val="00271A9C"/>
    <w:rsid w:val="0027704C"/>
    <w:rsid w:val="00290072"/>
    <w:rsid w:val="00290252"/>
    <w:rsid w:val="002913E6"/>
    <w:rsid w:val="002B6356"/>
    <w:rsid w:val="002C019D"/>
    <w:rsid w:val="002E1420"/>
    <w:rsid w:val="002E4D45"/>
    <w:rsid w:val="002F0697"/>
    <w:rsid w:val="002F379B"/>
    <w:rsid w:val="00303C9B"/>
    <w:rsid w:val="00313161"/>
    <w:rsid w:val="0031553E"/>
    <w:rsid w:val="003161F7"/>
    <w:rsid w:val="0031630C"/>
    <w:rsid w:val="003212E3"/>
    <w:rsid w:val="0032654B"/>
    <w:rsid w:val="00332280"/>
    <w:rsid w:val="00335E8F"/>
    <w:rsid w:val="00353A23"/>
    <w:rsid w:val="00353E91"/>
    <w:rsid w:val="00366CA6"/>
    <w:rsid w:val="00376357"/>
    <w:rsid w:val="00377C68"/>
    <w:rsid w:val="00382DD7"/>
    <w:rsid w:val="0039126A"/>
    <w:rsid w:val="003A4D3A"/>
    <w:rsid w:val="003B2B85"/>
    <w:rsid w:val="003C2341"/>
    <w:rsid w:val="003C340B"/>
    <w:rsid w:val="003C7989"/>
    <w:rsid w:val="003D00E9"/>
    <w:rsid w:val="003D3226"/>
    <w:rsid w:val="003E7B1E"/>
    <w:rsid w:val="003F1FD5"/>
    <w:rsid w:val="003F5C11"/>
    <w:rsid w:val="0040394C"/>
    <w:rsid w:val="00411142"/>
    <w:rsid w:val="00420C74"/>
    <w:rsid w:val="004261D3"/>
    <w:rsid w:val="00426665"/>
    <w:rsid w:val="00430247"/>
    <w:rsid w:val="00443380"/>
    <w:rsid w:val="00462AD9"/>
    <w:rsid w:val="00497EA9"/>
    <w:rsid w:val="004A7D96"/>
    <w:rsid w:val="004C010C"/>
    <w:rsid w:val="004C535F"/>
    <w:rsid w:val="004C617C"/>
    <w:rsid w:val="004C668D"/>
    <w:rsid w:val="004C6FDA"/>
    <w:rsid w:val="004D1074"/>
    <w:rsid w:val="004D24DE"/>
    <w:rsid w:val="004E4D3E"/>
    <w:rsid w:val="004E5861"/>
    <w:rsid w:val="00500177"/>
    <w:rsid w:val="00501359"/>
    <w:rsid w:val="0050350A"/>
    <w:rsid w:val="00522B3C"/>
    <w:rsid w:val="00524D59"/>
    <w:rsid w:val="005326D3"/>
    <w:rsid w:val="00536D9F"/>
    <w:rsid w:val="00541C27"/>
    <w:rsid w:val="00544055"/>
    <w:rsid w:val="00546CF5"/>
    <w:rsid w:val="00546D2A"/>
    <w:rsid w:val="0055193E"/>
    <w:rsid w:val="00551AA0"/>
    <w:rsid w:val="00556BE0"/>
    <w:rsid w:val="00576150"/>
    <w:rsid w:val="00576518"/>
    <w:rsid w:val="00577FBD"/>
    <w:rsid w:val="00594FBA"/>
    <w:rsid w:val="005D16FA"/>
    <w:rsid w:val="005D1B07"/>
    <w:rsid w:val="005D5338"/>
    <w:rsid w:val="005E698A"/>
    <w:rsid w:val="005F232C"/>
    <w:rsid w:val="0060429A"/>
    <w:rsid w:val="0061182B"/>
    <w:rsid w:val="00614060"/>
    <w:rsid w:val="00623662"/>
    <w:rsid w:val="006476CF"/>
    <w:rsid w:val="00657DEA"/>
    <w:rsid w:val="006627E5"/>
    <w:rsid w:val="006744BA"/>
    <w:rsid w:val="00683F30"/>
    <w:rsid w:val="006841FB"/>
    <w:rsid w:val="006903C0"/>
    <w:rsid w:val="0069575F"/>
    <w:rsid w:val="0069791A"/>
    <w:rsid w:val="006A3ECC"/>
    <w:rsid w:val="006B1A12"/>
    <w:rsid w:val="006B1AD9"/>
    <w:rsid w:val="006D2774"/>
    <w:rsid w:val="006F1DAE"/>
    <w:rsid w:val="00703CAD"/>
    <w:rsid w:val="007126B0"/>
    <w:rsid w:val="00737923"/>
    <w:rsid w:val="00740DE7"/>
    <w:rsid w:val="00741C97"/>
    <w:rsid w:val="007731DE"/>
    <w:rsid w:val="00781652"/>
    <w:rsid w:val="00795AD3"/>
    <w:rsid w:val="00796EF0"/>
    <w:rsid w:val="007A0A5B"/>
    <w:rsid w:val="007B28AF"/>
    <w:rsid w:val="007B49B9"/>
    <w:rsid w:val="007D1EE6"/>
    <w:rsid w:val="007E52E1"/>
    <w:rsid w:val="0080360A"/>
    <w:rsid w:val="00825881"/>
    <w:rsid w:val="00827C59"/>
    <w:rsid w:val="00833380"/>
    <w:rsid w:val="00841DEA"/>
    <w:rsid w:val="00846925"/>
    <w:rsid w:val="00850C50"/>
    <w:rsid w:val="008626D6"/>
    <w:rsid w:val="008724DF"/>
    <w:rsid w:val="0088742C"/>
    <w:rsid w:val="008A737E"/>
    <w:rsid w:val="008B7326"/>
    <w:rsid w:val="008C7BA0"/>
    <w:rsid w:val="008E2B7F"/>
    <w:rsid w:val="008F0F45"/>
    <w:rsid w:val="008F3621"/>
    <w:rsid w:val="008F6260"/>
    <w:rsid w:val="008F6CD7"/>
    <w:rsid w:val="00907820"/>
    <w:rsid w:val="00912113"/>
    <w:rsid w:val="00920957"/>
    <w:rsid w:val="00926726"/>
    <w:rsid w:val="00933B6F"/>
    <w:rsid w:val="00935FA5"/>
    <w:rsid w:val="00980128"/>
    <w:rsid w:val="009838AA"/>
    <w:rsid w:val="00995E85"/>
    <w:rsid w:val="009A1F87"/>
    <w:rsid w:val="009B7AF6"/>
    <w:rsid w:val="009D35CA"/>
    <w:rsid w:val="009D4F45"/>
    <w:rsid w:val="009E08B9"/>
    <w:rsid w:val="009E0B36"/>
    <w:rsid w:val="00A33242"/>
    <w:rsid w:val="00A332CF"/>
    <w:rsid w:val="00A42805"/>
    <w:rsid w:val="00A5213C"/>
    <w:rsid w:val="00A67D27"/>
    <w:rsid w:val="00A71AE0"/>
    <w:rsid w:val="00A73FE0"/>
    <w:rsid w:val="00A74F3B"/>
    <w:rsid w:val="00A76174"/>
    <w:rsid w:val="00A80243"/>
    <w:rsid w:val="00A80445"/>
    <w:rsid w:val="00AA53A3"/>
    <w:rsid w:val="00AB1106"/>
    <w:rsid w:val="00AD00DB"/>
    <w:rsid w:val="00AF211D"/>
    <w:rsid w:val="00AF4065"/>
    <w:rsid w:val="00B02AE4"/>
    <w:rsid w:val="00B0373A"/>
    <w:rsid w:val="00B06D9E"/>
    <w:rsid w:val="00B14165"/>
    <w:rsid w:val="00B374F4"/>
    <w:rsid w:val="00B37DE0"/>
    <w:rsid w:val="00B464D8"/>
    <w:rsid w:val="00B56C84"/>
    <w:rsid w:val="00B6733C"/>
    <w:rsid w:val="00B67E89"/>
    <w:rsid w:val="00B715A5"/>
    <w:rsid w:val="00B71F78"/>
    <w:rsid w:val="00B76325"/>
    <w:rsid w:val="00B816F3"/>
    <w:rsid w:val="00B872D8"/>
    <w:rsid w:val="00BA4FE0"/>
    <w:rsid w:val="00BA7E8B"/>
    <w:rsid w:val="00BB1ACB"/>
    <w:rsid w:val="00BB7B2C"/>
    <w:rsid w:val="00BC3729"/>
    <w:rsid w:val="00BC3817"/>
    <w:rsid w:val="00BC5628"/>
    <w:rsid w:val="00BD4E1F"/>
    <w:rsid w:val="00BE439C"/>
    <w:rsid w:val="00BE7C37"/>
    <w:rsid w:val="00BF0DC6"/>
    <w:rsid w:val="00C019B7"/>
    <w:rsid w:val="00C0376D"/>
    <w:rsid w:val="00C12934"/>
    <w:rsid w:val="00C2043C"/>
    <w:rsid w:val="00C2213F"/>
    <w:rsid w:val="00C26459"/>
    <w:rsid w:val="00C33D38"/>
    <w:rsid w:val="00C36B10"/>
    <w:rsid w:val="00C47B97"/>
    <w:rsid w:val="00C51AFE"/>
    <w:rsid w:val="00C5268E"/>
    <w:rsid w:val="00C53E68"/>
    <w:rsid w:val="00C558DB"/>
    <w:rsid w:val="00C61131"/>
    <w:rsid w:val="00C67E21"/>
    <w:rsid w:val="00C760D8"/>
    <w:rsid w:val="00C76735"/>
    <w:rsid w:val="00C86104"/>
    <w:rsid w:val="00C94122"/>
    <w:rsid w:val="00CA048E"/>
    <w:rsid w:val="00CB476F"/>
    <w:rsid w:val="00CB54C2"/>
    <w:rsid w:val="00CC6A7F"/>
    <w:rsid w:val="00CD6B5B"/>
    <w:rsid w:val="00CD75BC"/>
    <w:rsid w:val="00CE38E3"/>
    <w:rsid w:val="00CE3B97"/>
    <w:rsid w:val="00CF161D"/>
    <w:rsid w:val="00CF4699"/>
    <w:rsid w:val="00D033E1"/>
    <w:rsid w:val="00D04104"/>
    <w:rsid w:val="00D276AF"/>
    <w:rsid w:val="00D320EC"/>
    <w:rsid w:val="00D559F0"/>
    <w:rsid w:val="00D60DFB"/>
    <w:rsid w:val="00D63E75"/>
    <w:rsid w:val="00D90121"/>
    <w:rsid w:val="00D92146"/>
    <w:rsid w:val="00D92CEA"/>
    <w:rsid w:val="00D938DE"/>
    <w:rsid w:val="00DA1014"/>
    <w:rsid w:val="00DA5426"/>
    <w:rsid w:val="00DB6477"/>
    <w:rsid w:val="00DD3D1A"/>
    <w:rsid w:val="00DD40E8"/>
    <w:rsid w:val="00DE1EFA"/>
    <w:rsid w:val="00DF5659"/>
    <w:rsid w:val="00E10168"/>
    <w:rsid w:val="00E302D8"/>
    <w:rsid w:val="00E36C17"/>
    <w:rsid w:val="00E43EBC"/>
    <w:rsid w:val="00E62D5A"/>
    <w:rsid w:val="00E81237"/>
    <w:rsid w:val="00E9001B"/>
    <w:rsid w:val="00E93DF4"/>
    <w:rsid w:val="00E93EC0"/>
    <w:rsid w:val="00EA5FBD"/>
    <w:rsid w:val="00EA680F"/>
    <w:rsid w:val="00ED4366"/>
    <w:rsid w:val="00EE54A4"/>
    <w:rsid w:val="00EE6B59"/>
    <w:rsid w:val="00EF0567"/>
    <w:rsid w:val="00F04CE3"/>
    <w:rsid w:val="00F1562C"/>
    <w:rsid w:val="00F31908"/>
    <w:rsid w:val="00F35738"/>
    <w:rsid w:val="00F36AF1"/>
    <w:rsid w:val="00F40295"/>
    <w:rsid w:val="00F41C2C"/>
    <w:rsid w:val="00F4576C"/>
    <w:rsid w:val="00F6041B"/>
    <w:rsid w:val="00F644ED"/>
    <w:rsid w:val="00F75BC4"/>
    <w:rsid w:val="00F87ACE"/>
    <w:rsid w:val="00F90D4B"/>
    <w:rsid w:val="00F96A81"/>
    <w:rsid w:val="00FC6645"/>
    <w:rsid w:val="00FD68C5"/>
    <w:rsid w:val="00FE00FE"/>
    <w:rsid w:val="00FE05F3"/>
    <w:rsid w:val="00FE3078"/>
    <w:rsid w:val="089220AD"/>
    <w:rsid w:val="0B077CAC"/>
    <w:rsid w:val="0DFEC29B"/>
    <w:rsid w:val="123C90F3"/>
    <w:rsid w:val="1CC5D826"/>
    <w:rsid w:val="23CED05E"/>
    <w:rsid w:val="2A95E2A7"/>
    <w:rsid w:val="3156983F"/>
    <w:rsid w:val="376F4C58"/>
    <w:rsid w:val="454B465A"/>
    <w:rsid w:val="53430303"/>
    <w:rsid w:val="64960C7C"/>
    <w:rsid w:val="6857B09F"/>
    <w:rsid w:val="6A20359A"/>
    <w:rsid w:val="6A2B8CA0"/>
    <w:rsid w:val="6A4A9BEB"/>
    <w:rsid w:val="6D0B20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75E2DA9"/>
  <w15:docId w15:val="{BEDF17A0-56AC-418D-B400-5625E5AD4E37}"/>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903C0"/>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86104"/>
    <w:pPr>
      <w:keepNext/>
      <w:keepLines/>
      <w:spacing w:before="48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C86104"/>
    <w:pPr>
      <w:keepNext/>
      <w:keepLines/>
      <w:spacing w:before="360"/>
      <w:outlineLvl w:val="1"/>
    </w:pPr>
    <w:rPr>
      <w:rFonts w:eastAsia="Calibri" w:cstheme="majorBidi"/>
      <w:b/>
      <w:bCs/>
      <w:iCs/>
      <w:szCs w:val="24"/>
    </w:rPr>
  </w:style>
  <w:style w:type="paragraph" w:styleId="Heading3">
    <w:name w:val="heading 3"/>
    <w:basedOn w:val="Normal"/>
    <w:next w:val="Normal"/>
    <w:link w:val="Heading3Char"/>
    <w:autoRedefine/>
    <w:uiPriority w:val="9"/>
    <w:unhideWhenUsed/>
    <w:qFormat/>
    <w:rsid w:val="00E43EBC"/>
    <w:pPr>
      <w:keepNext/>
      <w:keepLines/>
      <w:spacing w:before="200" w:after="0"/>
      <w:outlineLvl w:val="2"/>
    </w:pPr>
    <w:rPr>
      <w:rFonts w:eastAsiaTheme="majorEastAsia" w:cstheme="majorBidi"/>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86104"/>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C86104"/>
    <w:rPr>
      <w:rFonts w:ascii="Times New Roman" w:hAnsi="Times New Roman" w:eastAsia="Calibri" w:cstheme="majorBidi"/>
      <w:b/>
      <w:bCs/>
      <w:iCs/>
      <w:sz w:val="24"/>
      <w:szCs w:val="24"/>
      <w:lang w:val="en-GB"/>
    </w:rPr>
  </w:style>
  <w:style w:type="paragraph" w:styleId="Caption">
    <w:name w:val="caption"/>
    <w:basedOn w:val="Normal"/>
    <w:next w:val="Normal"/>
    <w:autoRedefine/>
    <w:uiPriority w:val="35"/>
    <w:unhideWhenUsed/>
    <w:qFormat/>
    <w:rsid w:val="00B872D8"/>
    <w:pPr>
      <w:spacing w:after="200" w:line="240" w:lineRule="auto"/>
      <w:jc w:val="center"/>
    </w:pPr>
    <w:rPr>
      <w:rFonts w:eastAsia="Times New Roman" w:cs="Times New Roman"/>
      <w:b/>
      <w:bCs/>
      <w:szCs w:val="18"/>
    </w:rPr>
  </w:style>
  <w:style w:type="character" w:styleId="Heading3Char" w:customStyle="1">
    <w:name w:val="Heading 3 Char"/>
    <w:basedOn w:val="DefaultParagraphFont"/>
    <w:link w:val="Heading3"/>
    <w:uiPriority w:val="9"/>
    <w:rsid w:val="00E43EBC"/>
    <w:rPr>
      <w:rFonts w:ascii="Times New Roman" w:hAnsi="Times New Roman" w:eastAsiaTheme="majorEastAsia" w:cstheme="majorBidi"/>
      <w:b/>
      <w:bCs/>
      <w:i/>
      <w:sz w:val="24"/>
      <w:lang w:val="en-GB"/>
    </w:rPr>
  </w:style>
  <w:style w:type="paragraph" w:styleId="NoSpacing">
    <w:name w:val="No Spacing"/>
    <w:link w:val="NoSpacingChar"/>
    <w:uiPriority w:val="1"/>
    <w:qFormat/>
    <w:rsid w:val="00290252"/>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290252"/>
    <w:rPr>
      <w:rFonts w:eastAsiaTheme="minorEastAsia"/>
      <w:lang w:val="en-US"/>
    </w:rPr>
  </w:style>
  <w:style w:type="paragraph" w:styleId="BalloonText">
    <w:name w:val="Balloon Text"/>
    <w:basedOn w:val="Normal"/>
    <w:link w:val="BalloonTextChar"/>
    <w:uiPriority w:val="99"/>
    <w:semiHidden/>
    <w:unhideWhenUsed/>
    <w:rsid w:val="0029025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90252"/>
    <w:rPr>
      <w:rFonts w:ascii="Tahoma" w:hAnsi="Tahoma" w:cs="Tahoma"/>
      <w:sz w:val="16"/>
      <w:szCs w:val="16"/>
      <w:lang w:val="en-GB"/>
    </w:rPr>
  </w:style>
  <w:style w:type="paragraph" w:styleId="TOCHeading">
    <w:name w:val="TOC Heading"/>
    <w:basedOn w:val="Heading1"/>
    <w:next w:val="Normal"/>
    <w:uiPriority w:val="39"/>
    <w:unhideWhenUsed/>
    <w:qFormat/>
    <w:rsid w:val="00290252"/>
    <w:pPr>
      <w:spacing w:after="0" w:line="276" w:lineRule="auto"/>
      <w:jc w:val="left"/>
      <w:outlineLvl w:val="9"/>
    </w:pPr>
    <w:rPr>
      <w:rFonts w:asciiTheme="majorHAnsi" w:hAnsiTheme="majorHAnsi"/>
      <w:bCs/>
      <w:color w:val="2F5496" w:themeColor="accent1" w:themeShade="BF"/>
      <w:sz w:val="28"/>
      <w:szCs w:val="28"/>
      <w:lang w:val="en-US"/>
    </w:rPr>
  </w:style>
  <w:style w:type="paragraph" w:styleId="Header">
    <w:name w:val="header"/>
    <w:basedOn w:val="Normal"/>
    <w:link w:val="HeaderChar"/>
    <w:uiPriority w:val="99"/>
    <w:unhideWhenUsed/>
    <w:rsid w:val="004C617C"/>
    <w:pPr>
      <w:tabs>
        <w:tab w:val="center" w:pos="4680"/>
        <w:tab w:val="right" w:pos="9360"/>
      </w:tabs>
      <w:spacing w:after="0" w:line="240" w:lineRule="auto"/>
    </w:pPr>
  </w:style>
  <w:style w:type="character" w:styleId="HeaderChar" w:customStyle="1">
    <w:name w:val="Header Char"/>
    <w:basedOn w:val="DefaultParagraphFont"/>
    <w:link w:val="Header"/>
    <w:uiPriority w:val="99"/>
    <w:rsid w:val="004C617C"/>
    <w:rPr>
      <w:rFonts w:ascii="Times New Roman" w:hAnsi="Times New Roman"/>
      <w:sz w:val="24"/>
      <w:lang w:val="en-GB"/>
    </w:rPr>
  </w:style>
  <w:style w:type="paragraph" w:styleId="Footer">
    <w:name w:val="footer"/>
    <w:basedOn w:val="Normal"/>
    <w:link w:val="FooterChar"/>
    <w:uiPriority w:val="99"/>
    <w:unhideWhenUsed/>
    <w:rsid w:val="004C617C"/>
    <w:pPr>
      <w:tabs>
        <w:tab w:val="center" w:pos="4680"/>
        <w:tab w:val="right" w:pos="9360"/>
      </w:tabs>
      <w:spacing w:after="0" w:line="240" w:lineRule="auto"/>
    </w:pPr>
  </w:style>
  <w:style w:type="character" w:styleId="FooterChar" w:customStyle="1">
    <w:name w:val="Footer Char"/>
    <w:basedOn w:val="DefaultParagraphFont"/>
    <w:link w:val="Footer"/>
    <w:uiPriority w:val="99"/>
    <w:rsid w:val="004C617C"/>
    <w:rPr>
      <w:rFonts w:ascii="Times New Roman" w:hAnsi="Times New Roman"/>
      <w:sz w:val="24"/>
      <w:lang w:val="en-GB"/>
    </w:rPr>
  </w:style>
  <w:style w:type="paragraph" w:styleId="TOC1">
    <w:name w:val="toc 1"/>
    <w:basedOn w:val="Normal"/>
    <w:next w:val="Normal"/>
    <w:autoRedefine/>
    <w:uiPriority w:val="39"/>
    <w:unhideWhenUsed/>
    <w:rsid w:val="004C535F"/>
    <w:pPr>
      <w:spacing w:after="100"/>
    </w:pPr>
  </w:style>
  <w:style w:type="paragraph" w:styleId="TOC2">
    <w:name w:val="toc 2"/>
    <w:basedOn w:val="Normal"/>
    <w:next w:val="Normal"/>
    <w:autoRedefine/>
    <w:uiPriority w:val="39"/>
    <w:unhideWhenUsed/>
    <w:rsid w:val="004C535F"/>
    <w:pPr>
      <w:spacing w:after="100"/>
      <w:ind w:left="240"/>
    </w:pPr>
  </w:style>
  <w:style w:type="character" w:styleId="Hyperlink">
    <w:name w:val="Hyperlink"/>
    <w:basedOn w:val="DefaultParagraphFont"/>
    <w:uiPriority w:val="99"/>
    <w:unhideWhenUsed/>
    <w:rsid w:val="004C535F"/>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478377402">
      <w:bodyDiv w:val="1"/>
      <w:marLeft w:val="0"/>
      <w:marRight w:val="0"/>
      <w:marTop w:val="0"/>
      <w:marBottom w:val="0"/>
      <w:divBdr>
        <w:top w:val="none" w:sz="0" w:space="0" w:color="auto"/>
        <w:left w:val="none" w:sz="0" w:space="0" w:color="auto"/>
        <w:bottom w:val="none" w:sz="0" w:space="0" w:color="auto"/>
        <w:right w:val="none" w:sz="0" w:space="0" w:color="auto"/>
      </w:divBdr>
      <w:divsChild>
        <w:div w:id="1262108637">
          <w:marLeft w:val="0"/>
          <w:marRight w:val="0"/>
          <w:marTop w:val="0"/>
          <w:marBottom w:val="0"/>
          <w:divBdr>
            <w:top w:val="none" w:sz="0" w:space="0" w:color="auto"/>
            <w:left w:val="none" w:sz="0" w:space="0" w:color="auto"/>
            <w:bottom w:val="none" w:sz="0" w:space="0" w:color="auto"/>
            <w:right w:val="none" w:sz="0" w:space="0" w:color="auto"/>
          </w:divBdr>
        </w:div>
      </w:divsChild>
    </w:div>
    <w:div w:id="487671901">
      <w:bodyDiv w:val="1"/>
      <w:marLeft w:val="0"/>
      <w:marRight w:val="0"/>
      <w:marTop w:val="0"/>
      <w:marBottom w:val="0"/>
      <w:divBdr>
        <w:top w:val="none" w:sz="0" w:space="0" w:color="auto"/>
        <w:left w:val="none" w:sz="0" w:space="0" w:color="auto"/>
        <w:bottom w:val="none" w:sz="0" w:space="0" w:color="auto"/>
        <w:right w:val="none" w:sz="0" w:space="0" w:color="auto"/>
      </w:divBdr>
      <w:divsChild>
        <w:div w:id="79062984">
          <w:marLeft w:val="0"/>
          <w:marRight w:val="0"/>
          <w:marTop w:val="0"/>
          <w:marBottom w:val="0"/>
          <w:divBdr>
            <w:top w:val="none" w:sz="0" w:space="0" w:color="auto"/>
            <w:left w:val="none" w:sz="0" w:space="0" w:color="auto"/>
            <w:bottom w:val="none" w:sz="0" w:space="0" w:color="auto"/>
            <w:right w:val="none" w:sz="0" w:space="0" w:color="auto"/>
          </w:divBdr>
        </w:div>
      </w:divsChild>
    </w:div>
    <w:div w:id="992832277">
      <w:bodyDiv w:val="1"/>
      <w:marLeft w:val="0"/>
      <w:marRight w:val="0"/>
      <w:marTop w:val="0"/>
      <w:marBottom w:val="0"/>
      <w:divBdr>
        <w:top w:val="none" w:sz="0" w:space="0" w:color="auto"/>
        <w:left w:val="none" w:sz="0" w:space="0" w:color="auto"/>
        <w:bottom w:val="none" w:sz="0" w:space="0" w:color="auto"/>
        <w:right w:val="none" w:sz="0" w:space="0" w:color="auto"/>
      </w:divBdr>
      <w:divsChild>
        <w:div w:id="993222527">
          <w:marLeft w:val="0"/>
          <w:marRight w:val="0"/>
          <w:marTop w:val="0"/>
          <w:marBottom w:val="0"/>
          <w:divBdr>
            <w:top w:val="none" w:sz="0" w:space="0" w:color="auto"/>
            <w:left w:val="none" w:sz="0" w:space="0" w:color="auto"/>
            <w:bottom w:val="none" w:sz="0" w:space="0" w:color="auto"/>
            <w:right w:val="none" w:sz="0" w:space="0" w:color="auto"/>
          </w:divBdr>
        </w:div>
      </w:divsChild>
    </w:div>
    <w:div w:id="1785728446">
      <w:bodyDiv w:val="1"/>
      <w:marLeft w:val="0"/>
      <w:marRight w:val="0"/>
      <w:marTop w:val="0"/>
      <w:marBottom w:val="0"/>
      <w:divBdr>
        <w:top w:val="none" w:sz="0" w:space="0" w:color="auto"/>
        <w:left w:val="none" w:sz="0" w:space="0" w:color="auto"/>
        <w:bottom w:val="none" w:sz="0" w:space="0" w:color="auto"/>
        <w:right w:val="none" w:sz="0" w:space="0" w:color="auto"/>
      </w:divBdr>
      <w:divsChild>
        <w:div w:id="651831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microsoft.com/office/2020/10/relationships/intelligence" Target="intelligence2.xml" Id="Rcf36ef42d58c4e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265650-EEA6-4A05-99A7-A6EFA752C0F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4</revision>
  <dcterms:created xsi:type="dcterms:W3CDTF">2025-01-24T09:10:00.0000000Z</dcterms:created>
  <dcterms:modified xsi:type="dcterms:W3CDTF">2025-03-04T15:51:51.8643367Z</dcterms:modified>
</coreProperties>
</file>