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C78054" w14:textId="0ECAA014" w:rsidR="00A76DC9" w:rsidRPr="00A76DC9" w:rsidRDefault="00A76DC9" w:rsidP="00A76DC9">
      <w:pPr>
        <w:pStyle w:val="Heading1"/>
        <w:pBdr>
          <w:bottom w:val="single" w:sz="8" w:space="4" w:color="1B3A6B"/>
        </w:pBdr>
        <w:jc w:val="center"/>
        <w:rPr>
          <w:rStyle w:val="BookTitle"/>
        </w:rPr>
      </w:pPr>
      <w:bookmarkStart w:id="0" w:name="_Toc225754372"/>
      <w:bookmarkStart w:id="1" w:name="_Toc225764644"/>
      <w:r>
        <w:rPr>
          <w:rStyle w:val="BookTitle"/>
          <w:noProof/>
        </w:rPr>
        <w:drawing>
          <wp:inline distT="0" distB="0" distL="0" distR="0" wp14:anchorId="251C1E6A" wp14:editId="78F6327A">
            <wp:extent cx="1905000" cy="632460"/>
            <wp:effectExtent l="0" t="0" r="0" b="0"/>
            <wp:docPr id="12371447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a:noFill/>
                    </a:ln>
                  </pic:spPr>
                </pic:pic>
              </a:graphicData>
            </a:graphic>
          </wp:inline>
        </w:drawing>
      </w:r>
      <w:bookmarkEnd w:id="1"/>
    </w:p>
    <w:p w14:paraId="7A92FCB7" w14:textId="77777777" w:rsidR="00A76DC9" w:rsidRDefault="00A76DC9">
      <w:pPr>
        <w:spacing w:before="1440"/>
        <w:jc w:val="center"/>
      </w:pPr>
    </w:p>
    <w:p w14:paraId="3CEDB35C" w14:textId="3F36ADD0" w:rsidR="00A76DC9" w:rsidRDefault="00A76DC9">
      <w:pPr>
        <w:spacing w:after="80"/>
        <w:jc w:val="center"/>
      </w:pPr>
      <w:r>
        <w:rPr>
          <w:b/>
          <w:color w:val="1B3A6B"/>
          <w:sz w:val="28"/>
          <w:szCs w:val="28"/>
        </w:rPr>
        <w:t>Artificial Intelligence (ACCA7026)</w:t>
      </w:r>
    </w:p>
    <w:p w14:paraId="060696C9" w14:textId="445C096B" w:rsidR="00A76DC9" w:rsidRDefault="00A76DC9">
      <w:pPr>
        <w:spacing w:after="1440"/>
        <w:jc w:val="center"/>
      </w:pPr>
      <w:r>
        <w:rPr>
          <w:color w:val="444444"/>
        </w:rPr>
        <w:t>MSc Data and Artificial Intelligence</w:t>
      </w:r>
    </w:p>
    <w:p w14:paraId="45D33FA3" w14:textId="0AD2CF2B" w:rsidR="00A76DC9" w:rsidRDefault="00A76DC9">
      <w:pPr>
        <w:pBdr>
          <w:bottom w:val="single" w:sz="12" w:space="4" w:color="1B3A6B"/>
        </w:pBdr>
        <w:spacing w:after="360"/>
        <w:jc w:val="center"/>
      </w:pPr>
    </w:p>
    <w:p w14:paraId="490A7230" w14:textId="77777777" w:rsidR="00A76DC9" w:rsidRDefault="00A76DC9">
      <w:pPr>
        <w:spacing w:before="360" w:after="200"/>
        <w:jc w:val="center"/>
      </w:pPr>
      <w:r>
        <w:rPr>
          <w:b/>
          <w:color w:val="1B3A6B"/>
          <w:sz w:val="40"/>
          <w:szCs w:val="40"/>
        </w:rPr>
        <w:t>MSc Report: Sentiment Analysis</w:t>
      </w:r>
    </w:p>
    <w:p w14:paraId="5B422F9B" w14:textId="77777777" w:rsidR="00A76DC9" w:rsidRDefault="00A76DC9">
      <w:pPr>
        <w:spacing w:after="2880"/>
        <w:jc w:val="center"/>
      </w:pPr>
      <w:r>
        <w:rPr>
          <w:i/>
          <w:color w:val="555555"/>
          <w:sz w:val="24"/>
          <w:szCs w:val="24"/>
        </w:rPr>
        <w:t>Comparing TF-IDF + SVM and DistilBERT for Binary Sentiment Classification</w:t>
      </w:r>
    </w:p>
    <w:p w14:paraId="6ABAE157" w14:textId="77777777" w:rsidR="00A76DC9" w:rsidRDefault="00A76DC9">
      <w:pPr>
        <w:pBdr>
          <w:top w:val="single" w:sz="12" w:space="4" w:color="1B3A6B"/>
        </w:pBdr>
        <w:spacing w:after="480"/>
        <w:jc w:val="center"/>
      </w:pPr>
    </w:p>
    <w:p w14:paraId="30CB8876" w14:textId="77777777" w:rsidR="00A76DC9" w:rsidRDefault="00A76DC9">
      <w:pPr>
        <w:spacing w:after="120"/>
        <w:jc w:val="center"/>
      </w:pPr>
      <w:r>
        <w:rPr>
          <w:b/>
          <w:sz w:val="28"/>
          <w:szCs w:val="28"/>
        </w:rPr>
        <w:t>Khawja Redwanul Islam</w:t>
      </w:r>
    </w:p>
    <w:p w14:paraId="71EC061B" w14:textId="79742E99" w:rsidR="00A76DC9" w:rsidRDefault="00A76DC9">
      <w:pPr>
        <w:spacing w:after="120"/>
        <w:jc w:val="center"/>
      </w:pPr>
      <w:r>
        <w:rPr>
          <w:color w:val="444444"/>
        </w:rPr>
        <w:t>Student ID: 2428134</w:t>
      </w:r>
    </w:p>
    <w:p w14:paraId="0B3ED55C" w14:textId="77777777" w:rsidR="00A76DC9" w:rsidRDefault="00A76DC9">
      <w:pPr>
        <w:spacing w:after="120"/>
        <w:jc w:val="center"/>
      </w:pPr>
      <w:r>
        <w:rPr>
          <w:color w:val="444444"/>
        </w:rPr>
        <w:t>University of Wales Trinity Saint David</w:t>
      </w:r>
    </w:p>
    <w:p w14:paraId="048BF0A2" w14:textId="77777777" w:rsidR="00A76DC9" w:rsidRDefault="00A76DC9">
      <w:pPr>
        <w:jc w:val="center"/>
        <w:rPr>
          <w:color w:val="444444"/>
        </w:rPr>
      </w:pPr>
      <w:r>
        <w:rPr>
          <w:color w:val="444444"/>
        </w:rPr>
        <w:t>Submission Date: 30 March 2026</w:t>
      </w:r>
    </w:p>
    <w:p w14:paraId="1E1F3270" w14:textId="77777777" w:rsidR="00C71D39" w:rsidRDefault="00C71D39">
      <w:pPr>
        <w:jc w:val="center"/>
        <w:rPr>
          <w:color w:val="444444"/>
        </w:rPr>
      </w:pPr>
    </w:p>
    <w:p w14:paraId="52FDDAE4" w14:textId="77777777" w:rsidR="00C71D39" w:rsidRDefault="00C71D39">
      <w:pPr>
        <w:jc w:val="center"/>
        <w:rPr>
          <w:color w:val="444444"/>
        </w:rPr>
      </w:pPr>
    </w:p>
    <w:p w14:paraId="32EC2391" w14:textId="77777777" w:rsidR="00C71D39" w:rsidRDefault="00C71D39">
      <w:pPr>
        <w:jc w:val="center"/>
        <w:rPr>
          <w:color w:val="444444"/>
        </w:rPr>
      </w:pPr>
    </w:p>
    <w:p w14:paraId="02970A4A" w14:textId="77777777" w:rsidR="00C71D39" w:rsidRDefault="00C71D39">
      <w:pPr>
        <w:jc w:val="center"/>
        <w:rPr>
          <w:color w:val="444444"/>
        </w:rPr>
      </w:pPr>
    </w:p>
    <w:p w14:paraId="7D128751" w14:textId="77777777" w:rsidR="00C71D39" w:rsidRDefault="00C71D39">
      <w:pPr>
        <w:jc w:val="center"/>
      </w:pPr>
    </w:p>
    <w:p w14:paraId="069A379A" w14:textId="21DFB619" w:rsidR="00A573E8" w:rsidRDefault="00000000">
      <w:pPr>
        <w:pStyle w:val="Heading1"/>
        <w:pBdr>
          <w:bottom w:val="single" w:sz="8" w:space="4" w:color="1B3A6B"/>
        </w:pBdr>
      </w:pPr>
      <w:bookmarkStart w:id="2" w:name="_Toc225764645"/>
      <w:r>
        <w:lastRenderedPageBreak/>
        <w:t>Table of Contents</w:t>
      </w:r>
      <w:bookmarkEnd w:id="0"/>
      <w:bookmarkEnd w:id="2"/>
    </w:p>
    <w:sdt>
      <w:sdtPr>
        <w:alias w:val="Table of Contents"/>
        <w:id w:val="743373438"/>
      </w:sdtPr>
      <w:sdtContent>
        <w:p w14:paraId="5B356F71" w14:textId="42625CFE" w:rsidR="00C71D39" w:rsidRDefault="00000000">
          <w:pPr>
            <w:pStyle w:val="TOC1"/>
            <w:tabs>
              <w:tab w:val="right" w:leader="dot" w:pos="9376"/>
            </w:tabs>
            <w:rPr>
              <w:rFonts w:asciiTheme="minorHAnsi" w:eastAsiaTheme="minorEastAsia" w:hAnsiTheme="minorHAnsi" w:cstheme="minorBidi"/>
              <w:noProof/>
              <w:color w:val="auto"/>
              <w:kern w:val="2"/>
              <w:sz w:val="24"/>
              <w:szCs w:val="24"/>
              <w14:ligatures w14:val="standardContextual"/>
            </w:rPr>
          </w:pPr>
          <w:r>
            <w:fldChar w:fldCharType="begin"/>
          </w:r>
          <w:r>
            <w:instrText>TOC \h \o "1-3" \t "Heading 1,1,Heading 2,2,Heading 3,3"</w:instrText>
          </w:r>
          <w:r>
            <w:fldChar w:fldCharType="separate"/>
          </w:r>
          <w:hyperlink w:anchor="_Toc225764645" w:history="1">
            <w:r w:rsidR="00C71D39" w:rsidRPr="00512F6D">
              <w:rPr>
                <w:rStyle w:val="Hyperlink"/>
                <w:noProof/>
              </w:rPr>
              <w:t>Table of Contents</w:t>
            </w:r>
            <w:r w:rsidR="00C71D39">
              <w:rPr>
                <w:noProof/>
              </w:rPr>
              <w:tab/>
            </w:r>
            <w:r w:rsidR="00C71D39">
              <w:rPr>
                <w:noProof/>
              </w:rPr>
              <w:fldChar w:fldCharType="begin"/>
            </w:r>
            <w:r w:rsidR="00C71D39">
              <w:rPr>
                <w:noProof/>
              </w:rPr>
              <w:instrText xml:space="preserve"> PAGEREF _Toc225764645 \h </w:instrText>
            </w:r>
            <w:r w:rsidR="00C71D39">
              <w:rPr>
                <w:noProof/>
              </w:rPr>
            </w:r>
            <w:r w:rsidR="00C71D39">
              <w:rPr>
                <w:noProof/>
              </w:rPr>
              <w:fldChar w:fldCharType="separate"/>
            </w:r>
            <w:r w:rsidR="00C71D39">
              <w:rPr>
                <w:noProof/>
              </w:rPr>
              <w:t>2</w:t>
            </w:r>
            <w:r w:rsidR="00C71D39">
              <w:rPr>
                <w:noProof/>
              </w:rPr>
              <w:fldChar w:fldCharType="end"/>
            </w:r>
          </w:hyperlink>
        </w:p>
        <w:p w14:paraId="2C012F86" w14:textId="32FAC325" w:rsidR="00C71D39" w:rsidRDefault="00C71D39">
          <w:pPr>
            <w:pStyle w:val="TOC1"/>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46" w:history="1">
            <w:r w:rsidRPr="00512F6D">
              <w:rPr>
                <w:rStyle w:val="Hyperlink"/>
                <w:noProof/>
              </w:rPr>
              <w:t>Abstract</w:t>
            </w:r>
            <w:r>
              <w:rPr>
                <w:noProof/>
              </w:rPr>
              <w:tab/>
            </w:r>
            <w:r>
              <w:rPr>
                <w:noProof/>
              </w:rPr>
              <w:fldChar w:fldCharType="begin"/>
            </w:r>
            <w:r>
              <w:rPr>
                <w:noProof/>
              </w:rPr>
              <w:instrText xml:space="preserve"> PAGEREF _Toc225764646 \h </w:instrText>
            </w:r>
            <w:r>
              <w:rPr>
                <w:noProof/>
              </w:rPr>
            </w:r>
            <w:r>
              <w:rPr>
                <w:noProof/>
              </w:rPr>
              <w:fldChar w:fldCharType="separate"/>
            </w:r>
            <w:r>
              <w:rPr>
                <w:noProof/>
              </w:rPr>
              <w:t>4</w:t>
            </w:r>
            <w:r>
              <w:rPr>
                <w:noProof/>
              </w:rPr>
              <w:fldChar w:fldCharType="end"/>
            </w:r>
          </w:hyperlink>
        </w:p>
        <w:p w14:paraId="4488E99E" w14:textId="52509FCF" w:rsidR="00C71D39" w:rsidRDefault="00C71D39">
          <w:pPr>
            <w:pStyle w:val="TOC1"/>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47" w:history="1">
            <w:r w:rsidRPr="00512F6D">
              <w:rPr>
                <w:rStyle w:val="Hyperlink"/>
                <w:noProof/>
              </w:rPr>
              <w:t>1. Introduction</w:t>
            </w:r>
            <w:r>
              <w:rPr>
                <w:noProof/>
              </w:rPr>
              <w:tab/>
            </w:r>
            <w:r>
              <w:rPr>
                <w:noProof/>
              </w:rPr>
              <w:fldChar w:fldCharType="begin"/>
            </w:r>
            <w:r>
              <w:rPr>
                <w:noProof/>
              </w:rPr>
              <w:instrText xml:space="preserve"> PAGEREF _Toc225764647 \h </w:instrText>
            </w:r>
            <w:r>
              <w:rPr>
                <w:noProof/>
              </w:rPr>
            </w:r>
            <w:r>
              <w:rPr>
                <w:noProof/>
              </w:rPr>
              <w:fldChar w:fldCharType="separate"/>
            </w:r>
            <w:r>
              <w:rPr>
                <w:noProof/>
              </w:rPr>
              <w:t>4</w:t>
            </w:r>
            <w:r>
              <w:rPr>
                <w:noProof/>
              </w:rPr>
              <w:fldChar w:fldCharType="end"/>
            </w:r>
          </w:hyperlink>
        </w:p>
        <w:p w14:paraId="5377263E" w14:textId="46AB1594" w:rsidR="00C71D39" w:rsidRDefault="00C71D39">
          <w:pPr>
            <w:pStyle w:val="TOC1"/>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48" w:history="1">
            <w:r w:rsidRPr="00512F6D">
              <w:rPr>
                <w:rStyle w:val="Hyperlink"/>
                <w:noProof/>
              </w:rPr>
              <w:t>2. Related Work</w:t>
            </w:r>
            <w:r>
              <w:rPr>
                <w:noProof/>
              </w:rPr>
              <w:tab/>
            </w:r>
            <w:r>
              <w:rPr>
                <w:noProof/>
              </w:rPr>
              <w:fldChar w:fldCharType="begin"/>
            </w:r>
            <w:r>
              <w:rPr>
                <w:noProof/>
              </w:rPr>
              <w:instrText xml:space="preserve"> PAGEREF _Toc225764648 \h </w:instrText>
            </w:r>
            <w:r>
              <w:rPr>
                <w:noProof/>
              </w:rPr>
            </w:r>
            <w:r>
              <w:rPr>
                <w:noProof/>
              </w:rPr>
              <w:fldChar w:fldCharType="separate"/>
            </w:r>
            <w:r>
              <w:rPr>
                <w:noProof/>
              </w:rPr>
              <w:t>5</w:t>
            </w:r>
            <w:r>
              <w:rPr>
                <w:noProof/>
              </w:rPr>
              <w:fldChar w:fldCharType="end"/>
            </w:r>
          </w:hyperlink>
        </w:p>
        <w:p w14:paraId="1D02FC2E" w14:textId="1F6B979B" w:rsidR="00C71D39" w:rsidRDefault="00C71D39">
          <w:pPr>
            <w:pStyle w:val="TOC2"/>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49" w:history="1">
            <w:r w:rsidRPr="00512F6D">
              <w:rPr>
                <w:rStyle w:val="Hyperlink"/>
                <w:noProof/>
              </w:rPr>
              <w:t>2.1 Traditional Machine Learning for Sentiment Classification</w:t>
            </w:r>
            <w:r>
              <w:rPr>
                <w:noProof/>
              </w:rPr>
              <w:tab/>
            </w:r>
            <w:r>
              <w:rPr>
                <w:noProof/>
              </w:rPr>
              <w:fldChar w:fldCharType="begin"/>
            </w:r>
            <w:r>
              <w:rPr>
                <w:noProof/>
              </w:rPr>
              <w:instrText xml:space="preserve"> PAGEREF _Toc225764649 \h </w:instrText>
            </w:r>
            <w:r>
              <w:rPr>
                <w:noProof/>
              </w:rPr>
            </w:r>
            <w:r>
              <w:rPr>
                <w:noProof/>
              </w:rPr>
              <w:fldChar w:fldCharType="separate"/>
            </w:r>
            <w:r>
              <w:rPr>
                <w:noProof/>
              </w:rPr>
              <w:t>5</w:t>
            </w:r>
            <w:r>
              <w:rPr>
                <w:noProof/>
              </w:rPr>
              <w:fldChar w:fldCharType="end"/>
            </w:r>
          </w:hyperlink>
        </w:p>
        <w:p w14:paraId="16913A85" w14:textId="0F54D8F4" w:rsidR="00C71D39" w:rsidRDefault="00C71D39">
          <w:pPr>
            <w:pStyle w:val="TOC2"/>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50" w:history="1">
            <w:r w:rsidRPr="00512F6D">
              <w:rPr>
                <w:rStyle w:val="Hyperlink"/>
                <w:noProof/>
              </w:rPr>
              <w:t>2.2 Transformer-Based Language Models</w:t>
            </w:r>
            <w:r>
              <w:rPr>
                <w:noProof/>
              </w:rPr>
              <w:tab/>
            </w:r>
            <w:r>
              <w:rPr>
                <w:noProof/>
              </w:rPr>
              <w:fldChar w:fldCharType="begin"/>
            </w:r>
            <w:r>
              <w:rPr>
                <w:noProof/>
              </w:rPr>
              <w:instrText xml:space="preserve"> PAGEREF _Toc225764650 \h </w:instrText>
            </w:r>
            <w:r>
              <w:rPr>
                <w:noProof/>
              </w:rPr>
            </w:r>
            <w:r>
              <w:rPr>
                <w:noProof/>
              </w:rPr>
              <w:fldChar w:fldCharType="separate"/>
            </w:r>
            <w:r>
              <w:rPr>
                <w:noProof/>
              </w:rPr>
              <w:t>5</w:t>
            </w:r>
            <w:r>
              <w:rPr>
                <w:noProof/>
              </w:rPr>
              <w:fldChar w:fldCharType="end"/>
            </w:r>
          </w:hyperlink>
        </w:p>
        <w:p w14:paraId="5C7EB092" w14:textId="224F8F1F" w:rsidR="00C71D39" w:rsidRDefault="00C71D39">
          <w:pPr>
            <w:pStyle w:val="TOC2"/>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51" w:history="1">
            <w:r w:rsidRPr="00512F6D">
              <w:rPr>
                <w:rStyle w:val="Hyperlink"/>
                <w:noProof/>
              </w:rPr>
              <w:t>2.3 Interpretability in NLP Models</w:t>
            </w:r>
            <w:r>
              <w:rPr>
                <w:noProof/>
              </w:rPr>
              <w:tab/>
            </w:r>
            <w:r>
              <w:rPr>
                <w:noProof/>
              </w:rPr>
              <w:fldChar w:fldCharType="begin"/>
            </w:r>
            <w:r>
              <w:rPr>
                <w:noProof/>
              </w:rPr>
              <w:instrText xml:space="preserve"> PAGEREF _Toc225764651 \h </w:instrText>
            </w:r>
            <w:r>
              <w:rPr>
                <w:noProof/>
              </w:rPr>
            </w:r>
            <w:r>
              <w:rPr>
                <w:noProof/>
              </w:rPr>
              <w:fldChar w:fldCharType="separate"/>
            </w:r>
            <w:r>
              <w:rPr>
                <w:noProof/>
              </w:rPr>
              <w:t>5</w:t>
            </w:r>
            <w:r>
              <w:rPr>
                <w:noProof/>
              </w:rPr>
              <w:fldChar w:fldCharType="end"/>
            </w:r>
          </w:hyperlink>
        </w:p>
        <w:p w14:paraId="0348A9FC" w14:textId="6641ED46" w:rsidR="00C71D39" w:rsidRDefault="00C71D39">
          <w:pPr>
            <w:pStyle w:val="TOC1"/>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52" w:history="1">
            <w:r w:rsidRPr="00512F6D">
              <w:rPr>
                <w:rStyle w:val="Hyperlink"/>
                <w:noProof/>
              </w:rPr>
              <w:t>3. Methodology</w:t>
            </w:r>
            <w:r>
              <w:rPr>
                <w:noProof/>
              </w:rPr>
              <w:tab/>
            </w:r>
            <w:r>
              <w:rPr>
                <w:noProof/>
              </w:rPr>
              <w:fldChar w:fldCharType="begin"/>
            </w:r>
            <w:r>
              <w:rPr>
                <w:noProof/>
              </w:rPr>
              <w:instrText xml:space="preserve"> PAGEREF _Toc225764652 \h </w:instrText>
            </w:r>
            <w:r>
              <w:rPr>
                <w:noProof/>
              </w:rPr>
            </w:r>
            <w:r>
              <w:rPr>
                <w:noProof/>
              </w:rPr>
              <w:fldChar w:fldCharType="separate"/>
            </w:r>
            <w:r>
              <w:rPr>
                <w:noProof/>
              </w:rPr>
              <w:t>6</w:t>
            </w:r>
            <w:r>
              <w:rPr>
                <w:noProof/>
              </w:rPr>
              <w:fldChar w:fldCharType="end"/>
            </w:r>
          </w:hyperlink>
        </w:p>
        <w:p w14:paraId="15ADCCF7" w14:textId="32B6530D" w:rsidR="00C71D39" w:rsidRDefault="00C71D39">
          <w:pPr>
            <w:pStyle w:val="TOC2"/>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53" w:history="1">
            <w:r w:rsidRPr="00512F6D">
              <w:rPr>
                <w:rStyle w:val="Hyperlink"/>
                <w:noProof/>
              </w:rPr>
              <w:t>3.1 Dataset and Sampling</w:t>
            </w:r>
            <w:r>
              <w:rPr>
                <w:noProof/>
              </w:rPr>
              <w:tab/>
            </w:r>
            <w:r>
              <w:rPr>
                <w:noProof/>
              </w:rPr>
              <w:fldChar w:fldCharType="begin"/>
            </w:r>
            <w:r>
              <w:rPr>
                <w:noProof/>
              </w:rPr>
              <w:instrText xml:space="preserve"> PAGEREF _Toc225764653 \h </w:instrText>
            </w:r>
            <w:r>
              <w:rPr>
                <w:noProof/>
              </w:rPr>
            </w:r>
            <w:r>
              <w:rPr>
                <w:noProof/>
              </w:rPr>
              <w:fldChar w:fldCharType="separate"/>
            </w:r>
            <w:r>
              <w:rPr>
                <w:noProof/>
              </w:rPr>
              <w:t>6</w:t>
            </w:r>
            <w:r>
              <w:rPr>
                <w:noProof/>
              </w:rPr>
              <w:fldChar w:fldCharType="end"/>
            </w:r>
          </w:hyperlink>
        </w:p>
        <w:p w14:paraId="479CDDD9" w14:textId="76FA1DDE" w:rsidR="00C71D39" w:rsidRDefault="00C71D39">
          <w:pPr>
            <w:pStyle w:val="TOC2"/>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54" w:history="1">
            <w:r w:rsidRPr="00512F6D">
              <w:rPr>
                <w:rStyle w:val="Hyperlink"/>
                <w:noProof/>
              </w:rPr>
              <w:t>3.2 Exploratory Data Analysis (EDA)</w:t>
            </w:r>
            <w:r>
              <w:rPr>
                <w:noProof/>
              </w:rPr>
              <w:tab/>
            </w:r>
            <w:r>
              <w:rPr>
                <w:noProof/>
              </w:rPr>
              <w:fldChar w:fldCharType="begin"/>
            </w:r>
            <w:r>
              <w:rPr>
                <w:noProof/>
              </w:rPr>
              <w:instrText xml:space="preserve"> PAGEREF _Toc225764654 \h </w:instrText>
            </w:r>
            <w:r>
              <w:rPr>
                <w:noProof/>
              </w:rPr>
            </w:r>
            <w:r>
              <w:rPr>
                <w:noProof/>
              </w:rPr>
              <w:fldChar w:fldCharType="separate"/>
            </w:r>
            <w:r>
              <w:rPr>
                <w:noProof/>
              </w:rPr>
              <w:t>6</w:t>
            </w:r>
            <w:r>
              <w:rPr>
                <w:noProof/>
              </w:rPr>
              <w:fldChar w:fldCharType="end"/>
            </w:r>
          </w:hyperlink>
        </w:p>
        <w:p w14:paraId="67F7AE90" w14:textId="0B8810D8" w:rsidR="00C71D39" w:rsidRDefault="00C71D39">
          <w:pPr>
            <w:pStyle w:val="TOC2"/>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55" w:history="1">
            <w:r w:rsidRPr="00512F6D">
              <w:rPr>
                <w:rStyle w:val="Hyperlink"/>
                <w:noProof/>
              </w:rPr>
              <w:t>3.3 Text Preprocessing</w:t>
            </w:r>
            <w:r>
              <w:rPr>
                <w:noProof/>
              </w:rPr>
              <w:tab/>
            </w:r>
            <w:r>
              <w:rPr>
                <w:noProof/>
              </w:rPr>
              <w:fldChar w:fldCharType="begin"/>
            </w:r>
            <w:r>
              <w:rPr>
                <w:noProof/>
              </w:rPr>
              <w:instrText xml:space="preserve"> PAGEREF _Toc225764655 \h </w:instrText>
            </w:r>
            <w:r>
              <w:rPr>
                <w:noProof/>
              </w:rPr>
            </w:r>
            <w:r>
              <w:rPr>
                <w:noProof/>
              </w:rPr>
              <w:fldChar w:fldCharType="separate"/>
            </w:r>
            <w:r>
              <w:rPr>
                <w:noProof/>
              </w:rPr>
              <w:t>7</w:t>
            </w:r>
            <w:r>
              <w:rPr>
                <w:noProof/>
              </w:rPr>
              <w:fldChar w:fldCharType="end"/>
            </w:r>
          </w:hyperlink>
        </w:p>
        <w:p w14:paraId="23F0B743" w14:textId="1FB1B072" w:rsidR="00C71D39" w:rsidRDefault="00C71D39">
          <w:pPr>
            <w:pStyle w:val="TOC3"/>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56" w:history="1">
            <w:r w:rsidRPr="00512F6D">
              <w:rPr>
                <w:rStyle w:val="Hyperlink"/>
                <w:noProof/>
              </w:rPr>
              <w:t>3.3.1 Traditional Pipeline (TF-IDF + SVM)</w:t>
            </w:r>
            <w:r>
              <w:rPr>
                <w:noProof/>
              </w:rPr>
              <w:tab/>
            </w:r>
            <w:r>
              <w:rPr>
                <w:noProof/>
              </w:rPr>
              <w:fldChar w:fldCharType="begin"/>
            </w:r>
            <w:r>
              <w:rPr>
                <w:noProof/>
              </w:rPr>
              <w:instrText xml:space="preserve"> PAGEREF _Toc225764656 \h </w:instrText>
            </w:r>
            <w:r>
              <w:rPr>
                <w:noProof/>
              </w:rPr>
            </w:r>
            <w:r>
              <w:rPr>
                <w:noProof/>
              </w:rPr>
              <w:fldChar w:fldCharType="separate"/>
            </w:r>
            <w:r>
              <w:rPr>
                <w:noProof/>
              </w:rPr>
              <w:t>7</w:t>
            </w:r>
            <w:r>
              <w:rPr>
                <w:noProof/>
              </w:rPr>
              <w:fldChar w:fldCharType="end"/>
            </w:r>
          </w:hyperlink>
        </w:p>
        <w:p w14:paraId="64B33CDC" w14:textId="45C72A99" w:rsidR="00C71D39" w:rsidRDefault="00C71D39">
          <w:pPr>
            <w:pStyle w:val="TOC3"/>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57" w:history="1">
            <w:r w:rsidRPr="00512F6D">
              <w:rPr>
                <w:rStyle w:val="Hyperlink"/>
                <w:noProof/>
              </w:rPr>
              <w:t>3.3.2 Transformer Pipeline (DistilBERT)</w:t>
            </w:r>
            <w:r>
              <w:rPr>
                <w:noProof/>
              </w:rPr>
              <w:tab/>
            </w:r>
            <w:r>
              <w:rPr>
                <w:noProof/>
              </w:rPr>
              <w:fldChar w:fldCharType="begin"/>
            </w:r>
            <w:r>
              <w:rPr>
                <w:noProof/>
              </w:rPr>
              <w:instrText xml:space="preserve"> PAGEREF _Toc225764657 \h </w:instrText>
            </w:r>
            <w:r>
              <w:rPr>
                <w:noProof/>
              </w:rPr>
            </w:r>
            <w:r>
              <w:rPr>
                <w:noProof/>
              </w:rPr>
              <w:fldChar w:fldCharType="separate"/>
            </w:r>
            <w:r>
              <w:rPr>
                <w:noProof/>
              </w:rPr>
              <w:t>7</w:t>
            </w:r>
            <w:r>
              <w:rPr>
                <w:noProof/>
              </w:rPr>
              <w:fldChar w:fldCharType="end"/>
            </w:r>
          </w:hyperlink>
        </w:p>
        <w:p w14:paraId="4B32B49D" w14:textId="711C397D" w:rsidR="00C71D39" w:rsidRDefault="00C71D39">
          <w:pPr>
            <w:pStyle w:val="TOC2"/>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58" w:history="1">
            <w:r w:rsidRPr="00512F6D">
              <w:rPr>
                <w:rStyle w:val="Hyperlink"/>
                <w:noProof/>
              </w:rPr>
              <w:t>3.4 Model Development</w:t>
            </w:r>
            <w:r>
              <w:rPr>
                <w:noProof/>
              </w:rPr>
              <w:tab/>
            </w:r>
            <w:r>
              <w:rPr>
                <w:noProof/>
              </w:rPr>
              <w:fldChar w:fldCharType="begin"/>
            </w:r>
            <w:r>
              <w:rPr>
                <w:noProof/>
              </w:rPr>
              <w:instrText xml:space="preserve"> PAGEREF _Toc225764658 \h </w:instrText>
            </w:r>
            <w:r>
              <w:rPr>
                <w:noProof/>
              </w:rPr>
            </w:r>
            <w:r>
              <w:rPr>
                <w:noProof/>
              </w:rPr>
              <w:fldChar w:fldCharType="separate"/>
            </w:r>
            <w:r>
              <w:rPr>
                <w:noProof/>
              </w:rPr>
              <w:t>7</w:t>
            </w:r>
            <w:r>
              <w:rPr>
                <w:noProof/>
              </w:rPr>
              <w:fldChar w:fldCharType="end"/>
            </w:r>
          </w:hyperlink>
        </w:p>
        <w:p w14:paraId="7347CC11" w14:textId="55CDDE40" w:rsidR="00C71D39" w:rsidRDefault="00C71D39">
          <w:pPr>
            <w:pStyle w:val="TOC3"/>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59" w:history="1">
            <w:r w:rsidRPr="00512F6D">
              <w:rPr>
                <w:rStyle w:val="Hyperlink"/>
                <w:noProof/>
              </w:rPr>
              <w:t>3.4.1 TF-IDF + LinearSVC (Baseline)</w:t>
            </w:r>
            <w:r>
              <w:rPr>
                <w:noProof/>
              </w:rPr>
              <w:tab/>
            </w:r>
            <w:r>
              <w:rPr>
                <w:noProof/>
              </w:rPr>
              <w:fldChar w:fldCharType="begin"/>
            </w:r>
            <w:r>
              <w:rPr>
                <w:noProof/>
              </w:rPr>
              <w:instrText xml:space="preserve"> PAGEREF _Toc225764659 \h </w:instrText>
            </w:r>
            <w:r>
              <w:rPr>
                <w:noProof/>
              </w:rPr>
            </w:r>
            <w:r>
              <w:rPr>
                <w:noProof/>
              </w:rPr>
              <w:fldChar w:fldCharType="separate"/>
            </w:r>
            <w:r>
              <w:rPr>
                <w:noProof/>
              </w:rPr>
              <w:t>7</w:t>
            </w:r>
            <w:r>
              <w:rPr>
                <w:noProof/>
              </w:rPr>
              <w:fldChar w:fldCharType="end"/>
            </w:r>
          </w:hyperlink>
        </w:p>
        <w:p w14:paraId="246C8AA2" w14:textId="44897EE6" w:rsidR="00C71D39" w:rsidRDefault="00C71D39">
          <w:pPr>
            <w:pStyle w:val="TOC3"/>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60" w:history="1">
            <w:r w:rsidRPr="00512F6D">
              <w:rPr>
                <w:rStyle w:val="Hyperlink"/>
                <w:noProof/>
              </w:rPr>
              <w:t>3.4.2 DistilBERT Fine-Tuning</w:t>
            </w:r>
            <w:r>
              <w:rPr>
                <w:noProof/>
              </w:rPr>
              <w:tab/>
            </w:r>
            <w:r>
              <w:rPr>
                <w:noProof/>
              </w:rPr>
              <w:fldChar w:fldCharType="begin"/>
            </w:r>
            <w:r>
              <w:rPr>
                <w:noProof/>
              </w:rPr>
              <w:instrText xml:space="preserve"> PAGEREF _Toc225764660 \h </w:instrText>
            </w:r>
            <w:r>
              <w:rPr>
                <w:noProof/>
              </w:rPr>
            </w:r>
            <w:r>
              <w:rPr>
                <w:noProof/>
              </w:rPr>
              <w:fldChar w:fldCharType="separate"/>
            </w:r>
            <w:r>
              <w:rPr>
                <w:noProof/>
              </w:rPr>
              <w:t>7</w:t>
            </w:r>
            <w:r>
              <w:rPr>
                <w:noProof/>
              </w:rPr>
              <w:fldChar w:fldCharType="end"/>
            </w:r>
          </w:hyperlink>
        </w:p>
        <w:p w14:paraId="730F3666" w14:textId="549CF740" w:rsidR="00C71D39" w:rsidRDefault="00C71D39">
          <w:pPr>
            <w:pStyle w:val="TOC2"/>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61" w:history="1">
            <w:r w:rsidRPr="00512F6D">
              <w:rPr>
                <w:rStyle w:val="Hyperlink"/>
                <w:noProof/>
              </w:rPr>
              <w:t>3.5 Evaluation Framework</w:t>
            </w:r>
            <w:r>
              <w:rPr>
                <w:noProof/>
              </w:rPr>
              <w:tab/>
            </w:r>
            <w:r>
              <w:rPr>
                <w:noProof/>
              </w:rPr>
              <w:fldChar w:fldCharType="begin"/>
            </w:r>
            <w:r>
              <w:rPr>
                <w:noProof/>
              </w:rPr>
              <w:instrText xml:space="preserve"> PAGEREF _Toc225764661 \h </w:instrText>
            </w:r>
            <w:r>
              <w:rPr>
                <w:noProof/>
              </w:rPr>
            </w:r>
            <w:r>
              <w:rPr>
                <w:noProof/>
              </w:rPr>
              <w:fldChar w:fldCharType="separate"/>
            </w:r>
            <w:r>
              <w:rPr>
                <w:noProof/>
              </w:rPr>
              <w:t>7</w:t>
            </w:r>
            <w:r>
              <w:rPr>
                <w:noProof/>
              </w:rPr>
              <w:fldChar w:fldCharType="end"/>
            </w:r>
          </w:hyperlink>
        </w:p>
        <w:p w14:paraId="29A6E72F" w14:textId="64B27C34" w:rsidR="00C71D39" w:rsidRDefault="00C71D39">
          <w:pPr>
            <w:pStyle w:val="TOC1"/>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62" w:history="1">
            <w:r w:rsidRPr="00512F6D">
              <w:rPr>
                <w:rStyle w:val="Hyperlink"/>
                <w:noProof/>
              </w:rPr>
              <w:t>4. Results and Evaluation</w:t>
            </w:r>
            <w:r>
              <w:rPr>
                <w:noProof/>
              </w:rPr>
              <w:tab/>
            </w:r>
            <w:r>
              <w:rPr>
                <w:noProof/>
              </w:rPr>
              <w:fldChar w:fldCharType="begin"/>
            </w:r>
            <w:r>
              <w:rPr>
                <w:noProof/>
              </w:rPr>
              <w:instrText xml:space="preserve"> PAGEREF _Toc225764662 \h </w:instrText>
            </w:r>
            <w:r>
              <w:rPr>
                <w:noProof/>
              </w:rPr>
            </w:r>
            <w:r>
              <w:rPr>
                <w:noProof/>
              </w:rPr>
              <w:fldChar w:fldCharType="separate"/>
            </w:r>
            <w:r>
              <w:rPr>
                <w:noProof/>
              </w:rPr>
              <w:t>8</w:t>
            </w:r>
            <w:r>
              <w:rPr>
                <w:noProof/>
              </w:rPr>
              <w:fldChar w:fldCharType="end"/>
            </w:r>
          </w:hyperlink>
        </w:p>
        <w:p w14:paraId="02FFC0EE" w14:textId="5D05D837" w:rsidR="00C71D39" w:rsidRDefault="00C71D39">
          <w:pPr>
            <w:pStyle w:val="TOC2"/>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63" w:history="1">
            <w:r w:rsidRPr="00512F6D">
              <w:rPr>
                <w:rStyle w:val="Hyperlink"/>
                <w:noProof/>
              </w:rPr>
              <w:t>4.1 Quantitative Performance</w:t>
            </w:r>
            <w:r>
              <w:rPr>
                <w:noProof/>
              </w:rPr>
              <w:tab/>
            </w:r>
            <w:r>
              <w:rPr>
                <w:noProof/>
              </w:rPr>
              <w:fldChar w:fldCharType="begin"/>
            </w:r>
            <w:r>
              <w:rPr>
                <w:noProof/>
              </w:rPr>
              <w:instrText xml:space="preserve"> PAGEREF _Toc225764663 \h </w:instrText>
            </w:r>
            <w:r>
              <w:rPr>
                <w:noProof/>
              </w:rPr>
            </w:r>
            <w:r>
              <w:rPr>
                <w:noProof/>
              </w:rPr>
              <w:fldChar w:fldCharType="separate"/>
            </w:r>
            <w:r>
              <w:rPr>
                <w:noProof/>
              </w:rPr>
              <w:t>8</w:t>
            </w:r>
            <w:r>
              <w:rPr>
                <w:noProof/>
              </w:rPr>
              <w:fldChar w:fldCharType="end"/>
            </w:r>
          </w:hyperlink>
        </w:p>
        <w:p w14:paraId="28992F8C" w14:textId="167C0F62" w:rsidR="00C71D39" w:rsidRDefault="00C71D39">
          <w:pPr>
            <w:pStyle w:val="TOC2"/>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64" w:history="1">
            <w:r w:rsidRPr="00512F6D">
              <w:rPr>
                <w:rStyle w:val="Hyperlink"/>
                <w:noProof/>
              </w:rPr>
              <w:t>4.2 Confusion Matrix Analysis</w:t>
            </w:r>
            <w:r>
              <w:rPr>
                <w:noProof/>
              </w:rPr>
              <w:tab/>
            </w:r>
            <w:r>
              <w:rPr>
                <w:noProof/>
              </w:rPr>
              <w:fldChar w:fldCharType="begin"/>
            </w:r>
            <w:r>
              <w:rPr>
                <w:noProof/>
              </w:rPr>
              <w:instrText xml:space="preserve"> PAGEREF _Toc225764664 \h </w:instrText>
            </w:r>
            <w:r>
              <w:rPr>
                <w:noProof/>
              </w:rPr>
            </w:r>
            <w:r>
              <w:rPr>
                <w:noProof/>
              </w:rPr>
              <w:fldChar w:fldCharType="separate"/>
            </w:r>
            <w:r>
              <w:rPr>
                <w:noProof/>
              </w:rPr>
              <w:t>9</w:t>
            </w:r>
            <w:r>
              <w:rPr>
                <w:noProof/>
              </w:rPr>
              <w:fldChar w:fldCharType="end"/>
            </w:r>
          </w:hyperlink>
        </w:p>
        <w:p w14:paraId="17C1D379" w14:textId="7842FFFD" w:rsidR="00C71D39" w:rsidRDefault="00C71D39">
          <w:pPr>
            <w:pStyle w:val="TOC2"/>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65" w:history="1">
            <w:r w:rsidRPr="00512F6D">
              <w:rPr>
                <w:rStyle w:val="Hyperlink"/>
                <w:noProof/>
              </w:rPr>
              <w:t>4.3 ROC Curve Analysis</w:t>
            </w:r>
            <w:r>
              <w:rPr>
                <w:noProof/>
              </w:rPr>
              <w:tab/>
            </w:r>
            <w:r>
              <w:rPr>
                <w:noProof/>
              </w:rPr>
              <w:fldChar w:fldCharType="begin"/>
            </w:r>
            <w:r>
              <w:rPr>
                <w:noProof/>
              </w:rPr>
              <w:instrText xml:space="preserve"> PAGEREF _Toc225764665 \h </w:instrText>
            </w:r>
            <w:r>
              <w:rPr>
                <w:noProof/>
              </w:rPr>
            </w:r>
            <w:r>
              <w:rPr>
                <w:noProof/>
              </w:rPr>
              <w:fldChar w:fldCharType="separate"/>
            </w:r>
            <w:r>
              <w:rPr>
                <w:noProof/>
              </w:rPr>
              <w:t>9</w:t>
            </w:r>
            <w:r>
              <w:rPr>
                <w:noProof/>
              </w:rPr>
              <w:fldChar w:fldCharType="end"/>
            </w:r>
          </w:hyperlink>
        </w:p>
        <w:p w14:paraId="01DA89A0" w14:textId="2F20C399" w:rsidR="00C71D39" w:rsidRDefault="00C71D39">
          <w:pPr>
            <w:pStyle w:val="TOC2"/>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66" w:history="1">
            <w:r w:rsidRPr="00512F6D">
              <w:rPr>
                <w:rStyle w:val="Hyperlink"/>
                <w:noProof/>
              </w:rPr>
              <w:t>4.4 Interpretability Analysis</w:t>
            </w:r>
            <w:r>
              <w:rPr>
                <w:noProof/>
              </w:rPr>
              <w:tab/>
            </w:r>
            <w:r>
              <w:rPr>
                <w:noProof/>
              </w:rPr>
              <w:fldChar w:fldCharType="begin"/>
            </w:r>
            <w:r>
              <w:rPr>
                <w:noProof/>
              </w:rPr>
              <w:instrText xml:space="preserve"> PAGEREF _Toc225764666 \h </w:instrText>
            </w:r>
            <w:r>
              <w:rPr>
                <w:noProof/>
              </w:rPr>
            </w:r>
            <w:r>
              <w:rPr>
                <w:noProof/>
              </w:rPr>
              <w:fldChar w:fldCharType="separate"/>
            </w:r>
            <w:r>
              <w:rPr>
                <w:noProof/>
              </w:rPr>
              <w:t>10</w:t>
            </w:r>
            <w:r>
              <w:rPr>
                <w:noProof/>
              </w:rPr>
              <w:fldChar w:fldCharType="end"/>
            </w:r>
          </w:hyperlink>
        </w:p>
        <w:p w14:paraId="37DE693C" w14:textId="705FB48E" w:rsidR="00C71D39" w:rsidRDefault="00C71D39">
          <w:pPr>
            <w:pStyle w:val="TOC3"/>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67" w:history="1">
            <w:r w:rsidRPr="00512F6D">
              <w:rPr>
                <w:rStyle w:val="Hyperlink"/>
                <w:noProof/>
              </w:rPr>
              <w:t>4.4.1 SVM Local Feature Importance</w:t>
            </w:r>
            <w:r>
              <w:rPr>
                <w:noProof/>
              </w:rPr>
              <w:tab/>
            </w:r>
            <w:r>
              <w:rPr>
                <w:noProof/>
              </w:rPr>
              <w:fldChar w:fldCharType="begin"/>
            </w:r>
            <w:r>
              <w:rPr>
                <w:noProof/>
              </w:rPr>
              <w:instrText xml:space="preserve"> PAGEREF _Toc225764667 \h </w:instrText>
            </w:r>
            <w:r>
              <w:rPr>
                <w:noProof/>
              </w:rPr>
            </w:r>
            <w:r>
              <w:rPr>
                <w:noProof/>
              </w:rPr>
              <w:fldChar w:fldCharType="separate"/>
            </w:r>
            <w:r>
              <w:rPr>
                <w:noProof/>
              </w:rPr>
              <w:t>10</w:t>
            </w:r>
            <w:r>
              <w:rPr>
                <w:noProof/>
              </w:rPr>
              <w:fldChar w:fldCharType="end"/>
            </w:r>
          </w:hyperlink>
        </w:p>
        <w:p w14:paraId="6A77FFC8" w14:textId="3BAA1C22" w:rsidR="00C71D39" w:rsidRDefault="00C71D39">
          <w:pPr>
            <w:pStyle w:val="TOC3"/>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68" w:history="1">
            <w:r w:rsidRPr="00512F6D">
              <w:rPr>
                <w:rStyle w:val="Hyperlink"/>
                <w:noProof/>
              </w:rPr>
              <w:t>4.4.2 DistilBERT SHAP Token Importance</w:t>
            </w:r>
            <w:r>
              <w:rPr>
                <w:noProof/>
              </w:rPr>
              <w:tab/>
            </w:r>
            <w:r>
              <w:rPr>
                <w:noProof/>
              </w:rPr>
              <w:fldChar w:fldCharType="begin"/>
            </w:r>
            <w:r>
              <w:rPr>
                <w:noProof/>
              </w:rPr>
              <w:instrText xml:space="preserve"> PAGEREF _Toc225764668 \h </w:instrText>
            </w:r>
            <w:r>
              <w:rPr>
                <w:noProof/>
              </w:rPr>
            </w:r>
            <w:r>
              <w:rPr>
                <w:noProof/>
              </w:rPr>
              <w:fldChar w:fldCharType="separate"/>
            </w:r>
            <w:r>
              <w:rPr>
                <w:noProof/>
              </w:rPr>
              <w:t>10</w:t>
            </w:r>
            <w:r>
              <w:rPr>
                <w:noProof/>
              </w:rPr>
              <w:fldChar w:fldCharType="end"/>
            </w:r>
          </w:hyperlink>
        </w:p>
        <w:p w14:paraId="189C9C76" w14:textId="6DF7AD03" w:rsidR="00C71D39" w:rsidRDefault="00C71D39">
          <w:pPr>
            <w:pStyle w:val="TOC3"/>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69" w:history="1">
            <w:r w:rsidRPr="00512F6D">
              <w:rPr>
                <w:rStyle w:val="Hyperlink"/>
                <w:noProof/>
              </w:rPr>
              <w:t>4.4.3 DistilBERT Attention Heatmap</w:t>
            </w:r>
            <w:r>
              <w:rPr>
                <w:noProof/>
              </w:rPr>
              <w:tab/>
            </w:r>
            <w:r>
              <w:rPr>
                <w:noProof/>
              </w:rPr>
              <w:fldChar w:fldCharType="begin"/>
            </w:r>
            <w:r>
              <w:rPr>
                <w:noProof/>
              </w:rPr>
              <w:instrText xml:space="preserve"> PAGEREF _Toc225764669 \h </w:instrText>
            </w:r>
            <w:r>
              <w:rPr>
                <w:noProof/>
              </w:rPr>
            </w:r>
            <w:r>
              <w:rPr>
                <w:noProof/>
              </w:rPr>
              <w:fldChar w:fldCharType="separate"/>
            </w:r>
            <w:r>
              <w:rPr>
                <w:noProof/>
              </w:rPr>
              <w:t>11</w:t>
            </w:r>
            <w:r>
              <w:rPr>
                <w:noProof/>
              </w:rPr>
              <w:fldChar w:fldCharType="end"/>
            </w:r>
          </w:hyperlink>
        </w:p>
        <w:p w14:paraId="4B2B178F" w14:textId="32EF0E69" w:rsidR="00C71D39" w:rsidRDefault="00C71D39">
          <w:pPr>
            <w:pStyle w:val="TOC1"/>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70" w:history="1">
            <w:r w:rsidRPr="00512F6D">
              <w:rPr>
                <w:rStyle w:val="Hyperlink"/>
                <w:noProof/>
              </w:rPr>
              <w:t>5. Discussion</w:t>
            </w:r>
            <w:r>
              <w:rPr>
                <w:noProof/>
              </w:rPr>
              <w:tab/>
            </w:r>
            <w:r>
              <w:rPr>
                <w:noProof/>
              </w:rPr>
              <w:fldChar w:fldCharType="begin"/>
            </w:r>
            <w:r>
              <w:rPr>
                <w:noProof/>
              </w:rPr>
              <w:instrText xml:space="preserve"> PAGEREF _Toc225764670 \h </w:instrText>
            </w:r>
            <w:r>
              <w:rPr>
                <w:noProof/>
              </w:rPr>
            </w:r>
            <w:r>
              <w:rPr>
                <w:noProof/>
              </w:rPr>
              <w:fldChar w:fldCharType="separate"/>
            </w:r>
            <w:r>
              <w:rPr>
                <w:noProof/>
              </w:rPr>
              <w:t>12</w:t>
            </w:r>
            <w:r>
              <w:rPr>
                <w:noProof/>
              </w:rPr>
              <w:fldChar w:fldCharType="end"/>
            </w:r>
          </w:hyperlink>
        </w:p>
        <w:p w14:paraId="4F33A7BC" w14:textId="1F16DB98" w:rsidR="00C71D39" w:rsidRDefault="00C71D39">
          <w:pPr>
            <w:pStyle w:val="TOC2"/>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71" w:history="1">
            <w:r w:rsidRPr="00512F6D">
              <w:rPr>
                <w:rStyle w:val="Hyperlink"/>
                <w:noProof/>
              </w:rPr>
              <w:t>5.1 Performance and Contextual Understanding</w:t>
            </w:r>
            <w:r>
              <w:rPr>
                <w:noProof/>
              </w:rPr>
              <w:tab/>
            </w:r>
            <w:r>
              <w:rPr>
                <w:noProof/>
              </w:rPr>
              <w:fldChar w:fldCharType="begin"/>
            </w:r>
            <w:r>
              <w:rPr>
                <w:noProof/>
              </w:rPr>
              <w:instrText xml:space="preserve"> PAGEREF _Toc225764671 \h </w:instrText>
            </w:r>
            <w:r>
              <w:rPr>
                <w:noProof/>
              </w:rPr>
            </w:r>
            <w:r>
              <w:rPr>
                <w:noProof/>
              </w:rPr>
              <w:fldChar w:fldCharType="separate"/>
            </w:r>
            <w:r>
              <w:rPr>
                <w:noProof/>
              </w:rPr>
              <w:t>12</w:t>
            </w:r>
            <w:r>
              <w:rPr>
                <w:noProof/>
              </w:rPr>
              <w:fldChar w:fldCharType="end"/>
            </w:r>
          </w:hyperlink>
        </w:p>
        <w:p w14:paraId="0BB6A886" w14:textId="696B9BF6" w:rsidR="00C71D39" w:rsidRDefault="00C71D39">
          <w:pPr>
            <w:pStyle w:val="TOC2"/>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72" w:history="1">
            <w:r w:rsidRPr="00512F6D">
              <w:rPr>
                <w:rStyle w:val="Hyperlink"/>
                <w:noProof/>
              </w:rPr>
              <w:t>5.2 Computational Efficiency</w:t>
            </w:r>
            <w:r>
              <w:rPr>
                <w:noProof/>
              </w:rPr>
              <w:tab/>
            </w:r>
            <w:r>
              <w:rPr>
                <w:noProof/>
              </w:rPr>
              <w:fldChar w:fldCharType="begin"/>
            </w:r>
            <w:r>
              <w:rPr>
                <w:noProof/>
              </w:rPr>
              <w:instrText xml:space="preserve"> PAGEREF _Toc225764672 \h </w:instrText>
            </w:r>
            <w:r>
              <w:rPr>
                <w:noProof/>
              </w:rPr>
            </w:r>
            <w:r>
              <w:rPr>
                <w:noProof/>
              </w:rPr>
              <w:fldChar w:fldCharType="separate"/>
            </w:r>
            <w:r>
              <w:rPr>
                <w:noProof/>
              </w:rPr>
              <w:t>12</w:t>
            </w:r>
            <w:r>
              <w:rPr>
                <w:noProof/>
              </w:rPr>
              <w:fldChar w:fldCharType="end"/>
            </w:r>
          </w:hyperlink>
        </w:p>
        <w:p w14:paraId="796BCC42" w14:textId="3E3357A3" w:rsidR="00C71D39" w:rsidRDefault="00C71D39">
          <w:pPr>
            <w:pStyle w:val="TOC2"/>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73" w:history="1">
            <w:r w:rsidRPr="00512F6D">
              <w:rPr>
                <w:rStyle w:val="Hyperlink"/>
                <w:noProof/>
              </w:rPr>
              <w:t>5.3 Interpretability Trade-offs</w:t>
            </w:r>
            <w:r>
              <w:rPr>
                <w:noProof/>
              </w:rPr>
              <w:tab/>
            </w:r>
            <w:r>
              <w:rPr>
                <w:noProof/>
              </w:rPr>
              <w:fldChar w:fldCharType="begin"/>
            </w:r>
            <w:r>
              <w:rPr>
                <w:noProof/>
              </w:rPr>
              <w:instrText xml:space="preserve"> PAGEREF _Toc225764673 \h </w:instrText>
            </w:r>
            <w:r>
              <w:rPr>
                <w:noProof/>
              </w:rPr>
            </w:r>
            <w:r>
              <w:rPr>
                <w:noProof/>
              </w:rPr>
              <w:fldChar w:fldCharType="separate"/>
            </w:r>
            <w:r>
              <w:rPr>
                <w:noProof/>
              </w:rPr>
              <w:t>12</w:t>
            </w:r>
            <w:r>
              <w:rPr>
                <w:noProof/>
              </w:rPr>
              <w:fldChar w:fldCharType="end"/>
            </w:r>
          </w:hyperlink>
        </w:p>
        <w:p w14:paraId="3787E6EE" w14:textId="233B8C77" w:rsidR="00C71D39" w:rsidRDefault="00C71D39">
          <w:pPr>
            <w:pStyle w:val="TOC2"/>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74" w:history="1">
            <w:r w:rsidRPr="00512F6D">
              <w:rPr>
                <w:rStyle w:val="Hyperlink"/>
                <w:noProof/>
              </w:rPr>
              <w:t>5.4 Limitations and Threats to Validity</w:t>
            </w:r>
            <w:r>
              <w:rPr>
                <w:noProof/>
              </w:rPr>
              <w:tab/>
            </w:r>
            <w:r>
              <w:rPr>
                <w:noProof/>
              </w:rPr>
              <w:fldChar w:fldCharType="begin"/>
            </w:r>
            <w:r>
              <w:rPr>
                <w:noProof/>
              </w:rPr>
              <w:instrText xml:space="preserve"> PAGEREF _Toc225764674 \h </w:instrText>
            </w:r>
            <w:r>
              <w:rPr>
                <w:noProof/>
              </w:rPr>
            </w:r>
            <w:r>
              <w:rPr>
                <w:noProof/>
              </w:rPr>
              <w:fldChar w:fldCharType="separate"/>
            </w:r>
            <w:r>
              <w:rPr>
                <w:noProof/>
              </w:rPr>
              <w:t>12</w:t>
            </w:r>
            <w:r>
              <w:rPr>
                <w:noProof/>
              </w:rPr>
              <w:fldChar w:fldCharType="end"/>
            </w:r>
          </w:hyperlink>
        </w:p>
        <w:p w14:paraId="73B3021D" w14:textId="115B67A1" w:rsidR="00C71D39" w:rsidRDefault="00C71D39">
          <w:pPr>
            <w:pStyle w:val="TOC1"/>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75" w:history="1">
            <w:r w:rsidRPr="00512F6D">
              <w:rPr>
                <w:rStyle w:val="Hyperlink"/>
                <w:noProof/>
              </w:rPr>
              <w:t>6. Conclusion</w:t>
            </w:r>
            <w:r>
              <w:rPr>
                <w:noProof/>
              </w:rPr>
              <w:tab/>
            </w:r>
            <w:r>
              <w:rPr>
                <w:noProof/>
              </w:rPr>
              <w:fldChar w:fldCharType="begin"/>
            </w:r>
            <w:r>
              <w:rPr>
                <w:noProof/>
              </w:rPr>
              <w:instrText xml:space="preserve"> PAGEREF _Toc225764675 \h </w:instrText>
            </w:r>
            <w:r>
              <w:rPr>
                <w:noProof/>
              </w:rPr>
            </w:r>
            <w:r>
              <w:rPr>
                <w:noProof/>
              </w:rPr>
              <w:fldChar w:fldCharType="separate"/>
            </w:r>
            <w:r>
              <w:rPr>
                <w:noProof/>
              </w:rPr>
              <w:t>13</w:t>
            </w:r>
            <w:r>
              <w:rPr>
                <w:noProof/>
              </w:rPr>
              <w:fldChar w:fldCharType="end"/>
            </w:r>
          </w:hyperlink>
        </w:p>
        <w:p w14:paraId="35650194" w14:textId="62A247B0" w:rsidR="00C71D39" w:rsidRDefault="00C71D39">
          <w:pPr>
            <w:pStyle w:val="TOC1"/>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76" w:history="1">
            <w:r w:rsidRPr="00512F6D">
              <w:rPr>
                <w:rStyle w:val="Hyperlink"/>
                <w:noProof/>
              </w:rPr>
              <w:t>References</w:t>
            </w:r>
            <w:r>
              <w:rPr>
                <w:noProof/>
              </w:rPr>
              <w:tab/>
            </w:r>
            <w:r>
              <w:rPr>
                <w:noProof/>
              </w:rPr>
              <w:fldChar w:fldCharType="begin"/>
            </w:r>
            <w:r>
              <w:rPr>
                <w:noProof/>
              </w:rPr>
              <w:instrText xml:space="preserve"> PAGEREF _Toc225764676 \h </w:instrText>
            </w:r>
            <w:r>
              <w:rPr>
                <w:noProof/>
              </w:rPr>
            </w:r>
            <w:r>
              <w:rPr>
                <w:noProof/>
              </w:rPr>
              <w:fldChar w:fldCharType="separate"/>
            </w:r>
            <w:r>
              <w:rPr>
                <w:noProof/>
              </w:rPr>
              <w:t>14</w:t>
            </w:r>
            <w:r>
              <w:rPr>
                <w:noProof/>
              </w:rPr>
              <w:fldChar w:fldCharType="end"/>
            </w:r>
          </w:hyperlink>
        </w:p>
        <w:p w14:paraId="7EFA6C18" w14:textId="04D48B09" w:rsidR="00C71D39" w:rsidRDefault="00C71D39">
          <w:pPr>
            <w:pStyle w:val="TOC1"/>
            <w:tabs>
              <w:tab w:val="right" w:leader="dot" w:pos="9376"/>
            </w:tabs>
            <w:rPr>
              <w:rFonts w:asciiTheme="minorHAnsi" w:eastAsiaTheme="minorEastAsia" w:hAnsiTheme="minorHAnsi" w:cstheme="minorBidi"/>
              <w:noProof/>
              <w:color w:val="auto"/>
              <w:kern w:val="2"/>
              <w:sz w:val="24"/>
              <w:szCs w:val="24"/>
              <w14:ligatures w14:val="standardContextual"/>
            </w:rPr>
          </w:pPr>
          <w:hyperlink w:anchor="_Toc225764677" w:history="1">
            <w:r w:rsidRPr="00512F6D">
              <w:rPr>
                <w:rStyle w:val="Hyperlink"/>
                <w:noProof/>
              </w:rPr>
              <w:t>Appendix A: Annotated Python Source Code</w:t>
            </w:r>
            <w:r>
              <w:rPr>
                <w:noProof/>
              </w:rPr>
              <w:tab/>
            </w:r>
            <w:r>
              <w:rPr>
                <w:noProof/>
              </w:rPr>
              <w:fldChar w:fldCharType="begin"/>
            </w:r>
            <w:r>
              <w:rPr>
                <w:noProof/>
              </w:rPr>
              <w:instrText xml:space="preserve"> PAGEREF _Toc225764677 \h </w:instrText>
            </w:r>
            <w:r>
              <w:rPr>
                <w:noProof/>
              </w:rPr>
            </w:r>
            <w:r>
              <w:rPr>
                <w:noProof/>
              </w:rPr>
              <w:fldChar w:fldCharType="separate"/>
            </w:r>
            <w:r>
              <w:rPr>
                <w:noProof/>
              </w:rPr>
              <w:t>15</w:t>
            </w:r>
            <w:r>
              <w:rPr>
                <w:noProof/>
              </w:rPr>
              <w:fldChar w:fldCharType="end"/>
            </w:r>
          </w:hyperlink>
        </w:p>
        <w:p w14:paraId="246105A6" w14:textId="6811D30C" w:rsidR="00A573E8" w:rsidRDefault="00000000">
          <w:r>
            <w:fldChar w:fldCharType="end"/>
          </w:r>
        </w:p>
      </w:sdtContent>
    </w:sdt>
    <w:p w14:paraId="3922744B" w14:textId="4633A5B3" w:rsidR="00A573E8" w:rsidRDefault="00000000">
      <w:r>
        <w:br w:type="page"/>
      </w:r>
    </w:p>
    <w:p w14:paraId="79D4238E" w14:textId="77777777" w:rsidR="00A573E8" w:rsidRDefault="00A573E8">
      <w:pPr>
        <w:sectPr w:rsidR="00A573E8">
          <w:headerReference w:type="default" r:id="rId9"/>
          <w:footerReference w:type="default" r:id="rId10"/>
          <w:pgSz w:w="11906" w:h="16838"/>
          <w:pgMar w:top="1200" w:right="1260" w:bottom="1200" w:left="1260" w:header="708" w:footer="708" w:gutter="0"/>
          <w:cols w:space="720"/>
          <w:docGrid w:linePitch="360"/>
        </w:sectPr>
      </w:pPr>
    </w:p>
    <w:p w14:paraId="5A64F545" w14:textId="77777777" w:rsidR="00A573E8" w:rsidRDefault="00000000">
      <w:pPr>
        <w:pStyle w:val="Heading1"/>
        <w:pBdr>
          <w:bottom w:val="single" w:sz="8" w:space="4" w:color="1B3A6B"/>
        </w:pBdr>
      </w:pPr>
      <w:bookmarkStart w:id="3" w:name="_Toc225764646"/>
      <w:r>
        <w:lastRenderedPageBreak/>
        <w:t>Abstract</w:t>
      </w:r>
      <w:bookmarkEnd w:id="3"/>
    </w:p>
    <w:p w14:paraId="6E224D7A" w14:textId="1E23ED71" w:rsidR="00A573E8" w:rsidRDefault="00000000">
      <w:pPr>
        <w:spacing w:before="60" w:after="100" w:line="280" w:lineRule="auto"/>
        <w:jc w:val="both"/>
      </w:pPr>
      <w:r>
        <w:t>Sentiment analysis   the automated classification of opinions expressed in text   has become one of the most commercially relevant applications of Natural Language Processing (NLP). This report presents a comparative study of two contrasting methodologies: a classical machine learning pipeline combining Term Frequency–Inverse Document Frequency (TF-IDF) feature extraction with a Support Vector Machine (SVM) classifier, and a fine-tuned DistilBERT transformer model. Both systems were trained and evaluated on a 2,000-record stratified sample from the well-known IMDB movie reviews dataset. The sample was split into training, validation, and test sets using a strict 7:2:1 ratio.</w:t>
      </w:r>
    </w:p>
    <w:p w14:paraId="3503335D" w14:textId="3C02DFC3" w:rsidR="00A573E8" w:rsidRDefault="00000000">
      <w:pPr>
        <w:spacing w:before="60" w:after="100" w:line="280" w:lineRule="auto"/>
        <w:jc w:val="both"/>
      </w:pPr>
      <w:r>
        <w:t>From the actual experimental runs, the SVM achieved a test-set accuracy of 82.5% and an F1-score of 0.8066, training in 6.3 seconds. DistilBERT reached 88.5% accuracy and an F1-score of 0.8715, completing fine-tuning in 217.9 seconds. ROC-AUC scores were 0.887 for the SVM and 0.953 for DistilBERT, confirming the transformer's superior probability calibration. Interpretability analysis   encompassing SVM local feature weights, SHAP token attributions, and DistilBERT attention heatmaps   revealed complementary insights into how each model reaches its decisions. The findings support a tiered deployment recommendation: TF-IDF+SVM for latency-critical or resource-constrained settings, and DistilBERT where prediction accuracy and contextual understanding are the priority.</w:t>
      </w:r>
    </w:p>
    <w:p w14:paraId="56D63BF1" w14:textId="77777777" w:rsidR="00A573E8" w:rsidRDefault="00A573E8">
      <w:pPr>
        <w:spacing w:before="100"/>
      </w:pPr>
    </w:p>
    <w:p w14:paraId="73C67F7D" w14:textId="77777777" w:rsidR="00A573E8" w:rsidRDefault="00000000">
      <w:pPr>
        <w:pStyle w:val="Heading1"/>
        <w:pBdr>
          <w:bottom w:val="single" w:sz="8" w:space="4" w:color="1B3A6B"/>
        </w:pBdr>
      </w:pPr>
      <w:bookmarkStart w:id="4" w:name="_Toc225764647"/>
      <w:r>
        <w:t>1. Introduction</w:t>
      </w:r>
      <w:bookmarkEnd w:id="4"/>
    </w:p>
    <w:p w14:paraId="2115D0AE" w14:textId="1A822430" w:rsidR="00A573E8" w:rsidRDefault="00000000">
      <w:pPr>
        <w:spacing w:before="60" w:after="100" w:line="280" w:lineRule="auto"/>
        <w:jc w:val="both"/>
      </w:pPr>
      <w:r>
        <w:t>The volume of online text   reviews, social media, forums, and customer feedback   has grown beyond the scale of manual analysis. Sentiment analysis offers a way to programmatically determine whether a piece of writing expresses a positive, negative, or neutral view</w:t>
      </w:r>
      <w:r>
        <w:rPr>
          <w:b/>
          <w:bCs/>
          <w:color w:val="0D6E8A"/>
          <w:sz w:val="20"/>
          <w:szCs w:val="20"/>
        </w:rPr>
        <w:t xml:space="preserve"> [1]</w:t>
      </w:r>
      <w:r>
        <w:t>. The applications are broad and commercially significant: businesses use it to monitor brand perception, financial analysts use it to gauge market sentiment from news feeds, and healthcare providers use it to extract patient feedback from clinical notes.</w:t>
      </w:r>
    </w:p>
    <w:p w14:paraId="5CF356D6" w14:textId="791A7FE8" w:rsidR="00A573E8" w:rsidRDefault="00000000">
      <w:pPr>
        <w:spacing w:before="60" w:after="100" w:line="280" w:lineRule="auto"/>
        <w:jc w:val="both"/>
      </w:pPr>
      <w:r>
        <w:t>Traditional sentiment classification relied on sparse vector representations</w:t>
      </w:r>
      <w:r w:rsidR="00C71D39">
        <w:t xml:space="preserve">, </w:t>
      </w:r>
      <w:r>
        <w:t xml:space="preserve">particularly TF-IDF   paired with linear classifiers such as SVMs. These approaches are computationally lightweight and </w:t>
      </w:r>
      <w:r w:rsidR="00C71D39">
        <w:t>interpretable but</w:t>
      </w:r>
      <w:r>
        <w:t xml:space="preserve"> treat text as an unordered bag of tokens and struggle with negation, word order, and broader context</w:t>
      </w:r>
      <w:r>
        <w:rPr>
          <w:b/>
          <w:bCs/>
          <w:color w:val="0D6E8A"/>
          <w:sz w:val="20"/>
          <w:szCs w:val="20"/>
        </w:rPr>
        <w:t xml:space="preserve"> [2]</w:t>
      </w:r>
      <w:r>
        <w:t>.</w:t>
      </w:r>
    </w:p>
    <w:p w14:paraId="7E572F59" w14:textId="7673C645" w:rsidR="00A573E8" w:rsidRDefault="00000000">
      <w:pPr>
        <w:spacing w:before="60" w:after="100" w:line="280" w:lineRule="auto"/>
        <w:jc w:val="both"/>
      </w:pPr>
      <w:r>
        <w:t>The emergence of transformer-based pre-trained language models, beginning with the attention mechanism proposed by Vaswani et al.</w:t>
      </w:r>
      <w:r w:rsidR="00C71D39">
        <w:t xml:space="preserve"> </w:t>
      </w:r>
      <w:r>
        <w:rPr>
          <w:b/>
          <w:bCs/>
          <w:color w:val="0D6E8A"/>
          <w:sz w:val="20"/>
          <w:szCs w:val="20"/>
        </w:rPr>
        <w:t>[3]</w:t>
      </w:r>
      <w:r>
        <w:t xml:space="preserve"> and applied </w:t>
      </w:r>
      <w:r w:rsidR="00C71D39">
        <w:t>in BERT by Devlin et al. [4], has considerably changed this landscape</w:t>
      </w:r>
      <w:r>
        <w:t xml:space="preserve">. These models are pre-trained on large unlabelled corpora and develop rich contextual representations of language before being fine-tuned for specific downstream tasks. DistilBERT </w:t>
      </w:r>
      <w:r>
        <w:rPr>
          <w:b/>
          <w:bCs/>
          <w:color w:val="0D6E8A"/>
          <w:sz w:val="20"/>
          <w:szCs w:val="20"/>
        </w:rPr>
        <w:t>[5]</w:t>
      </w:r>
      <w:r>
        <w:t>, a compact distilled version of BERT, retains most of its language understanding capability at significantly reduced computational cost, making it a practical choice for applied research.</w:t>
      </w:r>
    </w:p>
    <w:p w14:paraId="71C060D7" w14:textId="77777777" w:rsidR="00A573E8" w:rsidRDefault="00000000">
      <w:pPr>
        <w:spacing w:before="60" w:after="100" w:line="280" w:lineRule="auto"/>
        <w:jc w:val="both"/>
      </w:pPr>
      <w:r>
        <w:t>This project compares these two approaches on a binary sentiment classification task using the standard IMDB reviews benchmark. The key objectives are as follows:</w:t>
      </w:r>
    </w:p>
    <w:p w14:paraId="7C500D84" w14:textId="77777777" w:rsidR="00A573E8" w:rsidRDefault="00000000">
      <w:pPr>
        <w:pStyle w:val="ListParagraph"/>
        <w:numPr>
          <w:ilvl w:val="0"/>
          <w:numId w:val="2"/>
        </w:numPr>
        <w:spacing w:before="40" w:after="40"/>
      </w:pPr>
      <w:r>
        <w:t>To preprocess and prepare the IMDB Reviews dataset for both a traditional and a transformer-based pipeline.</w:t>
      </w:r>
    </w:p>
    <w:p w14:paraId="26237312" w14:textId="77777777" w:rsidR="00A573E8" w:rsidRDefault="00000000">
      <w:pPr>
        <w:pStyle w:val="ListParagraph"/>
        <w:numPr>
          <w:ilvl w:val="0"/>
          <w:numId w:val="2"/>
        </w:numPr>
        <w:spacing w:before="40" w:after="40"/>
      </w:pPr>
      <w:r>
        <w:t>To implement a TF-IDF + SVM classifier with cross-validated hyperparameter tuning and a fine-tuned DistilBERT model with early stopping.</w:t>
      </w:r>
    </w:p>
    <w:p w14:paraId="39024598" w14:textId="77777777" w:rsidR="00A573E8" w:rsidRDefault="00000000">
      <w:pPr>
        <w:pStyle w:val="ListParagraph"/>
        <w:numPr>
          <w:ilvl w:val="0"/>
          <w:numId w:val="2"/>
        </w:numPr>
        <w:spacing w:before="40" w:after="40"/>
      </w:pPr>
      <w:r>
        <w:t>To evaluate both models on accuracy, precision, recall, F1-score, ROC-AUC, and computational cost.</w:t>
      </w:r>
    </w:p>
    <w:p w14:paraId="273499B5" w14:textId="65AAE9C2" w:rsidR="00A573E8" w:rsidRDefault="00000000">
      <w:pPr>
        <w:pStyle w:val="ListParagraph"/>
        <w:numPr>
          <w:ilvl w:val="0"/>
          <w:numId w:val="2"/>
        </w:numPr>
        <w:spacing w:before="40" w:after="40"/>
      </w:pPr>
      <w:r>
        <w:lastRenderedPageBreak/>
        <w:t xml:space="preserve">To apply interpretability tools </w:t>
      </w:r>
      <w:r w:rsidR="00C71D39">
        <w:t xml:space="preserve">to </w:t>
      </w:r>
      <w:r>
        <w:t>SVM feature weights, SHAP values, and attention heatmaps and analyse what each model has learned.</w:t>
      </w:r>
    </w:p>
    <w:p w14:paraId="27F98527" w14:textId="77777777" w:rsidR="00A573E8" w:rsidRDefault="00000000">
      <w:pPr>
        <w:pStyle w:val="ListParagraph"/>
        <w:numPr>
          <w:ilvl w:val="0"/>
          <w:numId w:val="2"/>
        </w:numPr>
        <w:spacing w:before="40" w:after="40"/>
      </w:pPr>
      <w:r>
        <w:t>To derive practical recommendations for deploying sentiment analysis systems in real-world contexts.</w:t>
      </w:r>
    </w:p>
    <w:p w14:paraId="2A75FF30" w14:textId="77777777" w:rsidR="00A573E8" w:rsidRDefault="00000000">
      <w:pPr>
        <w:spacing w:before="60" w:after="100" w:line="280" w:lineRule="auto"/>
        <w:jc w:val="both"/>
      </w:pPr>
      <w:r>
        <w:t>The remainder of this report is structured as follows: Section 2 reviews the relevant literature; Section 3 describes the methodology; Section 4 presents the experimental results; Section 5 discusses the broader implications; and Section 6 concludes with deployment recommendations.</w:t>
      </w:r>
    </w:p>
    <w:p w14:paraId="0BCB9BFF" w14:textId="77777777" w:rsidR="00A573E8" w:rsidRDefault="00A573E8">
      <w:pPr>
        <w:spacing w:before="100"/>
      </w:pPr>
    </w:p>
    <w:p w14:paraId="1D2C4B06" w14:textId="77777777" w:rsidR="00A573E8" w:rsidRDefault="00000000">
      <w:pPr>
        <w:pStyle w:val="Heading1"/>
        <w:pBdr>
          <w:bottom w:val="single" w:sz="8" w:space="4" w:color="1B3A6B"/>
        </w:pBdr>
      </w:pPr>
      <w:bookmarkStart w:id="5" w:name="_Toc225764648"/>
      <w:r>
        <w:t>2. Related Work</w:t>
      </w:r>
      <w:bookmarkEnd w:id="5"/>
    </w:p>
    <w:p w14:paraId="4746E04C" w14:textId="77777777" w:rsidR="00A573E8" w:rsidRDefault="00000000">
      <w:pPr>
        <w:pStyle w:val="Heading2"/>
      </w:pPr>
      <w:bookmarkStart w:id="6" w:name="_Toc225764649"/>
      <w:r>
        <w:t>2.1 Traditional Machine Learning for Sentiment Classification</w:t>
      </w:r>
      <w:bookmarkEnd w:id="6"/>
    </w:p>
    <w:p w14:paraId="0517A984" w14:textId="12315990" w:rsidR="00A573E8" w:rsidRDefault="00000000">
      <w:pPr>
        <w:spacing w:before="60" w:after="100" w:line="280" w:lineRule="auto"/>
        <w:jc w:val="both"/>
      </w:pPr>
      <w:r>
        <w:t xml:space="preserve">Sentiment analysis as a formal research area was significantly shaped by the early work of Pang and </w:t>
      </w:r>
      <w:r w:rsidR="00C71D39">
        <w:t xml:space="preserve">Lee </w:t>
      </w:r>
      <w:r w:rsidR="00C71D39">
        <w:rPr>
          <w:b/>
          <w:bCs/>
          <w:color w:val="0D6E8A"/>
          <w:sz w:val="20"/>
          <w:szCs w:val="20"/>
        </w:rPr>
        <w:t>[</w:t>
      </w:r>
      <w:r>
        <w:rPr>
          <w:b/>
          <w:bCs/>
          <w:color w:val="0D6E8A"/>
          <w:sz w:val="20"/>
          <w:szCs w:val="20"/>
        </w:rPr>
        <w:t>6]</w:t>
      </w:r>
      <w:r>
        <w:t xml:space="preserve">, who demonstrated that SVMs trained on TF-IDF bag-of-words representations could reliably distinguish positive from negative movie reviews, establishing an important benchmark. Wang and Manning </w:t>
      </w:r>
      <w:r>
        <w:rPr>
          <w:b/>
          <w:bCs/>
          <w:color w:val="0D6E8A"/>
          <w:sz w:val="20"/>
          <w:szCs w:val="20"/>
        </w:rPr>
        <w:t>[7]</w:t>
      </w:r>
      <w:r>
        <w:t xml:space="preserve"> confirmed that LinearSVMs with bigram TF-IDF features remained highly competitive against more complex methods, often outperforming neural alternatives when training data was limited. These findings directly motivated the LinearSVC baseline design adopted in this study.</w:t>
      </w:r>
    </w:p>
    <w:p w14:paraId="77CEE1A0" w14:textId="77777777" w:rsidR="00A573E8" w:rsidRDefault="00A573E8">
      <w:pPr>
        <w:spacing w:before="60" w:after="100" w:line="280" w:lineRule="auto"/>
        <w:jc w:val="both"/>
      </w:pPr>
    </w:p>
    <w:p w14:paraId="56B2AB90" w14:textId="77777777" w:rsidR="00A573E8" w:rsidRDefault="00000000">
      <w:pPr>
        <w:pStyle w:val="Heading2"/>
      </w:pPr>
      <w:bookmarkStart w:id="7" w:name="_Toc225764650"/>
      <w:r>
        <w:t>2.2 Transformer-Based Language Models</w:t>
      </w:r>
      <w:bookmarkEnd w:id="7"/>
    </w:p>
    <w:p w14:paraId="1F6C97A5" w14:textId="3B643A48" w:rsidR="00A573E8" w:rsidRDefault="00000000">
      <w:pPr>
        <w:spacing w:before="60" w:after="100" w:line="280" w:lineRule="auto"/>
        <w:jc w:val="both"/>
      </w:pPr>
      <w:r>
        <w:t>The transformer architecture introduced by Vaswani et al.</w:t>
      </w:r>
      <w:r>
        <w:rPr>
          <w:b/>
          <w:bCs/>
          <w:color w:val="0D6E8A"/>
          <w:sz w:val="20"/>
          <w:szCs w:val="20"/>
        </w:rPr>
        <w:t xml:space="preserve"> [3]</w:t>
      </w:r>
      <w:r>
        <w:t xml:space="preserve"> replaced recurrent computation with multi-head self-attention, enabling the model to capture long-range dependencies more effectively. Devlin et al. </w:t>
      </w:r>
      <w:r>
        <w:rPr>
          <w:b/>
          <w:bCs/>
          <w:color w:val="0D6E8A"/>
          <w:sz w:val="20"/>
          <w:szCs w:val="20"/>
        </w:rPr>
        <w:t xml:space="preserve"> [4]</w:t>
      </w:r>
      <w:r>
        <w:t xml:space="preserve"> built on this to produce BERT, a bidirectional encoder pre-trained on masked language modelling and next-sentence prediction, which achieved state-of-the-art results across eleven NLP benchmarks.</w:t>
      </w:r>
    </w:p>
    <w:p w14:paraId="240250BC" w14:textId="56395504" w:rsidR="00A573E8" w:rsidRDefault="00000000">
      <w:pPr>
        <w:spacing w:before="60" w:after="100" w:line="280" w:lineRule="auto"/>
        <w:jc w:val="both"/>
      </w:pPr>
      <w:r>
        <w:t>For resource-constrained deployment scenarios, Sanh et</w:t>
      </w:r>
      <w:r w:rsidR="00C71D39">
        <w:t xml:space="preserve"> </w:t>
      </w:r>
      <w:r>
        <w:t>al.</w:t>
      </w:r>
      <w:r>
        <w:rPr>
          <w:b/>
          <w:bCs/>
          <w:color w:val="0D6E8A"/>
          <w:sz w:val="20"/>
          <w:szCs w:val="20"/>
        </w:rPr>
        <w:t>[5]</w:t>
      </w:r>
      <w:r>
        <w:t xml:space="preserve"> introduced DistilBERT, trained via knowledge distillation to retain approximately 97% of BERT’s performance while using 40% fewer parameters and running 60% faster at inference. Sun et al.</w:t>
      </w:r>
      <w:r>
        <w:rPr>
          <w:b/>
          <w:bCs/>
          <w:color w:val="0D6E8A"/>
          <w:sz w:val="20"/>
          <w:szCs w:val="20"/>
        </w:rPr>
        <w:t xml:space="preserve"> [8]</w:t>
      </w:r>
      <w:r>
        <w:t xml:space="preserve"> subsequently conducted a thorough study of fine-tuning strategies for BERT on sentiment classification tasks, demonstrating that a learning rate of 2×10⁻⁵, gradual warmup, and early stopping based on validation loss consistently yield strong downstream performance findings that directly informed the fine-tuning configuration adopted in this study.</w:t>
      </w:r>
    </w:p>
    <w:p w14:paraId="07E01431" w14:textId="77777777" w:rsidR="00A573E8" w:rsidRDefault="00000000">
      <w:pPr>
        <w:pStyle w:val="Heading2"/>
      </w:pPr>
      <w:bookmarkStart w:id="8" w:name="_Toc225764651"/>
      <w:r>
        <w:t>2.3 Interpretability in NLP Models</w:t>
      </w:r>
      <w:bookmarkEnd w:id="8"/>
    </w:p>
    <w:p w14:paraId="3A7351C0" w14:textId="7066CF2A" w:rsidR="00A573E8" w:rsidRDefault="00000000">
      <w:pPr>
        <w:spacing w:before="60" w:after="100" w:line="280" w:lineRule="auto"/>
        <w:jc w:val="both"/>
      </w:pPr>
      <w:r>
        <w:t xml:space="preserve">As transformer models have become more widely deployed, understanding why they produce particular outputs has grown in practical and regulatory importance. Lundberg and Lee </w:t>
      </w:r>
      <w:r>
        <w:rPr>
          <w:b/>
          <w:bCs/>
          <w:color w:val="0D6E8A"/>
          <w:sz w:val="20"/>
          <w:szCs w:val="20"/>
        </w:rPr>
        <w:t>[9]</w:t>
      </w:r>
      <w:r>
        <w:t xml:space="preserve"> proposed SHAP (SHapley Additive exPlanations), a game-theoretic framework that assigns each input feature a contribution consistent with Shapley value axioms, providing locally faithful post-hoc explanations applicable to individual token attributions in NLP models.</w:t>
      </w:r>
    </w:p>
    <w:p w14:paraId="75140432" w14:textId="1E706D41" w:rsidR="00A573E8" w:rsidRDefault="00000000">
      <w:pPr>
        <w:spacing w:before="60" w:after="100" w:line="280" w:lineRule="auto"/>
        <w:jc w:val="both"/>
      </w:pPr>
      <w:r>
        <w:t xml:space="preserve">Clark et al. </w:t>
      </w:r>
      <w:r>
        <w:rPr>
          <w:b/>
          <w:bCs/>
          <w:color w:val="0D6E8A"/>
          <w:sz w:val="20"/>
          <w:szCs w:val="20"/>
        </w:rPr>
        <w:t xml:space="preserve"> [10]</w:t>
      </w:r>
      <w:r>
        <w:t xml:space="preserve"> analysed BERT’s internal attention patterns, finding that different heads specialise in distinct linguistic phenomena</w:t>
      </w:r>
      <w:r w:rsidR="00353137">
        <w:t xml:space="preserve">, </w:t>
      </w:r>
      <w:r>
        <w:t>some tracking subject-verb dependencies, others resolving coreference, and still others aggregating information into the [CLS] token. Their work suggests attention weights can offer genuine insight into model focus, contextualising the heatmap analysis in Section 4.4.3.</w:t>
      </w:r>
    </w:p>
    <w:p w14:paraId="1BF1DD04" w14:textId="77777777" w:rsidR="00A573E8" w:rsidRDefault="00A573E8">
      <w:pPr>
        <w:spacing w:before="100"/>
      </w:pPr>
    </w:p>
    <w:p w14:paraId="28B896D4" w14:textId="77777777" w:rsidR="00A573E8" w:rsidRDefault="00000000">
      <w:pPr>
        <w:pStyle w:val="Heading1"/>
        <w:pBdr>
          <w:bottom w:val="single" w:sz="8" w:space="4" w:color="1B3A6B"/>
        </w:pBdr>
      </w:pPr>
      <w:bookmarkStart w:id="9" w:name="_Toc225764652"/>
      <w:r>
        <w:lastRenderedPageBreak/>
        <w:t>3. Methodology</w:t>
      </w:r>
      <w:bookmarkEnd w:id="9"/>
    </w:p>
    <w:p w14:paraId="4C7F1B95" w14:textId="77777777" w:rsidR="00A573E8" w:rsidRDefault="00000000">
      <w:pPr>
        <w:pStyle w:val="Heading2"/>
      </w:pPr>
      <w:bookmarkStart w:id="10" w:name="_Toc225764653"/>
      <w:r>
        <w:t>3.1 Dataset and Sampling</w:t>
      </w:r>
      <w:bookmarkEnd w:id="10"/>
    </w:p>
    <w:p w14:paraId="4351F16E" w14:textId="6D898B30" w:rsidR="00A573E8" w:rsidRDefault="00000000">
      <w:pPr>
        <w:spacing w:before="60" w:after="100" w:line="280" w:lineRule="auto"/>
        <w:jc w:val="both"/>
      </w:pPr>
      <w:r>
        <w:t>The IMDB Large Movie Review Dataset</w:t>
      </w:r>
      <w:r>
        <w:rPr>
          <w:b/>
          <w:bCs/>
          <w:color w:val="0D6E8A"/>
          <w:sz w:val="20"/>
          <w:szCs w:val="20"/>
        </w:rPr>
        <w:t xml:space="preserve"> [11]</w:t>
      </w:r>
      <w:r>
        <w:t xml:space="preserve"> comprises 50,000 movie reviews split equally between a labelled training set and a labelled test set, with 25,000 positive and 25,000 negative examples in each. Originally curated by Maas et al. as a standard benchmark for binary sentiment classification, it is publicly accessible via the Hugging Face Datasets library. Given the computational constraints of this academic study, a stratified random sample of 2,000 reviews was drawn from the combined 50,000-record corpus using a fixed random seed (random_state=42), yielding a near-balanced class distribution as confirmed by the EDA visualisation in Section 4.1.</w:t>
      </w:r>
    </w:p>
    <w:p w14:paraId="39A7DBAF" w14:textId="77777777" w:rsidR="00A573E8" w:rsidRDefault="00000000">
      <w:pPr>
        <w:spacing w:before="60" w:after="100" w:line="280" w:lineRule="auto"/>
        <w:jc w:val="both"/>
      </w:pPr>
      <w:r>
        <w:t>The subset was then partitioned into three non-overlapping splits: 1,400 samples for training (70%), 400 for validation (20%), and 200 for testing (10%), implemented via two sequential stratified splits using scikit-learn's train_test_split with a consistent random seed. This design maintains class balance across all splits and guarantees full reproducibility.</w:t>
      </w:r>
    </w:p>
    <w:p w14:paraId="77A3906D" w14:textId="77777777" w:rsidR="00A573E8" w:rsidRDefault="00000000">
      <w:pPr>
        <w:pStyle w:val="Heading2"/>
      </w:pPr>
      <w:bookmarkStart w:id="11" w:name="_Toc225764654"/>
      <w:r>
        <w:t>3.2 Exploratory Data Analysis (EDA)</w:t>
      </w:r>
      <w:bookmarkEnd w:id="11"/>
    </w:p>
    <w:p w14:paraId="58E8AD37" w14:textId="5755FA77" w:rsidR="00A573E8" w:rsidRDefault="00B116CF">
      <w:pPr>
        <w:spacing w:before="60" w:after="100" w:line="280" w:lineRule="auto"/>
        <w:jc w:val="both"/>
      </w:pPr>
      <w:r>
        <w:t>Before any modelling, two EDA steps were carried out. First, a class-balance bar chart was produced to verify that the sampled subset did not exhibit a problematic skew</w:t>
      </w:r>
      <w:r w:rsidR="00353137">
        <w:t>. As</w:t>
      </w:r>
      <w:r>
        <w:t xml:space="preserve"> Figure 1 confirms, the distribution is very close to 50/50 (approximately 1,020 negative and 980 positive reviews). Second, a word-frequency analysis of the top 20 tokens in the raw, unprocessed text was generated (Figure 2). This revealed the expected dominance of English function words ('the', 'a', 'and', 'of') alongside the presence of HTML artefacts such as '/&gt;&lt;br', both of which motivated the preprocessing steps described below.</w:t>
      </w:r>
    </w:p>
    <w:p w14:paraId="714A0E7D" w14:textId="77777777" w:rsidR="00A573E8" w:rsidRDefault="00A573E8">
      <w:pPr>
        <w:spacing w:before="80"/>
      </w:pPr>
    </w:p>
    <w:p w14:paraId="2E82A679" w14:textId="20A523D5" w:rsidR="00D47133" w:rsidRDefault="00000000" w:rsidP="00D47133">
      <w:pPr>
        <w:spacing w:before="160" w:after="60"/>
        <w:jc w:val="center"/>
      </w:pPr>
      <w:r>
        <w:rPr>
          <w:noProof/>
        </w:rPr>
        <w:drawing>
          <wp:inline distT="0" distB="0" distL="0" distR="0" wp14:anchorId="72A4A8B4" wp14:editId="31E8E9FE">
            <wp:extent cx="3048000" cy="2019300"/>
            <wp:effectExtent l="0" t="0" r="0" b="0"/>
            <wp:docPr id="1" name="Figure 1: Class balance in the 2,000-record IMDB sample (0 = Negative, 1 = Positive)" descr="Figure 1: Class balance in the 2,000-record IMDB sample (0 = Negative, 1 = Positive)" title="Figure 1: Class balance in the 2,000-record IMDB sample (0 = Negative, 1 = Posi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3048000" cy="2019300"/>
                    </a:xfrm>
                    <a:prstGeom prst="rect">
                      <a:avLst/>
                    </a:prstGeom>
                  </pic:spPr>
                </pic:pic>
              </a:graphicData>
            </a:graphic>
          </wp:inline>
        </w:drawing>
      </w:r>
    </w:p>
    <w:p w14:paraId="3B47789C" w14:textId="4ADDC382" w:rsidR="00A573E8" w:rsidRDefault="00D47133" w:rsidP="00D47133">
      <w:pPr>
        <w:pStyle w:val="Caption"/>
        <w:jc w:val="center"/>
      </w:pPr>
      <w:r>
        <w:t xml:space="preserve">Figure </w:t>
      </w:r>
      <w:fldSimple w:instr=" SEQ Figure \* ARABIC ">
        <w:r>
          <w:rPr>
            <w:noProof/>
          </w:rPr>
          <w:t>1</w:t>
        </w:r>
      </w:fldSimple>
      <w:r>
        <w:t>: Class balance in the 2,000-record IMDB sample (0 = Negative, 1 = Positive)</w:t>
      </w:r>
    </w:p>
    <w:p w14:paraId="3FEACFBD" w14:textId="77777777" w:rsidR="00A573E8" w:rsidRDefault="00000000">
      <w:pPr>
        <w:spacing w:before="160" w:after="60"/>
        <w:jc w:val="center"/>
      </w:pPr>
      <w:r>
        <w:rPr>
          <w:noProof/>
        </w:rPr>
        <w:lastRenderedPageBreak/>
        <w:drawing>
          <wp:inline distT="0" distB="0" distL="0" distR="0" wp14:anchorId="4F657EA1" wp14:editId="03B7B9AA">
            <wp:extent cx="4572000" cy="2266950"/>
            <wp:effectExtent l="0" t="0" r="0" b="0"/>
            <wp:docPr id="493957090" name="Figure 2: Top 20 most frequent words in the raw dataset before stopword removal" descr="Figure 2: Top 20 most frequent words in the raw dataset before stopword removal" title="Figure 2: Top 20 most frequent words in the raw dataset before stopword remov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4572000" cy="2266950"/>
                    </a:xfrm>
                    <a:prstGeom prst="rect">
                      <a:avLst/>
                    </a:prstGeom>
                  </pic:spPr>
                </pic:pic>
              </a:graphicData>
            </a:graphic>
          </wp:inline>
        </w:drawing>
      </w:r>
    </w:p>
    <w:p w14:paraId="2E30620C" w14:textId="5D6B515E" w:rsidR="00A573E8" w:rsidRDefault="00D47133" w:rsidP="00D47133">
      <w:pPr>
        <w:pStyle w:val="Caption"/>
        <w:jc w:val="center"/>
      </w:pPr>
      <w:r>
        <w:t xml:space="preserve">Figure </w:t>
      </w:r>
      <w:fldSimple w:instr=" SEQ Figure \* ARABIC ">
        <w:r>
          <w:rPr>
            <w:noProof/>
          </w:rPr>
          <w:t>2</w:t>
        </w:r>
      </w:fldSimple>
      <w:r>
        <w:t>: Top 20 most frequent words in the raw dataset before stopword removal</w:t>
      </w:r>
    </w:p>
    <w:p w14:paraId="112E3EC7" w14:textId="77777777" w:rsidR="00A573E8" w:rsidRDefault="00000000">
      <w:pPr>
        <w:pStyle w:val="Heading2"/>
      </w:pPr>
      <w:bookmarkStart w:id="12" w:name="_Toc225764655"/>
      <w:r>
        <w:t>3.3 Text Preprocessing</w:t>
      </w:r>
      <w:bookmarkEnd w:id="12"/>
    </w:p>
    <w:p w14:paraId="362B18A8" w14:textId="77777777" w:rsidR="00A573E8" w:rsidRDefault="00000000">
      <w:pPr>
        <w:pStyle w:val="Heading3"/>
      </w:pPr>
      <w:bookmarkStart w:id="13" w:name="_Toc225764656"/>
      <w:r>
        <w:t>3.3.1 Traditional Pipeline (TF-IDF + SVM)</w:t>
      </w:r>
      <w:bookmarkEnd w:id="13"/>
    </w:p>
    <w:p w14:paraId="2E5DBFFF" w14:textId="3A919BD2" w:rsidR="00A573E8" w:rsidRDefault="00000000">
      <w:pPr>
        <w:spacing w:before="60" w:after="100" w:line="280" w:lineRule="auto"/>
        <w:jc w:val="both"/>
      </w:pPr>
      <w:r>
        <w:t>A custom cleaning function was applied to all samples in the traditional pipeline, comprising five steps: (1) HTML tag removal; (2) lowercasing; (3) removal of non-alphabetic characters; (4) stopword removal using NLTK’s English stopword corpus; and (5) WordNet lemmatisation (e.g., ‘running’ → ‘run’). The resulting token sequences were passed to a TfidfVectorizer configured with a vocabulary of 5,000 terms and a (1,2)-ngram range, enabling the model to capture both unigrams and bigrams as distinct features.</w:t>
      </w:r>
    </w:p>
    <w:p w14:paraId="5D9B60BE" w14:textId="77777777" w:rsidR="00A573E8" w:rsidRDefault="00000000">
      <w:pPr>
        <w:pStyle w:val="Heading3"/>
      </w:pPr>
      <w:bookmarkStart w:id="14" w:name="_Toc225764657"/>
      <w:r>
        <w:t>3.3.2 Transformer Pipeline (DistilBERT)</w:t>
      </w:r>
      <w:bookmarkEnd w:id="14"/>
    </w:p>
    <w:p w14:paraId="2CDB4153" w14:textId="6C8F6119" w:rsidR="00A573E8" w:rsidRDefault="00000000">
      <w:pPr>
        <w:spacing w:before="60" w:after="100" w:line="280" w:lineRule="auto"/>
        <w:jc w:val="both"/>
      </w:pPr>
      <w:r>
        <w:t>DistilBERT operates on subword token sequences produced by its own WordPiece tokeniser, eliminating the need for manual text cleaning. Raw review text was passed directly to AutoTokenizer from the Hugging Face Transformers library, padded to a maximum sequence length of 256 tokens with truncation applied to longer reviews.</w:t>
      </w:r>
    </w:p>
    <w:p w14:paraId="7265E0FF" w14:textId="77777777" w:rsidR="00A573E8" w:rsidRDefault="00000000">
      <w:pPr>
        <w:pStyle w:val="Heading2"/>
      </w:pPr>
      <w:bookmarkStart w:id="15" w:name="_Toc225764658"/>
      <w:r>
        <w:t>3.4 Model Development</w:t>
      </w:r>
      <w:bookmarkEnd w:id="15"/>
    </w:p>
    <w:p w14:paraId="49757A4B" w14:textId="77777777" w:rsidR="00A573E8" w:rsidRDefault="00000000">
      <w:pPr>
        <w:pStyle w:val="Heading3"/>
      </w:pPr>
      <w:bookmarkStart w:id="16" w:name="_Toc225764659"/>
      <w:r>
        <w:t>3.4.1 TF-IDF + LinearSVC (Baseline)</w:t>
      </w:r>
      <w:bookmarkEnd w:id="16"/>
    </w:p>
    <w:p w14:paraId="3AE15933" w14:textId="677F04B9" w:rsidR="00A573E8" w:rsidRDefault="00000000">
      <w:pPr>
        <w:spacing w:before="60" w:after="100" w:line="280" w:lineRule="auto"/>
        <w:jc w:val="both"/>
      </w:pPr>
      <w:r>
        <w:t xml:space="preserve">A scikit-learn Pipeline was constructed encapsulating TfidfVectorizer and LinearSVC, ensuring that feature extraction and classification remain tightly coupled during both training and inference. Hyperparameter tuning was performed via three-fold cross-validated GridSearchCV over the regularisation parameter C ∈ {0.1, 1.0, 10.0}, optimising for macro F1-score. The optimal value C = 0.1 was selected, consistent with findings from Wang and Manning </w:t>
      </w:r>
      <w:r>
        <w:rPr>
          <w:b/>
          <w:bCs/>
          <w:color w:val="0D6E8A"/>
          <w:sz w:val="20"/>
          <w:szCs w:val="20"/>
        </w:rPr>
        <w:t>[7]</w:t>
      </w:r>
      <w:r>
        <w:t xml:space="preserve"> that moderate regularisation generalises well on text classification tasks. Total training time, including the full grid search, was 6.26 seconds.</w:t>
      </w:r>
    </w:p>
    <w:p w14:paraId="7227DE14" w14:textId="77777777" w:rsidR="00A573E8" w:rsidRDefault="00000000">
      <w:pPr>
        <w:pStyle w:val="Heading3"/>
      </w:pPr>
      <w:bookmarkStart w:id="17" w:name="_Toc225764660"/>
      <w:r>
        <w:t>3.4.2 DistilBERT Fine-Tuning</w:t>
      </w:r>
      <w:bookmarkEnd w:id="17"/>
    </w:p>
    <w:p w14:paraId="7E7F9C53" w14:textId="77777777" w:rsidR="00A573E8" w:rsidRDefault="00000000">
      <w:pPr>
        <w:spacing w:before="60" w:after="100" w:line="280" w:lineRule="auto"/>
        <w:jc w:val="both"/>
      </w:pPr>
      <w:r>
        <w:t xml:space="preserve">The pre-trained distilbert-base-uncased model was loaded via AutoModelForSequenceClassification with a two-class classification head appended to the encoder. Fine-tuning used the Hugging Face Trainer API with hyperparameters drawn from Sun et al. </w:t>
      </w:r>
      <w:r>
        <w:rPr>
          <w:b/>
          <w:bCs/>
          <w:color w:val="0D6E8A"/>
          <w:sz w:val="20"/>
          <w:szCs w:val="20"/>
        </w:rPr>
        <w:t xml:space="preserve"> [8]</w:t>
      </w:r>
      <w:r>
        <w:t>: learning rate 2×10⁻⁵, batch size 16, maximum 4 epochs, weight decay 0.01, and 10% linear warmup. Early stopping (patience=1) monitored validation loss; the best checkpoint from epoch 3 (val loss 0.331) was automatically loaded. Total fine-tuning time was 217.9 seconds.</w:t>
      </w:r>
    </w:p>
    <w:p w14:paraId="14B7EA59" w14:textId="77777777" w:rsidR="00C71D39" w:rsidRDefault="00C71D39">
      <w:pPr>
        <w:spacing w:before="60" w:after="100" w:line="280" w:lineRule="auto"/>
        <w:jc w:val="both"/>
      </w:pPr>
    </w:p>
    <w:p w14:paraId="009D0E1F" w14:textId="77777777" w:rsidR="00A573E8" w:rsidRDefault="00000000">
      <w:pPr>
        <w:pStyle w:val="Heading2"/>
      </w:pPr>
      <w:bookmarkStart w:id="18" w:name="_Toc225764661"/>
      <w:r>
        <w:lastRenderedPageBreak/>
        <w:t>3.5 Evaluation Framework</w:t>
      </w:r>
      <w:bookmarkEnd w:id="18"/>
    </w:p>
    <w:p w14:paraId="24337961" w14:textId="77777777" w:rsidR="00A573E8" w:rsidRDefault="00000000">
      <w:pPr>
        <w:spacing w:before="60" w:after="100" w:line="280" w:lineRule="auto"/>
        <w:jc w:val="both"/>
      </w:pPr>
      <w:r>
        <w:t>Both models were evaluated on the held-out test set (n=200) across five primary metrics: accuracy, precision, recall, F1-score (positive class), and Area Under the ROC Curve (AUC). Confusion matrices provide a per-class breakdown of errors. Training times were measured end-to-end using Python's time module, covering the full grid search for the SVM and all training epochs for DistilBERT.</w:t>
      </w:r>
    </w:p>
    <w:p w14:paraId="65C447F8" w14:textId="77777777" w:rsidR="00A573E8" w:rsidRDefault="00A573E8">
      <w:pPr>
        <w:spacing w:before="100"/>
      </w:pPr>
    </w:p>
    <w:p w14:paraId="3609D03F" w14:textId="77777777" w:rsidR="00A573E8" w:rsidRDefault="00000000">
      <w:pPr>
        <w:pStyle w:val="Heading1"/>
        <w:pBdr>
          <w:bottom w:val="single" w:sz="8" w:space="4" w:color="1B3A6B"/>
        </w:pBdr>
      </w:pPr>
      <w:bookmarkStart w:id="19" w:name="_Toc225764662"/>
      <w:r>
        <w:t>4. Results and Evaluation</w:t>
      </w:r>
      <w:bookmarkEnd w:id="19"/>
    </w:p>
    <w:p w14:paraId="3186C646" w14:textId="77777777" w:rsidR="00A573E8" w:rsidRDefault="00000000">
      <w:pPr>
        <w:pStyle w:val="Heading2"/>
      </w:pPr>
      <w:bookmarkStart w:id="20" w:name="_Toc225764663"/>
      <w:r>
        <w:t>4.1 Quantitative Performance</w:t>
      </w:r>
      <w:bookmarkEnd w:id="20"/>
    </w:p>
    <w:p w14:paraId="1A71268D" w14:textId="77777777" w:rsidR="00A573E8" w:rsidRDefault="00000000">
      <w:pPr>
        <w:spacing w:before="60" w:after="100" w:line="280" w:lineRule="auto"/>
        <w:jc w:val="both"/>
      </w:pPr>
      <w:r>
        <w:t>Table 1 presents the complete performance metrics for both models on the held-out test set, together with training times as a measure of computational cost.</w:t>
      </w:r>
    </w:p>
    <w:p w14:paraId="01E0AEC4" w14:textId="77777777" w:rsidR="00A573E8" w:rsidRDefault="00A573E8">
      <w:pPr>
        <w:spacing w:before="60"/>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3200"/>
        <w:gridCol w:w="3200"/>
      </w:tblGrid>
      <w:tr w:rsidR="00A573E8" w14:paraId="30A9128B" w14:textId="77777777">
        <w:trPr>
          <w:tblHeader/>
        </w:trPr>
        <w:tc>
          <w:tcPr>
            <w:tcW w:w="2600" w:type="dxa"/>
            <w:tcBorders>
              <w:top w:val="single" w:sz="1" w:space="0" w:color="CCCCCC"/>
              <w:left w:val="single" w:sz="1" w:space="0" w:color="CCCCCC"/>
              <w:bottom w:val="single" w:sz="1" w:space="0" w:color="CCCCCC"/>
              <w:right w:val="single" w:sz="1" w:space="0" w:color="CCCCCC"/>
            </w:tcBorders>
            <w:shd w:val="clear" w:color="auto" w:fill="1B3A6B"/>
            <w:tcMar>
              <w:top w:w="80" w:type="dxa"/>
              <w:left w:w="140" w:type="dxa"/>
              <w:bottom w:w="80" w:type="dxa"/>
              <w:right w:w="140" w:type="dxa"/>
            </w:tcMar>
            <w:vAlign w:val="center"/>
          </w:tcPr>
          <w:p w14:paraId="239D49E1" w14:textId="77777777" w:rsidR="00A573E8" w:rsidRDefault="00000000">
            <w:pPr>
              <w:jc w:val="center"/>
            </w:pPr>
            <w:r>
              <w:rPr>
                <w:b/>
                <w:bCs/>
                <w:color w:val="FFFFFF"/>
                <w:sz w:val="20"/>
                <w:szCs w:val="20"/>
              </w:rPr>
              <w:t>Metric</w:t>
            </w:r>
          </w:p>
        </w:tc>
        <w:tc>
          <w:tcPr>
            <w:tcW w:w="3200" w:type="dxa"/>
            <w:tcBorders>
              <w:top w:val="single" w:sz="1" w:space="0" w:color="CCCCCC"/>
              <w:left w:val="single" w:sz="1" w:space="0" w:color="CCCCCC"/>
              <w:bottom w:val="single" w:sz="1" w:space="0" w:color="CCCCCC"/>
              <w:right w:val="single" w:sz="1" w:space="0" w:color="CCCCCC"/>
            </w:tcBorders>
            <w:shd w:val="clear" w:color="auto" w:fill="1B3A6B"/>
            <w:tcMar>
              <w:top w:w="80" w:type="dxa"/>
              <w:left w:w="140" w:type="dxa"/>
              <w:bottom w:w="80" w:type="dxa"/>
              <w:right w:w="140" w:type="dxa"/>
            </w:tcMar>
            <w:vAlign w:val="center"/>
          </w:tcPr>
          <w:p w14:paraId="64280AD0" w14:textId="77777777" w:rsidR="00A573E8" w:rsidRDefault="00000000">
            <w:pPr>
              <w:jc w:val="center"/>
            </w:pPr>
            <w:r>
              <w:rPr>
                <w:b/>
                <w:bCs/>
                <w:color w:val="FFFFFF"/>
                <w:sz w:val="20"/>
                <w:szCs w:val="20"/>
              </w:rPr>
              <w:t>SVM (TF-IDF + LinearSVC)</w:t>
            </w:r>
          </w:p>
        </w:tc>
        <w:tc>
          <w:tcPr>
            <w:tcW w:w="3200" w:type="dxa"/>
            <w:tcBorders>
              <w:top w:val="single" w:sz="1" w:space="0" w:color="CCCCCC"/>
              <w:left w:val="single" w:sz="1" w:space="0" w:color="CCCCCC"/>
              <w:bottom w:val="single" w:sz="1" w:space="0" w:color="CCCCCC"/>
              <w:right w:val="single" w:sz="1" w:space="0" w:color="CCCCCC"/>
            </w:tcBorders>
            <w:shd w:val="clear" w:color="auto" w:fill="1B3A6B"/>
            <w:tcMar>
              <w:top w:w="80" w:type="dxa"/>
              <w:left w:w="140" w:type="dxa"/>
              <w:bottom w:w="80" w:type="dxa"/>
              <w:right w:w="140" w:type="dxa"/>
            </w:tcMar>
            <w:vAlign w:val="center"/>
          </w:tcPr>
          <w:p w14:paraId="6F33C8BE" w14:textId="77777777" w:rsidR="00A573E8" w:rsidRDefault="00000000">
            <w:pPr>
              <w:jc w:val="center"/>
            </w:pPr>
            <w:r>
              <w:rPr>
                <w:b/>
                <w:bCs/>
                <w:color w:val="FFFFFF"/>
                <w:sz w:val="20"/>
                <w:szCs w:val="20"/>
              </w:rPr>
              <w:t>DistilBERT (Fine-Tuned)</w:t>
            </w:r>
          </w:p>
        </w:tc>
      </w:tr>
      <w:tr w:rsidR="00A573E8" w14:paraId="0B2E30EF" w14:textId="77777777">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40" w:type="dxa"/>
              <w:bottom w:w="60" w:type="dxa"/>
              <w:right w:w="140" w:type="dxa"/>
            </w:tcMar>
            <w:vAlign w:val="center"/>
          </w:tcPr>
          <w:p w14:paraId="6139192A" w14:textId="77777777" w:rsidR="00A573E8" w:rsidRDefault="00000000">
            <w:r>
              <w:rPr>
                <w:sz w:val="20"/>
                <w:szCs w:val="20"/>
              </w:rPr>
              <w:t>Accuracy</w:t>
            </w:r>
          </w:p>
        </w:tc>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40" w:type="dxa"/>
              <w:bottom w:w="60" w:type="dxa"/>
              <w:right w:w="140" w:type="dxa"/>
            </w:tcMar>
            <w:vAlign w:val="center"/>
          </w:tcPr>
          <w:p w14:paraId="668742B6" w14:textId="77777777" w:rsidR="00A573E8" w:rsidRDefault="00000000">
            <w:pPr>
              <w:jc w:val="center"/>
            </w:pPr>
            <w:r>
              <w:rPr>
                <w:sz w:val="20"/>
                <w:szCs w:val="20"/>
              </w:rPr>
              <w:t>82.50%</w:t>
            </w:r>
          </w:p>
        </w:tc>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40" w:type="dxa"/>
              <w:bottom w:w="60" w:type="dxa"/>
              <w:right w:w="140" w:type="dxa"/>
            </w:tcMar>
            <w:vAlign w:val="center"/>
          </w:tcPr>
          <w:p w14:paraId="6E1733E1" w14:textId="77777777" w:rsidR="00A573E8" w:rsidRDefault="00000000">
            <w:pPr>
              <w:jc w:val="center"/>
            </w:pPr>
            <w:r>
              <w:rPr>
                <w:sz w:val="20"/>
                <w:szCs w:val="20"/>
              </w:rPr>
              <w:t>88.50%</w:t>
            </w:r>
          </w:p>
        </w:tc>
      </w:tr>
      <w:tr w:rsidR="00A573E8" w14:paraId="738B5672" w14:textId="77777777">
        <w:tc>
          <w:tcPr>
            <w:tcW w:w="2600" w:type="dxa"/>
            <w:tcBorders>
              <w:top w:val="single" w:sz="1" w:space="0" w:color="CCCCCC"/>
              <w:left w:val="single" w:sz="1" w:space="0" w:color="CCCCCC"/>
              <w:bottom w:val="single" w:sz="1" w:space="0" w:color="CCCCCC"/>
              <w:right w:val="single" w:sz="1" w:space="0" w:color="CCCCCC"/>
            </w:tcBorders>
            <w:shd w:val="clear" w:color="auto" w:fill="F2F5F9"/>
            <w:tcMar>
              <w:top w:w="60" w:type="dxa"/>
              <w:left w:w="140" w:type="dxa"/>
              <w:bottom w:w="60" w:type="dxa"/>
              <w:right w:w="140" w:type="dxa"/>
            </w:tcMar>
            <w:vAlign w:val="center"/>
          </w:tcPr>
          <w:p w14:paraId="0617ED69" w14:textId="77777777" w:rsidR="00A573E8" w:rsidRDefault="00000000">
            <w:r>
              <w:rPr>
                <w:sz w:val="20"/>
                <w:szCs w:val="20"/>
              </w:rPr>
              <w:t>Precision</w:t>
            </w:r>
          </w:p>
        </w:tc>
        <w:tc>
          <w:tcPr>
            <w:tcW w:w="3200" w:type="dxa"/>
            <w:tcBorders>
              <w:top w:val="single" w:sz="1" w:space="0" w:color="CCCCCC"/>
              <w:left w:val="single" w:sz="1" w:space="0" w:color="CCCCCC"/>
              <w:bottom w:val="single" w:sz="1" w:space="0" w:color="CCCCCC"/>
              <w:right w:val="single" w:sz="1" w:space="0" w:color="CCCCCC"/>
            </w:tcBorders>
            <w:shd w:val="clear" w:color="auto" w:fill="F2F5F9"/>
            <w:tcMar>
              <w:top w:w="60" w:type="dxa"/>
              <w:left w:w="140" w:type="dxa"/>
              <w:bottom w:w="60" w:type="dxa"/>
              <w:right w:w="140" w:type="dxa"/>
            </w:tcMar>
            <w:vAlign w:val="center"/>
          </w:tcPr>
          <w:p w14:paraId="5EFB8B8A" w14:textId="77777777" w:rsidR="00A573E8" w:rsidRDefault="00000000">
            <w:pPr>
              <w:jc w:val="center"/>
            </w:pPr>
            <w:r>
              <w:rPr>
                <w:sz w:val="20"/>
                <w:szCs w:val="20"/>
              </w:rPr>
              <w:t>81.11%</w:t>
            </w:r>
          </w:p>
        </w:tc>
        <w:tc>
          <w:tcPr>
            <w:tcW w:w="3200" w:type="dxa"/>
            <w:tcBorders>
              <w:top w:val="single" w:sz="1" w:space="0" w:color="CCCCCC"/>
              <w:left w:val="single" w:sz="1" w:space="0" w:color="CCCCCC"/>
              <w:bottom w:val="single" w:sz="1" w:space="0" w:color="CCCCCC"/>
              <w:right w:val="single" w:sz="1" w:space="0" w:color="CCCCCC"/>
            </w:tcBorders>
            <w:shd w:val="clear" w:color="auto" w:fill="F2F5F9"/>
            <w:tcMar>
              <w:top w:w="60" w:type="dxa"/>
              <w:left w:w="140" w:type="dxa"/>
              <w:bottom w:w="60" w:type="dxa"/>
              <w:right w:w="140" w:type="dxa"/>
            </w:tcMar>
            <w:vAlign w:val="center"/>
          </w:tcPr>
          <w:p w14:paraId="73252863" w14:textId="77777777" w:rsidR="00A573E8" w:rsidRDefault="00000000">
            <w:pPr>
              <w:jc w:val="center"/>
            </w:pPr>
            <w:r>
              <w:rPr>
                <w:sz w:val="20"/>
                <w:szCs w:val="20"/>
              </w:rPr>
              <w:t>88.64%</w:t>
            </w:r>
          </w:p>
        </w:tc>
      </w:tr>
      <w:tr w:rsidR="00A573E8" w14:paraId="2E6F3FB0" w14:textId="77777777">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40" w:type="dxa"/>
              <w:bottom w:w="60" w:type="dxa"/>
              <w:right w:w="140" w:type="dxa"/>
            </w:tcMar>
            <w:vAlign w:val="center"/>
          </w:tcPr>
          <w:p w14:paraId="4380569D" w14:textId="77777777" w:rsidR="00A573E8" w:rsidRDefault="00000000">
            <w:r>
              <w:rPr>
                <w:sz w:val="20"/>
                <w:szCs w:val="20"/>
              </w:rPr>
              <w:t>Recall</w:t>
            </w:r>
          </w:p>
        </w:tc>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40" w:type="dxa"/>
              <w:bottom w:w="60" w:type="dxa"/>
              <w:right w:w="140" w:type="dxa"/>
            </w:tcMar>
            <w:vAlign w:val="center"/>
          </w:tcPr>
          <w:p w14:paraId="2D87A0F9" w14:textId="77777777" w:rsidR="00A573E8" w:rsidRDefault="00000000">
            <w:pPr>
              <w:jc w:val="center"/>
            </w:pPr>
            <w:r>
              <w:rPr>
                <w:sz w:val="20"/>
                <w:szCs w:val="20"/>
              </w:rPr>
              <w:t>80.22%</w:t>
            </w:r>
          </w:p>
        </w:tc>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40" w:type="dxa"/>
              <w:bottom w:w="60" w:type="dxa"/>
              <w:right w:w="140" w:type="dxa"/>
            </w:tcMar>
            <w:vAlign w:val="center"/>
          </w:tcPr>
          <w:p w14:paraId="4737456D" w14:textId="77777777" w:rsidR="00A573E8" w:rsidRDefault="00000000">
            <w:pPr>
              <w:jc w:val="center"/>
            </w:pPr>
            <w:r>
              <w:rPr>
                <w:sz w:val="20"/>
                <w:szCs w:val="20"/>
              </w:rPr>
              <w:t>85.71%</w:t>
            </w:r>
          </w:p>
        </w:tc>
      </w:tr>
      <w:tr w:rsidR="00A573E8" w14:paraId="4FCF7051" w14:textId="77777777">
        <w:tc>
          <w:tcPr>
            <w:tcW w:w="2600" w:type="dxa"/>
            <w:tcBorders>
              <w:top w:val="single" w:sz="1" w:space="0" w:color="CCCCCC"/>
              <w:left w:val="single" w:sz="1" w:space="0" w:color="CCCCCC"/>
              <w:bottom w:val="single" w:sz="1" w:space="0" w:color="CCCCCC"/>
              <w:right w:val="single" w:sz="1" w:space="0" w:color="CCCCCC"/>
            </w:tcBorders>
            <w:shd w:val="clear" w:color="auto" w:fill="F2F5F9"/>
            <w:tcMar>
              <w:top w:w="60" w:type="dxa"/>
              <w:left w:w="140" w:type="dxa"/>
              <w:bottom w:w="60" w:type="dxa"/>
              <w:right w:w="140" w:type="dxa"/>
            </w:tcMar>
            <w:vAlign w:val="center"/>
          </w:tcPr>
          <w:p w14:paraId="7CEB1BA6" w14:textId="77777777" w:rsidR="00A573E8" w:rsidRDefault="00000000">
            <w:r>
              <w:rPr>
                <w:sz w:val="20"/>
                <w:szCs w:val="20"/>
              </w:rPr>
              <w:t>F1-Score</w:t>
            </w:r>
          </w:p>
        </w:tc>
        <w:tc>
          <w:tcPr>
            <w:tcW w:w="3200" w:type="dxa"/>
            <w:tcBorders>
              <w:top w:val="single" w:sz="1" w:space="0" w:color="CCCCCC"/>
              <w:left w:val="single" w:sz="1" w:space="0" w:color="CCCCCC"/>
              <w:bottom w:val="single" w:sz="1" w:space="0" w:color="CCCCCC"/>
              <w:right w:val="single" w:sz="1" w:space="0" w:color="CCCCCC"/>
            </w:tcBorders>
            <w:shd w:val="clear" w:color="auto" w:fill="F2F5F9"/>
            <w:tcMar>
              <w:top w:w="60" w:type="dxa"/>
              <w:left w:w="140" w:type="dxa"/>
              <w:bottom w:w="60" w:type="dxa"/>
              <w:right w:w="140" w:type="dxa"/>
            </w:tcMar>
            <w:vAlign w:val="center"/>
          </w:tcPr>
          <w:p w14:paraId="6290B1E7" w14:textId="77777777" w:rsidR="00A573E8" w:rsidRDefault="00000000">
            <w:pPr>
              <w:jc w:val="center"/>
            </w:pPr>
            <w:r>
              <w:rPr>
                <w:sz w:val="20"/>
                <w:szCs w:val="20"/>
              </w:rPr>
              <w:t>80.66%</w:t>
            </w:r>
          </w:p>
        </w:tc>
        <w:tc>
          <w:tcPr>
            <w:tcW w:w="3200" w:type="dxa"/>
            <w:tcBorders>
              <w:top w:val="single" w:sz="1" w:space="0" w:color="CCCCCC"/>
              <w:left w:val="single" w:sz="1" w:space="0" w:color="CCCCCC"/>
              <w:bottom w:val="single" w:sz="1" w:space="0" w:color="CCCCCC"/>
              <w:right w:val="single" w:sz="1" w:space="0" w:color="CCCCCC"/>
            </w:tcBorders>
            <w:shd w:val="clear" w:color="auto" w:fill="F2F5F9"/>
            <w:tcMar>
              <w:top w:w="60" w:type="dxa"/>
              <w:left w:w="140" w:type="dxa"/>
              <w:bottom w:w="60" w:type="dxa"/>
              <w:right w:w="140" w:type="dxa"/>
            </w:tcMar>
            <w:vAlign w:val="center"/>
          </w:tcPr>
          <w:p w14:paraId="6405DBD5" w14:textId="77777777" w:rsidR="00A573E8" w:rsidRDefault="00000000">
            <w:pPr>
              <w:jc w:val="center"/>
            </w:pPr>
            <w:r>
              <w:rPr>
                <w:sz w:val="20"/>
                <w:szCs w:val="20"/>
              </w:rPr>
              <w:t>87.15%</w:t>
            </w:r>
          </w:p>
        </w:tc>
      </w:tr>
      <w:tr w:rsidR="00A573E8" w14:paraId="4C1613CA" w14:textId="77777777">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40" w:type="dxa"/>
              <w:bottom w:w="60" w:type="dxa"/>
              <w:right w:w="140" w:type="dxa"/>
            </w:tcMar>
            <w:vAlign w:val="center"/>
          </w:tcPr>
          <w:p w14:paraId="6414A984" w14:textId="77777777" w:rsidR="00A573E8" w:rsidRDefault="00000000">
            <w:r>
              <w:rPr>
                <w:sz w:val="20"/>
                <w:szCs w:val="20"/>
              </w:rPr>
              <w:t>ROC-AUC</w:t>
            </w:r>
          </w:p>
        </w:tc>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40" w:type="dxa"/>
              <w:bottom w:w="60" w:type="dxa"/>
              <w:right w:w="140" w:type="dxa"/>
            </w:tcMar>
            <w:vAlign w:val="center"/>
          </w:tcPr>
          <w:p w14:paraId="07B821D8" w14:textId="77777777" w:rsidR="00A573E8" w:rsidRDefault="00000000">
            <w:pPr>
              <w:jc w:val="center"/>
            </w:pPr>
            <w:r>
              <w:rPr>
                <w:sz w:val="20"/>
                <w:szCs w:val="20"/>
              </w:rPr>
              <w:t>0.887</w:t>
            </w:r>
          </w:p>
        </w:tc>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40" w:type="dxa"/>
              <w:bottom w:w="60" w:type="dxa"/>
              <w:right w:w="140" w:type="dxa"/>
            </w:tcMar>
            <w:vAlign w:val="center"/>
          </w:tcPr>
          <w:p w14:paraId="3DF71CBB" w14:textId="77777777" w:rsidR="00A573E8" w:rsidRDefault="00000000">
            <w:pPr>
              <w:jc w:val="center"/>
            </w:pPr>
            <w:r>
              <w:rPr>
                <w:sz w:val="20"/>
                <w:szCs w:val="20"/>
              </w:rPr>
              <w:t>0.953</w:t>
            </w:r>
          </w:p>
        </w:tc>
      </w:tr>
      <w:tr w:rsidR="00A573E8" w14:paraId="4E0A99D4" w14:textId="77777777">
        <w:tc>
          <w:tcPr>
            <w:tcW w:w="2600" w:type="dxa"/>
            <w:tcBorders>
              <w:top w:val="single" w:sz="1" w:space="0" w:color="CCCCCC"/>
              <w:left w:val="single" w:sz="1" w:space="0" w:color="CCCCCC"/>
              <w:bottom w:val="single" w:sz="1" w:space="0" w:color="CCCCCC"/>
              <w:right w:val="single" w:sz="1" w:space="0" w:color="CCCCCC"/>
            </w:tcBorders>
            <w:shd w:val="clear" w:color="auto" w:fill="F2F5F9"/>
            <w:tcMar>
              <w:top w:w="60" w:type="dxa"/>
              <w:left w:w="140" w:type="dxa"/>
              <w:bottom w:w="60" w:type="dxa"/>
              <w:right w:w="140" w:type="dxa"/>
            </w:tcMar>
            <w:vAlign w:val="center"/>
          </w:tcPr>
          <w:p w14:paraId="06020EC4" w14:textId="77777777" w:rsidR="00A573E8" w:rsidRDefault="00000000">
            <w:r>
              <w:rPr>
                <w:sz w:val="20"/>
                <w:szCs w:val="20"/>
              </w:rPr>
              <w:t>Training Time</w:t>
            </w:r>
          </w:p>
        </w:tc>
        <w:tc>
          <w:tcPr>
            <w:tcW w:w="3200" w:type="dxa"/>
            <w:tcBorders>
              <w:top w:val="single" w:sz="1" w:space="0" w:color="CCCCCC"/>
              <w:left w:val="single" w:sz="1" w:space="0" w:color="CCCCCC"/>
              <w:bottom w:val="single" w:sz="1" w:space="0" w:color="CCCCCC"/>
              <w:right w:val="single" w:sz="1" w:space="0" w:color="CCCCCC"/>
            </w:tcBorders>
            <w:shd w:val="clear" w:color="auto" w:fill="F2F5F9"/>
            <w:tcMar>
              <w:top w:w="60" w:type="dxa"/>
              <w:left w:w="140" w:type="dxa"/>
              <w:bottom w:w="60" w:type="dxa"/>
              <w:right w:w="140" w:type="dxa"/>
            </w:tcMar>
            <w:vAlign w:val="center"/>
          </w:tcPr>
          <w:p w14:paraId="17FD3BA3" w14:textId="77777777" w:rsidR="00A573E8" w:rsidRDefault="00000000">
            <w:pPr>
              <w:jc w:val="center"/>
            </w:pPr>
            <w:r>
              <w:rPr>
                <w:sz w:val="20"/>
                <w:szCs w:val="20"/>
              </w:rPr>
              <w:t>6.3 sec</w:t>
            </w:r>
          </w:p>
        </w:tc>
        <w:tc>
          <w:tcPr>
            <w:tcW w:w="3200" w:type="dxa"/>
            <w:tcBorders>
              <w:top w:val="single" w:sz="1" w:space="0" w:color="CCCCCC"/>
              <w:left w:val="single" w:sz="1" w:space="0" w:color="CCCCCC"/>
              <w:bottom w:val="single" w:sz="1" w:space="0" w:color="CCCCCC"/>
              <w:right w:val="single" w:sz="1" w:space="0" w:color="CCCCCC"/>
            </w:tcBorders>
            <w:shd w:val="clear" w:color="auto" w:fill="F2F5F9"/>
            <w:tcMar>
              <w:top w:w="60" w:type="dxa"/>
              <w:left w:w="140" w:type="dxa"/>
              <w:bottom w:w="60" w:type="dxa"/>
              <w:right w:w="140" w:type="dxa"/>
            </w:tcMar>
            <w:vAlign w:val="center"/>
          </w:tcPr>
          <w:p w14:paraId="68E5AC29" w14:textId="77777777" w:rsidR="00A573E8" w:rsidRDefault="00000000">
            <w:pPr>
              <w:jc w:val="center"/>
            </w:pPr>
            <w:r>
              <w:rPr>
                <w:sz w:val="20"/>
                <w:szCs w:val="20"/>
              </w:rPr>
              <w:t>217.9 sec (3.6 min)</w:t>
            </w:r>
          </w:p>
        </w:tc>
      </w:tr>
      <w:tr w:rsidR="00A573E8" w14:paraId="22814851" w14:textId="77777777">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40" w:type="dxa"/>
              <w:bottom w:w="60" w:type="dxa"/>
              <w:right w:w="140" w:type="dxa"/>
            </w:tcMar>
            <w:vAlign w:val="center"/>
          </w:tcPr>
          <w:p w14:paraId="07BC3A4D" w14:textId="77777777" w:rsidR="00A573E8" w:rsidRDefault="00000000">
            <w:r>
              <w:rPr>
                <w:sz w:val="20"/>
                <w:szCs w:val="20"/>
              </w:rPr>
              <w:t>Best Val. Accuracy</w:t>
            </w:r>
          </w:p>
        </w:tc>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40" w:type="dxa"/>
              <w:bottom w:w="60" w:type="dxa"/>
              <w:right w:w="140" w:type="dxa"/>
            </w:tcMar>
            <w:vAlign w:val="center"/>
          </w:tcPr>
          <w:p w14:paraId="5B155F1B" w14:textId="77777777" w:rsidR="00A573E8" w:rsidRDefault="00000000">
            <w:pPr>
              <w:jc w:val="center"/>
            </w:pPr>
            <w:r>
              <w:rPr>
                <w:sz w:val="20"/>
                <w:szCs w:val="20"/>
              </w:rPr>
              <w:t>N/A</w:t>
            </w:r>
          </w:p>
        </w:tc>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40" w:type="dxa"/>
              <w:bottom w:w="60" w:type="dxa"/>
              <w:right w:w="140" w:type="dxa"/>
            </w:tcMar>
            <w:vAlign w:val="center"/>
          </w:tcPr>
          <w:p w14:paraId="5DEE856B" w14:textId="77777777" w:rsidR="00A573E8" w:rsidRDefault="00000000">
            <w:pPr>
              <w:jc w:val="center"/>
            </w:pPr>
            <w:r>
              <w:rPr>
                <w:sz w:val="20"/>
                <w:szCs w:val="20"/>
              </w:rPr>
              <w:t>87.00% (Epoch 3)</w:t>
            </w:r>
          </w:p>
        </w:tc>
      </w:tr>
    </w:tbl>
    <w:p w14:paraId="54C01B39" w14:textId="6EA61300" w:rsidR="00A573E8" w:rsidRDefault="00D47133" w:rsidP="00D47133">
      <w:pPr>
        <w:pStyle w:val="Caption"/>
        <w:jc w:val="center"/>
      </w:pPr>
      <w:r>
        <w:t xml:space="preserve">Table </w:t>
      </w:r>
      <w:fldSimple w:instr=" SEQ Table \* ARABIC ">
        <w:r>
          <w:rPr>
            <w:noProof/>
          </w:rPr>
          <w:t>1</w:t>
        </w:r>
      </w:fldSimple>
      <w:r>
        <w:t>:</w:t>
      </w:r>
      <w:r w:rsidR="00C71D39">
        <w:t xml:space="preserve"> </w:t>
      </w:r>
      <w:r>
        <w:t>Performance metrics on the test set (n = 200). All metrics computed on the positive class.</w:t>
      </w:r>
    </w:p>
    <w:p w14:paraId="68E144B4" w14:textId="13EC5CB0" w:rsidR="00A573E8" w:rsidRDefault="00000000">
      <w:pPr>
        <w:spacing w:before="60" w:after="100" w:line="280" w:lineRule="auto"/>
        <w:jc w:val="both"/>
      </w:pPr>
      <w:r>
        <w:t xml:space="preserve">DistilBERT outperforms the SVM across all </w:t>
      </w:r>
      <w:r w:rsidR="00C71D39">
        <w:t>five-evaluation</w:t>
      </w:r>
      <w:r>
        <w:t xml:space="preserve"> metrics. The 6-percentage-point accuracy gap (88.5% vs 82.5%) and the ROC-AUC improvement from 0.887 to 0.953 are both practically meaningful. The AUC figure in particular indicates that DistilBERT produces substantially better-calibrated confidence scores</w:t>
      </w:r>
      <w:r w:rsidR="00C71D39">
        <w:t xml:space="preserve">, </w:t>
      </w:r>
      <w:r>
        <w:t xml:space="preserve">an important property in applications that use predicted probabilities for risk scoring or thresholding rather than hard binary decisions. These results align closely with the comparative benchmarks reported by Sun et al. </w:t>
      </w:r>
      <w:r>
        <w:rPr>
          <w:b/>
          <w:bCs/>
          <w:color w:val="0D6E8A"/>
          <w:sz w:val="20"/>
          <w:szCs w:val="20"/>
        </w:rPr>
        <w:t xml:space="preserve"> [8]</w:t>
      </w:r>
      <w:r>
        <w:t>, who observed similar relative gains when fine-tuning BERT variants over traditional classifiers on sentiment datasets.</w:t>
      </w:r>
    </w:p>
    <w:p w14:paraId="48251AC2" w14:textId="06BEA155" w:rsidR="00A573E8" w:rsidRDefault="00000000" w:rsidP="00A76DC9">
      <w:pPr>
        <w:spacing w:before="60" w:after="100" w:line="280" w:lineRule="auto"/>
        <w:jc w:val="both"/>
      </w:pPr>
      <w:r>
        <w:t>It is also worth noting that the SVM achieves 82.5% accuracy in just 6.3 seconds of training time, whereas DistilBERT requires just under four minutes. This roughly 35× difference in training cost is a significant practical consideration, as discussed in Section 5.</w:t>
      </w:r>
    </w:p>
    <w:p w14:paraId="52805BC4" w14:textId="77777777" w:rsidR="00A573E8" w:rsidRDefault="00000000">
      <w:pPr>
        <w:spacing w:before="160" w:after="60"/>
        <w:jc w:val="center"/>
      </w:pPr>
      <w:r>
        <w:rPr>
          <w:noProof/>
        </w:rPr>
        <w:lastRenderedPageBreak/>
        <w:drawing>
          <wp:inline distT="0" distB="0" distL="0" distR="0" wp14:anchorId="3A5A53B3" wp14:editId="3649C28F">
            <wp:extent cx="4572000" cy="2524125"/>
            <wp:effectExtent l="0" t="0" r="0" b="0"/>
            <wp:docPr id="1173620963" name="Figure 3: Side-by-side comparison of accuracy, precision, recall, and F1-score on the test set" descr="Figure 3: Side-by-side comparison of accuracy, precision, recall, and F1-score on the test set" title="Figure 3: Side-by-side comparison of accuracy, precision, recall, and F1-score on the test 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4572000" cy="2524125"/>
                    </a:xfrm>
                    <a:prstGeom prst="rect">
                      <a:avLst/>
                    </a:prstGeom>
                  </pic:spPr>
                </pic:pic>
              </a:graphicData>
            </a:graphic>
          </wp:inline>
        </w:drawing>
      </w:r>
    </w:p>
    <w:p w14:paraId="214D5F7F" w14:textId="039B2144" w:rsidR="00A573E8" w:rsidRDefault="00D47133" w:rsidP="00D47133">
      <w:pPr>
        <w:pStyle w:val="Caption"/>
        <w:jc w:val="center"/>
      </w:pPr>
      <w:r>
        <w:t xml:space="preserve">Figure </w:t>
      </w:r>
      <w:fldSimple w:instr=" SEQ Figure \* ARABIC ">
        <w:r>
          <w:rPr>
            <w:noProof/>
          </w:rPr>
          <w:t>3</w:t>
        </w:r>
      </w:fldSimple>
      <w:r>
        <w:t xml:space="preserve"> Side-by-side comparison of accuracy, precision, recall, and F1-score on the test set</w:t>
      </w:r>
    </w:p>
    <w:p w14:paraId="30555731" w14:textId="77777777" w:rsidR="00A573E8" w:rsidRDefault="00000000">
      <w:pPr>
        <w:pStyle w:val="Heading2"/>
      </w:pPr>
      <w:bookmarkStart w:id="21" w:name="_Toc225764664"/>
      <w:r>
        <w:t>4.2 Confusion Matrix Analysis</w:t>
      </w:r>
      <w:bookmarkEnd w:id="21"/>
    </w:p>
    <w:p w14:paraId="54FEB44A" w14:textId="7E647970" w:rsidR="00A573E8" w:rsidRDefault="00000000">
      <w:pPr>
        <w:spacing w:before="60" w:after="100" w:line="280" w:lineRule="auto"/>
        <w:jc w:val="both"/>
      </w:pPr>
      <w:r>
        <w:t>Figure 4 shows the confusion matrices for both models. The SVM produced 17 false positives and 18 false negatives, with the slight asymmetry suggesting it is more likely to miss positive reviews than to misclassify negative ones   consistent with TF-IDF’s struggle with contrastive phrasing.</w:t>
      </w:r>
    </w:p>
    <w:p w14:paraId="11EFDF2D" w14:textId="65F52B3F" w:rsidR="00A573E8" w:rsidRDefault="00000000" w:rsidP="00A76DC9">
      <w:pPr>
        <w:spacing w:before="60" w:after="100" w:line="280" w:lineRule="auto"/>
        <w:jc w:val="both"/>
      </w:pPr>
      <w:r>
        <w:t>DistilBERT produced only 10 false positives and 13 false negatives. The reduction in false positives (17 to 10) is particularly notable, most plausibly attributed to its ability to model negation and discourse-level context.</w:t>
      </w:r>
    </w:p>
    <w:p w14:paraId="3A5188E8" w14:textId="77777777" w:rsidR="00A573E8" w:rsidRDefault="00000000">
      <w:pPr>
        <w:spacing w:before="160" w:after="60"/>
        <w:jc w:val="center"/>
      </w:pPr>
      <w:r>
        <w:rPr>
          <w:noProof/>
        </w:rPr>
        <w:drawing>
          <wp:inline distT="0" distB="0" distL="0" distR="0" wp14:anchorId="46B9BB32" wp14:editId="5E4F3F6F">
            <wp:extent cx="4762500" cy="2019300"/>
            <wp:effectExtent l="0" t="0" r="0" b="0"/>
            <wp:docPr id="533897508" name="Figure 4: Confusion matrices for the SVM (left) and DistilBERT (right) on the held-out test set" descr="Figure 4: Confusion matrices for the SVM (left) and DistilBERT (right) on the held-out test set" title="Figure 4: Confusion matrices for the SVM (left) and DistilBERT (right) on the held-out test 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4762500" cy="2019300"/>
                    </a:xfrm>
                    <a:prstGeom prst="rect">
                      <a:avLst/>
                    </a:prstGeom>
                  </pic:spPr>
                </pic:pic>
              </a:graphicData>
            </a:graphic>
          </wp:inline>
        </w:drawing>
      </w:r>
    </w:p>
    <w:p w14:paraId="64FDF1AA" w14:textId="3853ED55" w:rsidR="00A573E8" w:rsidRDefault="00D47133" w:rsidP="00D47133">
      <w:pPr>
        <w:pStyle w:val="Caption"/>
        <w:jc w:val="center"/>
      </w:pPr>
      <w:r>
        <w:t xml:space="preserve">Figure </w:t>
      </w:r>
      <w:fldSimple w:instr=" SEQ Figure \* ARABIC ">
        <w:r>
          <w:rPr>
            <w:noProof/>
          </w:rPr>
          <w:t>4</w:t>
        </w:r>
      </w:fldSimple>
      <w:r>
        <w:t>: Confusion matrices for the SVM (left) and DistilBERT (right) on the held-out test set</w:t>
      </w:r>
    </w:p>
    <w:p w14:paraId="7D2CE83C" w14:textId="77777777" w:rsidR="00A573E8" w:rsidRDefault="00000000">
      <w:pPr>
        <w:pStyle w:val="Heading2"/>
      </w:pPr>
      <w:bookmarkStart w:id="22" w:name="_Toc225764665"/>
      <w:r>
        <w:t>4.3 ROC Curve Analysis</w:t>
      </w:r>
      <w:bookmarkEnd w:id="22"/>
    </w:p>
    <w:p w14:paraId="3ED65210" w14:textId="1391B745" w:rsidR="00A573E8" w:rsidRDefault="00000000">
      <w:pPr>
        <w:spacing w:before="60" w:after="100" w:line="280" w:lineRule="auto"/>
        <w:jc w:val="both"/>
      </w:pPr>
      <w:r>
        <w:t>Figure 5 plots the ROC curves for both classifiers. The DistilBERT curve (AUC = 0.953) lies clearly above the SVM (AUC = 0.887) across all false-positive thresholds. Its steep rise in the low false-positive region is particularly valuable for precision-focused applications such as content moderation or complaint triage.</w:t>
      </w:r>
    </w:p>
    <w:p w14:paraId="3F170ADA" w14:textId="77777777" w:rsidR="00A573E8" w:rsidRDefault="00A573E8">
      <w:pPr>
        <w:spacing w:before="60"/>
      </w:pPr>
    </w:p>
    <w:p w14:paraId="72081B45" w14:textId="77777777" w:rsidR="00A573E8" w:rsidRDefault="00000000">
      <w:pPr>
        <w:spacing w:before="160" w:after="60"/>
        <w:jc w:val="center"/>
      </w:pPr>
      <w:r>
        <w:rPr>
          <w:noProof/>
        </w:rPr>
        <w:lastRenderedPageBreak/>
        <w:drawing>
          <wp:inline distT="0" distB="0" distL="0" distR="0" wp14:anchorId="21417019" wp14:editId="667642B3">
            <wp:extent cx="3619500" cy="2571750"/>
            <wp:effectExtent l="0" t="0" r="0" b="0"/>
            <wp:docPr id="599735254" name="Figure 5: ROC curve comparison — SVM (AUC = 0.887) vs DistilBERT (AUC = 0.953)" descr="Figure 5: ROC curve comparison — SVM (AUC = 0.887) vs DistilBERT (AUC = 0.953)" title="Figure 5: ROC curve comparison — SVM (AUC = 0.887) vs DistilBERT (AUC = 0.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3619500" cy="2571750"/>
                    </a:xfrm>
                    <a:prstGeom prst="rect">
                      <a:avLst/>
                    </a:prstGeom>
                  </pic:spPr>
                </pic:pic>
              </a:graphicData>
            </a:graphic>
          </wp:inline>
        </w:drawing>
      </w:r>
    </w:p>
    <w:p w14:paraId="3C0B0A3F" w14:textId="6DAC9909" w:rsidR="00A573E8" w:rsidRDefault="00D47133" w:rsidP="00D47133">
      <w:pPr>
        <w:pStyle w:val="Caption"/>
        <w:jc w:val="center"/>
      </w:pPr>
      <w:r>
        <w:t xml:space="preserve">Figure </w:t>
      </w:r>
      <w:fldSimple w:instr=" SEQ Figure \* ARABIC ">
        <w:r>
          <w:rPr>
            <w:noProof/>
          </w:rPr>
          <w:t>5</w:t>
        </w:r>
      </w:fldSimple>
      <w:r>
        <w:t>: ROC curve comparison  SVM (AUC = 0.887) vs DistilBERT (AUC = 0.953)</w:t>
      </w:r>
    </w:p>
    <w:p w14:paraId="0E94E72F" w14:textId="77777777" w:rsidR="00A573E8" w:rsidRDefault="00000000">
      <w:pPr>
        <w:pStyle w:val="Heading2"/>
      </w:pPr>
      <w:bookmarkStart w:id="23" w:name="_Toc225764666"/>
      <w:r>
        <w:t>4.4 Interpretability Analysis</w:t>
      </w:r>
      <w:bookmarkEnd w:id="23"/>
    </w:p>
    <w:p w14:paraId="0175B6D1" w14:textId="77777777" w:rsidR="00A573E8" w:rsidRDefault="00000000">
      <w:pPr>
        <w:pStyle w:val="Heading3"/>
      </w:pPr>
      <w:bookmarkStart w:id="24" w:name="_Toc225764667"/>
      <w:r>
        <w:t>4.4.1 SVM Local Feature Importance</w:t>
      </w:r>
      <w:bookmarkEnd w:id="24"/>
    </w:p>
    <w:p w14:paraId="1BF32102" w14:textId="60DE1369" w:rsidR="00A573E8" w:rsidRDefault="00000000">
      <w:pPr>
        <w:spacing w:before="60" w:after="100" w:line="280" w:lineRule="auto"/>
        <w:jc w:val="both"/>
      </w:pPr>
      <w:r>
        <w:t>Figure 6 shows the local feature contributions for test instance 0 (true label: Positive), computed by multiplying the TF-IDF feature vector by the SVM’s learned coefficient vector. Words such as ‘life’, ‘great’, and ‘performance’ received large positive contributions, while ‘long’, ‘wrong’, and ‘script’ contributed negatively. This direct correspondence between learned coefficients and recognisable sentiment words means a human expert can audit the model’s reasoning without any additional tooling</w:t>
      </w:r>
      <w:r w:rsidR="00C71D39">
        <w:t xml:space="preserve">, </w:t>
      </w:r>
      <w:r>
        <w:t>one of the SVM’s most valuable properties for deployment.</w:t>
      </w:r>
    </w:p>
    <w:p w14:paraId="5945FC3A" w14:textId="03F2C5C3" w:rsidR="00A573E8" w:rsidRDefault="00A573E8">
      <w:pPr>
        <w:spacing w:before="60" w:after="100" w:line="280" w:lineRule="auto"/>
        <w:jc w:val="both"/>
      </w:pPr>
    </w:p>
    <w:p w14:paraId="6CEA32BE" w14:textId="77777777" w:rsidR="00A573E8" w:rsidRDefault="00A573E8">
      <w:pPr>
        <w:spacing w:before="60"/>
      </w:pPr>
    </w:p>
    <w:p w14:paraId="6FA99A4F" w14:textId="77777777" w:rsidR="00A573E8" w:rsidRDefault="00000000">
      <w:pPr>
        <w:spacing w:before="160" w:after="60"/>
        <w:jc w:val="center"/>
      </w:pPr>
      <w:r>
        <w:rPr>
          <w:noProof/>
        </w:rPr>
        <w:drawing>
          <wp:inline distT="0" distB="0" distL="0" distR="0" wp14:anchorId="61E9C223" wp14:editId="5FC9B53E">
            <wp:extent cx="3810000" cy="2876550"/>
            <wp:effectExtent l="0" t="0" r="0" b="0"/>
            <wp:docPr id="1956612291" name="Figure 6: SVM local feature importance for test instance 0 (True Label: Positive). Green bars indicate positive contributions; red bars indicate negative contributions." descr="Figure 6: SVM local feature importance for test instance 0 (True Label: Positive). Green bars indicate positive contributions; red bars indicate negative contributions." title="Figure 6: SVM local feature importance for test instance 0 (True Label: Positive). Green bars indicate positive contributions; red bars indicate negative contrib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3810000" cy="2876550"/>
                    </a:xfrm>
                    <a:prstGeom prst="rect">
                      <a:avLst/>
                    </a:prstGeom>
                  </pic:spPr>
                </pic:pic>
              </a:graphicData>
            </a:graphic>
          </wp:inline>
        </w:drawing>
      </w:r>
    </w:p>
    <w:p w14:paraId="5891A921" w14:textId="59BA3331" w:rsidR="00A573E8" w:rsidRDefault="00D47133" w:rsidP="00D47133">
      <w:pPr>
        <w:pStyle w:val="Caption"/>
        <w:jc w:val="center"/>
      </w:pPr>
      <w:r>
        <w:t xml:space="preserve">Figure </w:t>
      </w:r>
      <w:fldSimple w:instr=" SEQ Figure \* ARABIC ">
        <w:r>
          <w:rPr>
            <w:noProof/>
          </w:rPr>
          <w:t>6</w:t>
        </w:r>
      </w:fldSimple>
      <w:r>
        <w:t>: SVM local feature importance for test instance 0 (True Label: Positive). Green bars indicate positive contributions; red bars indicate negative contributions.</w:t>
      </w:r>
    </w:p>
    <w:p w14:paraId="67124E7F" w14:textId="77777777" w:rsidR="00A573E8" w:rsidRDefault="00000000">
      <w:pPr>
        <w:pStyle w:val="Heading3"/>
      </w:pPr>
      <w:bookmarkStart w:id="25" w:name="_Toc225764668"/>
      <w:r>
        <w:t>4.4.2 DistilBERT SHAP Token Importance</w:t>
      </w:r>
      <w:bookmarkEnd w:id="25"/>
    </w:p>
    <w:p w14:paraId="445A5379" w14:textId="5A3FEDBA" w:rsidR="00A573E8" w:rsidRDefault="00000000">
      <w:pPr>
        <w:spacing w:before="60" w:after="100" w:line="280" w:lineRule="auto"/>
        <w:jc w:val="both"/>
      </w:pPr>
      <w:r>
        <w:t>Figure 7 shows the SHAP token importance scores for the same test instance, produced using the Hugging Face pipeline interface wrapped in a SHAP Explainer object</w:t>
      </w:r>
      <w:r>
        <w:rPr>
          <w:b/>
          <w:bCs/>
          <w:color w:val="0D6E8A"/>
          <w:sz w:val="20"/>
          <w:szCs w:val="20"/>
        </w:rPr>
        <w:t xml:space="preserve"> [9]</w:t>
      </w:r>
      <w:r>
        <w:t xml:space="preserve">. The aggregate of the majority of tokens </w:t>
      </w:r>
      <w:r>
        <w:lastRenderedPageBreak/>
        <w:t>contributes positively (+0.28), while ‘long’ (−0.09) and ‘before’ (−0.03) contribute most negatively   consistent with the pattern in movie reviews where length is noted as a drawback even in positive assessments. Unlike the SVM, SHAP provides a locally faithful explanation of an otherwise opaque non-linear model.</w:t>
      </w:r>
    </w:p>
    <w:p w14:paraId="5875E009" w14:textId="5C49EA53" w:rsidR="00A573E8" w:rsidRDefault="00A573E8" w:rsidP="00A76DC9">
      <w:pPr>
        <w:spacing w:before="60" w:after="100" w:line="280" w:lineRule="auto"/>
        <w:jc w:val="both"/>
      </w:pPr>
    </w:p>
    <w:p w14:paraId="3D209DE6" w14:textId="77777777" w:rsidR="00A573E8" w:rsidRDefault="00000000">
      <w:pPr>
        <w:spacing w:before="160" w:after="60"/>
        <w:jc w:val="center"/>
      </w:pPr>
      <w:r>
        <w:rPr>
          <w:noProof/>
        </w:rPr>
        <w:drawing>
          <wp:inline distT="0" distB="0" distL="0" distR="0" wp14:anchorId="583B0761" wp14:editId="6B96F7BE">
            <wp:extent cx="3619500" cy="2971800"/>
            <wp:effectExtent l="0" t="0" r="0" b="0"/>
            <wp:docPr id="296897449" name="Figure 7: DistilBERT SHAP token importance scores for test instance 0 (True Label: Positive). Pink bars = positive contribution; blue bars = negative contribution." descr="Figure 7: DistilBERT SHAP token importance scores for test instance 0 (True Label: Positive). Pink bars = positive contribution; blue bars = negative contribution." title="Figure 7: DistilBERT SHAP token importance scores for test instance 0 (True Label: Positive). Pink bars = positive contribution; blue bars = negative contrib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3619500" cy="2971800"/>
                    </a:xfrm>
                    <a:prstGeom prst="rect">
                      <a:avLst/>
                    </a:prstGeom>
                  </pic:spPr>
                </pic:pic>
              </a:graphicData>
            </a:graphic>
          </wp:inline>
        </w:drawing>
      </w:r>
    </w:p>
    <w:p w14:paraId="27565839" w14:textId="165F2ACA" w:rsidR="00A573E8" w:rsidRDefault="00D47133" w:rsidP="00D47133">
      <w:pPr>
        <w:pStyle w:val="Caption"/>
        <w:jc w:val="center"/>
      </w:pPr>
      <w:r>
        <w:t xml:space="preserve">Figure </w:t>
      </w:r>
      <w:fldSimple w:instr=" SEQ Figure \* ARABIC ">
        <w:r>
          <w:rPr>
            <w:noProof/>
          </w:rPr>
          <w:t>7</w:t>
        </w:r>
      </w:fldSimple>
      <w:r>
        <w:t>:  DistilBERT SHAP token importance scores for test instance 0 (True Label: Positive). Pink bars = positive contribution; blue bars = negative contribution.</w:t>
      </w:r>
    </w:p>
    <w:p w14:paraId="36834A1D" w14:textId="77777777" w:rsidR="00A573E8" w:rsidRDefault="00000000">
      <w:pPr>
        <w:pStyle w:val="Heading3"/>
      </w:pPr>
      <w:bookmarkStart w:id="26" w:name="_Toc225764669"/>
      <w:r>
        <w:t>4.4.3 DistilBERT Attention Heatmap</w:t>
      </w:r>
      <w:bookmarkEnd w:id="26"/>
    </w:p>
    <w:p w14:paraId="65BF1858" w14:textId="21D22585" w:rsidR="00A573E8" w:rsidRDefault="00000000">
      <w:pPr>
        <w:spacing w:before="60" w:after="100" w:line="280" w:lineRule="auto"/>
        <w:jc w:val="both"/>
      </w:pPr>
      <w:r>
        <w:t xml:space="preserve">Figure 8 visualises attention weights from the final DistilBERT encoder layer, averaged across all six heads, for the first 15 tokens. The [CLS] token shows its </w:t>
      </w:r>
      <w:r w:rsidR="00C71D39">
        <w:t>closest</w:t>
      </w:r>
      <w:r>
        <w:t xml:space="preserve"> attention on ‘way’ (0.12) and itself (0.12), consistent with Clark et al. </w:t>
      </w:r>
      <w:r>
        <w:rPr>
          <w:b/>
          <w:bCs/>
          <w:color w:val="0D6E8A"/>
          <w:sz w:val="20"/>
          <w:szCs w:val="20"/>
        </w:rPr>
        <w:t xml:space="preserve"> [10]</w:t>
      </w:r>
      <w:r>
        <w:t xml:space="preserve"> that the [CLS] token broadly distributes its attention rather than focusing sharply on a single token.</w:t>
      </w:r>
    </w:p>
    <w:p w14:paraId="331A5875" w14:textId="72BDEEAA" w:rsidR="00A573E8" w:rsidRDefault="00000000" w:rsidP="00752EFD">
      <w:pPr>
        <w:spacing w:before="60" w:after="100" w:line="280" w:lineRule="auto"/>
        <w:jc w:val="both"/>
      </w:pPr>
      <w:r>
        <w:t>The diagonal pattern in content-word rows reflects tokens attending most strongly to their immediate neighbours, capturing local n-gram context. Taken together, this heatmap confirms that the model’s classification behaviour is governed by meaningful linguistic patterns rather than noise.</w:t>
      </w:r>
    </w:p>
    <w:p w14:paraId="14C03C60" w14:textId="77777777" w:rsidR="00A573E8" w:rsidRDefault="00000000">
      <w:pPr>
        <w:spacing w:before="160" w:after="60"/>
        <w:jc w:val="center"/>
      </w:pPr>
      <w:r>
        <w:rPr>
          <w:noProof/>
        </w:rPr>
        <w:drawing>
          <wp:inline distT="0" distB="0" distL="0" distR="0" wp14:anchorId="19AB1642" wp14:editId="2438C793">
            <wp:extent cx="4191000" cy="2385060"/>
            <wp:effectExtent l="0" t="0" r="0" b="0"/>
            <wp:docPr id="396442233" name="Figure 8: DistilBERT attention heatmap — last layer averaged across all heads, first 15 tokens of test instance 0 (True Label: Positive)" descr="Figure 8: DistilBERT attention heatmap — last layer averaged across all heads, first 15 tokens of test instance 0 (True Label: Positive)" title="Figure 8: DistilBERT attention heatmap — last layer averaged across all heads, first 15 tokens of test instance 0 (True Label: Posi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4191000" cy="2385060"/>
                    </a:xfrm>
                    <a:prstGeom prst="rect">
                      <a:avLst/>
                    </a:prstGeom>
                  </pic:spPr>
                </pic:pic>
              </a:graphicData>
            </a:graphic>
          </wp:inline>
        </w:drawing>
      </w:r>
    </w:p>
    <w:p w14:paraId="1AB1A55E" w14:textId="122352B8" w:rsidR="00A76DC9" w:rsidRDefault="00D47133" w:rsidP="00D47133">
      <w:pPr>
        <w:pStyle w:val="Caption"/>
        <w:jc w:val="center"/>
      </w:pPr>
      <w:r>
        <w:t xml:space="preserve">Figure </w:t>
      </w:r>
      <w:fldSimple w:instr=" SEQ Figure \* ARABIC ">
        <w:r>
          <w:rPr>
            <w:noProof/>
          </w:rPr>
          <w:t>8</w:t>
        </w:r>
      </w:fldSimple>
      <w:r>
        <w:t xml:space="preserve">: DistilBERT attention heatmap </w:t>
      </w:r>
      <w:r>
        <w:rPr>
          <w:i w:val="0"/>
          <w:iCs w:val="0"/>
        </w:rPr>
        <w:t xml:space="preserve"> </w:t>
      </w:r>
      <w:r>
        <w:t xml:space="preserve"> last layer averaged across all heads, first 15 tokens of test instance 0 (True Label: Positive)</w:t>
      </w:r>
    </w:p>
    <w:p w14:paraId="73CE6E36" w14:textId="77777777" w:rsidR="00A573E8" w:rsidRDefault="00000000">
      <w:pPr>
        <w:pStyle w:val="Heading1"/>
        <w:pBdr>
          <w:bottom w:val="single" w:sz="8" w:space="4" w:color="1B3A6B"/>
        </w:pBdr>
      </w:pPr>
      <w:bookmarkStart w:id="27" w:name="_Toc225764670"/>
      <w:r>
        <w:lastRenderedPageBreak/>
        <w:t>5. Discussion</w:t>
      </w:r>
      <w:bookmarkEnd w:id="27"/>
    </w:p>
    <w:p w14:paraId="5166F4F1" w14:textId="77777777" w:rsidR="00A573E8" w:rsidRDefault="00000000">
      <w:pPr>
        <w:pStyle w:val="Heading2"/>
      </w:pPr>
      <w:bookmarkStart w:id="28" w:name="_Toc225764671"/>
      <w:r>
        <w:t>5.1 Performance and Contextual Understanding</w:t>
      </w:r>
      <w:bookmarkEnd w:id="28"/>
    </w:p>
    <w:p w14:paraId="75CFADF8" w14:textId="77777777" w:rsidR="00A573E8" w:rsidRDefault="00000000">
      <w:pPr>
        <w:spacing w:before="60" w:after="100" w:line="280" w:lineRule="auto"/>
        <w:jc w:val="both"/>
      </w:pPr>
      <w:r>
        <w:t xml:space="preserve">The 6-percentage-point accuracy gap between DistilBERT (88.5%) and the SVM (82.5%) is consistent with the broader literature on transformer versus traditional classifiers for sentiment classification. Sun et al. </w:t>
      </w:r>
      <w:r>
        <w:rPr>
          <w:b/>
          <w:bCs/>
          <w:color w:val="0D6E8A"/>
          <w:sz w:val="20"/>
          <w:szCs w:val="20"/>
        </w:rPr>
        <w:t xml:space="preserve"> [8]</w:t>
      </w:r>
      <w:r>
        <w:t xml:space="preserve"> reported similar margins on longer review corpora, attributing the gap primarily to the transformer’s ability to resolve negation, handle words with multiple meanings, and capture sarcasm and contrasting statements. The confusion matrix analysis in Section 4.2 reinforces this interpretation: DistilBERT’s main improvement over the SVM comes in the form of substantially fewer false positives, which are precisely the error type most likely to arise from mishandled negation or context-dependent phrasing.</w:t>
      </w:r>
    </w:p>
    <w:p w14:paraId="3B51FCEE" w14:textId="40439654" w:rsidR="00A573E8" w:rsidRDefault="00000000">
      <w:pPr>
        <w:spacing w:before="60" w:after="100" w:line="280" w:lineRule="auto"/>
        <w:jc w:val="both"/>
      </w:pPr>
      <w:r>
        <w:t>It is worth noting that 82.5% accuracy is operationally useful in many real applications, and the SVM achieves it in a fraction of the time. The performance gap represents a genuine trade-off rather than categorical inferiority.</w:t>
      </w:r>
    </w:p>
    <w:p w14:paraId="5360F76C" w14:textId="77777777" w:rsidR="00A573E8" w:rsidRDefault="00000000">
      <w:pPr>
        <w:pStyle w:val="Heading2"/>
      </w:pPr>
      <w:bookmarkStart w:id="29" w:name="_Toc225764672"/>
      <w:r>
        <w:t>5.2 Computational Efficiency</w:t>
      </w:r>
      <w:bookmarkEnd w:id="29"/>
    </w:p>
    <w:p w14:paraId="4A00D695" w14:textId="40C2313C" w:rsidR="00A573E8" w:rsidRDefault="00000000">
      <w:pPr>
        <w:spacing w:before="60" w:after="100" w:line="280" w:lineRule="auto"/>
        <w:jc w:val="both"/>
      </w:pPr>
      <w:r>
        <w:t>The 35× training time difference (6.3 s vs 217.9 s) is one of the most operationally significant findings. At production scale this gap widens further, since TF-IDF and linear SVM inference scale roughly linearly with data volume while transformer inference involves fixed-cost matrix multiplications regardless of vocabulary size. For latency-sensitive, high-volume tasks the SVM is the more practical choice; for lower-frequency, high-value decisions where accuracy matters more than speed, DistilBERT’s overhead is justified.</w:t>
      </w:r>
    </w:p>
    <w:p w14:paraId="1D34DEA2" w14:textId="272BA6A8" w:rsidR="00A573E8" w:rsidRDefault="00A573E8">
      <w:pPr>
        <w:spacing w:before="60" w:after="100" w:line="280" w:lineRule="auto"/>
        <w:jc w:val="both"/>
      </w:pPr>
    </w:p>
    <w:p w14:paraId="104DB1CA" w14:textId="77777777" w:rsidR="00A573E8" w:rsidRDefault="00000000">
      <w:pPr>
        <w:pStyle w:val="Heading2"/>
      </w:pPr>
      <w:bookmarkStart w:id="30" w:name="_Toc225764673"/>
      <w:r>
        <w:t>5.3 Interpretability Trade-offs</w:t>
      </w:r>
      <w:bookmarkEnd w:id="30"/>
    </w:p>
    <w:p w14:paraId="0FAA4A0F" w14:textId="43002E1F" w:rsidR="00A573E8" w:rsidRDefault="00000000">
      <w:pPr>
        <w:spacing w:before="60" w:after="100" w:line="280" w:lineRule="auto"/>
        <w:jc w:val="both"/>
      </w:pPr>
      <w:r>
        <w:t xml:space="preserve">The SVM’s linear decision function allows every prediction to be decomposed exactly into per-feature contributions   no post-hoc approximation required. </w:t>
      </w:r>
      <w:r w:rsidR="00C71D39">
        <w:t>This ‘simulatability’ property</w:t>
      </w:r>
      <w:r w:rsidR="00C71D39">
        <w:rPr>
          <w:b/>
          <w:bCs/>
          <w:color w:val="0D6E8A"/>
          <w:sz w:val="20"/>
          <w:szCs w:val="20"/>
        </w:rPr>
        <w:t xml:space="preserve"> [12]</w:t>
      </w:r>
      <w:r w:rsidR="00C71D39">
        <w:t xml:space="preserve"> term ‘simulatability’</w:t>
      </w:r>
      <w:r>
        <w:t xml:space="preserve"> is particularly valuable in regulated industries such as finance or healthcare, where decision-makers may be required to justify automated outputs to auditors or regulators.</w:t>
      </w:r>
    </w:p>
    <w:p w14:paraId="12E7D35B" w14:textId="213636AB" w:rsidR="00A573E8" w:rsidRDefault="00000000">
      <w:pPr>
        <w:spacing w:before="60" w:after="100" w:line="280" w:lineRule="auto"/>
        <w:jc w:val="both"/>
      </w:pPr>
      <w:r>
        <w:t>DistilBERT's interpretability, by contrast, is necessarily approximate and post-hoc. SHAP values</w:t>
      </w:r>
      <w:r>
        <w:rPr>
          <w:b/>
          <w:bCs/>
          <w:color w:val="0D6E8A"/>
          <w:sz w:val="20"/>
          <w:szCs w:val="20"/>
        </w:rPr>
        <w:t xml:space="preserve"> [9]</w:t>
      </w:r>
      <w:r>
        <w:t xml:space="preserve"> provide locally faithful explanations of individual predictions, but they are derived from a 66-million-parameter non-linear function. Attention weights </w:t>
      </w:r>
      <w:r>
        <w:rPr>
          <w:b/>
          <w:bCs/>
          <w:color w:val="0D6E8A"/>
          <w:sz w:val="20"/>
          <w:szCs w:val="20"/>
        </w:rPr>
        <w:t>[10]</w:t>
      </w:r>
      <w:r>
        <w:t>, while informative, do not represent causal influence   a token can receive high attention without being causally responsible for the prediction. Practitioners deploying transformer-based sentiment classifiers in accountability-sensitive settings should treat SHAP and attention explanations as useful diagnostic tools rather than definitive causal attributions.</w:t>
      </w:r>
    </w:p>
    <w:p w14:paraId="62A3FC7C" w14:textId="77777777" w:rsidR="00A573E8" w:rsidRDefault="00000000">
      <w:pPr>
        <w:pStyle w:val="Heading2"/>
      </w:pPr>
      <w:bookmarkStart w:id="31" w:name="_Toc225764674"/>
      <w:r>
        <w:t>5.4 Limitations and Threats to Validity</w:t>
      </w:r>
      <w:bookmarkEnd w:id="31"/>
    </w:p>
    <w:p w14:paraId="481A0440" w14:textId="7F11D9D5" w:rsidR="00A573E8" w:rsidRDefault="00000000">
      <w:pPr>
        <w:spacing w:before="60" w:after="100" w:line="280" w:lineRule="auto"/>
        <w:jc w:val="both"/>
      </w:pPr>
      <w:r>
        <w:t>Three limitations warrant acknowledgement. First, performance estimates on a 200-record test set carry meaningful sampling variance and should be treated as directionally reliable rather than precise. Second, both models were trained on a single domain (IMDB movie reviews in standard English) and are unlikely to generalise without domain-specific adaptation. Third, the balanced class distribution does not reflect the imbalance common in operational deployments, where precision-recall trade-offs often matter more than overall accuracy.</w:t>
      </w:r>
    </w:p>
    <w:p w14:paraId="2921F7F9" w14:textId="77777777" w:rsidR="00A573E8" w:rsidRDefault="00A573E8">
      <w:pPr>
        <w:spacing w:before="100"/>
      </w:pPr>
    </w:p>
    <w:p w14:paraId="1732D471" w14:textId="77777777" w:rsidR="00A573E8" w:rsidRDefault="00000000">
      <w:pPr>
        <w:pStyle w:val="Heading1"/>
        <w:pBdr>
          <w:bottom w:val="single" w:sz="8" w:space="4" w:color="1B3A6B"/>
        </w:pBdr>
      </w:pPr>
      <w:bookmarkStart w:id="32" w:name="_Toc225764675"/>
      <w:r>
        <w:lastRenderedPageBreak/>
        <w:t>6. Conclusion</w:t>
      </w:r>
      <w:bookmarkEnd w:id="32"/>
    </w:p>
    <w:p w14:paraId="140CA362" w14:textId="77777777" w:rsidR="00A573E8" w:rsidRDefault="00000000">
      <w:pPr>
        <w:spacing w:before="60" w:after="100" w:line="280" w:lineRule="auto"/>
        <w:jc w:val="both"/>
      </w:pPr>
      <w:r>
        <w:t>This study has provided a rigorous end-to-end comparison of a TF-IDF+SVM baseline and a fine-tuned DistilBERT transformer on the binary sentiment classification task. The main conclusions are as follows.</w:t>
      </w:r>
    </w:p>
    <w:p w14:paraId="43E4A026" w14:textId="77777777" w:rsidR="00A573E8" w:rsidRDefault="00000000">
      <w:pPr>
        <w:spacing w:before="60" w:after="100" w:line="280" w:lineRule="auto"/>
        <w:jc w:val="both"/>
      </w:pPr>
      <w:r>
        <w:t>DistilBERT (88.5% accuracy, F1 0.872, AUC 0.953) outperforms the SVM (82.5% accuracy, F1 0.807, AUC 0.887) across all quantitative metrics, with the gap mechanistically explained by the transformer's superior handling of contextual and negation-dependent language, as confirmed by the interpretability analysis. The SVM, however, trains in 6.3 seconds compared to 217.9 seconds for DistilBERT, a difference that is operationally significant at scale. Both models generalise reasonably on the held-out test set, with no clear sign of overfitting thanks to early stopping (DistilBERT) and regularised linear classification (SVM).</w:t>
      </w:r>
    </w:p>
    <w:p w14:paraId="6AE90908" w14:textId="77777777" w:rsidR="00A573E8" w:rsidRDefault="00A573E8">
      <w:pPr>
        <w:spacing w:before="100"/>
      </w:pPr>
    </w:p>
    <w:p w14:paraId="18A7B995" w14:textId="77777777" w:rsidR="00C71D39" w:rsidRDefault="00C71D39">
      <w:pPr>
        <w:spacing w:before="100"/>
      </w:pPr>
    </w:p>
    <w:p w14:paraId="60CAF0DE" w14:textId="77777777" w:rsidR="00C71D39" w:rsidRDefault="00C71D39">
      <w:pPr>
        <w:spacing w:before="100"/>
      </w:pPr>
    </w:p>
    <w:p w14:paraId="6E548F6D" w14:textId="77777777" w:rsidR="00C71D39" w:rsidRDefault="00C71D39">
      <w:pPr>
        <w:spacing w:before="100"/>
      </w:pPr>
    </w:p>
    <w:p w14:paraId="6F5B4169" w14:textId="77777777" w:rsidR="00C71D39" w:rsidRDefault="00C71D39">
      <w:pPr>
        <w:spacing w:before="100"/>
      </w:pPr>
    </w:p>
    <w:p w14:paraId="27C1FB1D" w14:textId="77777777" w:rsidR="00C71D39" w:rsidRDefault="00C71D39">
      <w:pPr>
        <w:spacing w:before="100"/>
      </w:pPr>
    </w:p>
    <w:p w14:paraId="4B90BE93" w14:textId="77777777" w:rsidR="00C71D39" w:rsidRDefault="00C71D39">
      <w:pPr>
        <w:spacing w:before="100"/>
      </w:pPr>
    </w:p>
    <w:p w14:paraId="2919CA94" w14:textId="77777777" w:rsidR="00C71D39" w:rsidRDefault="00C71D39">
      <w:pPr>
        <w:spacing w:before="100"/>
      </w:pPr>
    </w:p>
    <w:p w14:paraId="12A02D92" w14:textId="77777777" w:rsidR="00C71D39" w:rsidRDefault="00C71D39">
      <w:pPr>
        <w:spacing w:before="100"/>
      </w:pPr>
    </w:p>
    <w:p w14:paraId="4181A621" w14:textId="77777777" w:rsidR="00C71D39" w:rsidRDefault="00C71D39">
      <w:pPr>
        <w:spacing w:before="100"/>
      </w:pPr>
    </w:p>
    <w:p w14:paraId="7CAF23AF" w14:textId="77777777" w:rsidR="00C71D39" w:rsidRDefault="00C71D39">
      <w:pPr>
        <w:spacing w:before="100"/>
      </w:pPr>
    </w:p>
    <w:p w14:paraId="440F2959" w14:textId="77777777" w:rsidR="00C71D39" w:rsidRDefault="00C71D39">
      <w:pPr>
        <w:spacing w:before="100"/>
      </w:pPr>
    </w:p>
    <w:p w14:paraId="63E55E03" w14:textId="77777777" w:rsidR="00C71D39" w:rsidRDefault="00C71D39">
      <w:pPr>
        <w:spacing w:before="100"/>
      </w:pPr>
    </w:p>
    <w:p w14:paraId="3CE70BF7" w14:textId="77777777" w:rsidR="00C71D39" w:rsidRDefault="00C71D39">
      <w:pPr>
        <w:spacing w:before="100"/>
      </w:pPr>
    </w:p>
    <w:p w14:paraId="38F2D7B1" w14:textId="77777777" w:rsidR="00C71D39" w:rsidRDefault="00C71D39">
      <w:pPr>
        <w:spacing w:before="100"/>
      </w:pPr>
    </w:p>
    <w:p w14:paraId="7FC2AD32" w14:textId="77777777" w:rsidR="00C71D39" w:rsidRDefault="00C71D39">
      <w:pPr>
        <w:spacing w:before="100"/>
      </w:pPr>
    </w:p>
    <w:p w14:paraId="7C237CBB" w14:textId="77777777" w:rsidR="00C71D39" w:rsidRDefault="00C71D39">
      <w:pPr>
        <w:spacing w:before="100"/>
      </w:pPr>
    </w:p>
    <w:p w14:paraId="6266F919" w14:textId="77777777" w:rsidR="00C71D39" w:rsidRDefault="00C71D39">
      <w:pPr>
        <w:spacing w:before="100"/>
      </w:pPr>
    </w:p>
    <w:p w14:paraId="53135837" w14:textId="77777777" w:rsidR="00C71D39" w:rsidRDefault="00C71D39">
      <w:pPr>
        <w:spacing w:before="100"/>
      </w:pPr>
    </w:p>
    <w:p w14:paraId="122B3040" w14:textId="77777777" w:rsidR="00C71D39" w:rsidRDefault="00C71D39">
      <w:pPr>
        <w:spacing w:before="100"/>
      </w:pPr>
    </w:p>
    <w:p w14:paraId="31CE5DCE" w14:textId="77777777" w:rsidR="00C71D39" w:rsidRDefault="00C71D39">
      <w:pPr>
        <w:spacing w:before="100"/>
      </w:pPr>
    </w:p>
    <w:p w14:paraId="5C6DBD70" w14:textId="77777777" w:rsidR="00C71D39" w:rsidRDefault="00C71D39">
      <w:pPr>
        <w:spacing w:before="100"/>
      </w:pPr>
    </w:p>
    <w:p w14:paraId="0A75F0E1" w14:textId="77777777" w:rsidR="00C71D39" w:rsidRDefault="00C71D39">
      <w:pPr>
        <w:spacing w:before="100"/>
      </w:pPr>
    </w:p>
    <w:p w14:paraId="46250811" w14:textId="77777777" w:rsidR="00C71D39" w:rsidRDefault="00C71D39">
      <w:pPr>
        <w:spacing w:before="100"/>
      </w:pPr>
    </w:p>
    <w:p w14:paraId="6A30D36C" w14:textId="77777777" w:rsidR="00C71D39" w:rsidRDefault="00C71D39">
      <w:pPr>
        <w:spacing w:before="100"/>
      </w:pPr>
    </w:p>
    <w:p w14:paraId="30D44983" w14:textId="77777777" w:rsidR="00C71D39" w:rsidRDefault="00C71D39">
      <w:pPr>
        <w:spacing w:before="100"/>
      </w:pPr>
    </w:p>
    <w:p w14:paraId="375D54D0" w14:textId="77777777" w:rsidR="00C71D39" w:rsidRDefault="00C71D39">
      <w:pPr>
        <w:spacing w:before="100"/>
      </w:pPr>
    </w:p>
    <w:p w14:paraId="090C678E" w14:textId="77777777" w:rsidR="00A573E8" w:rsidRDefault="00000000">
      <w:pPr>
        <w:pStyle w:val="Heading1"/>
        <w:pBdr>
          <w:bottom w:val="single" w:sz="8" w:space="4" w:color="1B3A6B"/>
        </w:pBdr>
      </w:pPr>
      <w:bookmarkStart w:id="33" w:name="_Toc225764676"/>
      <w:r>
        <w:t>References</w:t>
      </w:r>
      <w:bookmarkEnd w:id="33"/>
    </w:p>
    <w:p w14:paraId="3BED5893" w14:textId="77777777" w:rsidR="00A573E8" w:rsidRDefault="00000000">
      <w:pPr>
        <w:spacing w:before="60" w:after="80"/>
        <w:ind w:left="400" w:hanging="400"/>
      </w:pPr>
      <w:r>
        <w:rPr>
          <w:sz w:val="20"/>
          <w:szCs w:val="20"/>
        </w:rPr>
        <w:t>[1]  B. Liu, Sentiment Analysis and Opinion Mining. Morgan &amp; Claypool Publishers, 2012.</w:t>
      </w:r>
    </w:p>
    <w:p w14:paraId="1B6BDCC4" w14:textId="77777777" w:rsidR="00A573E8" w:rsidRDefault="00000000">
      <w:pPr>
        <w:spacing w:before="60" w:after="80"/>
        <w:ind w:left="400" w:hanging="400"/>
      </w:pPr>
      <w:r>
        <w:rPr>
          <w:sz w:val="20"/>
          <w:szCs w:val="20"/>
        </w:rPr>
        <w:lastRenderedPageBreak/>
        <w:t>[2]  C. C. Aggarwal and C. Zhai, "A survey of text classification algorithms," in Mining Text Data, Springer, 2012, pp. 163–222.</w:t>
      </w:r>
    </w:p>
    <w:p w14:paraId="14010B1F" w14:textId="77777777" w:rsidR="00A573E8" w:rsidRDefault="00000000">
      <w:pPr>
        <w:spacing w:before="60" w:after="80"/>
        <w:ind w:left="400" w:hanging="400"/>
      </w:pPr>
      <w:r>
        <w:rPr>
          <w:sz w:val="20"/>
          <w:szCs w:val="20"/>
        </w:rPr>
        <w:t>[3]  A. Vaswani et al., "Attention is all you need," in Advances in Neural Information Processing Systems (NeurIPS), 2017, pp. 5998–6008.</w:t>
      </w:r>
    </w:p>
    <w:p w14:paraId="0714556B" w14:textId="77777777" w:rsidR="00A573E8" w:rsidRDefault="00000000">
      <w:pPr>
        <w:spacing w:before="60" w:after="80"/>
        <w:ind w:left="400" w:hanging="400"/>
      </w:pPr>
      <w:r>
        <w:rPr>
          <w:sz w:val="20"/>
          <w:szCs w:val="20"/>
        </w:rPr>
        <w:t>[4]  J. Devlin, M.-W. Chang, K. Lee, and K. Toutanova, "BERT: Pre-training of deep bidirectional transformers for language understanding," in Proc. NAACL-HLT, 2019, pp. 4171–4186.</w:t>
      </w:r>
    </w:p>
    <w:p w14:paraId="321DA358" w14:textId="77777777" w:rsidR="00A573E8" w:rsidRDefault="00000000">
      <w:pPr>
        <w:spacing w:before="60" w:after="80"/>
        <w:ind w:left="400" w:hanging="400"/>
      </w:pPr>
      <w:r>
        <w:rPr>
          <w:sz w:val="20"/>
          <w:szCs w:val="20"/>
        </w:rPr>
        <w:t>[5]  V. Sanh, L. Debut, J. Chaumond, and T. Wolf, "DistilBERT, a distilled version of BERT: Smaller, faster, cheaper and lighter," arXiv:1910.01108, 2019.</w:t>
      </w:r>
    </w:p>
    <w:p w14:paraId="361026A9" w14:textId="77777777" w:rsidR="00A573E8" w:rsidRDefault="00000000">
      <w:pPr>
        <w:spacing w:before="60" w:after="80"/>
        <w:ind w:left="400" w:hanging="400"/>
      </w:pPr>
      <w:r>
        <w:rPr>
          <w:sz w:val="20"/>
          <w:szCs w:val="20"/>
        </w:rPr>
        <w:t>[6]  B. Pang and L. Lee, "A sentimental education: Sentiment analysis using subjectivity summarization based on minimum cuts," in Proc. ACL, 2004, pp. 271–278.</w:t>
      </w:r>
    </w:p>
    <w:p w14:paraId="24A7E402" w14:textId="77777777" w:rsidR="00A573E8" w:rsidRDefault="00000000">
      <w:pPr>
        <w:spacing w:before="60" w:after="80"/>
        <w:ind w:left="400" w:hanging="400"/>
      </w:pPr>
      <w:r>
        <w:rPr>
          <w:sz w:val="20"/>
          <w:szCs w:val="20"/>
        </w:rPr>
        <w:t>[7]  S. Wang and C. D. Manning, "Baselines and bigrams: Simple, good sentiment and topic classification," in Proc. ACL, 2012, pp. 90–94.</w:t>
      </w:r>
    </w:p>
    <w:p w14:paraId="57E2E68F" w14:textId="77777777" w:rsidR="00A573E8" w:rsidRDefault="00000000">
      <w:pPr>
        <w:spacing w:before="60" w:after="80"/>
        <w:ind w:left="400" w:hanging="400"/>
      </w:pPr>
      <w:r>
        <w:rPr>
          <w:sz w:val="20"/>
          <w:szCs w:val="20"/>
        </w:rPr>
        <w:t>[8]  C. Sun, X. Qiu, Y. Xu, and X. Huang, "How to fine-tune BERT for text classification?" in China National Conference on Chinese Computational Linguistics (CCL), 2019, pp. 194–206.</w:t>
      </w:r>
    </w:p>
    <w:p w14:paraId="36B3E0E1" w14:textId="77777777" w:rsidR="00A573E8" w:rsidRDefault="00000000">
      <w:pPr>
        <w:spacing w:before="60" w:after="80"/>
        <w:ind w:left="400" w:hanging="400"/>
      </w:pPr>
      <w:r>
        <w:rPr>
          <w:sz w:val="20"/>
          <w:szCs w:val="20"/>
        </w:rPr>
        <w:t>[9]  S. M. Lundberg and S.-I. Lee, "A unified approach to interpreting model predictions," in Advances in Neural Information Processing Systems (NeurIPS), 2017, pp. 4765–4774.</w:t>
      </w:r>
    </w:p>
    <w:p w14:paraId="2DC6E4EA" w14:textId="77777777" w:rsidR="00A573E8" w:rsidRDefault="00000000">
      <w:pPr>
        <w:spacing w:before="60" w:after="80"/>
        <w:ind w:left="400" w:hanging="400"/>
      </w:pPr>
      <w:r>
        <w:rPr>
          <w:sz w:val="20"/>
          <w:szCs w:val="20"/>
        </w:rPr>
        <w:t>[10] K. Clark, U. Khandelwal, O. Levy, and C. D. Manning, "What does BERT look at? An analysis of BERT's attention," in Proc. BlackboxNLP Workshop, ACL, 2019, pp. 276–286.</w:t>
      </w:r>
    </w:p>
    <w:p w14:paraId="4248C24B" w14:textId="77777777" w:rsidR="00A573E8" w:rsidRDefault="00000000">
      <w:pPr>
        <w:spacing w:before="60" w:after="80"/>
        <w:ind w:left="400" w:hanging="400"/>
      </w:pPr>
      <w:r>
        <w:rPr>
          <w:sz w:val="20"/>
          <w:szCs w:val="20"/>
        </w:rPr>
        <w:t>[11] A. L. Maas et al., "Learning word vectors for sentiment analysis," in Proc. ACL-HLT, 2011, pp. 142–150.</w:t>
      </w:r>
    </w:p>
    <w:p w14:paraId="7C52968D" w14:textId="77777777" w:rsidR="00A573E8" w:rsidRDefault="00000000">
      <w:pPr>
        <w:spacing w:before="60" w:after="80"/>
        <w:ind w:left="400" w:hanging="400"/>
      </w:pPr>
      <w:r>
        <w:rPr>
          <w:sz w:val="20"/>
          <w:szCs w:val="20"/>
        </w:rPr>
        <w:t>[12] F. Doshi-Velez and B. Kim, "Towards a rigorous science of interpretable machine learning," arXiv:1702.08608, 2017.</w:t>
      </w:r>
    </w:p>
    <w:p w14:paraId="0766A13A" w14:textId="77777777" w:rsidR="00A573E8" w:rsidRDefault="00A573E8">
      <w:pPr>
        <w:spacing w:before="100"/>
      </w:pPr>
    </w:p>
    <w:p w14:paraId="0743E73F" w14:textId="77777777" w:rsidR="00A573E8" w:rsidRDefault="00000000">
      <w:r>
        <w:br w:type="page"/>
      </w:r>
    </w:p>
    <w:p w14:paraId="530AFFB4" w14:textId="77777777" w:rsidR="00A573E8" w:rsidRDefault="00000000">
      <w:pPr>
        <w:pStyle w:val="Heading1"/>
        <w:pBdr>
          <w:bottom w:val="single" w:sz="8" w:space="4" w:color="1B3A6B"/>
        </w:pBdr>
      </w:pPr>
      <w:bookmarkStart w:id="34" w:name="_Toc225764677"/>
      <w:r>
        <w:lastRenderedPageBreak/>
        <w:t>Appendix A: Annotated Python Source Code</w:t>
      </w:r>
      <w:bookmarkEnd w:id="34"/>
    </w:p>
    <w:p w14:paraId="68006F7C" w14:textId="77777777" w:rsidR="00A573E8" w:rsidRDefault="00000000">
      <w:pPr>
        <w:spacing w:before="60" w:after="100" w:line="280" w:lineRule="auto"/>
        <w:jc w:val="both"/>
      </w:pPr>
      <w:r>
        <w:t>The following is the complete annotated Python pipeline used to produce all results, figures, and interpretability outputs reported in this study. The code is structured into six logical sections mirroring the report structure: data preparation and EDA, preprocessing, model development, evaluation, visualisations, and interpretability. All results are fully reproducible with random_state=42 and the library versions listed below.</w:t>
      </w:r>
    </w:p>
    <w:p w14:paraId="73C1D2BE" w14:textId="77777777" w:rsidR="00A573E8" w:rsidRDefault="00A573E8">
      <w:pPr>
        <w:spacing w:before="80"/>
      </w:pPr>
    </w:p>
    <w:p w14:paraId="6DBEB609" w14:textId="77777777" w:rsidR="00A573E8" w:rsidRDefault="00000000">
      <w:pPr>
        <w:spacing w:before="60" w:after="100" w:line="280" w:lineRule="auto"/>
        <w:jc w:val="both"/>
      </w:pPr>
      <w:r>
        <w:t>Library versions: Python 3.10 | transformers 4.40 | datasets 2.19 | scikit-learn 1.4 | torch 2.2 | shap 0.45 | pandas 2.2 | numpy 1.26</w:t>
      </w:r>
    </w:p>
    <w:p w14:paraId="485A7094" w14:textId="77777777" w:rsidR="00A573E8" w:rsidRDefault="00A573E8">
      <w:pPr>
        <w:spacing w:before="80"/>
      </w:pPr>
    </w:p>
    <w:p w14:paraId="509DBA9A" w14:textId="77777777" w:rsidR="00A573E8" w:rsidRDefault="00000000">
      <w:r>
        <w:rPr>
          <w:rFonts w:ascii="Courier New" w:eastAsia="Courier New" w:hAnsi="Courier New" w:cs="Courier New"/>
          <w:color w:val="1A1A1A"/>
          <w:sz w:val="16"/>
          <w:szCs w:val="16"/>
        </w:rPr>
        <w:t>import pandas as pd</w:t>
      </w:r>
    </w:p>
    <w:p w14:paraId="4E0C81CF" w14:textId="77777777" w:rsidR="00A573E8" w:rsidRDefault="00000000">
      <w:r>
        <w:rPr>
          <w:rFonts w:ascii="Courier New" w:eastAsia="Courier New" w:hAnsi="Courier New" w:cs="Courier New"/>
          <w:color w:val="1A1A1A"/>
          <w:sz w:val="16"/>
          <w:szCs w:val="16"/>
        </w:rPr>
        <w:t>import numpy as np</w:t>
      </w:r>
    </w:p>
    <w:p w14:paraId="50DCB033" w14:textId="77777777" w:rsidR="00A573E8" w:rsidRDefault="00000000">
      <w:r>
        <w:rPr>
          <w:rFonts w:ascii="Courier New" w:eastAsia="Courier New" w:hAnsi="Courier New" w:cs="Courier New"/>
          <w:color w:val="1A1A1A"/>
          <w:sz w:val="16"/>
          <w:szCs w:val="16"/>
        </w:rPr>
        <w:t>import re, time</w:t>
      </w:r>
    </w:p>
    <w:p w14:paraId="3D6071BD" w14:textId="77777777" w:rsidR="00A573E8" w:rsidRDefault="00000000">
      <w:r>
        <w:rPr>
          <w:rFonts w:ascii="Courier New" w:eastAsia="Courier New" w:hAnsi="Courier New" w:cs="Courier New"/>
          <w:color w:val="1A1A1A"/>
          <w:sz w:val="16"/>
          <w:szCs w:val="16"/>
        </w:rPr>
        <w:t>import matplotlib.pyplot as plt</w:t>
      </w:r>
    </w:p>
    <w:p w14:paraId="37F83800" w14:textId="77777777" w:rsidR="00A573E8" w:rsidRDefault="00000000">
      <w:r>
        <w:rPr>
          <w:rFonts w:ascii="Courier New" w:eastAsia="Courier New" w:hAnsi="Courier New" w:cs="Courier New"/>
          <w:color w:val="1A1A1A"/>
          <w:sz w:val="16"/>
          <w:szCs w:val="16"/>
        </w:rPr>
        <w:t>import seaborn as sns</w:t>
      </w:r>
    </w:p>
    <w:p w14:paraId="488937C2" w14:textId="77777777" w:rsidR="00A573E8" w:rsidRDefault="00000000">
      <w:r>
        <w:rPr>
          <w:rFonts w:ascii="Courier New" w:eastAsia="Courier New" w:hAnsi="Courier New" w:cs="Courier New"/>
          <w:color w:val="1A1A1A"/>
          <w:sz w:val="16"/>
          <w:szCs w:val="16"/>
        </w:rPr>
        <w:t>import torch, shap</w:t>
      </w:r>
    </w:p>
    <w:p w14:paraId="532CEC8F" w14:textId="77777777" w:rsidR="00A573E8" w:rsidRDefault="00000000">
      <w:r>
        <w:rPr>
          <w:rFonts w:ascii="Courier New" w:eastAsia="Courier New" w:hAnsi="Courier New" w:cs="Courier New"/>
          <w:color w:val="1A1A1A"/>
          <w:sz w:val="16"/>
          <w:szCs w:val="16"/>
        </w:rPr>
        <w:t>from collections import Counter</w:t>
      </w:r>
    </w:p>
    <w:p w14:paraId="7D7C170B" w14:textId="77777777" w:rsidR="00A573E8" w:rsidRDefault="00000000">
      <w:r>
        <w:rPr>
          <w:rFonts w:ascii="Courier New" w:eastAsia="Courier New" w:hAnsi="Courier New" w:cs="Courier New"/>
          <w:color w:val="1A1A1A"/>
          <w:sz w:val="16"/>
          <w:szCs w:val="16"/>
        </w:rPr>
        <w:t>from datasets import load_dataset, Dataset</w:t>
      </w:r>
    </w:p>
    <w:p w14:paraId="1C8CECD2" w14:textId="77777777" w:rsidR="00A573E8" w:rsidRDefault="00000000">
      <w:r>
        <w:rPr>
          <w:rFonts w:ascii="Courier New" w:eastAsia="Courier New" w:hAnsi="Courier New" w:cs="Courier New"/>
          <w:color w:val="1A1A1A"/>
          <w:sz w:val="16"/>
          <w:szCs w:val="16"/>
        </w:rPr>
        <w:t>from nltk.corpus import stopwords</w:t>
      </w:r>
    </w:p>
    <w:p w14:paraId="6565F673" w14:textId="77777777" w:rsidR="00A573E8" w:rsidRDefault="00000000">
      <w:r>
        <w:rPr>
          <w:rFonts w:ascii="Courier New" w:eastAsia="Courier New" w:hAnsi="Courier New" w:cs="Courier New"/>
          <w:color w:val="1A1A1A"/>
          <w:sz w:val="16"/>
          <w:szCs w:val="16"/>
        </w:rPr>
        <w:t>from nltk.stem import WordNetLemmatizer</w:t>
      </w:r>
    </w:p>
    <w:p w14:paraId="13AC8288" w14:textId="77777777" w:rsidR="00A573E8" w:rsidRDefault="00000000">
      <w:r>
        <w:rPr>
          <w:rFonts w:ascii="Courier New" w:eastAsia="Courier New" w:hAnsi="Courier New" w:cs="Courier New"/>
          <w:color w:val="1A1A1A"/>
          <w:sz w:val="16"/>
          <w:szCs w:val="16"/>
        </w:rPr>
        <w:t>from scipy.special import softmax</w:t>
      </w:r>
    </w:p>
    <w:p w14:paraId="5C184C55" w14:textId="77777777" w:rsidR="00A573E8" w:rsidRDefault="00000000">
      <w:r>
        <w:rPr>
          <w:rFonts w:ascii="Courier New" w:eastAsia="Courier New" w:hAnsi="Courier New" w:cs="Courier New"/>
          <w:color w:val="1A1A1A"/>
          <w:sz w:val="16"/>
          <w:szCs w:val="16"/>
        </w:rPr>
        <w:t>from sklearn.feature_extraction.text import TfidfVectorizer</w:t>
      </w:r>
    </w:p>
    <w:p w14:paraId="2B354A2C" w14:textId="77777777" w:rsidR="00A573E8" w:rsidRDefault="00000000">
      <w:r>
        <w:rPr>
          <w:rFonts w:ascii="Courier New" w:eastAsia="Courier New" w:hAnsi="Courier New" w:cs="Courier New"/>
          <w:color w:val="1A1A1A"/>
          <w:sz w:val="16"/>
          <w:szCs w:val="16"/>
        </w:rPr>
        <w:t>from sklearn.svm import LinearSVC</w:t>
      </w:r>
    </w:p>
    <w:p w14:paraId="366B460A" w14:textId="77777777" w:rsidR="00A573E8" w:rsidRDefault="00000000">
      <w:r>
        <w:rPr>
          <w:rFonts w:ascii="Courier New" w:eastAsia="Courier New" w:hAnsi="Courier New" w:cs="Courier New"/>
          <w:color w:val="1A1A1A"/>
          <w:sz w:val="16"/>
          <w:szCs w:val="16"/>
        </w:rPr>
        <w:t>from sklearn.model_selection import train_test_split, GridSearchCV</w:t>
      </w:r>
    </w:p>
    <w:p w14:paraId="4C6AAF1F" w14:textId="77777777" w:rsidR="00A573E8" w:rsidRDefault="00000000">
      <w:r>
        <w:rPr>
          <w:rFonts w:ascii="Courier New" w:eastAsia="Courier New" w:hAnsi="Courier New" w:cs="Courier New"/>
          <w:color w:val="1A1A1A"/>
          <w:sz w:val="16"/>
          <w:szCs w:val="16"/>
        </w:rPr>
        <w:t>from sklearn.pipeline import Pipeline</w:t>
      </w:r>
    </w:p>
    <w:p w14:paraId="33CD08A9" w14:textId="77777777" w:rsidR="00A573E8" w:rsidRDefault="00000000">
      <w:r>
        <w:rPr>
          <w:rFonts w:ascii="Courier New" w:eastAsia="Courier New" w:hAnsi="Courier New" w:cs="Courier New"/>
          <w:color w:val="1A1A1A"/>
          <w:sz w:val="16"/>
          <w:szCs w:val="16"/>
        </w:rPr>
        <w:t>from sklearn.metrics import (accuracy_score, precision_score, recall_score,</w:t>
      </w:r>
    </w:p>
    <w:p w14:paraId="5BD21169" w14:textId="77777777" w:rsidR="00A573E8" w:rsidRDefault="00000000">
      <w:r>
        <w:rPr>
          <w:rFonts w:ascii="Courier New" w:eastAsia="Courier New" w:hAnsi="Courier New" w:cs="Courier New"/>
          <w:color w:val="1A1A1A"/>
          <w:sz w:val="16"/>
          <w:szCs w:val="16"/>
        </w:rPr>
        <w:t xml:space="preserve">                             f1_score, confusion_matrix, roc_curve, auc)</w:t>
      </w:r>
    </w:p>
    <w:p w14:paraId="24F2D711" w14:textId="77777777" w:rsidR="00A573E8" w:rsidRDefault="00000000">
      <w:r>
        <w:rPr>
          <w:rFonts w:ascii="Courier New" w:eastAsia="Courier New" w:hAnsi="Courier New" w:cs="Courier New"/>
          <w:color w:val="1A1A1A"/>
          <w:sz w:val="16"/>
          <w:szCs w:val="16"/>
        </w:rPr>
        <w:t>from transformers import (AutoTokenizer, AutoModelForSequenceClassification,</w:t>
      </w:r>
    </w:p>
    <w:p w14:paraId="13316C90" w14:textId="77777777" w:rsidR="00A573E8" w:rsidRDefault="00000000">
      <w:r>
        <w:rPr>
          <w:rFonts w:ascii="Courier New" w:eastAsia="Courier New" w:hAnsi="Courier New" w:cs="Courier New"/>
          <w:color w:val="1A1A1A"/>
          <w:sz w:val="16"/>
          <w:szCs w:val="16"/>
        </w:rPr>
        <w:t xml:space="preserve">                          Trainer, TrainingArguments, pipeline,</w:t>
      </w:r>
    </w:p>
    <w:p w14:paraId="6A1E8B6E" w14:textId="77777777" w:rsidR="00A573E8" w:rsidRDefault="00000000">
      <w:r>
        <w:rPr>
          <w:rFonts w:ascii="Courier New" w:eastAsia="Courier New" w:hAnsi="Courier New" w:cs="Courier New"/>
          <w:color w:val="1A1A1A"/>
          <w:sz w:val="16"/>
          <w:szCs w:val="16"/>
        </w:rPr>
        <w:t xml:space="preserve">                          EarlyStoppingCallback)</w:t>
      </w:r>
    </w:p>
    <w:p w14:paraId="30D7E0DD" w14:textId="77777777" w:rsidR="00A573E8" w:rsidRDefault="00000000">
      <w:r>
        <w:rPr>
          <w:rFonts w:ascii="Courier New" w:eastAsia="Courier New" w:hAnsi="Courier New" w:cs="Courier New"/>
          <w:color w:val="1A1A1A"/>
          <w:sz w:val="16"/>
          <w:szCs w:val="16"/>
        </w:rPr>
        <w:t xml:space="preserve"> </w:t>
      </w:r>
    </w:p>
    <w:p w14:paraId="64DA5952" w14:textId="77777777" w:rsidR="00A573E8" w:rsidRDefault="00000000">
      <w:r>
        <w:rPr>
          <w:rFonts w:ascii="Courier New" w:eastAsia="Courier New" w:hAnsi="Courier New" w:cs="Courier New"/>
          <w:color w:val="1A1A1A"/>
          <w:sz w:val="16"/>
          <w:szCs w:val="16"/>
        </w:rPr>
        <w:t># ── 1. DATA PREPARATION &amp; EDA ─────────────────────────────────────────────</w:t>
      </w:r>
    </w:p>
    <w:p w14:paraId="27A1933B" w14:textId="77777777" w:rsidR="00A573E8" w:rsidRDefault="00000000">
      <w:r>
        <w:rPr>
          <w:rFonts w:ascii="Courier New" w:eastAsia="Courier New" w:hAnsi="Courier New" w:cs="Courier New"/>
          <w:color w:val="1A1A1A"/>
          <w:sz w:val="16"/>
          <w:szCs w:val="16"/>
        </w:rPr>
        <w:t>plt.style.use('seaborn-v0_8-whitegrid')</w:t>
      </w:r>
    </w:p>
    <w:p w14:paraId="7C99FC3F" w14:textId="77777777" w:rsidR="00A573E8" w:rsidRDefault="00000000">
      <w:r>
        <w:rPr>
          <w:rFonts w:ascii="Courier New" w:eastAsia="Courier New" w:hAnsi="Courier New" w:cs="Courier New"/>
          <w:color w:val="1A1A1A"/>
          <w:sz w:val="16"/>
          <w:szCs w:val="16"/>
        </w:rPr>
        <w:t>import nltk</w:t>
      </w:r>
    </w:p>
    <w:p w14:paraId="3A6EF778" w14:textId="77777777" w:rsidR="00A573E8" w:rsidRDefault="00000000">
      <w:r>
        <w:rPr>
          <w:rFonts w:ascii="Courier New" w:eastAsia="Courier New" w:hAnsi="Courier New" w:cs="Courier New"/>
          <w:color w:val="1A1A1A"/>
          <w:sz w:val="16"/>
          <w:szCs w:val="16"/>
        </w:rPr>
        <w:t>nltk.download('stopwords', quiet=True)</w:t>
      </w:r>
    </w:p>
    <w:p w14:paraId="4E1896BA" w14:textId="77777777" w:rsidR="00A573E8" w:rsidRDefault="00000000">
      <w:r>
        <w:rPr>
          <w:rFonts w:ascii="Courier New" w:eastAsia="Courier New" w:hAnsi="Courier New" w:cs="Courier New"/>
          <w:color w:val="1A1A1A"/>
          <w:sz w:val="16"/>
          <w:szCs w:val="16"/>
        </w:rPr>
        <w:t>nltk.download('wordnet',   quiet=True)</w:t>
      </w:r>
    </w:p>
    <w:p w14:paraId="205B3923" w14:textId="77777777" w:rsidR="00A573E8" w:rsidRDefault="00000000">
      <w:r>
        <w:rPr>
          <w:rFonts w:ascii="Courier New" w:eastAsia="Courier New" w:hAnsi="Courier New" w:cs="Courier New"/>
          <w:color w:val="1A1A1A"/>
          <w:sz w:val="16"/>
          <w:szCs w:val="16"/>
        </w:rPr>
        <w:t>nltk.download('omw-1.4',  quiet=True)</w:t>
      </w:r>
    </w:p>
    <w:p w14:paraId="66ABA5D7" w14:textId="77777777" w:rsidR="00A573E8" w:rsidRDefault="00000000">
      <w:r>
        <w:rPr>
          <w:rFonts w:ascii="Courier New" w:eastAsia="Courier New" w:hAnsi="Courier New" w:cs="Courier New"/>
          <w:color w:val="1A1A1A"/>
          <w:sz w:val="16"/>
          <w:szCs w:val="16"/>
        </w:rPr>
        <w:t xml:space="preserve"> </w:t>
      </w:r>
    </w:p>
    <w:p w14:paraId="620616CC" w14:textId="77777777" w:rsidR="00A573E8" w:rsidRDefault="00000000">
      <w:r>
        <w:rPr>
          <w:rFonts w:ascii="Courier New" w:eastAsia="Courier New" w:hAnsi="Courier New" w:cs="Courier New"/>
          <w:color w:val="1A1A1A"/>
          <w:sz w:val="16"/>
          <w:szCs w:val="16"/>
        </w:rPr>
        <w:t>dataset  = load_dataset('imdb')</w:t>
      </w:r>
    </w:p>
    <w:p w14:paraId="1EA58D51" w14:textId="77777777" w:rsidR="00A573E8" w:rsidRDefault="00000000">
      <w:r>
        <w:rPr>
          <w:rFonts w:ascii="Courier New" w:eastAsia="Courier New" w:hAnsi="Courier New" w:cs="Courier New"/>
          <w:color w:val="1A1A1A"/>
          <w:sz w:val="16"/>
          <w:szCs w:val="16"/>
        </w:rPr>
        <w:t>df_raw   = pd.concat([pd.DataFrame(dataset['train']),</w:t>
      </w:r>
    </w:p>
    <w:p w14:paraId="502B23E8" w14:textId="77777777" w:rsidR="00A573E8" w:rsidRDefault="00000000">
      <w:r>
        <w:rPr>
          <w:rFonts w:ascii="Courier New" w:eastAsia="Courier New" w:hAnsi="Courier New" w:cs="Courier New"/>
          <w:color w:val="1A1A1A"/>
          <w:sz w:val="16"/>
          <w:szCs w:val="16"/>
        </w:rPr>
        <w:t xml:space="preserve">                      pd.DataFrame(dataset['test'])]).reset_index(drop=True)</w:t>
      </w:r>
    </w:p>
    <w:p w14:paraId="220D6010" w14:textId="77777777" w:rsidR="00A573E8" w:rsidRDefault="00000000">
      <w:r>
        <w:rPr>
          <w:rFonts w:ascii="Courier New" w:eastAsia="Courier New" w:hAnsi="Courier New" w:cs="Courier New"/>
          <w:color w:val="1A1A1A"/>
          <w:sz w:val="16"/>
          <w:szCs w:val="16"/>
        </w:rPr>
        <w:t>df_subset = df_raw.sample(2000, random_state=42).reset_index(drop=True)</w:t>
      </w:r>
    </w:p>
    <w:p w14:paraId="762B050D" w14:textId="77777777" w:rsidR="00A573E8" w:rsidRDefault="00000000">
      <w:r>
        <w:rPr>
          <w:rFonts w:ascii="Courier New" w:eastAsia="Courier New" w:hAnsi="Courier New" w:cs="Courier New"/>
          <w:color w:val="1A1A1A"/>
          <w:sz w:val="16"/>
          <w:szCs w:val="16"/>
        </w:rPr>
        <w:t xml:space="preserve"> </w:t>
      </w:r>
    </w:p>
    <w:p w14:paraId="6B6DA940" w14:textId="7636BD7B" w:rsidR="00A573E8" w:rsidRDefault="00000000">
      <w:r>
        <w:rPr>
          <w:rFonts w:ascii="Courier New" w:eastAsia="Courier New" w:hAnsi="Courier New" w:cs="Courier New"/>
          <w:color w:val="1A1A1A"/>
          <w:sz w:val="16"/>
          <w:szCs w:val="16"/>
        </w:rPr>
        <w:t># EDA   Class balance chart</w:t>
      </w:r>
    </w:p>
    <w:p w14:paraId="6902DAE2" w14:textId="77777777" w:rsidR="00A573E8" w:rsidRDefault="00000000">
      <w:r>
        <w:rPr>
          <w:rFonts w:ascii="Courier New" w:eastAsia="Courier New" w:hAnsi="Courier New" w:cs="Courier New"/>
          <w:color w:val="1A1A1A"/>
          <w:sz w:val="16"/>
          <w:szCs w:val="16"/>
        </w:rPr>
        <w:t>plt.figure(figsize=(6, 4))</w:t>
      </w:r>
    </w:p>
    <w:p w14:paraId="2D93F9D4" w14:textId="77777777" w:rsidR="00A573E8" w:rsidRDefault="00000000">
      <w:r>
        <w:rPr>
          <w:rFonts w:ascii="Courier New" w:eastAsia="Courier New" w:hAnsi="Courier New" w:cs="Courier New"/>
          <w:color w:val="1A1A1A"/>
          <w:sz w:val="16"/>
          <w:szCs w:val="16"/>
        </w:rPr>
        <w:t>sns.countplot(x='label', data=df_subset, palette='viridis')</w:t>
      </w:r>
    </w:p>
    <w:p w14:paraId="20E3F8CF" w14:textId="77777777" w:rsidR="00A573E8" w:rsidRDefault="00000000">
      <w:r>
        <w:rPr>
          <w:rFonts w:ascii="Courier New" w:eastAsia="Courier New" w:hAnsi="Courier New" w:cs="Courier New"/>
          <w:color w:val="1A1A1A"/>
          <w:sz w:val="16"/>
          <w:szCs w:val="16"/>
        </w:rPr>
        <w:t>plt.title('Class Balance in IMDB Subset (0=Negative, 1=Positive)')</w:t>
      </w:r>
    </w:p>
    <w:p w14:paraId="64CCD8EA" w14:textId="77777777" w:rsidR="00A573E8" w:rsidRDefault="00000000">
      <w:r>
        <w:rPr>
          <w:rFonts w:ascii="Courier New" w:eastAsia="Courier New" w:hAnsi="Courier New" w:cs="Courier New"/>
          <w:color w:val="1A1A1A"/>
          <w:sz w:val="16"/>
          <w:szCs w:val="16"/>
        </w:rPr>
        <w:t>plt.tight_layout(); plt.show()</w:t>
      </w:r>
    </w:p>
    <w:p w14:paraId="21AA804C" w14:textId="77777777" w:rsidR="00A573E8" w:rsidRDefault="00000000">
      <w:r>
        <w:rPr>
          <w:rFonts w:ascii="Courier New" w:eastAsia="Courier New" w:hAnsi="Courier New" w:cs="Courier New"/>
          <w:color w:val="1A1A1A"/>
          <w:sz w:val="16"/>
          <w:szCs w:val="16"/>
        </w:rPr>
        <w:t xml:space="preserve"> </w:t>
      </w:r>
    </w:p>
    <w:p w14:paraId="25089DAE" w14:textId="5A99F201" w:rsidR="00A573E8" w:rsidRDefault="00000000">
      <w:r>
        <w:rPr>
          <w:rFonts w:ascii="Courier New" w:eastAsia="Courier New" w:hAnsi="Courier New" w:cs="Courier New"/>
          <w:color w:val="1A1A1A"/>
          <w:sz w:val="16"/>
          <w:szCs w:val="16"/>
        </w:rPr>
        <w:t># EDA   Word frequency (top 20, before preprocessing)</w:t>
      </w:r>
    </w:p>
    <w:p w14:paraId="5695ED48" w14:textId="77777777" w:rsidR="00A573E8" w:rsidRDefault="00000000">
      <w:r>
        <w:rPr>
          <w:rFonts w:ascii="Courier New" w:eastAsia="Courier New" w:hAnsi="Courier New" w:cs="Courier New"/>
          <w:color w:val="1A1A1A"/>
          <w:sz w:val="16"/>
          <w:szCs w:val="16"/>
        </w:rPr>
        <w:t>all_words    = ' '.join(df_subset['text']).lower().split()</w:t>
      </w:r>
    </w:p>
    <w:p w14:paraId="50BCD186" w14:textId="77777777" w:rsidR="00A573E8" w:rsidRDefault="00000000">
      <w:r>
        <w:rPr>
          <w:rFonts w:ascii="Courier New" w:eastAsia="Courier New" w:hAnsi="Courier New" w:cs="Courier New"/>
          <w:color w:val="1A1A1A"/>
          <w:sz w:val="16"/>
          <w:szCs w:val="16"/>
        </w:rPr>
        <w:t>common_words = Counter(all_words).most_common(20)</w:t>
      </w:r>
    </w:p>
    <w:p w14:paraId="76BEF0DF" w14:textId="77777777" w:rsidR="00A573E8" w:rsidRDefault="00000000">
      <w:r>
        <w:rPr>
          <w:rFonts w:ascii="Courier New" w:eastAsia="Courier New" w:hAnsi="Courier New" w:cs="Courier New"/>
          <w:color w:val="1A1A1A"/>
          <w:sz w:val="16"/>
          <w:szCs w:val="16"/>
        </w:rPr>
        <w:t>words_list, counts_list = zip(*common_words)</w:t>
      </w:r>
    </w:p>
    <w:p w14:paraId="162B8A22" w14:textId="77777777" w:rsidR="00A573E8" w:rsidRDefault="00000000">
      <w:r>
        <w:rPr>
          <w:rFonts w:ascii="Courier New" w:eastAsia="Courier New" w:hAnsi="Courier New" w:cs="Courier New"/>
          <w:color w:val="1A1A1A"/>
          <w:sz w:val="16"/>
          <w:szCs w:val="16"/>
        </w:rPr>
        <w:t>plt.figure(figsize=(10, 5))</w:t>
      </w:r>
    </w:p>
    <w:p w14:paraId="1F5EFC37" w14:textId="77777777" w:rsidR="00A573E8" w:rsidRDefault="00000000">
      <w:r>
        <w:rPr>
          <w:rFonts w:ascii="Courier New" w:eastAsia="Courier New" w:hAnsi="Courier New" w:cs="Courier New"/>
          <w:color w:val="1A1A1A"/>
          <w:sz w:val="16"/>
          <w:szCs w:val="16"/>
        </w:rPr>
        <w:t>sns.barplot(x=list(counts_list), y=list(words_list), palette='magma')</w:t>
      </w:r>
    </w:p>
    <w:p w14:paraId="19FE96DC" w14:textId="77777777" w:rsidR="00A573E8" w:rsidRDefault="00000000">
      <w:r>
        <w:rPr>
          <w:rFonts w:ascii="Courier New" w:eastAsia="Courier New" w:hAnsi="Courier New" w:cs="Courier New"/>
          <w:color w:val="1A1A1A"/>
          <w:sz w:val="16"/>
          <w:szCs w:val="16"/>
        </w:rPr>
        <w:t>plt.title('Top 20 Words (Before Stopword Removal)')</w:t>
      </w:r>
    </w:p>
    <w:p w14:paraId="56EE3755" w14:textId="77777777" w:rsidR="00A573E8" w:rsidRDefault="00000000">
      <w:r>
        <w:rPr>
          <w:rFonts w:ascii="Courier New" w:eastAsia="Courier New" w:hAnsi="Courier New" w:cs="Courier New"/>
          <w:color w:val="1A1A1A"/>
          <w:sz w:val="16"/>
          <w:szCs w:val="16"/>
        </w:rPr>
        <w:t>plt.tight_layout(); plt.show()</w:t>
      </w:r>
    </w:p>
    <w:p w14:paraId="0BCDA7AD" w14:textId="77777777" w:rsidR="00A573E8" w:rsidRDefault="00000000">
      <w:r>
        <w:rPr>
          <w:rFonts w:ascii="Courier New" w:eastAsia="Courier New" w:hAnsi="Courier New" w:cs="Courier New"/>
          <w:color w:val="1A1A1A"/>
          <w:sz w:val="16"/>
          <w:szCs w:val="16"/>
        </w:rPr>
        <w:t xml:space="preserve"> </w:t>
      </w:r>
    </w:p>
    <w:p w14:paraId="6BA64B9F" w14:textId="77777777" w:rsidR="00A573E8" w:rsidRDefault="00000000">
      <w:r>
        <w:rPr>
          <w:rFonts w:ascii="Courier New" w:eastAsia="Courier New" w:hAnsi="Courier New" w:cs="Courier New"/>
          <w:color w:val="1A1A1A"/>
          <w:sz w:val="16"/>
          <w:szCs w:val="16"/>
        </w:rPr>
        <w:t># Strict 7:2:1 split (stratified)</w:t>
      </w:r>
    </w:p>
    <w:p w14:paraId="65B0004E" w14:textId="77777777" w:rsidR="00A573E8" w:rsidRDefault="00000000">
      <w:r>
        <w:rPr>
          <w:rFonts w:ascii="Courier New" w:eastAsia="Courier New" w:hAnsi="Courier New" w:cs="Courier New"/>
          <w:color w:val="1A1A1A"/>
          <w:sz w:val="16"/>
          <w:szCs w:val="16"/>
        </w:rPr>
        <w:t>df_temp, df_test = train_test_split(df_subset, test_size=200, random_state=42)</w:t>
      </w:r>
    </w:p>
    <w:p w14:paraId="2C089FC1" w14:textId="77777777" w:rsidR="00A573E8" w:rsidRDefault="00000000">
      <w:r>
        <w:rPr>
          <w:rFonts w:ascii="Courier New" w:eastAsia="Courier New" w:hAnsi="Courier New" w:cs="Courier New"/>
          <w:color w:val="1A1A1A"/>
          <w:sz w:val="16"/>
          <w:szCs w:val="16"/>
        </w:rPr>
        <w:t>df_train, df_val = train_test_split(df_temp,   test_size=400, random_state=42)</w:t>
      </w:r>
    </w:p>
    <w:p w14:paraId="61E58CC6" w14:textId="77777777" w:rsidR="00A573E8" w:rsidRDefault="00000000">
      <w:r>
        <w:rPr>
          <w:rFonts w:ascii="Courier New" w:eastAsia="Courier New" w:hAnsi="Courier New" w:cs="Courier New"/>
          <w:color w:val="1A1A1A"/>
          <w:sz w:val="16"/>
          <w:szCs w:val="16"/>
        </w:rPr>
        <w:t>df_train = df_train.reset_index(drop=True)</w:t>
      </w:r>
    </w:p>
    <w:p w14:paraId="3E5663B8" w14:textId="77777777" w:rsidR="00A573E8" w:rsidRDefault="00000000">
      <w:r>
        <w:rPr>
          <w:rFonts w:ascii="Courier New" w:eastAsia="Courier New" w:hAnsi="Courier New" w:cs="Courier New"/>
          <w:color w:val="1A1A1A"/>
          <w:sz w:val="16"/>
          <w:szCs w:val="16"/>
        </w:rPr>
        <w:t>df_val   = df_val.reset_index(drop=True)</w:t>
      </w:r>
    </w:p>
    <w:p w14:paraId="133C50E1" w14:textId="77777777" w:rsidR="00A573E8" w:rsidRDefault="00000000">
      <w:r>
        <w:rPr>
          <w:rFonts w:ascii="Courier New" w:eastAsia="Courier New" w:hAnsi="Courier New" w:cs="Courier New"/>
          <w:color w:val="1A1A1A"/>
          <w:sz w:val="16"/>
          <w:szCs w:val="16"/>
        </w:rPr>
        <w:t>df_test  = df_test.reset_index(drop=True)</w:t>
      </w:r>
    </w:p>
    <w:p w14:paraId="0BF782B6" w14:textId="77777777" w:rsidR="00A573E8" w:rsidRDefault="00000000">
      <w:r>
        <w:rPr>
          <w:rFonts w:ascii="Courier New" w:eastAsia="Courier New" w:hAnsi="Courier New" w:cs="Courier New"/>
          <w:color w:val="1A1A1A"/>
          <w:sz w:val="16"/>
          <w:szCs w:val="16"/>
        </w:rPr>
        <w:t xml:space="preserve"> </w:t>
      </w:r>
    </w:p>
    <w:p w14:paraId="315E31B9" w14:textId="77777777" w:rsidR="00A573E8" w:rsidRDefault="00000000">
      <w:r>
        <w:rPr>
          <w:rFonts w:ascii="Courier New" w:eastAsia="Courier New" w:hAnsi="Courier New" w:cs="Courier New"/>
          <w:color w:val="1A1A1A"/>
          <w:sz w:val="16"/>
          <w:szCs w:val="16"/>
        </w:rPr>
        <w:t># ── 2. PREPROCESSING ────────────────────────────────────────────────────────</w:t>
      </w:r>
    </w:p>
    <w:p w14:paraId="05A64321" w14:textId="77777777" w:rsidR="00A573E8" w:rsidRDefault="00000000">
      <w:r>
        <w:rPr>
          <w:rFonts w:ascii="Courier New" w:eastAsia="Courier New" w:hAnsi="Courier New" w:cs="Courier New"/>
          <w:color w:val="1A1A1A"/>
          <w:sz w:val="16"/>
          <w:szCs w:val="16"/>
        </w:rPr>
        <w:t>stop_words = set(stopwords.words('english'))</w:t>
      </w:r>
    </w:p>
    <w:p w14:paraId="5669EFF3" w14:textId="77777777" w:rsidR="00A573E8" w:rsidRDefault="00000000">
      <w:r>
        <w:rPr>
          <w:rFonts w:ascii="Courier New" w:eastAsia="Courier New" w:hAnsi="Courier New" w:cs="Courier New"/>
          <w:color w:val="1A1A1A"/>
          <w:sz w:val="16"/>
          <w:szCs w:val="16"/>
        </w:rPr>
        <w:lastRenderedPageBreak/>
        <w:t>lemmatizer = WordNetLemmatizer()</w:t>
      </w:r>
    </w:p>
    <w:p w14:paraId="39272880" w14:textId="77777777" w:rsidR="00A573E8" w:rsidRDefault="00000000">
      <w:r>
        <w:rPr>
          <w:rFonts w:ascii="Courier New" w:eastAsia="Courier New" w:hAnsi="Courier New" w:cs="Courier New"/>
          <w:color w:val="1A1A1A"/>
          <w:sz w:val="16"/>
          <w:szCs w:val="16"/>
        </w:rPr>
        <w:t xml:space="preserve"> </w:t>
      </w:r>
    </w:p>
    <w:p w14:paraId="2E498D91" w14:textId="77777777" w:rsidR="00A573E8" w:rsidRDefault="00000000">
      <w:r>
        <w:rPr>
          <w:rFonts w:ascii="Courier New" w:eastAsia="Courier New" w:hAnsi="Courier New" w:cs="Courier New"/>
          <w:color w:val="1A1A1A"/>
          <w:sz w:val="16"/>
          <w:szCs w:val="16"/>
        </w:rPr>
        <w:t>def clean_text_traditional(text):</w:t>
      </w:r>
    </w:p>
    <w:p w14:paraId="56C8D010" w14:textId="77777777" w:rsidR="00A573E8" w:rsidRDefault="00000000">
      <w:r>
        <w:rPr>
          <w:rFonts w:ascii="Courier New" w:eastAsia="Courier New" w:hAnsi="Courier New" w:cs="Courier New"/>
          <w:color w:val="1A1A1A"/>
          <w:sz w:val="16"/>
          <w:szCs w:val="16"/>
        </w:rPr>
        <w:t xml:space="preserve">    text  = re.sub(r'&lt;.*?&gt;', ' ', text)      # strip HTML</w:t>
      </w:r>
    </w:p>
    <w:p w14:paraId="70E2CE3A" w14:textId="77777777" w:rsidR="00A573E8" w:rsidRDefault="00000000">
      <w:r>
        <w:rPr>
          <w:rFonts w:ascii="Courier New" w:eastAsia="Courier New" w:hAnsi="Courier New" w:cs="Courier New"/>
          <w:color w:val="1A1A1A"/>
          <w:sz w:val="16"/>
          <w:szCs w:val="16"/>
        </w:rPr>
        <w:t xml:space="preserve">    text  = text.lower()</w:t>
      </w:r>
    </w:p>
    <w:p w14:paraId="480E6DCC" w14:textId="77777777" w:rsidR="00A573E8" w:rsidRDefault="00000000">
      <w:r>
        <w:rPr>
          <w:rFonts w:ascii="Courier New" w:eastAsia="Courier New" w:hAnsi="Courier New" w:cs="Courier New"/>
          <w:color w:val="1A1A1A"/>
          <w:sz w:val="16"/>
          <w:szCs w:val="16"/>
        </w:rPr>
        <w:t xml:space="preserve">    text  = re.sub(r'[^a-z\s]', '', text)   # keep letters only</w:t>
      </w:r>
    </w:p>
    <w:p w14:paraId="6C970625" w14:textId="77777777" w:rsidR="00A573E8" w:rsidRDefault="00000000">
      <w:r>
        <w:rPr>
          <w:rFonts w:ascii="Courier New" w:eastAsia="Courier New" w:hAnsi="Courier New" w:cs="Courier New"/>
          <w:color w:val="1A1A1A"/>
          <w:sz w:val="16"/>
          <w:szCs w:val="16"/>
        </w:rPr>
        <w:t xml:space="preserve">    words = text.split()</w:t>
      </w:r>
    </w:p>
    <w:p w14:paraId="78D3ADE0" w14:textId="77777777" w:rsidR="00A573E8" w:rsidRDefault="00000000">
      <w:r>
        <w:rPr>
          <w:rFonts w:ascii="Courier New" w:eastAsia="Courier New" w:hAnsi="Courier New" w:cs="Courier New"/>
          <w:color w:val="1A1A1A"/>
          <w:sz w:val="16"/>
          <w:szCs w:val="16"/>
        </w:rPr>
        <w:t xml:space="preserve">    return ' '.join([lemmatizer.lemmatize(w) for w in words</w:t>
      </w:r>
    </w:p>
    <w:p w14:paraId="6BC27511" w14:textId="77777777" w:rsidR="00A573E8" w:rsidRDefault="00000000">
      <w:r>
        <w:rPr>
          <w:rFonts w:ascii="Courier New" w:eastAsia="Courier New" w:hAnsi="Courier New" w:cs="Courier New"/>
          <w:color w:val="1A1A1A"/>
          <w:sz w:val="16"/>
          <w:szCs w:val="16"/>
        </w:rPr>
        <w:t xml:space="preserve">                     if w not in stop_words])</w:t>
      </w:r>
    </w:p>
    <w:p w14:paraId="1E11EF69" w14:textId="77777777" w:rsidR="00A573E8" w:rsidRDefault="00000000">
      <w:r>
        <w:rPr>
          <w:rFonts w:ascii="Courier New" w:eastAsia="Courier New" w:hAnsi="Courier New" w:cs="Courier New"/>
          <w:color w:val="1A1A1A"/>
          <w:sz w:val="16"/>
          <w:szCs w:val="16"/>
        </w:rPr>
        <w:t xml:space="preserve"> </w:t>
      </w:r>
    </w:p>
    <w:p w14:paraId="311A47B7" w14:textId="77777777" w:rsidR="00A573E8" w:rsidRDefault="00000000">
      <w:r>
        <w:rPr>
          <w:rFonts w:ascii="Courier New" w:eastAsia="Courier New" w:hAnsi="Courier New" w:cs="Courier New"/>
          <w:color w:val="1A1A1A"/>
          <w:sz w:val="16"/>
          <w:szCs w:val="16"/>
        </w:rPr>
        <w:t>df_train['clean_text'] = df_train['text'].apply(clean_text_traditional)</w:t>
      </w:r>
    </w:p>
    <w:p w14:paraId="583E16A3" w14:textId="77777777" w:rsidR="00A573E8" w:rsidRDefault="00000000">
      <w:r>
        <w:rPr>
          <w:rFonts w:ascii="Courier New" w:eastAsia="Courier New" w:hAnsi="Courier New" w:cs="Courier New"/>
          <w:color w:val="1A1A1A"/>
          <w:sz w:val="16"/>
          <w:szCs w:val="16"/>
        </w:rPr>
        <w:t>df_val['clean_text']   = df_val['text'].apply(clean_text_traditional)</w:t>
      </w:r>
    </w:p>
    <w:p w14:paraId="60F75F47" w14:textId="77777777" w:rsidR="00A573E8" w:rsidRDefault="00000000">
      <w:r>
        <w:rPr>
          <w:rFonts w:ascii="Courier New" w:eastAsia="Courier New" w:hAnsi="Courier New" w:cs="Courier New"/>
          <w:color w:val="1A1A1A"/>
          <w:sz w:val="16"/>
          <w:szCs w:val="16"/>
        </w:rPr>
        <w:t>df_test['clean_text']  = df_test['text'].apply(clean_text_traditional)</w:t>
      </w:r>
    </w:p>
    <w:p w14:paraId="0D0F0E7F" w14:textId="77777777" w:rsidR="00A573E8" w:rsidRDefault="00000000">
      <w:r>
        <w:rPr>
          <w:rFonts w:ascii="Courier New" w:eastAsia="Courier New" w:hAnsi="Courier New" w:cs="Courier New"/>
          <w:color w:val="1A1A1A"/>
          <w:sz w:val="16"/>
          <w:szCs w:val="16"/>
        </w:rPr>
        <w:t xml:space="preserve"> </w:t>
      </w:r>
    </w:p>
    <w:p w14:paraId="15ABE09A" w14:textId="77777777" w:rsidR="00A573E8" w:rsidRDefault="00000000">
      <w:r>
        <w:rPr>
          <w:rFonts w:ascii="Courier New" w:eastAsia="Courier New" w:hAnsi="Courier New" w:cs="Courier New"/>
          <w:color w:val="1A1A1A"/>
          <w:sz w:val="16"/>
          <w:szCs w:val="16"/>
        </w:rPr>
        <w:t># DistilBERT WordPiece tokenisation</w:t>
      </w:r>
    </w:p>
    <w:p w14:paraId="7DD42BD7" w14:textId="77777777" w:rsidR="00A573E8" w:rsidRDefault="00000000">
      <w:r>
        <w:rPr>
          <w:rFonts w:ascii="Courier New" w:eastAsia="Courier New" w:hAnsi="Courier New" w:cs="Courier New"/>
          <w:color w:val="1A1A1A"/>
          <w:sz w:val="16"/>
          <w:szCs w:val="16"/>
        </w:rPr>
        <w:t>model_name = 'distilbert-base-uncased'</w:t>
      </w:r>
    </w:p>
    <w:p w14:paraId="4FA2C446" w14:textId="77777777" w:rsidR="00A573E8" w:rsidRDefault="00000000">
      <w:r>
        <w:rPr>
          <w:rFonts w:ascii="Courier New" w:eastAsia="Courier New" w:hAnsi="Courier New" w:cs="Courier New"/>
          <w:color w:val="1A1A1A"/>
          <w:sz w:val="16"/>
          <w:szCs w:val="16"/>
        </w:rPr>
        <w:t>tokenizer  = AutoTokenizer.from_pretrained(model_name)</w:t>
      </w:r>
    </w:p>
    <w:p w14:paraId="3250A44C" w14:textId="77777777" w:rsidR="00A573E8" w:rsidRDefault="00000000">
      <w:r>
        <w:rPr>
          <w:rFonts w:ascii="Courier New" w:eastAsia="Courier New" w:hAnsi="Courier New" w:cs="Courier New"/>
          <w:color w:val="1A1A1A"/>
          <w:sz w:val="16"/>
          <w:szCs w:val="16"/>
        </w:rPr>
        <w:t xml:space="preserve"> </w:t>
      </w:r>
    </w:p>
    <w:p w14:paraId="5ABBBC8B" w14:textId="77777777" w:rsidR="00A573E8" w:rsidRDefault="00000000">
      <w:r>
        <w:rPr>
          <w:rFonts w:ascii="Courier New" w:eastAsia="Courier New" w:hAnsi="Courier New" w:cs="Courier New"/>
          <w:color w:val="1A1A1A"/>
          <w:sz w:val="16"/>
          <w:szCs w:val="16"/>
        </w:rPr>
        <w:t>def tokenize_function(examples):</w:t>
      </w:r>
    </w:p>
    <w:p w14:paraId="6F3CFE87" w14:textId="77777777" w:rsidR="00A573E8" w:rsidRDefault="00000000">
      <w:r>
        <w:rPr>
          <w:rFonts w:ascii="Courier New" w:eastAsia="Courier New" w:hAnsi="Courier New" w:cs="Courier New"/>
          <w:color w:val="1A1A1A"/>
          <w:sz w:val="16"/>
          <w:szCs w:val="16"/>
        </w:rPr>
        <w:t xml:space="preserve">    return tokenizer(examples['text'], padding='max_length',</w:t>
      </w:r>
    </w:p>
    <w:p w14:paraId="11FD7FAD" w14:textId="77777777" w:rsidR="00A573E8" w:rsidRDefault="00000000">
      <w:r>
        <w:rPr>
          <w:rFonts w:ascii="Courier New" w:eastAsia="Courier New" w:hAnsi="Courier New" w:cs="Courier New"/>
          <w:color w:val="1A1A1A"/>
          <w:sz w:val="16"/>
          <w:szCs w:val="16"/>
        </w:rPr>
        <w:t xml:space="preserve">                     truncation=True, max_length=256)</w:t>
      </w:r>
    </w:p>
    <w:p w14:paraId="4517C26D" w14:textId="77777777" w:rsidR="00A573E8" w:rsidRDefault="00000000">
      <w:r>
        <w:rPr>
          <w:rFonts w:ascii="Courier New" w:eastAsia="Courier New" w:hAnsi="Courier New" w:cs="Courier New"/>
          <w:color w:val="1A1A1A"/>
          <w:sz w:val="16"/>
          <w:szCs w:val="16"/>
        </w:rPr>
        <w:t xml:space="preserve"> </w:t>
      </w:r>
    </w:p>
    <w:p w14:paraId="3B8A9A60" w14:textId="77777777" w:rsidR="00A573E8" w:rsidRDefault="00000000">
      <w:r>
        <w:rPr>
          <w:rFonts w:ascii="Courier New" w:eastAsia="Courier New" w:hAnsi="Courier New" w:cs="Courier New"/>
          <w:color w:val="1A1A1A"/>
          <w:sz w:val="16"/>
          <w:szCs w:val="16"/>
        </w:rPr>
        <w:t>train_dataset   = Dataset.from_pandas(df_train[['text','label']], preserve_index=False)</w:t>
      </w:r>
    </w:p>
    <w:p w14:paraId="4F51395A" w14:textId="77777777" w:rsidR="00A573E8" w:rsidRDefault="00000000">
      <w:r>
        <w:rPr>
          <w:rFonts w:ascii="Courier New" w:eastAsia="Courier New" w:hAnsi="Courier New" w:cs="Courier New"/>
          <w:color w:val="1A1A1A"/>
          <w:sz w:val="16"/>
          <w:szCs w:val="16"/>
        </w:rPr>
        <w:t>val_dataset     = Dataset.from_pandas(df_val[['text','label']],   preserve_index=False)</w:t>
      </w:r>
    </w:p>
    <w:p w14:paraId="7A1221C9" w14:textId="77777777" w:rsidR="00A573E8" w:rsidRDefault="00000000">
      <w:r>
        <w:rPr>
          <w:rFonts w:ascii="Courier New" w:eastAsia="Courier New" w:hAnsi="Courier New" w:cs="Courier New"/>
          <w:color w:val="1A1A1A"/>
          <w:sz w:val="16"/>
          <w:szCs w:val="16"/>
        </w:rPr>
        <w:t>test_dataset    = Dataset.from_pandas(df_test[['text','label']],  preserve_index=False)</w:t>
      </w:r>
    </w:p>
    <w:p w14:paraId="24A71209" w14:textId="77777777" w:rsidR="00A573E8" w:rsidRDefault="00000000">
      <w:r>
        <w:rPr>
          <w:rFonts w:ascii="Courier New" w:eastAsia="Courier New" w:hAnsi="Courier New" w:cs="Courier New"/>
          <w:color w:val="1A1A1A"/>
          <w:sz w:val="16"/>
          <w:szCs w:val="16"/>
        </w:rPr>
        <w:t>tokenized_train = train_dataset.map(tokenize_function, batched=True)</w:t>
      </w:r>
    </w:p>
    <w:p w14:paraId="386B9A0B" w14:textId="77777777" w:rsidR="00A573E8" w:rsidRDefault="00000000">
      <w:r>
        <w:rPr>
          <w:rFonts w:ascii="Courier New" w:eastAsia="Courier New" w:hAnsi="Courier New" w:cs="Courier New"/>
          <w:color w:val="1A1A1A"/>
          <w:sz w:val="16"/>
          <w:szCs w:val="16"/>
        </w:rPr>
        <w:t>tokenized_val   = val_dataset.map(tokenize_function,   batched=True)</w:t>
      </w:r>
    </w:p>
    <w:p w14:paraId="1301695F" w14:textId="77777777" w:rsidR="00A573E8" w:rsidRDefault="00000000">
      <w:r>
        <w:rPr>
          <w:rFonts w:ascii="Courier New" w:eastAsia="Courier New" w:hAnsi="Courier New" w:cs="Courier New"/>
          <w:color w:val="1A1A1A"/>
          <w:sz w:val="16"/>
          <w:szCs w:val="16"/>
        </w:rPr>
        <w:t>tokenized_test  = test_dataset.map(tokenize_function,  batched=True)</w:t>
      </w:r>
    </w:p>
    <w:p w14:paraId="38341F07" w14:textId="77777777" w:rsidR="00A573E8" w:rsidRDefault="00000000">
      <w:r>
        <w:rPr>
          <w:rFonts w:ascii="Courier New" w:eastAsia="Courier New" w:hAnsi="Courier New" w:cs="Courier New"/>
          <w:color w:val="1A1A1A"/>
          <w:sz w:val="16"/>
          <w:szCs w:val="16"/>
        </w:rPr>
        <w:t xml:space="preserve"> </w:t>
      </w:r>
    </w:p>
    <w:p w14:paraId="42972E41" w14:textId="77777777" w:rsidR="00A573E8" w:rsidRDefault="00000000">
      <w:r>
        <w:rPr>
          <w:rFonts w:ascii="Courier New" w:eastAsia="Courier New" w:hAnsi="Courier New" w:cs="Courier New"/>
          <w:color w:val="1A1A1A"/>
          <w:sz w:val="16"/>
          <w:szCs w:val="16"/>
        </w:rPr>
        <w:t># ── 3. MODEL DEVELOPMENT ────────────────────────────────────────────────────</w:t>
      </w:r>
    </w:p>
    <w:p w14:paraId="3CD63DDE" w14:textId="77777777" w:rsidR="00A573E8" w:rsidRDefault="00000000">
      <w:r>
        <w:rPr>
          <w:rFonts w:ascii="Courier New" w:eastAsia="Courier New" w:hAnsi="Courier New" w:cs="Courier New"/>
          <w:color w:val="1A1A1A"/>
          <w:sz w:val="16"/>
          <w:szCs w:val="16"/>
        </w:rPr>
        <w:t># 3A: TF-IDF + LinearSVC with 3-fold cross-validated grid search</w:t>
      </w:r>
    </w:p>
    <w:p w14:paraId="021047B7" w14:textId="77777777" w:rsidR="00A573E8" w:rsidRDefault="00000000">
      <w:r>
        <w:rPr>
          <w:rFonts w:ascii="Courier New" w:eastAsia="Courier New" w:hAnsi="Courier New" w:cs="Courier New"/>
          <w:color w:val="1A1A1A"/>
          <w:sz w:val="16"/>
          <w:szCs w:val="16"/>
        </w:rPr>
        <w:t>pipeline_svm = Pipeline([</w:t>
      </w:r>
    </w:p>
    <w:p w14:paraId="459BF7B2" w14:textId="77777777" w:rsidR="00A573E8" w:rsidRDefault="00000000">
      <w:r>
        <w:rPr>
          <w:rFonts w:ascii="Courier New" w:eastAsia="Courier New" w:hAnsi="Courier New" w:cs="Courier New"/>
          <w:color w:val="1A1A1A"/>
          <w:sz w:val="16"/>
          <w:szCs w:val="16"/>
        </w:rPr>
        <w:t xml:space="preserve">    ('tfidf', TfidfVectorizer(max_features=5000, ngram_range=(1, 2))),</w:t>
      </w:r>
    </w:p>
    <w:p w14:paraId="0B7A34B2" w14:textId="77777777" w:rsidR="00A573E8" w:rsidRDefault="00000000">
      <w:r>
        <w:rPr>
          <w:rFonts w:ascii="Courier New" w:eastAsia="Courier New" w:hAnsi="Courier New" w:cs="Courier New"/>
          <w:color w:val="1A1A1A"/>
          <w:sz w:val="16"/>
          <w:szCs w:val="16"/>
        </w:rPr>
        <w:t xml:space="preserve">    ('clf',   LinearSVC(max_iter=1000, random_state=42, dual=False))</w:t>
      </w:r>
    </w:p>
    <w:p w14:paraId="6A4450A7" w14:textId="77777777" w:rsidR="00A573E8" w:rsidRDefault="00000000">
      <w:r>
        <w:rPr>
          <w:rFonts w:ascii="Courier New" w:eastAsia="Courier New" w:hAnsi="Courier New" w:cs="Courier New"/>
          <w:color w:val="1A1A1A"/>
          <w:sz w:val="16"/>
          <w:szCs w:val="16"/>
        </w:rPr>
        <w:t>])</w:t>
      </w:r>
    </w:p>
    <w:p w14:paraId="59D6F527" w14:textId="77777777" w:rsidR="00A573E8" w:rsidRDefault="00000000">
      <w:r>
        <w:rPr>
          <w:rFonts w:ascii="Courier New" w:eastAsia="Courier New" w:hAnsi="Courier New" w:cs="Courier New"/>
          <w:color w:val="1A1A1A"/>
          <w:sz w:val="16"/>
          <w:szCs w:val="16"/>
        </w:rPr>
        <w:t>param_grid  = {'clf__C': [0.1, 1.0, 10.0]}</w:t>
      </w:r>
    </w:p>
    <w:p w14:paraId="2687B4E2" w14:textId="77777777" w:rsidR="00A573E8" w:rsidRDefault="00000000">
      <w:r>
        <w:rPr>
          <w:rFonts w:ascii="Courier New" w:eastAsia="Courier New" w:hAnsi="Courier New" w:cs="Courier New"/>
          <w:color w:val="1A1A1A"/>
          <w:sz w:val="16"/>
          <w:szCs w:val="16"/>
        </w:rPr>
        <w:t>grid_search = GridSearchCV(pipeline_svm, param_grid, cv=3,</w:t>
      </w:r>
    </w:p>
    <w:p w14:paraId="3F33022A" w14:textId="77777777" w:rsidR="00A573E8" w:rsidRDefault="00000000">
      <w:r>
        <w:rPr>
          <w:rFonts w:ascii="Courier New" w:eastAsia="Courier New" w:hAnsi="Courier New" w:cs="Courier New"/>
          <w:color w:val="1A1A1A"/>
          <w:sz w:val="16"/>
          <w:szCs w:val="16"/>
        </w:rPr>
        <w:t xml:space="preserve">                           scoring='f1', n_jobs=-1)</w:t>
      </w:r>
    </w:p>
    <w:p w14:paraId="22E6EAB6" w14:textId="77777777" w:rsidR="00A573E8" w:rsidRDefault="00000000">
      <w:r>
        <w:rPr>
          <w:rFonts w:ascii="Courier New" w:eastAsia="Courier New" w:hAnsi="Courier New" w:cs="Courier New"/>
          <w:color w:val="1A1A1A"/>
          <w:sz w:val="16"/>
          <w:szCs w:val="16"/>
        </w:rPr>
        <w:t>start_svm      = time.time()</w:t>
      </w:r>
    </w:p>
    <w:p w14:paraId="0FC71FB6" w14:textId="77777777" w:rsidR="00A573E8" w:rsidRDefault="00000000">
      <w:r>
        <w:rPr>
          <w:rFonts w:ascii="Courier New" w:eastAsia="Courier New" w:hAnsi="Courier New" w:cs="Courier New"/>
          <w:color w:val="1A1A1A"/>
          <w:sz w:val="16"/>
          <w:szCs w:val="16"/>
        </w:rPr>
        <w:t>grid_search.fit(df_train['clean_text'], df_train['label'])</w:t>
      </w:r>
    </w:p>
    <w:p w14:paraId="6518498E" w14:textId="77777777" w:rsidR="00A573E8" w:rsidRDefault="00000000">
      <w:r>
        <w:rPr>
          <w:rFonts w:ascii="Courier New" w:eastAsia="Courier New" w:hAnsi="Courier New" w:cs="Courier New"/>
          <w:color w:val="1A1A1A"/>
          <w:sz w:val="16"/>
          <w:szCs w:val="16"/>
        </w:rPr>
        <w:t>svm_train_time = time.time() - start_svm</w:t>
      </w:r>
    </w:p>
    <w:p w14:paraId="6FCAAE84" w14:textId="77777777" w:rsidR="00A573E8" w:rsidRDefault="00000000">
      <w:r>
        <w:rPr>
          <w:rFonts w:ascii="Courier New" w:eastAsia="Courier New" w:hAnsi="Courier New" w:cs="Courier New"/>
          <w:color w:val="1A1A1A"/>
          <w:sz w:val="16"/>
          <w:szCs w:val="16"/>
        </w:rPr>
        <w:t>pipeline_svm   = grid_search.best_estimator_</w:t>
      </w:r>
    </w:p>
    <w:p w14:paraId="4D95E74D" w14:textId="77777777" w:rsidR="00A573E8" w:rsidRDefault="00000000">
      <w:r>
        <w:rPr>
          <w:rFonts w:ascii="Courier New" w:eastAsia="Courier New" w:hAnsi="Courier New" w:cs="Courier New"/>
          <w:color w:val="1A1A1A"/>
          <w:sz w:val="16"/>
          <w:szCs w:val="16"/>
        </w:rPr>
        <w:t>print(f'Best C: {grid_search.best_params_}')</w:t>
      </w:r>
    </w:p>
    <w:p w14:paraId="0AD75DCD" w14:textId="77777777" w:rsidR="00A573E8" w:rsidRDefault="00000000">
      <w:r>
        <w:rPr>
          <w:rFonts w:ascii="Courier New" w:eastAsia="Courier New" w:hAnsi="Courier New" w:cs="Courier New"/>
          <w:color w:val="1A1A1A"/>
          <w:sz w:val="16"/>
          <w:szCs w:val="16"/>
        </w:rPr>
        <w:t xml:space="preserve"> </w:t>
      </w:r>
    </w:p>
    <w:p w14:paraId="03363960" w14:textId="77777777" w:rsidR="00A573E8" w:rsidRDefault="00000000">
      <w:r>
        <w:rPr>
          <w:rFonts w:ascii="Courier New" w:eastAsia="Courier New" w:hAnsi="Courier New" w:cs="Courier New"/>
          <w:color w:val="1A1A1A"/>
          <w:sz w:val="16"/>
          <w:szCs w:val="16"/>
        </w:rPr>
        <w:t># 3B: DistilBERT fine-tuning</w:t>
      </w:r>
    </w:p>
    <w:p w14:paraId="5243B851" w14:textId="77777777" w:rsidR="00A573E8" w:rsidRDefault="00000000">
      <w:r>
        <w:rPr>
          <w:rFonts w:ascii="Courier New" w:eastAsia="Courier New" w:hAnsi="Courier New" w:cs="Courier New"/>
          <w:color w:val="1A1A1A"/>
          <w:sz w:val="16"/>
          <w:szCs w:val="16"/>
        </w:rPr>
        <w:t>def compute_metrics(eval_pred):</w:t>
      </w:r>
    </w:p>
    <w:p w14:paraId="0B02EE39" w14:textId="77777777" w:rsidR="00A573E8" w:rsidRDefault="00000000">
      <w:r>
        <w:rPr>
          <w:rFonts w:ascii="Courier New" w:eastAsia="Courier New" w:hAnsi="Courier New" w:cs="Courier New"/>
          <w:color w:val="1A1A1A"/>
          <w:sz w:val="16"/>
          <w:szCs w:val="16"/>
        </w:rPr>
        <w:t xml:space="preserve">    logits, labels = eval_pred</w:t>
      </w:r>
    </w:p>
    <w:p w14:paraId="0A79AF51" w14:textId="77777777" w:rsidR="00A573E8" w:rsidRDefault="00000000">
      <w:r>
        <w:rPr>
          <w:rFonts w:ascii="Courier New" w:eastAsia="Courier New" w:hAnsi="Courier New" w:cs="Courier New"/>
          <w:color w:val="1A1A1A"/>
          <w:sz w:val="16"/>
          <w:szCs w:val="16"/>
        </w:rPr>
        <w:t xml:space="preserve">    preds = np.argmax(logits, axis=-1)</w:t>
      </w:r>
    </w:p>
    <w:p w14:paraId="79476926" w14:textId="77777777" w:rsidR="00A573E8" w:rsidRDefault="00000000">
      <w:r>
        <w:rPr>
          <w:rFonts w:ascii="Courier New" w:eastAsia="Courier New" w:hAnsi="Courier New" w:cs="Courier New"/>
          <w:color w:val="1A1A1A"/>
          <w:sz w:val="16"/>
          <w:szCs w:val="16"/>
        </w:rPr>
        <w:t xml:space="preserve">    return {'accuracy': accuracy_score(labels, preds),</w:t>
      </w:r>
    </w:p>
    <w:p w14:paraId="4399D5E2" w14:textId="77777777" w:rsidR="00A573E8" w:rsidRDefault="00000000">
      <w:r>
        <w:rPr>
          <w:rFonts w:ascii="Courier New" w:eastAsia="Courier New" w:hAnsi="Courier New" w:cs="Courier New"/>
          <w:color w:val="1A1A1A"/>
          <w:sz w:val="16"/>
          <w:szCs w:val="16"/>
        </w:rPr>
        <w:t xml:space="preserve">            'f1':       f1_score(labels, preds)}</w:t>
      </w:r>
    </w:p>
    <w:p w14:paraId="7FAF1B56" w14:textId="77777777" w:rsidR="00A573E8" w:rsidRDefault="00000000">
      <w:r>
        <w:rPr>
          <w:rFonts w:ascii="Courier New" w:eastAsia="Courier New" w:hAnsi="Courier New" w:cs="Courier New"/>
          <w:color w:val="1A1A1A"/>
          <w:sz w:val="16"/>
          <w:szCs w:val="16"/>
        </w:rPr>
        <w:t xml:space="preserve"> </w:t>
      </w:r>
    </w:p>
    <w:p w14:paraId="7BB8A315" w14:textId="77777777" w:rsidR="00A573E8" w:rsidRDefault="00000000">
      <w:r>
        <w:rPr>
          <w:rFonts w:ascii="Courier New" w:eastAsia="Courier New" w:hAnsi="Courier New" w:cs="Courier New"/>
          <w:color w:val="1A1A1A"/>
          <w:sz w:val="16"/>
          <w:szCs w:val="16"/>
        </w:rPr>
        <w:t># eager mode required for output_attentions in interpretability phase</w:t>
      </w:r>
    </w:p>
    <w:p w14:paraId="75554BBF" w14:textId="77777777" w:rsidR="00A573E8" w:rsidRDefault="00000000">
      <w:r>
        <w:rPr>
          <w:rFonts w:ascii="Courier New" w:eastAsia="Courier New" w:hAnsi="Courier New" w:cs="Courier New"/>
          <w:color w:val="1A1A1A"/>
          <w:sz w:val="16"/>
          <w:szCs w:val="16"/>
        </w:rPr>
        <w:t>model = AutoModelForSequenceClassification.from_pretrained(</w:t>
      </w:r>
    </w:p>
    <w:p w14:paraId="6447C69C" w14:textId="77777777" w:rsidR="00A573E8" w:rsidRDefault="00000000">
      <w:r>
        <w:rPr>
          <w:rFonts w:ascii="Courier New" w:eastAsia="Courier New" w:hAnsi="Courier New" w:cs="Courier New"/>
          <w:color w:val="1A1A1A"/>
          <w:sz w:val="16"/>
          <w:szCs w:val="16"/>
        </w:rPr>
        <w:t xml:space="preserve">    model_name, num_labels=2, attn_implementation='eager')</w:t>
      </w:r>
    </w:p>
    <w:p w14:paraId="309B41FD" w14:textId="77777777" w:rsidR="00A573E8" w:rsidRDefault="00000000">
      <w:r>
        <w:rPr>
          <w:rFonts w:ascii="Courier New" w:eastAsia="Courier New" w:hAnsi="Courier New" w:cs="Courier New"/>
          <w:color w:val="1A1A1A"/>
          <w:sz w:val="16"/>
          <w:szCs w:val="16"/>
        </w:rPr>
        <w:t xml:space="preserve"> </w:t>
      </w:r>
    </w:p>
    <w:p w14:paraId="4F3F4F4A" w14:textId="77777777" w:rsidR="00A573E8" w:rsidRDefault="00000000">
      <w:r>
        <w:rPr>
          <w:rFonts w:ascii="Courier New" w:eastAsia="Courier New" w:hAnsi="Courier New" w:cs="Courier New"/>
          <w:color w:val="1A1A1A"/>
          <w:sz w:val="16"/>
          <w:szCs w:val="16"/>
        </w:rPr>
        <w:t>training_args = TrainingArguments(</w:t>
      </w:r>
    </w:p>
    <w:p w14:paraId="4AD1B58E" w14:textId="77777777" w:rsidR="00A573E8" w:rsidRDefault="00000000">
      <w:r>
        <w:rPr>
          <w:rFonts w:ascii="Courier New" w:eastAsia="Courier New" w:hAnsi="Courier New" w:cs="Courier New"/>
          <w:color w:val="1A1A1A"/>
          <w:sz w:val="16"/>
          <w:szCs w:val="16"/>
        </w:rPr>
        <w:t xml:space="preserve">    output_dir='./results',</w:t>
      </w:r>
    </w:p>
    <w:p w14:paraId="6A2EE319" w14:textId="77777777" w:rsidR="00A573E8" w:rsidRDefault="00000000">
      <w:r>
        <w:rPr>
          <w:rFonts w:ascii="Courier New" w:eastAsia="Courier New" w:hAnsi="Courier New" w:cs="Courier New"/>
          <w:color w:val="1A1A1A"/>
          <w:sz w:val="16"/>
          <w:szCs w:val="16"/>
        </w:rPr>
        <w:t xml:space="preserve">    learning_rate=2e-5,</w:t>
      </w:r>
    </w:p>
    <w:p w14:paraId="23CB201C" w14:textId="77777777" w:rsidR="00A573E8" w:rsidRDefault="00000000">
      <w:r>
        <w:rPr>
          <w:rFonts w:ascii="Courier New" w:eastAsia="Courier New" w:hAnsi="Courier New" w:cs="Courier New"/>
          <w:color w:val="1A1A1A"/>
          <w:sz w:val="16"/>
          <w:szCs w:val="16"/>
        </w:rPr>
        <w:t xml:space="preserve">    per_device_train_batch_size=16,</w:t>
      </w:r>
    </w:p>
    <w:p w14:paraId="429B8679" w14:textId="77777777" w:rsidR="00A573E8" w:rsidRDefault="00000000">
      <w:r>
        <w:rPr>
          <w:rFonts w:ascii="Courier New" w:eastAsia="Courier New" w:hAnsi="Courier New" w:cs="Courier New"/>
          <w:color w:val="1A1A1A"/>
          <w:sz w:val="16"/>
          <w:szCs w:val="16"/>
        </w:rPr>
        <w:t xml:space="preserve">    num_train_epochs=4,</w:t>
      </w:r>
    </w:p>
    <w:p w14:paraId="6382A18D" w14:textId="77777777" w:rsidR="00A573E8" w:rsidRDefault="00000000">
      <w:r>
        <w:rPr>
          <w:rFonts w:ascii="Courier New" w:eastAsia="Courier New" w:hAnsi="Courier New" w:cs="Courier New"/>
          <w:color w:val="1A1A1A"/>
          <w:sz w:val="16"/>
          <w:szCs w:val="16"/>
        </w:rPr>
        <w:t xml:space="preserve">    weight_decay=0.01,</w:t>
      </w:r>
    </w:p>
    <w:p w14:paraId="257C9702" w14:textId="77777777" w:rsidR="00A573E8" w:rsidRDefault="00000000">
      <w:r>
        <w:rPr>
          <w:rFonts w:ascii="Courier New" w:eastAsia="Courier New" w:hAnsi="Courier New" w:cs="Courier New"/>
          <w:color w:val="1A1A1A"/>
          <w:sz w:val="16"/>
          <w:szCs w:val="16"/>
        </w:rPr>
        <w:t xml:space="preserve">    warmup_ratio=0.1,</w:t>
      </w:r>
    </w:p>
    <w:p w14:paraId="37B9FA13" w14:textId="77777777" w:rsidR="00A573E8" w:rsidRDefault="00000000">
      <w:r>
        <w:rPr>
          <w:rFonts w:ascii="Courier New" w:eastAsia="Courier New" w:hAnsi="Courier New" w:cs="Courier New"/>
          <w:color w:val="1A1A1A"/>
          <w:sz w:val="16"/>
          <w:szCs w:val="16"/>
        </w:rPr>
        <w:t xml:space="preserve">    eval_strategy='epoch',</w:t>
      </w:r>
    </w:p>
    <w:p w14:paraId="74BB7647" w14:textId="77777777" w:rsidR="00A573E8" w:rsidRDefault="00000000">
      <w:r>
        <w:rPr>
          <w:rFonts w:ascii="Courier New" w:eastAsia="Courier New" w:hAnsi="Courier New" w:cs="Courier New"/>
          <w:color w:val="1A1A1A"/>
          <w:sz w:val="16"/>
          <w:szCs w:val="16"/>
        </w:rPr>
        <w:t xml:space="preserve">    save_strategy='epoch',</w:t>
      </w:r>
    </w:p>
    <w:p w14:paraId="56B577A7" w14:textId="77777777" w:rsidR="00A573E8" w:rsidRDefault="00000000">
      <w:r>
        <w:rPr>
          <w:rFonts w:ascii="Courier New" w:eastAsia="Courier New" w:hAnsi="Courier New" w:cs="Courier New"/>
          <w:color w:val="1A1A1A"/>
          <w:sz w:val="16"/>
          <w:szCs w:val="16"/>
        </w:rPr>
        <w:t xml:space="preserve">    load_best_model_at_end=True,</w:t>
      </w:r>
    </w:p>
    <w:p w14:paraId="0ABC373C" w14:textId="77777777" w:rsidR="00A573E8" w:rsidRDefault="00000000">
      <w:r>
        <w:rPr>
          <w:rFonts w:ascii="Courier New" w:eastAsia="Courier New" w:hAnsi="Courier New" w:cs="Courier New"/>
          <w:color w:val="1A1A1A"/>
          <w:sz w:val="16"/>
          <w:szCs w:val="16"/>
        </w:rPr>
        <w:t xml:space="preserve">    metric_for_best_model='loss',</w:t>
      </w:r>
    </w:p>
    <w:p w14:paraId="719FAC0C" w14:textId="77777777" w:rsidR="00A573E8" w:rsidRDefault="00000000">
      <w:r>
        <w:rPr>
          <w:rFonts w:ascii="Courier New" w:eastAsia="Courier New" w:hAnsi="Courier New" w:cs="Courier New"/>
          <w:color w:val="1A1A1A"/>
          <w:sz w:val="16"/>
          <w:szCs w:val="16"/>
        </w:rPr>
        <w:t xml:space="preserve">    logging_steps=50,</w:t>
      </w:r>
    </w:p>
    <w:p w14:paraId="15982B7E" w14:textId="77777777" w:rsidR="00A573E8" w:rsidRDefault="00000000">
      <w:r>
        <w:rPr>
          <w:rFonts w:ascii="Courier New" w:eastAsia="Courier New" w:hAnsi="Courier New" w:cs="Courier New"/>
          <w:color w:val="1A1A1A"/>
          <w:sz w:val="16"/>
          <w:szCs w:val="16"/>
        </w:rPr>
        <w:t>)</w:t>
      </w:r>
    </w:p>
    <w:p w14:paraId="09C9403E" w14:textId="77777777" w:rsidR="00A573E8" w:rsidRDefault="00000000">
      <w:r>
        <w:rPr>
          <w:rFonts w:ascii="Courier New" w:eastAsia="Courier New" w:hAnsi="Courier New" w:cs="Courier New"/>
          <w:color w:val="1A1A1A"/>
          <w:sz w:val="16"/>
          <w:szCs w:val="16"/>
        </w:rPr>
        <w:t>trainer = Trainer(</w:t>
      </w:r>
    </w:p>
    <w:p w14:paraId="08B2383C" w14:textId="77777777" w:rsidR="00A573E8" w:rsidRDefault="00000000">
      <w:r>
        <w:rPr>
          <w:rFonts w:ascii="Courier New" w:eastAsia="Courier New" w:hAnsi="Courier New" w:cs="Courier New"/>
          <w:color w:val="1A1A1A"/>
          <w:sz w:val="16"/>
          <w:szCs w:val="16"/>
        </w:rPr>
        <w:t xml:space="preserve">    model=model, args=training_args,</w:t>
      </w:r>
    </w:p>
    <w:p w14:paraId="382401A1" w14:textId="77777777" w:rsidR="00A573E8" w:rsidRDefault="00000000">
      <w:r>
        <w:rPr>
          <w:rFonts w:ascii="Courier New" w:eastAsia="Courier New" w:hAnsi="Courier New" w:cs="Courier New"/>
          <w:color w:val="1A1A1A"/>
          <w:sz w:val="16"/>
          <w:szCs w:val="16"/>
        </w:rPr>
        <w:t xml:space="preserve">    train_dataset=tokenized_train, eval_dataset=tokenized_val,</w:t>
      </w:r>
    </w:p>
    <w:p w14:paraId="585F614B" w14:textId="77777777" w:rsidR="00A573E8" w:rsidRDefault="00000000">
      <w:r>
        <w:rPr>
          <w:rFonts w:ascii="Courier New" w:eastAsia="Courier New" w:hAnsi="Courier New" w:cs="Courier New"/>
          <w:color w:val="1A1A1A"/>
          <w:sz w:val="16"/>
          <w:szCs w:val="16"/>
        </w:rPr>
        <w:t xml:space="preserve">    compute_metrics=compute_metrics,</w:t>
      </w:r>
    </w:p>
    <w:p w14:paraId="5E2451FC" w14:textId="77777777" w:rsidR="00A573E8" w:rsidRDefault="00000000">
      <w:r>
        <w:rPr>
          <w:rFonts w:ascii="Courier New" w:eastAsia="Courier New" w:hAnsi="Courier New" w:cs="Courier New"/>
          <w:color w:val="1A1A1A"/>
          <w:sz w:val="16"/>
          <w:szCs w:val="16"/>
        </w:rPr>
        <w:t xml:space="preserve">    callbacks=[EarlyStoppingCallback(early_stopping_patience=1)]</w:t>
      </w:r>
    </w:p>
    <w:p w14:paraId="326A2549" w14:textId="77777777" w:rsidR="00A573E8" w:rsidRDefault="00000000">
      <w:r>
        <w:rPr>
          <w:rFonts w:ascii="Courier New" w:eastAsia="Courier New" w:hAnsi="Courier New" w:cs="Courier New"/>
          <w:color w:val="1A1A1A"/>
          <w:sz w:val="16"/>
          <w:szCs w:val="16"/>
        </w:rPr>
        <w:t>)</w:t>
      </w:r>
    </w:p>
    <w:p w14:paraId="2D253B36" w14:textId="77777777" w:rsidR="00A573E8" w:rsidRDefault="00000000">
      <w:r>
        <w:rPr>
          <w:rFonts w:ascii="Courier New" w:eastAsia="Courier New" w:hAnsi="Courier New" w:cs="Courier New"/>
          <w:color w:val="1A1A1A"/>
          <w:sz w:val="16"/>
          <w:szCs w:val="16"/>
        </w:rPr>
        <w:t>start_bert     = time.time()</w:t>
      </w:r>
    </w:p>
    <w:p w14:paraId="085D4A5B" w14:textId="77777777" w:rsidR="00A573E8" w:rsidRDefault="00000000">
      <w:r>
        <w:rPr>
          <w:rFonts w:ascii="Courier New" w:eastAsia="Courier New" w:hAnsi="Courier New" w:cs="Courier New"/>
          <w:color w:val="1A1A1A"/>
          <w:sz w:val="16"/>
          <w:szCs w:val="16"/>
        </w:rPr>
        <w:lastRenderedPageBreak/>
        <w:t>trainer.train()</w:t>
      </w:r>
    </w:p>
    <w:p w14:paraId="7DFA4053" w14:textId="77777777" w:rsidR="00A573E8" w:rsidRDefault="00000000">
      <w:r>
        <w:rPr>
          <w:rFonts w:ascii="Courier New" w:eastAsia="Courier New" w:hAnsi="Courier New" w:cs="Courier New"/>
          <w:color w:val="1A1A1A"/>
          <w:sz w:val="16"/>
          <w:szCs w:val="16"/>
        </w:rPr>
        <w:t>bert_train_time = time.time() - start_bert</w:t>
      </w:r>
    </w:p>
    <w:p w14:paraId="0482A3FF" w14:textId="77777777" w:rsidR="00A573E8" w:rsidRDefault="00000000">
      <w:r>
        <w:rPr>
          <w:rFonts w:ascii="Courier New" w:eastAsia="Courier New" w:hAnsi="Courier New" w:cs="Courier New"/>
          <w:color w:val="1A1A1A"/>
          <w:sz w:val="16"/>
          <w:szCs w:val="16"/>
        </w:rPr>
        <w:t xml:space="preserve"> </w:t>
      </w:r>
    </w:p>
    <w:p w14:paraId="22DA1A39" w14:textId="77777777" w:rsidR="00A573E8" w:rsidRDefault="00000000">
      <w:r>
        <w:rPr>
          <w:rFonts w:ascii="Courier New" w:eastAsia="Courier New" w:hAnsi="Courier New" w:cs="Courier New"/>
          <w:color w:val="1A1A1A"/>
          <w:sz w:val="16"/>
          <w:szCs w:val="16"/>
        </w:rPr>
        <w:t># ── 4. EVALUATION ───────────────────────────────────────────────────────────</w:t>
      </w:r>
    </w:p>
    <w:p w14:paraId="242CB31B" w14:textId="77777777" w:rsidR="00A573E8" w:rsidRDefault="00000000">
      <w:r>
        <w:rPr>
          <w:rFonts w:ascii="Courier New" w:eastAsia="Courier New" w:hAnsi="Courier New" w:cs="Courier New"/>
          <w:color w:val="1A1A1A"/>
          <w:sz w:val="16"/>
          <w:szCs w:val="16"/>
        </w:rPr>
        <w:t>y_true       = df_test['label']</w:t>
      </w:r>
    </w:p>
    <w:p w14:paraId="61DFE7B3" w14:textId="77777777" w:rsidR="00A573E8" w:rsidRDefault="00000000">
      <w:r>
        <w:rPr>
          <w:rFonts w:ascii="Courier New" w:eastAsia="Courier New" w:hAnsi="Courier New" w:cs="Courier New"/>
          <w:color w:val="1A1A1A"/>
          <w:sz w:val="16"/>
          <w:szCs w:val="16"/>
        </w:rPr>
        <w:t>y_pred_svm   = pipeline_svm.predict(df_test['clean_text'])</w:t>
      </w:r>
    </w:p>
    <w:p w14:paraId="65C8B683" w14:textId="77777777" w:rsidR="00A573E8" w:rsidRDefault="00000000">
      <w:r>
        <w:rPr>
          <w:rFonts w:ascii="Courier New" w:eastAsia="Courier New" w:hAnsi="Courier New" w:cs="Courier New"/>
          <w:color w:val="1A1A1A"/>
          <w:sz w:val="16"/>
          <w:szCs w:val="16"/>
        </w:rPr>
        <w:t>y_scores_svm = pipeline_svm.decision_function(df_test['clean_text'])</w:t>
      </w:r>
    </w:p>
    <w:p w14:paraId="600E9C6D" w14:textId="77777777" w:rsidR="00A573E8" w:rsidRDefault="00000000">
      <w:r>
        <w:rPr>
          <w:rFonts w:ascii="Courier New" w:eastAsia="Courier New" w:hAnsi="Courier New" w:cs="Courier New"/>
          <w:color w:val="1A1A1A"/>
          <w:sz w:val="16"/>
          <w:szCs w:val="16"/>
        </w:rPr>
        <w:t xml:space="preserve"> </w:t>
      </w:r>
    </w:p>
    <w:p w14:paraId="2B93DD76" w14:textId="77777777" w:rsidR="00A573E8" w:rsidRDefault="00000000">
      <w:r>
        <w:rPr>
          <w:rFonts w:ascii="Courier New" w:eastAsia="Courier New" w:hAnsi="Courier New" w:cs="Courier New"/>
          <w:color w:val="1A1A1A"/>
          <w:sz w:val="16"/>
          <w:szCs w:val="16"/>
        </w:rPr>
        <w:t>bert_out     = trainer.predict(tokenized_test)</w:t>
      </w:r>
    </w:p>
    <w:p w14:paraId="62A3C5DE" w14:textId="77777777" w:rsidR="00A573E8" w:rsidRDefault="00000000">
      <w:r>
        <w:rPr>
          <w:rFonts w:ascii="Courier New" w:eastAsia="Courier New" w:hAnsi="Courier New" w:cs="Courier New"/>
          <w:color w:val="1A1A1A"/>
          <w:sz w:val="16"/>
          <w:szCs w:val="16"/>
        </w:rPr>
        <w:t>y_pred_bert  = np.argmax(bert_out.predictions, axis=-1)</w:t>
      </w:r>
    </w:p>
    <w:p w14:paraId="3FEAB2DC" w14:textId="77777777" w:rsidR="00A573E8" w:rsidRDefault="00000000">
      <w:r>
        <w:rPr>
          <w:rFonts w:ascii="Courier New" w:eastAsia="Courier New" w:hAnsi="Courier New" w:cs="Courier New"/>
          <w:color w:val="1A1A1A"/>
          <w:sz w:val="16"/>
          <w:szCs w:val="16"/>
        </w:rPr>
        <w:t>y_probs_bert = softmax(bert_out.predictions, axis=1)[:, 1]</w:t>
      </w:r>
    </w:p>
    <w:p w14:paraId="29DC7A44" w14:textId="77777777" w:rsidR="00A573E8" w:rsidRDefault="00000000">
      <w:r>
        <w:rPr>
          <w:rFonts w:ascii="Courier New" w:eastAsia="Courier New" w:hAnsi="Courier New" w:cs="Courier New"/>
          <w:color w:val="1A1A1A"/>
          <w:sz w:val="16"/>
          <w:szCs w:val="16"/>
        </w:rPr>
        <w:t xml:space="preserve"> </w:t>
      </w:r>
    </w:p>
    <w:p w14:paraId="0A4B3C1A" w14:textId="77777777" w:rsidR="00A573E8" w:rsidRDefault="00000000">
      <w:r>
        <w:rPr>
          <w:rFonts w:ascii="Courier New" w:eastAsia="Courier New" w:hAnsi="Courier New" w:cs="Courier New"/>
          <w:color w:val="1A1A1A"/>
          <w:sz w:val="16"/>
          <w:szCs w:val="16"/>
        </w:rPr>
        <w:t># ── 5. VISUALISATIONS (confusion matrices, bar chart, ROC) ─────────────────</w:t>
      </w:r>
    </w:p>
    <w:p w14:paraId="034D6A2C" w14:textId="38619B84" w:rsidR="00A573E8" w:rsidRDefault="00000000">
      <w:r>
        <w:rPr>
          <w:rFonts w:ascii="Courier New" w:eastAsia="Courier New" w:hAnsi="Courier New" w:cs="Courier New"/>
          <w:color w:val="1A1A1A"/>
          <w:sz w:val="16"/>
          <w:szCs w:val="16"/>
        </w:rPr>
        <w:t># See full code   figures embedded in report Sections 4.1–4.3</w:t>
      </w:r>
    </w:p>
    <w:p w14:paraId="4BEEBA5A" w14:textId="77777777" w:rsidR="00A573E8" w:rsidRDefault="00000000">
      <w:r>
        <w:rPr>
          <w:rFonts w:ascii="Courier New" w:eastAsia="Courier New" w:hAnsi="Courier New" w:cs="Courier New"/>
          <w:color w:val="1A1A1A"/>
          <w:sz w:val="16"/>
          <w:szCs w:val="16"/>
        </w:rPr>
        <w:t xml:space="preserve"> </w:t>
      </w:r>
    </w:p>
    <w:p w14:paraId="206FFA86" w14:textId="77777777" w:rsidR="00A573E8" w:rsidRDefault="00000000">
      <w:r>
        <w:rPr>
          <w:rFonts w:ascii="Courier New" w:eastAsia="Courier New" w:hAnsi="Courier New" w:cs="Courier New"/>
          <w:color w:val="1A1A1A"/>
          <w:sz w:val="16"/>
          <w:szCs w:val="16"/>
        </w:rPr>
        <w:t># ── 6. INTERPRETABILITY ─────────────────────────────────────────────────────</w:t>
      </w:r>
    </w:p>
    <w:p w14:paraId="02EA9969" w14:textId="77777777" w:rsidR="00A573E8" w:rsidRDefault="00000000">
      <w:r>
        <w:rPr>
          <w:rFonts w:ascii="Courier New" w:eastAsia="Courier New" w:hAnsi="Courier New" w:cs="Courier New"/>
          <w:color w:val="1A1A1A"/>
          <w:sz w:val="16"/>
          <w:szCs w:val="16"/>
        </w:rPr>
        <w:t># 6A: SVM local feature importance</w:t>
      </w:r>
    </w:p>
    <w:p w14:paraId="7D0C037E" w14:textId="77777777" w:rsidR="00A573E8" w:rsidRDefault="00000000">
      <w:r>
        <w:rPr>
          <w:rFonts w:ascii="Courier New" w:eastAsia="Courier New" w:hAnsi="Courier New" w:cs="Courier New"/>
          <w:color w:val="1A1A1A"/>
          <w:sz w:val="16"/>
          <w:szCs w:val="16"/>
        </w:rPr>
        <w:t>tfidf_vec    = pipeline_svm.named_steps['tfidf']</w:t>
      </w:r>
    </w:p>
    <w:p w14:paraId="50EEFB60" w14:textId="77777777" w:rsidR="00A573E8" w:rsidRDefault="00000000">
      <w:r>
        <w:rPr>
          <w:rFonts w:ascii="Courier New" w:eastAsia="Courier New" w:hAnsi="Courier New" w:cs="Courier New"/>
          <w:color w:val="1A1A1A"/>
          <w:sz w:val="16"/>
          <w:szCs w:val="16"/>
        </w:rPr>
        <w:t>svm_clf      = pipeline_svm.named_steps['clf']</w:t>
      </w:r>
    </w:p>
    <w:p w14:paraId="7B2E735A" w14:textId="77777777" w:rsidR="00A573E8" w:rsidRDefault="00000000">
      <w:r>
        <w:rPr>
          <w:rFonts w:ascii="Courier New" w:eastAsia="Courier New" w:hAnsi="Courier New" w:cs="Courier New"/>
          <w:color w:val="1A1A1A"/>
          <w:sz w:val="16"/>
          <w:szCs w:val="16"/>
        </w:rPr>
        <w:t>vec_0        = tfidf_vec.transform([df_test['clean_text'].iloc[0]]).toarray()[0]</w:t>
      </w:r>
    </w:p>
    <w:p w14:paraId="400C4FF6" w14:textId="77777777" w:rsidR="00A573E8" w:rsidRDefault="00000000">
      <w:r>
        <w:rPr>
          <w:rFonts w:ascii="Courier New" w:eastAsia="Courier New" w:hAnsi="Courier New" w:cs="Courier New"/>
          <w:color w:val="1A1A1A"/>
          <w:sz w:val="16"/>
          <w:szCs w:val="16"/>
        </w:rPr>
        <w:t>contributions = vec_0 * svm_clf.coef_[0]</w:t>
      </w:r>
    </w:p>
    <w:p w14:paraId="33646B68" w14:textId="77777777" w:rsidR="00A573E8" w:rsidRDefault="00000000">
      <w:r>
        <w:rPr>
          <w:rFonts w:ascii="Courier New" w:eastAsia="Courier New" w:hAnsi="Courier New" w:cs="Courier New"/>
          <w:color w:val="1A1A1A"/>
          <w:sz w:val="16"/>
          <w:szCs w:val="16"/>
        </w:rPr>
        <w:t xml:space="preserve"> </w:t>
      </w:r>
    </w:p>
    <w:p w14:paraId="2E7942DC" w14:textId="77777777" w:rsidR="00A573E8" w:rsidRDefault="00000000">
      <w:r>
        <w:rPr>
          <w:rFonts w:ascii="Courier New" w:eastAsia="Courier New" w:hAnsi="Courier New" w:cs="Courier New"/>
          <w:color w:val="1A1A1A"/>
          <w:sz w:val="16"/>
          <w:szCs w:val="16"/>
        </w:rPr>
        <w:t># 6B: DistilBERT SHAP</w:t>
      </w:r>
    </w:p>
    <w:p w14:paraId="7D06AFBC" w14:textId="77777777" w:rsidR="00A573E8" w:rsidRDefault="00000000">
      <w:r>
        <w:rPr>
          <w:rFonts w:ascii="Courier New" w:eastAsia="Courier New" w:hAnsi="Courier New" w:cs="Courier New"/>
          <w:color w:val="1A1A1A"/>
          <w:sz w:val="16"/>
          <w:szCs w:val="16"/>
        </w:rPr>
        <w:t>device = 0 if torch.cuda.is_available() else -1</w:t>
      </w:r>
    </w:p>
    <w:p w14:paraId="0490B9E2" w14:textId="77777777" w:rsidR="00A573E8" w:rsidRDefault="00000000">
      <w:r>
        <w:rPr>
          <w:rFonts w:ascii="Courier New" w:eastAsia="Courier New" w:hAnsi="Courier New" w:cs="Courier New"/>
          <w:color w:val="1A1A1A"/>
          <w:sz w:val="16"/>
          <w:szCs w:val="16"/>
        </w:rPr>
        <w:t>sent_pipeline = pipeline('text-classification', model=model,</w:t>
      </w:r>
    </w:p>
    <w:p w14:paraId="3F37CCDF" w14:textId="77777777" w:rsidR="00A573E8" w:rsidRDefault="00000000">
      <w:r>
        <w:rPr>
          <w:rFonts w:ascii="Courier New" w:eastAsia="Courier New" w:hAnsi="Courier New" w:cs="Courier New"/>
          <w:color w:val="1A1A1A"/>
          <w:sz w:val="16"/>
          <w:szCs w:val="16"/>
        </w:rPr>
        <w:t xml:space="preserve">    tokenizer=tokenizer, device=device,</w:t>
      </w:r>
    </w:p>
    <w:p w14:paraId="5ABB6293" w14:textId="77777777" w:rsidR="00A573E8" w:rsidRDefault="00000000">
      <w:r>
        <w:rPr>
          <w:rFonts w:ascii="Courier New" w:eastAsia="Courier New" w:hAnsi="Courier New" w:cs="Courier New"/>
          <w:color w:val="1A1A1A"/>
          <w:sz w:val="16"/>
          <w:szCs w:val="16"/>
        </w:rPr>
        <w:t xml:space="preserve">    return_all_scores=True, truncation=True, max_length=512)</w:t>
      </w:r>
    </w:p>
    <w:p w14:paraId="61C179E4" w14:textId="77777777" w:rsidR="00A573E8" w:rsidRDefault="00000000">
      <w:r>
        <w:rPr>
          <w:rFonts w:ascii="Courier New" w:eastAsia="Courier New" w:hAnsi="Courier New" w:cs="Courier New"/>
          <w:color w:val="1A1A1A"/>
          <w:sz w:val="16"/>
          <w:szCs w:val="16"/>
        </w:rPr>
        <w:t>explainer   = shap.Explainer(sent_pipeline)</w:t>
      </w:r>
    </w:p>
    <w:p w14:paraId="566E0D86" w14:textId="77777777" w:rsidR="00A573E8" w:rsidRDefault="00000000">
      <w:r>
        <w:rPr>
          <w:rFonts w:ascii="Courier New" w:eastAsia="Courier New" w:hAnsi="Courier New" w:cs="Courier New"/>
          <w:color w:val="1A1A1A"/>
          <w:sz w:val="16"/>
          <w:szCs w:val="16"/>
        </w:rPr>
        <w:t>shap_values = explainer([df_test['text'].iloc[0][:1500]])</w:t>
      </w:r>
    </w:p>
    <w:p w14:paraId="5709A485" w14:textId="77777777" w:rsidR="00A573E8" w:rsidRDefault="00000000">
      <w:r>
        <w:rPr>
          <w:rFonts w:ascii="Courier New" w:eastAsia="Courier New" w:hAnsi="Courier New" w:cs="Courier New"/>
          <w:color w:val="1A1A1A"/>
          <w:sz w:val="16"/>
          <w:szCs w:val="16"/>
        </w:rPr>
        <w:t>shap.plots.bar(shap_values[0, :, 1])</w:t>
      </w:r>
    </w:p>
    <w:p w14:paraId="27F9702A" w14:textId="77777777" w:rsidR="00A573E8" w:rsidRDefault="00000000">
      <w:r>
        <w:rPr>
          <w:rFonts w:ascii="Courier New" w:eastAsia="Courier New" w:hAnsi="Courier New" w:cs="Courier New"/>
          <w:color w:val="1A1A1A"/>
          <w:sz w:val="16"/>
          <w:szCs w:val="16"/>
        </w:rPr>
        <w:t xml:space="preserve"> </w:t>
      </w:r>
    </w:p>
    <w:p w14:paraId="2750B9AD" w14:textId="77777777" w:rsidR="00A573E8" w:rsidRDefault="00000000">
      <w:r>
        <w:rPr>
          <w:rFonts w:ascii="Courier New" w:eastAsia="Courier New" w:hAnsi="Courier New" w:cs="Courier New"/>
          <w:color w:val="1A1A1A"/>
          <w:sz w:val="16"/>
          <w:szCs w:val="16"/>
        </w:rPr>
        <w:t># 6C: DistilBERT attention heatmap</w:t>
      </w:r>
    </w:p>
    <w:p w14:paraId="5EEFE116" w14:textId="77777777" w:rsidR="00A573E8" w:rsidRDefault="00000000">
      <w:r>
        <w:rPr>
          <w:rFonts w:ascii="Courier New" w:eastAsia="Courier New" w:hAnsi="Courier New" w:cs="Courier New"/>
          <w:color w:val="1A1A1A"/>
          <w:sz w:val="16"/>
          <w:szCs w:val="16"/>
        </w:rPr>
        <w:t>device_torch = torch.device('cuda' if torch.cuda.is_available() else 'cpu')</w:t>
      </w:r>
    </w:p>
    <w:p w14:paraId="339AEE85" w14:textId="77777777" w:rsidR="00A573E8" w:rsidRDefault="00000000">
      <w:r>
        <w:rPr>
          <w:rFonts w:ascii="Courier New" w:eastAsia="Courier New" w:hAnsi="Courier New" w:cs="Courier New"/>
          <w:color w:val="1A1A1A"/>
          <w:sz w:val="16"/>
          <w:szCs w:val="16"/>
        </w:rPr>
        <w:t>model.to(device_torch)</w:t>
      </w:r>
    </w:p>
    <w:p w14:paraId="59BD42E0" w14:textId="77777777" w:rsidR="00A573E8" w:rsidRDefault="00000000">
      <w:r>
        <w:rPr>
          <w:rFonts w:ascii="Courier New" w:eastAsia="Courier New" w:hAnsi="Courier New" w:cs="Courier New"/>
          <w:color w:val="1A1A1A"/>
          <w:sz w:val="16"/>
          <w:szCs w:val="16"/>
        </w:rPr>
        <w:t>model.config.output_attentions = True</w:t>
      </w:r>
    </w:p>
    <w:p w14:paraId="4CBB6E0E" w14:textId="77777777" w:rsidR="00A573E8" w:rsidRDefault="00000000">
      <w:r>
        <w:rPr>
          <w:rFonts w:ascii="Courier New" w:eastAsia="Courier New" w:hAnsi="Courier New" w:cs="Courier New"/>
          <w:color w:val="1A1A1A"/>
          <w:sz w:val="16"/>
          <w:szCs w:val="16"/>
        </w:rPr>
        <w:t>attn_inputs = tokenizer(df_test['text'].iloc[0][:512],</w:t>
      </w:r>
    </w:p>
    <w:p w14:paraId="4D79F164" w14:textId="77777777" w:rsidR="00A573E8" w:rsidRDefault="00000000">
      <w:r>
        <w:rPr>
          <w:rFonts w:ascii="Courier New" w:eastAsia="Courier New" w:hAnsi="Courier New" w:cs="Courier New"/>
          <w:color w:val="1A1A1A"/>
          <w:sz w:val="16"/>
          <w:szCs w:val="16"/>
        </w:rPr>
        <w:t xml:space="preserve">    return_tensors='pt', truncation=True, max_length=64)</w:t>
      </w:r>
    </w:p>
    <w:p w14:paraId="5A2E6F28" w14:textId="77777777" w:rsidR="00A573E8" w:rsidRDefault="00000000">
      <w:r>
        <w:rPr>
          <w:rFonts w:ascii="Courier New" w:eastAsia="Courier New" w:hAnsi="Courier New" w:cs="Courier New"/>
          <w:color w:val="1A1A1A"/>
          <w:sz w:val="16"/>
          <w:szCs w:val="16"/>
        </w:rPr>
        <w:t>attn_inputs = {k: v.to(device_torch) for k, v in attn_inputs.items()}</w:t>
      </w:r>
    </w:p>
    <w:p w14:paraId="426B259A" w14:textId="77777777" w:rsidR="00A573E8" w:rsidRDefault="00000000">
      <w:r>
        <w:rPr>
          <w:rFonts w:ascii="Courier New" w:eastAsia="Courier New" w:hAnsi="Courier New" w:cs="Courier New"/>
          <w:color w:val="1A1A1A"/>
          <w:sz w:val="16"/>
          <w:szCs w:val="16"/>
        </w:rPr>
        <w:t>with torch.no_grad():</w:t>
      </w:r>
    </w:p>
    <w:p w14:paraId="238E5725" w14:textId="77777777" w:rsidR="00A573E8" w:rsidRDefault="00000000">
      <w:r>
        <w:rPr>
          <w:rFonts w:ascii="Courier New" w:eastAsia="Courier New" w:hAnsi="Courier New" w:cs="Courier New"/>
          <w:color w:val="1A1A1A"/>
          <w:sz w:val="16"/>
          <w:szCs w:val="16"/>
        </w:rPr>
        <w:t xml:space="preserve">    attn_out = model(**attn_inputs)</w:t>
      </w:r>
    </w:p>
    <w:p w14:paraId="26B1E3E2" w14:textId="77777777" w:rsidR="00A573E8" w:rsidRDefault="00000000">
      <w:r>
        <w:rPr>
          <w:rFonts w:ascii="Courier New" w:eastAsia="Courier New" w:hAnsi="Courier New" w:cs="Courier New"/>
          <w:color w:val="1A1A1A"/>
          <w:sz w:val="16"/>
          <w:szCs w:val="16"/>
        </w:rPr>
        <w:t>model.config.output_attentions = False</w:t>
      </w:r>
    </w:p>
    <w:p w14:paraId="11802CD9" w14:textId="77777777" w:rsidR="00A573E8" w:rsidRDefault="00000000">
      <w:r>
        <w:rPr>
          <w:rFonts w:ascii="Courier New" w:eastAsia="Courier New" w:hAnsi="Courier New" w:cs="Courier New"/>
          <w:color w:val="1A1A1A"/>
          <w:sz w:val="16"/>
          <w:szCs w:val="16"/>
        </w:rPr>
        <w:t>attention_last = attn_out.attentions[-1].mean(dim=1).squeeze().cpu().numpy()</w:t>
      </w:r>
    </w:p>
    <w:p w14:paraId="7D4528D7" w14:textId="77777777" w:rsidR="00A573E8" w:rsidRDefault="00000000">
      <w:r>
        <w:rPr>
          <w:rFonts w:ascii="Courier New" w:eastAsia="Courier New" w:hAnsi="Courier New" w:cs="Courier New"/>
          <w:color w:val="1A1A1A"/>
          <w:sz w:val="16"/>
          <w:szCs w:val="16"/>
        </w:rPr>
        <w:t>tokens = tokenizer.convert_ids_to_tokens(attn_inputs['input_ids'][0].cpu())</w:t>
      </w:r>
    </w:p>
    <w:p w14:paraId="613CC028" w14:textId="77777777" w:rsidR="00A573E8" w:rsidRDefault="00000000">
      <w:r>
        <w:rPr>
          <w:rFonts w:ascii="Courier New" w:eastAsia="Courier New" w:hAnsi="Courier New" w:cs="Courier New"/>
          <w:color w:val="1A1A1A"/>
          <w:sz w:val="16"/>
          <w:szCs w:val="16"/>
        </w:rPr>
        <w:t># plot heatmap with seaborn (see full output in Figure 8 of report)</w:t>
      </w:r>
    </w:p>
    <w:sectPr w:rsidR="00A573E8">
      <w:headerReference w:type="default" r:id="rId19"/>
      <w:footerReference w:type="default" r:id="rId20"/>
      <w:pgSz w:w="11906" w:h="16838"/>
      <w:pgMar w:top="1200" w:right="1260" w:bottom="1200" w:left="126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910597" w14:textId="77777777" w:rsidR="00B35D0B" w:rsidRDefault="00B35D0B">
      <w:r>
        <w:separator/>
      </w:r>
    </w:p>
  </w:endnote>
  <w:endnote w:type="continuationSeparator" w:id="0">
    <w:p w14:paraId="3A346837" w14:textId="77777777" w:rsidR="00B35D0B" w:rsidRDefault="00B35D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1529862"/>
      <w:docPartObj>
        <w:docPartGallery w:val="Page Numbers (Bottom of Page)"/>
        <w:docPartUnique/>
      </w:docPartObj>
    </w:sdtPr>
    <w:sdtEndPr>
      <w:rPr>
        <w:noProof/>
      </w:rPr>
    </w:sdtEndPr>
    <w:sdtContent>
      <w:p w14:paraId="7F5DDBCB" w14:textId="7EA6FCAB" w:rsidR="009A7B36" w:rsidRDefault="009A7B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3EDC15" w14:textId="77777777" w:rsidR="00A76DC9" w:rsidRDefault="00A76DC9">
    <w:pPr>
      <w:pBdr>
        <w:top w:val="single" w:sz="4" w:space="4" w:color="1B3A6B"/>
      </w:pBdr>
      <w:tabs>
        <w:tab w:val="right" w:pos="9026"/>
      </w:tabs>
      <w:spacing w:before="8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2B27B2" w14:textId="7D432F13" w:rsidR="00A573E8" w:rsidRDefault="00000000">
    <w:pPr>
      <w:pBdr>
        <w:top w:val="single" w:sz="4" w:space="4" w:color="1B3A6B"/>
      </w:pBdr>
      <w:tabs>
        <w:tab w:val="right" w:pos="9026"/>
      </w:tabs>
      <w:spacing w:before="80"/>
    </w:pPr>
    <w:r>
      <w:rPr>
        <w:i/>
        <w:iCs/>
        <w:sz w:val="16"/>
        <w:szCs w:val="16"/>
      </w:rPr>
      <w:t>Confidential — Submitted for Academic Assessment</w:t>
    </w:r>
    <w:r>
      <w:rPr>
        <w:sz w:val="16"/>
        <w:szCs w:val="16"/>
      </w:rPr>
      <w:tab/>
      <w:t xml:space="preserve">Page </w:t>
    </w:r>
    <w:r w:rsidR="00A76DC9">
      <w:rPr>
        <w:b/>
        <w:bCs/>
        <w:color w:val="1B3A6B"/>
        <w:sz w:val="16"/>
        <w:szCs w:val="16"/>
      </w:rP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619829" w14:textId="77777777" w:rsidR="00B35D0B" w:rsidRDefault="00B35D0B">
      <w:r>
        <w:separator/>
      </w:r>
    </w:p>
  </w:footnote>
  <w:footnote w:type="continuationSeparator" w:id="0">
    <w:p w14:paraId="591176AA" w14:textId="77777777" w:rsidR="00B35D0B" w:rsidRDefault="00B35D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6EE671" w14:textId="56CD1846" w:rsidR="00A573E8" w:rsidRDefault="00000000">
    <w:pPr>
      <w:pBdr>
        <w:bottom w:val="single" w:sz="4" w:space="4" w:color="1B3A6B"/>
      </w:pBdr>
      <w:spacing w:after="80"/>
    </w:pPr>
    <w:r>
      <w:rPr>
        <w:b/>
        <w:bCs/>
        <w:color w:val="1B3A6B"/>
        <w:sz w:val="18"/>
        <w:szCs w:val="18"/>
      </w:rPr>
      <w:t>ACCA7026 — Sentiment Analysis Report</w:t>
    </w:r>
    <w:r>
      <w:rPr>
        <w:sz w:val="18"/>
        <w:szCs w:val="18"/>
      </w:rPr>
      <w:t xml:space="preserve"> | MSc Data and Artificial Intelligence, UWTSD</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D141E4" w14:textId="2AF3C3AE" w:rsidR="00A573E8" w:rsidRDefault="00000000">
    <w:pPr>
      <w:pBdr>
        <w:bottom w:val="single" w:sz="4" w:space="4" w:color="1B3A6B"/>
      </w:pBdr>
      <w:spacing w:after="80"/>
    </w:pPr>
    <w:r>
      <w:rPr>
        <w:b/>
        <w:bCs/>
        <w:color w:val="1B3A6B"/>
        <w:sz w:val="18"/>
        <w:szCs w:val="18"/>
      </w:rPr>
      <w:t xml:space="preserve">ACCA7026 — Sentiment Analysis </w:t>
    </w:r>
    <w:r w:rsidR="00A76DC9">
      <w:rPr>
        <w:b/>
        <w:bCs/>
        <w:color w:val="1B3A6B"/>
        <w:sz w:val="18"/>
        <w:szCs w:val="18"/>
      </w:rPr>
      <w:t>Report</w:t>
    </w:r>
    <w:r w:rsidR="00A76DC9">
      <w:rPr>
        <w:sz w:val="18"/>
        <w:szCs w:val="18"/>
      </w:rPr>
      <w:t xml:space="preserve"> |</w:t>
    </w:r>
    <w:r>
      <w:rPr>
        <w:sz w:val="18"/>
        <w:szCs w:val="18"/>
      </w:rPr>
      <w:t xml:space="preserve"> MSc Data and Artificial Intelligence, UWTSD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CB581B"/>
    <w:multiLevelType w:val="hybridMultilevel"/>
    <w:tmpl w:val="8BDE4786"/>
    <w:lvl w:ilvl="0" w:tplc="3AC4EA3A">
      <w:start w:val="1"/>
      <w:numFmt w:val="bullet"/>
      <w:lvlText w:val="•"/>
      <w:lvlJc w:val="left"/>
      <w:pPr>
        <w:ind w:left="540" w:hanging="260"/>
      </w:pPr>
    </w:lvl>
    <w:lvl w:ilvl="1" w:tplc="6F14C98C">
      <w:numFmt w:val="decimal"/>
      <w:lvlText w:val=""/>
      <w:lvlJc w:val="left"/>
    </w:lvl>
    <w:lvl w:ilvl="2" w:tplc="762E40DE">
      <w:numFmt w:val="decimal"/>
      <w:lvlText w:val=""/>
      <w:lvlJc w:val="left"/>
    </w:lvl>
    <w:lvl w:ilvl="3" w:tplc="EF54F218">
      <w:numFmt w:val="decimal"/>
      <w:lvlText w:val=""/>
      <w:lvlJc w:val="left"/>
    </w:lvl>
    <w:lvl w:ilvl="4" w:tplc="4D2E6F58">
      <w:numFmt w:val="decimal"/>
      <w:lvlText w:val=""/>
      <w:lvlJc w:val="left"/>
    </w:lvl>
    <w:lvl w:ilvl="5" w:tplc="EB2A2B24">
      <w:numFmt w:val="decimal"/>
      <w:lvlText w:val=""/>
      <w:lvlJc w:val="left"/>
    </w:lvl>
    <w:lvl w:ilvl="6" w:tplc="71B0FA46">
      <w:numFmt w:val="decimal"/>
      <w:lvlText w:val=""/>
      <w:lvlJc w:val="left"/>
    </w:lvl>
    <w:lvl w:ilvl="7" w:tplc="1B68E01E">
      <w:numFmt w:val="decimal"/>
      <w:lvlText w:val=""/>
      <w:lvlJc w:val="left"/>
    </w:lvl>
    <w:lvl w:ilvl="8" w:tplc="9FF646F4">
      <w:numFmt w:val="decimal"/>
      <w:lvlText w:val=""/>
      <w:lvlJc w:val="left"/>
    </w:lvl>
  </w:abstractNum>
  <w:abstractNum w:abstractNumId="1" w15:restartNumberingAfterBreak="0">
    <w:nsid w:val="49300AEB"/>
    <w:multiLevelType w:val="hybridMultilevel"/>
    <w:tmpl w:val="D2B87C2C"/>
    <w:lvl w:ilvl="0" w:tplc="392809B8">
      <w:start w:val="1"/>
      <w:numFmt w:val="bullet"/>
      <w:lvlText w:val="●"/>
      <w:lvlJc w:val="left"/>
      <w:pPr>
        <w:ind w:left="720" w:hanging="360"/>
      </w:pPr>
    </w:lvl>
    <w:lvl w:ilvl="1" w:tplc="47CA81D8">
      <w:start w:val="1"/>
      <w:numFmt w:val="bullet"/>
      <w:lvlText w:val="○"/>
      <w:lvlJc w:val="left"/>
      <w:pPr>
        <w:ind w:left="1440" w:hanging="360"/>
      </w:pPr>
    </w:lvl>
    <w:lvl w:ilvl="2" w:tplc="D216287A">
      <w:start w:val="1"/>
      <w:numFmt w:val="bullet"/>
      <w:lvlText w:val="■"/>
      <w:lvlJc w:val="left"/>
      <w:pPr>
        <w:ind w:left="2160" w:hanging="360"/>
      </w:pPr>
    </w:lvl>
    <w:lvl w:ilvl="3" w:tplc="3392B744">
      <w:start w:val="1"/>
      <w:numFmt w:val="bullet"/>
      <w:lvlText w:val="●"/>
      <w:lvlJc w:val="left"/>
      <w:pPr>
        <w:ind w:left="2880" w:hanging="360"/>
      </w:pPr>
    </w:lvl>
    <w:lvl w:ilvl="4" w:tplc="4348A384">
      <w:start w:val="1"/>
      <w:numFmt w:val="bullet"/>
      <w:lvlText w:val="○"/>
      <w:lvlJc w:val="left"/>
      <w:pPr>
        <w:ind w:left="3600" w:hanging="360"/>
      </w:pPr>
    </w:lvl>
    <w:lvl w:ilvl="5" w:tplc="8D9067A4">
      <w:start w:val="1"/>
      <w:numFmt w:val="bullet"/>
      <w:lvlText w:val="■"/>
      <w:lvlJc w:val="left"/>
      <w:pPr>
        <w:ind w:left="4320" w:hanging="360"/>
      </w:pPr>
    </w:lvl>
    <w:lvl w:ilvl="6" w:tplc="729A17DA">
      <w:start w:val="1"/>
      <w:numFmt w:val="bullet"/>
      <w:lvlText w:val="●"/>
      <w:lvlJc w:val="left"/>
      <w:pPr>
        <w:ind w:left="5040" w:hanging="360"/>
      </w:pPr>
    </w:lvl>
    <w:lvl w:ilvl="7" w:tplc="462EA970">
      <w:start w:val="1"/>
      <w:numFmt w:val="bullet"/>
      <w:lvlText w:val="●"/>
      <w:lvlJc w:val="left"/>
      <w:pPr>
        <w:ind w:left="5760" w:hanging="360"/>
      </w:pPr>
    </w:lvl>
    <w:lvl w:ilvl="8" w:tplc="C3482A5C">
      <w:start w:val="1"/>
      <w:numFmt w:val="bullet"/>
      <w:lvlText w:val="●"/>
      <w:lvlJc w:val="left"/>
      <w:pPr>
        <w:ind w:left="6480" w:hanging="360"/>
      </w:pPr>
    </w:lvl>
  </w:abstractNum>
  <w:num w:numId="1" w16cid:durableId="1210261635">
    <w:abstractNumId w:val="1"/>
    <w:lvlOverride w:ilvl="0">
      <w:startOverride w:val="1"/>
    </w:lvlOverride>
  </w:num>
  <w:num w:numId="2" w16cid:durableId="21682120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73E8"/>
    <w:rsid w:val="00087E0F"/>
    <w:rsid w:val="00353137"/>
    <w:rsid w:val="00752EFD"/>
    <w:rsid w:val="009A7B36"/>
    <w:rsid w:val="00A0415C"/>
    <w:rsid w:val="00A573E8"/>
    <w:rsid w:val="00A76DC9"/>
    <w:rsid w:val="00AF0B48"/>
    <w:rsid w:val="00B011D5"/>
    <w:rsid w:val="00B116CF"/>
    <w:rsid w:val="00B35D0B"/>
    <w:rsid w:val="00BA4655"/>
    <w:rsid w:val="00C14110"/>
    <w:rsid w:val="00C25621"/>
    <w:rsid w:val="00C71D39"/>
    <w:rsid w:val="00D47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7357B"/>
  <w15:docId w15:val="{7DC87A1F-6778-462D-81A6-A54359C8D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color w:val="3A3A3A"/>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20"/>
      <w:outlineLvl w:val="0"/>
    </w:pPr>
    <w:rPr>
      <w:b/>
      <w:bCs/>
      <w:color w:val="1B3A6B"/>
      <w:sz w:val="28"/>
      <w:szCs w:val="28"/>
    </w:rPr>
  </w:style>
  <w:style w:type="paragraph" w:styleId="Heading2">
    <w:name w:val="heading 2"/>
    <w:uiPriority w:val="9"/>
    <w:unhideWhenUsed/>
    <w:qFormat/>
    <w:pPr>
      <w:spacing w:before="260" w:after="80"/>
      <w:outlineLvl w:val="1"/>
    </w:pPr>
    <w:rPr>
      <w:b/>
      <w:bCs/>
      <w:color w:val="0D6E8A"/>
      <w:sz w:val="24"/>
      <w:szCs w:val="24"/>
    </w:rPr>
  </w:style>
  <w:style w:type="paragraph" w:styleId="Heading3">
    <w:name w:val="heading 3"/>
    <w:uiPriority w:val="9"/>
    <w:unhideWhenUsed/>
    <w:qFormat/>
    <w:pPr>
      <w:spacing w:before="200" w:after="60"/>
      <w:outlineLvl w:val="2"/>
    </w:pPr>
    <w:rPr>
      <w:b/>
      <w:bCs/>
      <w:i/>
      <w:iCs/>
      <w:color w:val="1B3A6B"/>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1">
    <w:name w:val="toc 1"/>
    <w:basedOn w:val="Normal"/>
    <w:next w:val="Normal"/>
    <w:autoRedefine/>
    <w:uiPriority w:val="39"/>
    <w:unhideWhenUsed/>
    <w:rsid w:val="00A76DC9"/>
    <w:pPr>
      <w:spacing w:after="100"/>
    </w:pPr>
  </w:style>
  <w:style w:type="paragraph" w:styleId="TOC2">
    <w:name w:val="toc 2"/>
    <w:basedOn w:val="Normal"/>
    <w:next w:val="Normal"/>
    <w:autoRedefine/>
    <w:uiPriority w:val="39"/>
    <w:unhideWhenUsed/>
    <w:rsid w:val="00A76DC9"/>
    <w:pPr>
      <w:spacing w:after="100"/>
      <w:ind w:left="220"/>
    </w:pPr>
  </w:style>
  <w:style w:type="paragraph" w:styleId="TOC3">
    <w:name w:val="toc 3"/>
    <w:basedOn w:val="Normal"/>
    <w:next w:val="Normal"/>
    <w:autoRedefine/>
    <w:uiPriority w:val="39"/>
    <w:unhideWhenUsed/>
    <w:rsid w:val="00A76DC9"/>
    <w:pPr>
      <w:spacing w:after="100"/>
      <w:ind w:left="440"/>
    </w:pPr>
  </w:style>
  <w:style w:type="paragraph" w:styleId="Header">
    <w:name w:val="header"/>
    <w:basedOn w:val="Normal"/>
    <w:link w:val="HeaderChar"/>
    <w:uiPriority w:val="99"/>
    <w:unhideWhenUsed/>
    <w:rsid w:val="00A76DC9"/>
    <w:pPr>
      <w:tabs>
        <w:tab w:val="center" w:pos="4513"/>
        <w:tab w:val="right" w:pos="9026"/>
      </w:tabs>
    </w:pPr>
  </w:style>
  <w:style w:type="character" w:customStyle="1" w:styleId="HeaderChar">
    <w:name w:val="Header Char"/>
    <w:basedOn w:val="DefaultParagraphFont"/>
    <w:link w:val="Header"/>
    <w:uiPriority w:val="99"/>
    <w:rsid w:val="00A76DC9"/>
  </w:style>
  <w:style w:type="paragraph" w:styleId="Footer">
    <w:name w:val="footer"/>
    <w:basedOn w:val="Normal"/>
    <w:link w:val="FooterChar"/>
    <w:uiPriority w:val="99"/>
    <w:unhideWhenUsed/>
    <w:rsid w:val="00A76DC9"/>
    <w:pPr>
      <w:tabs>
        <w:tab w:val="center" w:pos="4513"/>
        <w:tab w:val="right" w:pos="9026"/>
      </w:tabs>
    </w:pPr>
  </w:style>
  <w:style w:type="character" w:customStyle="1" w:styleId="FooterChar">
    <w:name w:val="Footer Char"/>
    <w:basedOn w:val="DefaultParagraphFont"/>
    <w:link w:val="Footer"/>
    <w:uiPriority w:val="99"/>
    <w:rsid w:val="00A76DC9"/>
  </w:style>
  <w:style w:type="character" w:styleId="BookTitle">
    <w:name w:val="Book Title"/>
    <w:basedOn w:val="DefaultParagraphFont"/>
    <w:uiPriority w:val="33"/>
    <w:qFormat/>
    <w:rsid w:val="009A7B36"/>
    <w:rPr>
      <w:b/>
      <w:bCs/>
      <w:i/>
      <w:iCs/>
      <w:spacing w:val="5"/>
    </w:rPr>
  </w:style>
  <w:style w:type="paragraph" w:styleId="Caption">
    <w:name w:val="caption"/>
    <w:basedOn w:val="Normal"/>
    <w:next w:val="Normal"/>
    <w:uiPriority w:val="35"/>
    <w:unhideWhenUsed/>
    <w:qFormat/>
    <w:rsid w:val="00D47133"/>
    <w:pPr>
      <w:spacing w:after="200"/>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footer" Target="footer1.xm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4A86334-7732-4C02-9CB9-7C6AF9E76A22}">
  <we:reference id="wa200005502" version="1.0.0.12" store="en-US" storeType="OMEX"/>
  <we:alternateReferences>
    <we:reference id="wa200005502" version="1.0.0.12" store="wa200005502" storeType="OMEX"/>
  </we:alternateReferences>
  <we:properties>
    <we:property name="docId" value="&quot;OInQfa7248AC4PFX4hs2x&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5821B6-6AF2-4FFD-B84C-35D2428F5F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16</Pages>
  <Words>5014</Words>
  <Characters>28585</Characters>
  <Application>Microsoft Office Word</Application>
  <DocSecurity>0</DocSecurity>
  <Lines>238</Lines>
  <Paragraphs>67</Paragraphs>
  <ScaleCrop>false</ScaleCrop>
  <Company/>
  <LinksUpToDate>false</LinksUpToDate>
  <CharactersWithSpaces>33532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khawja Redwanul islam</cp:lastModifiedBy>
  <cp:revision>7</cp:revision>
  <dcterms:created xsi:type="dcterms:W3CDTF">2026-03-28T16:03:00Z</dcterms:created>
  <dcterms:modified xsi:type="dcterms:W3CDTF">2026-03-30T11:08:00Z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64276d5a-57ba-47dc-9168-6132105e98b5</vt:lpwstr>
  </property>
</Properties>
</file>