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DA3D6A8" w14:textId="77777777" w:rsidR="00400C27" w:rsidRDefault="00400C27" w:rsidP="001C75EF">
      <w:pPr>
        <w:spacing w:line="276" w:lineRule="auto"/>
        <w:jc w:val="center"/>
        <w:rPr>
          <w:noProof/>
          <w:lang w:eastAsia="en-GB"/>
        </w:rPr>
      </w:pPr>
      <w:r>
        <w:rPr>
          <w:noProof/>
          <w:lang w:eastAsia="en-GB"/>
        </w:rPr>
        <w:drawing>
          <wp:inline distT="0" distB="0" distL="0" distR="0" wp14:anchorId="38021638" wp14:editId="431B3357">
            <wp:extent cx="3097204" cy="1177290"/>
            <wp:effectExtent l="0" t="0" r="8255" b="3810"/>
            <wp:docPr id="1"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5" descr="University of Wales Trinity Saint David launches new digital ..."/>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0136" t="10705" r="6501" b="14396"/>
                    <a:stretch/>
                  </pic:blipFill>
                  <pic:spPr bwMode="auto">
                    <a:xfrm>
                      <a:off x="0" y="0"/>
                      <a:ext cx="3112681" cy="1183173"/>
                    </a:xfrm>
                    <a:prstGeom prst="rect">
                      <a:avLst/>
                    </a:prstGeom>
                    <a:noFill/>
                    <a:ln>
                      <a:noFill/>
                    </a:ln>
                    <a:extLst>
                      <a:ext uri="{53640926-AAD7-44D8-BBD7-CCE9431645EC}">
                        <a14:shadowObscured xmlns:a14="http://schemas.microsoft.com/office/drawing/2010/main"/>
                      </a:ext>
                    </a:extLst>
                  </pic:spPr>
                </pic:pic>
              </a:graphicData>
            </a:graphic>
          </wp:inline>
        </w:drawing>
      </w:r>
    </w:p>
    <w:p w14:paraId="016EB404" w14:textId="77777777" w:rsidR="00400C27" w:rsidRDefault="00400C27" w:rsidP="00400C27">
      <w:pPr>
        <w:spacing w:line="276" w:lineRule="auto"/>
        <w:jc w:val="center"/>
        <w:rPr>
          <w:noProof/>
          <w:lang w:eastAsia="en-GB"/>
        </w:rPr>
      </w:pPr>
    </w:p>
    <w:tbl>
      <w:tblPr>
        <w:tblStyle w:val="TableGrid"/>
        <w:tblW w:w="0" w:type="auto"/>
        <w:tblLook w:val="04A0" w:firstRow="1" w:lastRow="0" w:firstColumn="1" w:lastColumn="0" w:noHBand="0" w:noVBand="1"/>
      </w:tblPr>
      <w:tblGrid>
        <w:gridCol w:w="4508"/>
        <w:gridCol w:w="4508"/>
      </w:tblGrid>
      <w:tr w:rsidR="00400C27" w:rsidRPr="00400C27" w14:paraId="7565ABAE" w14:textId="77777777" w:rsidTr="00400C27">
        <w:tc>
          <w:tcPr>
            <w:tcW w:w="4508" w:type="dxa"/>
          </w:tcPr>
          <w:p w14:paraId="0EFCADC9" w14:textId="77777777" w:rsidR="00400C27" w:rsidRDefault="00400C27" w:rsidP="00FC3A02">
            <w:pPr>
              <w:spacing w:line="276" w:lineRule="auto"/>
              <w:jc w:val="center"/>
              <w:rPr>
                <w:noProof/>
                <w:lang w:eastAsia="en-GB"/>
              </w:rPr>
            </w:pPr>
            <w:r w:rsidRPr="00400C27">
              <w:rPr>
                <w:noProof/>
                <w:lang w:eastAsia="en-GB"/>
              </w:rPr>
              <w:t>University</w:t>
            </w:r>
          </w:p>
          <w:p w14:paraId="0EA3B192" w14:textId="77777777" w:rsidR="00400C27" w:rsidRDefault="00400C27" w:rsidP="00FC3A02">
            <w:pPr>
              <w:spacing w:line="276" w:lineRule="auto"/>
              <w:jc w:val="center"/>
              <w:rPr>
                <w:noProof/>
                <w:lang w:eastAsia="en-GB"/>
              </w:rPr>
            </w:pPr>
          </w:p>
          <w:p w14:paraId="38DFD9D6" w14:textId="77777777" w:rsidR="00400C27" w:rsidRPr="00400C27" w:rsidRDefault="00400C27" w:rsidP="00FC3A02">
            <w:pPr>
              <w:spacing w:line="276" w:lineRule="auto"/>
              <w:jc w:val="center"/>
              <w:rPr>
                <w:noProof/>
                <w:lang w:eastAsia="en-GB"/>
              </w:rPr>
            </w:pPr>
          </w:p>
        </w:tc>
        <w:tc>
          <w:tcPr>
            <w:tcW w:w="4508" w:type="dxa"/>
          </w:tcPr>
          <w:p w14:paraId="7EB4B3E1" w14:textId="77777777" w:rsidR="00400C27" w:rsidRPr="00400C27" w:rsidRDefault="00400C27" w:rsidP="00FC3A02">
            <w:pPr>
              <w:spacing w:line="276" w:lineRule="auto"/>
              <w:jc w:val="center"/>
              <w:rPr>
                <w:noProof/>
                <w:lang w:eastAsia="en-GB"/>
              </w:rPr>
            </w:pPr>
            <w:r w:rsidRPr="00400C27">
              <w:rPr>
                <w:noProof/>
                <w:lang w:eastAsia="en-GB"/>
              </w:rPr>
              <w:t>University of Wales Trinity Saint David</w:t>
            </w:r>
          </w:p>
        </w:tc>
      </w:tr>
      <w:tr w:rsidR="00400C27" w:rsidRPr="00400C27" w14:paraId="57EC6DD9" w14:textId="77777777" w:rsidTr="00400C27">
        <w:tc>
          <w:tcPr>
            <w:tcW w:w="4508" w:type="dxa"/>
          </w:tcPr>
          <w:p w14:paraId="5878369C" w14:textId="77777777" w:rsidR="00400C27" w:rsidRPr="00400C27" w:rsidRDefault="00400C27" w:rsidP="00FC3A02">
            <w:pPr>
              <w:spacing w:line="276" w:lineRule="auto"/>
              <w:jc w:val="center"/>
              <w:rPr>
                <w:noProof/>
                <w:lang w:eastAsia="en-GB"/>
              </w:rPr>
            </w:pPr>
            <w:r w:rsidRPr="00400C27">
              <w:rPr>
                <w:noProof/>
                <w:lang w:eastAsia="en-GB"/>
              </w:rPr>
              <w:t>Programme</w:t>
            </w:r>
          </w:p>
        </w:tc>
        <w:tc>
          <w:tcPr>
            <w:tcW w:w="4508" w:type="dxa"/>
          </w:tcPr>
          <w:p w14:paraId="16D3D704" w14:textId="77777777" w:rsidR="00400C27" w:rsidRPr="00400C27" w:rsidRDefault="00400C27" w:rsidP="00FC3A02">
            <w:pPr>
              <w:spacing w:line="276" w:lineRule="auto"/>
              <w:jc w:val="center"/>
              <w:rPr>
                <w:noProof/>
                <w:lang w:eastAsia="en-GB"/>
              </w:rPr>
            </w:pPr>
            <w:r w:rsidRPr="00400C27">
              <w:rPr>
                <w:noProof/>
                <w:lang w:eastAsia="en-GB"/>
              </w:rPr>
              <w:t>Master of Business Administration (MBA)</w:t>
            </w:r>
          </w:p>
        </w:tc>
      </w:tr>
      <w:tr w:rsidR="00400C27" w:rsidRPr="00400C27" w14:paraId="56886027" w14:textId="77777777" w:rsidTr="00400C27">
        <w:tc>
          <w:tcPr>
            <w:tcW w:w="4508" w:type="dxa"/>
          </w:tcPr>
          <w:p w14:paraId="243EFCEB" w14:textId="77777777" w:rsidR="00400C27" w:rsidRDefault="00400C27" w:rsidP="00FC3A02">
            <w:pPr>
              <w:spacing w:line="276" w:lineRule="auto"/>
              <w:jc w:val="center"/>
              <w:rPr>
                <w:noProof/>
                <w:lang w:eastAsia="en-GB"/>
              </w:rPr>
            </w:pPr>
            <w:r w:rsidRPr="00400C27">
              <w:rPr>
                <w:noProof/>
                <w:lang w:eastAsia="en-GB"/>
              </w:rPr>
              <w:t>Module Name</w:t>
            </w:r>
          </w:p>
          <w:p w14:paraId="1F798A1B" w14:textId="77777777" w:rsidR="00400C27" w:rsidRPr="00400C27" w:rsidRDefault="00400C27" w:rsidP="00FC3A02">
            <w:pPr>
              <w:spacing w:line="276" w:lineRule="auto"/>
              <w:jc w:val="center"/>
              <w:rPr>
                <w:noProof/>
                <w:lang w:eastAsia="en-GB"/>
              </w:rPr>
            </w:pPr>
          </w:p>
        </w:tc>
        <w:tc>
          <w:tcPr>
            <w:tcW w:w="4508" w:type="dxa"/>
          </w:tcPr>
          <w:p w14:paraId="14B3F345" w14:textId="77777777" w:rsidR="00400C27" w:rsidRPr="00400C27" w:rsidRDefault="00400C27" w:rsidP="00FC3A02">
            <w:pPr>
              <w:spacing w:line="276" w:lineRule="auto"/>
              <w:jc w:val="center"/>
              <w:rPr>
                <w:noProof/>
                <w:lang w:eastAsia="en-GB"/>
              </w:rPr>
            </w:pPr>
            <w:r w:rsidRPr="00400C27">
              <w:rPr>
                <w:noProof/>
                <w:lang w:eastAsia="en-GB"/>
              </w:rPr>
              <w:t>International Business Concepts</w:t>
            </w:r>
          </w:p>
        </w:tc>
      </w:tr>
      <w:tr w:rsidR="00400C27" w:rsidRPr="00400C27" w14:paraId="29D1DB36" w14:textId="77777777" w:rsidTr="00400C27">
        <w:tc>
          <w:tcPr>
            <w:tcW w:w="4508" w:type="dxa"/>
          </w:tcPr>
          <w:p w14:paraId="48DD99F3" w14:textId="77777777" w:rsidR="00400C27" w:rsidRDefault="00400C27" w:rsidP="00FC3A02">
            <w:pPr>
              <w:spacing w:line="276" w:lineRule="auto"/>
              <w:jc w:val="center"/>
              <w:rPr>
                <w:noProof/>
                <w:lang w:eastAsia="en-GB"/>
              </w:rPr>
            </w:pPr>
            <w:r w:rsidRPr="00400C27">
              <w:rPr>
                <w:noProof/>
                <w:lang w:eastAsia="en-GB"/>
              </w:rPr>
              <w:t>Module Code</w:t>
            </w:r>
          </w:p>
          <w:p w14:paraId="7867DAB0" w14:textId="77777777" w:rsidR="00400C27" w:rsidRPr="00400C27" w:rsidRDefault="00400C27" w:rsidP="00FC3A02">
            <w:pPr>
              <w:spacing w:line="276" w:lineRule="auto"/>
              <w:jc w:val="center"/>
              <w:rPr>
                <w:noProof/>
                <w:lang w:eastAsia="en-GB"/>
              </w:rPr>
            </w:pPr>
          </w:p>
        </w:tc>
        <w:tc>
          <w:tcPr>
            <w:tcW w:w="4508" w:type="dxa"/>
          </w:tcPr>
          <w:p w14:paraId="433D82DB" w14:textId="77777777" w:rsidR="00400C27" w:rsidRPr="00400C27" w:rsidRDefault="00400C27" w:rsidP="00FC3A02">
            <w:pPr>
              <w:spacing w:line="276" w:lineRule="auto"/>
              <w:jc w:val="center"/>
              <w:rPr>
                <w:noProof/>
                <w:lang w:eastAsia="en-GB"/>
              </w:rPr>
            </w:pPr>
            <w:r w:rsidRPr="00400C27">
              <w:rPr>
                <w:noProof/>
                <w:lang w:eastAsia="en-GB"/>
              </w:rPr>
              <w:t>LCMB7034</w:t>
            </w:r>
          </w:p>
        </w:tc>
      </w:tr>
      <w:tr w:rsidR="00400C27" w:rsidRPr="00400C27" w14:paraId="224D16A9" w14:textId="77777777" w:rsidTr="00400C27">
        <w:tc>
          <w:tcPr>
            <w:tcW w:w="4508" w:type="dxa"/>
          </w:tcPr>
          <w:p w14:paraId="72D35D50" w14:textId="77777777" w:rsidR="00400C27" w:rsidRDefault="00400C27" w:rsidP="00FC3A02">
            <w:pPr>
              <w:spacing w:line="276" w:lineRule="auto"/>
              <w:jc w:val="center"/>
              <w:rPr>
                <w:noProof/>
                <w:lang w:eastAsia="en-GB"/>
              </w:rPr>
            </w:pPr>
            <w:r w:rsidRPr="00400C27">
              <w:rPr>
                <w:noProof/>
                <w:lang w:eastAsia="en-GB"/>
              </w:rPr>
              <w:t>Assignment Title</w:t>
            </w:r>
          </w:p>
          <w:p w14:paraId="31AFB6D5" w14:textId="77777777" w:rsidR="00400C27" w:rsidRPr="00400C27" w:rsidRDefault="00400C27" w:rsidP="00FC3A02">
            <w:pPr>
              <w:spacing w:line="276" w:lineRule="auto"/>
              <w:jc w:val="center"/>
              <w:rPr>
                <w:noProof/>
                <w:lang w:eastAsia="en-GB"/>
              </w:rPr>
            </w:pPr>
          </w:p>
        </w:tc>
        <w:tc>
          <w:tcPr>
            <w:tcW w:w="4508" w:type="dxa"/>
          </w:tcPr>
          <w:p w14:paraId="3D05CB17" w14:textId="77777777" w:rsidR="00400C27" w:rsidRPr="00400C27" w:rsidRDefault="00400C27" w:rsidP="00FC3A02">
            <w:pPr>
              <w:spacing w:line="276" w:lineRule="auto"/>
              <w:jc w:val="center"/>
              <w:rPr>
                <w:noProof/>
                <w:lang w:eastAsia="en-GB"/>
              </w:rPr>
            </w:pPr>
            <w:r w:rsidRPr="00400C27">
              <w:rPr>
                <w:noProof/>
                <w:lang w:eastAsia="en-GB"/>
              </w:rPr>
              <w:t>Report</w:t>
            </w:r>
          </w:p>
        </w:tc>
      </w:tr>
      <w:tr w:rsidR="00400C27" w:rsidRPr="00400C27" w14:paraId="3D3F729A" w14:textId="77777777" w:rsidTr="00400C27">
        <w:tc>
          <w:tcPr>
            <w:tcW w:w="4508" w:type="dxa"/>
          </w:tcPr>
          <w:p w14:paraId="026B1B0E" w14:textId="77777777" w:rsidR="00400C27" w:rsidRPr="00400C27" w:rsidRDefault="00400C27" w:rsidP="00FC3A02">
            <w:pPr>
              <w:spacing w:line="276" w:lineRule="auto"/>
              <w:jc w:val="center"/>
              <w:rPr>
                <w:noProof/>
                <w:lang w:eastAsia="en-GB"/>
              </w:rPr>
            </w:pPr>
            <w:r w:rsidRPr="00400C27">
              <w:rPr>
                <w:noProof/>
                <w:lang w:eastAsia="en-GB"/>
              </w:rPr>
              <w:t>Report Title</w:t>
            </w:r>
          </w:p>
        </w:tc>
        <w:tc>
          <w:tcPr>
            <w:tcW w:w="4508" w:type="dxa"/>
          </w:tcPr>
          <w:p w14:paraId="61F98A67" w14:textId="77777777" w:rsidR="00400C27" w:rsidRPr="00400C27" w:rsidRDefault="00400C27" w:rsidP="00FC3A02">
            <w:pPr>
              <w:spacing w:line="276" w:lineRule="auto"/>
              <w:jc w:val="center"/>
              <w:rPr>
                <w:noProof/>
                <w:lang w:eastAsia="en-GB"/>
              </w:rPr>
            </w:pPr>
            <w:r w:rsidRPr="00400C27">
              <w:rPr>
                <w:noProof/>
                <w:lang w:eastAsia="en-GB"/>
              </w:rPr>
              <w:t>A Critical Analysis of India’s E-commerce Industry and the Strategic Positioning of Amazon in the Indian Market</w:t>
            </w:r>
          </w:p>
        </w:tc>
      </w:tr>
      <w:tr w:rsidR="00400C27" w:rsidRPr="00400C27" w14:paraId="5C990DFD" w14:textId="77777777" w:rsidTr="00400C27">
        <w:tc>
          <w:tcPr>
            <w:tcW w:w="4508" w:type="dxa"/>
          </w:tcPr>
          <w:p w14:paraId="461C5EFA" w14:textId="77777777" w:rsidR="00400C27" w:rsidRDefault="00400C27" w:rsidP="00FC3A02">
            <w:pPr>
              <w:spacing w:line="276" w:lineRule="auto"/>
              <w:jc w:val="center"/>
              <w:rPr>
                <w:noProof/>
                <w:lang w:eastAsia="en-GB"/>
              </w:rPr>
            </w:pPr>
            <w:r w:rsidRPr="00400C27">
              <w:rPr>
                <w:noProof/>
                <w:lang w:eastAsia="en-GB"/>
              </w:rPr>
              <w:t>Student Name</w:t>
            </w:r>
          </w:p>
          <w:p w14:paraId="49747F47" w14:textId="77777777" w:rsidR="00400C27" w:rsidRPr="00400C27" w:rsidRDefault="00400C27" w:rsidP="00FC3A02">
            <w:pPr>
              <w:spacing w:line="276" w:lineRule="auto"/>
              <w:jc w:val="center"/>
              <w:rPr>
                <w:noProof/>
                <w:lang w:eastAsia="en-GB"/>
              </w:rPr>
            </w:pPr>
          </w:p>
        </w:tc>
        <w:tc>
          <w:tcPr>
            <w:tcW w:w="4508" w:type="dxa"/>
          </w:tcPr>
          <w:p w14:paraId="15439432" w14:textId="679A71CB" w:rsidR="00400C27" w:rsidRPr="00400C27" w:rsidRDefault="006D5996" w:rsidP="00FC3A02">
            <w:pPr>
              <w:spacing w:line="276" w:lineRule="auto"/>
              <w:jc w:val="center"/>
              <w:rPr>
                <w:noProof/>
                <w:lang w:eastAsia="en-GB"/>
              </w:rPr>
            </w:pPr>
            <w:r w:rsidRPr="006D5996">
              <w:rPr>
                <w:noProof/>
                <w:lang w:eastAsia="en-GB"/>
              </w:rPr>
              <w:t>Mohammad umer khan</w:t>
            </w:r>
          </w:p>
        </w:tc>
      </w:tr>
      <w:tr w:rsidR="00400C27" w:rsidRPr="00400C27" w14:paraId="14C10055" w14:textId="77777777" w:rsidTr="00400C27">
        <w:tc>
          <w:tcPr>
            <w:tcW w:w="4508" w:type="dxa"/>
          </w:tcPr>
          <w:p w14:paraId="76BA9C37" w14:textId="77777777" w:rsidR="00400C27" w:rsidRDefault="00400C27" w:rsidP="00FC3A02">
            <w:pPr>
              <w:spacing w:line="276" w:lineRule="auto"/>
              <w:jc w:val="center"/>
              <w:rPr>
                <w:noProof/>
                <w:lang w:eastAsia="en-GB"/>
              </w:rPr>
            </w:pPr>
            <w:r w:rsidRPr="00400C27">
              <w:rPr>
                <w:noProof/>
                <w:lang w:eastAsia="en-GB"/>
              </w:rPr>
              <w:t>Student ID</w:t>
            </w:r>
          </w:p>
          <w:p w14:paraId="7007ED1A" w14:textId="77777777" w:rsidR="00400C27" w:rsidRPr="00400C27" w:rsidRDefault="00400C27" w:rsidP="00FC3A02">
            <w:pPr>
              <w:spacing w:line="276" w:lineRule="auto"/>
              <w:jc w:val="center"/>
              <w:rPr>
                <w:noProof/>
                <w:lang w:eastAsia="en-GB"/>
              </w:rPr>
            </w:pPr>
          </w:p>
        </w:tc>
        <w:tc>
          <w:tcPr>
            <w:tcW w:w="4508" w:type="dxa"/>
          </w:tcPr>
          <w:p w14:paraId="7B1FF9D9" w14:textId="0E1D648F" w:rsidR="00400C27" w:rsidRPr="00400C27" w:rsidRDefault="00F34B74" w:rsidP="00240CDE">
            <w:pPr>
              <w:spacing w:line="276" w:lineRule="auto"/>
              <w:jc w:val="center"/>
              <w:rPr>
                <w:noProof/>
                <w:lang w:eastAsia="en-GB"/>
              </w:rPr>
            </w:pPr>
            <w:r w:rsidRPr="00F34B74">
              <w:rPr>
                <w:noProof/>
                <w:lang w:eastAsia="en-GB"/>
              </w:rPr>
              <w:t>2504525</w:t>
            </w:r>
            <w:bookmarkStart w:id="0" w:name="_GoBack"/>
            <w:bookmarkEnd w:id="0"/>
          </w:p>
        </w:tc>
      </w:tr>
      <w:tr w:rsidR="00400C27" w:rsidRPr="00400C27" w14:paraId="042D0A40" w14:textId="77777777" w:rsidTr="00400C27">
        <w:tc>
          <w:tcPr>
            <w:tcW w:w="4508" w:type="dxa"/>
          </w:tcPr>
          <w:p w14:paraId="4B367227" w14:textId="77777777" w:rsidR="00400C27" w:rsidRDefault="00400C27" w:rsidP="00FC3A02">
            <w:pPr>
              <w:spacing w:line="276" w:lineRule="auto"/>
              <w:jc w:val="center"/>
              <w:rPr>
                <w:noProof/>
                <w:lang w:eastAsia="en-GB"/>
              </w:rPr>
            </w:pPr>
            <w:r w:rsidRPr="00400C27">
              <w:rPr>
                <w:noProof/>
                <w:lang w:eastAsia="en-GB"/>
              </w:rPr>
              <w:t>Lecturer</w:t>
            </w:r>
          </w:p>
          <w:p w14:paraId="02C621A1" w14:textId="77777777" w:rsidR="00400C27" w:rsidRPr="00400C27" w:rsidRDefault="00400C27" w:rsidP="00FC3A02">
            <w:pPr>
              <w:spacing w:line="276" w:lineRule="auto"/>
              <w:jc w:val="center"/>
              <w:rPr>
                <w:noProof/>
                <w:lang w:eastAsia="en-GB"/>
              </w:rPr>
            </w:pPr>
          </w:p>
        </w:tc>
        <w:tc>
          <w:tcPr>
            <w:tcW w:w="4508" w:type="dxa"/>
          </w:tcPr>
          <w:p w14:paraId="0604E0B4" w14:textId="77777777" w:rsidR="00400C27" w:rsidRPr="00400C27" w:rsidRDefault="00400C27" w:rsidP="00FC3A02">
            <w:pPr>
              <w:spacing w:line="276" w:lineRule="auto"/>
              <w:jc w:val="center"/>
              <w:rPr>
                <w:noProof/>
                <w:lang w:eastAsia="en-GB"/>
              </w:rPr>
            </w:pPr>
            <w:r w:rsidRPr="00400C27">
              <w:rPr>
                <w:noProof/>
                <w:lang w:eastAsia="en-GB"/>
              </w:rPr>
              <w:t>Akshay Narayanan</w:t>
            </w:r>
          </w:p>
        </w:tc>
      </w:tr>
      <w:tr w:rsidR="00400C27" w:rsidRPr="00400C27" w14:paraId="4026B03C" w14:textId="77777777" w:rsidTr="00400C27">
        <w:tc>
          <w:tcPr>
            <w:tcW w:w="4508" w:type="dxa"/>
          </w:tcPr>
          <w:p w14:paraId="4EEEEDD7" w14:textId="77777777" w:rsidR="00400C27" w:rsidRDefault="00400C27" w:rsidP="00FC3A02">
            <w:pPr>
              <w:spacing w:line="276" w:lineRule="auto"/>
              <w:jc w:val="center"/>
              <w:rPr>
                <w:noProof/>
                <w:lang w:eastAsia="en-GB"/>
              </w:rPr>
            </w:pPr>
            <w:r w:rsidRPr="00400C27">
              <w:rPr>
                <w:noProof/>
                <w:lang w:eastAsia="en-GB"/>
              </w:rPr>
              <w:t>Word Count</w:t>
            </w:r>
          </w:p>
          <w:p w14:paraId="3F272F52" w14:textId="77777777" w:rsidR="00400C27" w:rsidRPr="00400C27" w:rsidRDefault="00400C27" w:rsidP="00FC3A02">
            <w:pPr>
              <w:spacing w:line="276" w:lineRule="auto"/>
              <w:jc w:val="center"/>
              <w:rPr>
                <w:noProof/>
                <w:lang w:eastAsia="en-GB"/>
              </w:rPr>
            </w:pPr>
          </w:p>
        </w:tc>
        <w:tc>
          <w:tcPr>
            <w:tcW w:w="4508" w:type="dxa"/>
          </w:tcPr>
          <w:p w14:paraId="5D4F240B" w14:textId="77777777" w:rsidR="00400C27" w:rsidRPr="00400C27" w:rsidRDefault="00BE57E2" w:rsidP="00BE57E2">
            <w:pPr>
              <w:spacing w:line="276" w:lineRule="auto"/>
              <w:jc w:val="center"/>
              <w:rPr>
                <w:noProof/>
                <w:lang w:eastAsia="en-GB"/>
              </w:rPr>
            </w:pPr>
            <w:r>
              <w:rPr>
                <w:noProof/>
                <w:lang w:eastAsia="en-GB"/>
              </w:rPr>
              <w:t>5456</w:t>
            </w:r>
          </w:p>
        </w:tc>
      </w:tr>
      <w:tr w:rsidR="00400C27" w14:paraId="4B2CF355" w14:textId="77777777" w:rsidTr="00400C27">
        <w:tc>
          <w:tcPr>
            <w:tcW w:w="4508" w:type="dxa"/>
          </w:tcPr>
          <w:p w14:paraId="2743B967" w14:textId="77777777" w:rsidR="00400C27" w:rsidRDefault="00400C27" w:rsidP="00FC3A02">
            <w:pPr>
              <w:spacing w:line="276" w:lineRule="auto"/>
              <w:jc w:val="center"/>
              <w:rPr>
                <w:noProof/>
                <w:lang w:eastAsia="en-GB"/>
              </w:rPr>
            </w:pPr>
            <w:r w:rsidRPr="00400C27">
              <w:rPr>
                <w:noProof/>
                <w:lang w:eastAsia="en-GB"/>
              </w:rPr>
              <w:t>Submission Date</w:t>
            </w:r>
          </w:p>
          <w:p w14:paraId="6C2C6275" w14:textId="77777777" w:rsidR="00400C27" w:rsidRPr="00400C27" w:rsidRDefault="00400C27" w:rsidP="00FC3A02">
            <w:pPr>
              <w:spacing w:line="276" w:lineRule="auto"/>
              <w:jc w:val="center"/>
              <w:rPr>
                <w:noProof/>
                <w:lang w:eastAsia="en-GB"/>
              </w:rPr>
            </w:pPr>
          </w:p>
        </w:tc>
        <w:tc>
          <w:tcPr>
            <w:tcW w:w="4508" w:type="dxa"/>
          </w:tcPr>
          <w:p w14:paraId="7DCA0BA0" w14:textId="77777777" w:rsidR="00400C27" w:rsidRDefault="00400C27" w:rsidP="00FC3A02">
            <w:pPr>
              <w:spacing w:line="276" w:lineRule="auto"/>
              <w:jc w:val="center"/>
              <w:rPr>
                <w:noProof/>
                <w:lang w:eastAsia="en-GB"/>
              </w:rPr>
            </w:pPr>
            <w:r w:rsidRPr="00400C27">
              <w:rPr>
                <w:noProof/>
                <w:lang w:eastAsia="en-GB"/>
              </w:rPr>
              <w:t>27th April 2026</w:t>
            </w:r>
          </w:p>
        </w:tc>
      </w:tr>
    </w:tbl>
    <w:p w14:paraId="167FE79C" w14:textId="77777777" w:rsidR="00400C27" w:rsidRDefault="00400C27" w:rsidP="00400C27">
      <w:pPr>
        <w:spacing w:line="276" w:lineRule="auto"/>
        <w:jc w:val="center"/>
        <w:rPr>
          <w:noProof/>
          <w:lang w:eastAsia="en-GB"/>
        </w:rPr>
      </w:pPr>
    </w:p>
    <w:p w14:paraId="43E51C72" w14:textId="77777777" w:rsidR="00DD4D08" w:rsidRDefault="00DD4D08">
      <w:pPr>
        <w:spacing w:line="276" w:lineRule="auto"/>
        <w:jc w:val="left"/>
        <w:rPr>
          <w:noProof/>
          <w:lang w:eastAsia="en-GB"/>
        </w:rPr>
      </w:pPr>
      <w:r>
        <w:rPr>
          <w:noProof/>
          <w:lang w:eastAsia="en-GB"/>
        </w:rPr>
        <w:br w:type="page"/>
      </w:r>
    </w:p>
    <w:sdt>
      <w:sdtPr>
        <w:rPr>
          <w:b w:val="0"/>
          <w:caps w:val="0"/>
          <w:color w:val="auto"/>
          <w:spacing w:val="0"/>
          <w:sz w:val="24"/>
          <w:szCs w:val="20"/>
        </w:rPr>
        <w:id w:val="1826389334"/>
        <w:docPartObj>
          <w:docPartGallery w:val="Table of Contents"/>
          <w:docPartUnique/>
        </w:docPartObj>
      </w:sdtPr>
      <w:sdtEndPr>
        <w:rPr>
          <w:bCs/>
          <w:noProof/>
        </w:rPr>
      </w:sdtEndPr>
      <w:sdtContent>
        <w:p w14:paraId="478113E9" w14:textId="77777777" w:rsidR="00DD4D08" w:rsidRDefault="00DD4D08" w:rsidP="00DD4D08">
          <w:pPr>
            <w:pStyle w:val="TOCHeading"/>
            <w:jc w:val="center"/>
          </w:pPr>
          <w:r>
            <w:t>Table of Contents</w:t>
          </w:r>
        </w:p>
        <w:p w14:paraId="3DE5AAF6" w14:textId="77777777" w:rsidR="000B2451" w:rsidRDefault="00DD4D08">
          <w:pPr>
            <w:pStyle w:val="TOC1"/>
            <w:tabs>
              <w:tab w:val="right" w:leader="dot" w:pos="9016"/>
            </w:tabs>
            <w:rPr>
              <w:rFonts w:asciiTheme="minorHAnsi" w:hAnsiTheme="minorHAnsi"/>
              <w:noProof/>
              <w:sz w:val="22"/>
              <w:szCs w:val="22"/>
              <w:lang w:eastAsia="en-GB"/>
            </w:rPr>
          </w:pPr>
          <w:r>
            <w:fldChar w:fldCharType="begin"/>
          </w:r>
          <w:r>
            <w:instrText xml:space="preserve"> TOC \o "1-3" \h \z \u </w:instrText>
          </w:r>
          <w:r>
            <w:fldChar w:fldCharType="separate"/>
          </w:r>
          <w:hyperlink w:anchor="_Toc228137833" w:history="1">
            <w:r w:rsidR="000B2451" w:rsidRPr="00536F3B">
              <w:rPr>
                <w:rStyle w:val="Hyperlink"/>
                <w:noProof/>
              </w:rPr>
              <w:t>SECTION 1: INTERNATIONAL INDUSTRY REPORT</w:t>
            </w:r>
            <w:r w:rsidR="000B2451">
              <w:rPr>
                <w:noProof/>
                <w:webHidden/>
              </w:rPr>
              <w:tab/>
            </w:r>
            <w:r w:rsidR="000B2451">
              <w:rPr>
                <w:noProof/>
                <w:webHidden/>
              </w:rPr>
              <w:fldChar w:fldCharType="begin"/>
            </w:r>
            <w:r w:rsidR="000B2451">
              <w:rPr>
                <w:noProof/>
                <w:webHidden/>
              </w:rPr>
              <w:instrText xml:space="preserve"> PAGEREF _Toc228137833 \h </w:instrText>
            </w:r>
            <w:r w:rsidR="000B2451">
              <w:rPr>
                <w:noProof/>
                <w:webHidden/>
              </w:rPr>
            </w:r>
            <w:r w:rsidR="000B2451">
              <w:rPr>
                <w:noProof/>
                <w:webHidden/>
              </w:rPr>
              <w:fldChar w:fldCharType="separate"/>
            </w:r>
            <w:r w:rsidR="000B2451">
              <w:rPr>
                <w:noProof/>
                <w:webHidden/>
              </w:rPr>
              <w:t>4</w:t>
            </w:r>
            <w:r w:rsidR="000B2451">
              <w:rPr>
                <w:noProof/>
                <w:webHidden/>
              </w:rPr>
              <w:fldChar w:fldCharType="end"/>
            </w:r>
          </w:hyperlink>
        </w:p>
        <w:p w14:paraId="2EDC66A0" w14:textId="77777777" w:rsidR="000B2451" w:rsidRDefault="00181B88">
          <w:pPr>
            <w:pStyle w:val="TOC1"/>
            <w:tabs>
              <w:tab w:val="right" w:leader="dot" w:pos="9016"/>
            </w:tabs>
            <w:rPr>
              <w:rFonts w:asciiTheme="minorHAnsi" w:hAnsiTheme="minorHAnsi"/>
              <w:noProof/>
              <w:sz w:val="22"/>
              <w:szCs w:val="22"/>
              <w:lang w:eastAsia="en-GB"/>
            </w:rPr>
          </w:pPr>
          <w:hyperlink w:anchor="_Toc228137834" w:history="1">
            <w:r w:rsidR="000B2451" w:rsidRPr="00536F3B">
              <w:rPr>
                <w:rStyle w:val="Hyperlink"/>
                <w:noProof/>
              </w:rPr>
              <w:t>1. INTRODUCTION</w:t>
            </w:r>
            <w:r w:rsidR="000B2451">
              <w:rPr>
                <w:noProof/>
                <w:webHidden/>
              </w:rPr>
              <w:tab/>
            </w:r>
            <w:r w:rsidR="000B2451">
              <w:rPr>
                <w:noProof/>
                <w:webHidden/>
              </w:rPr>
              <w:fldChar w:fldCharType="begin"/>
            </w:r>
            <w:r w:rsidR="000B2451">
              <w:rPr>
                <w:noProof/>
                <w:webHidden/>
              </w:rPr>
              <w:instrText xml:space="preserve"> PAGEREF _Toc228137834 \h </w:instrText>
            </w:r>
            <w:r w:rsidR="000B2451">
              <w:rPr>
                <w:noProof/>
                <w:webHidden/>
              </w:rPr>
            </w:r>
            <w:r w:rsidR="000B2451">
              <w:rPr>
                <w:noProof/>
                <w:webHidden/>
              </w:rPr>
              <w:fldChar w:fldCharType="separate"/>
            </w:r>
            <w:r w:rsidR="000B2451">
              <w:rPr>
                <w:noProof/>
                <w:webHidden/>
              </w:rPr>
              <w:t>4</w:t>
            </w:r>
            <w:r w:rsidR="000B2451">
              <w:rPr>
                <w:noProof/>
                <w:webHidden/>
              </w:rPr>
              <w:fldChar w:fldCharType="end"/>
            </w:r>
          </w:hyperlink>
        </w:p>
        <w:p w14:paraId="5859D7FF" w14:textId="77777777" w:rsidR="000B2451" w:rsidRDefault="00181B88">
          <w:pPr>
            <w:pStyle w:val="TOC1"/>
            <w:tabs>
              <w:tab w:val="right" w:leader="dot" w:pos="9016"/>
            </w:tabs>
            <w:rPr>
              <w:rFonts w:asciiTheme="minorHAnsi" w:hAnsiTheme="minorHAnsi"/>
              <w:noProof/>
              <w:sz w:val="22"/>
              <w:szCs w:val="22"/>
              <w:lang w:eastAsia="en-GB"/>
            </w:rPr>
          </w:pPr>
          <w:hyperlink w:anchor="_Toc228137835" w:history="1">
            <w:r w:rsidR="000B2451" w:rsidRPr="00536F3B">
              <w:rPr>
                <w:rStyle w:val="Hyperlink"/>
                <w:noProof/>
              </w:rPr>
              <w:t>2. INDUSTRY &amp; COUNTRY OVERVIEW</w:t>
            </w:r>
            <w:r w:rsidR="000B2451">
              <w:rPr>
                <w:noProof/>
                <w:webHidden/>
              </w:rPr>
              <w:tab/>
            </w:r>
            <w:r w:rsidR="000B2451">
              <w:rPr>
                <w:noProof/>
                <w:webHidden/>
              </w:rPr>
              <w:fldChar w:fldCharType="begin"/>
            </w:r>
            <w:r w:rsidR="000B2451">
              <w:rPr>
                <w:noProof/>
                <w:webHidden/>
              </w:rPr>
              <w:instrText xml:space="preserve"> PAGEREF _Toc228137835 \h </w:instrText>
            </w:r>
            <w:r w:rsidR="000B2451">
              <w:rPr>
                <w:noProof/>
                <w:webHidden/>
              </w:rPr>
            </w:r>
            <w:r w:rsidR="000B2451">
              <w:rPr>
                <w:noProof/>
                <w:webHidden/>
              </w:rPr>
              <w:fldChar w:fldCharType="separate"/>
            </w:r>
            <w:r w:rsidR="000B2451">
              <w:rPr>
                <w:noProof/>
                <w:webHidden/>
              </w:rPr>
              <w:t>4</w:t>
            </w:r>
            <w:r w:rsidR="000B2451">
              <w:rPr>
                <w:noProof/>
                <w:webHidden/>
              </w:rPr>
              <w:fldChar w:fldCharType="end"/>
            </w:r>
          </w:hyperlink>
        </w:p>
        <w:p w14:paraId="09C0439B" w14:textId="77777777" w:rsidR="000B2451" w:rsidRDefault="00181B88">
          <w:pPr>
            <w:pStyle w:val="TOC2"/>
            <w:tabs>
              <w:tab w:val="right" w:leader="dot" w:pos="9016"/>
            </w:tabs>
            <w:rPr>
              <w:rFonts w:asciiTheme="minorHAnsi" w:hAnsiTheme="minorHAnsi"/>
              <w:noProof/>
              <w:sz w:val="22"/>
              <w:szCs w:val="22"/>
              <w:lang w:eastAsia="en-GB"/>
            </w:rPr>
          </w:pPr>
          <w:hyperlink w:anchor="_Toc228137836" w:history="1">
            <w:r w:rsidR="000B2451" w:rsidRPr="00536F3B">
              <w:rPr>
                <w:rStyle w:val="Hyperlink"/>
                <w:noProof/>
              </w:rPr>
              <w:t>2.1 Industry Overview</w:t>
            </w:r>
            <w:r w:rsidR="000B2451">
              <w:rPr>
                <w:noProof/>
                <w:webHidden/>
              </w:rPr>
              <w:tab/>
            </w:r>
            <w:r w:rsidR="000B2451">
              <w:rPr>
                <w:noProof/>
                <w:webHidden/>
              </w:rPr>
              <w:fldChar w:fldCharType="begin"/>
            </w:r>
            <w:r w:rsidR="000B2451">
              <w:rPr>
                <w:noProof/>
                <w:webHidden/>
              </w:rPr>
              <w:instrText xml:space="preserve"> PAGEREF _Toc228137836 \h </w:instrText>
            </w:r>
            <w:r w:rsidR="000B2451">
              <w:rPr>
                <w:noProof/>
                <w:webHidden/>
              </w:rPr>
            </w:r>
            <w:r w:rsidR="000B2451">
              <w:rPr>
                <w:noProof/>
                <w:webHidden/>
              </w:rPr>
              <w:fldChar w:fldCharType="separate"/>
            </w:r>
            <w:r w:rsidR="000B2451">
              <w:rPr>
                <w:noProof/>
                <w:webHidden/>
              </w:rPr>
              <w:t>4</w:t>
            </w:r>
            <w:r w:rsidR="000B2451">
              <w:rPr>
                <w:noProof/>
                <w:webHidden/>
              </w:rPr>
              <w:fldChar w:fldCharType="end"/>
            </w:r>
          </w:hyperlink>
        </w:p>
        <w:p w14:paraId="2FEE4F5A" w14:textId="77777777" w:rsidR="000B2451" w:rsidRDefault="00181B88">
          <w:pPr>
            <w:pStyle w:val="TOC2"/>
            <w:tabs>
              <w:tab w:val="right" w:leader="dot" w:pos="9016"/>
            </w:tabs>
            <w:rPr>
              <w:rFonts w:asciiTheme="minorHAnsi" w:hAnsiTheme="minorHAnsi"/>
              <w:noProof/>
              <w:sz w:val="22"/>
              <w:szCs w:val="22"/>
              <w:lang w:eastAsia="en-GB"/>
            </w:rPr>
          </w:pPr>
          <w:hyperlink w:anchor="_Toc228137837" w:history="1">
            <w:r w:rsidR="000B2451" w:rsidRPr="00536F3B">
              <w:rPr>
                <w:rStyle w:val="Hyperlink"/>
                <w:noProof/>
              </w:rPr>
              <w:t>2.2 Economic Importance</w:t>
            </w:r>
            <w:r w:rsidR="000B2451">
              <w:rPr>
                <w:noProof/>
                <w:webHidden/>
              </w:rPr>
              <w:tab/>
            </w:r>
            <w:r w:rsidR="000B2451">
              <w:rPr>
                <w:noProof/>
                <w:webHidden/>
              </w:rPr>
              <w:fldChar w:fldCharType="begin"/>
            </w:r>
            <w:r w:rsidR="000B2451">
              <w:rPr>
                <w:noProof/>
                <w:webHidden/>
              </w:rPr>
              <w:instrText xml:space="preserve"> PAGEREF _Toc228137837 \h </w:instrText>
            </w:r>
            <w:r w:rsidR="000B2451">
              <w:rPr>
                <w:noProof/>
                <w:webHidden/>
              </w:rPr>
            </w:r>
            <w:r w:rsidR="000B2451">
              <w:rPr>
                <w:noProof/>
                <w:webHidden/>
              </w:rPr>
              <w:fldChar w:fldCharType="separate"/>
            </w:r>
            <w:r w:rsidR="000B2451">
              <w:rPr>
                <w:noProof/>
                <w:webHidden/>
              </w:rPr>
              <w:t>5</w:t>
            </w:r>
            <w:r w:rsidR="000B2451">
              <w:rPr>
                <w:noProof/>
                <w:webHidden/>
              </w:rPr>
              <w:fldChar w:fldCharType="end"/>
            </w:r>
          </w:hyperlink>
        </w:p>
        <w:p w14:paraId="6466F274" w14:textId="77777777" w:rsidR="000B2451" w:rsidRDefault="00181B88">
          <w:pPr>
            <w:pStyle w:val="TOC2"/>
            <w:tabs>
              <w:tab w:val="right" w:leader="dot" w:pos="9016"/>
            </w:tabs>
            <w:rPr>
              <w:rFonts w:asciiTheme="minorHAnsi" w:hAnsiTheme="minorHAnsi"/>
              <w:noProof/>
              <w:sz w:val="22"/>
              <w:szCs w:val="22"/>
              <w:lang w:eastAsia="en-GB"/>
            </w:rPr>
          </w:pPr>
          <w:hyperlink w:anchor="_Toc228137838" w:history="1">
            <w:r w:rsidR="000B2451" w:rsidRPr="00536F3B">
              <w:rPr>
                <w:rStyle w:val="Hyperlink"/>
                <w:noProof/>
              </w:rPr>
              <w:t>2.3 Key Players and Competitive Landscape</w:t>
            </w:r>
            <w:r w:rsidR="000B2451">
              <w:rPr>
                <w:noProof/>
                <w:webHidden/>
              </w:rPr>
              <w:tab/>
            </w:r>
            <w:r w:rsidR="000B2451">
              <w:rPr>
                <w:noProof/>
                <w:webHidden/>
              </w:rPr>
              <w:fldChar w:fldCharType="begin"/>
            </w:r>
            <w:r w:rsidR="000B2451">
              <w:rPr>
                <w:noProof/>
                <w:webHidden/>
              </w:rPr>
              <w:instrText xml:space="preserve"> PAGEREF _Toc228137838 \h </w:instrText>
            </w:r>
            <w:r w:rsidR="000B2451">
              <w:rPr>
                <w:noProof/>
                <w:webHidden/>
              </w:rPr>
            </w:r>
            <w:r w:rsidR="000B2451">
              <w:rPr>
                <w:noProof/>
                <w:webHidden/>
              </w:rPr>
              <w:fldChar w:fldCharType="separate"/>
            </w:r>
            <w:r w:rsidR="000B2451">
              <w:rPr>
                <w:noProof/>
                <w:webHidden/>
              </w:rPr>
              <w:t>6</w:t>
            </w:r>
            <w:r w:rsidR="000B2451">
              <w:rPr>
                <w:noProof/>
                <w:webHidden/>
              </w:rPr>
              <w:fldChar w:fldCharType="end"/>
            </w:r>
          </w:hyperlink>
        </w:p>
        <w:p w14:paraId="5C704646" w14:textId="77777777" w:rsidR="000B2451" w:rsidRDefault="00181B88">
          <w:pPr>
            <w:pStyle w:val="TOC1"/>
            <w:tabs>
              <w:tab w:val="right" w:leader="dot" w:pos="9016"/>
            </w:tabs>
            <w:rPr>
              <w:rFonts w:asciiTheme="minorHAnsi" w:hAnsiTheme="minorHAnsi"/>
              <w:noProof/>
              <w:sz w:val="22"/>
              <w:szCs w:val="22"/>
              <w:lang w:eastAsia="en-GB"/>
            </w:rPr>
          </w:pPr>
          <w:hyperlink w:anchor="_Toc228137839" w:history="1">
            <w:r w:rsidR="000B2451" w:rsidRPr="00536F3B">
              <w:rPr>
                <w:rStyle w:val="Hyperlink"/>
                <w:noProof/>
              </w:rPr>
              <w:t>3. PORTER’S DIAMOND MODEL ANALYSIS</w:t>
            </w:r>
            <w:r w:rsidR="000B2451">
              <w:rPr>
                <w:noProof/>
                <w:webHidden/>
              </w:rPr>
              <w:tab/>
            </w:r>
            <w:r w:rsidR="000B2451">
              <w:rPr>
                <w:noProof/>
                <w:webHidden/>
              </w:rPr>
              <w:fldChar w:fldCharType="begin"/>
            </w:r>
            <w:r w:rsidR="000B2451">
              <w:rPr>
                <w:noProof/>
                <w:webHidden/>
              </w:rPr>
              <w:instrText xml:space="preserve"> PAGEREF _Toc228137839 \h </w:instrText>
            </w:r>
            <w:r w:rsidR="000B2451">
              <w:rPr>
                <w:noProof/>
                <w:webHidden/>
              </w:rPr>
            </w:r>
            <w:r w:rsidR="000B2451">
              <w:rPr>
                <w:noProof/>
                <w:webHidden/>
              </w:rPr>
              <w:fldChar w:fldCharType="separate"/>
            </w:r>
            <w:r w:rsidR="000B2451">
              <w:rPr>
                <w:noProof/>
                <w:webHidden/>
              </w:rPr>
              <w:t>7</w:t>
            </w:r>
            <w:r w:rsidR="000B2451">
              <w:rPr>
                <w:noProof/>
                <w:webHidden/>
              </w:rPr>
              <w:fldChar w:fldCharType="end"/>
            </w:r>
          </w:hyperlink>
        </w:p>
        <w:p w14:paraId="5A44C81D" w14:textId="77777777" w:rsidR="000B2451" w:rsidRDefault="00181B88">
          <w:pPr>
            <w:pStyle w:val="TOC2"/>
            <w:tabs>
              <w:tab w:val="right" w:leader="dot" w:pos="9016"/>
            </w:tabs>
            <w:rPr>
              <w:rFonts w:asciiTheme="minorHAnsi" w:hAnsiTheme="minorHAnsi"/>
              <w:noProof/>
              <w:sz w:val="22"/>
              <w:szCs w:val="22"/>
              <w:lang w:eastAsia="en-GB"/>
            </w:rPr>
          </w:pPr>
          <w:hyperlink w:anchor="_Toc228137840" w:history="1">
            <w:r w:rsidR="000B2451" w:rsidRPr="00536F3B">
              <w:rPr>
                <w:rStyle w:val="Hyperlink"/>
                <w:noProof/>
              </w:rPr>
              <w:t>3.1 Factor Conditions</w:t>
            </w:r>
            <w:r w:rsidR="000B2451">
              <w:rPr>
                <w:noProof/>
                <w:webHidden/>
              </w:rPr>
              <w:tab/>
            </w:r>
            <w:r w:rsidR="000B2451">
              <w:rPr>
                <w:noProof/>
                <w:webHidden/>
              </w:rPr>
              <w:fldChar w:fldCharType="begin"/>
            </w:r>
            <w:r w:rsidR="000B2451">
              <w:rPr>
                <w:noProof/>
                <w:webHidden/>
              </w:rPr>
              <w:instrText xml:space="preserve"> PAGEREF _Toc228137840 \h </w:instrText>
            </w:r>
            <w:r w:rsidR="000B2451">
              <w:rPr>
                <w:noProof/>
                <w:webHidden/>
              </w:rPr>
            </w:r>
            <w:r w:rsidR="000B2451">
              <w:rPr>
                <w:noProof/>
                <w:webHidden/>
              </w:rPr>
              <w:fldChar w:fldCharType="separate"/>
            </w:r>
            <w:r w:rsidR="000B2451">
              <w:rPr>
                <w:noProof/>
                <w:webHidden/>
              </w:rPr>
              <w:t>7</w:t>
            </w:r>
            <w:r w:rsidR="000B2451">
              <w:rPr>
                <w:noProof/>
                <w:webHidden/>
              </w:rPr>
              <w:fldChar w:fldCharType="end"/>
            </w:r>
          </w:hyperlink>
        </w:p>
        <w:p w14:paraId="1BBDF4D4" w14:textId="77777777" w:rsidR="000B2451" w:rsidRDefault="00181B88">
          <w:pPr>
            <w:pStyle w:val="TOC2"/>
            <w:tabs>
              <w:tab w:val="right" w:leader="dot" w:pos="9016"/>
            </w:tabs>
            <w:rPr>
              <w:rFonts w:asciiTheme="minorHAnsi" w:hAnsiTheme="minorHAnsi"/>
              <w:noProof/>
              <w:sz w:val="22"/>
              <w:szCs w:val="22"/>
              <w:lang w:eastAsia="en-GB"/>
            </w:rPr>
          </w:pPr>
          <w:hyperlink w:anchor="_Toc228137841" w:history="1">
            <w:r w:rsidR="000B2451" w:rsidRPr="00536F3B">
              <w:rPr>
                <w:rStyle w:val="Hyperlink"/>
                <w:noProof/>
              </w:rPr>
              <w:t>3.2 Demand Conditions</w:t>
            </w:r>
            <w:r w:rsidR="000B2451">
              <w:rPr>
                <w:noProof/>
                <w:webHidden/>
              </w:rPr>
              <w:tab/>
            </w:r>
            <w:r w:rsidR="000B2451">
              <w:rPr>
                <w:noProof/>
                <w:webHidden/>
              </w:rPr>
              <w:fldChar w:fldCharType="begin"/>
            </w:r>
            <w:r w:rsidR="000B2451">
              <w:rPr>
                <w:noProof/>
                <w:webHidden/>
              </w:rPr>
              <w:instrText xml:space="preserve"> PAGEREF _Toc228137841 \h </w:instrText>
            </w:r>
            <w:r w:rsidR="000B2451">
              <w:rPr>
                <w:noProof/>
                <w:webHidden/>
              </w:rPr>
            </w:r>
            <w:r w:rsidR="000B2451">
              <w:rPr>
                <w:noProof/>
                <w:webHidden/>
              </w:rPr>
              <w:fldChar w:fldCharType="separate"/>
            </w:r>
            <w:r w:rsidR="000B2451">
              <w:rPr>
                <w:noProof/>
                <w:webHidden/>
              </w:rPr>
              <w:t>8</w:t>
            </w:r>
            <w:r w:rsidR="000B2451">
              <w:rPr>
                <w:noProof/>
                <w:webHidden/>
              </w:rPr>
              <w:fldChar w:fldCharType="end"/>
            </w:r>
          </w:hyperlink>
        </w:p>
        <w:p w14:paraId="616618E5" w14:textId="77777777" w:rsidR="000B2451" w:rsidRDefault="00181B88">
          <w:pPr>
            <w:pStyle w:val="TOC2"/>
            <w:tabs>
              <w:tab w:val="right" w:leader="dot" w:pos="9016"/>
            </w:tabs>
            <w:rPr>
              <w:rFonts w:asciiTheme="minorHAnsi" w:hAnsiTheme="minorHAnsi"/>
              <w:noProof/>
              <w:sz w:val="22"/>
              <w:szCs w:val="22"/>
              <w:lang w:eastAsia="en-GB"/>
            </w:rPr>
          </w:pPr>
          <w:hyperlink w:anchor="_Toc228137842" w:history="1">
            <w:r w:rsidR="000B2451" w:rsidRPr="00536F3B">
              <w:rPr>
                <w:rStyle w:val="Hyperlink"/>
                <w:noProof/>
              </w:rPr>
              <w:t>3.3 Related and Supporting Industries</w:t>
            </w:r>
            <w:r w:rsidR="000B2451">
              <w:rPr>
                <w:noProof/>
                <w:webHidden/>
              </w:rPr>
              <w:tab/>
            </w:r>
            <w:r w:rsidR="000B2451">
              <w:rPr>
                <w:noProof/>
                <w:webHidden/>
              </w:rPr>
              <w:fldChar w:fldCharType="begin"/>
            </w:r>
            <w:r w:rsidR="000B2451">
              <w:rPr>
                <w:noProof/>
                <w:webHidden/>
              </w:rPr>
              <w:instrText xml:space="preserve"> PAGEREF _Toc228137842 \h </w:instrText>
            </w:r>
            <w:r w:rsidR="000B2451">
              <w:rPr>
                <w:noProof/>
                <w:webHidden/>
              </w:rPr>
            </w:r>
            <w:r w:rsidR="000B2451">
              <w:rPr>
                <w:noProof/>
                <w:webHidden/>
              </w:rPr>
              <w:fldChar w:fldCharType="separate"/>
            </w:r>
            <w:r w:rsidR="000B2451">
              <w:rPr>
                <w:noProof/>
                <w:webHidden/>
              </w:rPr>
              <w:t>8</w:t>
            </w:r>
            <w:r w:rsidR="000B2451">
              <w:rPr>
                <w:noProof/>
                <w:webHidden/>
              </w:rPr>
              <w:fldChar w:fldCharType="end"/>
            </w:r>
          </w:hyperlink>
        </w:p>
        <w:p w14:paraId="24D5E5A8" w14:textId="77777777" w:rsidR="000B2451" w:rsidRDefault="00181B88">
          <w:pPr>
            <w:pStyle w:val="TOC2"/>
            <w:tabs>
              <w:tab w:val="right" w:leader="dot" w:pos="9016"/>
            </w:tabs>
            <w:rPr>
              <w:rFonts w:asciiTheme="minorHAnsi" w:hAnsiTheme="minorHAnsi"/>
              <w:noProof/>
              <w:sz w:val="22"/>
              <w:szCs w:val="22"/>
              <w:lang w:eastAsia="en-GB"/>
            </w:rPr>
          </w:pPr>
          <w:hyperlink w:anchor="_Toc228137843" w:history="1">
            <w:r w:rsidR="000B2451" w:rsidRPr="00536F3B">
              <w:rPr>
                <w:rStyle w:val="Hyperlink"/>
                <w:noProof/>
              </w:rPr>
              <w:t>3.4 Firm Strategy, Structure and Rivalry</w:t>
            </w:r>
            <w:r w:rsidR="000B2451">
              <w:rPr>
                <w:noProof/>
                <w:webHidden/>
              </w:rPr>
              <w:tab/>
            </w:r>
            <w:r w:rsidR="000B2451">
              <w:rPr>
                <w:noProof/>
                <w:webHidden/>
              </w:rPr>
              <w:fldChar w:fldCharType="begin"/>
            </w:r>
            <w:r w:rsidR="000B2451">
              <w:rPr>
                <w:noProof/>
                <w:webHidden/>
              </w:rPr>
              <w:instrText xml:space="preserve"> PAGEREF _Toc228137843 \h </w:instrText>
            </w:r>
            <w:r w:rsidR="000B2451">
              <w:rPr>
                <w:noProof/>
                <w:webHidden/>
              </w:rPr>
            </w:r>
            <w:r w:rsidR="000B2451">
              <w:rPr>
                <w:noProof/>
                <w:webHidden/>
              </w:rPr>
              <w:fldChar w:fldCharType="separate"/>
            </w:r>
            <w:r w:rsidR="000B2451">
              <w:rPr>
                <w:noProof/>
                <w:webHidden/>
              </w:rPr>
              <w:t>9</w:t>
            </w:r>
            <w:r w:rsidR="000B2451">
              <w:rPr>
                <w:noProof/>
                <w:webHidden/>
              </w:rPr>
              <w:fldChar w:fldCharType="end"/>
            </w:r>
          </w:hyperlink>
        </w:p>
        <w:p w14:paraId="3CD8170D" w14:textId="77777777" w:rsidR="000B2451" w:rsidRDefault="00181B88">
          <w:pPr>
            <w:pStyle w:val="TOC2"/>
            <w:tabs>
              <w:tab w:val="right" w:leader="dot" w:pos="9016"/>
            </w:tabs>
            <w:rPr>
              <w:rFonts w:asciiTheme="minorHAnsi" w:hAnsiTheme="minorHAnsi"/>
              <w:noProof/>
              <w:sz w:val="22"/>
              <w:szCs w:val="22"/>
              <w:lang w:eastAsia="en-GB"/>
            </w:rPr>
          </w:pPr>
          <w:hyperlink w:anchor="_Toc228137844" w:history="1">
            <w:r w:rsidR="000B2451" w:rsidRPr="00536F3B">
              <w:rPr>
                <w:rStyle w:val="Hyperlink"/>
                <w:noProof/>
              </w:rPr>
              <w:t>3.5 Government Role</w:t>
            </w:r>
            <w:r w:rsidR="000B2451">
              <w:rPr>
                <w:noProof/>
                <w:webHidden/>
              </w:rPr>
              <w:tab/>
            </w:r>
            <w:r w:rsidR="000B2451">
              <w:rPr>
                <w:noProof/>
                <w:webHidden/>
              </w:rPr>
              <w:fldChar w:fldCharType="begin"/>
            </w:r>
            <w:r w:rsidR="000B2451">
              <w:rPr>
                <w:noProof/>
                <w:webHidden/>
              </w:rPr>
              <w:instrText xml:space="preserve"> PAGEREF _Toc228137844 \h </w:instrText>
            </w:r>
            <w:r w:rsidR="000B2451">
              <w:rPr>
                <w:noProof/>
                <w:webHidden/>
              </w:rPr>
            </w:r>
            <w:r w:rsidR="000B2451">
              <w:rPr>
                <w:noProof/>
                <w:webHidden/>
              </w:rPr>
              <w:fldChar w:fldCharType="separate"/>
            </w:r>
            <w:r w:rsidR="000B2451">
              <w:rPr>
                <w:noProof/>
                <w:webHidden/>
              </w:rPr>
              <w:t>10</w:t>
            </w:r>
            <w:r w:rsidR="000B2451">
              <w:rPr>
                <w:noProof/>
                <w:webHidden/>
              </w:rPr>
              <w:fldChar w:fldCharType="end"/>
            </w:r>
          </w:hyperlink>
        </w:p>
        <w:p w14:paraId="48F93054" w14:textId="77777777" w:rsidR="000B2451" w:rsidRDefault="00181B88">
          <w:pPr>
            <w:pStyle w:val="TOC2"/>
            <w:tabs>
              <w:tab w:val="right" w:leader="dot" w:pos="9016"/>
            </w:tabs>
            <w:rPr>
              <w:rFonts w:asciiTheme="minorHAnsi" w:hAnsiTheme="minorHAnsi"/>
              <w:noProof/>
              <w:sz w:val="22"/>
              <w:szCs w:val="22"/>
              <w:lang w:eastAsia="en-GB"/>
            </w:rPr>
          </w:pPr>
          <w:hyperlink w:anchor="_Toc228137845" w:history="1">
            <w:r w:rsidR="000B2451" w:rsidRPr="00536F3B">
              <w:rPr>
                <w:rStyle w:val="Hyperlink"/>
                <w:noProof/>
              </w:rPr>
              <w:t>3.6 Chance Factors</w:t>
            </w:r>
            <w:r w:rsidR="000B2451">
              <w:rPr>
                <w:noProof/>
                <w:webHidden/>
              </w:rPr>
              <w:tab/>
            </w:r>
            <w:r w:rsidR="000B2451">
              <w:rPr>
                <w:noProof/>
                <w:webHidden/>
              </w:rPr>
              <w:fldChar w:fldCharType="begin"/>
            </w:r>
            <w:r w:rsidR="000B2451">
              <w:rPr>
                <w:noProof/>
                <w:webHidden/>
              </w:rPr>
              <w:instrText xml:space="preserve"> PAGEREF _Toc228137845 \h </w:instrText>
            </w:r>
            <w:r w:rsidR="000B2451">
              <w:rPr>
                <w:noProof/>
                <w:webHidden/>
              </w:rPr>
            </w:r>
            <w:r w:rsidR="000B2451">
              <w:rPr>
                <w:noProof/>
                <w:webHidden/>
              </w:rPr>
              <w:fldChar w:fldCharType="separate"/>
            </w:r>
            <w:r w:rsidR="000B2451">
              <w:rPr>
                <w:noProof/>
                <w:webHidden/>
              </w:rPr>
              <w:t>10</w:t>
            </w:r>
            <w:r w:rsidR="000B2451">
              <w:rPr>
                <w:noProof/>
                <w:webHidden/>
              </w:rPr>
              <w:fldChar w:fldCharType="end"/>
            </w:r>
          </w:hyperlink>
        </w:p>
        <w:p w14:paraId="1ABFE1DB" w14:textId="77777777" w:rsidR="000B2451" w:rsidRDefault="00181B88">
          <w:pPr>
            <w:pStyle w:val="TOC1"/>
            <w:tabs>
              <w:tab w:val="right" w:leader="dot" w:pos="9016"/>
            </w:tabs>
            <w:rPr>
              <w:rFonts w:asciiTheme="minorHAnsi" w:hAnsiTheme="minorHAnsi"/>
              <w:noProof/>
              <w:sz w:val="22"/>
              <w:szCs w:val="22"/>
              <w:lang w:eastAsia="en-GB"/>
            </w:rPr>
          </w:pPr>
          <w:hyperlink w:anchor="_Toc228137846" w:history="1">
            <w:r w:rsidR="000B2451" w:rsidRPr="00536F3B">
              <w:rPr>
                <w:rStyle w:val="Hyperlink"/>
                <w:noProof/>
                <w:lang w:val="en-US"/>
              </w:rPr>
              <w:t>4. ANALYSIS OF AMAZAON</w:t>
            </w:r>
            <w:r w:rsidR="000B2451">
              <w:rPr>
                <w:noProof/>
                <w:webHidden/>
              </w:rPr>
              <w:tab/>
            </w:r>
            <w:r w:rsidR="000B2451">
              <w:rPr>
                <w:noProof/>
                <w:webHidden/>
              </w:rPr>
              <w:fldChar w:fldCharType="begin"/>
            </w:r>
            <w:r w:rsidR="000B2451">
              <w:rPr>
                <w:noProof/>
                <w:webHidden/>
              </w:rPr>
              <w:instrText xml:space="preserve"> PAGEREF _Toc228137846 \h </w:instrText>
            </w:r>
            <w:r w:rsidR="000B2451">
              <w:rPr>
                <w:noProof/>
                <w:webHidden/>
              </w:rPr>
            </w:r>
            <w:r w:rsidR="000B2451">
              <w:rPr>
                <w:noProof/>
                <w:webHidden/>
              </w:rPr>
              <w:fldChar w:fldCharType="separate"/>
            </w:r>
            <w:r w:rsidR="000B2451">
              <w:rPr>
                <w:noProof/>
                <w:webHidden/>
              </w:rPr>
              <w:t>11</w:t>
            </w:r>
            <w:r w:rsidR="000B2451">
              <w:rPr>
                <w:noProof/>
                <w:webHidden/>
              </w:rPr>
              <w:fldChar w:fldCharType="end"/>
            </w:r>
          </w:hyperlink>
        </w:p>
        <w:p w14:paraId="4E485225" w14:textId="77777777" w:rsidR="000B2451" w:rsidRDefault="00181B88">
          <w:pPr>
            <w:pStyle w:val="TOC2"/>
            <w:tabs>
              <w:tab w:val="right" w:leader="dot" w:pos="9016"/>
            </w:tabs>
            <w:rPr>
              <w:rFonts w:asciiTheme="minorHAnsi" w:hAnsiTheme="minorHAnsi"/>
              <w:noProof/>
              <w:sz w:val="22"/>
              <w:szCs w:val="22"/>
              <w:lang w:eastAsia="en-GB"/>
            </w:rPr>
          </w:pPr>
          <w:hyperlink w:anchor="_Toc228137847" w:history="1">
            <w:r w:rsidR="000B2451" w:rsidRPr="00536F3B">
              <w:rPr>
                <w:rStyle w:val="Hyperlink"/>
                <w:noProof/>
                <w:lang w:val="en-US"/>
              </w:rPr>
              <w:t>4.1 Company Overview &amp; Entry Mode</w:t>
            </w:r>
            <w:r w:rsidR="000B2451">
              <w:rPr>
                <w:noProof/>
                <w:webHidden/>
              </w:rPr>
              <w:tab/>
            </w:r>
            <w:r w:rsidR="000B2451">
              <w:rPr>
                <w:noProof/>
                <w:webHidden/>
              </w:rPr>
              <w:fldChar w:fldCharType="begin"/>
            </w:r>
            <w:r w:rsidR="000B2451">
              <w:rPr>
                <w:noProof/>
                <w:webHidden/>
              </w:rPr>
              <w:instrText xml:space="preserve"> PAGEREF _Toc228137847 \h </w:instrText>
            </w:r>
            <w:r w:rsidR="000B2451">
              <w:rPr>
                <w:noProof/>
                <w:webHidden/>
              </w:rPr>
            </w:r>
            <w:r w:rsidR="000B2451">
              <w:rPr>
                <w:noProof/>
                <w:webHidden/>
              </w:rPr>
              <w:fldChar w:fldCharType="separate"/>
            </w:r>
            <w:r w:rsidR="000B2451">
              <w:rPr>
                <w:noProof/>
                <w:webHidden/>
              </w:rPr>
              <w:t>12</w:t>
            </w:r>
            <w:r w:rsidR="000B2451">
              <w:rPr>
                <w:noProof/>
                <w:webHidden/>
              </w:rPr>
              <w:fldChar w:fldCharType="end"/>
            </w:r>
          </w:hyperlink>
        </w:p>
        <w:p w14:paraId="47842923" w14:textId="77777777" w:rsidR="000B2451" w:rsidRDefault="00181B88">
          <w:pPr>
            <w:pStyle w:val="TOC2"/>
            <w:tabs>
              <w:tab w:val="right" w:leader="dot" w:pos="9016"/>
            </w:tabs>
            <w:rPr>
              <w:rFonts w:asciiTheme="minorHAnsi" w:hAnsiTheme="minorHAnsi"/>
              <w:noProof/>
              <w:sz w:val="22"/>
              <w:szCs w:val="22"/>
              <w:lang w:eastAsia="en-GB"/>
            </w:rPr>
          </w:pPr>
          <w:hyperlink w:anchor="_Toc228137848" w:history="1">
            <w:r w:rsidR="000B2451" w:rsidRPr="00536F3B">
              <w:rPr>
                <w:rStyle w:val="Hyperlink"/>
                <w:noProof/>
                <w:lang w:val="en-US"/>
              </w:rPr>
              <w:t>4.2 Market Attractiveness</w:t>
            </w:r>
            <w:r w:rsidR="000B2451">
              <w:rPr>
                <w:noProof/>
                <w:webHidden/>
              </w:rPr>
              <w:tab/>
            </w:r>
            <w:r w:rsidR="000B2451">
              <w:rPr>
                <w:noProof/>
                <w:webHidden/>
              </w:rPr>
              <w:fldChar w:fldCharType="begin"/>
            </w:r>
            <w:r w:rsidR="000B2451">
              <w:rPr>
                <w:noProof/>
                <w:webHidden/>
              </w:rPr>
              <w:instrText xml:space="preserve"> PAGEREF _Toc228137848 \h </w:instrText>
            </w:r>
            <w:r w:rsidR="000B2451">
              <w:rPr>
                <w:noProof/>
                <w:webHidden/>
              </w:rPr>
            </w:r>
            <w:r w:rsidR="000B2451">
              <w:rPr>
                <w:noProof/>
                <w:webHidden/>
              </w:rPr>
              <w:fldChar w:fldCharType="separate"/>
            </w:r>
            <w:r w:rsidR="000B2451">
              <w:rPr>
                <w:noProof/>
                <w:webHidden/>
              </w:rPr>
              <w:t>12</w:t>
            </w:r>
            <w:r w:rsidR="000B2451">
              <w:rPr>
                <w:noProof/>
                <w:webHidden/>
              </w:rPr>
              <w:fldChar w:fldCharType="end"/>
            </w:r>
          </w:hyperlink>
        </w:p>
        <w:p w14:paraId="342AF96F" w14:textId="77777777" w:rsidR="000B2451" w:rsidRDefault="00181B88">
          <w:pPr>
            <w:pStyle w:val="TOC2"/>
            <w:tabs>
              <w:tab w:val="right" w:leader="dot" w:pos="9016"/>
            </w:tabs>
            <w:rPr>
              <w:rFonts w:asciiTheme="minorHAnsi" w:hAnsiTheme="minorHAnsi"/>
              <w:noProof/>
              <w:sz w:val="22"/>
              <w:szCs w:val="22"/>
              <w:lang w:eastAsia="en-GB"/>
            </w:rPr>
          </w:pPr>
          <w:hyperlink w:anchor="_Toc228137849" w:history="1">
            <w:r w:rsidR="000B2451" w:rsidRPr="00536F3B">
              <w:rPr>
                <w:rStyle w:val="Hyperlink"/>
                <w:noProof/>
                <w:lang w:val="en-US"/>
              </w:rPr>
              <w:t>4.3 Strategic Challenges</w:t>
            </w:r>
            <w:r w:rsidR="000B2451">
              <w:rPr>
                <w:noProof/>
                <w:webHidden/>
              </w:rPr>
              <w:tab/>
            </w:r>
            <w:r w:rsidR="000B2451">
              <w:rPr>
                <w:noProof/>
                <w:webHidden/>
              </w:rPr>
              <w:fldChar w:fldCharType="begin"/>
            </w:r>
            <w:r w:rsidR="000B2451">
              <w:rPr>
                <w:noProof/>
                <w:webHidden/>
              </w:rPr>
              <w:instrText xml:space="preserve"> PAGEREF _Toc228137849 \h </w:instrText>
            </w:r>
            <w:r w:rsidR="000B2451">
              <w:rPr>
                <w:noProof/>
                <w:webHidden/>
              </w:rPr>
            </w:r>
            <w:r w:rsidR="000B2451">
              <w:rPr>
                <w:noProof/>
                <w:webHidden/>
              </w:rPr>
              <w:fldChar w:fldCharType="separate"/>
            </w:r>
            <w:r w:rsidR="000B2451">
              <w:rPr>
                <w:noProof/>
                <w:webHidden/>
              </w:rPr>
              <w:t>14</w:t>
            </w:r>
            <w:r w:rsidR="000B2451">
              <w:rPr>
                <w:noProof/>
                <w:webHidden/>
              </w:rPr>
              <w:fldChar w:fldCharType="end"/>
            </w:r>
          </w:hyperlink>
        </w:p>
        <w:p w14:paraId="6FAFE95E" w14:textId="77777777" w:rsidR="000B2451" w:rsidRDefault="00181B88">
          <w:pPr>
            <w:pStyle w:val="TOC2"/>
            <w:tabs>
              <w:tab w:val="right" w:leader="dot" w:pos="9016"/>
            </w:tabs>
            <w:rPr>
              <w:rFonts w:asciiTheme="minorHAnsi" w:hAnsiTheme="minorHAnsi"/>
              <w:noProof/>
              <w:sz w:val="22"/>
              <w:szCs w:val="22"/>
              <w:lang w:eastAsia="en-GB"/>
            </w:rPr>
          </w:pPr>
          <w:hyperlink w:anchor="_Toc228137850" w:history="1">
            <w:r w:rsidR="000B2451" w:rsidRPr="00536F3B">
              <w:rPr>
                <w:rStyle w:val="Hyperlink"/>
                <w:noProof/>
                <w:lang w:val="en-US"/>
              </w:rPr>
              <w:t>4.4 Strategic Advantages</w:t>
            </w:r>
            <w:r w:rsidR="000B2451">
              <w:rPr>
                <w:noProof/>
                <w:webHidden/>
              </w:rPr>
              <w:tab/>
            </w:r>
            <w:r w:rsidR="000B2451">
              <w:rPr>
                <w:noProof/>
                <w:webHidden/>
              </w:rPr>
              <w:fldChar w:fldCharType="begin"/>
            </w:r>
            <w:r w:rsidR="000B2451">
              <w:rPr>
                <w:noProof/>
                <w:webHidden/>
              </w:rPr>
              <w:instrText xml:space="preserve"> PAGEREF _Toc228137850 \h </w:instrText>
            </w:r>
            <w:r w:rsidR="000B2451">
              <w:rPr>
                <w:noProof/>
                <w:webHidden/>
              </w:rPr>
            </w:r>
            <w:r w:rsidR="000B2451">
              <w:rPr>
                <w:noProof/>
                <w:webHidden/>
              </w:rPr>
              <w:fldChar w:fldCharType="separate"/>
            </w:r>
            <w:r w:rsidR="000B2451">
              <w:rPr>
                <w:noProof/>
                <w:webHidden/>
              </w:rPr>
              <w:t>14</w:t>
            </w:r>
            <w:r w:rsidR="000B2451">
              <w:rPr>
                <w:noProof/>
                <w:webHidden/>
              </w:rPr>
              <w:fldChar w:fldCharType="end"/>
            </w:r>
          </w:hyperlink>
        </w:p>
        <w:p w14:paraId="4A98B761" w14:textId="77777777" w:rsidR="000B2451" w:rsidRDefault="00181B88">
          <w:pPr>
            <w:pStyle w:val="TOC2"/>
            <w:tabs>
              <w:tab w:val="right" w:leader="dot" w:pos="9016"/>
            </w:tabs>
            <w:rPr>
              <w:rFonts w:asciiTheme="minorHAnsi" w:hAnsiTheme="minorHAnsi"/>
              <w:noProof/>
              <w:sz w:val="22"/>
              <w:szCs w:val="22"/>
              <w:lang w:eastAsia="en-GB"/>
            </w:rPr>
          </w:pPr>
          <w:hyperlink w:anchor="_Toc228137851" w:history="1">
            <w:r w:rsidR="000B2451" w:rsidRPr="00536F3B">
              <w:rPr>
                <w:rStyle w:val="Hyperlink"/>
                <w:noProof/>
                <w:lang w:val="en-US"/>
              </w:rPr>
              <w:t>4.5 Cultural Analysis</w:t>
            </w:r>
            <w:r w:rsidR="000B2451">
              <w:rPr>
                <w:noProof/>
                <w:webHidden/>
              </w:rPr>
              <w:tab/>
            </w:r>
            <w:r w:rsidR="000B2451">
              <w:rPr>
                <w:noProof/>
                <w:webHidden/>
              </w:rPr>
              <w:fldChar w:fldCharType="begin"/>
            </w:r>
            <w:r w:rsidR="000B2451">
              <w:rPr>
                <w:noProof/>
                <w:webHidden/>
              </w:rPr>
              <w:instrText xml:space="preserve"> PAGEREF _Toc228137851 \h </w:instrText>
            </w:r>
            <w:r w:rsidR="000B2451">
              <w:rPr>
                <w:noProof/>
                <w:webHidden/>
              </w:rPr>
            </w:r>
            <w:r w:rsidR="000B2451">
              <w:rPr>
                <w:noProof/>
                <w:webHidden/>
              </w:rPr>
              <w:fldChar w:fldCharType="separate"/>
            </w:r>
            <w:r w:rsidR="000B2451">
              <w:rPr>
                <w:noProof/>
                <w:webHidden/>
              </w:rPr>
              <w:t>15</w:t>
            </w:r>
            <w:r w:rsidR="000B2451">
              <w:rPr>
                <w:noProof/>
                <w:webHidden/>
              </w:rPr>
              <w:fldChar w:fldCharType="end"/>
            </w:r>
          </w:hyperlink>
        </w:p>
        <w:p w14:paraId="5FBFE45F" w14:textId="77777777" w:rsidR="000B2451" w:rsidRDefault="00181B88">
          <w:pPr>
            <w:pStyle w:val="TOC2"/>
            <w:tabs>
              <w:tab w:val="right" w:leader="dot" w:pos="9016"/>
            </w:tabs>
            <w:rPr>
              <w:rFonts w:asciiTheme="minorHAnsi" w:hAnsiTheme="minorHAnsi"/>
              <w:noProof/>
              <w:sz w:val="22"/>
              <w:szCs w:val="22"/>
              <w:lang w:eastAsia="en-GB"/>
            </w:rPr>
          </w:pPr>
          <w:hyperlink w:anchor="_Toc228137852" w:history="1">
            <w:r w:rsidR="000B2451" w:rsidRPr="00536F3B">
              <w:rPr>
                <w:rStyle w:val="Hyperlink"/>
                <w:noProof/>
                <w:lang w:val="en-US"/>
              </w:rPr>
              <w:t>4.6 Critical Evaluation</w:t>
            </w:r>
            <w:r w:rsidR="000B2451">
              <w:rPr>
                <w:noProof/>
                <w:webHidden/>
              </w:rPr>
              <w:tab/>
            </w:r>
            <w:r w:rsidR="000B2451">
              <w:rPr>
                <w:noProof/>
                <w:webHidden/>
              </w:rPr>
              <w:fldChar w:fldCharType="begin"/>
            </w:r>
            <w:r w:rsidR="000B2451">
              <w:rPr>
                <w:noProof/>
                <w:webHidden/>
              </w:rPr>
              <w:instrText xml:space="preserve"> PAGEREF _Toc228137852 \h </w:instrText>
            </w:r>
            <w:r w:rsidR="000B2451">
              <w:rPr>
                <w:noProof/>
                <w:webHidden/>
              </w:rPr>
            </w:r>
            <w:r w:rsidR="000B2451">
              <w:rPr>
                <w:noProof/>
                <w:webHidden/>
              </w:rPr>
              <w:fldChar w:fldCharType="separate"/>
            </w:r>
            <w:r w:rsidR="000B2451">
              <w:rPr>
                <w:noProof/>
                <w:webHidden/>
              </w:rPr>
              <w:t>15</w:t>
            </w:r>
            <w:r w:rsidR="000B2451">
              <w:rPr>
                <w:noProof/>
                <w:webHidden/>
              </w:rPr>
              <w:fldChar w:fldCharType="end"/>
            </w:r>
          </w:hyperlink>
        </w:p>
        <w:p w14:paraId="5FA8EC13" w14:textId="77777777" w:rsidR="000B2451" w:rsidRDefault="00181B88">
          <w:pPr>
            <w:pStyle w:val="TOC2"/>
            <w:tabs>
              <w:tab w:val="right" w:leader="dot" w:pos="9016"/>
            </w:tabs>
            <w:rPr>
              <w:rFonts w:asciiTheme="minorHAnsi" w:hAnsiTheme="minorHAnsi"/>
              <w:noProof/>
              <w:sz w:val="22"/>
              <w:szCs w:val="22"/>
              <w:lang w:eastAsia="en-GB"/>
            </w:rPr>
          </w:pPr>
          <w:hyperlink w:anchor="_Toc228137853" w:history="1">
            <w:r w:rsidR="000B2451" w:rsidRPr="00536F3B">
              <w:rPr>
                <w:rStyle w:val="Hyperlink"/>
                <w:noProof/>
                <w:lang w:val="en-US"/>
              </w:rPr>
              <w:t>4.7 Final Judgement</w:t>
            </w:r>
            <w:r w:rsidR="000B2451">
              <w:rPr>
                <w:noProof/>
                <w:webHidden/>
              </w:rPr>
              <w:tab/>
            </w:r>
            <w:r w:rsidR="000B2451">
              <w:rPr>
                <w:noProof/>
                <w:webHidden/>
              </w:rPr>
              <w:fldChar w:fldCharType="begin"/>
            </w:r>
            <w:r w:rsidR="000B2451">
              <w:rPr>
                <w:noProof/>
                <w:webHidden/>
              </w:rPr>
              <w:instrText xml:space="preserve"> PAGEREF _Toc228137853 \h </w:instrText>
            </w:r>
            <w:r w:rsidR="000B2451">
              <w:rPr>
                <w:noProof/>
                <w:webHidden/>
              </w:rPr>
            </w:r>
            <w:r w:rsidR="000B2451">
              <w:rPr>
                <w:noProof/>
                <w:webHidden/>
              </w:rPr>
              <w:fldChar w:fldCharType="separate"/>
            </w:r>
            <w:r w:rsidR="000B2451">
              <w:rPr>
                <w:noProof/>
                <w:webHidden/>
              </w:rPr>
              <w:t>16</w:t>
            </w:r>
            <w:r w:rsidR="000B2451">
              <w:rPr>
                <w:noProof/>
                <w:webHidden/>
              </w:rPr>
              <w:fldChar w:fldCharType="end"/>
            </w:r>
          </w:hyperlink>
        </w:p>
        <w:p w14:paraId="6E756D64" w14:textId="77777777" w:rsidR="000B2451" w:rsidRDefault="00181B88">
          <w:pPr>
            <w:pStyle w:val="TOC1"/>
            <w:tabs>
              <w:tab w:val="right" w:leader="dot" w:pos="9016"/>
            </w:tabs>
            <w:rPr>
              <w:rFonts w:asciiTheme="minorHAnsi" w:hAnsiTheme="minorHAnsi"/>
              <w:noProof/>
              <w:sz w:val="22"/>
              <w:szCs w:val="22"/>
              <w:lang w:eastAsia="en-GB"/>
            </w:rPr>
          </w:pPr>
          <w:hyperlink w:anchor="_Toc228137854" w:history="1">
            <w:r w:rsidR="000B2451" w:rsidRPr="00536F3B">
              <w:rPr>
                <w:rStyle w:val="Hyperlink"/>
                <w:noProof/>
                <w:lang w:val="en-US"/>
              </w:rPr>
              <w:t>5. CONCLUSION</w:t>
            </w:r>
            <w:r w:rsidR="000B2451">
              <w:rPr>
                <w:noProof/>
                <w:webHidden/>
              </w:rPr>
              <w:tab/>
            </w:r>
            <w:r w:rsidR="000B2451">
              <w:rPr>
                <w:noProof/>
                <w:webHidden/>
              </w:rPr>
              <w:fldChar w:fldCharType="begin"/>
            </w:r>
            <w:r w:rsidR="000B2451">
              <w:rPr>
                <w:noProof/>
                <w:webHidden/>
              </w:rPr>
              <w:instrText xml:space="preserve"> PAGEREF _Toc228137854 \h </w:instrText>
            </w:r>
            <w:r w:rsidR="000B2451">
              <w:rPr>
                <w:noProof/>
                <w:webHidden/>
              </w:rPr>
            </w:r>
            <w:r w:rsidR="000B2451">
              <w:rPr>
                <w:noProof/>
                <w:webHidden/>
              </w:rPr>
              <w:fldChar w:fldCharType="separate"/>
            </w:r>
            <w:r w:rsidR="000B2451">
              <w:rPr>
                <w:noProof/>
                <w:webHidden/>
              </w:rPr>
              <w:t>16</w:t>
            </w:r>
            <w:r w:rsidR="000B2451">
              <w:rPr>
                <w:noProof/>
                <w:webHidden/>
              </w:rPr>
              <w:fldChar w:fldCharType="end"/>
            </w:r>
          </w:hyperlink>
        </w:p>
        <w:p w14:paraId="29F28306" w14:textId="77777777" w:rsidR="000B2451" w:rsidRDefault="00181B88">
          <w:pPr>
            <w:pStyle w:val="TOC1"/>
            <w:tabs>
              <w:tab w:val="right" w:leader="dot" w:pos="9016"/>
            </w:tabs>
            <w:rPr>
              <w:rFonts w:asciiTheme="minorHAnsi" w:hAnsiTheme="minorHAnsi"/>
              <w:noProof/>
              <w:sz w:val="22"/>
              <w:szCs w:val="22"/>
              <w:lang w:eastAsia="en-GB"/>
            </w:rPr>
          </w:pPr>
          <w:hyperlink w:anchor="_Toc228137855" w:history="1">
            <w:r w:rsidR="000B2451" w:rsidRPr="00536F3B">
              <w:rPr>
                <w:rStyle w:val="Hyperlink"/>
                <w:noProof/>
                <w:lang w:val="en-US"/>
              </w:rPr>
              <w:t>SECTION 2: REFLECTIon (GIBBS REFLECTIVE CYCLE)</w:t>
            </w:r>
            <w:r w:rsidR="000B2451">
              <w:rPr>
                <w:noProof/>
                <w:webHidden/>
              </w:rPr>
              <w:tab/>
            </w:r>
            <w:r w:rsidR="000B2451">
              <w:rPr>
                <w:noProof/>
                <w:webHidden/>
              </w:rPr>
              <w:fldChar w:fldCharType="begin"/>
            </w:r>
            <w:r w:rsidR="000B2451">
              <w:rPr>
                <w:noProof/>
                <w:webHidden/>
              </w:rPr>
              <w:instrText xml:space="preserve"> PAGEREF _Toc228137855 \h </w:instrText>
            </w:r>
            <w:r w:rsidR="000B2451">
              <w:rPr>
                <w:noProof/>
                <w:webHidden/>
              </w:rPr>
            </w:r>
            <w:r w:rsidR="000B2451">
              <w:rPr>
                <w:noProof/>
                <w:webHidden/>
              </w:rPr>
              <w:fldChar w:fldCharType="separate"/>
            </w:r>
            <w:r w:rsidR="000B2451">
              <w:rPr>
                <w:noProof/>
                <w:webHidden/>
              </w:rPr>
              <w:t>17</w:t>
            </w:r>
            <w:r w:rsidR="000B2451">
              <w:rPr>
                <w:noProof/>
                <w:webHidden/>
              </w:rPr>
              <w:fldChar w:fldCharType="end"/>
            </w:r>
          </w:hyperlink>
        </w:p>
        <w:p w14:paraId="57995405" w14:textId="77777777" w:rsidR="000B2451" w:rsidRDefault="00181B88">
          <w:pPr>
            <w:pStyle w:val="TOC2"/>
            <w:tabs>
              <w:tab w:val="right" w:leader="dot" w:pos="9016"/>
            </w:tabs>
            <w:rPr>
              <w:rFonts w:asciiTheme="minorHAnsi" w:hAnsiTheme="minorHAnsi"/>
              <w:noProof/>
              <w:sz w:val="22"/>
              <w:szCs w:val="22"/>
              <w:lang w:eastAsia="en-GB"/>
            </w:rPr>
          </w:pPr>
          <w:hyperlink w:anchor="_Toc228137856" w:history="1">
            <w:r w:rsidR="000B2451" w:rsidRPr="00536F3B">
              <w:rPr>
                <w:rStyle w:val="Hyperlink"/>
                <w:noProof/>
                <w:lang w:val="en-US"/>
              </w:rPr>
              <w:t>1. Description</w:t>
            </w:r>
            <w:r w:rsidR="000B2451">
              <w:rPr>
                <w:noProof/>
                <w:webHidden/>
              </w:rPr>
              <w:tab/>
            </w:r>
            <w:r w:rsidR="000B2451">
              <w:rPr>
                <w:noProof/>
                <w:webHidden/>
              </w:rPr>
              <w:fldChar w:fldCharType="begin"/>
            </w:r>
            <w:r w:rsidR="000B2451">
              <w:rPr>
                <w:noProof/>
                <w:webHidden/>
              </w:rPr>
              <w:instrText xml:space="preserve"> PAGEREF _Toc228137856 \h </w:instrText>
            </w:r>
            <w:r w:rsidR="000B2451">
              <w:rPr>
                <w:noProof/>
                <w:webHidden/>
              </w:rPr>
            </w:r>
            <w:r w:rsidR="000B2451">
              <w:rPr>
                <w:noProof/>
                <w:webHidden/>
              </w:rPr>
              <w:fldChar w:fldCharType="separate"/>
            </w:r>
            <w:r w:rsidR="000B2451">
              <w:rPr>
                <w:noProof/>
                <w:webHidden/>
              </w:rPr>
              <w:t>17</w:t>
            </w:r>
            <w:r w:rsidR="000B2451">
              <w:rPr>
                <w:noProof/>
                <w:webHidden/>
              </w:rPr>
              <w:fldChar w:fldCharType="end"/>
            </w:r>
          </w:hyperlink>
        </w:p>
        <w:p w14:paraId="303931AA" w14:textId="77777777" w:rsidR="000B2451" w:rsidRDefault="00181B88">
          <w:pPr>
            <w:pStyle w:val="TOC2"/>
            <w:tabs>
              <w:tab w:val="right" w:leader="dot" w:pos="9016"/>
            </w:tabs>
            <w:rPr>
              <w:rFonts w:asciiTheme="minorHAnsi" w:hAnsiTheme="minorHAnsi"/>
              <w:noProof/>
              <w:sz w:val="22"/>
              <w:szCs w:val="22"/>
              <w:lang w:eastAsia="en-GB"/>
            </w:rPr>
          </w:pPr>
          <w:hyperlink w:anchor="_Toc228137857" w:history="1">
            <w:r w:rsidR="000B2451" w:rsidRPr="00536F3B">
              <w:rPr>
                <w:rStyle w:val="Hyperlink"/>
                <w:noProof/>
                <w:lang w:val="en-US"/>
              </w:rPr>
              <w:t>2. Feelings</w:t>
            </w:r>
            <w:r w:rsidR="000B2451">
              <w:rPr>
                <w:noProof/>
                <w:webHidden/>
              </w:rPr>
              <w:tab/>
            </w:r>
            <w:r w:rsidR="000B2451">
              <w:rPr>
                <w:noProof/>
                <w:webHidden/>
              </w:rPr>
              <w:fldChar w:fldCharType="begin"/>
            </w:r>
            <w:r w:rsidR="000B2451">
              <w:rPr>
                <w:noProof/>
                <w:webHidden/>
              </w:rPr>
              <w:instrText xml:space="preserve"> PAGEREF _Toc228137857 \h </w:instrText>
            </w:r>
            <w:r w:rsidR="000B2451">
              <w:rPr>
                <w:noProof/>
                <w:webHidden/>
              </w:rPr>
            </w:r>
            <w:r w:rsidR="000B2451">
              <w:rPr>
                <w:noProof/>
                <w:webHidden/>
              </w:rPr>
              <w:fldChar w:fldCharType="separate"/>
            </w:r>
            <w:r w:rsidR="000B2451">
              <w:rPr>
                <w:noProof/>
                <w:webHidden/>
              </w:rPr>
              <w:t>17</w:t>
            </w:r>
            <w:r w:rsidR="000B2451">
              <w:rPr>
                <w:noProof/>
                <w:webHidden/>
              </w:rPr>
              <w:fldChar w:fldCharType="end"/>
            </w:r>
          </w:hyperlink>
        </w:p>
        <w:p w14:paraId="1D33052D" w14:textId="77777777" w:rsidR="000B2451" w:rsidRDefault="00181B88">
          <w:pPr>
            <w:pStyle w:val="TOC2"/>
            <w:tabs>
              <w:tab w:val="right" w:leader="dot" w:pos="9016"/>
            </w:tabs>
            <w:rPr>
              <w:rFonts w:asciiTheme="minorHAnsi" w:hAnsiTheme="minorHAnsi"/>
              <w:noProof/>
              <w:sz w:val="22"/>
              <w:szCs w:val="22"/>
              <w:lang w:eastAsia="en-GB"/>
            </w:rPr>
          </w:pPr>
          <w:hyperlink w:anchor="_Toc228137858" w:history="1">
            <w:r w:rsidR="000B2451" w:rsidRPr="00536F3B">
              <w:rPr>
                <w:rStyle w:val="Hyperlink"/>
                <w:noProof/>
                <w:lang w:val="en-US"/>
              </w:rPr>
              <w:t>3. Evaluation</w:t>
            </w:r>
            <w:r w:rsidR="000B2451">
              <w:rPr>
                <w:noProof/>
                <w:webHidden/>
              </w:rPr>
              <w:tab/>
            </w:r>
            <w:r w:rsidR="000B2451">
              <w:rPr>
                <w:noProof/>
                <w:webHidden/>
              </w:rPr>
              <w:fldChar w:fldCharType="begin"/>
            </w:r>
            <w:r w:rsidR="000B2451">
              <w:rPr>
                <w:noProof/>
                <w:webHidden/>
              </w:rPr>
              <w:instrText xml:space="preserve"> PAGEREF _Toc228137858 \h </w:instrText>
            </w:r>
            <w:r w:rsidR="000B2451">
              <w:rPr>
                <w:noProof/>
                <w:webHidden/>
              </w:rPr>
            </w:r>
            <w:r w:rsidR="000B2451">
              <w:rPr>
                <w:noProof/>
                <w:webHidden/>
              </w:rPr>
              <w:fldChar w:fldCharType="separate"/>
            </w:r>
            <w:r w:rsidR="000B2451">
              <w:rPr>
                <w:noProof/>
                <w:webHidden/>
              </w:rPr>
              <w:t>18</w:t>
            </w:r>
            <w:r w:rsidR="000B2451">
              <w:rPr>
                <w:noProof/>
                <w:webHidden/>
              </w:rPr>
              <w:fldChar w:fldCharType="end"/>
            </w:r>
          </w:hyperlink>
        </w:p>
        <w:p w14:paraId="495A4E96" w14:textId="77777777" w:rsidR="000B2451" w:rsidRDefault="00181B88">
          <w:pPr>
            <w:pStyle w:val="TOC2"/>
            <w:tabs>
              <w:tab w:val="right" w:leader="dot" w:pos="9016"/>
            </w:tabs>
            <w:rPr>
              <w:rFonts w:asciiTheme="minorHAnsi" w:hAnsiTheme="minorHAnsi"/>
              <w:noProof/>
              <w:sz w:val="22"/>
              <w:szCs w:val="22"/>
              <w:lang w:eastAsia="en-GB"/>
            </w:rPr>
          </w:pPr>
          <w:hyperlink w:anchor="_Toc228137859" w:history="1">
            <w:r w:rsidR="000B2451" w:rsidRPr="00536F3B">
              <w:rPr>
                <w:rStyle w:val="Hyperlink"/>
                <w:noProof/>
                <w:lang w:val="en-US"/>
              </w:rPr>
              <w:t>4. Analysis</w:t>
            </w:r>
            <w:r w:rsidR="000B2451">
              <w:rPr>
                <w:noProof/>
                <w:webHidden/>
              </w:rPr>
              <w:tab/>
            </w:r>
            <w:r w:rsidR="000B2451">
              <w:rPr>
                <w:noProof/>
                <w:webHidden/>
              </w:rPr>
              <w:fldChar w:fldCharType="begin"/>
            </w:r>
            <w:r w:rsidR="000B2451">
              <w:rPr>
                <w:noProof/>
                <w:webHidden/>
              </w:rPr>
              <w:instrText xml:space="preserve"> PAGEREF _Toc228137859 \h </w:instrText>
            </w:r>
            <w:r w:rsidR="000B2451">
              <w:rPr>
                <w:noProof/>
                <w:webHidden/>
              </w:rPr>
            </w:r>
            <w:r w:rsidR="000B2451">
              <w:rPr>
                <w:noProof/>
                <w:webHidden/>
              </w:rPr>
              <w:fldChar w:fldCharType="separate"/>
            </w:r>
            <w:r w:rsidR="000B2451">
              <w:rPr>
                <w:noProof/>
                <w:webHidden/>
              </w:rPr>
              <w:t>18</w:t>
            </w:r>
            <w:r w:rsidR="000B2451">
              <w:rPr>
                <w:noProof/>
                <w:webHidden/>
              </w:rPr>
              <w:fldChar w:fldCharType="end"/>
            </w:r>
          </w:hyperlink>
        </w:p>
        <w:p w14:paraId="2885B606" w14:textId="77777777" w:rsidR="000B2451" w:rsidRDefault="00181B88">
          <w:pPr>
            <w:pStyle w:val="TOC2"/>
            <w:tabs>
              <w:tab w:val="right" w:leader="dot" w:pos="9016"/>
            </w:tabs>
            <w:rPr>
              <w:rFonts w:asciiTheme="minorHAnsi" w:hAnsiTheme="minorHAnsi"/>
              <w:noProof/>
              <w:sz w:val="22"/>
              <w:szCs w:val="22"/>
              <w:lang w:eastAsia="en-GB"/>
            </w:rPr>
          </w:pPr>
          <w:hyperlink w:anchor="_Toc228137860" w:history="1">
            <w:r w:rsidR="000B2451" w:rsidRPr="00536F3B">
              <w:rPr>
                <w:rStyle w:val="Hyperlink"/>
                <w:noProof/>
                <w:lang w:val="en-US"/>
              </w:rPr>
              <w:t>5. Conclusion</w:t>
            </w:r>
            <w:r w:rsidR="000B2451">
              <w:rPr>
                <w:noProof/>
                <w:webHidden/>
              </w:rPr>
              <w:tab/>
            </w:r>
            <w:r w:rsidR="000B2451">
              <w:rPr>
                <w:noProof/>
                <w:webHidden/>
              </w:rPr>
              <w:fldChar w:fldCharType="begin"/>
            </w:r>
            <w:r w:rsidR="000B2451">
              <w:rPr>
                <w:noProof/>
                <w:webHidden/>
              </w:rPr>
              <w:instrText xml:space="preserve"> PAGEREF _Toc228137860 \h </w:instrText>
            </w:r>
            <w:r w:rsidR="000B2451">
              <w:rPr>
                <w:noProof/>
                <w:webHidden/>
              </w:rPr>
            </w:r>
            <w:r w:rsidR="000B2451">
              <w:rPr>
                <w:noProof/>
                <w:webHidden/>
              </w:rPr>
              <w:fldChar w:fldCharType="separate"/>
            </w:r>
            <w:r w:rsidR="000B2451">
              <w:rPr>
                <w:noProof/>
                <w:webHidden/>
              </w:rPr>
              <w:t>19</w:t>
            </w:r>
            <w:r w:rsidR="000B2451">
              <w:rPr>
                <w:noProof/>
                <w:webHidden/>
              </w:rPr>
              <w:fldChar w:fldCharType="end"/>
            </w:r>
          </w:hyperlink>
        </w:p>
        <w:p w14:paraId="2CA4BC61" w14:textId="77777777" w:rsidR="000B2451" w:rsidRDefault="00181B88">
          <w:pPr>
            <w:pStyle w:val="TOC2"/>
            <w:tabs>
              <w:tab w:val="right" w:leader="dot" w:pos="9016"/>
            </w:tabs>
            <w:rPr>
              <w:rFonts w:asciiTheme="minorHAnsi" w:hAnsiTheme="minorHAnsi"/>
              <w:noProof/>
              <w:sz w:val="22"/>
              <w:szCs w:val="22"/>
              <w:lang w:eastAsia="en-GB"/>
            </w:rPr>
          </w:pPr>
          <w:hyperlink w:anchor="_Toc228137861" w:history="1">
            <w:r w:rsidR="000B2451" w:rsidRPr="00536F3B">
              <w:rPr>
                <w:rStyle w:val="Hyperlink"/>
                <w:noProof/>
                <w:lang w:val="en-US"/>
              </w:rPr>
              <w:t>6. Action Plan</w:t>
            </w:r>
            <w:r w:rsidR="000B2451">
              <w:rPr>
                <w:noProof/>
                <w:webHidden/>
              </w:rPr>
              <w:tab/>
            </w:r>
            <w:r w:rsidR="000B2451">
              <w:rPr>
                <w:noProof/>
                <w:webHidden/>
              </w:rPr>
              <w:fldChar w:fldCharType="begin"/>
            </w:r>
            <w:r w:rsidR="000B2451">
              <w:rPr>
                <w:noProof/>
                <w:webHidden/>
              </w:rPr>
              <w:instrText xml:space="preserve"> PAGEREF _Toc228137861 \h </w:instrText>
            </w:r>
            <w:r w:rsidR="000B2451">
              <w:rPr>
                <w:noProof/>
                <w:webHidden/>
              </w:rPr>
            </w:r>
            <w:r w:rsidR="000B2451">
              <w:rPr>
                <w:noProof/>
                <w:webHidden/>
              </w:rPr>
              <w:fldChar w:fldCharType="separate"/>
            </w:r>
            <w:r w:rsidR="000B2451">
              <w:rPr>
                <w:noProof/>
                <w:webHidden/>
              </w:rPr>
              <w:t>19</w:t>
            </w:r>
            <w:r w:rsidR="000B2451">
              <w:rPr>
                <w:noProof/>
                <w:webHidden/>
              </w:rPr>
              <w:fldChar w:fldCharType="end"/>
            </w:r>
          </w:hyperlink>
        </w:p>
        <w:p w14:paraId="46DB918E" w14:textId="77777777" w:rsidR="000B2451" w:rsidRDefault="00181B88">
          <w:pPr>
            <w:pStyle w:val="TOC1"/>
            <w:tabs>
              <w:tab w:val="right" w:leader="dot" w:pos="9016"/>
            </w:tabs>
            <w:rPr>
              <w:rFonts w:asciiTheme="minorHAnsi" w:hAnsiTheme="minorHAnsi"/>
              <w:noProof/>
              <w:sz w:val="22"/>
              <w:szCs w:val="22"/>
              <w:lang w:eastAsia="en-GB"/>
            </w:rPr>
          </w:pPr>
          <w:hyperlink w:anchor="_Toc228137862" w:history="1">
            <w:r w:rsidR="000B2451" w:rsidRPr="00536F3B">
              <w:rPr>
                <w:rStyle w:val="Hyperlink"/>
                <w:noProof/>
              </w:rPr>
              <w:t>References</w:t>
            </w:r>
            <w:r w:rsidR="000B2451">
              <w:rPr>
                <w:noProof/>
                <w:webHidden/>
              </w:rPr>
              <w:tab/>
            </w:r>
            <w:r w:rsidR="000B2451">
              <w:rPr>
                <w:noProof/>
                <w:webHidden/>
              </w:rPr>
              <w:fldChar w:fldCharType="begin"/>
            </w:r>
            <w:r w:rsidR="000B2451">
              <w:rPr>
                <w:noProof/>
                <w:webHidden/>
              </w:rPr>
              <w:instrText xml:space="preserve"> PAGEREF _Toc228137862 \h </w:instrText>
            </w:r>
            <w:r w:rsidR="000B2451">
              <w:rPr>
                <w:noProof/>
                <w:webHidden/>
              </w:rPr>
            </w:r>
            <w:r w:rsidR="000B2451">
              <w:rPr>
                <w:noProof/>
                <w:webHidden/>
              </w:rPr>
              <w:fldChar w:fldCharType="separate"/>
            </w:r>
            <w:r w:rsidR="000B2451">
              <w:rPr>
                <w:noProof/>
                <w:webHidden/>
              </w:rPr>
              <w:t>20</w:t>
            </w:r>
            <w:r w:rsidR="000B2451">
              <w:rPr>
                <w:noProof/>
                <w:webHidden/>
              </w:rPr>
              <w:fldChar w:fldCharType="end"/>
            </w:r>
          </w:hyperlink>
        </w:p>
        <w:p w14:paraId="706BD6E4" w14:textId="77777777" w:rsidR="00DD4D08" w:rsidRDefault="00DD4D08">
          <w:r>
            <w:rPr>
              <w:b/>
              <w:bCs/>
              <w:noProof/>
            </w:rPr>
            <w:fldChar w:fldCharType="end"/>
          </w:r>
        </w:p>
      </w:sdtContent>
    </w:sdt>
    <w:p w14:paraId="741FCEA7" w14:textId="77777777" w:rsidR="000651CB" w:rsidRDefault="000651CB" w:rsidP="00DD4D08">
      <w:pPr>
        <w:rPr>
          <w:noProof/>
          <w:lang w:eastAsia="en-GB"/>
        </w:rPr>
      </w:pPr>
    </w:p>
    <w:p w14:paraId="0347D72E" w14:textId="77777777" w:rsidR="000651CB" w:rsidRDefault="000651CB" w:rsidP="000651CB">
      <w:pPr>
        <w:spacing w:line="276" w:lineRule="auto"/>
        <w:jc w:val="center"/>
        <w:rPr>
          <w:b/>
          <w:caps/>
          <w:color w:val="000000" w:themeColor="text1"/>
          <w:spacing w:val="15"/>
          <w:sz w:val="32"/>
          <w:szCs w:val="22"/>
        </w:rPr>
      </w:pPr>
      <w:r>
        <w:rPr>
          <w:color w:val="000000" w:themeColor="text1"/>
          <w:sz w:val="32"/>
        </w:rPr>
        <w:br w:type="page"/>
      </w:r>
    </w:p>
    <w:p w14:paraId="7616B296" w14:textId="77777777" w:rsidR="00DF2A5F" w:rsidRPr="00A435D5" w:rsidRDefault="002D5738" w:rsidP="00A435D5">
      <w:pPr>
        <w:pStyle w:val="Heading1"/>
        <w:jc w:val="center"/>
        <w:rPr>
          <w:color w:val="000000" w:themeColor="text1"/>
          <w:sz w:val="32"/>
        </w:rPr>
      </w:pPr>
      <w:bookmarkStart w:id="1" w:name="_Toc228137833"/>
      <w:r w:rsidRPr="00A435D5">
        <w:rPr>
          <w:color w:val="000000" w:themeColor="text1"/>
          <w:sz w:val="32"/>
        </w:rPr>
        <w:lastRenderedPageBreak/>
        <w:t>SECTION 1: INTERNATIONAL INDUSTRY REPORT</w:t>
      </w:r>
      <w:bookmarkEnd w:id="1"/>
    </w:p>
    <w:p w14:paraId="5FCE0B25" w14:textId="77777777" w:rsidR="00A435D5" w:rsidRPr="00A435D5" w:rsidRDefault="00A435D5" w:rsidP="00A435D5">
      <w:pPr>
        <w:jc w:val="center"/>
        <w:rPr>
          <w:color w:val="000000" w:themeColor="text1"/>
          <w:sz w:val="28"/>
        </w:rPr>
      </w:pPr>
    </w:p>
    <w:p w14:paraId="7E8E7583" w14:textId="77777777" w:rsidR="00B24380" w:rsidRDefault="00B24380" w:rsidP="00A435D5">
      <w:pPr>
        <w:pStyle w:val="Heading1"/>
      </w:pPr>
      <w:bookmarkStart w:id="2" w:name="_Toc228137834"/>
      <w:r>
        <w:t>1. INTRODUCTION</w:t>
      </w:r>
      <w:bookmarkEnd w:id="2"/>
      <w:r>
        <w:t xml:space="preserve"> </w:t>
      </w:r>
    </w:p>
    <w:p w14:paraId="3A3F1215" w14:textId="7E8E1179" w:rsidR="00B24380" w:rsidRDefault="00DC17C7" w:rsidP="00B24380">
      <w:r w:rsidRPr="00DC17C7">
        <w:t>Globalisation and the high rate of development of digital technologies have radically changed the nature of international business operations, and e-commerce has become a key focus of the global economy (Manzoor, 2012). As a sign of growing digitisation of consumer markets, global retail e-commerce sales have grown to about $5.8 trillion in 2023 with a further increase to over 8 trillion by 2027 (Statista, 2024). This has revolutionized not only the consumption trends but also heightened competition among the multinationals. India is one of the most dynamic emerging markets in e-commerce with an estimated population of more than 850 million internet users and a growing middle income earning population, and the industry is likely to reach 350 billion by 2030 (IBEF, 2024). Nevertheless, the market is limited by the inefficiencies of the infrastructure, regulatory challenges, and consumer behaviour that can be influenced by the price, even though the demand conditions are high (Yang et al., 2024).</w:t>
      </w:r>
    </w:p>
    <w:p w14:paraId="20A59443" w14:textId="77777777" w:rsidR="000B2451" w:rsidRDefault="001C4860" w:rsidP="000B2451">
      <w:pPr>
        <w:jc w:val="center"/>
      </w:pPr>
      <w:r>
        <w:rPr>
          <w:noProof/>
          <w:lang w:eastAsia="en-GB"/>
        </w:rPr>
        <w:drawing>
          <wp:inline distT="0" distB="0" distL="0" distR="0" wp14:anchorId="4DBEA796" wp14:editId="263013B7">
            <wp:extent cx="3832860" cy="2062887"/>
            <wp:effectExtent l="0" t="0" r="0" b="0"/>
            <wp:docPr id="3" name="Picture 3" descr="Retail e-commerce sales worldwide from 2014 to 2027, billion dollar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tail e-commerce sales worldwide from 2014 to 2027, billion dollars....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41135" cy="2067341"/>
                    </a:xfrm>
                    <a:prstGeom prst="rect">
                      <a:avLst/>
                    </a:prstGeom>
                    <a:noFill/>
                    <a:ln>
                      <a:noFill/>
                    </a:ln>
                  </pic:spPr>
                </pic:pic>
              </a:graphicData>
            </a:graphic>
          </wp:inline>
        </w:drawing>
      </w:r>
    </w:p>
    <w:p w14:paraId="0B357FA5" w14:textId="77777777" w:rsidR="000B2451" w:rsidRDefault="000B2451" w:rsidP="000B2451">
      <w:pPr>
        <w:jc w:val="center"/>
        <w:rPr>
          <w:b/>
        </w:rPr>
      </w:pPr>
      <w:r w:rsidRPr="000B2451">
        <w:rPr>
          <w:b/>
        </w:rPr>
        <w:t xml:space="preserve">Figure 1: Global E-commerce Market Growth (2020–2027) </w:t>
      </w:r>
    </w:p>
    <w:p w14:paraId="1E6EA45A" w14:textId="77777777" w:rsidR="000B2451" w:rsidRPr="000B2451" w:rsidRDefault="000B2451" w:rsidP="000B2451">
      <w:pPr>
        <w:jc w:val="center"/>
        <w:rPr>
          <w:b/>
        </w:rPr>
      </w:pPr>
      <w:r w:rsidRPr="000B2451">
        <w:rPr>
          <w:b/>
        </w:rPr>
        <w:t>(Statista, 2024)</w:t>
      </w:r>
    </w:p>
    <w:p w14:paraId="15A3C825" w14:textId="762288B4" w:rsidR="002D5738" w:rsidRDefault="00DC17C7" w:rsidP="00B24380">
      <w:r w:rsidRPr="00DC17C7">
        <w:t xml:space="preserve">In this scenario, Amazon has gained a strong foothold in India, building upon its international technological strengths as it confronts growing competition in the market by local companies like Flipkart and Reliance (Sarkar and Sawy, 2003). This report </w:t>
      </w:r>
      <w:r w:rsidRPr="00DC17C7">
        <w:lastRenderedPageBreak/>
        <w:t>critically examines the competitiveness of e-commerce market in India through the Porters Diamond Model and assesses the strategic opportunities and threats encountered by Amazon in this market.</w:t>
      </w:r>
    </w:p>
    <w:p w14:paraId="4741F6CD" w14:textId="77777777" w:rsidR="00734684" w:rsidRDefault="00734684" w:rsidP="00807071">
      <w:pPr>
        <w:pStyle w:val="Heading1"/>
      </w:pPr>
      <w:bookmarkStart w:id="3" w:name="_Toc228137835"/>
      <w:r>
        <w:t>2. INDUSTRY &amp; COUNTRY OVERVIEW</w:t>
      </w:r>
      <w:bookmarkEnd w:id="3"/>
      <w:r>
        <w:t xml:space="preserve"> </w:t>
      </w:r>
    </w:p>
    <w:p w14:paraId="48A5FBA0" w14:textId="77777777" w:rsidR="00734684" w:rsidRDefault="00734684" w:rsidP="00807071">
      <w:pPr>
        <w:pStyle w:val="Heading2"/>
      </w:pPr>
      <w:bookmarkStart w:id="4" w:name="_Toc228137836"/>
      <w:r>
        <w:t>2.1 Industry Overview</w:t>
      </w:r>
      <w:bookmarkEnd w:id="4"/>
    </w:p>
    <w:p w14:paraId="22B30B35" w14:textId="621DFBD8" w:rsidR="00734684" w:rsidRDefault="00DC17C7" w:rsidP="00734684">
      <w:r w:rsidRPr="00DC17C7">
        <w:t>E-commerce industry is defined as the purchase and sale of goods and services using digital platforms, via integrated logistics, payment systems and data-based technologies (Mann &amp; Byun, 2011). The industry has grown exponentially all over the world, owing to digitalisation, mobile penetration, and evolving consumer preferences. In India, this trend of growth has been especially significant, making the country one of the rapidly-expanding e-commerce markets in the world (SV, 2023). It is approximated that the Indian e-commerce market will be worth around $125 billion in 2023 and will increase to about 350 billion by 2030, with a compound annual growth rate (CAGR) of more than 18% (IBEF, 2024).</w:t>
      </w:r>
    </w:p>
    <w:p w14:paraId="49C1C12D" w14:textId="77777777" w:rsidR="000F2E32" w:rsidRDefault="000F2E32" w:rsidP="00734684">
      <w:pPr>
        <w:rPr>
          <w:noProof/>
          <w:lang w:eastAsia="en-GB"/>
        </w:rPr>
      </w:pPr>
    </w:p>
    <w:p w14:paraId="291CBBC8" w14:textId="77777777" w:rsidR="000F2E32" w:rsidRDefault="000F2E32" w:rsidP="00734684">
      <w:r>
        <w:rPr>
          <w:noProof/>
          <w:lang w:eastAsia="en-GB"/>
        </w:rPr>
        <w:drawing>
          <wp:inline distT="0" distB="0" distL="0" distR="0" wp14:anchorId="1D710E60" wp14:editId="154149E0">
            <wp:extent cx="5731510" cy="2940711"/>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hatGPT Image Apr 26, 2026, 11_20_24 PM.png"/>
                    <pic:cNvPicPr/>
                  </pic:nvPicPr>
                  <pic:blipFill rotWithShape="1">
                    <a:blip r:embed="rId10" cstate="print">
                      <a:extLst>
                        <a:ext uri="{28A0092B-C50C-407E-A947-70E740481C1C}">
                          <a14:useLocalDpi xmlns:a14="http://schemas.microsoft.com/office/drawing/2010/main" val="0"/>
                        </a:ext>
                      </a:extLst>
                    </a:blip>
                    <a:srcRect b="22841"/>
                    <a:stretch/>
                  </pic:blipFill>
                  <pic:spPr bwMode="auto">
                    <a:xfrm>
                      <a:off x="0" y="0"/>
                      <a:ext cx="5731510" cy="2940711"/>
                    </a:xfrm>
                    <a:prstGeom prst="rect">
                      <a:avLst/>
                    </a:prstGeom>
                    <a:ln>
                      <a:noFill/>
                    </a:ln>
                    <a:extLst>
                      <a:ext uri="{53640926-AAD7-44D8-BBD7-CCE9431645EC}">
                        <a14:shadowObscured xmlns:a14="http://schemas.microsoft.com/office/drawing/2010/main"/>
                      </a:ext>
                    </a:extLst>
                  </pic:spPr>
                </pic:pic>
              </a:graphicData>
            </a:graphic>
          </wp:inline>
        </w:drawing>
      </w:r>
    </w:p>
    <w:p w14:paraId="4E5CB8BA" w14:textId="77777777" w:rsidR="000F2E32" w:rsidRDefault="000F2E32" w:rsidP="000F2E32">
      <w:pPr>
        <w:jc w:val="center"/>
        <w:rPr>
          <w:b/>
        </w:rPr>
      </w:pPr>
      <w:r>
        <w:rPr>
          <w:b/>
        </w:rPr>
        <w:t>Figure 2</w:t>
      </w:r>
      <w:r w:rsidRPr="000F2E32">
        <w:rPr>
          <w:b/>
        </w:rPr>
        <w:t>: Growth of India’s E-commerce Market</w:t>
      </w:r>
    </w:p>
    <w:p w14:paraId="5627A5F0" w14:textId="77777777" w:rsidR="000F2E32" w:rsidRPr="000F2E32" w:rsidRDefault="000F2E32" w:rsidP="000F2E32">
      <w:pPr>
        <w:jc w:val="center"/>
        <w:rPr>
          <w:b/>
        </w:rPr>
      </w:pPr>
      <w:r w:rsidRPr="000F2E32">
        <w:rPr>
          <w:b/>
        </w:rPr>
        <w:t>(IBEF, 2024)</w:t>
      </w:r>
    </w:p>
    <w:p w14:paraId="4A15D761" w14:textId="7EA96BDF" w:rsidR="00734684" w:rsidRDefault="00360F4D" w:rsidP="00734684">
      <w:r w:rsidRPr="00360F4D">
        <w:lastRenderedPageBreak/>
        <w:t>This high growth can be supported by the fact that there are massive digital infrastructure advances and growing internet access. The country of India boasts more than 850 million internet users, and smartphone penetration is over 70 percent, which allows them to engage in online shopping on a mass scale (Statista, 2024). Moreover, the expansion of online payment systems, especially the Unified Payments Interface (UPI), has promoted a smooth process of transactions and consumer confidence in the online platforms (Reserve Bank of India, 2023). Nevertheless, in spite of good growth signals, the sector is limited by infrastructural inefficiencies, such as logistics networks that are not well integrated and uneven access to digital services between urban and rural areas (Mahesh et al., 2022).  These structural constraints underscore the fact that though India has favorable demand characteristics, its operating ecosystem is still developing, posing opportunities and challenges to firms operating in the industry (Akther, 2023).</w:t>
      </w:r>
    </w:p>
    <w:p w14:paraId="42F4935B" w14:textId="77777777" w:rsidR="00734684" w:rsidRDefault="00734684" w:rsidP="00807071">
      <w:pPr>
        <w:pStyle w:val="Heading2"/>
      </w:pPr>
      <w:bookmarkStart w:id="5" w:name="_Toc228137837"/>
      <w:r>
        <w:t>2.2 Economic Importance</w:t>
      </w:r>
      <w:bookmarkEnd w:id="5"/>
    </w:p>
    <w:p w14:paraId="3BC5F236" w14:textId="6C0B5E63" w:rsidR="00734684" w:rsidRDefault="00360F4D" w:rsidP="00360F4D">
      <w:r w:rsidRPr="00360F4D">
        <w:t xml:space="preserve">The e-commerce sector has a vital role in the overall economic growth of India since it has helped in the growth of the GDP, creation of jobs and innovation in technology. The digital economy and e-commerce in particular are estimated to contribute as much as 20% of the GDP in India by 2026 with its rising economic importance (McKinsey Global Institute, 2023). </w:t>
      </w:r>
      <w:r w:rsidRPr="0011210E">
        <w:t>The industry has also become a significant job creator, either directly or indirectly, in the logistics, warehousing, IT services, and customer support processes (IBEF, 2024).</w:t>
      </w:r>
      <w:r w:rsidRPr="00360F4D">
        <w:t xml:space="preserve"> Besides economic benefits, e-commerce has increased the pace of innovation through supporting digital entrepreneurship, supply chain efficiencies, and allowing small and medium-sized enterprises (SMEs) to access national and global markets (Panda, 2020). Ecosystems like Amazon and Flipkart have incorporated local sellers into their platforms, thus enabling inclusion and increasing the market reach (Parfenov et al., 2021).</w:t>
      </w:r>
    </w:p>
    <w:p w14:paraId="33E9C787" w14:textId="62BEEEA7" w:rsidR="00734684" w:rsidRDefault="0011210E" w:rsidP="00360F4D">
      <w:r w:rsidRPr="0011210E">
        <w:t>However, this expansion does not go unlimited. Regulatory limitations to foreign direct investment (FDI), infrastructural gaps and price-sensitive consumer behaviour remain persistent problems that limit profitability and scaleability in the industry (Tsai et al., 2013).</w:t>
      </w:r>
    </w:p>
    <w:p w14:paraId="2A984B94" w14:textId="77777777" w:rsidR="00734684" w:rsidRDefault="00734684" w:rsidP="00734684"/>
    <w:p w14:paraId="2F9835D2" w14:textId="6D9C8C38" w:rsidR="00734684" w:rsidRDefault="0011210E" w:rsidP="00734684">
      <w:r w:rsidRPr="0011210E">
        <w:lastRenderedPageBreak/>
        <w:t>The e-commerce sector has a significant impact on enhancing the digital transformation of India, but structural inefficiencies still restrict its economic potential (Sengottuvelu et al., 2023).</w:t>
      </w:r>
    </w:p>
    <w:p w14:paraId="7D5596F2" w14:textId="77777777" w:rsidR="00734684" w:rsidRDefault="00734684" w:rsidP="00807071">
      <w:pPr>
        <w:pStyle w:val="Heading2"/>
      </w:pPr>
      <w:bookmarkStart w:id="6" w:name="_Toc228137838"/>
      <w:r>
        <w:t>2.3 Key Players and Competitive Landscape</w:t>
      </w:r>
      <w:bookmarkEnd w:id="6"/>
    </w:p>
    <w:p w14:paraId="6BE206C8" w14:textId="77777777" w:rsidR="00D9175C" w:rsidRDefault="00D9175C" w:rsidP="00734684">
      <w:r w:rsidRPr="00D9175C">
        <w:t>The Indian e-commerce market is typified by strong competition among local companies and multinational corporations, each with unique strategic advantages. Flipkart, a subsidiary of Walmart, retains a solid market standing among local competitors because it has a profound knowledge of local consumer behaviour and because it has a vast logistics network (Liu &amp; Hong, 2016). Likewise, Reliance Retail has been quickly increasing its online presence, using the JioMart platform, based on its integrated telecommunications, retail, and digital platform (Tambade et al., 2019).</w:t>
      </w:r>
    </w:p>
    <w:p w14:paraId="4E4A8748" w14:textId="1F33B337" w:rsidR="00734684" w:rsidRDefault="00D9175C" w:rsidP="00734684">
      <w:r w:rsidRPr="00D9175C">
        <w:t>Conversely, Amazon is the largest multinational player, providing its international experience, innovative technology, and the capacity to deliver products globally to compete in the Indian market (Kumar et al., 2013). Amazon has launched more than 6.5 billion dollars in India, demonstrating its long-term strategic investment in the area (Amazon Annual Report, 2023).</w:t>
      </w:r>
    </w:p>
    <w:p w14:paraId="2E55055A" w14:textId="60FB6F02" w:rsidR="00734684" w:rsidRPr="00D001FB" w:rsidRDefault="00734684" w:rsidP="00734684">
      <w:pPr>
        <w:rPr>
          <w:b/>
        </w:rPr>
      </w:pPr>
      <w:r w:rsidRPr="00807071">
        <w:rPr>
          <w:b/>
        </w:rPr>
        <w:t>Table 1: Competitive Landscape of India’s E-commerce Industry</w:t>
      </w:r>
    </w:p>
    <w:tbl>
      <w:tblPr>
        <w:tblStyle w:val="GridTable4-Accent5"/>
        <w:tblW w:w="0" w:type="auto"/>
        <w:tblLook w:val="04A0" w:firstRow="1" w:lastRow="0" w:firstColumn="1" w:lastColumn="0" w:noHBand="0" w:noVBand="1"/>
      </w:tblPr>
      <w:tblGrid>
        <w:gridCol w:w="2254"/>
        <w:gridCol w:w="2254"/>
        <w:gridCol w:w="2254"/>
        <w:gridCol w:w="2254"/>
      </w:tblGrid>
      <w:tr w:rsidR="00807071" w:rsidRPr="00807071" w14:paraId="24472CF6" w14:textId="77777777" w:rsidTr="0080707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EBB0AFD" w14:textId="77777777" w:rsidR="00807071" w:rsidRPr="00807071" w:rsidRDefault="00807071" w:rsidP="00727DDF">
            <w:r w:rsidRPr="00807071">
              <w:t>Firm</w:t>
            </w:r>
          </w:p>
        </w:tc>
        <w:tc>
          <w:tcPr>
            <w:tcW w:w="2254" w:type="dxa"/>
          </w:tcPr>
          <w:p w14:paraId="38A155B7" w14:textId="77777777" w:rsidR="00807071" w:rsidRPr="00807071" w:rsidRDefault="00807071" w:rsidP="00727DDF">
            <w:pPr>
              <w:cnfStyle w:val="100000000000" w:firstRow="1" w:lastRow="0" w:firstColumn="0" w:lastColumn="0" w:oddVBand="0" w:evenVBand="0" w:oddHBand="0" w:evenHBand="0" w:firstRowFirstColumn="0" w:firstRowLastColumn="0" w:lastRowFirstColumn="0" w:lastRowLastColumn="0"/>
            </w:pPr>
            <w:r w:rsidRPr="00807071">
              <w:t>Origin</w:t>
            </w:r>
          </w:p>
        </w:tc>
        <w:tc>
          <w:tcPr>
            <w:tcW w:w="2254" w:type="dxa"/>
          </w:tcPr>
          <w:p w14:paraId="2062241A" w14:textId="77777777" w:rsidR="00807071" w:rsidRPr="00807071" w:rsidRDefault="00807071" w:rsidP="00727DDF">
            <w:pPr>
              <w:cnfStyle w:val="100000000000" w:firstRow="1" w:lastRow="0" w:firstColumn="0" w:lastColumn="0" w:oddVBand="0" w:evenVBand="0" w:oddHBand="0" w:evenHBand="0" w:firstRowFirstColumn="0" w:firstRowLastColumn="0" w:lastRowFirstColumn="0" w:lastRowLastColumn="0"/>
            </w:pPr>
            <w:r w:rsidRPr="00807071">
              <w:t>Strategy</w:t>
            </w:r>
          </w:p>
        </w:tc>
        <w:tc>
          <w:tcPr>
            <w:tcW w:w="2254" w:type="dxa"/>
          </w:tcPr>
          <w:p w14:paraId="700FAC05" w14:textId="77777777" w:rsidR="00807071" w:rsidRPr="00807071" w:rsidRDefault="00807071" w:rsidP="00727DDF">
            <w:pPr>
              <w:cnfStyle w:val="100000000000" w:firstRow="1" w:lastRow="0" w:firstColumn="0" w:lastColumn="0" w:oddVBand="0" w:evenVBand="0" w:oddHBand="0" w:evenHBand="0" w:firstRowFirstColumn="0" w:firstRowLastColumn="0" w:lastRowFirstColumn="0" w:lastRowLastColumn="0"/>
            </w:pPr>
            <w:r w:rsidRPr="00807071">
              <w:t>Key Strength</w:t>
            </w:r>
          </w:p>
        </w:tc>
      </w:tr>
      <w:tr w:rsidR="00807071" w:rsidRPr="00807071" w14:paraId="08BF582E" w14:textId="77777777" w:rsidTr="008070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99497A2" w14:textId="77777777" w:rsidR="00807071" w:rsidRPr="00807071" w:rsidRDefault="00807071" w:rsidP="00727DDF">
            <w:r w:rsidRPr="00807071">
              <w:t>Amazon</w:t>
            </w:r>
          </w:p>
        </w:tc>
        <w:tc>
          <w:tcPr>
            <w:tcW w:w="2254" w:type="dxa"/>
          </w:tcPr>
          <w:p w14:paraId="3489F985" w14:textId="77777777" w:rsidR="00807071" w:rsidRPr="00807071" w:rsidRDefault="00807071" w:rsidP="00727DDF">
            <w:pPr>
              <w:cnfStyle w:val="000000100000" w:firstRow="0" w:lastRow="0" w:firstColumn="0" w:lastColumn="0" w:oddVBand="0" w:evenVBand="0" w:oddHBand="1" w:evenHBand="0" w:firstRowFirstColumn="0" w:firstRowLastColumn="0" w:lastRowFirstColumn="0" w:lastRowLastColumn="0"/>
            </w:pPr>
            <w:r w:rsidRPr="00807071">
              <w:t>USA</w:t>
            </w:r>
          </w:p>
        </w:tc>
        <w:tc>
          <w:tcPr>
            <w:tcW w:w="2254" w:type="dxa"/>
          </w:tcPr>
          <w:p w14:paraId="2C362AB9" w14:textId="77777777" w:rsidR="00807071" w:rsidRPr="00807071" w:rsidRDefault="00807071" w:rsidP="00727DDF">
            <w:pPr>
              <w:cnfStyle w:val="000000100000" w:firstRow="0" w:lastRow="0" w:firstColumn="0" w:lastColumn="0" w:oddVBand="0" w:evenVBand="0" w:oddHBand="1" w:evenHBand="0" w:firstRowFirstColumn="0" w:firstRowLastColumn="0" w:lastRowFirstColumn="0" w:lastRowLastColumn="0"/>
            </w:pPr>
            <w:r w:rsidRPr="00807071">
              <w:t>Technology-driven, logistics-focused</w:t>
            </w:r>
          </w:p>
        </w:tc>
        <w:tc>
          <w:tcPr>
            <w:tcW w:w="2254" w:type="dxa"/>
          </w:tcPr>
          <w:p w14:paraId="3511D905" w14:textId="77777777" w:rsidR="00807071" w:rsidRPr="00807071" w:rsidRDefault="00807071" w:rsidP="00727DDF">
            <w:pPr>
              <w:cnfStyle w:val="000000100000" w:firstRow="0" w:lastRow="0" w:firstColumn="0" w:lastColumn="0" w:oddVBand="0" w:evenVBand="0" w:oddHBand="1" w:evenHBand="0" w:firstRowFirstColumn="0" w:firstRowLastColumn="0" w:lastRowFirstColumn="0" w:lastRowLastColumn="0"/>
            </w:pPr>
            <w:r w:rsidRPr="00807071">
              <w:t>Global scale, innovation, supply chain</w:t>
            </w:r>
          </w:p>
        </w:tc>
      </w:tr>
      <w:tr w:rsidR="00807071" w:rsidRPr="00807071" w14:paraId="12325E9B" w14:textId="77777777" w:rsidTr="00807071">
        <w:tc>
          <w:tcPr>
            <w:cnfStyle w:val="001000000000" w:firstRow="0" w:lastRow="0" w:firstColumn="1" w:lastColumn="0" w:oddVBand="0" w:evenVBand="0" w:oddHBand="0" w:evenHBand="0" w:firstRowFirstColumn="0" w:firstRowLastColumn="0" w:lastRowFirstColumn="0" w:lastRowLastColumn="0"/>
            <w:tcW w:w="2254" w:type="dxa"/>
          </w:tcPr>
          <w:p w14:paraId="2FA69B81" w14:textId="77777777" w:rsidR="00807071" w:rsidRPr="00807071" w:rsidRDefault="00807071" w:rsidP="00727DDF">
            <w:r w:rsidRPr="00807071">
              <w:t>Flipkart</w:t>
            </w:r>
          </w:p>
        </w:tc>
        <w:tc>
          <w:tcPr>
            <w:tcW w:w="2254" w:type="dxa"/>
          </w:tcPr>
          <w:p w14:paraId="25A85F95" w14:textId="77777777" w:rsidR="00807071" w:rsidRPr="00807071" w:rsidRDefault="00807071" w:rsidP="00727DDF">
            <w:pPr>
              <w:cnfStyle w:val="000000000000" w:firstRow="0" w:lastRow="0" w:firstColumn="0" w:lastColumn="0" w:oddVBand="0" w:evenVBand="0" w:oddHBand="0" w:evenHBand="0" w:firstRowFirstColumn="0" w:firstRowLastColumn="0" w:lastRowFirstColumn="0" w:lastRowLastColumn="0"/>
            </w:pPr>
            <w:r w:rsidRPr="00807071">
              <w:t>India/Walmart</w:t>
            </w:r>
          </w:p>
        </w:tc>
        <w:tc>
          <w:tcPr>
            <w:tcW w:w="2254" w:type="dxa"/>
          </w:tcPr>
          <w:p w14:paraId="4767A80D" w14:textId="77777777" w:rsidR="00807071" w:rsidRPr="00807071" w:rsidRDefault="00807071" w:rsidP="00727DDF">
            <w:pPr>
              <w:cnfStyle w:val="000000000000" w:firstRow="0" w:lastRow="0" w:firstColumn="0" w:lastColumn="0" w:oddVBand="0" w:evenVBand="0" w:oddHBand="0" w:evenHBand="0" w:firstRowFirstColumn="0" w:firstRowLastColumn="0" w:lastRowFirstColumn="0" w:lastRowLastColumn="0"/>
            </w:pPr>
            <w:r w:rsidRPr="00807071">
              <w:t>Localised pricing and product strategy</w:t>
            </w:r>
          </w:p>
        </w:tc>
        <w:tc>
          <w:tcPr>
            <w:tcW w:w="2254" w:type="dxa"/>
          </w:tcPr>
          <w:p w14:paraId="6EA6DB27" w14:textId="77777777" w:rsidR="00807071" w:rsidRPr="00807071" w:rsidRDefault="00807071" w:rsidP="00727DDF">
            <w:pPr>
              <w:cnfStyle w:val="000000000000" w:firstRow="0" w:lastRow="0" w:firstColumn="0" w:lastColumn="0" w:oddVBand="0" w:evenVBand="0" w:oddHBand="0" w:evenHBand="0" w:firstRowFirstColumn="0" w:firstRowLastColumn="0" w:lastRowFirstColumn="0" w:lastRowLastColumn="0"/>
            </w:pPr>
            <w:r w:rsidRPr="00807071">
              <w:t>Market knowledge, strong logistics network</w:t>
            </w:r>
          </w:p>
        </w:tc>
      </w:tr>
      <w:tr w:rsidR="00807071" w:rsidRPr="00807071" w14:paraId="120686A4" w14:textId="77777777" w:rsidTr="008070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1642877" w14:textId="77777777" w:rsidR="00807071" w:rsidRPr="00807071" w:rsidRDefault="00807071" w:rsidP="00727DDF">
            <w:r w:rsidRPr="00807071">
              <w:t>Reliance Retail</w:t>
            </w:r>
          </w:p>
        </w:tc>
        <w:tc>
          <w:tcPr>
            <w:tcW w:w="2254" w:type="dxa"/>
          </w:tcPr>
          <w:p w14:paraId="6A7133FF" w14:textId="77777777" w:rsidR="00807071" w:rsidRPr="00807071" w:rsidRDefault="00807071" w:rsidP="00727DDF">
            <w:pPr>
              <w:cnfStyle w:val="000000100000" w:firstRow="0" w:lastRow="0" w:firstColumn="0" w:lastColumn="0" w:oddVBand="0" w:evenVBand="0" w:oddHBand="1" w:evenHBand="0" w:firstRowFirstColumn="0" w:firstRowLastColumn="0" w:lastRowFirstColumn="0" w:lastRowLastColumn="0"/>
            </w:pPr>
            <w:r w:rsidRPr="00807071">
              <w:t>India</w:t>
            </w:r>
          </w:p>
        </w:tc>
        <w:tc>
          <w:tcPr>
            <w:tcW w:w="2254" w:type="dxa"/>
          </w:tcPr>
          <w:p w14:paraId="13E4A484" w14:textId="77777777" w:rsidR="00807071" w:rsidRPr="00807071" w:rsidRDefault="00807071" w:rsidP="00727DDF">
            <w:pPr>
              <w:cnfStyle w:val="000000100000" w:firstRow="0" w:lastRow="0" w:firstColumn="0" w:lastColumn="0" w:oddVBand="0" w:evenVBand="0" w:oddHBand="1" w:evenHBand="0" w:firstRowFirstColumn="0" w:firstRowLastColumn="0" w:lastRowFirstColumn="0" w:lastRowLastColumn="0"/>
            </w:pPr>
            <w:r w:rsidRPr="00807071">
              <w:t>Integrated ecosystem (offline + online)</w:t>
            </w:r>
          </w:p>
        </w:tc>
        <w:tc>
          <w:tcPr>
            <w:tcW w:w="2254" w:type="dxa"/>
          </w:tcPr>
          <w:p w14:paraId="45881E7D" w14:textId="77777777" w:rsidR="00807071" w:rsidRPr="00807071" w:rsidRDefault="00807071" w:rsidP="00727DDF">
            <w:pPr>
              <w:cnfStyle w:val="000000100000" w:firstRow="0" w:lastRow="0" w:firstColumn="0" w:lastColumn="0" w:oddVBand="0" w:evenVBand="0" w:oddHBand="1" w:evenHBand="0" w:firstRowFirstColumn="0" w:firstRowLastColumn="0" w:lastRowFirstColumn="0" w:lastRowLastColumn="0"/>
            </w:pPr>
            <w:r w:rsidRPr="00807071">
              <w:t>Retail dominance, telecom integration</w:t>
            </w:r>
          </w:p>
        </w:tc>
      </w:tr>
    </w:tbl>
    <w:p w14:paraId="1F680444" w14:textId="77777777" w:rsidR="00734684" w:rsidRDefault="00734684" w:rsidP="00734684"/>
    <w:p w14:paraId="74787180" w14:textId="2ACD7A55" w:rsidR="00734684" w:rsidRDefault="00D9175C" w:rsidP="00734684">
      <w:r w:rsidRPr="00D9175C">
        <w:lastRenderedPageBreak/>
        <w:t>The competitive environment has been critically compared, which shows the existence of great strategic divergence between multinational and domestic companies. The approach of Amazon mainly focuses on using its global technological and data analytics capabilities, and efficient supply chain systems to exploit economies of scale. Nevertheless, this universal practice frequently needs to be adjusted to suit India with its price sensitive and diversified consumer base (Eisner et al., 20200). On the other hand, local companies like Flipkart and Reliance Retail have a closer correspondence to the conditions of the local market, which allows them to adjust pricing policies, payment methods (cash-on-delivery), and products to the preferences of a particular consumer. Moreover, the local companies enjoy a reduced number of regulatory restrictions, especially regarding FDI policies that regulate the use of e-commerce (Reardon et al., 2021).</w:t>
      </w:r>
    </w:p>
    <w:p w14:paraId="4BA742AC" w14:textId="7BD5F5C5" w:rsidR="00734684" w:rsidRDefault="00D9175C" w:rsidP="00734684">
      <w:r w:rsidRPr="00D9175C">
        <w:t>Although Amazon has global capabilities, local competitors have better institutional knowledge and regulatory fit that give them an advantage over them. This indicates that the success of the Indian e-commerce market does not merely depend on the magnitude or technological advantage, but the capacity to successfully overcome the complicated local forces (Vashistha, 2024).</w:t>
      </w:r>
    </w:p>
    <w:p w14:paraId="6AB58E08" w14:textId="77777777" w:rsidR="008459F4" w:rsidRDefault="0036379D" w:rsidP="00807071">
      <w:pPr>
        <w:pStyle w:val="Heading1"/>
      </w:pPr>
      <w:bookmarkStart w:id="7" w:name="_Toc228137839"/>
      <w:r>
        <w:t>3. PORTER’S DIAMOND MODEL ANALYSIS</w:t>
      </w:r>
      <w:bookmarkEnd w:id="7"/>
      <w:r>
        <w:t xml:space="preserve"> </w:t>
      </w:r>
    </w:p>
    <w:p w14:paraId="36811960" w14:textId="77777777" w:rsidR="00EB77E9" w:rsidRDefault="00D9175C" w:rsidP="0036379D">
      <w:r w:rsidRPr="00D9175C">
        <w:t>The Diamond Model of Porter (1990) offers an all-encompassing model of studying the competitive advantage of countries in terms of the domestic conditions that are influencing the success of industries in the world. The model states that the endowments of factors do not solely dictate the national competitiveness but are the result of the interplay between the firm strategy, related industries, demand conditions, and institutional factors (Benmamoun et al., 2019). It highlights that competitive advantage is generated and maintained by innovation and localised capabilities that are sustained by continuous innovation and not inherited resources. When applied to international business, the model allows conducting a critical analysis of the impact of country-specific factors on the performance of firms, which operate in international markets (Sharma and Anurag, 2024).</w:t>
      </w:r>
    </w:p>
    <w:p w14:paraId="4F2B28F9" w14:textId="6EB87C2F" w:rsidR="004B5CC7" w:rsidRDefault="004B5CC7" w:rsidP="0036379D">
      <w:r>
        <w:rPr>
          <w:noProof/>
          <w:lang w:eastAsia="en-GB"/>
        </w:rPr>
        <w:lastRenderedPageBreak/>
        <w:drawing>
          <wp:inline distT="0" distB="0" distL="0" distR="0" wp14:anchorId="04BBD76B" wp14:editId="3543CA76">
            <wp:extent cx="5731510" cy="3227110"/>
            <wp:effectExtent l="0" t="0" r="2540" b="0"/>
            <wp:docPr id="6" name="Picture 6" descr="Porter's Diamond Model: An Essential Guide for Global Achiev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ter's Diamond Model: An Essential Guide for Global Achieve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7110"/>
                    </a:xfrm>
                    <a:prstGeom prst="rect">
                      <a:avLst/>
                    </a:prstGeom>
                    <a:noFill/>
                    <a:ln>
                      <a:noFill/>
                    </a:ln>
                  </pic:spPr>
                </pic:pic>
              </a:graphicData>
            </a:graphic>
          </wp:inline>
        </w:drawing>
      </w:r>
    </w:p>
    <w:p w14:paraId="45CFB5F8" w14:textId="682D10CC" w:rsidR="0036379D" w:rsidRDefault="004B5CC7" w:rsidP="004B5CC7">
      <w:pPr>
        <w:jc w:val="center"/>
        <w:rPr>
          <w:b/>
        </w:rPr>
      </w:pPr>
      <w:r>
        <w:rPr>
          <w:b/>
        </w:rPr>
        <w:t>Figure 3</w:t>
      </w:r>
      <w:r w:rsidR="0036379D" w:rsidRPr="004B5CC7">
        <w:rPr>
          <w:b/>
        </w:rPr>
        <w:t>: Porter’s Diamond Model – India E-commerce Industry</w:t>
      </w:r>
    </w:p>
    <w:p w14:paraId="23EA5F9E" w14:textId="77777777" w:rsidR="00EB77E9" w:rsidRPr="004B5CC7" w:rsidRDefault="00EB77E9" w:rsidP="004B5CC7">
      <w:pPr>
        <w:jc w:val="center"/>
        <w:rPr>
          <w:b/>
        </w:rPr>
      </w:pPr>
    </w:p>
    <w:p w14:paraId="4C84B8F2" w14:textId="77777777" w:rsidR="0036379D" w:rsidRDefault="0036379D" w:rsidP="008459F4">
      <w:pPr>
        <w:pStyle w:val="Heading2"/>
      </w:pPr>
      <w:bookmarkStart w:id="8" w:name="_Toc228137840"/>
      <w:r>
        <w:t>3.1 Factor Conditions</w:t>
      </w:r>
      <w:bookmarkEnd w:id="8"/>
      <w:r>
        <w:t xml:space="preserve"> </w:t>
      </w:r>
    </w:p>
    <w:p w14:paraId="1AB7EB31" w14:textId="5BDB6A73" w:rsidR="0036379D" w:rsidRDefault="00EB77E9" w:rsidP="0036379D">
      <w:r w:rsidRPr="00EB77E9">
        <w:t>The factor conditions in the e-commerce industry in India have a mixed picture of strengths and structural constraint. On the one hand, India enjoys the advantages of a huge and ever-competent labor force, especially in information technology and digital services that facilitates the creation of platform-based business models (NASSCOM, 2023). Moreover, digital access has been increasingly available due to the increased mobile connectivity and the dropping prices of data, which allows more people to engage in online</w:t>
      </w:r>
      <w:r>
        <w:t xml:space="preserve"> businesses (Dash et al., 2023)</w:t>
      </w:r>
      <w:r w:rsidR="00824218">
        <w:t>.</w:t>
      </w:r>
      <w:r w:rsidR="00824218" w:rsidRPr="00824218">
        <w:t xml:space="preserve"> </w:t>
      </w:r>
    </w:p>
    <w:p w14:paraId="1CC67106" w14:textId="798BE42E" w:rsidR="0036379D" w:rsidRDefault="00EB77E9" w:rsidP="0036379D">
      <w:r w:rsidRPr="00EB77E9">
        <w:t>Nevertheless, infrastructural constraints are also a major impediment to performance and scalability. India has a fragmented logistics network, and rural and semi-urban regions have a lower delivery reach and increased costs of fulfilment (McKinsey Global Institute, 2023). Moreover, the issues of warehousing and last-mile delivery still limit the performance of operations. Therefore, India has good basic and advanced factor conditions (human capital and digital access), but the inefficiencies that exist in the physical infrastructure prevents firms to take full advantage of these advantages in a globally competitive environment (Dasgupta, 2022).</w:t>
      </w:r>
    </w:p>
    <w:p w14:paraId="03EAABD4" w14:textId="77777777" w:rsidR="0036379D" w:rsidRDefault="0036379D" w:rsidP="0042557A">
      <w:pPr>
        <w:pStyle w:val="Heading2"/>
      </w:pPr>
      <w:bookmarkStart w:id="9" w:name="_Toc228137841"/>
      <w:r>
        <w:lastRenderedPageBreak/>
        <w:t>3.2 Demand Conditions</w:t>
      </w:r>
      <w:bookmarkEnd w:id="9"/>
    </w:p>
    <w:p w14:paraId="3A21DF0C" w14:textId="77777777" w:rsidR="00EB77E9" w:rsidRDefault="00EB77E9" w:rsidP="0036379D">
      <w:r w:rsidRPr="00EB77E9">
        <w:t>The demand conditions in India can be seen as one of the greatest drivers of competitiveness in the Indian e-commerce industry. Its population is more than 1.4 billion, and the middle-class population is growing quickly and the disposable income is growing, which would result in huge market demand of online retail (World Bank, 2024). Additionally, the increasing number of smartphones and the 850+ million internet users in India have provided a great impetus to digital shopping behaviours (Statista, 2024).</w:t>
      </w:r>
    </w:p>
    <w:p w14:paraId="7E6DF93B" w14:textId="47BD097D" w:rsidR="00330434" w:rsidRDefault="00330434" w:rsidP="0036379D">
      <w:r>
        <w:rPr>
          <w:noProof/>
          <w:lang w:eastAsia="en-GB"/>
        </w:rPr>
        <w:drawing>
          <wp:inline distT="0" distB="0" distL="0" distR="0" wp14:anchorId="04BAD940" wp14:editId="0F2D3190">
            <wp:extent cx="5731314" cy="2618842"/>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hatGPT Image Apr 26, 2026, 11_23_00 PM.png"/>
                    <pic:cNvPicPr/>
                  </pic:nvPicPr>
                  <pic:blipFill rotWithShape="1">
                    <a:blip r:embed="rId12" cstate="print">
                      <a:extLst>
                        <a:ext uri="{28A0092B-C50C-407E-A947-70E740481C1C}">
                          <a14:useLocalDpi xmlns:a14="http://schemas.microsoft.com/office/drawing/2010/main" val="0"/>
                        </a:ext>
                      </a:extLst>
                    </a:blip>
                    <a:srcRect b="21885"/>
                    <a:stretch/>
                  </pic:blipFill>
                  <pic:spPr bwMode="auto">
                    <a:xfrm>
                      <a:off x="0" y="0"/>
                      <a:ext cx="5734003" cy="2620071"/>
                    </a:xfrm>
                    <a:prstGeom prst="rect">
                      <a:avLst/>
                    </a:prstGeom>
                    <a:ln>
                      <a:noFill/>
                    </a:ln>
                    <a:extLst>
                      <a:ext uri="{53640926-AAD7-44D8-BBD7-CCE9431645EC}">
                        <a14:shadowObscured xmlns:a14="http://schemas.microsoft.com/office/drawing/2010/main"/>
                      </a:ext>
                    </a:extLst>
                  </pic:spPr>
                </pic:pic>
              </a:graphicData>
            </a:graphic>
          </wp:inline>
        </w:drawing>
      </w:r>
    </w:p>
    <w:p w14:paraId="5BFF5ADF" w14:textId="77777777" w:rsidR="00EB7CA6" w:rsidRDefault="00330434" w:rsidP="00330434">
      <w:pPr>
        <w:jc w:val="center"/>
        <w:rPr>
          <w:b/>
        </w:rPr>
      </w:pPr>
      <w:r w:rsidRPr="00330434">
        <w:rPr>
          <w:b/>
        </w:rPr>
        <w:t xml:space="preserve">Figure </w:t>
      </w:r>
      <w:r w:rsidR="004B5CC7">
        <w:rPr>
          <w:b/>
        </w:rPr>
        <w:t>4</w:t>
      </w:r>
      <w:r w:rsidRPr="00330434">
        <w:rPr>
          <w:b/>
        </w:rPr>
        <w:t>: Internet and Smartphone Penetration in India</w:t>
      </w:r>
    </w:p>
    <w:p w14:paraId="6E4E0263" w14:textId="77777777" w:rsidR="00330434" w:rsidRPr="00330434" w:rsidRDefault="00330434" w:rsidP="00330434">
      <w:pPr>
        <w:jc w:val="center"/>
        <w:rPr>
          <w:b/>
        </w:rPr>
      </w:pPr>
      <w:r w:rsidRPr="00330434">
        <w:rPr>
          <w:b/>
        </w:rPr>
        <w:t xml:space="preserve"> (Statista, 2024)</w:t>
      </w:r>
    </w:p>
    <w:p w14:paraId="41BE86F4" w14:textId="2038FA6E" w:rsidR="0036379D" w:rsidRDefault="00EB77E9" w:rsidP="0036379D">
      <w:r w:rsidRPr="00EB77E9">
        <w:t>The consumer behaviour in India can be described by the sensitivity to prices, value consciousness, and the increasing level of trust towards digital platforms, especially after the development of secure payment platforms like UPI (Reserve Bank of India, 2023). Simultaneously, the growing urbanisation and changing lifestyles have only intensified the need to promote consumption based on convenience (Sandhya &amp; R., 2023). However, this demand is not homogeneous and there are significant differences between urban and rural consumers and this demand needs firms to implement highly localised strategies. Thus, the demand conditions can be considered a solid ground to the development of the industry but will introduce complications to the market penetration and scalability due to their fragmented nature (Niraj, 2015).</w:t>
      </w:r>
    </w:p>
    <w:p w14:paraId="454C0333" w14:textId="77777777" w:rsidR="0036379D" w:rsidRDefault="0036379D" w:rsidP="00807071">
      <w:pPr>
        <w:pStyle w:val="Heading2"/>
      </w:pPr>
      <w:bookmarkStart w:id="10" w:name="_Toc228137842"/>
      <w:r>
        <w:lastRenderedPageBreak/>
        <w:t>3.3 Related and Supporting Industries</w:t>
      </w:r>
      <w:bookmarkEnd w:id="10"/>
      <w:r>
        <w:t xml:space="preserve"> </w:t>
      </w:r>
    </w:p>
    <w:p w14:paraId="10239D16" w14:textId="68177E37" w:rsidR="0036379D" w:rsidRDefault="00EB77E9" w:rsidP="0036379D">
      <w:r w:rsidRPr="00EB77E9">
        <w:t>The subsidiary industries have also played a key role in facilitating the growth of the e-commerce industry in India. The fast development of digital payment systems, especially UPI, has revolutionized the efficiency of transactions, and by 2023, more than 10 billion transactions were registered monthly, boosting consumer confidence in online transactions (RBI, 2023). On the same note, the growth of fintech ecosystems has also enabled the smooth incorporation of payment systems and e-commerce provision (Vos and Reardon, 2021).</w:t>
      </w:r>
    </w:p>
    <w:p w14:paraId="414E1B80" w14:textId="6A5FA132" w:rsidR="0036379D" w:rsidRDefault="00EB77E9" w:rsidP="0036379D">
      <w:r w:rsidRPr="00EB77E9">
        <w:t>Moreover, the logistics and supply chain industry has developed to meet the needs of e-commerce, companies are spending a lot of funds in warehousing, last-mile delivery, and distribution networks. Nevertheless, even with these developments, logistical inefficiencies exist, especially in rural areas, whose delivery infrastructure is not yet developed (Krishnamurthy and Venkitachalam, 2022). As a result, supporting industries have enhanced the operational ecosystem but due to their uneven growth in the regions, the uniformity and reliability of service delivery is limited, which limits the overall competitiveness of the industry (Saraswathy, 2019).</w:t>
      </w:r>
    </w:p>
    <w:p w14:paraId="6C81D46A" w14:textId="77777777" w:rsidR="0036379D" w:rsidRDefault="0036379D" w:rsidP="00807071">
      <w:pPr>
        <w:pStyle w:val="Heading2"/>
      </w:pPr>
      <w:bookmarkStart w:id="11" w:name="_Toc228137843"/>
      <w:r>
        <w:t>3.4 Firm Strategy, Structure and Rivalry</w:t>
      </w:r>
      <w:bookmarkEnd w:id="11"/>
      <w:r>
        <w:t xml:space="preserve"> </w:t>
      </w:r>
    </w:p>
    <w:p w14:paraId="4BBEDB52" w14:textId="2B5DBC69" w:rsidR="0036379D" w:rsidRDefault="007F2AF2" w:rsidP="0036379D">
      <w:r w:rsidRPr="007F2AF2">
        <w:t>Indian e-commerce industry has been typified by stiff competition, which has been fuelled by the fact that there are local companies as well as international companies. Firms like Amazon, Flipkart, and Reliance Retail are involved in cut-throat pricing, discounting, and endless innovation to gain a market share. It is this intense competition that has seen the development of price wars that have greatly squeezed profit margins in the industry (IBEF, 2024).</w:t>
      </w:r>
    </w:p>
    <w:p w14:paraId="73F0B985" w14:textId="7A15AE59" w:rsidR="0036379D" w:rsidRDefault="007F2AF2" w:rsidP="0036379D">
      <w:r w:rsidRPr="007F2AF2">
        <w:t xml:space="preserve">Logistics efficiency, customer experience, and technological capabilities are some of the strategic differentiators firms use. Amazon uses its international experience in supply chain management and data analytics, domestic companies have a more in-depth local market knowledge and regulatory fit (Jayakumar, 2016). Nevertheless, the tough nature of competition has also posed a difficult terrain to sustainable profitability, with companies focusing on market growth as opposed to immediate financial success. Thus, although intense competition helps increase innovation and consumer </w:t>
      </w:r>
      <w:r w:rsidRPr="007F2AF2">
        <w:lastRenderedPageBreak/>
        <w:t>choice, it also reduces the financial sustainability of the industry in the long-term (Prabhakar &amp; Aggarwal, 2023).</w:t>
      </w:r>
    </w:p>
    <w:p w14:paraId="750A1042" w14:textId="77777777" w:rsidR="0036379D" w:rsidRDefault="0036379D" w:rsidP="00B534AA">
      <w:pPr>
        <w:pStyle w:val="Heading2"/>
      </w:pPr>
      <w:bookmarkStart w:id="12" w:name="_Toc228137844"/>
      <w:r>
        <w:t>3.5 Government Role</w:t>
      </w:r>
      <w:bookmarkEnd w:id="12"/>
      <w:r>
        <w:t xml:space="preserve"> </w:t>
      </w:r>
    </w:p>
    <w:p w14:paraId="1E1EB861" w14:textId="14816685" w:rsidR="0036379D" w:rsidRDefault="007F2AF2" w:rsidP="007F2AF2">
      <w:r w:rsidRPr="007F2AF2">
        <w:t>The policies of the government are very important in determining the competitiveness of the e-commerce industry in India. The regulatory frameworks that regulate foreign direct investment (FDI) also put constraints on inventory-based models of foreign firms directly influencing companies like Amazon (Government of India, 2023). Also, the changing data protection laws and e-commerce policies create uncertainties and compliance issues. Meanwhile, state campaigns like the Digital India one have encouraged internet penetration and digital inclusion, facilitating the growth of the industry. This dualism underlines the fact that, although policy support can boost market expansion, regulatory restrictions reduce strategic flexibility of multinational companies (Huang and Ruan, 2014).</w:t>
      </w:r>
    </w:p>
    <w:p w14:paraId="1B941338" w14:textId="77777777" w:rsidR="0036379D" w:rsidRDefault="0036379D" w:rsidP="00550EB6">
      <w:pPr>
        <w:pStyle w:val="Heading2"/>
      </w:pPr>
      <w:bookmarkStart w:id="13" w:name="_Toc228137845"/>
      <w:r>
        <w:t>3.6 Chance Factors</w:t>
      </w:r>
      <w:bookmarkEnd w:id="13"/>
      <w:r>
        <w:t xml:space="preserve"> </w:t>
      </w:r>
    </w:p>
    <w:p w14:paraId="1AB204BE" w14:textId="5DB182CD" w:rsidR="0036379D" w:rsidRDefault="007F2AF2" w:rsidP="0036379D">
      <w:r w:rsidRPr="007F2AF2">
        <w:t>The COVID-19 pandemic and other chance events have greatly boosted the development of the e-commerce industry in India. The lockdowns and the limitations on mobility resulted in a significant change in consumer behaviour towards online shopping, with the rise in digital adoption across all demographics (UNCTAD, 2022). This external shock was a catalyst to the structural change in the industry over the long-term. Nevertheless, this growth was not uniform, favoring those companies that had good logistics and technological capabilities and revealing the weaknesses in the supply chains. Chance factors have thus boosted industry development but have increased industry competition and operational difficulties (Anuradha and Prabhu, 2014).</w:t>
      </w:r>
    </w:p>
    <w:p w14:paraId="3A6CA5BF" w14:textId="77777777" w:rsidR="00550EB6" w:rsidRDefault="00F43BFF" w:rsidP="00F43BFF">
      <w:pPr>
        <w:rPr>
          <w:b/>
        </w:rPr>
      </w:pPr>
      <w:r w:rsidRPr="00550EB6">
        <w:rPr>
          <w:b/>
        </w:rPr>
        <w:t>Table 2: Porter’s Diamond Mod</w:t>
      </w:r>
      <w:r w:rsidR="00550EB6">
        <w:rPr>
          <w:b/>
        </w:rPr>
        <w:t xml:space="preserve">el – India E-commerce Industry </w:t>
      </w:r>
    </w:p>
    <w:tbl>
      <w:tblPr>
        <w:tblStyle w:val="GridTable4-Accent5"/>
        <w:tblW w:w="0" w:type="auto"/>
        <w:tblLook w:val="04A0" w:firstRow="1" w:lastRow="0" w:firstColumn="1" w:lastColumn="0" w:noHBand="0" w:noVBand="1"/>
      </w:tblPr>
      <w:tblGrid>
        <w:gridCol w:w="2254"/>
        <w:gridCol w:w="2254"/>
        <w:gridCol w:w="2254"/>
        <w:gridCol w:w="2254"/>
      </w:tblGrid>
      <w:tr w:rsidR="00550EB6" w:rsidRPr="00550EB6" w14:paraId="0B0740DA" w14:textId="77777777" w:rsidTr="00550EB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51F571E" w14:textId="77777777" w:rsidR="00550EB6" w:rsidRPr="00550EB6" w:rsidRDefault="00550EB6" w:rsidP="009018EE">
            <w:r w:rsidRPr="00550EB6">
              <w:t>Diamond Element</w:t>
            </w:r>
          </w:p>
        </w:tc>
        <w:tc>
          <w:tcPr>
            <w:tcW w:w="2254" w:type="dxa"/>
          </w:tcPr>
          <w:p w14:paraId="4E5E05B8" w14:textId="77777777" w:rsidR="00550EB6" w:rsidRPr="00550EB6" w:rsidRDefault="00550EB6" w:rsidP="009018EE">
            <w:pPr>
              <w:cnfStyle w:val="100000000000" w:firstRow="1" w:lastRow="0" w:firstColumn="0" w:lastColumn="0" w:oddVBand="0" w:evenVBand="0" w:oddHBand="0" w:evenHBand="0" w:firstRowFirstColumn="0" w:firstRowLastColumn="0" w:lastRowFirstColumn="0" w:lastRowLastColumn="0"/>
            </w:pPr>
            <w:r w:rsidRPr="00550EB6">
              <w:t>Key Factors in India</w:t>
            </w:r>
          </w:p>
        </w:tc>
        <w:tc>
          <w:tcPr>
            <w:tcW w:w="2254" w:type="dxa"/>
          </w:tcPr>
          <w:p w14:paraId="080E4C5F" w14:textId="77777777" w:rsidR="00550EB6" w:rsidRPr="00550EB6" w:rsidRDefault="00550EB6" w:rsidP="009018EE">
            <w:pPr>
              <w:cnfStyle w:val="100000000000" w:firstRow="1" w:lastRow="0" w:firstColumn="0" w:lastColumn="0" w:oddVBand="0" w:evenVBand="0" w:oddHBand="0" w:evenHBand="0" w:firstRowFirstColumn="0" w:firstRowLastColumn="0" w:lastRowFirstColumn="0" w:lastRowLastColumn="0"/>
            </w:pPr>
            <w:r w:rsidRPr="00550EB6">
              <w:t>Evidence / Data</w:t>
            </w:r>
          </w:p>
        </w:tc>
        <w:tc>
          <w:tcPr>
            <w:tcW w:w="2254" w:type="dxa"/>
          </w:tcPr>
          <w:p w14:paraId="27949AE6" w14:textId="77777777" w:rsidR="00550EB6" w:rsidRPr="00550EB6" w:rsidRDefault="00550EB6" w:rsidP="009018EE">
            <w:pPr>
              <w:cnfStyle w:val="100000000000" w:firstRow="1" w:lastRow="0" w:firstColumn="0" w:lastColumn="0" w:oddVBand="0" w:evenVBand="0" w:oddHBand="0" w:evenHBand="0" w:firstRowFirstColumn="0" w:firstRowLastColumn="0" w:lastRowFirstColumn="0" w:lastRowLastColumn="0"/>
            </w:pPr>
            <w:r w:rsidRPr="00550EB6">
              <w:t>Impact on Competitiveness</w:t>
            </w:r>
          </w:p>
        </w:tc>
      </w:tr>
      <w:tr w:rsidR="00550EB6" w:rsidRPr="00550EB6" w14:paraId="3EAA626E" w14:textId="77777777" w:rsidTr="00550E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04F8FC3" w14:textId="77777777" w:rsidR="00550EB6" w:rsidRPr="00550EB6" w:rsidRDefault="00550EB6" w:rsidP="009018EE">
            <w:r w:rsidRPr="00550EB6">
              <w:t>Factor Conditions</w:t>
            </w:r>
          </w:p>
        </w:tc>
        <w:tc>
          <w:tcPr>
            <w:tcW w:w="2254" w:type="dxa"/>
          </w:tcPr>
          <w:p w14:paraId="774AF7E4" w14:textId="77777777" w:rsidR="00550EB6" w:rsidRPr="00550EB6" w:rsidRDefault="00550EB6" w:rsidP="009018EE">
            <w:pPr>
              <w:cnfStyle w:val="000000100000" w:firstRow="0" w:lastRow="0" w:firstColumn="0" w:lastColumn="0" w:oddVBand="0" w:evenVBand="0" w:oddHBand="1" w:evenHBand="0" w:firstRowFirstColumn="0" w:firstRowLastColumn="0" w:lastRowFirstColumn="0" w:lastRowLastColumn="0"/>
            </w:pPr>
            <w:r w:rsidRPr="00550EB6">
              <w:t xml:space="preserve">Large skilled IT workforce, </w:t>
            </w:r>
            <w:r w:rsidRPr="00550EB6">
              <w:lastRenderedPageBreak/>
              <w:t>improving digital infrastructure</w:t>
            </w:r>
          </w:p>
        </w:tc>
        <w:tc>
          <w:tcPr>
            <w:tcW w:w="2254" w:type="dxa"/>
          </w:tcPr>
          <w:p w14:paraId="1214CDAF" w14:textId="77777777" w:rsidR="00550EB6" w:rsidRPr="00550EB6" w:rsidRDefault="00550EB6" w:rsidP="009018EE">
            <w:pPr>
              <w:cnfStyle w:val="000000100000" w:firstRow="0" w:lastRow="0" w:firstColumn="0" w:lastColumn="0" w:oddVBand="0" w:evenVBand="0" w:oddHBand="1" w:evenHBand="0" w:firstRowFirstColumn="0" w:firstRowLastColumn="0" w:lastRowFirstColumn="0" w:lastRowLastColumn="0"/>
            </w:pPr>
            <w:r w:rsidRPr="00550EB6">
              <w:lastRenderedPageBreak/>
              <w:t xml:space="preserve">850M+ internet users; strong IT sector (Statista, </w:t>
            </w:r>
            <w:r w:rsidRPr="00550EB6">
              <w:lastRenderedPageBreak/>
              <w:t>2024; NASSCOM, 2023)</w:t>
            </w:r>
          </w:p>
        </w:tc>
        <w:tc>
          <w:tcPr>
            <w:tcW w:w="2254" w:type="dxa"/>
          </w:tcPr>
          <w:p w14:paraId="43235CC2" w14:textId="77777777" w:rsidR="00550EB6" w:rsidRPr="00550EB6" w:rsidRDefault="00550EB6" w:rsidP="009018EE">
            <w:pPr>
              <w:cnfStyle w:val="000000100000" w:firstRow="0" w:lastRow="0" w:firstColumn="0" w:lastColumn="0" w:oddVBand="0" w:evenVBand="0" w:oddHBand="1" w:evenHBand="0" w:firstRowFirstColumn="0" w:firstRowLastColumn="0" w:lastRowFirstColumn="0" w:lastRowLastColumn="0"/>
            </w:pPr>
            <w:r w:rsidRPr="00550EB6">
              <w:lastRenderedPageBreak/>
              <w:t xml:space="preserve">Strong human capital but limited </w:t>
            </w:r>
            <w:r w:rsidRPr="00550EB6">
              <w:lastRenderedPageBreak/>
              <w:t>by logistics inefficiencies</w:t>
            </w:r>
          </w:p>
        </w:tc>
      </w:tr>
      <w:tr w:rsidR="00550EB6" w:rsidRPr="00550EB6" w14:paraId="3FE95C4F" w14:textId="77777777" w:rsidTr="00550EB6">
        <w:tc>
          <w:tcPr>
            <w:cnfStyle w:val="001000000000" w:firstRow="0" w:lastRow="0" w:firstColumn="1" w:lastColumn="0" w:oddVBand="0" w:evenVBand="0" w:oddHBand="0" w:evenHBand="0" w:firstRowFirstColumn="0" w:firstRowLastColumn="0" w:lastRowFirstColumn="0" w:lastRowLastColumn="0"/>
            <w:tcW w:w="2254" w:type="dxa"/>
          </w:tcPr>
          <w:p w14:paraId="298EFBA4" w14:textId="77777777" w:rsidR="00550EB6" w:rsidRPr="00550EB6" w:rsidRDefault="00550EB6" w:rsidP="009018EE">
            <w:r w:rsidRPr="00550EB6">
              <w:lastRenderedPageBreak/>
              <w:t>Demand Conditions</w:t>
            </w:r>
          </w:p>
        </w:tc>
        <w:tc>
          <w:tcPr>
            <w:tcW w:w="2254" w:type="dxa"/>
          </w:tcPr>
          <w:p w14:paraId="6D5888B5" w14:textId="77777777" w:rsidR="00550EB6" w:rsidRPr="00550EB6" w:rsidRDefault="00550EB6" w:rsidP="009018EE">
            <w:pPr>
              <w:cnfStyle w:val="000000000000" w:firstRow="0" w:lastRow="0" w:firstColumn="0" w:lastColumn="0" w:oddVBand="0" w:evenVBand="0" w:oddHBand="0" w:evenHBand="0" w:firstRowFirstColumn="0" w:firstRowLastColumn="0" w:lastRowFirstColumn="0" w:lastRowLastColumn="0"/>
            </w:pPr>
            <w:r w:rsidRPr="00550EB6">
              <w:t>Large population, rising middle class, price-sensitive consumers</w:t>
            </w:r>
          </w:p>
        </w:tc>
        <w:tc>
          <w:tcPr>
            <w:tcW w:w="2254" w:type="dxa"/>
          </w:tcPr>
          <w:p w14:paraId="7881888D" w14:textId="77777777" w:rsidR="00550EB6" w:rsidRPr="00550EB6" w:rsidRDefault="00550EB6" w:rsidP="009018EE">
            <w:pPr>
              <w:cnfStyle w:val="000000000000" w:firstRow="0" w:lastRow="0" w:firstColumn="0" w:lastColumn="0" w:oddVBand="0" w:evenVBand="0" w:oddHBand="0" w:evenHBand="0" w:firstRowFirstColumn="0" w:firstRowLastColumn="0" w:lastRowFirstColumn="0" w:lastRowLastColumn="0"/>
            </w:pPr>
            <w:r w:rsidRPr="00550EB6">
              <w:t>$350B projected market by 2030 (IBEF, 2024)</w:t>
            </w:r>
          </w:p>
        </w:tc>
        <w:tc>
          <w:tcPr>
            <w:tcW w:w="2254" w:type="dxa"/>
          </w:tcPr>
          <w:p w14:paraId="1C6092B8" w14:textId="77777777" w:rsidR="00550EB6" w:rsidRPr="00550EB6" w:rsidRDefault="00550EB6" w:rsidP="009018EE">
            <w:pPr>
              <w:cnfStyle w:val="000000000000" w:firstRow="0" w:lastRow="0" w:firstColumn="0" w:lastColumn="0" w:oddVBand="0" w:evenVBand="0" w:oddHBand="0" w:evenHBand="0" w:firstRowFirstColumn="0" w:firstRowLastColumn="0" w:lastRowFirstColumn="0" w:lastRowLastColumn="0"/>
            </w:pPr>
            <w:r w:rsidRPr="00550EB6">
              <w:t>High demand drives growth but increases price competition</w:t>
            </w:r>
          </w:p>
        </w:tc>
      </w:tr>
      <w:tr w:rsidR="00550EB6" w:rsidRPr="00550EB6" w14:paraId="7743C3D6" w14:textId="77777777" w:rsidTr="00550E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68716C4" w14:textId="77777777" w:rsidR="00550EB6" w:rsidRPr="00550EB6" w:rsidRDefault="00550EB6" w:rsidP="009018EE">
            <w:r w:rsidRPr="00550EB6">
              <w:t>Related &amp; Supporting Industries</w:t>
            </w:r>
          </w:p>
        </w:tc>
        <w:tc>
          <w:tcPr>
            <w:tcW w:w="2254" w:type="dxa"/>
          </w:tcPr>
          <w:p w14:paraId="378155C3" w14:textId="77777777" w:rsidR="00550EB6" w:rsidRPr="00550EB6" w:rsidRDefault="00550EB6" w:rsidP="009018EE">
            <w:pPr>
              <w:cnfStyle w:val="000000100000" w:firstRow="0" w:lastRow="0" w:firstColumn="0" w:lastColumn="0" w:oddVBand="0" w:evenVBand="0" w:oddHBand="1" w:evenHBand="0" w:firstRowFirstColumn="0" w:firstRowLastColumn="0" w:lastRowFirstColumn="0" w:lastRowLastColumn="0"/>
            </w:pPr>
            <w:r w:rsidRPr="00550EB6">
              <w:t>Growth of fintech (UPI), logistics networks</w:t>
            </w:r>
          </w:p>
        </w:tc>
        <w:tc>
          <w:tcPr>
            <w:tcW w:w="2254" w:type="dxa"/>
          </w:tcPr>
          <w:p w14:paraId="77C3FDB7" w14:textId="77777777" w:rsidR="00550EB6" w:rsidRPr="00550EB6" w:rsidRDefault="00550EB6" w:rsidP="009018EE">
            <w:pPr>
              <w:cnfStyle w:val="000000100000" w:firstRow="0" w:lastRow="0" w:firstColumn="0" w:lastColumn="0" w:oddVBand="0" w:evenVBand="0" w:oddHBand="1" w:evenHBand="0" w:firstRowFirstColumn="0" w:firstRowLastColumn="0" w:lastRowFirstColumn="0" w:lastRowLastColumn="0"/>
            </w:pPr>
            <w:r w:rsidRPr="00550EB6">
              <w:t>10B+ UPI transactions monthly (RBI, 2023)</w:t>
            </w:r>
          </w:p>
        </w:tc>
        <w:tc>
          <w:tcPr>
            <w:tcW w:w="2254" w:type="dxa"/>
          </w:tcPr>
          <w:p w14:paraId="34E95A8E" w14:textId="77777777" w:rsidR="00550EB6" w:rsidRPr="00550EB6" w:rsidRDefault="00550EB6" w:rsidP="009018EE">
            <w:pPr>
              <w:cnfStyle w:val="000000100000" w:firstRow="0" w:lastRow="0" w:firstColumn="0" w:lastColumn="0" w:oddVBand="0" w:evenVBand="0" w:oddHBand="1" w:evenHBand="0" w:firstRowFirstColumn="0" w:firstRowLastColumn="0" w:lastRowFirstColumn="0" w:lastRowLastColumn="0"/>
            </w:pPr>
            <w:r w:rsidRPr="00550EB6">
              <w:t>Enables scale but uneven infrastructure reduces efficiency</w:t>
            </w:r>
          </w:p>
        </w:tc>
      </w:tr>
      <w:tr w:rsidR="00550EB6" w:rsidRPr="00550EB6" w14:paraId="19496AAD" w14:textId="77777777" w:rsidTr="00550EB6">
        <w:tc>
          <w:tcPr>
            <w:cnfStyle w:val="001000000000" w:firstRow="0" w:lastRow="0" w:firstColumn="1" w:lastColumn="0" w:oddVBand="0" w:evenVBand="0" w:oddHBand="0" w:evenHBand="0" w:firstRowFirstColumn="0" w:firstRowLastColumn="0" w:lastRowFirstColumn="0" w:lastRowLastColumn="0"/>
            <w:tcW w:w="2254" w:type="dxa"/>
          </w:tcPr>
          <w:p w14:paraId="7DBCE92A" w14:textId="77777777" w:rsidR="00550EB6" w:rsidRPr="00550EB6" w:rsidRDefault="00550EB6" w:rsidP="009018EE">
            <w:r w:rsidRPr="00550EB6">
              <w:t>Firm Strategy, Structure &amp; Rivalry</w:t>
            </w:r>
          </w:p>
        </w:tc>
        <w:tc>
          <w:tcPr>
            <w:tcW w:w="2254" w:type="dxa"/>
          </w:tcPr>
          <w:p w14:paraId="5349FD59" w14:textId="77777777" w:rsidR="00550EB6" w:rsidRPr="00550EB6" w:rsidRDefault="00550EB6" w:rsidP="009018EE">
            <w:pPr>
              <w:cnfStyle w:val="000000000000" w:firstRow="0" w:lastRow="0" w:firstColumn="0" w:lastColumn="0" w:oddVBand="0" w:evenVBand="0" w:oddHBand="0" w:evenHBand="0" w:firstRowFirstColumn="0" w:firstRowLastColumn="0" w:lastRowFirstColumn="0" w:lastRowLastColumn="0"/>
            </w:pPr>
            <w:r w:rsidRPr="00550EB6">
              <w:t>Intense competition between Amazon, Flipkart, Reliance</w:t>
            </w:r>
          </w:p>
        </w:tc>
        <w:tc>
          <w:tcPr>
            <w:tcW w:w="2254" w:type="dxa"/>
          </w:tcPr>
          <w:p w14:paraId="58891A5E" w14:textId="77777777" w:rsidR="00550EB6" w:rsidRPr="00550EB6" w:rsidRDefault="00550EB6" w:rsidP="009018EE">
            <w:pPr>
              <w:cnfStyle w:val="000000000000" w:firstRow="0" w:lastRow="0" w:firstColumn="0" w:lastColumn="0" w:oddVBand="0" w:evenVBand="0" w:oddHBand="0" w:evenHBand="0" w:firstRowFirstColumn="0" w:firstRowLastColumn="0" w:lastRowFirstColumn="0" w:lastRowLastColumn="0"/>
            </w:pPr>
            <w:r w:rsidRPr="00550EB6">
              <w:t>High discounting and price wars (IBEF, 2024)</w:t>
            </w:r>
          </w:p>
        </w:tc>
        <w:tc>
          <w:tcPr>
            <w:tcW w:w="2254" w:type="dxa"/>
          </w:tcPr>
          <w:p w14:paraId="1EC57C97" w14:textId="77777777" w:rsidR="00550EB6" w:rsidRPr="00550EB6" w:rsidRDefault="00550EB6" w:rsidP="009018EE">
            <w:pPr>
              <w:cnfStyle w:val="000000000000" w:firstRow="0" w:lastRow="0" w:firstColumn="0" w:lastColumn="0" w:oddVBand="0" w:evenVBand="0" w:oddHBand="0" w:evenHBand="0" w:firstRowFirstColumn="0" w:firstRowLastColumn="0" w:lastRowFirstColumn="0" w:lastRowLastColumn="0"/>
            </w:pPr>
            <w:r w:rsidRPr="00550EB6">
              <w:t>Drives innovation but reduces profitability</w:t>
            </w:r>
          </w:p>
        </w:tc>
      </w:tr>
      <w:tr w:rsidR="00550EB6" w:rsidRPr="00550EB6" w14:paraId="3EEEA0C9" w14:textId="77777777" w:rsidTr="00550E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08E1CB4" w14:textId="77777777" w:rsidR="00550EB6" w:rsidRPr="00550EB6" w:rsidRDefault="00550EB6" w:rsidP="009018EE">
            <w:r w:rsidRPr="00550EB6">
              <w:t>Government</w:t>
            </w:r>
          </w:p>
        </w:tc>
        <w:tc>
          <w:tcPr>
            <w:tcW w:w="2254" w:type="dxa"/>
          </w:tcPr>
          <w:p w14:paraId="56F00586" w14:textId="77777777" w:rsidR="00550EB6" w:rsidRPr="00550EB6" w:rsidRDefault="00550EB6" w:rsidP="009018EE">
            <w:pPr>
              <w:cnfStyle w:val="000000100000" w:firstRow="0" w:lastRow="0" w:firstColumn="0" w:lastColumn="0" w:oddVBand="0" w:evenVBand="0" w:oddHBand="1" w:evenHBand="0" w:firstRowFirstColumn="0" w:firstRowLastColumn="0" w:lastRowFirstColumn="0" w:lastRowLastColumn="0"/>
            </w:pPr>
            <w:r w:rsidRPr="00550EB6">
              <w:t>FDI restrictions, regulatory policies</w:t>
            </w:r>
          </w:p>
        </w:tc>
        <w:tc>
          <w:tcPr>
            <w:tcW w:w="2254" w:type="dxa"/>
          </w:tcPr>
          <w:p w14:paraId="5110C13E" w14:textId="77777777" w:rsidR="00550EB6" w:rsidRPr="00550EB6" w:rsidRDefault="00550EB6" w:rsidP="009018EE">
            <w:pPr>
              <w:cnfStyle w:val="000000100000" w:firstRow="0" w:lastRow="0" w:firstColumn="0" w:lastColumn="0" w:oddVBand="0" w:evenVBand="0" w:oddHBand="1" w:evenHBand="0" w:firstRowFirstColumn="0" w:firstRowLastColumn="0" w:lastRowFirstColumn="0" w:lastRowLastColumn="0"/>
            </w:pPr>
            <w:r w:rsidRPr="00550EB6">
              <w:t>Strict e-commerce FDI rules (Govt. India, 2023)</w:t>
            </w:r>
          </w:p>
        </w:tc>
        <w:tc>
          <w:tcPr>
            <w:tcW w:w="2254" w:type="dxa"/>
          </w:tcPr>
          <w:p w14:paraId="0AD24004" w14:textId="77777777" w:rsidR="00550EB6" w:rsidRPr="00550EB6" w:rsidRDefault="00550EB6" w:rsidP="009018EE">
            <w:pPr>
              <w:cnfStyle w:val="000000100000" w:firstRow="0" w:lastRow="0" w:firstColumn="0" w:lastColumn="0" w:oddVBand="0" w:evenVBand="0" w:oddHBand="1" w:evenHBand="0" w:firstRowFirstColumn="0" w:firstRowLastColumn="0" w:lastRowFirstColumn="0" w:lastRowLastColumn="0"/>
            </w:pPr>
            <w:r w:rsidRPr="00550EB6">
              <w:t>Limits foreign firms’ flexibility</w:t>
            </w:r>
          </w:p>
        </w:tc>
      </w:tr>
      <w:tr w:rsidR="00550EB6" w:rsidRPr="00550EB6" w14:paraId="7952778B" w14:textId="77777777" w:rsidTr="00550EB6">
        <w:tc>
          <w:tcPr>
            <w:cnfStyle w:val="001000000000" w:firstRow="0" w:lastRow="0" w:firstColumn="1" w:lastColumn="0" w:oddVBand="0" w:evenVBand="0" w:oddHBand="0" w:evenHBand="0" w:firstRowFirstColumn="0" w:firstRowLastColumn="0" w:lastRowFirstColumn="0" w:lastRowLastColumn="0"/>
            <w:tcW w:w="2254" w:type="dxa"/>
          </w:tcPr>
          <w:p w14:paraId="639B15DC" w14:textId="77777777" w:rsidR="00550EB6" w:rsidRPr="00550EB6" w:rsidRDefault="00550EB6" w:rsidP="009018EE">
            <w:r w:rsidRPr="00550EB6">
              <w:t>Chance</w:t>
            </w:r>
          </w:p>
        </w:tc>
        <w:tc>
          <w:tcPr>
            <w:tcW w:w="2254" w:type="dxa"/>
          </w:tcPr>
          <w:p w14:paraId="4FA286C4" w14:textId="77777777" w:rsidR="00550EB6" w:rsidRPr="00550EB6" w:rsidRDefault="00550EB6" w:rsidP="009018EE">
            <w:pPr>
              <w:cnfStyle w:val="000000000000" w:firstRow="0" w:lastRow="0" w:firstColumn="0" w:lastColumn="0" w:oddVBand="0" w:evenVBand="0" w:oddHBand="0" w:evenHBand="0" w:firstRowFirstColumn="0" w:firstRowLastColumn="0" w:lastRowFirstColumn="0" w:lastRowLastColumn="0"/>
            </w:pPr>
            <w:r w:rsidRPr="00550EB6">
              <w:t>COVID-19 accelerated digital adoption</w:t>
            </w:r>
          </w:p>
        </w:tc>
        <w:tc>
          <w:tcPr>
            <w:tcW w:w="2254" w:type="dxa"/>
          </w:tcPr>
          <w:p w14:paraId="2918F1FC" w14:textId="77777777" w:rsidR="00550EB6" w:rsidRPr="00550EB6" w:rsidRDefault="00550EB6" w:rsidP="009018EE">
            <w:pPr>
              <w:cnfStyle w:val="000000000000" w:firstRow="0" w:lastRow="0" w:firstColumn="0" w:lastColumn="0" w:oddVBand="0" w:evenVBand="0" w:oddHBand="0" w:evenHBand="0" w:firstRowFirstColumn="0" w:firstRowLastColumn="0" w:lastRowFirstColumn="0" w:lastRowLastColumn="0"/>
            </w:pPr>
            <w:r w:rsidRPr="00550EB6">
              <w:t>Surge in online shopping post-2020 (UNCTAD, 2022)</w:t>
            </w:r>
          </w:p>
        </w:tc>
        <w:tc>
          <w:tcPr>
            <w:tcW w:w="2254" w:type="dxa"/>
          </w:tcPr>
          <w:p w14:paraId="3D080FC9" w14:textId="77777777" w:rsidR="00550EB6" w:rsidRPr="00550EB6" w:rsidRDefault="00550EB6" w:rsidP="009018EE">
            <w:pPr>
              <w:cnfStyle w:val="000000000000" w:firstRow="0" w:lastRow="0" w:firstColumn="0" w:lastColumn="0" w:oddVBand="0" w:evenVBand="0" w:oddHBand="0" w:evenHBand="0" w:firstRowFirstColumn="0" w:firstRowLastColumn="0" w:lastRowFirstColumn="0" w:lastRowLastColumn="0"/>
            </w:pPr>
            <w:r w:rsidRPr="00550EB6">
              <w:t>Boosted demand but exposed supply chain weaknesses</w:t>
            </w:r>
          </w:p>
        </w:tc>
      </w:tr>
    </w:tbl>
    <w:p w14:paraId="6BC1146B" w14:textId="77777777" w:rsidR="0036379D" w:rsidRDefault="0036379D" w:rsidP="0036379D"/>
    <w:p w14:paraId="69392FB3" w14:textId="14999530" w:rsidR="0036379D" w:rsidRDefault="00164B30" w:rsidP="0036379D">
      <w:r w:rsidRPr="00164B30">
        <w:t xml:space="preserve">An integrated use of the Diamond Model of Porter will show that the e-commerce sector of India has a high level of competitive advantages, especially the high rate of strong demand conditions and a fast developing digital environment. These benefits are, however, balanced by weak structures such as infrastructural inefficiencies, regulatory barriers and disjointed supporting industries (Hemphill and White, 2013). The interplay of these forces results in a competitive landscape that is both challenging and promising in terms of opportunities to grow and significant challenges to operations. Although the demand conditions are good, regulatory restraints and </w:t>
      </w:r>
      <w:r w:rsidRPr="00164B30">
        <w:lastRenderedPageBreak/>
        <w:t>inefficiency in the infrastructures hamper the capacity of India to maximize its competitive edge in the global e-commerce sector (Mahirwe and Wei, 2018).</w:t>
      </w:r>
    </w:p>
    <w:p w14:paraId="51E7D658" w14:textId="77777777" w:rsidR="00A352DD" w:rsidRDefault="00A352DD" w:rsidP="00A352DD">
      <w:pPr>
        <w:pStyle w:val="Heading1"/>
        <w:rPr>
          <w:lang w:val="en-US"/>
        </w:rPr>
      </w:pPr>
      <w:bookmarkStart w:id="14" w:name="_Toc228137846"/>
      <w:r>
        <w:rPr>
          <w:lang w:val="en-US"/>
        </w:rPr>
        <w:t>4. ANALYSIS OF AMAZAON</w:t>
      </w:r>
      <w:bookmarkEnd w:id="14"/>
      <w:r w:rsidRPr="006F582E">
        <w:rPr>
          <w:lang w:val="en-US"/>
        </w:rPr>
        <w:t xml:space="preserve"> </w:t>
      </w:r>
    </w:p>
    <w:p w14:paraId="4616D286" w14:textId="77777777" w:rsidR="00525AD1" w:rsidRPr="00525AD1" w:rsidRDefault="00525AD1" w:rsidP="00580E8B">
      <w:pPr>
        <w:pStyle w:val="Heading2"/>
        <w:rPr>
          <w:lang w:val="en-US"/>
        </w:rPr>
      </w:pPr>
      <w:bookmarkStart w:id="15" w:name="_Toc228137847"/>
      <w:r w:rsidRPr="00525AD1">
        <w:rPr>
          <w:lang w:val="en-US"/>
        </w:rPr>
        <w:t>4.1 Company Overview &amp; Entry Mode</w:t>
      </w:r>
      <w:bookmarkEnd w:id="15"/>
      <w:r w:rsidRPr="00525AD1">
        <w:rPr>
          <w:lang w:val="en-US"/>
        </w:rPr>
        <w:t xml:space="preserve"> </w:t>
      </w:r>
    </w:p>
    <w:p w14:paraId="74972F60" w14:textId="26DC188D" w:rsidR="00525AD1" w:rsidRPr="00525AD1" w:rsidRDefault="00164B30" w:rsidP="00525AD1">
      <w:pPr>
        <w:rPr>
          <w:lang w:val="en-US"/>
        </w:rPr>
      </w:pPr>
      <w:r w:rsidRPr="00164B30">
        <w:rPr>
          <w:lang w:val="en-US"/>
        </w:rPr>
        <w:t>Amazon is one of the most popular international e-commerce companies that operate in North America, Europe, and Asia with a yearly revenue of 574 billion (Amazon, 2023). It has competitive advantages in form of scale, data analytics and highly integrated logistics network (Dögl et al., 2012). Amazon ventured into India in 2013, where it sees a great potential of demand due to the adoption of digital and high number of consumers. Since its inception, it has experienced more than $6.5 billion in investing to establish fulfilment centres, last-mile delivery services, and a massive third-party seller ecosystem (IBEF, 2024).</w:t>
      </w:r>
    </w:p>
    <w:p w14:paraId="670167C4" w14:textId="12988464" w:rsidR="00525AD1" w:rsidRPr="00525AD1" w:rsidRDefault="00164B30" w:rsidP="00525AD1">
      <w:pPr>
        <w:rPr>
          <w:lang w:val="en-US"/>
        </w:rPr>
      </w:pPr>
      <w:r w:rsidRPr="00164B30">
        <w:rPr>
          <w:lang w:val="en-US"/>
        </w:rPr>
        <w:t>More importantly, Amazon has adopted an entry mode of marketplace based (FDI-compliant) as opposed to inventory-based in India. The FDI policy of India does not allow foreign e-commerce companies to hold inventory or sell directly to the customers, forcing Amazon to become an intermediary between the sellers and customers (Government of India, 2023). This, construed through the institutional theory, is an indicator of strategic adjustment to the restrictions of the host country: Amazon gains market entry at the cost of loss of control over prices, assortment, and quality uniformity. The outcome is a structural conflict between the globally standardised, tightly integrated model used by Amazon and the regulatory framework in India, which has to have a decentralised, partner-driven business (Manzoor, 2012).</w:t>
      </w:r>
    </w:p>
    <w:p w14:paraId="3BF6A7A4" w14:textId="77777777" w:rsidR="00525AD1" w:rsidRPr="00525AD1" w:rsidRDefault="00580E8B" w:rsidP="00580E8B">
      <w:pPr>
        <w:pStyle w:val="Heading2"/>
        <w:rPr>
          <w:lang w:val="en-US"/>
        </w:rPr>
      </w:pPr>
      <w:bookmarkStart w:id="16" w:name="_Toc228137848"/>
      <w:r>
        <w:rPr>
          <w:lang w:val="en-US"/>
        </w:rPr>
        <w:t>4.2 Market Attractiveness</w:t>
      </w:r>
      <w:bookmarkEnd w:id="16"/>
    </w:p>
    <w:p w14:paraId="008A0577" w14:textId="645499BC" w:rsidR="00F03902" w:rsidRDefault="002D3328" w:rsidP="00525AD1">
      <w:pPr>
        <w:rPr>
          <w:lang w:val="en-US"/>
        </w:rPr>
      </w:pPr>
      <w:r w:rsidRPr="002D3328">
        <w:rPr>
          <w:lang w:val="en-US"/>
        </w:rPr>
        <w:t xml:space="preserve">Policy environment in India is both facilitative and restrictive to e-commerce. Digital India has broadened its connectivity and inclusion, literally expanding the addressable market of Amazon. Nonetheless, the regulations on FDI that require a marketplace model inhibit vertical integration and inventory ownership, which restrain Amazon in terms of its control over pricing and vendor relationships (Government of India, 2023). This imbalance favors domestic companies and puts Amazon in a tricky situation of managing sellers, increasing coordination expenses. The macro fundamentals of India </w:t>
      </w:r>
      <w:r w:rsidRPr="002D3328">
        <w:rPr>
          <w:lang w:val="en-US"/>
        </w:rPr>
        <w:lastRenderedPageBreak/>
        <w:t>are appealing: GDP of around 3.4 trillion and a growth rate of more than 6 percent, and an increasing middle-class population (World Bank, 2024). However, GNI per capita (~$2,400, Atlas method) highlights the affordability limits and generates high price elasticity (Sagheer et al.,  2009).</w:t>
      </w:r>
    </w:p>
    <w:p w14:paraId="4A005343" w14:textId="6CE00EAA" w:rsidR="00525AD1" w:rsidRPr="00525AD1" w:rsidRDefault="002D3328" w:rsidP="00525AD1">
      <w:pPr>
        <w:rPr>
          <w:lang w:val="en-US"/>
        </w:rPr>
      </w:pPr>
      <w:r w:rsidRPr="002D3328">
        <w:rPr>
          <w:lang w:val="en-US"/>
        </w:rPr>
        <w:t>In the case of Amazon that is translated into long-term discounting and low margins. The volume growth is good but profitability is structurally challenged especially in non-tier-1 cities. Social (high-weight). The socio-cultural environment of India is heterogeneous and collectivist in nature, with peer pressure, reviews, and social proof having an impact on buying (Hofstede Insights, 2023). The lack of trust in the past was the major cause of cash-on-delivery (COD) adoption; despite the explosion in digital payments, trust and reliability of the service is determinant (Cechella, 2008). Localisation (local assortments, vernacular interfaces) is needed due to linguistic differences and geographical tastes. These characteristics not only raise the cost of customer acquisition and retention but also put a barrier to entry to less flexible competitors (Zhou, 2024).</w:t>
      </w:r>
    </w:p>
    <w:p w14:paraId="0987118D" w14:textId="46B3A1E0" w:rsidR="00525AD1" w:rsidRDefault="002D3328" w:rsidP="00525AD1">
      <w:pPr>
        <w:rPr>
          <w:lang w:val="en-US"/>
        </w:rPr>
      </w:pPr>
      <w:r w:rsidRPr="002D3328">
        <w:rPr>
          <w:lang w:val="en-US"/>
        </w:rPr>
        <w:t>E-commerce is driven by rapid digitisation, with 850M+ internet users and high penetration of smartphones (Statista, 2024). The UPI ecosystem (billions of transactions per month) makes friction fewer, and conversion more (RBI, 2023). Nevertheless, the quality of infrastructure is unequal, and rural bandwidth and logistics are lagging. Amazon has to invest excessively in last-mile and offline touchpoints to overcome access gaps. The regulatory environment of Legal India is evolving and strict, which includes FDI, platform neutrality, the practice of discounting and the control of data. Acceptance increases the cost of operation and adds uncertainties (Government of India, 2023). The fact that the policies are constantly changing also requires agile governance and risk management, which would be unfavourable to the firms that depend on consistent, standard processes. Environmental. Packaging waste and emissions around deliveries are becoming increasingly strained due to sustainability pressures. The recycling packages and route optimization efforts of Amazon reduce risk, but the scale increases the level of scrutiny and cost consequences (Aharoni, 2015).</w:t>
      </w:r>
    </w:p>
    <w:p w14:paraId="1DB915DB" w14:textId="77777777" w:rsidR="0066398A" w:rsidRPr="0066398A" w:rsidRDefault="0066398A" w:rsidP="0066398A">
      <w:pPr>
        <w:rPr>
          <w:b/>
          <w:lang w:val="en-US"/>
        </w:rPr>
      </w:pPr>
      <w:r w:rsidRPr="0066398A">
        <w:rPr>
          <w:b/>
          <w:lang w:val="en-US"/>
        </w:rPr>
        <w:t>Table 2: PESTLE Summary – Impact on Amazon (India)</w:t>
      </w:r>
    </w:p>
    <w:tbl>
      <w:tblPr>
        <w:tblStyle w:val="GridTable4-Accent5"/>
        <w:tblW w:w="0" w:type="auto"/>
        <w:tblLook w:val="04A0" w:firstRow="1" w:lastRow="0" w:firstColumn="1" w:lastColumn="0" w:noHBand="0" w:noVBand="1"/>
      </w:tblPr>
      <w:tblGrid>
        <w:gridCol w:w="3005"/>
        <w:gridCol w:w="3005"/>
        <w:gridCol w:w="3006"/>
      </w:tblGrid>
      <w:tr w:rsidR="0066398A" w:rsidRPr="0066398A" w14:paraId="22F00519" w14:textId="77777777" w:rsidTr="006639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0883EE9" w14:textId="77777777" w:rsidR="0066398A" w:rsidRPr="0066398A" w:rsidRDefault="0066398A" w:rsidP="00764227">
            <w:pPr>
              <w:rPr>
                <w:lang w:val="en-US"/>
              </w:rPr>
            </w:pPr>
            <w:r w:rsidRPr="0066398A">
              <w:rPr>
                <w:lang w:val="en-US"/>
              </w:rPr>
              <w:lastRenderedPageBreak/>
              <w:t>Factor</w:t>
            </w:r>
          </w:p>
        </w:tc>
        <w:tc>
          <w:tcPr>
            <w:tcW w:w="3005" w:type="dxa"/>
          </w:tcPr>
          <w:p w14:paraId="65E24E01" w14:textId="77777777" w:rsidR="0066398A" w:rsidRPr="0066398A" w:rsidRDefault="0066398A" w:rsidP="00764227">
            <w:pPr>
              <w:cnfStyle w:val="100000000000" w:firstRow="1" w:lastRow="0" w:firstColumn="0" w:lastColumn="0" w:oddVBand="0" w:evenVBand="0" w:oddHBand="0" w:evenHBand="0" w:firstRowFirstColumn="0" w:firstRowLastColumn="0" w:lastRowFirstColumn="0" w:lastRowLastColumn="0"/>
              <w:rPr>
                <w:lang w:val="en-US"/>
              </w:rPr>
            </w:pPr>
            <w:r w:rsidRPr="0066398A">
              <w:rPr>
                <w:lang w:val="en-US"/>
              </w:rPr>
              <w:t>Key Indicators (India)</w:t>
            </w:r>
          </w:p>
        </w:tc>
        <w:tc>
          <w:tcPr>
            <w:tcW w:w="3006" w:type="dxa"/>
          </w:tcPr>
          <w:p w14:paraId="35D762A4" w14:textId="77777777" w:rsidR="0066398A" w:rsidRPr="0066398A" w:rsidRDefault="0066398A" w:rsidP="00764227">
            <w:pPr>
              <w:cnfStyle w:val="100000000000" w:firstRow="1" w:lastRow="0" w:firstColumn="0" w:lastColumn="0" w:oddVBand="0" w:evenVBand="0" w:oddHBand="0" w:evenHBand="0" w:firstRowFirstColumn="0" w:firstRowLastColumn="0" w:lastRowFirstColumn="0" w:lastRowLastColumn="0"/>
              <w:rPr>
                <w:lang w:val="en-US"/>
              </w:rPr>
            </w:pPr>
            <w:r w:rsidRPr="0066398A">
              <w:rPr>
                <w:lang w:val="en-US"/>
              </w:rPr>
              <w:t>Impact on Amazon</w:t>
            </w:r>
          </w:p>
        </w:tc>
      </w:tr>
      <w:tr w:rsidR="0066398A" w:rsidRPr="0066398A" w14:paraId="16B2155C" w14:textId="77777777" w:rsidTr="006639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D00498D" w14:textId="77777777" w:rsidR="0066398A" w:rsidRPr="0066398A" w:rsidRDefault="0066398A" w:rsidP="00764227">
            <w:pPr>
              <w:rPr>
                <w:lang w:val="en-US"/>
              </w:rPr>
            </w:pPr>
            <w:r w:rsidRPr="0066398A">
              <w:rPr>
                <w:lang w:val="en-US"/>
              </w:rPr>
              <w:t>Political</w:t>
            </w:r>
          </w:p>
        </w:tc>
        <w:tc>
          <w:tcPr>
            <w:tcW w:w="3005" w:type="dxa"/>
          </w:tcPr>
          <w:p w14:paraId="3F128C46" w14:textId="77777777" w:rsidR="0066398A" w:rsidRPr="0066398A" w:rsidRDefault="0066398A" w:rsidP="00764227">
            <w:pPr>
              <w:cnfStyle w:val="000000100000" w:firstRow="0" w:lastRow="0" w:firstColumn="0" w:lastColumn="0" w:oddVBand="0" w:evenVBand="0" w:oddHBand="1" w:evenHBand="0" w:firstRowFirstColumn="0" w:firstRowLastColumn="0" w:lastRowFirstColumn="0" w:lastRowLastColumn="0"/>
              <w:rPr>
                <w:lang w:val="en-US"/>
              </w:rPr>
            </w:pPr>
            <w:r w:rsidRPr="0066398A">
              <w:rPr>
                <w:lang w:val="en-US"/>
              </w:rPr>
              <w:t>Digital India; FDI marketplace-only rule</w:t>
            </w:r>
          </w:p>
        </w:tc>
        <w:tc>
          <w:tcPr>
            <w:tcW w:w="3006" w:type="dxa"/>
          </w:tcPr>
          <w:p w14:paraId="459C428E" w14:textId="77777777" w:rsidR="0066398A" w:rsidRPr="0066398A" w:rsidRDefault="0066398A" w:rsidP="00764227">
            <w:pPr>
              <w:cnfStyle w:val="000000100000" w:firstRow="0" w:lastRow="0" w:firstColumn="0" w:lastColumn="0" w:oddVBand="0" w:evenVBand="0" w:oddHBand="1" w:evenHBand="0" w:firstRowFirstColumn="0" w:firstRowLastColumn="0" w:lastRowFirstColumn="0" w:lastRowLastColumn="0"/>
              <w:rPr>
                <w:lang w:val="en-US"/>
              </w:rPr>
            </w:pPr>
            <w:r w:rsidRPr="0066398A">
              <w:rPr>
                <w:lang w:val="en-US"/>
              </w:rPr>
              <w:t>Growth support but limits inventory control</w:t>
            </w:r>
          </w:p>
        </w:tc>
      </w:tr>
      <w:tr w:rsidR="0066398A" w:rsidRPr="0066398A" w14:paraId="140168CD" w14:textId="77777777" w:rsidTr="0066398A">
        <w:tc>
          <w:tcPr>
            <w:cnfStyle w:val="001000000000" w:firstRow="0" w:lastRow="0" w:firstColumn="1" w:lastColumn="0" w:oddVBand="0" w:evenVBand="0" w:oddHBand="0" w:evenHBand="0" w:firstRowFirstColumn="0" w:firstRowLastColumn="0" w:lastRowFirstColumn="0" w:lastRowLastColumn="0"/>
            <w:tcW w:w="3005" w:type="dxa"/>
          </w:tcPr>
          <w:p w14:paraId="48EA20BF" w14:textId="77777777" w:rsidR="0066398A" w:rsidRPr="0066398A" w:rsidRDefault="0066398A" w:rsidP="00764227">
            <w:pPr>
              <w:rPr>
                <w:lang w:val="en-US"/>
              </w:rPr>
            </w:pPr>
            <w:r w:rsidRPr="0066398A">
              <w:rPr>
                <w:lang w:val="en-US"/>
              </w:rPr>
              <w:t>Economic</w:t>
            </w:r>
          </w:p>
        </w:tc>
        <w:tc>
          <w:tcPr>
            <w:tcW w:w="3005" w:type="dxa"/>
          </w:tcPr>
          <w:p w14:paraId="58F70D50" w14:textId="77777777" w:rsidR="0066398A" w:rsidRPr="0066398A" w:rsidRDefault="0066398A" w:rsidP="00764227">
            <w:pPr>
              <w:cnfStyle w:val="000000000000" w:firstRow="0" w:lastRow="0" w:firstColumn="0" w:lastColumn="0" w:oddVBand="0" w:evenVBand="0" w:oddHBand="0" w:evenHBand="0" w:firstRowFirstColumn="0" w:firstRowLastColumn="0" w:lastRowFirstColumn="0" w:lastRowLastColumn="0"/>
              <w:rPr>
                <w:lang w:val="en-US"/>
              </w:rPr>
            </w:pPr>
            <w:r w:rsidRPr="0066398A">
              <w:rPr>
                <w:lang w:val="en-US"/>
              </w:rPr>
              <w:t>GDP ~$3.4T; growth &gt;6%; GNI (Atlas) ~$2,400</w:t>
            </w:r>
          </w:p>
        </w:tc>
        <w:tc>
          <w:tcPr>
            <w:tcW w:w="3006" w:type="dxa"/>
          </w:tcPr>
          <w:p w14:paraId="18C68C4F" w14:textId="77777777" w:rsidR="0066398A" w:rsidRPr="0066398A" w:rsidRDefault="0066398A" w:rsidP="00764227">
            <w:pPr>
              <w:cnfStyle w:val="000000000000" w:firstRow="0" w:lastRow="0" w:firstColumn="0" w:lastColumn="0" w:oddVBand="0" w:evenVBand="0" w:oddHBand="0" w:evenHBand="0" w:firstRowFirstColumn="0" w:firstRowLastColumn="0" w:lastRowFirstColumn="0" w:lastRowLastColumn="0"/>
              <w:rPr>
                <w:lang w:val="en-US"/>
              </w:rPr>
            </w:pPr>
            <w:r w:rsidRPr="0066398A">
              <w:rPr>
                <w:lang w:val="en-US"/>
              </w:rPr>
              <w:t>Large demand but high price sensitivity</w:t>
            </w:r>
          </w:p>
        </w:tc>
      </w:tr>
      <w:tr w:rsidR="0066398A" w:rsidRPr="0066398A" w14:paraId="01B2465B" w14:textId="77777777" w:rsidTr="006639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51E397F" w14:textId="77777777" w:rsidR="0066398A" w:rsidRPr="0066398A" w:rsidRDefault="0066398A" w:rsidP="00764227">
            <w:pPr>
              <w:rPr>
                <w:lang w:val="en-US"/>
              </w:rPr>
            </w:pPr>
            <w:r w:rsidRPr="0066398A">
              <w:rPr>
                <w:lang w:val="en-US"/>
              </w:rPr>
              <w:t>Social</w:t>
            </w:r>
          </w:p>
        </w:tc>
        <w:tc>
          <w:tcPr>
            <w:tcW w:w="3005" w:type="dxa"/>
          </w:tcPr>
          <w:p w14:paraId="43907961" w14:textId="77777777" w:rsidR="0066398A" w:rsidRPr="0066398A" w:rsidRDefault="0066398A" w:rsidP="00764227">
            <w:pPr>
              <w:cnfStyle w:val="000000100000" w:firstRow="0" w:lastRow="0" w:firstColumn="0" w:lastColumn="0" w:oddVBand="0" w:evenVBand="0" w:oddHBand="1" w:evenHBand="0" w:firstRowFirstColumn="0" w:firstRowLastColumn="0" w:lastRowFirstColumn="0" w:lastRowLastColumn="0"/>
              <w:rPr>
                <w:lang w:val="en-US"/>
              </w:rPr>
            </w:pPr>
            <w:r w:rsidRPr="0066398A">
              <w:rPr>
                <w:lang w:val="en-US"/>
              </w:rPr>
              <w:t>1.4B population; diverse, trust-oriented</w:t>
            </w:r>
          </w:p>
        </w:tc>
        <w:tc>
          <w:tcPr>
            <w:tcW w:w="3006" w:type="dxa"/>
          </w:tcPr>
          <w:p w14:paraId="188D5994" w14:textId="77777777" w:rsidR="0066398A" w:rsidRPr="0066398A" w:rsidRDefault="0066398A" w:rsidP="00764227">
            <w:pPr>
              <w:cnfStyle w:val="000000100000" w:firstRow="0" w:lastRow="0" w:firstColumn="0" w:lastColumn="0" w:oddVBand="0" w:evenVBand="0" w:oddHBand="1" w:evenHBand="0" w:firstRowFirstColumn="0" w:firstRowLastColumn="0" w:lastRowFirstColumn="0" w:lastRowLastColumn="0"/>
              <w:rPr>
                <w:lang w:val="en-US"/>
              </w:rPr>
            </w:pPr>
            <w:r w:rsidRPr="0066398A">
              <w:rPr>
                <w:lang w:val="en-US"/>
              </w:rPr>
              <w:t>Requires localisation, COD, reviews</w:t>
            </w:r>
          </w:p>
        </w:tc>
      </w:tr>
      <w:tr w:rsidR="0066398A" w:rsidRPr="0066398A" w14:paraId="01ECE1F3" w14:textId="77777777" w:rsidTr="0066398A">
        <w:tc>
          <w:tcPr>
            <w:cnfStyle w:val="001000000000" w:firstRow="0" w:lastRow="0" w:firstColumn="1" w:lastColumn="0" w:oddVBand="0" w:evenVBand="0" w:oddHBand="0" w:evenHBand="0" w:firstRowFirstColumn="0" w:firstRowLastColumn="0" w:lastRowFirstColumn="0" w:lastRowLastColumn="0"/>
            <w:tcW w:w="3005" w:type="dxa"/>
          </w:tcPr>
          <w:p w14:paraId="2F41BE64" w14:textId="77777777" w:rsidR="0066398A" w:rsidRPr="0066398A" w:rsidRDefault="0066398A" w:rsidP="00764227">
            <w:pPr>
              <w:rPr>
                <w:lang w:val="en-US"/>
              </w:rPr>
            </w:pPr>
            <w:r w:rsidRPr="0066398A">
              <w:rPr>
                <w:lang w:val="en-US"/>
              </w:rPr>
              <w:t>Technological</w:t>
            </w:r>
          </w:p>
        </w:tc>
        <w:tc>
          <w:tcPr>
            <w:tcW w:w="3005" w:type="dxa"/>
          </w:tcPr>
          <w:p w14:paraId="0831D80D" w14:textId="77777777" w:rsidR="0066398A" w:rsidRPr="0066398A" w:rsidRDefault="0066398A" w:rsidP="00764227">
            <w:pPr>
              <w:cnfStyle w:val="000000000000" w:firstRow="0" w:lastRow="0" w:firstColumn="0" w:lastColumn="0" w:oddVBand="0" w:evenVBand="0" w:oddHBand="0" w:evenHBand="0" w:firstRowFirstColumn="0" w:firstRowLastColumn="0" w:lastRowFirstColumn="0" w:lastRowLastColumn="0"/>
              <w:rPr>
                <w:lang w:val="en-US"/>
              </w:rPr>
            </w:pPr>
            <w:r w:rsidRPr="0066398A">
              <w:rPr>
                <w:lang w:val="en-US"/>
              </w:rPr>
              <w:t>850M+ users; high smartphone use; UPI scale</w:t>
            </w:r>
          </w:p>
        </w:tc>
        <w:tc>
          <w:tcPr>
            <w:tcW w:w="3006" w:type="dxa"/>
          </w:tcPr>
          <w:p w14:paraId="7B3A2D68" w14:textId="77777777" w:rsidR="0066398A" w:rsidRPr="0066398A" w:rsidRDefault="0066398A" w:rsidP="00764227">
            <w:pPr>
              <w:cnfStyle w:val="000000000000" w:firstRow="0" w:lastRow="0" w:firstColumn="0" w:lastColumn="0" w:oddVBand="0" w:evenVBand="0" w:oddHBand="0" w:evenHBand="0" w:firstRowFirstColumn="0" w:firstRowLastColumn="0" w:lastRowFirstColumn="0" w:lastRowLastColumn="0"/>
              <w:rPr>
                <w:lang w:val="en-US"/>
              </w:rPr>
            </w:pPr>
            <w:r w:rsidRPr="0066398A">
              <w:rPr>
                <w:lang w:val="en-US"/>
              </w:rPr>
              <w:t>Enables scale; uneven rural access</w:t>
            </w:r>
          </w:p>
        </w:tc>
      </w:tr>
      <w:tr w:rsidR="0066398A" w:rsidRPr="0066398A" w14:paraId="09DA149A" w14:textId="77777777" w:rsidTr="006639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7A4E1CB" w14:textId="77777777" w:rsidR="0066398A" w:rsidRPr="0066398A" w:rsidRDefault="0066398A" w:rsidP="00764227">
            <w:pPr>
              <w:rPr>
                <w:lang w:val="en-US"/>
              </w:rPr>
            </w:pPr>
            <w:r w:rsidRPr="0066398A">
              <w:rPr>
                <w:lang w:val="en-US"/>
              </w:rPr>
              <w:t>Legal</w:t>
            </w:r>
          </w:p>
        </w:tc>
        <w:tc>
          <w:tcPr>
            <w:tcW w:w="3005" w:type="dxa"/>
          </w:tcPr>
          <w:p w14:paraId="0B7723A2" w14:textId="77777777" w:rsidR="0066398A" w:rsidRPr="0066398A" w:rsidRDefault="0066398A" w:rsidP="00764227">
            <w:pPr>
              <w:cnfStyle w:val="000000100000" w:firstRow="0" w:lastRow="0" w:firstColumn="0" w:lastColumn="0" w:oddVBand="0" w:evenVBand="0" w:oddHBand="1" w:evenHBand="0" w:firstRowFirstColumn="0" w:firstRowLastColumn="0" w:lastRowFirstColumn="0" w:lastRowLastColumn="0"/>
              <w:rPr>
                <w:lang w:val="en-US"/>
              </w:rPr>
            </w:pPr>
            <w:r w:rsidRPr="0066398A">
              <w:rPr>
                <w:lang w:val="en-US"/>
              </w:rPr>
              <w:t>E-commerce rules; data &amp; compliance</w:t>
            </w:r>
          </w:p>
        </w:tc>
        <w:tc>
          <w:tcPr>
            <w:tcW w:w="3006" w:type="dxa"/>
          </w:tcPr>
          <w:p w14:paraId="749EC435" w14:textId="77777777" w:rsidR="0066398A" w:rsidRPr="0066398A" w:rsidRDefault="0066398A" w:rsidP="00764227">
            <w:pPr>
              <w:cnfStyle w:val="000000100000" w:firstRow="0" w:lastRow="0" w:firstColumn="0" w:lastColumn="0" w:oddVBand="0" w:evenVBand="0" w:oddHBand="1" w:evenHBand="0" w:firstRowFirstColumn="0" w:firstRowLastColumn="0" w:lastRowFirstColumn="0" w:lastRowLastColumn="0"/>
              <w:rPr>
                <w:lang w:val="en-US"/>
              </w:rPr>
            </w:pPr>
            <w:r w:rsidRPr="0066398A">
              <w:rPr>
                <w:lang w:val="en-US"/>
              </w:rPr>
              <w:t>Increases cost/uncertainty</w:t>
            </w:r>
          </w:p>
        </w:tc>
      </w:tr>
      <w:tr w:rsidR="0066398A" w:rsidRPr="0066398A" w14:paraId="04DA4CAD" w14:textId="77777777" w:rsidTr="0066398A">
        <w:tc>
          <w:tcPr>
            <w:cnfStyle w:val="001000000000" w:firstRow="0" w:lastRow="0" w:firstColumn="1" w:lastColumn="0" w:oddVBand="0" w:evenVBand="0" w:oddHBand="0" w:evenHBand="0" w:firstRowFirstColumn="0" w:firstRowLastColumn="0" w:lastRowFirstColumn="0" w:lastRowLastColumn="0"/>
            <w:tcW w:w="3005" w:type="dxa"/>
          </w:tcPr>
          <w:p w14:paraId="0E55086D" w14:textId="77777777" w:rsidR="0066398A" w:rsidRPr="0066398A" w:rsidRDefault="0066398A" w:rsidP="00764227">
            <w:pPr>
              <w:rPr>
                <w:lang w:val="en-US"/>
              </w:rPr>
            </w:pPr>
            <w:r w:rsidRPr="0066398A">
              <w:rPr>
                <w:lang w:val="en-US"/>
              </w:rPr>
              <w:t>Environmental</w:t>
            </w:r>
          </w:p>
        </w:tc>
        <w:tc>
          <w:tcPr>
            <w:tcW w:w="3005" w:type="dxa"/>
          </w:tcPr>
          <w:p w14:paraId="6F310514" w14:textId="77777777" w:rsidR="0066398A" w:rsidRPr="0066398A" w:rsidRDefault="0066398A" w:rsidP="00764227">
            <w:pPr>
              <w:cnfStyle w:val="000000000000" w:firstRow="0" w:lastRow="0" w:firstColumn="0" w:lastColumn="0" w:oddVBand="0" w:evenVBand="0" w:oddHBand="0" w:evenHBand="0" w:firstRowFirstColumn="0" w:firstRowLastColumn="0" w:lastRowFirstColumn="0" w:lastRowLastColumn="0"/>
              <w:rPr>
                <w:lang w:val="en-US"/>
              </w:rPr>
            </w:pPr>
            <w:r w:rsidRPr="0066398A">
              <w:rPr>
                <w:lang w:val="en-US"/>
              </w:rPr>
              <w:t>Packaging waste, emissions scrutiny</w:t>
            </w:r>
          </w:p>
        </w:tc>
        <w:tc>
          <w:tcPr>
            <w:tcW w:w="3006" w:type="dxa"/>
          </w:tcPr>
          <w:p w14:paraId="469CB50B" w14:textId="77777777" w:rsidR="0066398A" w:rsidRPr="0066398A" w:rsidRDefault="0066398A" w:rsidP="00764227">
            <w:pPr>
              <w:cnfStyle w:val="000000000000" w:firstRow="0" w:lastRow="0" w:firstColumn="0" w:lastColumn="0" w:oddVBand="0" w:evenVBand="0" w:oddHBand="0" w:evenHBand="0" w:firstRowFirstColumn="0" w:firstRowLastColumn="0" w:lastRowFirstColumn="0" w:lastRowLastColumn="0"/>
              <w:rPr>
                <w:lang w:val="en-US"/>
              </w:rPr>
            </w:pPr>
            <w:r w:rsidRPr="0066398A">
              <w:rPr>
                <w:lang w:val="en-US"/>
              </w:rPr>
              <w:t>Push for sustainable logistics</w:t>
            </w:r>
          </w:p>
        </w:tc>
      </w:tr>
    </w:tbl>
    <w:p w14:paraId="45BC4EFB" w14:textId="77777777" w:rsidR="00525AD1" w:rsidRPr="00525AD1" w:rsidRDefault="00525AD1" w:rsidP="00EF168D">
      <w:pPr>
        <w:pStyle w:val="Heading2"/>
        <w:rPr>
          <w:lang w:val="en-US"/>
        </w:rPr>
      </w:pPr>
      <w:bookmarkStart w:id="17" w:name="_Toc228137849"/>
      <w:r w:rsidRPr="00525AD1">
        <w:rPr>
          <w:lang w:val="en-US"/>
        </w:rPr>
        <w:t>4.3 Strategic Challenges</w:t>
      </w:r>
      <w:bookmarkEnd w:id="17"/>
      <w:r w:rsidRPr="00525AD1">
        <w:rPr>
          <w:lang w:val="en-US"/>
        </w:rPr>
        <w:t xml:space="preserve"> </w:t>
      </w:r>
    </w:p>
    <w:p w14:paraId="642ECD9F" w14:textId="7BA27A60" w:rsidR="00525AD1" w:rsidRPr="00525AD1" w:rsidRDefault="002D3328" w:rsidP="00525AD1">
      <w:pPr>
        <w:rPr>
          <w:lang w:val="en-US"/>
        </w:rPr>
      </w:pPr>
      <w:r w:rsidRPr="002D3328">
        <w:rPr>
          <w:lang w:val="en-US"/>
        </w:rPr>
        <w:t>Amazon is confronted by three overlapping issues: (1) local competition, (2) logistics constraint, and (3) price wars. To begin with, local competitors, such as Flipkart (supported by Walmart) and Reliance Retail (Jio ecosystem), have a better institutional fit and understanding of the local market. The ecosystem advantage of integrating telecom with payments and offline retail that Reliance has developed cannot be easily matched by Amazon due to FDI restrictions (Moirangthem &amp; Nag, 2022).</w:t>
      </w:r>
    </w:p>
    <w:p w14:paraId="72932FD0" w14:textId="0C62B498" w:rsidR="00525AD1" w:rsidRPr="00525AD1" w:rsidRDefault="002D3328" w:rsidP="00525AD1">
      <w:pPr>
        <w:rPr>
          <w:lang w:val="en-US"/>
        </w:rPr>
      </w:pPr>
      <w:r w:rsidRPr="002D3328">
        <w:rPr>
          <w:lang w:val="en-US"/>
        </w:rPr>
        <w:t xml:space="preserve">Second, inefficiencies in the logistics, especially the semi-urban and rural last-mile delivery, increase the fulfilment costs and increase the duration of delivery. Although Amazon has developed a large network, there is a lack of consistency and reliability in infrastructure fragmentation and fluctuating addressability (Sumah, 2019). Third, there is fierce competition in terms of price. The sensitivity of consumer prices requires ongoing discounting, squeezing the margins and turning the competition to cost-effectiveness and vendor subsidies. This, in conjunction with the marketplace model, diminishes the ability of Amazon to have control over the end pricing and consistency of customer experience. Overlays of these are regulatory friction, constraining </w:t>
      </w:r>
      <w:r w:rsidRPr="002D3328">
        <w:rPr>
          <w:lang w:val="en-US"/>
        </w:rPr>
        <w:lastRenderedPageBreak/>
        <w:t>strategic choices (e.g., inventory ownership, exclusive arrangements). The overall impact is a structurally problematic environment in which scale is not necessarily a source of profitability and local adjustment is necessary but expensive (Hogenbirk et al., 2009).</w:t>
      </w:r>
    </w:p>
    <w:p w14:paraId="139E43B7" w14:textId="77777777" w:rsidR="00525AD1" w:rsidRPr="00525AD1" w:rsidRDefault="00525AD1" w:rsidP="0079737A">
      <w:pPr>
        <w:pStyle w:val="Heading2"/>
        <w:rPr>
          <w:lang w:val="en-US"/>
        </w:rPr>
      </w:pPr>
      <w:bookmarkStart w:id="18" w:name="_Toc228137850"/>
      <w:r w:rsidRPr="00525AD1">
        <w:rPr>
          <w:lang w:val="en-US"/>
        </w:rPr>
        <w:t>4.4 Strategic Advantages</w:t>
      </w:r>
      <w:bookmarkEnd w:id="18"/>
      <w:r w:rsidRPr="00525AD1">
        <w:rPr>
          <w:lang w:val="en-US"/>
        </w:rPr>
        <w:t xml:space="preserve"> </w:t>
      </w:r>
    </w:p>
    <w:p w14:paraId="39986E6A" w14:textId="7F6DFA4E" w:rsidR="00525AD1" w:rsidRPr="00525AD1" w:rsidRDefault="008308CB" w:rsidP="00525AD1">
      <w:pPr>
        <w:rPr>
          <w:lang w:val="en-US"/>
        </w:rPr>
      </w:pPr>
      <w:r w:rsidRPr="008308CB">
        <w:rPr>
          <w:lang w:val="en-US"/>
        </w:rPr>
        <w:t>Amazon has still strong firm-specific advantages, despite constraints. Its technology stack of AI-based suggestions, demand prediction, and price dynamism promotes conversion and inventory management. In the dense urban markets, service reliability is supported by logistics capabilities, such as fulfilment centres and route optimisation. The perceived risk is lowered by the brand equity of Amazon, which relates to the reliability, selection, and customer service which is a crucial element in a trust-sensitive market (Cho et al., 2016). The Prime (fast delivery, content, bundled benefits) ecosystem enhances customer loyalty and customer lifetime value (Dögl &amp; Holtbrügge, 2010).</w:t>
      </w:r>
    </w:p>
    <w:p w14:paraId="27D0B56C" w14:textId="0AC0746F" w:rsidR="00525AD1" w:rsidRPr="00525AD1" w:rsidRDefault="008308CB" w:rsidP="00525AD1">
      <w:pPr>
        <w:rPr>
          <w:lang w:val="en-US"/>
        </w:rPr>
      </w:pPr>
      <w:r w:rsidRPr="008308CB">
        <w:rPr>
          <w:lang w:val="en-US"/>
        </w:rPr>
        <w:t>On the financial front, Amazon has formidable capital bases to allow it to make long-term investment and to meet transient losses to establish long-term presence in the market, which is an advantage over smaller players. It broadens assortment through its global network of vendors and enhances marketplace through seller tools and onboarding programs (Pratap et al., 2022). Lastly, localisation capabilities of Amazon are enhanced by learning effects of operating in several emerging markets (payments, language, returns policies). Such benefits do not eradicate limitations but give the base of capabilities needed to negotiate and compete in the long term (Khanna, 2018).</w:t>
      </w:r>
      <w:r w:rsidR="000E3D4C" w:rsidRPr="000E3D4C">
        <w:t xml:space="preserve"> </w:t>
      </w:r>
    </w:p>
    <w:p w14:paraId="0CCCACB4" w14:textId="77777777" w:rsidR="00525AD1" w:rsidRPr="00525AD1" w:rsidRDefault="00525AD1" w:rsidP="00B27D24">
      <w:pPr>
        <w:pStyle w:val="Heading2"/>
        <w:rPr>
          <w:lang w:val="en-US"/>
        </w:rPr>
      </w:pPr>
      <w:bookmarkStart w:id="19" w:name="_Toc228137851"/>
      <w:r w:rsidRPr="00525AD1">
        <w:rPr>
          <w:lang w:val="en-US"/>
        </w:rPr>
        <w:t>4.5 Cultural Analysis</w:t>
      </w:r>
      <w:bookmarkEnd w:id="19"/>
      <w:r w:rsidRPr="00525AD1">
        <w:rPr>
          <w:lang w:val="en-US"/>
        </w:rPr>
        <w:t xml:space="preserve"> </w:t>
      </w:r>
    </w:p>
    <w:p w14:paraId="4F7364E0" w14:textId="77777777" w:rsidR="009A7DC2" w:rsidRDefault="008308CB" w:rsidP="009A7DC2">
      <w:pPr>
        <w:rPr>
          <w:lang w:val="en-US"/>
        </w:rPr>
      </w:pPr>
      <w:r w:rsidRPr="008308CB">
        <w:rPr>
          <w:lang w:val="en-US"/>
        </w:rPr>
        <w:t>The collectivist orientation of India increases the importance of the reviews, ratings, and social endorsement in buying decisions. Power distance is high which predetermines brand perceptions and trust in the established platform. The deal-seeking behaviour and promotional sensitivity are fuelled by price sensitivity, which is a combination of cultural norms, and income distribution (Warrier et al., 2021).</w:t>
      </w:r>
    </w:p>
    <w:p w14:paraId="5B2A17A7" w14:textId="6E806A1A" w:rsidR="00223BD6" w:rsidRPr="00525AD1" w:rsidRDefault="00223BD6" w:rsidP="009A7DC2">
      <w:pPr>
        <w:rPr>
          <w:lang w:val="en-US"/>
        </w:rPr>
      </w:pPr>
      <w:r>
        <w:rPr>
          <w:noProof/>
          <w:lang w:eastAsia="en-GB"/>
        </w:rPr>
        <w:lastRenderedPageBreak/>
        <w:drawing>
          <wp:inline distT="0" distB="0" distL="0" distR="0" wp14:anchorId="53D31576" wp14:editId="63EB39E4">
            <wp:extent cx="5731510" cy="2794407"/>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hatGPT Image Apr 26, 2026, 11_30_15 PM.png"/>
                    <pic:cNvPicPr/>
                  </pic:nvPicPr>
                  <pic:blipFill rotWithShape="1">
                    <a:blip r:embed="rId13" cstate="print">
                      <a:extLst>
                        <a:ext uri="{28A0092B-C50C-407E-A947-70E740481C1C}">
                          <a14:useLocalDpi xmlns:a14="http://schemas.microsoft.com/office/drawing/2010/main" val="0"/>
                        </a:ext>
                      </a:extLst>
                    </a:blip>
                    <a:srcRect b="26863"/>
                    <a:stretch/>
                  </pic:blipFill>
                  <pic:spPr bwMode="auto">
                    <a:xfrm>
                      <a:off x="0" y="0"/>
                      <a:ext cx="5731510" cy="2794407"/>
                    </a:xfrm>
                    <a:prstGeom prst="rect">
                      <a:avLst/>
                    </a:prstGeom>
                    <a:ln>
                      <a:noFill/>
                    </a:ln>
                    <a:extLst>
                      <a:ext uri="{53640926-AAD7-44D8-BBD7-CCE9431645EC}">
                        <a14:shadowObscured xmlns:a14="http://schemas.microsoft.com/office/drawing/2010/main"/>
                      </a:ext>
                    </a:extLst>
                  </pic:spPr>
                </pic:pic>
              </a:graphicData>
            </a:graphic>
          </wp:inline>
        </w:drawing>
      </w:r>
    </w:p>
    <w:p w14:paraId="78DA367C" w14:textId="77777777" w:rsidR="00525AD1" w:rsidRPr="00223BD6" w:rsidRDefault="00223BD6" w:rsidP="00223BD6">
      <w:pPr>
        <w:jc w:val="center"/>
        <w:rPr>
          <w:b/>
          <w:lang w:val="en-US"/>
        </w:rPr>
      </w:pPr>
      <w:r w:rsidRPr="00223BD6">
        <w:rPr>
          <w:b/>
          <w:lang w:val="en-US"/>
        </w:rPr>
        <w:t>Figure 5</w:t>
      </w:r>
      <w:r w:rsidR="00525AD1" w:rsidRPr="00223BD6">
        <w:rPr>
          <w:b/>
          <w:lang w:val="en-US"/>
        </w:rPr>
        <w:t>: Hofstede – India (indicative positioning)</w:t>
      </w:r>
    </w:p>
    <w:p w14:paraId="66692490" w14:textId="73E8A223" w:rsidR="00525AD1" w:rsidRPr="00525AD1" w:rsidRDefault="009A7DC2" w:rsidP="00525AD1">
      <w:pPr>
        <w:rPr>
          <w:lang w:val="en-US"/>
        </w:rPr>
      </w:pPr>
      <w:r w:rsidRPr="009A7DC2">
        <w:rPr>
          <w:lang w:val="en-US"/>
        </w:rPr>
        <w:t>In the case of Amazon, these characteristics suggest the necessity of trust-building (strong reviews, simple returns), flexible payments (UPI, COD), and hyper-localised interface (languages, localised merchandising). The marketing should focus on value and reliability and not only convenience. Cultural diversity implies heterogeneous demand as well: the preferences differ among the states and cities, which necessitate decentralised merchandising and last-mile strategies. Weak conversion and poor retention are possible due to failure in localisation, whereas localisation can enable the development of defensible niches (Pallivalappil &amp; Jagadeesha, 2021).</w:t>
      </w:r>
      <w:r w:rsidR="000E3D4C">
        <w:t xml:space="preserve"> </w:t>
      </w:r>
    </w:p>
    <w:p w14:paraId="6AAC8958" w14:textId="77777777" w:rsidR="00525AD1" w:rsidRPr="00525AD1" w:rsidRDefault="00525AD1" w:rsidP="00B27D24">
      <w:pPr>
        <w:pStyle w:val="Heading2"/>
        <w:rPr>
          <w:lang w:val="en-US"/>
        </w:rPr>
      </w:pPr>
      <w:bookmarkStart w:id="20" w:name="_Toc228137852"/>
      <w:r w:rsidRPr="00525AD1">
        <w:rPr>
          <w:lang w:val="en-US"/>
        </w:rPr>
        <w:t>4.6 Critical Evaluation</w:t>
      </w:r>
      <w:bookmarkEnd w:id="20"/>
      <w:r w:rsidRPr="00525AD1">
        <w:rPr>
          <w:lang w:val="en-US"/>
        </w:rPr>
        <w:t xml:space="preserve"> </w:t>
      </w:r>
    </w:p>
    <w:p w14:paraId="781DD76C" w14:textId="678D4096" w:rsidR="00525AD1" w:rsidRPr="00525AD1" w:rsidRDefault="009A7DC2" w:rsidP="00525AD1">
      <w:pPr>
        <w:rPr>
          <w:lang w:val="en-US"/>
        </w:rPr>
      </w:pPr>
      <w:r w:rsidRPr="009A7DC2">
        <w:rPr>
          <w:lang w:val="en-US"/>
        </w:rPr>
        <w:t xml:space="preserve">Whether India is attractive is not the main issue--whether the Amazon model can be successful within Indian constraints. The arguments that Porter presents imply that the success of firms is determined by their national circumstances; in India, institutional friction and high demand co-exist. The global model of Amazon, where optimisation of integration and control is pursued, is structurally misaligned with marketplace-only regulations and broken infrastructure. Localised pricing, ecosystem integration, and regulatory fit are some of the ways in which domestic competitors take advantage of this gap (Kelly and Amburgey, 1991). The reaction of Amazon to this, including substantial investment, growth of a seller ecosystem, and loyalty via Prime, is a remedy to some but not all structural factors. Price wars and the lack of control over the value chain continue to pose a challenge to profitability (Ithurbide &amp; Singh, 2022). </w:t>
      </w:r>
      <w:r w:rsidRPr="009A7DC2">
        <w:rPr>
          <w:lang w:val="en-US"/>
        </w:rPr>
        <w:lastRenderedPageBreak/>
        <w:t>Nevertheless, the depth of capabilities (technology, capital, operations) and learning curve at Amazon gives it a route to competitiveness, in case the company increases localisation: stricter control over sellers, products tailored to the region, local UX, and alliances to offset regulatory constraints. Strategic patience is important; there may be slim margins in the short run. The global standardisation approach of Amazon will have to be carefully modified to fit the price-sensitive and multi-cultural Indian market (Moriuchi, 2021).</w:t>
      </w:r>
    </w:p>
    <w:p w14:paraId="2BDE3E00" w14:textId="77777777" w:rsidR="00525AD1" w:rsidRPr="00525AD1" w:rsidRDefault="00525AD1" w:rsidP="00B27D24">
      <w:pPr>
        <w:pStyle w:val="Heading2"/>
        <w:rPr>
          <w:lang w:val="en-US"/>
        </w:rPr>
      </w:pPr>
      <w:bookmarkStart w:id="21" w:name="_Toc228137853"/>
      <w:r w:rsidRPr="00525AD1">
        <w:rPr>
          <w:lang w:val="en-US"/>
        </w:rPr>
        <w:t>4.7 Final Judgement</w:t>
      </w:r>
      <w:bookmarkEnd w:id="21"/>
      <w:r w:rsidRPr="00525AD1">
        <w:rPr>
          <w:lang w:val="en-US"/>
        </w:rPr>
        <w:t xml:space="preserve"> </w:t>
      </w:r>
    </w:p>
    <w:p w14:paraId="07FD51E8" w14:textId="72520261" w:rsidR="00525AD1" w:rsidRPr="00525AD1" w:rsidRDefault="009A7DC2" w:rsidP="00525AD1">
      <w:pPr>
        <w:rPr>
          <w:lang w:val="en-US"/>
        </w:rPr>
      </w:pPr>
      <w:r w:rsidRPr="009A7DC2">
        <w:rPr>
          <w:lang w:val="en-US"/>
        </w:rPr>
        <w:t>India is very appealing but structurally intricate. Large-scale, digital expansion, and consumption are compelling upsides, but FDI limitations, infrastructural disparities, and stiff competition increase the risk of execution (Althafairi et al., 2019). Amazon will be able to achieve success, although not by importing its international model. The key to success lies in strong localisation, ecosystem relationships, and resilience in operations. The benefit in this market goes to companies that align global competencies with local institutional facts (Sharma et al., 2024).</w:t>
      </w:r>
    </w:p>
    <w:p w14:paraId="1C3BE4D6" w14:textId="77777777" w:rsidR="00525AD1" w:rsidRPr="00525AD1" w:rsidRDefault="00525AD1" w:rsidP="00B27D24">
      <w:pPr>
        <w:pStyle w:val="Heading1"/>
        <w:rPr>
          <w:lang w:val="en-US"/>
        </w:rPr>
      </w:pPr>
      <w:bookmarkStart w:id="22" w:name="_Toc228137854"/>
      <w:r w:rsidRPr="00525AD1">
        <w:rPr>
          <w:lang w:val="en-US"/>
        </w:rPr>
        <w:t>5. CONCLUSION</w:t>
      </w:r>
      <w:bookmarkEnd w:id="22"/>
      <w:r w:rsidRPr="00525AD1">
        <w:rPr>
          <w:lang w:val="en-US"/>
        </w:rPr>
        <w:t xml:space="preserve"> </w:t>
      </w:r>
    </w:p>
    <w:p w14:paraId="40C69805" w14:textId="2C268372" w:rsidR="00525AD1" w:rsidRDefault="009A7DC2" w:rsidP="009A7DC2">
      <w:pPr>
        <w:rPr>
          <w:lang w:val="en-US"/>
        </w:rPr>
      </w:pPr>
      <w:r w:rsidRPr="009A7DC2">
        <w:rPr>
          <w:lang w:val="en-US"/>
        </w:rPr>
        <w:t xml:space="preserve">This report has assessed the e-commerce market in India and the role of Amazon in the market. Analysis reveals that the high demand environment and digital spread in India supports high market growth, and that infrastructure and regulatory barriers restrict the fullisation of competitive advantage. Porters Diamond sheds light on this lack of balance: the markets demand is high, whereas the conditions of factors and institutional environment are not. In the case of Amazon, the opportunity is big, but conditional (Malhotra and Aggarwal, 2020). The technology, brand and financial strength of the firm give it a good platform but its mode of entry in the marketplace and the regulatory restrictions limit control and profitability. Local knowledge and integration of the ecosystem increases the intensity of rivalry and narrows down margin by domestic competitors (Bhanja and Tripathy, 2018) . In the end, the future of Amazon in India will be determined by how well this company can mobilise the globalised processes into the local context, invest in logistics, the system of trust, and culturally sensitive customer experiences, despite the changing regulations. The key </w:t>
      </w:r>
      <w:r w:rsidRPr="009A7DC2">
        <w:rPr>
          <w:lang w:val="en-US"/>
        </w:rPr>
        <w:lastRenderedPageBreak/>
        <w:t>to sustainable success in emerging markets is that the firm must be able to maintain global efficiencies and local responsiveness (Pathak, 2024).</w:t>
      </w:r>
    </w:p>
    <w:p w14:paraId="1DC2CD16" w14:textId="77777777" w:rsidR="002B2339" w:rsidRPr="00B27D24" w:rsidRDefault="00EF3887" w:rsidP="00B27D24">
      <w:pPr>
        <w:pStyle w:val="Heading1"/>
        <w:jc w:val="center"/>
        <w:rPr>
          <w:color w:val="000000" w:themeColor="text1"/>
          <w:sz w:val="32"/>
          <w:lang w:val="en-US"/>
        </w:rPr>
      </w:pPr>
      <w:bookmarkStart w:id="23" w:name="_Toc228137855"/>
      <w:r w:rsidRPr="00B27D24">
        <w:rPr>
          <w:color w:val="000000" w:themeColor="text1"/>
          <w:sz w:val="32"/>
          <w:lang w:val="en-US"/>
        </w:rPr>
        <w:t>SECTION 2: REFLECTIon</w:t>
      </w:r>
      <w:r w:rsidR="002B2339" w:rsidRPr="00B27D24">
        <w:rPr>
          <w:color w:val="000000" w:themeColor="text1"/>
          <w:sz w:val="32"/>
          <w:lang w:val="en-US"/>
        </w:rPr>
        <w:t xml:space="preserve"> (GIBBS REFLECTIVE CYCLE)</w:t>
      </w:r>
      <w:bookmarkEnd w:id="23"/>
    </w:p>
    <w:p w14:paraId="55429397" w14:textId="01642C3D" w:rsidR="002B2339" w:rsidRPr="002B2339" w:rsidRDefault="001F575C" w:rsidP="002B2339">
      <w:pPr>
        <w:rPr>
          <w:lang w:val="en-US"/>
        </w:rPr>
      </w:pPr>
      <w:r w:rsidRPr="001F575C">
        <w:rPr>
          <w:lang w:val="en-US"/>
        </w:rPr>
        <w:t>As an essential element of postgraduate study, reflective practice can help people to assess their experiences, become more self-aware and become better performers in future (Gibbs, 1988). This section will use the Gibbs Reflective Cycle to critically evaluate the process involved in conducting research and developing the international industry report on the e-commerce industry in India and the strategic positioning of Amazon. The reflection is not aimed at only describing the process of the research but evaluating the effectiveness of research strategies, development of critical thinking, and development of analytical skills. This reflection will bring together both the academic theory and personal experience to show more learning and also areas of improvement in the future.</w:t>
      </w:r>
    </w:p>
    <w:p w14:paraId="7624F672" w14:textId="77777777" w:rsidR="002B2339" w:rsidRPr="002B2339" w:rsidRDefault="002B2339" w:rsidP="00B868AE">
      <w:pPr>
        <w:pStyle w:val="Heading2"/>
        <w:rPr>
          <w:lang w:val="en-US"/>
        </w:rPr>
      </w:pPr>
      <w:bookmarkStart w:id="24" w:name="_Toc228137856"/>
      <w:r w:rsidRPr="002B2339">
        <w:rPr>
          <w:lang w:val="en-US"/>
        </w:rPr>
        <w:t>1. Description</w:t>
      </w:r>
      <w:bookmarkEnd w:id="24"/>
      <w:r w:rsidRPr="002B2339">
        <w:rPr>
          <w:lang w:val="en-US"/>
        </w:rPr>
        <w:t xml:space="preserve"> </w:t>
      </w:r>
    </w:p>
    <w:p w14:paraId="030F7784" w14:textId="6821967E" w:rsidR="002B2339" w:rsidRPr="002B2339" w:rsidRDefault="001F575C" w:rsidP="002B2339">
      <w:pPr>
        <w:rPr>
          <w:lang w:val="en-US"/>
        </w:rPr>
      </w:pPr>
      <w:r w:rsidRPr="001F575C">
        <w:rPr>
          <w:lang w:val="en-US"/>
        </w:rPr>
        <w:t>The task of undertaking this assignment entailed choosing a country-industry setting, secondary research, and the utilization of theoretical models including Porters Diamond Model and PESTLE analysis. The research stage involved obtaining the information in academic journals, industry reports and institutional publications to make it credible and relevant. These were done in a systematic manner starting off with the macroeconomic and industry environment, and then proceeded to analyse the strategic position of Amazon in the Indian e-commerce market.</w:t>
      </w:r>
    </w:p>
    <w:p w14:paraId="0368BF6D" w14:textId="15F0EDA9" w:rsidR="002B2339" w:rsidRPr="002B2339" w:rsidRDefault="001F575C" w:rsidP="002B2339">
      <w:pPr>
        <w:rPr>
          <w:lang w:val="en-US"/>
        </w:rPr>
      </w:pPr>
      <w:r w:rsidRPr="001F575C">
        <w:rPr>
          <w:lang w:val="en-US"/>
        </w:rPr>
        <w:t>Furthermore, much effort was made to combine theoretical models and real-life data, instead of showing them separately. This necessitated the need to constantly revise and refine the arguments so as to make them consistent with the assessment criteria. Arranging information in a logical structure with the help of the tables and figures to make it more clear and professional was also a part of the process.</w:t>
      </w:r>
    </w:p>
    <w:p w14:paraId="64845C1D" w14:textId="77777777" w:rsidR="002B2339" w:rsidRPr="002B2339" w:rsidRDefault="002B2339" w:rsidP="00B868AE">
      <w:pPr>
        <w:pStyle w:val="Heading2"/>
        <w:rPr>
          <w:lang w:val="en-US"/>
        </w:rPr>
      </w:pPr>
      <w:bookmarkStart w:id="25" w:name="_Toc228137857"/>
      <w:r w:rsidRPr="002B2339">
        <w:rPr>
          <w:lang w:val="en-US"/>
        </w:rPr>
        <w:t>2. Feelings</w:t>
      </w:r>
      <w:bookmarkEnd w:id="25"/>
      <w:r w:rsidRPr="002B2339">
        <w:rPr>
          <w:lang w:val="en-US"/>
        </w:rPr>
        <w:t xml:space="preserve"> </w:t>
      </w:r>
    </w:p>
    <w:p w14:paraId="44CEB91D" w14:textId="263E56D5" w:rsidR="002B2339" w:rsidRPr="002B2339" w:rsidRDefault="001F575C" w:rsidP="002B2339">
      <w:pPr>
        <w:rPr>
          <w:lang w:val="en-US"/>
        </w:rPr>
      </w:pPr>
      <w:r w:rsidRPr="001F575C">
        <w:rPr>
          <w:lang w:val="en-US"/>
        </w:rPr>
        <w:lastRenderedPageBreak/>
        <w:t>The assignment was initially complicated by the fact that it necessitated combining several theoretical frameworks with empirical data. It was also a feeling of ambiguity about the level of analysis required at the postgraduate level, especially as the shift towards critical examination and not just descriptive writing. But as the research went on, confidence grew because a better idea of the industry and application in theory emerged. Simultaneously, the amount of information present posed difficulties in the process of choosing the most suitable and trustworthy sources. This demanded a lot of careful judgement and critical filtering, although it was a challenge, this helped in the development of analytical skills.</w:t>
      </w:r>
    </w:p>
    <w:p w14:paraId="49A0705E" w14:textId="77777777" w:rsidR="002B2339" w:rsidRPr="002B2339" w:rsidRDefault="002B2339" w:rsidP="00B868AE">
      <w:pPr>
        <w:pStyle w:val="Heading2"/>
        <w:rPr>
          <w:lang w:val="en-US"/>
        </w:rPr>
      </w:pPr>
      <w:bookmarkStart w:id="26" w:name="_Toc228137858"/>
      <w:r w:rsidRPr="002B2339">
        <w:rPr>
          <w:lang w:val="en-US"/>
        </w:rPr>
        <w:t>3. Evaluation</w:t>
      </w:r>
      <w:bookmarkEnd w:id="26"/>
      <w:r w:rsidRPr="002B2339">
        <w:rPr>
          <w:lang w:val="en-US"/>
        </w:rPr>
        <w:t xml:space="preserve"> </w:t>
      </w:r>
    </w:p>
    <w:p w14:paraId="2B039008" w14:textId="7E7A0F51" w:rsidR="002B2339" w:rsidRPr="002B2339" w:rsidRDefault="001F575C" w:rsidP="002B2339">
      <w:pPr>
        <w:rPr>
          <w:lang w:val="en-US"/>
        </w:rPr>
      </w:pPr>
      <w:r w:rsidRPr="001F575C">
        <w:rPr>
          <w:lang w:val="en-US"/>
        </w:rPr>
        <w:t>The effective usage of credible and diverse sources was a strength of the process as academic literature, industry reports, and institutional data were used. This added breadth and credibility to the analysis and complied with the need to have a good engagement with literature. Also, the systematic use of models like the Diamond created by Porter and PESTLE allowed to conduct a systematic analysis of the industry and strategic position of Amazon. The second good thing was the focus on critical analysis and not description. There were attempts to compare, analyze, and generalize data, which reinforced the general argumentation. Tables and figures were also used to enhance the presentation and clarity of complicated information.</w:t>
      </w:r>
    </w:p>
    <w:p w14:paraId="42B93A21" w14:textId="692A25B2" w:rsidR="002B2339" w:rsidRPr="002B2339" w:rsidRDefault="001F575C" w:rsidP="002B2339">
      <w:pPr>
        <w:rPr>
          <w:lang w:val="en-US"/>
        </w:rPr>
      </w:pPr>
      <w:r w:rsidRPr="001F575C">
        <w:rPr>
          <w:lang w:val="en-US"/>
        </w:rPr>
        <w:t>Nevertheless, a weakness was the predisposition to use descriptive explanations of theoretical models first and establish critical insights later. It took numerous edits to make sure that the arguments were analytical and backed by evidence. Time management also presented an issue, since it required lots of time to perfect the structure and to make various parts blend with each other.</w:t>
      </w:r>
    </w:p>
    <w:p w14:paraId="56F7D8CE" w14:textId="77777777" w:rsidR="002B2339" w:rsidRPr="002B2339" w:rsidRDefault="002B2339" w:rsidP="00B868AE">
      <w:pPr>
        <w:pStyle w:val="Heading2"/>
        <w:rPr>
          <w:lang w:val="en-US"/>
        </w:rPr>
      </w:pPr>
      <w:bookmarkStart w:id="27" w:name="_Toc228137859"/>
      <w:r w:rsidRPr="002B2339">
        <w:rPr>
          <w:lang w:val="en-US"/>
        </w:rPr>
        <w:t>4. Analysis</w:t>
      </w:r>
      <w:bookmarkEnd w:id="27"/>
      <w:r w:rsidRPr="002B2339">
        <w:rPr>
          <w:lang w:val="en-US"/>
        </w:rPr>
        <w:t xml:space="preserve"> </w:t>
      </w:r>
    </w:p>
    <w:p w14:paraId="7D454859" w14:textId="5CFDD27D" w:rsidR="002B2339" w:rsidRPr="002B2339" w:rsidRDefault="001F575C" w:rsidP="002B2339">
      <w:pPr>
        <w:rPr>
          <w:lang w:val="en-US"/>
        </w:rPr>
      </w:pPr>
      <w:r w:rsidRPr="001F575C">
        <w:rPr>
          <w:lang w:val="en-US"/>
        </w:rPr>
        <w:t>Theoretically, the reflective process may be associated with the experiential learning theory, which focuses on how to turn the experience into knowledge with the help of reflection (Kolb, 1984). The task did not only involve the use of theoretical frameworks but also the assessment of their application to a real-life situation in a critical way. This showed how it is critical to go beyond the superficial knowledge to a more analytical interaction.</w:t>
      </w:r>
    </w:p>
    <w:p w14:paraId="65F585A7" w14:textId="77777777" w:rsidR="002B2339" w:rsidRPr="002B2339" w:rsidRDefault="002B2339" w:rsidP="002B2339">
      <w:pPr>
        <w:rPr>
          <w:lang w:val="en-US"/>
        </w:rPr>
      </w:pPr>
    </w:p>
    <w:p w14:paraId="7929525C" w14:textId="77777777" w:rsidR="001F575C" w:rsidRDefault="001F575C" w:rsidP="002B2339">
      <w:pPr>
        <w:rPr>
          <w:lang w:val="en-US"/>
        </w:rPr>
      </w:pPr>
      <w:r w:rsidRPr="001F575C">
        <w:rPr>
          <w:lang w:val="en-US"/>
        </w:rPr>
        <w:t>Theoretically, the reflective process can be linked to the experiential learning theory that deals with transforming the experience into knowledge through the assistance of reflection (Kolb, 1984). The task was not only based on the usage of the theoretical frameworks, but also on the critical evaluation of their applicability to an actual situation in real life. This demonstrated the importance of transcending the superficial knowledge to a more analytical interaction.</w:t>
      </w:r>
    </w:p>
    <w:p w14:paraId="235E16CC" w14:textId="26811A3D" w:rsidR="002B2339" w:rsidRPr="002B2339" w:rsidRDefault="0045581B" w:rsidP="002B2339">
      <w:pPr>
        <w:rPr>
          <w:lang w:val="en-US"/>
        </w:rPr>
      </w:pPr>
      <w:r w:rsidRPr="0045581B">
        <w:rPr>
          <w:lang w:val="en-US"/>
        </w:rPr>
        <w:t>Moreover, the assignment contributed to improving critical thinking, especially in analyzing the shortcomings of theoretical models. As an illustration, though the Diamond Model of national competitiveness by Porter offers a good model in analysing the competitiveness of nations, it falls short in explaining the institutional limitations in the emerging markets. The awareness of such limitations made it possible to analyse this more carefully and in an elaborate manner. The development of arguments, in which each section has to play a part to create one coherent story, was also emphasized in the process. This demanded constant consideration and review, which supports the notion that critical thinking is</w:t>
      </w:r>
      <w:r>
        <w:rPr>
          <w:lang w:val="en-US"/>
        </w:rPr>
        <w:t xml:space="preserve"> a process and not a linear one</w:t>
      </w:r>
      <w:r w:rsidR="002B2339" w:rsidRPr="002B2339">
        <w:rPr>
          <w:lang w:val="en-US"/>
        </w:rPr>
        <w:t>.</w:t>
      </w:r>
    </w:p>
    <w:p w14:paraId="6B9D5351" w14:textId="77777777" w:rsidR="002B2339" w:rsidRPr="002B2339" w:rsidRDefault="002B2339" w:rsidP="00B868AE">
      <w:pPr>
        <w:pStyle w:val="Heading2"/>
        <w:rPr>
          <w:lang w:val="en-US"/>
        </w:rPr>
      </w:pPr>
      <w:bookmarkStart w:id="28" w:name="_Toc228137860"/>
      <w:r w:rsidRPr="002B2339">
        <w:rPr>
          <w:lang w:val="en-US"/>
        </w:rPr>
        <w:t>5. Conclusion</w:t>
      </w:r>
      <w:bookmarkEnd w:id="28"/>
      <w:r w:rsidRPr="002B2339">
        <w:rPr>
          <w:lang w:val="en-US"/>
        </w:rPr>
        <w:t xml:space="preserve"> </w:t>
      </w:r>
    </w:p>
    <w:p w14:paraId="0D924802" w14:textId="6605FB08" w:rsidR="002B2339" w:rsidRPr="002B2339" w:rsidRDefault="0045581B" w:rsidP="002B2339">
      <w:pPr>
        <w:rPr>
          <w:lang w:val="en-US"/>
        </w:rPr>
      </w:pPr>
      <w:r w:rsidRPr="0045581B">
        <w:rPr>
          <w:lang w:val="en-US"/>
        </w:rPr>
        <w:t>On the whole, this reflective exercise has significantly helped me to learn the material and the competencies I should pursue to be able to complete it on a postgraduate level. The assignment had the lesson of the importance of integrating theory and empirical evidence and being critical in the analysis. Though initially the initial efforts to get out of the stage of descriptive writing were challenging, it ultimately helped me to be more robust in analyzing complicated situations and building up well-supported arguments. The significance of organized research, time management, and regular revision were also revealed in the process. Overall, the development of some transferable skills, including critical thinking, analytical thinking, and academic writing that are valuable in academic and professional life, has been attained with the help of this assignment.</w:t>
      </w:r>
    </w:p>
    <w:p w14:paraId="3FE138B0" w14:textId="77777777" w:rsidR="002B2339" w:rsidRPr="002B2339" w:rsidRDefault="002B2339" w:rsidP="00A064B7">
      <w:pPr>
        <w:pStyle w:val="Heading2"/>
        <w:rPr>
          <w:lang w:val="en-US"/>
        </w:rPr>
      </w:pPr>
      <w:bookmarkStart w:id="29" w:name="_Toc228137861"/>
      <w:r w:rsidRPr="002B2339">
        <w:rPr>
          <w:lang w:val="en-US"/>
        </w:rPr>
        <w:t>6. Action Plan</w:t>
      </w:r>
      <w:bookmarkEnd w:id="29"/>
      <w:r w:rsidRPr="002B2339">
        <w:rPr>
          <w:lang w:val="en-US"/>
        </w:rPr>
        <w:t xml:space="preserve"> </w:t>
      </w:r>
    </w:p>
    <w:p w14:paraId="3E48881C" w14:textId="6C6140FA" w:rsidR="00DD7DCD" w:rsidRDefault="0045581B" w:rsidP="002B2339">
      <w:pPr>
        <w:rPr>
          <w:lang w:val="en-US"/>
        </w:rPr>
      </w:pPr>
      <w:r w:rsidRPr="0045581B">
        <w:rPr>
          <w:lang w:val="en-US"/>
        </w:rPr>
        <w:t xml:space="preserve">My future research strategy aims to make me more efficient to improve my outcome in the future since I have to improve the systemic approach to selecting the sources </w:t>
      </w:r>
      <w:r w:rsidRPr="0045581B">
        <w:rPr>
          <w:lang w:val="en-US"/>
        </w:rPr>
        <w:lastRenderedPageBreak/>
        <w:t>and m</w:t>
      </w:r>
      <w:r>
        <w:rPr>
          <w:lang w:val="en-US"/>
        </w:rPr>
        <w:t>aking notes.</w:t>
      </w:r>
      <w:r w:rsidRPr="0045581B">
        <w:rPr>
          <w:lang w:val="en-US"/>
        </w:rPr>
        <w:t xml:space="preserve"> It will also save time in the process of screening information and more time can be devoted to analysis. I would also like to practice critical writing, reading more academic texts and practice critical evaluation. It will also help to ensure time is managed in time through establishment of some milestones in each approach to assignment. Lastly, I will also be more active in requesting feedback in order to know which areas need to be polished on and I can master my academic style.</w:t>
      </w:r>
    </w:p>
    <w:p w14:paraId="7F9A81A5" w14:textId="77777777" w:rsidR="006C2764" w:rsidRDefault="006C2764" w:rsidP="00573AB2">
      <w:pPr>
        <w:pStyle w:val="Heading1"/>
      </w:pPr>
      <w:bookmarkStart w:id="30" w:name="_Toc228137862"/>
      <w:r>
        <w:t>References</w:t>
      </w:r>
      <w:bookmarkEnd w:id="30"/>
    </w:p>
    <w:p w14:paraId="33AF0823" w14:textId="77777777" w:rsidR="000E3D4C" w:rsidRPr="000E3D4C" w:rsidRDefault="000E3D4C" w:rsidP="000E3D4C">
      <w:pPr>
        <w:rPr>
          <w:lang w:val="en-US"/>
        </w:rPr>
      </w:pPr>
      <w:r w:rsidRPr="000E3D4C">
        <w:rPr>
          <w:lang w:val="en-US"/>
        </w:rPr>
        <w:t xml:space="preserve">Aharoni, Y. (2015) ‘The many faces of the ever-changing multinational enterprise’. Available at: </w:t>
      </w:r>
      <w:hyperlink r:id="rId14" w:tgtFrame="_new" w:history="1">
        <w:r w:rsidRPr="000E3D4C">
          <w:rPr>
            <w:rStyle w:val="Hyperlink"/>
            <w:lang w:val="en-US"/>
          </w:rPr>
          <w:t>https://doi.org/10.4337/9781782545019.00009</w:t>
        </w:r>
      </w:hyperlink>
    </w:p>
    <w:p w14:paraId="5CD7F025" w14:textId="77777777" w:rsidR="000E3D4C" w:rsidRPr="000E3D4C" w:rsidRDefault="000E3D4C" w:rsidP="000E3D4C">
      <w:pPr>
        <w:rPr>
          <w:lang w:val="en-US"/>
        </w:rPr>
      </w:pPr>
      <w:r w:rsidRPr="000E3D4C">
        <w:rPr>
          <w:lang w:val="en-US"/>
        </w:rPr>
        <w:t xml:space="preserve">Akther, F. (2023) ‘E-commerce in India: Trends, hurdles, and growth opportunities’, </w:t>
      </w:r>
      <w:r w:rsidRPr="000E3D4C">
        <w:rPr>
          <w:i/>
          <w:iCs/>
          <w:lang w:val="en-US"/>
        </w:rPr>
        <w:t>Formosa Journal of Science and Technology</w:t>
      </w:r>
      <w:r w:rsidRPr="000E3D4C">
        <w:rPr>
          <w:lang w:val="en-US"/>
        </w:rPr>
        <w:t xml:space="preserve">, 2(10), pp. 2871–2880. Available at: </w:t>
      </w:r>
      <w:hyperlink r:id="rId15" w:tgtFrame="_new" w:history="1">
        <w:r w:rsidRPr="000E3D4C">
          <w:rPr>
            <w:rStyle w:val="Hyperlink"/>
            <w:lang w:val="en-US"/>
          </w:rPr>
          <w:t>https://doi.org/10.55927/fjst.v2i10.6152</w:t>
        </w:r>
      </w:hyperlink>
    </w:p>
    <w:p w14:paraId="63249594" w14:textId="77777777" w:rsidR="000E3D4C" w:rsidRPr="000E3D4C" w:rsidRDefault="000E3D4C" w:rsidP="000E3D4C">
      <w:pPr>
        <w:rPr>
          <w:lang w:val="en-US"/>
        </w:rPr>
      </w:pPr>
      <w:r w:rsidRPr="000E3D4C">
        <w:rPr>
          <w:lang w:val="en-US"/>
        </w:rPr>
        <w:t xml:space="preserve">Althafairi, B., Alhoumaida, N., Saxena, M. and Almsri, Z. (2019) ‘Case study – Amazon’, </w:t>
      </w:r>
      <w:r w:rsidRPr="000E3D4C">
        <w:rPr>
          <w:i/>
          <w:iCs/>
          <w:lang w:val="en-US"/>
        </w:rPr>
        <w:t>Journal of the Community Development in Asia</w:t>
      </w:r>
      <w:r w:rsidRPr="000E3D4C">
        <w:rPr>
          <w:lang w:val="en-US"/>
        </w:rPr>
        <w:t xml:space="preserve">. Available at: </w:t>
      </w:r>
      <w:hyperlink r:id="rId16" w:tgtFrame="_new" w:history="1">
        <w:r w:rsidRPr="000E3D4C">
          <w:rPr>
            <w:rStyle w:val="Hyperlink"/>
            <w:lang w:val="en-US"/>
          </w:rPr>
          <w:t>https://doi.org/10.32535/jcda.v2i2.517</w:t>
        </w:r>
      </w:hyperlink>
    </w:p>
    <w:p w14:paraId="0D8B3C50" w14:textId="77777777" w:rsidR="000E3D4C" w:rsidRPr="00F9065F" w:rsidRDefault="000E3D4C" w:rsidP="00F9065F">
      <w:r w:rsidRPr="00F9065F">
        <w:t xml:space="preserve">Amazon (2023) </w:t>
      </w:r>
      <w:r w:rsidRPr="00F9065F">
        <w:rPr>
          <w:i/>
          <w:iCs/>
        </w:rPr>
        <w:t>Annual Report 2023</w:t>
      </w:r>
      <w:r w:rsidRPr="00F9065F">
        <w:t xml:space="preserve">. Available at: </w:t>
      </w:r>
      <w:hyperlink r:id="rId17" w:tgtFrame="_new" w:history="1">
        <w:r w:rsidRPr="00F9065F">
          <w:rPr>
            <w:rStyle w:val="Hyperlink"/>
          </w:rPr>
          <w:t>https://www.amazon.com</w:t>
        </w:r>
      </w:hyperlink>
      <w:r w:rsidRPr="00F9065F">
        <w:t xml:space="preserve"> (Accessed: 26 April 2026).</w:t>
      </w:r>
    </w:p>
    <w:p w14:paraId="319591F8" w14:textId="77777777" w:rsidR="000E3D4C" w:rsidRPr="000E3D4C" w:rsidRDefault="000E3D4C" w:rsidP="000E3D4C">
      <w:pPr>
        <w:rPr>
          <w:lang w:val="en-US"/>
        </w:rPr>
      </w:pPr>
      <w:r w:rsidRPr="000E3D4C">
        <w:rPr>
          <w:lang w:val="en-US"/>
        </w:rPr>
        <w:t xml:space="preserve">Anuradha, A. and Prabhu, R. (2014) ‘Fine-tuning the retail sector in India and the preconditions for FDI in retailing’, </w:t>
      </w:r>
      <w:r w:rsidRPr="000E3D4C">
        <w:rPr>
          <w:i/>
          <w:iCs/>
          <w:lang w:val="en-US"/>
        </w:rPr>
        <w:t>IOSR Journal of Humanities and Social Science</w:t>
      </w:r>
      <w:r w:rsidRPr="000E3D4C">
        <w:rPr>
          <w:lang w:val="en-US"/>
        </w:rPr>
        <w:t xml:space="preserve">, 19(1), pp. 71–77. Available at: </w:t>
      </w:r>
      <w:hyperlink r:id="rId18" w:tgtFrame="_new" w:history="1">
        <w:r w:rsidRPr="000E3D4C">
          <w:rPr>
            <w:rStyle w:val="Hyperlink"/>
            <w:lang w:val="en-US"/>
          </w:rPr>
          <w:t>https://doi.org/10.9790/0837-19167177</w:t>
        </w:r>
      </w:hyperlink>
    </w:p>
    <w:p w14:paraId="520DA6D1" w14:textId="77777777" w:rsidR="000E3D4C" w:rsidRPr="000E3D4C" w:rsidRDefault="000E3D4C" w:rsidP="000E3D4C">
      <w:pPr>
        <w:rPr>
          <w:lang w:val="en-US"/>
        </w:rPr>
      </w:pPr>
      <w:r w:rsidRPr="000E3D4C">
        <w:rPr>
          <w:lang w:val="en-US"/>
        </w:rPr>
        <w:t xml:space="preserve">Benmamoun, M., Singh, N., Lehnert, K. and Lee, S.B. (2019) ‘Internationalization of e-commerce corporations (ECCs)’, </w:t>
      </w:r>
      <w:r w:rsidRPr="000E3D4C">
        <w:rPr>
          <w:i/>
          <w:iCs/>
          <w:lang w:val="en-US"/>
        </w:rPr>
        <w:t>Multinational Business Review</w:t>
      </w:r>
      <w:r w:rsidRPr="000E3D4C">
        <w:rPr>
          <w:lang w:val="en-US"/>
        </w:rPr>
        <w:t xml:space="preserve">, 27(4), pp. 317–338. Available at: </w:t>
      </w:r>
      <w:hyperlink r:id="rId19" w:tgtFrame="_new" w:history="1">
        <w:r w:rsidRPr="000E3D4C">
          <w:rPr>
            <w:rStyle w:val="Hyperlink"/>
            <w:lang w:val="en-US"/>
          </w:rPr>
          <w:t>https://doi.org/10.1108/MBR-02-2018-0010</w:t>
        </w:r>
      </w:hyperlink>
    </w:p>
    <w:p w14:paraId="70C583F4" w14:textId="77777777" w:rsidR="000E3D4C" w:rsidRPr="000E3D4C" w:rsidRDefault="000E3D4C" w:rsidP="000E3D4C">
      <w:pPr>
        <w:rPr>
          <w:lang w:val="en-US"/>
        </w:rPr>
      </w:pPr>
      <w:r w:rsidRPr="000E3D4C">
        <w:rPr>
          <w:lang w:val="en-US"/>
        </w:rPr>
        <w:t xml:space="preserve">Bhanja, A.K. and Tripathy, P. (2018) ‘Innovative marketing strategies for select e-commerce companies in India: A review’, </w:t>
      </w:r>
      <w:r w:rsidRPr="000E3D4C">
        <w:rPr>
          <w:i/>
          <w:iCs/>
          <w:lang w:val="en-US"/>
        </w:rPr>
        <w:t>SMS Journal of Entrepreneurship &amp; Innovation</w:t>
      </w:r>
      <w:r w:rsidRPr="000E3D4C">
        <w:rPr>
          <w:lang w:val="en-US"/>
        </w:rPr>
        <w:t xml:space="preserve">, 5(1), pp. 122–130. Available at: </w:t>
      </w:r>
      <w:hyperlink r:id="rId20" w:tgtFrame="_new" w:history="1">
        <w:r w:rsidRPr="000E3D4C">
          <w:rPr>
            <w:rStyle w:val="Hyperlink"/>
            <w:lang w:val="en-US"/>
          </w:rPr>
          <w:t>https://doi.org/10.21844/smsjei.v5i1.15137</w:t>
        </w:r>
      </w:hyperlink>
    </w:p>
    <w:p w14:paraId="6E6B1D0B" w14:textId="77777777" w:rsidR="000E3D4C" w:rsidRPr="000E3D4C" w:rsidRDefault="000E3D4C" w:rsidP="000E3D4C">
      <w:pPr>
        <w:rPr>
          <w:lang w:val="en-US"/>
        </w:rPr>
      </w:pPr>
      <w:r w:rsidRPr="000E3D4C">
        <w:rPr>
          <w:lang w:val="en-US"/>
        </w:rPr>
        <w:lastRenderedPageBreak/>
        <w:t xml:space="preserve">Cechella, C. (2008) ‘A presença das multinacionais brasileiras em Portugal no contexto ibérico, europeu e global’, </w:t>
      </w:r>
      <w:r w:rsidRPr="000E3D4C">
        <w:rPr>
          <w:i/>
          <w:iCs/>
          <w:lang w:val="en-US"/>
        </w:rPr>
        <w:t>Economia e Desenvolvimento</w:t>
      </w:r>
      <w:r w:rsidRPr="000E3D4C">
        <w:rPr>
          <w:lang w:val="en-US"/>
        </w:rPr>
        <w:t xml:space="preserve">. Available at: </w:t>
      </w:r>
      <w:hyperlink r:id="rId21" w:tgtFrame="_new" w:history="1">
        <w:r w:rsidRPr="000E3D4C">
          <w:rPr>
            <w:rStyle w:val="Hyperlink"/>
            <w:lang w:val="en-US"/>
          </w:rPr>
          <w:t>https://doi.org/10.5902/141465093476</w:t>
        </w:r>
      </w:hyperlink>
    </w:p>
    <w:p w14:paraId="4DC38AE1" w14:textId="77777777" w:rsidR="000E3D4C" w:rsidRPr="000E3D4C" w:rsidRDefault="000E3D4C" w:rsidP="000E3D4C">
      <w:pPr>
        <w:rPr>
          <w:lang w:val="en-US"/>
        </w:rPr>
      </w:pPr>
      <w:r w:rsidRPr="000E3D4C">
        <w:rPr>
          <w:lang w:val="en-US"/>
        </w:rPr>
        <w:t xml:space="preserve">Dasgupta, M. (2022) ‘The Facebook and Reliance Jio deal’, </w:t>
      </w:r>
      <w:r w:rsidRPr="000E3D4C">
        <w:rPr>
          <w:i/>
          <w:iCs/>
          <w:lang w:val="en-US"/>
        </w:rPr>
        <w:t>Vision: The Journal of Business Perspective</w:t>
      </w:r>
      <w:r w:rsidRPr="000E3D4C">
        <w:rPr>
          <w:lang w:val="en-US"/>
        </w:rPr>
        <w:t xml:space="preserve">, 28(3), pp. 400–407. Available at: </w:t>
      </w:r>
      <w:hyperlink r:id="rId22" w:tgtFrame="_new" w:history="1">
        <w:r w:rsidRPr="000E3D4C">
          <w:rPr>
            <w:rStyle w:val="Hyperlink"/>
            <w:lang w:val="en-US"/>
          </w:rPr>
          <w:t>https://doi.org/10.1177/09722629221074097</w:t>
        </w:r>
      </w:hyperlink>
    </w:p>
    <w:p w14:paraId="61B3C3EA" w14:textId="77777777" w:rsidR="000E3D4C" w:rsidRPr="000E3D4C" w:rsidRDefault="000E3D4C" w:rsidP="000E3D4C">
      <w:pPr>
        <w:rPr>
          <w:lang w:val="en-US"/>
        </w:rPr>
      </w:pPr>
      <w:r w:rsidRPr="000E3D4C">
        <w:rPr>
          <w:lang w:val="en-US"/>
        </w:rPr>
        <w:t xml:space="preserve">Dash, B., Sharma, P., Ansari, M.F. and Swayamsiddha, S. (2023) ‘A review of ONDC’s digital warfare in India taking on the e-commerce giants’, </w:t>
      </w:r>
      <w:r w:rsidRPr="000E3D4C">
        <w:rPr>
          <w:i/>
          <w:iCs/>
          <w:lang w:val="en-US"/>
        </w:rPr>
        <w:t>SSRN Electronic Journal</w:t>
      </w:r>
      <w:r w:rsidRPr="000E3D4C">
        <w:rPr>
          <w:lang w:val="en-US"/>
        </w:rPr>
        <w:t xml:space="preserve">. Available at: </w:t>
      </w:r>
      <w:hyperlink r:id="rId23" w:tgtFrame="_new" w:history="1">
        <w:r w:rsidRPr="000E3D4C">
          <w:rPr>
            <w:rStyle w:val="Hyperlink"/>
            <w:lang w:val="en-US"/>
          </w:rPr>
          <w:t>https://doi.org/10.2139/ssrn.4323963</w:t>
        </w:r>
      </w:hyperlink>
    </w:p>
    <w:p w14:paraId="486FC13F" w14:textId="77777777" w:rsidR="000E3D4C" w:rsidRPr="000E3D4C" w:rsidRDefault="000E3D4C" w:rsidP="000E3D4C">
      <w:pPr>
        <w:rPr>
          <w:lang w:val="en-US"/>
        </w:rPr>
      </w:pPr>
      <w:r w:rsidRPr="000E3D4C">
        <w:rPr>
          <w:lang w:val="en-US"/>
        </w:rPr>
        <w:t xml:space="preserve">Dögl, C. and Holtbrügge, D. (2010) ‘Competitive advantage of German renewable energy firms in Russia: An empirical study based on Porter’s diamond’, </w:t>
      </w:r>
      <w:r w:rsidRPr="000E3D4C">
        <w:rPr>
          <w:i/>
          <w:iCs/>
          <w:lang w:val="en-US"/>
        </w:rPr>
        <w:t>Journal of East European Management Studies</w:t>
      </w:r>
      <w:r w:rsidRPr="000E3D4C">
        <w:rPr>
          <w:lang w:val="en-US"/>
        </w:rPr>
        <w:t xml:space="preserve">, 15(1), pp. 34–58. Available at: </w:t>
      </w:r>
      <w:hyperlink r:id="rId24" w:tgtFrame="_new" w:history="1">
        <w:r w:rsidRPr="000E3D4C">
          <w:rPr>
            <w:rStyle w:val="Hyperlink"/>
            <w:lang w:val="en-US"/>
          </w:rPr>
          <w:t>https://doi.org/10.5771/0949-6181-2010-1-34</w:t>
        </w:r>
      </w:hyperlink>
    </w:p>
    <w:p w14:paraId="2364A621" w14:textId="77777777" w:rsidR="000E3D4C" w:rsidRPr="000E3D4C" w:rsidRDefault="000E3D4C" w:rsidP="000E3D4C">
      <w:pPr>
        <w:rPr>
          <w:lang w:val="en-US"/>
        </w:rPr>
      </w:pPr>
      <w:r w:rsidRPr="000E3D4C">
        <w:rPr>
          <w:lang w:val="en-US"/>
        </w:rPr>
        <w:t xml:space="preserve">Eisner, A.B., Nazir, S. and Baugher, D. (2020) ‘Flipkart: Winning in India?’, </w:t>
      </w:r>
      <w:r w:rsidRPr="000E3D4C">
        <w:rPr>
          <w:i/>
          <w:iCs/>
          <w:lang w:val="en-US"/>
        </w:rPr>
        <w:t>Global Journal of Business Pedagogy</w:t>
      </w:r>
      <w:r w:rsidRPr="000E3D4C">
        <w:rPr>
          <w:lang w:val="en-US"/>
        </w:rPr>
        <w:t xml:space="preserve">, 4(1), pp. 79–96. Available at: </w:t>
      </w:r>
      <w:hyperlink r:id="rId25" w:tgtFrame="_new" w:history="1">
        <w:r w:rsidRPr="000E3D4C">
          <w:rPr>
            <w:rStyle w:val="Hyperlink"/>
            <w:lang w:val="en-US"/>
          </w:rPr>
          <w:t>https://doi.org/10.47177/gjbp.04.01.2020.079</w:t>
        </w:r>
      </w:hyperlink>
    </w:p>
    <w:p w14:paraId="67460B37" w14:textId="77777777" w:rsidR="000E3D4C" w:rsidRPr="00F9065F" w:rsidRDefault="000E3D4C" w:rsidP="00F9065F">
      <w:r w:rsidRPr="00F9065F">
        <w:t xml:space="preserve">Gibbs, G. (1988) </w:t>
      </w:r>
      <w:r w:rsidRPr="00F9065F">
        <w:rPr>
          <w:i/>
          <w:iCs/>
        </w:rPr>
        <w:t>Learning by Doing: A Guide to Teaching and Learning Methods</w:t>
      </w:r>
      <w:r w:rsidRPr="00F9065F">
        <w:t>. Oxford: Oxford Polytechnic.</w:t>
      </w:r>
    </w:p>
    <w:p w14:paraId="05293BEA" w14:textId="77777777" w:rsidR="000E3D4C" w:rsidRPr="00F9065F" w:rsidRDefault="000E3D4C" w:rsidP="00F9065F">
      <w:r w:rsidRPr="00F9065F">
        <w:t xml:space="preserve">Government of India (2023) </w:t>
      </w:r>
      <w:r w:rsidRPr="00F9065F">
        <w:rPr>
          <w:i/>
          <w:iCs/>
        </w:rPr>
        <w:t>FDI policy for e-commerce sector</w:t>
      </w:r>
      <w:r w:rsidRPr="00F9065F">
        <w:t xml:space="preserve">. Available at: </w:t>
      </w:r>
      <w:hyperlink r:id="rId26" w:tgtFrame="_new" w:history="1">
        <w:r w:rsidRPr="00F9065F">
          <w:rPr>
            <w:rStyle w:val="Hyperlink"/>
          </w:rPr>
          <w:t>https://www.commerce.gov.in</w:t>
        </w:r>
      </w:hyperlink>
      <w:r w:rsidRPr="00F9065F">
        <w:t xml:space="preserve"> (Accessed: 26 April 2026).</w:t>
      </w:r>
    </w:p>
    <w:p w14:paraId="19EC27F2" w14:textId="77777777" w:rsidR="000E3D4C" w:rsidRPr="000E3D4C" w:rsidRDefault="000E3D4C" w:rsidP="000E3D4C">
      <w:pPr>
        <w:rPr>
          <w:lang w:val="en-US"/>
        </w:rPr>
      </w:pPr>
      <w:r w:rsidRPr="000E3D4C">
        <w:rPr>
          <w:lang w:val="en-US"/>
        </w:rPr>
        <w:t xml:space="preserve">Hemphill, T.A. and White, G.O. (2013) ‘China’s national champions: The evolution of a national industrial policy—or a new era of economic protectionism?’, </w:t>
      </w:r>
      <w:r w:rsidRPr="000E3D4C">
        <w:rPr>
          <w:i/>
          <w:iCs/>
          <w:lang w:val="en-US"/>
        </w:rPr>
        <w:t>Thunderbird International Business Review</w:t>
      </w:r>
      <w:r w:rsidRPr="000E3D4C">
        <w:rPr>
          <w:lang w:val="en-US"/>
        </w:rPr>
        <w:t xml:space="preserve">, 55(2), pp. 193–212. Available at: </w:t>
      </w:r>
      <w:hyperlink r:id="rId27" w:tgtFrame="_new" w:history="1">
        <w:r w:rsidRPr="000E3D4C">
          <w:rPr>
            <w:rStyle w:val="Hyperlink"/>
            <w:lang w:val="en-US"/>
          </w:rPr>
          <w:t>https://doi.org/10.1002/tie.21535</w:t>
        </w:r>
      </w:hyperlink>
    </w:p>
    <w:p w14:paraId="13C541A3" w14:textId="77777777" w:rsidR="000E3D4C" w:rsidRPr="00F9065F" w:rsidRDefault="000E3D4C" w:rsidP="00F9065F">
      <w:r w:rsidRPr="00F9065F">
        <w:t xml:space="preserve">Hofstede Insights (2023) </w:t>
      </w:r>
      <w:r w:rsidRPr="00F9065F">
        <w:rPr>
          <w:i/>
          <w:iCs/>
        </w:rPr>
        <w:t>Country comparison: India</w:t>
      </w:r>
      <w:r w:rsidRPr="00F9065F">
        <w:t xml:space="preserve">. Available at: </w:t>
      </w:r>
      <w:hyperlink r:id="rId28" w:tgtFrame="_new" w:history="1">
        <w:r w:rsidRPr="00F9065F">
          <w:rPr>
            <w:rStyle w:val="Hyperlink"/>
          </w:rPr>
          <w:t>https://www.hofstede-insights.com</w:t>
        </w:r>
      </w:hyperlink>
      <w:r w:rsidRPr="00F9065F">
        <w:t xml:space="preserve"> (Accessed: 26 April 2026).</w:t>
      </w:r>
    </w:p>
    <w:p w14:paraId="1173D213" w14:textId="77777777" w:rsidR="000E3D4C" w:rsidRPr="000E3D4C" w:rsidRDefault="000E3D4C" w:rsidP="000E3D4C">
      <w:pPr>
        <w:rPr>
          <w:lang w:val="en-US"/>
        </w:rPr>
      </w:pPr>
      <w:r w:rsidRPr="000E3D4C">
        <w:rPr>
          <w:lang w:val="en-US"/>
        </w:rPr>
        <w:t xml:space="preserve">Hogenbirk, A., Hagedoorn, J. and van Kranenburg, H. (2009) ‘Globalization in the Netherlands’. Available at: </w:t>
      </w:r>
      <w:hyperlink r:id="rId29" w:tgtFrame="_new" w:history="1">
        <w:r w:rsidRPr="000E3D4C">
          <w:rPr>
            <w:rStyle w:val="Hyperlink"/>
            <w:lang w:val="en-US"/>
          </w:rPr>
          <w:t>https://doi.org/10.4337/9781849802390.00007</w:t>
        </w:r>
      </w:hyperlink>
    </w:p>
    <w:p w14:paraId="234EDDCC" w14:textId="77777777" w:rsidR="000E3D4C" w:rsidRPr="000E3D4C" w:rsidRDefault="000E3D4C" w:rsidP="000E3D4C">
      <w:pPr>
        <w:rPr>
          <w:lang w:val="en-US"/>
        </w:rPr>
      </w:pPr>
      <w:r w:rsidRPr="000E3D4C">
        <w:rPr>
          <w:lang w:val="en-US"/>
        </w:rPr>
        <w:lastRenderedPageBreak/>
        <w:t xml:space="preserve">Huang, S. and Ruan, B. (2014) ‘The main factors to be considered by TNCs when choosing emerging markets’, </w:t>
      </w:r>
      <w:r w:rsidRPr="000E3D4C">
        <w:rPr>
          <w:i/>
          <w:iCs/>
          <w:lang w:val="en-US"/>
        </w:rPr>
        <w:t>Modern Economy</w:t>
      </w:r>
      <w:r w:rsidRPr="000E3D4C">
        <w:rPr>
          <w:lang w:val="en-US"/>
        </w:rPr>
        <w:t xml:space="preserve">, 5(9), pp. 925–931. Available at: </w:t>
      </w:r>
      <w:hyperlink r:id="rId30" w:tgtFrame="_new" w:history="1">
        <w:r w:rsidRPr="000E3D4C">
          <w:rPr>
            <w:rStyle w:val="Hyperlink"/>
            <w:lang w:val="en-US"/>
          </w:rPr>
          <w:t>https://doi.org/10.4236/me.2014.59085</w:t>
        </w:r>
      </w:hyperlink>
    </w:p>
    <w:p w14:paraId="239FAC1C" w14:textId="77777777" w:rsidR="000E3D4C" w:rsidRPr="00F9065F" w:rsidRDefault="000E3D4C" w:rsidP="00F9065F">
      <w:r w:rsidRPr="00F9065F">
        <w:t xml:space="preserve">India Brand Equity Foundation (IBEF) (2024) </w:t>
      </w:r>
      <w:r w:rsidRPr="00F9065F">
        <w:rPr>
          <w:i/>
          <w:iCs/>
        </w:rPr>
        <w:t>E-commerce industry in India</w:t>
      </w:r>
      <w:r w:rsidRPr="00F9065F">
        <w:t xml:space="preserve">. Available at: </w:t>
      </w:r>
      <w:hyperlink r:id="rId31" w:tgtFrame="_new" w:history="1">
        <w:r w:rsidRPr="00F9065F">
          <w:rPr>
            <w:rStyle w:val="Hyperlink"/>
          </w:rPr>
          <w:t>https://www.ibef.org</w:t>
        </w:r>
      </w:hyperlink>
      <w:r w:rsidRPr="00F9065F">
        <w:t xml:space="preserve"> (Accessed: 26 April 2026).</w:t>
      </w:r>
    </w:p>
    <w:p w14:paraId="3F9A6F36" w14:textId="77777777" w:rsidR="000E3D4C" w:rsidRPr="000E3D4C" w:rsidRDefault="000E3D4C" w:rsidP="000E3D4C">
      <w:pPr>
        <w:rPr>
          <w:lang w:val="en-US"/>
        </w:rPr>
      </w:pPr>
      <w:r w:rsidRPr="000E3D4C">
        <w:rPr>
          <w:lang w:val="en-US"/>
        </w:rPr>
        <w:t xml:space="preserve">Inthaboualy, P. (n.d.) ‘How can national competitiveness of less developed countries be enhanced? A case study of Laos’. Available at: </w:t>
      </w:r>
      <w:hyperlink r:id="rId32" w:tgtFrame="_new" w:history="1">
        <w:r w:rsidRPr="000E3D4C">
          <w:rPr>
            <w:rStyle w:val="Hyperlink"/>
            <w:lang w:val="en-US"/>
          </w:rPr>
          <w:t>https://doi.org/10.26686/wgtn.17000638.v1</w:t>
        </w:r>
      </w:hyperlink>
    </w:p>
    <w:p w14:paraId="22A93792" w14:textId="77777777" w:rsidR="000E3D4C" w:rsidRPr="000E3D4C" w:rsidRDefault="000E3D4C" w:rsidP="000E3D4C">
      <w:pPr>
        <w:rPr>
          <w:lang w:val="en-US"/>
        </w:rPr>
      </w:pPr>
      <w:r w:rsidRPr="000E3D4C">
        <w:rPr>
          <w:lang w:val="en-US"/>
        </w:rPr>
        <w:t xml:space="preserve">Ithurbide, C. and Singh, K.M. (2022) ‘Digital platforms and craft workers in India in the time of COVID’, </w:t>
      </w:r>
      <w:r w:rsidRPr="000E3D4C">
        <w:rPr>
          <w:i/>
          <w:iCs/>
          <w:lang w:val="en-US"/>
        </w:rPr>
        <w:t>South Asia Multidisciplinary Academic Journal</w:t>
      </w:r>
      <w:r w:rsidRPr="000E3D4C">
        <w:rPr>
          <w:lang w:val="en-US"/>
        </w:rPr>
        <w:t xml:space="preserve">, (29). Available at: </w:t>
      </w:r>
      <w:hyperlink r:id="rId33" w:tgtFrame="_new" w:history="1">
        <w:r w:rsidRPr="000E3D4C">
          <w:rPr>
            <w:rStyle w:val="Hyperlink"/>
            <w:lang w:val="en-US"/>
          </w:rPr>
          <w:t>https://doi.org/10.4000/samaj.8198</w:t>
        </w:r>
      </w:hyperlink>
    </w:p>
    <w:p w14:paraId="50C5A46B" w14:textId="77777777" w:rsidR="000E3D4C" w:rsidRPr="000E3D4C" w:rsidRDefault="000E3D4C" w:rsidP="000E3D4C">
      <w:pPr>
        <w:rPr>
          <w:lang w:val="en-US"/>
        </w:rPr>
      </w:pPr>
      <w:r w:rsidRPr="000E3D4C">
        <w:rPr>
          <w:lang w:val="en-US"/>
        </w:rPr>
        <w:t xml:space="preserve">Jayakumar, T. (2016) ‘Behavioral lessons from Flipkart’s Big Billion Day sale’, </w:t>
      </w:r>
      <w:r w:rsidRPr="000E3D4C">
        <w:rPr>
          <w:i/>
          <w:iCs/>
          <w:lang w:val="en-US"/>
        </w:rPr>
        <w:t>Competitiveness Review: An International Business Journal</w:t>
      </w:r>
      <w:r w:rsidRPr="000E3D4C">
        <w:rPr>
          <w:lang w:val="en-US"/>
        </w:rPr>
        <w:t xml:space="preserve">, 26(4), pp. 453–475. Available at: </w:t>
      </w:r>
      <w:hyperlink r:id="rId34" w:tgtFrame="_new" w:history="1">
        <w:r w:rsidRPr="000E3D4C">
          <w:rPr>
            <w:rStyle w:val="Hyperlink"/>
            <w:lang w:val="en-US"/>
          </w:rPr>
          <w:t>https://doi.org/10.1108/CR-03-2015-0019</w:t>
        </w:r>
      </w:hyperlink>
    </w:p>
    <w:p w14:paraId="72201702" w14:textId="77777777" w:rsidR="000E3D4C" w:rsidRPr="000E3D4C" w:rsidRDefault="000E3D4C" w:rsidP="000E3D4C">
      <w:pPr>
        <w:rPr>
          <w:lang w:val="en-US"/>
        </w:rPr>
      </w:pPr>
      <w:r w:rsidRPr="000E3D4C">
        <w:rPr>
          <w:lang w:val="en-US"/>
        </w:rPr>
        <w:t xml:space="preserve">Kelly, D. and Amburgey, T.L. (1991) ‘Organizational inertia and momentum: A dynamic model of strategic change’, </w:t>
      </w:r>
      <w:r w:rsidRPr="000E3D4C">
        <w:rPr>
          <w:i/>
          <w:iCs/>
          <w:lang w:val="en-US"/>
        </w:rPr>
        <w:t>Academy of Management Journal</w:t>
      </w:r>
      <w:r w:rsidRPr="000E3D4C">
        <w:rPr>
          <w:lang w:val="en-US"/>
        </w:rPr>
        <w:t xml:space="preserve">, 34(3), pp. 591–612. Available at: </w:t>
      </w:r>
      <w:hyperlink r:id="rId35" w:tgtFrame="_new" w:history="1">
        <w:r w:rsidRPr="000E3D4C">
          <w:rPr>
            <w:rStyle w:val="Hyperlink"/>
            <w:lang w:val="en-US"/>
          </w:rPr>
          <w:t>https://doi.org/10.5465/256407</w:t>
        </w:r>
      </w:hyperlink>
    </w:p>
    <w:p w14:paraId="541F91C0" w14:textId="77777777" w:rsidR="000E3D4C" w:rsidRPr="000E3D4C" w:rsidRDefault="000E3D4C" w:rsidP="000E3D4C">
      <w:pPr>
        <w:rPr>
          <w:lang w:val="en-US"/>
        </w:rPr>
      </w:pPr>
      <w:r w:rsidRPr="000E3D4C">
        <w:rPr>
          <w:lang w:val="en-US"/>
        </w:rPr>
        <w:t xml:space="preserve">Khanna, M. (2018) ‘Factors determining rise of online retailing in India: An empirical study’, </w:t>
      </w:r>
      <w:r w:rsidRPr="000E3D4C">
        <w:rPr>
          <w:i/>
          <w:iCs/>
          <w:lang w:val="en-US"/>
        </w:rPr>
        <w:t>International Journal of Research in Finance and Management</w:t>
      </w:r>
      <w:r w:rsidRPr="000E3D4C">
        <w:rPr>
          <w:lang w:val="en-US"/>
        </w:rPr>
        <w:t xml:space="preserve">, 1(1), pp. 34–37. Available at: </w:t>
      </w:r>
      <w:hyperlink r:id="rId36" w:tgtFrame="_new" w:history="1">
        <w:r w:rsidRPr="000E3D4C">
          <w:rPr>
            <w:rStyle w:val="Hyperlink"/>
            <w:lang w:val="en-US"/>
          </w:rPr>
          <w:t>https://doi.org/10.33545/26175754.2018.v1.i1a.98</w:t>
        </w:r>
      </w:hyperlink>
    </w:p>
    <w:p w14:paraId="5A274D7D" w14:textId="77777777" w:rsidR="000E3D4C" w:rsidRPr="00F9065F" w:rsidRDefault="000E3D4C" w:rsidP="00F9065F">
      <w:r w:rsidRPr="00F9065F">
        <w:t xml:space="preserve">Kolb, D.A. (1984) </w:t>
      </w:r>
      <w:r w:rsidRPr="00F9065F">
        <w:rPr>
          <w:i/>
          <w:iCs/>
        </w:rPr>
        <w:t>Experiential Learning: Experience as the Source of Learning and Development</w:t>
      </w:r>
      <w:r w:rsidRPr="00F9065F">
        <w:t>. New Jersey: Prentice Hall.</w:t>
      </w:r>
    </w:p>
    <w:p w14:paraId="30D48CFA" w14:textId="77777777" w:rsidR="000E3D4C" w:rsidRPr="000E3D4C" w:rsidRDefault="000E3D4C" w:rsidP="000E3D4C">
      <w:pPr>
        <w:rPr>
          <w:lang w:val="en-US"/>
        </w:rPr>
      </w:pPr>
      <w:r w:rsidRPr="000E3D4C">
        <w:rPr>
          <w:lang w:val="en-US"/>
        </w:rPr>
        <w:t xml:space="preserve">Krishnamurthy, S.M. and Venkitachalam, K. (2022) ‘The changing face of retailing, 1980–2020’, </w:t>
      </w:r>
      <w:r w:rsidRPr="000E3D4C">
        <w:rPr>
          <w:i/>
          <w:iCs/>
          <w:lang w:val="en-US"/>
        </w:rPr>
        <w:t>Journal of Strategy and Management</w:t>
      </w:r>
      <w:r w:rsidRPr="000E3D4C">
        <w:rPr>
          <w:lang w:val="en-US"/>
        </w:rPr>
        <w:t xml:space="preserve">, 16(1), pp. 41–55. Available at: </w:t>
      </w:r>
      <w:hyperlink r:id="rId37" w:tgtFrame="_new" w:history="1">
        <w:r w:rsidRPr="000E3D4C">
          <w:rPr>
            <w:rStyle w:val="Hyperlink"/>
            <w:lang w:val="en-US"/>
          </w:rPr>
          <w:t>https://doi.org/10.1108/JSMA-02-2022-0035</w:t>
        </w:r>
      </w:hyperlink>
    </w:p>
    <w:p w14:paraId="6531211E" w14:textId="77777777" w:rsidR="000E3D4C" w:rsidRPr="000E3D4C" w:rsidRDefault="000E3D4C" w:rsidP="000E3D4C">
      <w:pPr>
        <w:rPr>
          <w:lang w:val="en-US"/>
        </w:rPr>
      </w:pPr>
      <w:r w:rsidRPr="000E3D4C">
        <w:rPr>
          <w:lang w:val="en-US"/>
        </w:rPr>
        <w:t xml:space="preserve">Kumar, V., Sharma, A., Shah, R. and Rajan, B. (2013) ‘Establishing profitable customer loyalty for multinational companies in emerging economies: A conceptual framework’, </w:t>
      </w:r>
      <w:r w:rsidRPr="000E3D4C">
        <w:rPr>
          <w:i/>
          <w:iCs/>
          <w:lang w:val="en-US"/>
        </w:rPr>
        <w:t>Journal of International Marketing</w:t>
      </w:r>
      <w:r w:rsidRPr="000E3D4C">
        <w:rPr>
          <w:lang w:val="en-US"/>
        </w:rPr>
        <w:t xml:space="preserve">, 21(1), pp. 57–80. Available at: </w:t>
      </w:r>
      <w:hyperlink r:id="rId38" w:tgtFrame="_new" w:history="1">
        <w:r w:rsidRPr="000E3D4C">
          <w:rPr>
            <w:rStyle w:val="Hyperlink"/>
            <w:lang w:val="en-US"/>
          </w:rPr>
          <w:t>https://doi.org/10.1509/jim.12.0107</w:t>
        </w:r>
      </w:hyperlink>
    </w:p>
    <w:p w14:paraId="28D074FC" w14:textId="77777777" w:rsidR="000E3D4C" w:rsidRPr="000E3D4C" w:rsidRDefault="000E3D4C" w:rsidP="000E3D4C">
      <w:pPr>
        <w:rPr>
          <w:lang w:val="en-US"/>
        </w:rPr>
      </w:pPr>
      <w:r w:rsidRPr="000E3D4C">
        <w:rPr>
          <w:lang w:val="en-US"/>
        </w:rPr>
        <w:lastRenderedPageBreak/>
        <w:t xml:space="preserve">Liu, C. and Hong, J. (2016) ‘Strategies and service innovations of Haitao business in the Chinese market’, </w:t>
      </w:r>
      <w:r w:rsidRPr="000E3D4C">
        <w:rPr>
          <w:i/>
          <w:iCs/>
          <w:lang w:val="en-US"/>
        </w:rPr>
        <w:t>Asia Pacific Journal of Innovation and Entrepreneurship</w:t>
      </w:r>
      <w:r w:rsidRPr="000E3D4C">
        <w:rPr>
          <w:lang w:val="en-US"/>
        </w:rPr>
        <w:t xml:space="preserve">, 10(1), pp. 101–121. Available at: </w:t>
      </w:r>
      <w:hyperlink r:id="rId39" w:tgtFrame="_new" w:history="1">
        <w:r w:rsidRPr="000E3D4C">
          <w:rPr>
            <w:rStyle w:val="Hyperlink"/>
            <w:lang w:val="en-US"/>
          </w:rPr>
          <w:t>https://doi.org/10.1108/APJIE-12-2016-012</w:t>
        </w:r>
      </w:hyperlink>
    </w:p>
    <w:p w14:paraId="6024AF67" w14:textId="77777777" w:rsidR="000E3D4C" w:rsidRPr="000E3D4C" w:rsidRDefault="000E3D4C" w:rsidP="000E3D4C">
      <w:pPr>
        <w:rPr>
          <w:lang w:val="en-US"/>
        </w:rPr>
      </w:pPr>
      <w:r w:rsidRPr="000E3D4C">
        <w:rPr>
          <w:lang w:val="en-US"/>
        </w:rPr>
        <w:t xml:space="preserve">Mahesh, K.M., Aithal, P.S. and Sharma, K.R.S. (2022) ‘Open Network for Digital Commerce (ONDC) infrastructure: To promote SME/MSME sector for inclusive and sustainable digital economic growth’, </w:t>
      </w:r>
      <w:r w:rsidRPr="000E3D4C">
        <w:rPr>
          <w:i/>
          <w:iCs/>
          <w:lang w:val="en-US"/>
        </w:rPr>
        <w:t>International Journal of Management, Technology and Social Sciences</w:t>
      </w:r>
      <w:r w:rsidRPr="000E3D4C">
        <w:rPr>
          <w:lang w:val="en-US"/>
        </w:rPr>
        <w:t xml:space="preserve">, pp. 320–340. Available at: </w:t>
      </w:r>
      <w:hyperlink r:id="rId40" w:tgtFrame="_new" w:history="1">
        <w:r w:rsidRPr="000E3D4C">
          <w:rPr>
            <w:rStyle w:val="Hyperlink"/>
            <w:lang w:val="en-US"/>
          </w:rPr>
          <w:t>https://doi.org/10.47992/ijmts.2581.6012.0223</w:t>
        </w:r>
      </w:hyperlink>
    </w:p>
    <w:p w14:paraId="7A69E3AC" w14:textId="77777777" w:rsidR="000E3D4C" w:rsidRPr="000E3D4C" w:rsidRDefault="000E3D4C" w:rsidP="000E3D4C">
      <w:pPr>
        <w:rPr>
          <w:lang w:val="en-US"/>
        </w:rPr>
      </w:pPr>
      <w:r w:rsidRPr="000E3D4C">
        <w:rPr>
          <w:lang w:val="en-US"/>
        </w:rPr>
        <w:t xml:space="preserve">Mahirwe, A.M. and Wei, L. (2018) ‘Investigation of competitive advantage of the dairy industry cluster: The case of Rwanda’, </w:t>
      </w:r>
      <w:r w:rsidRPr="000E3D4C">
        <w:rPr>
          <w:i/>
          <w:iCs/>
          <w:lang w:val="en-US"/>
        </w:rPr>
        <w:t>American Journal of Industrial and Business Management</w:t>
      </w:r>
      <w:r w:rsidRPr="000E3D4C">
        <w:rPr>
          <w:lang w:val="en-US"/>
        </w:rPr>
        <w:t xml:space="preserve">, 8(5), pp. 1358–1388. Available at: </w:t>
      </w:r>
      <w:hyperlink r:id="rId41" w:tgtFrame="_new" w:history="1">
        <w:r w:rsidRPr="000E3D4C">
          <w:rPr>
            <w:rStyle w:val="Hyperlink"/>
            <w:lang w:val="en-US"/>
          </w:rPr>
          <w:t>https://doi.org/10.4236/ajibm.2018.85092</w:t>
        </w:r>
      </w:hyperlink>
    </w:p>
    <w:p w14:paraId="4B5034D8" w14:textId="77777777" w:rsidR="000E3D4C" w:rsidRPr="000E3D4C" w:rsidRDefault="000E3D4C" w:rsidP="000E3D4C">
      <w:pPr>
        <w:rPr>
          <w:lang w:val="en-US"/>
        </w:rPr>
      </w:pPr>
      <w:r w:rsidRPr="000E3D4C">
        <w:rPr>
          <w:lang w:val="en-US"/>
        </w:rPr>
        <w:t xml:space="preserve">Malhotra, G. and Aggarwal, R. (2020) ‘Growth prospects of e-retailing in electronic goods markets’, </w:t>
      </w:r>
      <w:r w:rsidRPr="000E3D4C">
        <w:rPr>
          <w:i/>
          <w:iCs/>
          <w:lang w:val="en-US"/>
        </w:rPr>
        <w:t>International Journal of Management &amp; Entrepreneurship Research</w:t>
      </w:r>
      <w:r w:rsidRPr="000E3D4C">
        <w:rPr>
          <w:lang w:val="en-US"/>
        </w:rPr>
        <w:t xml:space="preserve">, 1(2), pp. 71–88. Available at: </w:t>
      </w:r>
      <w:hyperlink r:id="rId42" w:tgtFrame="_new" w:history="1">
        <w:r w:rsidRPr="000E3D4C">
          <w:rPr>
            <w:rStyle w:val="Hyperlink"/>
            <w:lang w:val="en-US"/>
          </w:rPr>
          <w:t>https://doi.org/10.51594/ijmer.v1i2.7</w:t>
        </w:r>
      </w:hyperlink>
    </w:p>
    <w:p w14:paraId="573DFCD5" w14:textId="08E70261" w:rsidR="000E3D4C" w:rsidRPr="000E3D4C" w:rsidRDefault="000E3D4C" w:rsidP="000E3D4C">
      <w:pPr>
        <w:rPr>
          <w:lang w:val="en-US"/>
        </w:rPr>
      </w:pPr>
      <w:r w:rsidRPr="000E3D4C">
        <w:rPr>
          <w:lang w:val="en-US"/>
        </w:rPr>
        <w:t xml:space="preserve">Mann, M. and Byun, S. (2011) ‘Accessing opportunities in apparel retail sectors in India: Porter’s diamond approach’, </w:t>
      </w:r>
      <w:r w:rsidRPr="000E3D4C">
        <w:rPr>
          <w:i/>
          <w:iCs/>
          <w:lang w:val="en-US"/>
        </w:rPr>
        <w:t xml:space="preserve">Journal of Fashion Marketing and Management: </w:t>
      </w:r>
    </w:p>
    <w:p w14:paraId="00196202" w14:textId="77777777" w:rsidR="000E3D4C" w:rsidRPr="000E3D4C" w:rsidRDefault="000E3D4C" w:rsidP="000E3D4C">
      <w:pPr>
        <w:rPr>
          <w:lang w:val="en-US"/>
        </w:rPr>
      </w:pPr>
      <w:r w:rsidRPr="000E3D4C">
        <w:rPr>
          <w:lang w:val="en-US"/>
        </w:rPr>
        <w:t xml:space="preserve">Manzoor, A. (2012) ‘Broadband internet development and economic growth: A comparative study of two Asian countries’, </w:t>
      </w:r>
      <w:r w:rsidRPr="000E3D4C">
        <w:rPr>
          <w:i/>
          <w:iCs/>
          <w:lang w:val="en-US"/>
        </w:rPr>
        <w:t>IOSR Journal of Business and Management</w:t>
      </w:r>
      <w:r w:rsidRPr="000E3D4C">
        <w:rPr>
          <w:lang w:val="en-US"/>
        </w:rPr>
        <w:t xml:space="preserve">, 1(6), pp. 1–14. Available at: </w:t>
      </w:r>
      <w:hyperlink r:id="rId43" w:tgtFrame="_new" w:history="1">
        <w:r w:rsidRPr="000E3D4C">
          <w:rPr>
            <w:rStyle w:val="Hyperlink"/>
            <w:lang w:val="en-US"/>
          </w:rPr>
          <w:t>https://doi.org/10.9790/487x-0160114</w:t>
        </w:r>
      </w:hyperlink>
    </w:p>
    <w:p w14:paraId="4910515A" w14:textId="77777777" w:rsidR="000E3D4C" w:rsidRPr="00F9065F" w:rsidRDefault="000E3D4C" w:rsidP="00F9065F">
      <w:r w:rsidRPr="00F9065F">
        <w:t xml:space="preserve">McKinsey Global Institute (2023) </w:t>
      </w:r>
      <w:r w:rsidRPr="00F9065F">
        <w:rPr>
          <w:i/>
          <w:iCs/>
        </w:rPr>
        <w:t>Digital India: Technology to transform a connected nation</w:t>
      </w:r>
      <w:r w:rsidRPr="00F9065F">
        <w:t xml:space="preserve">. Available at: </w:t>
      </w:r>
      <w:hyperlink r:id="rId44" w:tgtFrame="_new" w:history="1">
        <w:r w:rsidRPr="00F9065F">
          <w:rPr>
            <w:rStyle w:val="Hyperlink"/>
          </w:rPr>
          <w:t>https://www.mckinsey.com</w:t>
        </w:r>
      </w:hyperlink>
      <w:r w:rsidRPr="00F9065F">
        <w:t xml:space="preserve"> (Accessed: 26 April 2026).</w:t>
      </w:r>
    </w:p>
    <w:p w14:paraId="120DCCC1" w14:textId="77777777" w:rsidR="000E3D4C" w:rsidRPr="000E3D4C" w:rsidRDefault="000E3D4C" w:rsidP="000E3D4C">
      <w:pPr>
        <w:rPr>
          <w:lang w:val="en-US"/>
        </w:rPr>
      </w:pPr>
      <w:r w:rsidRPr="000E3D4C">
        <w:rPr>
          <w:lang w:val="en-US"/>
        </w:rPr>
        <w:t xml:space="preserve">Moirangthem, N.S. and Nag, B. (2022) ‘Developing a competitiveness index at sub-national level for India: An economic growth measure’, </w:t>
      </w:r>
      <w:r w:rsidRPr="000E3D4C">
        <w:rPr>
          <w:i/>
          <w:iCs/>
          <w:lang w:val="en-US"/>
        </w:rPr>
        <w:t>International Journal of Emerging Markets</w:t>
      </w:r>
      <w:r w:rsidRPr="000E3D4C">
        <w:rPr>
          <w:lang w:val="en-US"/>
        </w:rPr>
        <w:t xml:space="preserve">, 18(10), pp. 4481–4503. Available at: </w:t>
      </w:r>
      <w:hyperlink r:id="rId45" w:tgtFrame="_new" w:history="1">
        <w:r w:rsidRPr="000E3D4C">
          <w:rPr>
            <w:rStyle w:val="Hyperlink"/>
            <w:lang w:val="en-US"/>
          </w:rPr>
          <w:t>https://doi.org/10.1108/IJOEM-02-2021-0209</w:t>
        </w:r>
      </w:hyperlink>
    </w:p>
    <w:p w14:paraId="3674C089" w14:textId="77777777" w:rsidR="000E3D4C" w:rsidRPr="000E3D4C" w:rsidRDefault="000E3D4C" w:rsidP="000E3D4C">
      <w:pPr>
        <w:rPr>
          <w:lang w:val="en-US"/>
        </w:rPr>
      </w:pPr>
      <w:r w:rsidRPr="000E3D4C">
        <w:rPr>
          <w:lang w:val="en-US"/>
        </w:rPr>
        <w:t xml:space="preserve">Moriuchi, E. (2021) ‘The impact of country of origin on consumers’ pricing judgments in e-commerce settings’, </w:t>
      </w:r>
      <w:r w:rsidRPr="000E3D4C">
        <w:rPr>
          <w:i/>
          <w:iCs/>
          <w:lang w:val="en-US"/>
        </w:rPr>
        <w:t>International Marketing Review</w:t>
      </w:r>
      <w:r w:rsidRPr="000E3D4C">
        <w:rPr>
          <w:lang w:val="en-US"/>
        </w:rPr>
        <w:t xml:space="preserve">, 38(3), pp. 514–538. Available at: </w:t>
      </w:r>
      <w:hyperlink r:id="rId46" w:tgtFrame="_new" w:history="1">
        <w:r w:rsidRPr="000E3D4C">
          <w:rPr>
            <w:rStyle w:val="Hyperlink"/>
            <w:lang w:val="en-US"/>
          </w:rPr>
          <w:t>https://doi.org/10.1108/IMR-10-2019-0245</w:t>
        </w:r>
      </w:hyperlink>
    </w:p>
    <w:p w14:paraId="380B18FE" w14:textId="77777777" w:rsidR="000E3D4C" w:rsidRPr="00F9065F" w:rsidRDefault="000E3D4C" w:rsidP="00F9065F">
      <w:r w:rsidRPr="00F9065F">
        <w:lastRenderedPageBreak/>
        <w:t xml:space="preserve">NASSCOM (2023) </w:t>
      </w:r>
      <w:r w:rsidRPr="00F9065F">
        <w:rPr>
          <w:i/>
          <w:iCs/>
        </w:rPr>
        <w:t>India technology industry report</w:t>
      </w:r>
      <w:r w:rsidRPr="00F9065F">
        <w:t xml:space="preserve">. Available at: </w:t>
      </w:r>
      <w:hyperlink r:id="rId47" w:tgtFrame="_new" w:history="1">
        <w:r w:rsidRPr="00F9065F">
          <w:rPr>
            <w:rStyle w:val="Hyperlink"/>
          </w:rPr>
          <w:t>https://www.nasscom.in</w:t>
        </w:r>
      </w:hyperlink>
      <w:r w:rsidRPr="00F9065F">
        <w:t xml:space="preserve"> (Accessed: 26 April 2026).</w:t>
      </w:r>
    </w:p>
    <w:p w14:paraId="1CCA9E38" w14:textId="77777777" w:rsidR="000E3D4C" w:rsidRPr="000E3D4C" w:rsidRDefault="000E3D4C" w:rsidP="000E3D4C">
      <w:pPr>
        <w:rPr>
          <w:lang w:val="en-US"/>
        </w:rPr>
      </w:pPr>
      <w:r w:rsidRPr="000E3D4C">
        <w:rPr>
          <w:lang w:val="en-US"/>
        </w:rPr>
        <w:t xml:space="preserve">Niraj, S. (2015) ‘Inorganic growth: Only route to achieve economies of scale for Indian e-retailers’, </w:t>
      </w:r>
      <w:r w:rsidRPr="000E3D4C">
        <w:rPr>
          <w:i/>
          <w:iCs/>
          <w:lang w:val="en-US"/>
        </w:rPr>
        <w:t>Journal of Internet Banking and Commerce</w:t>
      </w:r>
      <w:r w:rsidRPr="000E3D4C">
        <w:rPr>
          <w:lang w:val="en-US"/>
        </w:rPr>
        <w:t xml:space="preserve">, 01(S2). Available at: </w:t>
      </w:r>
      <w:hyperlink r:id="rId48" w:tgtFrame="_new" w:history="1">
        <w:r w:rsidRPr="000E3D4C">
          <w:rPr>
            <w:rStyle w:val="Hyperlink"/>
            <w:lang w:val="en-US"/>
          </w:rPr>
          <w:t>https://doi.org/10.4172/1204-5357.S2-004</w:t>
        </w:r>
      </w:hyperlink>
    </w:p>
    <w:p w14:paraId="24248AEF" w14:textId="77777777" w:rsidR="000E3D4C" w:rsidRPr="000E3D4C" w:rsidRDefault="000E3D4C" w:rsidP="000E3D4C">
      <w:pPr>
        <w:rPr>
          <w:lang w:val="en-US"/>
        </w:rPr>
      </w:pPr>
      <w:r w:rsidRPr="000E3D4C">
        <w:rPr>
          <w:lang w:val="en-US"/>
        </w:rPr>
        <w:t xml:space="preserve">Pallivalappil, A.S. and Jagadeesha, S.N. (2021) ‘India’s e-commerce industry’s growth and projected breakthroughs’, </w:t>
      </w:r>
      <w:r w:rsidRPr="000E3D4C">
        <w:rPr>
          <w:i/>
          <w:iCs/>
          <w:lang w:val="en-US"/>
        </w:rPr>
        <w:t>International Journal of Case Studies in Business, IT and Education</w:t>
      </w:r>
      <w:r w:rsidRPr="000E3D4C">
        <w:rPr>
          <w:lang w:val="en-US"/>
        </w:rPr>
        <w:t xml:space="preserve">, pp. 314–328. Available at: </w:t>
      </w:r>
      <w:hyperlink r:id="rId49" w:tgtFrame="_new" w:history="1">
        <w:r w:rsidRPr="000E3D4C">
          <w:rPr>
            <w:rStyle w:val="Hyperlink"/>
            <w:lang w:val="en-US"/>
          </w:rPr>
          <w:t>https://doi.org/10.47992/ijcsbe.2581.6942.0137</w:t>
        </w:r>
      </w:hyperlink>
    </w:p>
    <w:p w14:paraId="28F2BC55" w14:textId="77777777" w:rsidR="000E3D4C" w:rsidRPr="000E3D4C" w:rsidRDefault="000E3D4C" w:rsidP="000E3D4C">
      <w:pPr>
        <w:rPr>
          <w:lang w:val="en-US"/>
        </w:rPr>
      </w:pPr>
      <w:r w:rsidRPr="000E3D4C">
        <w:rPr>
          <w:lang w:val="en-US"/>
        </w:rPr>
        <w:t xml:space="preserve">Panda, B. (2020) ‘Need of business analytics and prediction modeling in retail marketing in Indian context’, </w:t>
      </w:r>
      <w:r w:rsidRPr="000E3D4C">
        <w:rPr>
          <w:i/>
          <w:iCs/>
          <w:lang w:val="en-US"/>
        </w:rPr>
        <w:t>Asian Journal of Managerial Science</w:t>
      </w:r>
      <w:r w:rsidRPr="000E3D4C">
        <w:rPr>
          <w:lang w:val="en-US"/>
        </w:rPr>
        <w:t xml:space="preserve">, 9(1), pp. 18–24. Available at: </w:t>
      </w:r>
      <w:hyperlink r:id="rId50" w:tgtFrame="_new" w:history="1">
        <w:r w:rsidRPr="000E3D4C">
          <w:rPr>
            <w:rStyle w:val="Hyperlink"/>
            <w:lang w:val="en-US"/>
          </w:rPr>
          <w:t>https://doi.org/10.51983/ajms-2020.9.1.1635</w:t>
        </w:r>
      </w:hyperlink>
    </w:p>
    <w:p w14:paraId="032FC3A0" w14:textId="77777777" w:rsidR="000E3D4C" w:rsidRPr="000E3D4C" w:rsidRDefault="000E3D4C" w:rsidP="000E3D4C">
      <w:pPr>
        <w:rPr>
          <w:lang w:val="en-US"/>
        </w:rPr>
      </w:pPr>
      <w:r w:rsidRPr="000E3D4C">
        <w:rPr>
          <w:lang w:val="en-US"/>
        </w:rPr>
        <w:t xml:space="preserve">Parfenov, A.V., Shamina, L., Niu, J. and Yadykin, V. (2021) ‘Transformation of distribution logistics management in the digitalization of the economy’, </w:t>
      </w:r>
      <w:r w:rsidRPr="000E3D4C">
        <w:rPr>
          <w:i/>
          <w:iCs/>
          <w:lang w:val="en-US"/>
        </w:rPr>
        <w:t>Journal of Open Innovation: Technology, Market, and Complexity</w:t>
      </w:r>
      <w:r w:rsidRPr="000E3D4C">
        <w:rPr>
          <w:lang w:val="en-US"/>
        </w:rPr>
        <w:t xml:space="preserve">, 7(1), p. 58. Available at: </w:t>
      </w:r>
      <w:hyperlink r:id="rId51" w:tgtFrame="_new" w:history="1">
        <w:r w:rsidRPr="000E3D4C">
          <w:rPr>
            <w:rStyle w:val="Hyperlink"/>
            <w:lang w:val="en-US"/>
          </w:rPr>
          <w:t>https://doi.org/10.3390/joitmc7010058</w:t>
        </w:r>
      </w:hyperlink>
    </w:p>
    <w:p w14:paraId="5A70942F" w14:textId="77777777" w:rsidR="000E3D4C" w:rsidRPr="000E3D4C" w:rsidRDefault="000E3D4C" w:rsidP="000E3D4C">
      <w:pPr>
        <w:rPr>
          <w:lang w:val="en-US"/>
        </w:rPr>
      </w:pPr>
      <w:r w:rsidRPr="000E3D4C">
        <w:rPr>
          <w:lang w:val="en-US"/>
        </w:rPr>
        <w:t xml:space="preserve">Pathak, S. (2024) ‘Legal and commercial dynamics of e-consumer protection: Navigating challenges in India’s digital economy’, </w:t>
      </w:r>
      <w:r w:rsidRPr="000E3D4C">
        <w:rPr>
          <w:i/>
          <w:iCs/>
          <w:lang w:val="en-US"/>
        </w:rPr>
        <w:t>International Journal for Multidisciplinary Research</w:t>
      </w:r>
      <w:r w:rsidRPr="000E3D4C">
        <w:rPr>
          <w:lang w:val="en-US"/>
        </w:rPr>
        <w:t xml:space="preserve">, 6(5). Available at: </w:t>
      </w:r>
      <w:hyperlink r:id="rId52" w:tgtFrame="_new" w:history="1">
        <w:r w:rsidRPr="000E3D4C">
          <w:rPr>
            <w:rStyle w:val="Hyperlink"/>
            <w:lang w:val="en-US"/>
          </w:rPr>
          <w:t>https://doi.org/10.36948/ijfmr.2024.v06i05.28398</w:t>
        </w:r>
      </w:hyperlink>
    </w:p>
    <w:p w14:paraId="2BF1BEB9" w14:textId="77777777" w:rsidR="000E3D4C" w:rsidRPr="00F9065F" w:rsidRDefault="000E3D4C" w:rsidP="00F9065F">
      <w:r w:rsidRPr="00F9065F">
        <w:t xml:space="preserve">Porter, M.E. (1990) </w:t>
      </w:r>
      <w:r w:rsidRPr="00F9065F">
        <w:rPr>
          <w:i/>
          <w:iCs/>
        </w:rPr>
        <w:t>The Competitive Advantage of Nations</w:t>
      </w:r>
      <w:r w:rsidRPr="00F9065F">
        <w:t>. New York: Free Press.</w:t>
      </w:r>
    </w:p>
    <w:p w14:paraId="742E7C0C" w14:textId="77777777" w:rsidR="000E3D4C" w:rsidRPr="000E3D4C" w:rsidRDefault="000E3D4C" w:rsidP="000E3D4C">
      <w:pPr>
        <w:rPr>
          <w:lang w:val="en-US"/>
        </w:rPr>
      </w:pPr>
      <w:r w:rsidRPr="000E3D4C">
        <w:rPr>
          <w:lang w:val="en-US"/>
        </w:rPr>
        <w:t xml:space="preserve">Prabhakar, P. and Aggarwal, M. (2023) ‘Role of behind-the-border factors in determining state-level differences in FDI inflows to India’, </w:t>
      </w:r>
      <w:r w:rsidRPr="000E3D4C">
        <w:rPr>
          <w:i/>
          <w:iCs/>
          <w:lang w:val="en-US"/>
        </w:rPr>
        <w:t>Competitiveness Review: An International Business Journal</w:t>
      </w:r>
      <w:r w:rsidRPr="000E3D4C">
        <w:rPr>
          <w:lang w:val="en-US"/>
        </w:rPr>
        <w:t xml:space="preserve">, 34(6), pp. 1104–1126. Available at: </w:t>
      </w:r>
      <w:hyperlink r:id="rId53" w:tgtFrame="_new" w:history="1">
        <w:r w:rsidRPr="000E3D4C">
          <w:rPr>
            <w:rStyle w:val="Hyperlink"/>
            <w:lang w:val="en-US"/>
          </w:rPr>
          <w:t>https://doi.org/10.1108/CR-10-2022-0169</w:t>
        </w:r>
      </w:hyperlink>
    </w:p>
    <w:p w14:paraId="3659C515" w14:textId="77777777" w:rsidR="000E3D4C" w:rsidRPr="000E3D4C" w:rsidRDefault="000E3D4C" w:rsidP="000E3D4C">
      <w:pPr>
        <w:rPr>
          <w:lang w:val="en-US"/>
        </w:rPr>
      </w:pPr>
      <w:r w:rsidRPr="000E3D4C">
        <w:rPr>
          <w:lang w:val="en-US"/>
        </w:rPr>
        <w:t xml:space="preserve">Pratap, S., Jauhar, S.K., Daultani, Y. and Paul, S.K. (2022) ‘Benchmarking sustainable e-commerce enterprises based on evolving customer expectations amidst COVID-19’, </w:t>
      </w:r>
      <w:r w:rsidRPr="000E3D4C">
        <w:rPr>
          <w:i/>
          <w:iCs/>
          <w:lang w:val="en-US"/>
        </w:rPr>
        <w:t>Business Strategy and the Environment</w:t>
      </w:r>
      <w:r w:rsidRPr="000E3D4C">
        <w:rPr>
          <w:lang w:val="en-US"/>
        </w:rPr>
        <w:t xml:space="preserve">, 32(1), pp. 736–752. Available at: </w:t>
      </w:r>
      <w:hyperlink r:id="rId54" w:tgtFrame="_new" w:history="1">
        <w:r w:rsidRPr="000E3D4C">
          <w:rPr>
            <w:rStyle w:val="Hyperlink"/>
            <w:lang w:val="en-US"/>
          </w:rPr>
          <w:t>https://doi.org/10.1002/bse.3172</w:t>
        </w:r>
      </w:hyperlink>
    </w:p>
    <w:p w14:paraId="2CEA7FAF" w14:textId="77777777" w:rsidR="000E3D4C" w:rsidRPr="000E3D4C" w:rsidRDefault="000E3D4C" w:rsidP="000E3D4C">
      <w:pPr>
        <w:rPr>
          <w:lang w:val="en-US"/>
        </w:rPr>
      </w:pPr>
      <w:r w:rsidRPr="000E3D4C">
        <w:rPr>
          <w:lang w:val="en-US"/>
        </w:rPr>
        <w:lastRenderedPageBreak/>
        <w:t xml:space="preserve">Reardon, T., Belton, B., Liverpool-Tasie, L.S.O., Lu, L., Nuthalapati, C.S.R., Tasie, O. and Zilberman, D. (2021) ‘E-commerce’s fast-tracking diffusion and adaptation in developing countries’, </w:t>
      </w:r>
      <w:r w:rsidRPr="000E3D4C">
        <w:rPr>
          <w:i/>
          <w:iCs/>
          <w:lang w:val="en-US"/>
        </w:rPr>
        <w:t>Applied Economic Perspectives and Policy</w:t>
      </w:r>
      <w:r w:rsidRPr="000E3D4C">
        <w:rPr>
          <w:lang w:val="en-US"/>
        </w:rPr>
        <w:t xml:space="preserve">, 43(4), pp. 1243–1259. Available at: </w:t>
      </w:r>
      <w:hyperlink r:id="rId55" w:tgtFrame="_new" w:history="1">
        <w:r w:rsidRPr="000E3D4C">
          <w:rPr>
            <w:rStyle w:val="Hyperlink"/>
            <w:lang w:val="en-US"/>
          </w:rPr>
          <w:t>https://doi.org/10.1002/aepp.13160</w:t>
        </w:r>
      </w:hyperlink>
    </w:p>
    <w:p w14:paraId="47C1A086" w14:textId="77777777" w:rsidR="000E3D4C" w:rsidRPr="00F9065F" w:rsidRDefault="000E3D4C" w:rsidP="00F9065F">
      <w:r w:rsidRPr="00F9065F">
        <w:t xml:space="preserve">Reserve Bank of India (RBI) (2023) </w:t>
      </w:r>
      <w:r w:rsidRPr="00F9065F">
        <w:rPr>
          <w:i/>
          <w:iCs/>
        </w:rPr>
        <w:t>Payment systems in India report</w:t>
      </w:r>
      <w:r w:rsidRPr="00F9065F">
        <w:t xml:space="preserve">. Available at: </w:t>
      </w:r>
      <w:hyperlink r:id="rId56" w:tgtFrame="_new" w:history="1">
        <w:r w:rsidRPr="00F9065F">
          <w:rPr>
            <w:rStyle w:val="Hyperlink"/>
          </w:rPr>
          <w:t>https://www.rbi.org.in</w:t>
        </w:r>
      </w:hyperlink>
      <w:r w:rsidRPr="00F9065F">
        <w:t xml:space="preserve"> (Accessed: 26 April 2026).</w:t>
      </w:r>
    </w:p>
    <w:p w14:paraId="6A381602" w14:textId="77777777" w:rsidR="000E3D4C" w:rsidRPr="000E3D4C" w:rsidRDefault="000E3D4C" w:rsidP="000E3D4C">
      <w:pPr>
        <w:rPr>
          <w:lang w:val="en-US"/>
        </w:rPr>
      </w:pPr>
      <w:r w:rsidRPr="000E3D4C">
        <w:rPr>
          <w:lang w:val="en-US"/>
        </w:rPr>
        <w:t xml:space="preserve">Sagheer, S., Yadav, S.S. and Deshmukh, S.G. (2009) ‘Developing a conceptual framework for assessing competitiveness of India’s agrifood chain’, </w:t>
      </w:r>
      <w:r w:rsidRPr="000E3D4C">
        <w:rPr>
          <w:i/>
          <w:iCs/>
          <w:lang w:val="en-US"/>
        </w:rPr>
        <w:t>International Journal of Emerging Markets</w:t>
      </w:r>
      <w:r w:rsidRPr="000E3D4C">
        <w:rPr>
          <w:lang w:val="en-US"/>
        </w:rPr>
        <w:t xml:space="preserve">, 4(2), pp. 137–159. Available at: </w:t>
      </w:r>
      <w:hyperlink r:id="rId57" w:tgtFrame="_new" w:history="1">
        <w:r w:rsidRPr="000E3D4C">
          <w:rPr>
            <w:rStyle w:val="Hyperlink"/>
            <w:lang w:val="en-US"/>
          </w:rPr>
          <w:t>https://doi.org/10.1108/17468800910945774</w:t>
        </w:r>
      </w:hyperlink>
    </w:p>
    <w:p w14:paraId="04B1490F" w14:textId="77777777" w:rsidR="000E3D4C" w:rsidRPr="000E3D4C" w:rsidRDefault="000E3D4C" w:rsidP="000E3D4C">
      <w:pPr>
        <w:rPr>
          <w:lang w:val="en-US"/>
        </w:rPr>
      </w:pPr>
      <w:r w:rsidRPr="000E3D4C">
        <w:rPr>
          <w:lang w:val="en-US"/>
        </w:rPr>
        <w:t xml:space="preserve">Sandhya, C. and R., S.R.K. (2023) ‘Competitive digital strategic model of Amazon: A case study analysis’, </w:t>
      </w:r>
      <w:r w:rsidRPr="000E3D4C">
        <w:rPr>
          <w:i/>
          <w:iCs/>
          <w:lang w:val="en-US"/>
        </w:rPr>
        <w:t>International Journal of Case Studies in Business, IT and Education</w:t>
      </w:r>
      <w:r w:rsidRPr="000E3D4C">
        <w:rPr>
          <w:lang w:val="en-US"/>
        </w:rPr>
        <w:t xml:space="preserve">, pp. 198–213. Available at: </w:t>
      </w:r>
      <w:hyperlink r:id="rId58" w:tgtFrame="_new" w:history="1">
        <w:r w:rsidRPr="000E3D4C">
          <w:rPr>
            <w:rStyle w:val="Hyperlink"/>
            <w:lang w:val="en-US"/>
          </w:rPr>
          <w:t>https://doi.org/10.47992/ijcsbe.2581.6942.0268</w:t>
        </w:r>
      </w:hyperlink>
    </w:p>
    <w:p w14:paraId="204C815E" w14:textId="77777777" w:rsidR="000E3D4C" w:rsidRPr="000E3D4C" w:rsidRDefault="000E3D4C" w:rsidP="000E3D4C">
      <w:pPr>
        <w:rPr>
          <w:lang w:val="en-US"/>
        </w:rPr>
      </w:pPr>
      <w:r w:rsidRPr="000E3D4C">
        <w:rPr>
          <w:lang w:val="en-US"/>
        </w:rPr>
        <w:t xml:space="preserve">Saraswathy, B. (2019) ‘The Flipkart-Walmart deal in India: A look into competition and related issues’, </w:t>
      </w:r>
      <w:r w:rsidRPr="000E3D4C">
        <w:rPr>
          <w:i/>
          <w:iCs/>
          <w:lang w:val="en-US"/>
        </w:rPr>
        <w:t>The Antitrust Bulletin</w:t>
      </w:r>
      <w:r w:rsidRPr="000E3D4C">
        <w:rPr>
          <w:lang w:val="en-US"/>
        </w:rPr>
        <w:t xml:space="preserve">, 64(1), pp. 136–147. Available at: </w:t>
      </w:r>
      <w:hyperlink r:id="rId59" w:tgtFrame="_new" w:history="1">
        <w:r w:rsidRPr="000E3D4C">
          <w:rPr>
            <w:rStyle w:val="Hyperlink"/>
            <w:lang w:val="en-US"/>
          </w:rPr>
          <w:t>https://doi.org/10.1177/0003603X18823619</w:t>
        </w:r>
      </w:hyperlink>
    </w:p>
    <w:p w14:paraId="320BC07A" w14:textId="77777777" w:rsidR="000E3D4C" w:rsidRPr="000E3D4C" w:rsidRDefault="000E3D4C" w:rsidP="000E3D4C">
      <w:pPr>
        <w:rPr>
          <w:lang w:val="en-US"/>
        </w:rPr>
      </w:pPr>
      <w:r w:rsidRPr="000E3D4C">
        <w:rPr>
          <w:lang w:val="en-US"/>
        </w:rPr>
        <w:t xml:space="preserve">Sarkar, M.B. and El Sawy, O.A. (2003) ‘The four tigers of global e-business infrastructure: Strategies and implications for emerging economies’, </w:t>
      </w:r>
      <w:r w:rsidRPr="000E3D4C">
        <w:rPr>
          <w:i/>
          <w:iCs/>
          <w:lang w:val="en-US"/>
        </w:rPr>
        <w:t>Communications of the Association for Information Systems</w:t>
      </w:r>
      <w:r w:rsidRPr="000E3D4C">
        <w:rPr>
          <w:lang w:val="en-US"/>
        </w:rPr>
        <w:t xml:space="preserve">, 12. Available at: </w:t>
      </w:r>
      <w:hyperlink r:id="rId60" w:tgtFrame="_new" w:history="1">
        <w:r w:rsidRPr="000E3D4C">
          <w:rPr>
            <w:rStyle w:val="Hyperlink"/>
            <w:lang w:val="en-US"/>
          </w:rPr>
          <w:t>https://doi.org/10.17705/1CAIS.01201</w:t>
        </w:r>
      </w:hyperlink>
    </w:p>
    <w:p w14:paraId="494334C7" w14:textId="77777777" w:rsidR="000E3D4C" w:rsidRPr="00F9065F" w:rsidRDefault="000E3D4C" w:rsidP="00F9065F">
      <w:r w:rsidRPr="00F9065F">
        <w:t xml:space="preserve">Saunders, M., Lewis, P. and Thornhill, A. (2019) </w:t>
      </w:r>
      <w:r w:rsidRPr="00F9065F">
        <w:rPr>
          <w:i/>
          <w:iCs/>
        </w:rPr>
        <w:t>Research Methods for Business Students</w:t>
      </w:r>
      <w:r w:rsidRPr="00F9065F">
        <w:t>. 8th edn. Harlow: Pearson.</w:t>
      </w:r>
    </w:p>
    <w:p w14:paraId="324C92AE" w14:textId="77777777" w:rsidR="000E3D4C" w:rsidRPr="000E3D4C" w:rsidRDefault="000E3D4C" w:rsidP="000E3D4C">
      <w:pPr>
        <w:rPr>
          <w:lang w:val="en-US"/>
        </w:rPr>
      </w:pPr>
      <w:r w:rsidRPr="000E3D4C">
        <w:rPr>
          <w:lang w:val="en-US"/>
        </w:rPr>
        <w:t xml:space="preserve">Sengottuvelu, C., Habib, Md.W. and Dhivya, P. (2023) ‘A study on elastic logistics in supply chain management’, </w:t>
      </w:r>
      <w:r w:rsidRPr="000E3D4C">
        <w:rPr>
          <w:i/>
          <w:iCs/>
          <w:lang w:val="en-US"/>
        </w:rPr>
        <w:t>PMIS Review</w:t>
      </w:r>
      <w:r w:rsidRPr="000E3D4C">
        <w:rPr>
          <w:lang w:val="en-US"/>
        </w:rPr>
        <w:t xml:space="preserve">, 1(1). Available at: </w:t>
      </w:r>
      <w:hyperlink r:id="rId61" w:tgtFrame="_new" w:history="1">
        <w:r w:rsidRPr="000E3D4C">
          <w:rPr>
            <w:rStyle w:val="Hyperlink"/>
            <w:lang w:val="en-US"/>
          </w:rPr>
          <w:t>https://doi.org/10.56567/pmis.v1i1.4</w:t>
        </w:r>
      </w:hyperlink>
    </w:p>
    <w:p w14:paraId="3EA3F5A0" w14:textId="77777777" w:rsidR="000E3D4C" w:rsidRPr="000E3D4C" w:rsidRDefault="000E3D4C" w:rsidP="000E3D4C">
      <w:pPr>
        <w:rPr>
          <w:lang w:val="en-US"/>
        </w:rPr>
      </w:pPr>
      <w:r w:rsidRPr="000E3D4C">
        <w:rPr>
          <w:lang w:val="en-US"/>
        </w:rPr>
        <w:t xml:space="preserve">Sharma, G. and Anurag, P. (2024) ‘Walmart in India: Crafting competitive advantage using joint venture and acquisition’, </w:t>
      </w:r>
      <w:r w:rsidRPr="000E3D4C">
        <w:rPr>
          <w:i/>
          <w:iCs/>
          <w:lang w:val="en-US"/>
        </w:rPr>
        <w:t>Journal of Information Technology Teaching Cases</w:t>
      </w:r>
      <w:r w:rsidRPr="000E3D4C">
        <w:rPr>
          <w:lang w:val="en-US"/>
        </w:rPr>
        <w:t xml:space="preserve">, 15(2), pp. 223–231. Available at: </w:t>
      </w:r>
      <w:hyperlink r:id="rId62" w:tgtFrame="_new" w:history="1">
        <w:r w:rsidRPr="000E3D4C">
          <w:rPr>
            <w:rStyle w:val="Hyperlink"/>
            <w:lang w:val="en-US"/>
          </w:rPr>
          <w:t>https://doi.org/10.1177/20438869241239668</w:t>
        </w:r>
      </w:hyperlink>
    </w:p>
    <w:p w14:paraId="766F4328" w14:textId="77777777" w:rsidR="000E3D4C" w:rsidRPr="00F9065F" w:rsidRDefault="000E3D4C" w:rsidP="00F9065F">
      <w:r w:rsidRPr="00F9065F">
        <w:lastRenderedPageBreak/>
        <w:t xml:space="preserve">Statista (2024) </w:t>
      </w:r>
      <w:r w:rsidRPr="00F9065F">
        <w:rPr>
          <w:i/>
          <w:iCs/>
        </w:rPr>
        <w:t>Retail e-commerce sales worldwide and India statistics</w:t>
      </w:r>
      <w:r w:rsidRPr="00F9065F">
        <w:t xml:space="preserve">. Available at: </w:t>
      </w:r>
      <w:hyperlink r:id="rId63" w:tgtFrame="_new" w:history="1">
        <w:r w:rsidRPr="00F9065F">
          <w:rPr>
            <w:rStyle w:val="Hyperlink"/>
          </w:rPr>
          <w:t>https://www.statista.com</w:t>
        </w:r>
      </w:hyperlink>
      <w:r w:rsidRPr="00F9065F">
        <w:t xml:space="preserve"> (Accessed: 26 April 2026).</w:t>
      </w:r>
    </w:p>
    <w:p w14:paraId="25704301" w14:textId="77777777" w:rsidR="000E3D4C" w:rsidRPr="000E3D4C" w:rsidRDefault="000E3D4C" w:rsidP="000E3D4C">
      <w:pPr>
        <w:rPr>
          <w:lang w:val="en-US"/>
        </w:rPr>
      </w:pPr>
      <w:r w:rsidRPr="000E3D4C">
        <w:rPr>
          <w:lang w:val="en-US"/>
        </w:rPr>
        <w:t xml:space="preserve">Sultan, S. (n.d.) ‘The competitive advantage of small and medium-sized enterprises: The case of Jordan’s natural stone industry’. Available at: </w:t>
      </w:r>
      <w:hyperlink r:id="rId64" w:tgtFrame="_new" w:history="1">
        <w:r w:rsidRPr="000E3D4C">
          <w:rPr>
            <w:rStyle w:val="Hyperlink"/>
            <w:lang w:val="en-US"/>
          </w:rPr>
          <w:t>https://doi.org/10.26481/dis.20070927ss</w:t>
        </w:r>
      </w:hyperlink>
    </w:p>
    <w:p w14:paraId="5EC73F60" w14:textId="77777777" w:rsidR="000E3D4C" w:rsidRPr="000E3D4C" w:rsidRDefault="000E3D4C" w:rsidP="000E3D4C">
      <w:pPr>
        <w:rPr>
          <w:lang w:val="en-US"/>
        </w:rPr>
      </w:pPr>
      <w:r w:rsidRPr="000E3D4C">
        <w:rPr>
          <w:lang w:val="en-US"/>
        </w:rPr>
        <w:t xml:space="preserve">Sumah, K. (2019) ‘How can African nations effectively develop a space industry? Positioning Ghana using the dual double diamond model’, </w:t>
      </w:r>
      <w:r w:rsidRPr="000E3D4C">
        <w:rPr>
          <w:i/>
          <w:iCs/>
          <w:lang w:val="en-US"/>
        </w:rPr>
        <w:t>New Space</w:t>
      </w:r>
      <w:r w:rsidRPr="000E3D4C">
        <w:rPr>
          <w:lang w:val="en-US"/>
        </w:rPr>
        <w:t xml:space="preserve">, 7(3), pp. 179–189. Available at: </w:t>
      </w:r>
      <w:hyperlink r:id="rId65" w:tgtFrame="_new" w:history="1">
        <w:r w:rsidRPr="000E3D4C">
          <w:rPr>
            <w:rStyle w:val="Hyperlink"/>
            <w:lang w:val="en-US"/>
          </w:rPr>
          <w:t>https://doi.org/10.1089/space.2019.0022</w:t>
        </w:r>
      </w:hyperlink>
    </w:p>
    <w:p w14:paraId="1CD720B1" w14:textId="77777777" w:rsidR="000E3D4C" w:rsidRPr="000E3D4C" w:rsidRDefault="000E3D4C" w:rsidP="000E3D4C">
      <w:pPr>
        <w:rPr>
          <w:lang w:val="en-US"/>
        </w:rPr>
      </w:pPr>
      <w:r w:rsidRPr="000E3D4C">
        <w:rPr>
          <w:lang w:val="en-US"/>
        </w:rPr>
        <w:t xml:space="preserve">SV, S. (2023) ‘Impact of e-commerce on public sector organizations: With special reference to India Post’, </w:t>
      </w:r>
      <w:r w:rsidRPr="000E3D4C">
        <w:rPr>
          <w:i/>
          <w:iCs/>
          <w:lang w:val="en-US"/>
        </w:rPr>
        <w:t>Asian Journal of Management and Commerce</w:t>
      </w:r>
      <w:r w:rsidRPr="000E3D4C">
        <w:rPr>
          <w:lang w:val="en-US"/>
        </w:rPr>
        <w:t xml:space="preserve">, 4(2), pp. 46–50. Available at: </w:t>
      </w:r>
      <w:hyperlink r:id="rId66" w:tgtFrame="_new" w:history="1">
        <w:r w:rsidRPr="000E3D4C">
          <w:rPr>
            <w:rStyle w:val="Hyperlink"/>
            <w:lang w:val="en-US"/>
          </w:rPr>
          <w:t>https://doi.org/10.22271/27084515.2023.v4.i2a.193</w:t>
        </w:r>
      </w:hyperlink>
    </w:p>
    <w:p w14:paraId="040DDF7A" w14:textId="77777777" w:rsidR="000E3D4C" w:rsidRPr="000E3D4C" w:rsidRDefault="000E3D4C" w:rsidP="000E3D4C">
      <w:pPr>
        <w:rPr>
          <w:lang w:val="en-US"/>
        </w:rPr>
      </w:pPr>
      <w:r w:rsidRPr="000E3D4C">
        <w:rPr>
          <w:lang w:val="en-US"/>
        </w:rPr>
        <w:t xml:space="preserve">Tambade, H., Singh, R.K. and Modgil, S. (2019) ‘Identification and evaluation of determinants of competitiveness in the Indian auto-component industry’, </w:t>
      </w:r>
      <w:r w:rsidRPr="000E3D4C">
        <w:rPr>
          <w:i/>
          <w:iCs/>
          <w:lang w:val="en-US"/>
        </w:rPr>
        <w:t>Benchmarking: An International Journal</w:t>
      </w:r>
      <w:r w:rsidRPr="000E3D4C">
        <w:rPr>
          <w:lang w:val="en-US"/>
        </w:rPr>
        <w:t xml:space="preserve">, 26(3), pp. 922–950. Available at: </w:t>
      </w:r>
      <w:hyperlink r:id="rId67" w:tgtFrame="_new" w:history="1">
        <w:r w:rsidRPr="000E3D4C">
          <w:rPr>
            <w:rStyle w:val="Hyperlink"/>
            <w:lang w:val="en-US"/>
          </w:rPr>
          <w:t>https://doi.org/10.1108/BIJ-09-2017-0260</w:t>
        </w:r>
      </w:hyperlink>
    </w:p>
    <w:p w14:paraId="2342EF23" w14:textId="77777777" w:rsidR="000E3D4C" w:rsidRPr="000E3D4C" w:rsidRDefault="000E3D4C" w:rsidP="000E3D4C">
      <w:pPr>
        <w:rPr>
          <w:lang w:val="en-US"/>
        </w:rPr>
      </w:pPr>
      <w:r w:rsidRPr="000E3D4C">
        <w:rPr>
          <w:lang w:val="en-US"/>
        </w:rPr>
        <w:t xml:space="preserve">Tsai, J.Y., Raghu, T.S. and Shao, B.B.M. (2013) ‘Information systems and technology sourcing strategies of e-retailers for value chain enablement’, </w:t>
      </w:r>
      <w:r w:rsidRPr="000E3D4C">
        <w:rPr>
          <w:i/>
          <w:iCs/>
          <w:lang w:val="en-US"/>
        </w:rPr>
        <w:t>Journal of Operations Management</w:t>
      </w:r>
      <w:r w:rsidRPr="000E3D4C">
        <w:rPr>
          <w:lang w:val="en-US"/>
        </w:rPr>
        <w:t xml:space="preserve">, 31(6), pp. 345–362. Available at: </w:t>
      </w:r>
      <w:hyperlink r:id="rId68" w:tgtFrame="_new" w:history="1">
        <w:r w:rsidRPr="000E3D4C">
          <w:rPr>
            <w:rStyle w:val="Hyperlink"/>
            <w:lang w:val="en-US"/>
          </w:rPr>
          <w:t>https://doi.org/10.1016/j.jom.2013.07.009</w:t>
        </w:r>
      </w:hyperlink>
    </w:p>
    <w:p w14:paraId="59DCE4CF" w14:textId="77777777" w:rsidR="000E3D4C" w:rsidRPr="00F9065F" w:rsidRDefault="000E3D4C" w:rsidP="00F9065F">
      <w:r w:rsidRPr="00F9065F">
        <w:t xml:space="preserve">UNCTAD (2022) </w:t>
      </w:r>
      <w:r w:rsidRPr="00F9065F">
        <w:rPr>
          <w:i/>
          <w:iCs/>
        </w:rPr>
        <w:t>COVID-19 and e-commerce: Global review</w:t>
      </w:r>
      <w:r w:rsidRPr="00F9065F">
        <w:t xml:space="preserve">. Available at: </w:t>
      </w:r>
      <w:hyperlink r:id="rId69" w:tgtFrame="_new" w:history="1">
        <w:r w:rsidRPr="00F9065F">
          <w:rPr>
            <w:rStyle w:val="Hyperlink"/>
          </w:rPr>
          <w:t>https://unctad.org</w:t>
        </w:r>
      </w:hyperlink>
      <w:r w:rsidRPr="00F9065F">
        <w:t xml:space="preserve"> (Accessed: 26 April 2026).</w:t>
      </w:r>
    </w:p>
    <w:p w14:paraId="0A42C3E7" w14:textId="77777777" w:rsidR="000E3D4C" w:rsidRPr="000E3D4C" w:rsidRDefault="000E3D4C" w:rsidP="000E3D4C">
      <w:pPr>
        <w:rPr>
          <w:lang w:val="en-US"/>
        </w:rPr>
      </w:pPr>
      <w:r w:rsidRPr="000E3D4C">
        <w:rPr>
          <w:lang w:val="en-US"/>
        </w:rPr>
        <w:t xml:space="preserve">Untitled (2012) </w:t>
      </w:r>
      <w:r w:rsidRPr="000E3D4C">
        <w:rPr>
          <w:i/>
          <w:iCs/>
          <w:lang w:val="en-US"/>
        </w:rPr>
        <w:t>IOSR Journal of Business and Management</w:t>
      </w:r>
      <w:r w:rsidRPr="000E3D4C">
        <w:rPr>
          <w:lang w:val="en-US"/>
        </w:rPr>
        <w:t xml:space="preserve">, 1(6). Available at: </w:t>
      </w:r>
      <w:hyperlink r:id="rId70" w:tgtFrame="_new" w:history="1">
        <w:r w:rsidRPr="000E3D4C">
          <w:rPr>
            <w:rStyle w:val="Hyperlink"/>
            <w:lang w:val="en-US"/>
          </w:rPr>
          <w:t>https://doi.org/10.9790/487x-016</w:t>
        </w:r>
      </w:hyperlink>
    </w:p>
    <w:p w14:paraId="3E621B35" w14:textId="77777777" w:rsidR="000E3D4C" w:rsidRPr="000E3D4C" w:rsidRDefault="000E3D4C" w:rsidP="000E3D4C">
      <w:pPr>
        <w:rPr>
          <w:lang w:val="en-US"/>
        </w:rPr>
      </w:pPr>
      <w:r w:rsidRPr="000E3D4C">
        <w:rPr>
          <w:lang w:val="en-US"/>
        </w:rPr>
        <w:t xml:space="preserve">Untitled (2012) </w:t>
      </w:r>
      <w:r w:rsidRPr="000E3D4C">
        <w:rPr>
          <w:i/>
          <w:iCs/>
          <w:lang w:val="en-US"/>
        </w:rPr>
        <w:t>IOSR Journal of Business and Management</w:t>
      </w:r>
      <w:r w:rsidRPr="000E3D4C">
        <w:rPr>
          <w:lang w:val="en-US"/>
        </w:rPr>
        <w:t xml:space="preserve">, 1(6). Available at: </w:t>
      </w:r>
      <w:hyperlink r:id="rId71" w:tgtFrame="_new" w:history="1">
        <w:r w:rsidRPr="000E3D4C">
          <w:rPr>
            <w:rStyle w:val="Hyperlink"/>
            <w:lang w:val="en-US"/>
          </w:rPr>
          <w:t>https://doi.org/10.9790/487x-016</w:t>
        </w:r>
      </w:hyperlink>
    </w:p>
    <w:p w14:paraId="54BA9320" w14:textId="77777777" w:rsidR="000E3D4C" w:rsidRPr="000E3D4C" w:rsidRDefault="000E3D4C" w:rsidP="000E3D4C">
      <w:pPr>
        <w:rPr>
          <w:lang w:val="en-US"/>
        </w:rPr>
      </w:pPr>
      <w:r w:rsidRPr="000E3D4C">
        <w:rPr>
          <w:lang w:val="en-US"/>
        </w:rPr>
        <w:t xml:space="preserve">Vashistha, S. (2024) ‘Navigating the digital marketplace: Analysing competition issues in Indian e-commerce under the Competition Act, 2000’, </w:t>
      </w:r>
      <w:r w:rsidRPr="000E3D4C">
        <w:rPr>
          <w:i/>
          <w:iCs/>
          <w:lang w:val="en-US"/>
        </w:rPr>
        <w:t>International Journal of Multidisciplinary Trends</w:t>
      </w:r>
      <w:r w:rsidRPr="000E3D4C">
        <w:rPr>
          <w:lang w:val="en-US"/>
        </w:rPr>
        <w:t xml:space="preserve">, 6(4), pp. 98–104. Available at: </w:t>
      </w:r>
      <w:hyperlink r:id="rId72" w:tgtFrame="_new" w:history="1">
        <w:r w:rsidRPr="000E3D4C">
          <w:rPr>
            <w:rStyle w:val="Hyperlink"/>
            <w:lang w:val="en-US"/>
          </w:rPr>
          <w:t>https://doi.org/10.22271/multi.2024.v6.i4b.417</w:t>
        </w:r>
      </w:hyperlink>
    </w:p>
    <w:p w14:paraId="14AB086C" w14:textId="77777777" w:rsidR="000E3D4C" w:rsidRPr="000E3D4C" w:rsidRDefault="000E3D4C" w:rsidP="000E3D4C">
      <w:pPr>
        <w:rPr>
          <w:lang w:val="en-US"/>
        </w:rPr>
      </w:pPr>
      <w:r w:rsidRPr="000E3D4C">
        <w:rPr>
          <w:lang w:val="en-US"/>
        </w:rPr>
        <w:lastRenderedPageBreak/>
        <w:t xml:space="preserve">Vos, R. and Reardon, T. (2021) </w:t>
      </w:r>
      <w:r w:rsidRPr="000E3D4C">
        <w:rPr>
          <w:i/>
          <w:iCs/>
          <w:lang w:val="en-US"/>
        </w:rPr>
        <w:t>Food supply chains: Business resilience, innovation, and adaptation</w:t>
      </w:r>
      <w:r w:rsidRPr="000E3D4C">
        <w:rPr>
          <w:lang w:val="en-US"/>
        </w:rPr>
        <w:t xml:space="preserve">. Available at: </w:t>
      </w:r>
      <w:hyperlink r:id="rId73" w:tgtFrame="_new" w:history="1">
        <w:r w:rsidRPr="000E3D4C">
          <w:rPr>
            <w:rStyle w:val="Hyperlink"/>
            <w:lang w:val="en-US"/>
          </w:rPr>
          <w:t>https://doi.org/10.2499/9780896293991_06</w:t>
        </w:r>
      </w:hyperlink>
    </w:p>
    <w:p w14:paraId="006EC9E4" w14:textId="77777777" w:rsidR="000E3D4C" w:rsidRPr="000E3D4C" w:rsidRDefault="000E3D4C" w:rsidP="000E3D4C">
      <w:pPr>
        <w:rPr>
          <w:lang w:val="en-US"/>
        </w:rPr>
      </w:pPr>
      <w:r w:rsidRPr="000E3D4C">
        <w:rPr>
          <w:lang w:val="en-US"/>
        </w:rPr>
        <w:t xml:space="preserve">Warrier, U. et al. (2021) ‘Factors that lead Amazon.com to a successful online shopping platform’, </w:t>
      </w:r>
      <w:r w:rsidRPr="000E3D4C">
        <w:rPr>
          <w:i/>
          <w:iCs/>
          <w:lang w:val="en-US"/>
        </w:rPr>
        <w:t>International Journal of Tourism and Hospitality in Asia Pacific</w:t>
      </w:r>
      <w:r w:rsidRPr="000E3D4C">
        <w:rPr>
          <w:lang w:val="en-US"/>
        </w:rPr>
        <w:t xml:space="preserve">, 4(1), pp. 7–17. Available at: </w:t>
      </w:r>
      <w:hyperlink r:id="rId74" w:tgtFrame="_new" w:history="1">
        <w:r w:rsidRPr="000E3D4C">
          <w:rPr>
            <w:rStyle w:val="Hyperlink"/>
            <w:lang w:val="en-US"/>
          </w:rPr>
          <w:t>https://doi.org/10.32535/ijthap.v4i1.1017</w:t>
        </w:r>
      </w:hyperlink>
    </w:p>
    <w:p w14:paraId="3543DB36" w14:textId="77777777" w:rsidR="000E3D4C" w:rsidRPr="00F9065F" w:rsidRDefault="000E3D4C" w:rsidP="00F9065F">
      <w:r w:rsidRPr="00F9065F">
        <w:t xml:space="preserve">World Bank (2024) </w:t>
      </w:r>
      <w:r w:rsidRPr="00F9065F">
        <w:rPr>
          <w:i/>
          <w:iCs/>
        </w:rPr>
        <w:t>World development indicators: India</w:t>
      </w:r>
      <w:r w:rsidRPr="00F9065F">
        <w:t xml:space="preserve">. Available at: </w:t>
      </w:r>
      <w:hyperlink r:id="rId75" w:tgtFrame="_new" w:history="1">
        <w:r w:rsidRPr="00F9065F">
          <w:rPr>
            <w:rStyle w:val="Hyperlink"/>
          </w:rPr>
          <w:t>https://www.worldbank.org</w:t>
        </w:r>
      </w:hyperlink>
      <w:r w:rsidRPr="00F9065F">
        <w:t xml:space="preserve"> (Accessed: 26 April 2026).</w:t>
      </w:r>
    </w:p>
    <w:p w14:paraId="073D86FB" w14:textId="77777777" w:rsidR="000E3D4C" w:rsidRPr="000E3D4C" w:rsidRDefault="000E3D4C" w:rsidP="000E3D4C">
      <w:pPr>
        <w:rPr>
          <w:lang w:val="en-US"/>
        </w:rPr>
      </w:pPr>
      <w:r w:rsidRPr="000E3D4C">
        <w:rPr>
          <w:lang w:val="en-US"/>
        </w:rPr>
        <w:t xml:space="preserve">Yang, L., Dong, J. and Yang, W. (2024) ‘Analysis of regional competitiveness of China’s cross-border e-commerce’, </w:t>
      </w:r>
      <w:r w:rsidRPr="000E3D4C">
        <w:rPr>
          <w:i/>
          <w:iCs/>
          <w:lang w:val="en-US"/>
        </w:rPr>
        <w:t>Sustainability</w:t>
      </w:r>
      <w:r w:rsidRPr="000E3D4C">
        <w:rPr>
          <w:lang w:val="en-US"/>
        </w:rPr>
        <w:t xml:space="preserve">, 16(3), p. 1007. Available at: </w:t>
      </w:r>
      <w:hyperlink r:id="rId76" w:tgtFrame="_new" w:history="1">
        <w:r w:rsidRPr="000E3D4C">
          <w:rPr>
            <w:rStyle w:val="Hyperlink"/>
            <w:lang w:val="en-US"/>
          </w:rPr>
          <w:t>https://doi.org/10.3390/su16031007</w:t>
        </w:r>
      </w:hyperlink>
    </w:p>
    <w:p w14:paraId="5E6FFA6D" w14:textId="77777777" w:rsidR="000E3D4C" w:rsidRPr="000E3D4C" w:rsidRDefault="000E3D4C" w:rsidP="000E3D4C">
      <w:pPr>
        <w:rPr>
          <w:lang w:val="en-US"/>
        </w:rPr>
      </w:pPr>
      <w:r w:rsidRPr="000E3D4C">
        <w:rPr>
          <w:lang w:val="en-US"/>
        </w:rPr>
        <w:t xml:space="preserve">Zhou, X. (2024) ‘Germany’s economic integration: Automotive industry and FDI analysis’, </w:t>
      </w:r>
      <w:r w:rsidRPr="000E3D4C">
        <w:rPr>
          <w:i/>
          <w:iCs/>
          <w:lang w:val="en-US"/>
        </w:rPr>
        <w:t>Frontiers in Business Economics and Management</w:t>
      </w:r>
      <w:r w:rsidRPr="000E3D4C">
        <w:rPr>
          <w:lang w:val="en-US"/>
        </w:rPr>
        <w:t xml:space="preserve">, 15(1), pp. 220–229. Available at: </w:t>
      </w:r>
      <w:hyperlink r:id="rId77" w:tgtFrame="_new" w:history="1">
        <w:r w:rsidRPr="000E3D4C">
          <w:rPr>
            <w:rStyle w:val="Hyperlink"/>
            <w:lang w:val="en-US"/>
          </w:rPr>
          <w:t>https://doi.org/10.54097/w4hgbj29</w:t>
        </w:r>
      </w:hyperlink>
    </w:p>
    <w:p w14:paraId="7054032C" w14:textId="77777777" w:rsidR="000E3D4C" w:rsidRPr="00525AD1" w:rsidRDefault="000E3D4C" w:rsidP="002B2339">
      <w:pPr>
        <w:rPr>
          <w:lang w:val="en-US"/>
        </w:rPr>
      </w:pPr>
    </w:p>
    <w:sectPr w:rsidR="000E3D4C" w:rsidRPr="00525AD1" w:rsidSect="00F9065F">
      <w:footerReference w:type="default" r:id="rId7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EEA9FC0" w14:textId="77777777" w:rsidR="00181B88" w:rsidRDefault="00181B88" w:rsidP="002D5738">
      <w:pPr>
        <w:spacing w:before="0" w:after="0" w:line="240" w:lineRule="auto"/>
      </w:pPr>
      <w:r>
        <w:separator/>
      </w:r>
    </w:p>
  </w:endnote>
  <w:endnote w:type="continuationSeparator" w:id="0">
    <w:p w14:paraId="1BB7247F" w14:textId="77777777" w:rsidR="00181B88" w:rsidRDefault="00181B88" w:rsidP="002D573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93833910"/>
      <w:docPartObj>
        <w:docPartGallery w:val="Page Numbers (Bottom of Page)"/>
        <w:docPartUnique/>
      </w:docPartObj>
    </w:sdtPr>
    <w:sdtEndPr>
      <w:rPr>
        <w:noProof/>
      </w:rPr>
    </w:sdtEndPr>
    <w:sdtContent>
      <w:p w14:paraId="5B074D57" w14:textId="5B3A13FB" w:rsidR="002D5738" w:rsidRDefault="002D5738">
        <w:pPr>
          <w:pStyle w:val="Footer"/>
          <w:jc w:val="center"/>
        </w:pPr>
        <w:r>
          <w:fldChar w:fldCharType="begin"/>
        </w:r>
        <w:r>
          <w:instrText xml:space="preserve"> PAGE   \* MERGEFORMAT </w:instrText>
        </w:r>
        <w:r>
          <w:fldChar w:fldCharType="separate"/>
        </w:r>
        <w:r w:rsidR="00F34B74">
          <w:rPr>
            <w:noProof/>
          </w:rPr>
          <w:t>1</w:t>
        </w:r>
        <w:r>
          <w:rPr>
            <w:noProof/>
          </w:rPr>
          <w:fldChar w:fldCharType="end"/>
        </w:r>
      </w:p>
    </w:sdtContent>
  </w:sdt>
  <w:p w14:paraId="422EF339" w14:textId="77777777" w:rsidR="002D5738" w:rsidRDefault="002D573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3DF7E37" w14:textId="77777777" w:rsidR="00181B88" w:rsidRDefault="00181B88" w:rsidP="002D5738">
      <w:pPr>
        <w:spacing w:before="0" w:after="0" w:line="240" w:lineRule="auto"/>
      </w:pPr>
      <w:r>
        <w:separator/>
      </w:r>
    </w:p>
  </w:footnote>
  <w:footnote w:type="continuationSeparator" w:id="0">
    <w:p w14:paraId="1476DCB9" w14:textId="77777777" w:rsidR="00181B88" w:rsidRDefault="00181B88" w:rsidP="002D573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6518BC"/>
    <w:multiLevelType w:val="multilevel"/>
    <w:tmpl w:val="401CDE96"/>
    <w:lvl w:ilvl="0">
      <w:start w:val="1"/>
      <w:numFmt w:val="decimal"/>
      <w:lvlText w:val="%1."/>
      <w:lvlJc w:val="left"/>
      <w:pPr>
        <w:ind w:left="567" w:hanging="567"/>
      </w:pPr>
      <w:rPr>
        <w:rFonts w:ascii="Arial" w:hAnsi="Arial"/>
        <w:b/>
        <w:i w:val="0"/>
        <w:color w:val="302683"/>
        <w:sz w:val="44"/>
        <w:u w:val="none" w:color="00B3E1"/>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
      <w:lvlJc w:val="left"/>
    </w:lvl>
    <w:lvl w:ilvl="7">
      <w:start w:val="1"/>
      <w:numFmt w:val="none"/>
      <w:lvlText w:val=""/>
      <w:lvlJc w:val="left"/>
    </w:lvl>
    <w:lvl w:ilvl="8">
      <w:start w:val="1"/>
      <w:numFmt w:val="none"/>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54C4"/>
    <w:rsid w:val="00004E53"/>
    <w:rsid w:val="000651CB"/>
    <w:rsid w:val="000B2451"/>
    <w:rsid w:val="000E373B"/>
    <w:rsid w:val="000E3D4C"/>
    <w:rsid w:val="000F2E32"/>
    <w:rsid w:val="0011210E"/>
    <w:rsid w:val="00164B30"/>
    <w:rsid w:val="00181B88"/>
    <w:rsid w:val="001C4860"/>
    <w:rsid w:val="001C75EF"/>
    <w:rsid w:val="001F575C"/>
    <w:rsid w:val="00223BD6"/>
    <w:rsid w:val="00240CDE"/>
    <w:rsid w:val="002957EE"/>
    <w:rsid w:val="002B2339"/>
    <w:rsid w:val="002D3328"/>
    <w:rsid w:val="002D5738"/>
    <w:rsid w:val="00330434"/>
    <w:rsid w:val="00360F4D"/>
    <w:rsid w:val="0036379D"/>
    <w:rsid w:val="00374128"/>
    <w:rsid w:val="00400C27"/>
    <w:rsid w:val="0040525D"/>
    <w:rsid w:val="0042556C"/>
    <w:rsid w:val="0042557A"/>
    <w:rsid w:val="004554C4"/>
    <w:rsid w:val="0045581B"/>
    <w:rsid w:val="004B5CC7"/>
    <w:rsid w:val="00525AD1"/>
    <w:rsid w:val="00550EB6"/>
    <w:rsid w:val="00555BC4"/>
    <w:rsid w:val="00573AB2"/>
    <w:rsid w:val="00580162"/>
    <w:rsid w:val="00580E8B"/>
    <w:rsid w:val="005F7C52"/>
    <w:rsid w:val="0066398A"/>
    <w:rsid w:val="006A0C23"/>
    <w:rsid w:val="006C2764"/>
    <w:rsid w:val="006D5996"/>
    <w:rsid w:val="00734684"/>
    <w:rsid w:val="0079737A"/>
    <w:rsid w:val="007F2AF2"/>
    <w:rsid w:val="007F3CF5"/>
    <w:rsid w:val="00807071"/>
    <w:rsid w:val="00824218"/>
    <w:rsid w:val="008308CB"/>
    <w:rsid w:val="008447EE"/>
    <w:rsid w:val="008459F4"/>
    <w:rsid w:val="00882E5C"/>
    <w:rsid w:val="009A2DD9"/>
    <w:rsid w:val="009A7DC2"/>
    <w:rsid w:val="009C4898"/>
    <w:rsid w:val="009F33E7"/>
    <w:rsid w:val="00A064B7"/>
    <w:rsid w:val="00A14C53"/>
    <w:rsid w:val="00A352DD"/>
    <w:rsid w:val="00A435D5"/>
    <w:rsid w:val="00AD583E"/>
    <w:rsid w:val="00B24380"/>
    <w:rsid w:val="00B27D24"/>
    <w:rsid w:val="00B534AA"/>
    <w:rsid w:val="00B868AE"/>
    <w:rsid w:val="00BE57E2"/>
    <w:rsid w:val="00C36BB1"/>
    <w:rsid w:val="00C73EFD"/>
    <w:rsid w:val="00CA7A9F"/>
    <w:rsid w:val="00D001FB"/>
    <w:rsid w:val="00D9175C"/>
    <w:rsid w:val="00DC17C7"/>
    <w:rsid w:val="00DD4D08"/>
    <w:rsid w:val="00DD7DCD"/>
    <w:rsid w:val="00DF2A5F"/>
    <w:rsid w:val="00E3088F"/>
    <w:rsid w:val="00E462F0"/>
    <w:rsid w:val="00E91759"/>
    <w:rsid w:val="00EB77E9"/>
    <w:rsid w:val="00EB7CA6"/>
    <w:rsid w:val="00EF168D"/>
    <w:rsid w:val="00EF3887"/>
    <w:rsid w:val="00F03902"/>
    <w:rsid w:val="00F34B74"/>
    <w:rsid w:val="00F43BFF"/>
    <w:rsid w:val="00F9065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7E5F1"/>
  <w15:chartTrackingRefBased/>
  <w15:docId w15:val="{E10926B3-5C63-4515-9F66-2A2429921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5738"/>
    <w:pPr>
      <w:spacing w:line="360" w:lineRule="auto"/>
      <w:jc w:val="both"/>
    </w:pPr>
    <w:rPr>
      <w:rFonts w:ascii="Arial" w:hAnsi="Arial"/>
      <w:sz w:val="24"/>
    </w:rPr>
  </w:style>
  <w:style w:type="paragraph" w:styleId="Heading1">
    <w:name w:val="heading 1"/>
    <w:basedOn w:val="Normal"/>
    <w:next w:val="Normal"/>
    <w:link w:val="Heading1Char"/>
    <w:uiPriority w:val="9"/>
    <w:qFormat/>
    <w:rsid w:val="002D5738"/>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b/>
      <w:caps/>
      <w:color w:val="FFFFFF" w:themeColor="background1"/>
      <w:spacing w:val="15"/>
      <w:sz w:val="28"/>
      <w:szCs w:val="22"/>
    </w:rPr>
  </w:style>
  <w:style w:type="paragraph" w:styleId="Heading2">
    <w:name w:val="heading 2"/>
    <w:basedOn w:val="Normal"/>
    <w:next w:val="Normal"/>
    <w:link w:val="Heading2Char"/>
    <w:uiPriority w:val="9"/>
    <w:unhideWhenUsed/>
    <w:qFormat/>
    <w:rsid w:val="008459F4"/>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b/>
      <w:caps/>
      <w:spacing w:val="15"/>
    </w:rPr>
  </w:style>
  <w:style w:type="paragraph" w:styleId="Heading3">
    <w:name w:val="heading 3"/>
    <w:basedOn w:val="Normal"/>
    <w:next w:val="Normal"/>
    <w:link w:val="Heading3Char"/>
    <w:uiPriority w:val="9"/>
    <w:semiHidden/>
    <w:unhideWhenUsed/>
    <w:qFormat/>
    <w:rsid w:val="002D5738"/>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2D5738"/>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2D5738"/>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2D5738"/>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2D5738"/>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2D5738"/>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D5738"/>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738"/>
    <w:rPr>
      <w:rFonts w:ascii="Arial" w:hAnsi="Arial"/>
      <w:b/>
      <w:caps/>
      <w:color w:val="FFFFFF" w:themeColor="background1"/>
      <w:spacing w:val="15"/>
      <w:sz w:val="28"/>
      <w:szCs w:val="22"/>
      <w:shd w:val="clear" w:color="auto" w:fill="5B9BD5" w:themeFill="accent1"/>
    </w:rPr>
  </w:style>
  <w:style w:type="character" w:customStyle="1" w:styleId="Heading2Char">
    <w:name w:val="Heading 2 Char"/>
    <w:basedOn w:val="DefaultParagraphFont"/>
    <w:link w:val="Heading2"/>
    <w:uiPriority w:val="9"/>
    <w:rsid w:val="008459F4"/>
    <w:rPr>
      <w:rFonts w:ascii="Arial" w:hAnsi="Arial"/>
      <w:b/>
      <w:caps/>
      <w:spacing w:val="15"/>
      <w:sz w:val="24"/>
      <w:shd w:val="clear" w:color="auto" w:fill="DEEAF6" w:themeFill="accent1" w:themeFillTint="33"/>
    </w:rPr>
  </w:style>
  <w:style w:type="character" w:customStyle="1" w:styleId="Heading3Char">
    <w:name w:val="Heading 3 Char"/>
    <w:basedOn w:val="DefaultParagraphFont"/>
    <w:link w:val="Heading3"/>
    <w:uiPriority w:val="9"/>
    <w:semiHidden/>
    <w:rsid w:val="002D5738"/>
    <w:rPr>
      <w:caps/>
      <w:color w:val="1F4D78" w:themeColor="accent1" w:themeShade="7F"/>
      <w:spacing w:val="15"/>
    </w:rPr>
  </w:style>
  <w:style w:type="character" w:customStyle="1" w:styleId="Heading4Char">
    <w:name w:val="Heading 4 Char"/>
    <w:basedOn w:val="DefaultParagraphFont"/>
    <w:link w:val="Heading4"/>
    <w:uiPriority w:val="9"/>
    <w:semiHidden/>
    <w:rsid w:val="002D5738"/>
    <w:rPr>
      <w:caps/>
      <w:color w:val="2E74B5" w:themeColor="accent1" w:themeShade="BF"/>
      <w:spacing w:val="10"/>
    </w:rPr>
  </w:style>
  <w:style w:type="character" w:customStyle="1" w:styleId="Heading5Char">
    <w:name w:val="Heading 5 Char"/>
    <w:basedOn w:val="DefaultParagraphFont"/>
    <w:link w:val="Heading5"/>
    <w:uiPriority w:val="9"/>
    <w:semiHidden/>
    <w:rsid w:val="002D5738"/>
    <w:rPr>
      <w:caps/>
      <w:color w:val="2E74B5" w:themeColor="accent1" w:themeShade="BF"/>
      <w:spacing w:val="10"/>
    </w:rPr>
  </w:style>
  <w:style w:type="character" w:customStyle="1" w:styleId="Heading6Char">
    <w:name w:val="Heading 6 Char"/>
    <w:basedOn w:val="DefaultParagraphFont"/>
    <w:link w:val="Heading6"/>
    <w:uiPriority w:val="9"/>
    <w:semiHidden/>
    <w:rsid w:val="002D5738"/>
    <w:rPr>
      <w:caps/>
      <w:color w:val="2E74B5" w:themeColor="accent1" w:themeShade="BF"/>
      <w:spacing w:val="10"/>
    </w:rPr>
  </w:style>
  <w:style w:type="character" w:customStyle="1" w:styleId="Heading7Char">
    <w:name w:val="Heading 7 Char"/>
    <w:basedOn w:val="DefaultParagraphFont"/>
    <w:link w:val="Heading7"/>
    <w:uiPriority w:val="9"/>
    <w:semiHidden/>
    <w:rsid w:val="002D5738"/>
    <w:rPr>
      <w:caps/>
      <w:color w:val="2E74B5" w:themeColor="accent1" w:themeShade="BF"/>
      <w:spacing w:val="10"/>
    </w:rPr>
  </w:style>
  <w:style w:type="character" w:customStyle="1" w:styleId="Heading8Char">
    <w:name w:val="Heading 8 Char"/>
    <w:basedOn w:val="DefaultParagraphFont"/>
    <w:link w:val="Heading8"/>
    <w:uiPriority w:val="9"/>
    <w:semiHidden/>
    <w:rsid w:val="002D5738"/>
    <w:rPr>
      <w:caps/>
      <w:spacing w:val="10"/>
      <w:sz w:val="18"/>
      <w:szCs w:val="18"/>
    </w:rPr>
  </w:style>
  <w:style w:type="character" w:customStyle="1" w:styleId="Heading9Char">
    <w:name w:val="Heading 9 Char"/>
    <w:basedOn w:val="DefaultParagraphFont"/>
    <w:link w:val="Heading9"/>
    <w:uiPriority w:val="9"/>
    <w:semiHidden/>
    <w:rsid w:val="002D5738"/>
    <w:rPr>
      <w:i/>
      <w:iCs/>
      <w:caps/>
      <w:spacing w:val="10"/>
      <w:sz w:val="18"/>
      <w:szCs w:val="18"/>
    </w:rPr>
  </w:style>
  <w:style w:type="paragraph" w:styleId="Title">
    <w:name w:val="Title"/>
    <w:basedOn w:val="Normal"/>
    <w:next w:val="Normal"/>
    <w:link w:val="TitleChar"/>
    <w:uiPriority w:val="10"/>
    <w:qFormat/>
    <w:rsid w:val="002D5738"/>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2D5738"/>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2D5738"/>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D5738"/>
    <w:rPr>
      <w:caps/>
      <w:color w:val="595959" w:themeColor="text1" w:themeTint="A6"/>
      <w:spacing w:val="10"/>
      <w:sz w:val="21"/>
      <w:szCs w:val="21"/>
    </w:rPr>
  </w:style>
  <w:style w:type="character" w:styleId="Strong">
    <w:name w:val="Strong"/>
    <w:uiPriority w:val="22"/>
    <w:qFormat/>
    <w:rsid w:val="002D5738"/>
    <w:rPr>
      <w:b/>
      <w:bCs/>
    </w:rPr>
  </w:style>
  <w:style w:type="paragraph" w:styleId="ListParagraph">
    <w:name w:val="List Paragraph"/>
    <w:basedOn w:val="Normal"/>
    <w:uiPriority w:val="34"/>
    <w:qFormat/>
    <w:rsid w:val="007F3CF5"/>
    <w:pPr>
      <w:ind w:left="720"/>
      <w:contextualSpacing/>
    </w:pPr>
  </w:style>
  <w:style w:type="paragraph" w:styleId="Quote">
    <w:name w:val="Quote"/>
    <w:basedOn w:val="Normal"/>
    <w:next w:val="Normal"/>
    <w:link w:val="QuoteChar"/>
    <w:uiPriority w:val="29"/>
    <w:qFormat/>
    <w:rsid w:val="002D5738"/>
    <w:rPr>
      <w:i/>
      <w:iCs/>
      <w:szCs w:val="24"/>
    </w:rPr>
  </w:style>
  <w:style w:type="character" w:customStyle="1" w:styleId="QuoteChar">
    <w:name w:val="Quote Char"/>
    <w:basedOn w:val="DefaultParagraphFont"/>
    <w:link w:val="Quote"/>
    <w:uiPriority w:val="29"/>
    <w:rsid w:val="002D5738"/>
    <w:rPr>
      <w:i/>
      <w:iCs/>
      <w:sz w:val="24"/>
      <w:szCs w:val="24"/>
    </w:rPr>
  </w:style>
  <w:style w:type="paragraph" w:styleId="IntenseQuote">
    <w:name w:val="Intense Quote"/>
    <w:basedOn w:val="Normal"/>
    <w:next w:val="Normal"/>
    <w:link w:val="IntenseQuoteChar"/>
    <w:uiPriority w:val="30"/>
    <w:qFormat/>
    <w:rsid w:val="002D5738"/>
    <w:pPr>
      <w:spacing w:before="240" w:after="240" w:line="240" w:lineRule="auto"/>
      <w:ind w:left="1080" w:right="1080"/>
      <w:jc w:val="center"/>
    </w:pPr>
    <w:rPr>
      <w:color w:val="5B9BD5" w:themeColor="accent1"/>
      <w:szCs w:val="24"/>
    </w:rPr>
  </w:style>
  <w:style w:type="character" w:customStyle="1" w:styleId="IntenseQuoteChar">
    <w:name w:val="Intense Quote Char"/>
    <w:basedOn w:val="DefaultParagraphFont"/>
    <w:link w:val="IntenseQuote"/>
    <w:uiPriority w:val="30"/>
    <w:rsid w:val="002D5738"/>
    <w:rPr>
      <w:color w:val="5B9BD5" w:themeColor="accent1"/>
      <w:sz w:val="24"/>
      <w:szCs w:val="24"/>
    </w:rPr>
  </w:style>
  <w:style w:type="character" w:styleId="IntenseEmphasis">
    <w:name w:val="Intense Emphasis"/>
    <w:uiPriority w:val="21"/>
    <w:qFormat/>
    <w:rsid w:val="002D5738"/>
    <w:rPr>
      <w:b/>
      <w:bCs/>
      <w:caps/>
      <w:color w:val="1F4D78" w:themeColor="accent1" w:themeShade="7F"/>
      <w:spacing w:val="10"/>
    </w:rPr>
  </w:style>
  <w:style w:type="character" w:styleId="IntenseReference">
    <w:name w:val="Intense Reference"/>
    <w:uiPriority w:val="32"/>
    <w:qFormat/>
    <w:rsid w:val="002D5738"/>
    <w:rPr>
      <w:b/>
      <w:bCs/>
      <w:i/>
      <w:iCs/>
      <w:caps/>
      <w:color w:val="5B9BD5" w:themeColor="accent1"/>
    </w:rPr>
  </w:style>
  <w:style w:type="paragraph" w:styleId="Header">
    <w:name w:val="header"/>
    <w:basedOn w:val="Normal"/>
    <w:link w:val="HeaderChar"/>
    <w:uiPriority w:val="99"/>
    <w:unhideWhenUsed/>
    <w:rsid w:val="002D57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5738"/>
    <w:rPr>
      <w:rFonts w:ascii="Times New Roman" w:hAnsi="Times New Roman"/>
    </w:rPr>
  </w:style>
  <w:style w:type="paragraph" w:styleId="Footer">
    <w:name w:val="footer"/>
    <w:basedOn w:val="Normal"/>
    <w:link w:val="FooterChar"/>
    <w:uiPriority w:val="99"/>
    <w:unhideWhenUsed/>
    <w:rsid w:val="002D57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5738"/>
    <w:rPr>
      <w:rFonts w:ascii="Times New Roman" w:hAnsi="Times New Roman"/>
    </w:rPr>
  </w:style>
  <w:style w:type="character" w:styleId="PlaceholderText">
    <w:name w:val="Placeholder Text"/>
    <w:basedOn w:val="DefaultParagraphFont"/>
    <w:uiPriority w:val="99"/>
    <w:semiHidden/>
    <w:rsid w:val="002D5738"/>
    <w:rPr>
      <w:color w:val="808080"/>
    </w:rPr>
  </w:style>
  <w:style w:type="paragraph" w:styleId="Caption">
    <w:name w:val="caption"/>
    <w:basedOn w:val="Normal"/>
    <w:next w:val="Normal"/>
    <w:uiPriority w:val="35"/>
    <w:semiHidden/>
    <w:unhideWhenUsed/>
    <w:qFormat/>
    <w:rsid w:val="002D5738"/>
    <w:rPr>
      <w:b/>
      <w:bCs/>
      <w:color w:val="2E74B5" w:themeColor="accent1" w:themeShade="BF"/>
      <w:sz w:val="16"/>
      <w:szCs w:val="16"/>
    </w:rPr>
  </w:style>
  <w:style w:type="character" w:styleId="Emphasis">
    <w:name w:val="Emphasis"/>
    <w:uiPriority w:val="20"/>
    <w:qFormat/>
    <w:rsid w:val="002D5738"/>
    <w:rPr>
      <w:caps/>
      <w:color w:val="1F4D78" w:themeColor="accent1" w:themeShade="7F"/>
      <w:spacing w:val="5"/>
    </w:rPr>
  </w:style>
  <w:style w:type="paragraph" w:styleId="NoSpacing">
    <w:name w:val="No Spacing"/>
    <w:uiPriority w:val="1"/>
    <w:qFormat/>
    <w:rsid w:val="002D5738"/>
    <w:pPr>
      <w:spacing w:after="0" w:line="240" w:lineRule="auto"/>
    </w:pPr>
  </w:style>
  <w:style w:type="character" w:styleId="SubtleEmphasis">
    <w:name w:val="Subtle Emphasis"/>
    <w:uiPriority w:val="19"/>
    <w:qFormat/>
    <w:rsid w:val="002D5738"/>
    <w:rPr>
      <w:i/>
      <w:iCs/>
      <w:color w:val="1F4D78" w:themeColor="accent1" w:themeShade="7F"/>
    </w:rPr>
  </w:style>
  <w:style w:type="character" w:styleId="SubtleReference">
    <w:name w:val="Subtle Reference"/>
    <w:uiPriority w:val="31"/>
    <w:qFormat/>
    <w:rsid w:val="002D5738"/>
    <w:rPr>
      <w:b/>
      <w:bCs/>
      <w:color w:val="5B9BD5" w:themeColor="accent1"/>
    </w:rPr>
  </w:style>
  <w:style w:type="character" w:styleId="BookTitle">
    <w:name w:val="Book Title"/>
    <w:uiPriority w:val="33"/>
    <w:qFormat/>
    <w:rsid w:val="002D5738"/>
    <w:rPr>
      <w:b/>
      <w:bCs/>
      <w:i/>
      <w:iCs/>
      <w:spacing w:val="0"/>
    </w:rPr>
  </w:style>
  <w:style w:type="paragraph" w:styleId="TOCHeading">
    <w:name w:val="TOC Heading"/>
    <w:basedOn w:val="Heading1"/>
    <w:next w:val="Normal"/>
    <w:uiPriority w:val="39"/>
    <w:unhideWhenUsed/>
    <w:qFormat/>
    <w:rsid w:val="002D5738"/>
    <w:pPr>
      <w:outlineLvl w:val="9"/>
    </w:pPr>
  </w:style>
  <w:style w:type="table" w:styleId="TableGrid">
    <w:name w:val="Table Grid"/>
    <w:basedOn w:val="TableNormal"/>
    <w:uiPriority w:val="39"/>
    <w:rsid w:val="00807071"/>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807071"/>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Hyperlink">
    <w:name w:val="Hyperlink"/>
    <w:basedOn w:val="DefaultParagraphFont"/>
    <w:uiPriority w:val="99"/>
    <w:unhideWhenUsed/>
    <w:rsid w:val="00F9065F"/>
    <w:rPr>
      <w:color w:val="0563C1" w:themeColor="hyperlink"/>
      <w:u w:val="single"/>
    </w:rPr>
  </w:style>
  <w:style w:type="paragraph" w:styleId="TOC1">
    <w:name w:val="toc 1"/>
    <w:basedOn w:val="Normal"/>
    <w:next w:val="Normal"/>
    <w:autoRedefine/>
    <w:uiPriority w:val="39"/>
    <w:unhideWhenUsed/>
    <w:rsid w:val="00DD4D08"/>
    <w:pPr>
      <w:spacing w:after="100"/>
    </w:pPr>
  </w:style>
  <w:style w:type="paragraph" w:styleId="TOC2">
    <w:name w:val="toc 2"/>
    <w:basedOn w:val="Normal"/>
    <w:next w:val="Normal"/>
    <w:autoRedefine/>
    <w:uiPriority w:val="39"/>
    <w:unhideWhenUsed/>
    <w:rsid w:val="00DD4D08"/>
    <w:pPr>
      <w:spacing w:after="100"/>
      <w:ind w:left="240"/>
    </w:pPr>
  </w:style>
  <w:style w:type="character" w:customStyle="1" w:styleId="UnresolvedMention">
    <w:name w:val="Unresolved Mention"/>
    <w:basedOn w:val="DefaultParagraphFont"/>
    <w:uiPriority w:val="99"/>
    <w:semiHidden/>
    <w:unhideWhenUsed/>
    <w:rsid w:val="000E3D4C"/>
    <w:rPr>
      <w:color w:val="605E5C"/>
      <w:shd w:val="clear" w:color="auto" w:fill="E1DFDD"/>
    </w:rPr>
  </w:style>
  <w:style w:type="character" w:customStyle="1" w:styleId="cursor-pointer">
    <w:name w:val="cursor-pointer"/>
    <w:basedOn w:val="DefaultParagraphFont"/>
    <w:rsid w:val="007F2A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244944">
      <w:bodyDiv w:val="1"/>
      <w:marLeft w:val="0"/>
      <w:marRight w:val="0"/>
      <w:marTop w:val="0"/>
      <w:marBottom w:val="0"/>
      <w:divBdr>
        <w:top w:val="none" w:sz="0" w:space="0" w:color="auto"/>
        <w:left w:val="none" w:sz="0" w:space="0" w:color="auto"/>
        <w:bottom w:val="none" w:sz="0" w:space="0" w:color="auto"/>
        <w:right w:val="none" w:sz="0" w:space="0" w:color="auto"/>
      </w:divBdr>
      <w:divsChild>
        <w:div w:id="2078553679">
          <w:marLeft w:val="0"/>
          <w:marRight w:val="0"/>
          <w:marTop w:val="0"/>
          <w:marBottom w:val="0"/>
          <w:divBdr>
            <w:top w:val="none" w:sz="0" w:space="0" w:color="auto"/>
            <w:left w:val="none" w:sz="0" w:space="0" w:color="auto"/>
            <w:bottom w:val="none" w:sz="0" w:space="0" w:color="auto"/>
            <w:right w:val="none" w:sz="0" w:space="0" w:color="auto"/>
          </w:divBdr>
          <w:divsChild>
            <w:div w:id="180342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394788">
      <w:bodyDiv w:val="1"/>
      <w:marLeft w:val="0"/>
      <w:marRight w:val="0"/>
      <w:marTop w:val="0"/>
      <w:marBottom w:val="0"/>
      <w:divBdr>
        <w:top w:val="none" w:sz="0" w:space="0" w:color="auto"/>
        <w:left w:val="none" w:sz="0" w:space="0" w:color="auto"/>
        <w:bottom w:val="none" w:sz="0" w:space="0" w:color="auto"/>
        <w:right w:val="none" w:sz="0" w:space="0" w:color="auto"/>
      </w:divBdr>
      <w:divsChild>
        <w:div w:id="646478620">
          <w:marLeft w:val="0"/>
          <w:marRight w:val="0"/>
          <w:marTop w:val="0"/>
          <w:marBottom w:val="0"/>
          <w:divBdr>
            <w:top w:val="none" w:sz="0" w:space="0" w:color="auto"/>
            <w:left w:val="none" w:sz="0" w:space="0" w:color="auto"/>
            <w:bottom w:val="none" w:sz="0" w:space="0" w:color="auto"/>
            <w:right w:val="none" w:sz="0" w:space="0" w:color="auto"/>
          </w:divBdr>
          <w:divsChild>
            <w:div w:id="1790709418">
              <w:marLeft w:val="0"/>
              <w:marRight w:val="0"/>
              <w:marTop w:val="0"/>
              <w:marBottom w:val="0"/>
              <w:divBdr>
                <w:top w:val="none" w:sz="0" w:space="0" w:color="auto"/>
                <w:left w:val="none" w:sz="0" w:space="0" w:color="auto"/>
                <w:bottom w:val="none" w:sz="0" w:space="0" w:color="auto"/>
                <w:right w:val="none" w:sz="0" w:space="0" w:color="auto"/>
              </w:divBdr>
              <w:divsChild>
                <w:div w:id="1162698938">
                  <w:marLeft w:val="0"/>
                  <w:marRight w:val="0"/>
                  <w:marTop w:val="0"/>
                  <w:marBottom w:val="0"/>
                  <w:divBdr>
                    <w:top w:val="none" w:sz="0" w:space="0" w:color="auto"/>
                    <w:left w:val="none" w:sz="0" w:space="0" w:color="auto"/>
                    <w:bottom w:val="none" w:sz="0" w:space="0" w:color="auto"/>
                    <w:right w:val="none" w:sz="0" w:space="0" w:color="auto"/>
                  </w:divBdr>
                  <w:divsChild>
                    <w:div w:id="630016430">
                      <w:marLeft w:val="0"/>
                      <w:marRight w:val="0"/>
                      <w:marTop w:val="0"/>
                      <w:marBottom w:val="0"/>
                      <w:divBdr>
                        <w:top w:val="none" w:sz="0" w:space="0" w:color="auto"/>
                        <w:left w:val="none" w:sz="0" w:space="0" w:color="auto"/>
                        <w:bottom w:val="none" w:sz="0" w:space="0" w:color="auto"/>
                        <w:right w:val="none" w:sz="0" w:space="0" w:color="auto"/>
                      </w:divBdr>
                      <w:divsChild>
                        <w:div w:id="374552077">
                          <w:marLeft w:val="0"/>
                          <w:marRight w:val="0"/>
                          <w:marTop w:val="0"/>
                          <w:marBottom w:val="0"/>
                          <w:divBdr>
                            <w:top w:val="none" w:sz="0" w:space="0" w:color="auto"/>
                            <w:left w:val="none" w:sz="0" w:space="0" w:color="auto"/>
                            <w:bottom w:val="none" w:sz="0" w:space="0" w:color="auto"/>
                            <w:right w:val="none" w:sz="0" w:space="0" w:color="auto"/>
                          </w:divBdr>
                          <w:divsChild>
                            <w:div w:id="919295873">
                              <w:marLeft w:val="0"/>
                              <w:marRight w:val="0"/>
                              <w:marTop w:val="0"/>
                              <w:marBottom w:val="0"/>
                              <w:divBdr>
                                <w:top w:val="none" w:sz="0" w:space="0" w:color="auto"/>
                                <w:left w:val="none" w:sz="0" w:space="0" w:color="auto"/>
                                <w:bottom w:val="none" w:sz="0" w:space="0" w:color="auto"/>
                                <w:right w:val="none" w:sz="0" w:space="0" w:color="auto"/>
                              </w:divBdr>
                              <w:divsChild>
                                <w:div w:id="1659961969">
                                  <w:marLeft w:val="0"/>
                                  <w:marRight w:val="0"/>
                                  <w:marTop w:val="0"/>
                                  <w:marBottom w:val="0"/>
                                  <w:divBdr>
                                    <w:top w:val="none" w:sz="0" w:space="0" w:color="auto"/>
                                    <w:left w:val="none" w:sz="0" w:space="0" w:color="auto"/>
                                    <w:bottom w:val="none" w:sz="0" w:space="0" w:color="auto"/>
                                    <w:right w:val="none" w:sz="0" w:space="0" w:color="auto"/>
                                  </w:divBdr>
                                  <w:divsChild>
                                    <w:div w:id="1281104196">
                                      <w:marLeft w:val="0"/>
                                      <w:marRight w:val="0"/>
                                      <w:marTop w:val="0"/>
                                      <w:marBottom w:val="0"/>
                                      <w:divBdr>
                                        <w:top w:val="none" w:sz="0" w:space="0" w:color="auto"/>
                                        <w:left w:val="none" w:sz="0" w:space="0" w:color="auto"/>
                                        <w:bottom w:val="none" w:sz="0" w:space="0" w:color="auto"/>
                                        <w:right w:val="none" w:sz="0" w:space="0" w:color="auto"/>
                                      </w:divBdr>
                                      <w:divsChild>
                                        <w:div w:id="919291811">
                                          <w:marLeft w:val="0"/>
                                          <w:marRight w:val="0"/>
                                          <w:marTop w:val="0"/>
                                          <w:marBottom w:val="0"/>
                                          <w:divBdr>
                                            <w:top w:val="none" w:sz="0" w:space="0" w:color="auto"/>
                                            <w:left w:val="none" w:sz="0" w:space="0" w:color="auto"/>
                                            <w:bottom w:val="none" w:sz="0" w:space="0" w:color="auto"/>
                                            <w:right w:val="none" w:sz="0" w:space="0" w:color="auto"/>
                                          </w:divBdr>
                                          <w:divsChild>
                                            <w:div w:id="400517762">
                                              <w:marLeft w:val="0"/>
                                              <w:marRight w:val="0"/>
                                              <w:marTop w:val="0"/>
                                              <w:marBottom w:val="0"/>
                                              <w:divBdr>
                                                <w:top w:val="none" w:sz="0" w:space="0" w:color="auto"/>
                                                <w:left w:val="none" w:sz="0" w:space="0" w:color="auto"/>
                                                <w:bottom w:val="none" w:sz="0" w:space="0" w:color="auto"/>
                                                <w:right w:val="none" w:sz="0" w:space="0" w:color="auto"/>
                                              </w:divBdr>
                                              <w:divsChild>
                                                <w:div w:id="620497020">
                                                  <w:marLeft w:val="0"/>
                                                  <w:marRight w:val="0"/>
                                                  <w:marTop w:val="0"/>
                                                  <w:marBottom w:val="0"/>
                                                  <w:divBdr>
                                                    <w:top w:val="none" w:sz="0" w:space="0" w:color="auto"/>
                                                    <w:left w:val="none" w:sz="0" w:space="0" w:color="auto"/>
                                                    <w:bottom w:val="none" w:sz="0" w:space="0" w:color="auto"/>
                                                    <w:right w:val="none" w:sz="0" w:space="0" w:color="auto"/>
                                                  </w:divBdr>
                                                  <w:divsChild>
                                                    <w:div w:id="1540164887">
                                                      <w:marLeft w:val="0"/>
                                                      <w:marRight w:val="0"/>
                                                      <w:marTop w:val="0"/>
                                                      <w:marBottom w:val="0"/>
                                                      <w:divBdr>
                                                        <w:top w:val="none" w:sz="0" w:space="0" w:color="auto"/>
                                                        <w:left w:val="none" w:sz="0" w:space="0" w:color="auto"/>
                                                        <w:bottom w:val="none" w:sz="0" w:space="0" w:color="auto"/>
                                                        <w:right w:val="none" w:sz="0" w:space="0" w:color="auto"/>
                                                      </w:divBdr>
                                                      <w:divsChild>
                                                        <w:div w:id="368921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89617507">
      <w:bodyDiv w:val="1"/>
      <w:marLeft w:val="0"/>
      <w:marRight w:val="0"/>
      <w:marTop w:val="0"/>
      <w:marBottom w:val="0"/>
      <w:divBdr>
        <w:top w:val="none" w:sz="0" w:space="0" w:color="auto"/>
        <w:left w:val="none" w:sz="0" w:space="0" w:color="auto"/>
        <w:bottom w:val="none" w:sz="0" w:space="0" w:color="auto"/>
        <w:right w:val="none" w:sz="0" w:space="0" w:color="auto"/>
      </w:divBdr>
    </w:div>
    <w:div w:id="972560235">
      <w:bodyDiv w:val="1"/>
      <w:marLeft w:val="0"/>
      <w:marRight w:val="0"/>
      <w:marTop w:val="0"/>
      <w:marBottom w:val="0"/>
      <w:divBdr>
        <w:top w:val="none" w:sz="0" w:space="0" w:color="auto"/>
        <w:left w:val="none" w:sz="0" w:space="0" w:color="auto"/>
        <w:bottom w:val="none" w:sz="0" w:space="0" w:color="auto"/>
        <w:right w:val="none" w:sz="0" w:space="0" w:color="auto"/>
      </w:divBdr>
      <w:divsChild>
        <w:div w:id="1952779983">
          <w:marLeft w:val="0"/>
          <w:marRight w:val="0"/>
          <w:marTop w:val="0"/>
          <w:marBottom w:val="0"/>
          <w:divBdr>
            <w:top w:val="none" w:sz="0" w:space="0" w:color="auto"/>
            <w:left w:val="none" w:sz="0" w:space="0" w:color="auto"/>
            <w:bottom w:val="none" w:sz="0" w:space="0" w:color="auto"/>
            <w:right w:val="none" w:sz="0" w:space="0" w:color="auto"/>
          </w:divBdr>
          <w:divsChild>
            <w:div w:id="1903907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7732091">
      <w:bodyDiv w:val="1"/>
      <w:marLeft w:val="0"/>
      <w:marRight w:val="0"/>
      <w:marTop w:val="0"/>
      <w:marBottom w:val="0"/>
      <w:divBdr>
        <w:top w:val="none" w:sz="0" w:space="0" w:color="auto"/>
        <w:left w:val="none" w:sz="0" w:space="0" w:color="auto"/>
        <w:bottom w:val="none" w:sz="0" w:space="0" w:color="auto"/>
        <w:right w:val="none" w:sz="0" w:space="0" w:color="auto"/>
      </w:divBdr>
      <w:divsChild>
        <w:div w:id="1636787372">
          <w:marLeft w:val="0"/>
          <w:marRight w:val="0"/>
          <w:marTop w:val="0"/>
          <w:marBottom w:val="0"/>
          <w:divBdr>
            <w:top w:val="none" w:sz="0" w:space="0" w:color="auto"/>
            <w:left w:val="none" w:sz="0" w:space="0" w:color="auto"/>
            <w:bottom w:val="none" w:sz="0" w:space="0" w:color="auto"/>
            <w:right w:val="none" w:sz="0" w:space="0" w:color="auto"/>
          </w:divBdr>
          <w:divsChild>
            <w:div w:id="1612324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4669655">
      <w:bodyDiv w:val="1"/>
      <w:marLeft w:val="0"/>
      <w:marRight w:val="0"/>
      <w:marTop w:val="0"/>
      <w:marBottom w:val="0"/>
      <w:divBdr>
        <w:top w:val="none" w:sz="0" w:space="0" w:color="auto"/>
        <w:left w:val="none" w:sz="0" w:space="0" w:color="auto"/>
        <w:bottom w:val="none" w:sz="0" w:space="0" w:color="auto"/>
        <w:right w:val="none" w:sz="0" w:space="0" w:color="auto"/>
      </w:divBdr>
    </w:div>
    <w:div w:id="1478761968">
      <w:bodyDiv w:val="1"/>
      <w:marLeft w:val="0"/>
      <w:marRight w:val="0"/>
      <w:marTop w:val="0"/>
      <w:marBottom w:val="0"/>
      <w:divBdr>
        <w:top w:val="none" w:sz="0" w:space="0" w:color="auto"/>
        <w:left w:val="none" w:sz="0" w:space="0" w:color="auto"/>
        <w:bottom w:val="none" w:sz="0" w:space="0" w:color="auto"/>
        <w:right w:val="none" w:sz="0" w:space="0" w:color="auto"/>
      </w:divBdr>
    </w:div>
    <w:div w:id="1820073606">
      <w:bodyDiv w:val="1"/>
      <w:marLeft w:val="0"/>
      <w:marRight w:val="0"/>
      <w:marTop w:val="0"/>
      <w:marBottom w:val="0"/>
      <w:divBdr>
        <w:top w:val="none" w:sz="0" w:space="0" w:color="auto"/>
        <w:left w:val="none" w:sz="0" w:space="0" w:color="auto"/>
        <w:bottom w:val="none" w:sz="0" w:space="0" w:color="auto"/>
        <w:right w:val="none" w:sz="0" w:space="0" w:color="auto"/>
      </w:divBdr>
    </w:div>
    <w:div w:id="2076734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9790/0837-19167177" TargetMode="External"/><Relationship Id="rId26" Type="http://schemas.openxmlformats.org/officeDocument/2006/relationships/hyperlink" Target="https://www.commerce.gov.in" TargetMode="External"/><Relationship Id="rId39" Type="http://schemas.openxmlformats.org/officeDocument/2006/relationships/hyperlink" Target="https://doi.org/10.1108/APJIE-12-2016-012" TargetMode="External"/><Relationship Id="rId21" Type="http://schemas.openxmlformats.org/officeDocument/2006/relationships/hyperlink" Target="https://doi.org/10.5902/141465093476" TargetMode="External"/><Relationship Id="rId34" Type="http://schemas.openxmlformats.org/officeDocument/2006/relationships/hyperlink" Target="https://doi.org/10.1108/CR-03-2015-0019" TargetMode="External"/><Relationship Id="rId42" Type="http://schemas.openxmlformats.org/officeDocument/2006/relationships/hyperlink" Target="https://doi.org/10.51594/ijmer.v1i2.7" TargetMode="External"/><Relationship Id="rId47" Type="http://schemas.openxmlformats.org/officeDocument/2006/relationships/hyperlink" Target="https://www.nasscom.in" TargetMode="External"/><Relationship Id="rId50" Type="http://schemas.openxmlformats.org/officeDocument/2006/relationships/hyperlink" Target="https://doi.org/10.51983/ajms-2020.9.1.1635" TargetMode="External"/><Relationship Id="rId55" Type="http://schemas.openxmlformats.org/officeDocument/2006/relationships/hyperlink" Target="https://doi.org/10.1002/aepp.13160" TargetMode="External"/><Relationship Id="rId63" Type="http://schemas.openxmlformats.org/officeDocument/2006/relationships/hyperlink" Target="https://www.statista.com" TargetMode="External"/><Relationship Id="rId68" Type="http://schemas.openxmlformats.org/officeDocument/2006/relationships/hyperlink" Target="https://doi.org/10.1016/j.jom.2013.07.009" TargetMode="External"/><Relationship Id="rId76" Type="http://schemas.openxmlformats.org/officeDocument/2006/relationships/hyperlink" Target="https://doi.org/10.3390/su16031007" TargetMode="External"/><Relationship Id="rId7" Type="http://schemas.openxmlformats.org/officeDocument/2006/relationships/endnotes" Target="endnotes.xml"/><Relationship Id="rId71" Type="http://schemas.openxmlformats.org/officeDocument/2006/relationships/hyperlink" Target="https://doi.org/10.9790/487x-016" TargetMode="External"/><Relationship Id="rId2" Type="http://schemas.openxmlformats.org/officeDocument/2006/relationships/numbering" Target="numbering.xml"/><Relationship Id="rId16" Type="http://schemas.openxmlformats.org/officeDocument/2006/relationships/hyperlink" Target="https://doi.org/10.32535/jcda.v2i2.517" TargetMode="External"/><Relationship Id="rId29" Type="http://schemas.openxmlformats.org/officeDocument/2006/relationships/hyperlink" Target="https://doi.org/10.4337/9781849802390.00007" TargetMode="External"/><Relationship Id="rId11" Type="http://schemas.openxmlformats.org/officeDocument/2006/relationships/image" Target="media/image4.jpeg"/><Relationship Id="rId24" Type="http://schemas.openxmlformats.org/officeDocument/2006/relationships/hyperlink" Target="https://doi.org/10.5771/0949-6181-2010-1-34" TargetMode="External"/><Relationship Id="rId32" Type="http://schemas.openxmlformats.org/officeDocument/2006/relationships/hyperlink" Target="https://doi.org/10.26686/wgtn.17000638.v1" TargetMode="External"/><Relationship Id="rId37" Type="http://schemas.openxmlformats.org/officeDocument/2006/relationships/hyperlink" Target="https://doi.org/10.1108/JSMA-02-2022-0035" TargetMode="External"/><Relationship Id="rId40" Type="http://schemas.openxmlformats.org/officeDocument/2006/relationships/hyperlink" Target="https://doi.org/10.47992/ijmts.2581.6012.0223" TargetMode="External"/><Relationship Id="rId45" Type="http://schemas.openxmlformats.org/officeDocument/2006/relationships/hyperlink" Target="https://doi.org/10.1108/IJOEM-02-2021-0209" TargetMode="External"/><Relationship Id="rId53" Type="http://schemas.openxmlformats.org/officeDocument/2006/relationships/hyperlink" Target="https://doi.org/10.1108/CR-10-2022-0169" TargetMode="External"/><Relationship Id="rId58" Type="http://schemas.openxmlformats.org/officeDocument/2006/relationships/hyperlink" Target="https://doi.org/10.47992/ijcsbe.2581.6942.0268" TargetMode="External"/><Relationship Id="rId66" Type="http://schemas.openxmlformats.org/officeDocument/2006/relationships/hyperlink" Target="https://doi.org/10.22271/27084515.2023.v4.i2a.193" TargetMode="External"/><Relationship Id="rId74" Type="http://schemas.openxmlformats.org/officeDocument/2006/relationships/hyperlink" Target="https://doi.org/10.32535/ijthap.v4i1.1017"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doi.org/10.56567/pmis.v1i1.4" TargetMode="External"/><Relationship Id="rId10" Type="http://schemas.openxmlformats.org/officeDocument/2006/relationships/image" Target="media/image3.png"/><Relationship Id="rId19" Type="http://schemas.openxmlformats.org/officeDocument/2006/relationships/hyperlink" Target="https://doi.org/10.1108/MBR-02-2018-0010" TargetMode="External"/><Relationship Id="rId31" Type="http://schemas.openxmlformats.org/officeDocument/2006/relationships/hyperlink" Target="https://www.ibef.org" TargetMode="External"/><Relationship Id="rId44" Type="http://schemas.openxmlformats.org/officeDocument/2006/relationships/hyperlink" Target="https://www.mckinsey.com" TargetMode="External"/><Relationship Id="rId52" Type="http://schemas.openxmlformats.org/officeDocument/2006/relationships/hyperlink" Target="https://doi.org/10.36948/ijfmr.2024.v06i05.28398" TargetMode="External"/><Relationship Id="rId60" Type="http://schemas.openxmlformats.org/officeDocument/2006/relationships/hyperlink" Target="https://doi.org/10.17705/1CAIS.01201" TargetMode="External"/><Relationship Id="rId65" Type="http://schemas.openxmlformats.org/officeDocument/2006/relationships/hyperlink" Target="https://doi.org/10.1089/space.2019.0022" TargetMode="External"/><Relationship Id="rId73" Type="http://schemas.openxmlformats.org/officeDocument/2006/relationships/hyperlink" Target="https://doi.org/10.2499/9780896293991_06" TargetMode="External"/><Relationship Id="rId7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4337/9781782545019.00009" TargetMode="External"/><Relationship Id="rId22" Type="http://schemas.openxmlformats.org/officeDocument/2006/relationships/hyperlink" Target="https://doi.org/10.1177/09722629221074097" TargetMode="External"/><Relationship Id="rId27" Type="http://schemas.openxmlformats.org/officeDocument/2006/relationships/hyperlink" Target="https://doi.org/10.1002/tie.21535" TargetMode="External"/><Relationship Id="rId30" Type="http://schemas.openxmlformats.org/officeDocument/2006/relationships/hyperlink" Target="https://doi.org/10.4236/me.2014.59085" TargetMode="External"/><Relationship Id="rId35" Type="http://schemas.openxmlformats.org/officeDocument/2006/relationships/hyperlink" Target="https://doi.org/10.5465/256407" TargetMode="External"/><Relationship Id="rId43" Type="http://schemas.openxmlformats.org/officeDocument/2006/relationships/hyperlink" Target="https://doi.org/10.9790/487x-0160114" TargetMode="External"/><Relationship Id="rId48" Type="http://schemas.openxmlformats.org/officeDocument/2006/relationships/hyperlink" Target="https://doi.org/10.4172/1204-5357.S2-004" TargetMode="External"/><Relationship Id="rId56" Type="http://schemas.openxmlformats.org/officeDocument/2006/relationships/hyperlink" Target="https://www.rbi.org.in" TargetMode="External"/><Relationship Id="rId64" Type="http://schemas.openxmlformats.org/officeDocument/2006/relationships/hyperlink" Target="https://doi.org/10.26481/dis.20070927ss" TargetMode="External"/><Relationship Id="rId69" Type="http://schemas.openxmlformats.org/officeDocument/2006/relationships/hyperlink" Target="https://unctad.org" TargetMode="External"/><Relationship Id="rId77" Type="http://schemas.openxmlformats.org/officeDocument/2006/relationships/hyperlink" Target="https://doi.org/10.54097/w4hgbj29" TargetMode="External"/><Relationship Id="rId8" Type="http://schemas.openxmlformats.org/officeDocument/2006/relationships/image" Target="media/image1.png"/><Relationship Id="rId51" Type="http://schemas.openxmlformats.org/officeDocument/2006/relationships/hyperlink" Target="https://doi.org/10.3390/joitmc7010058" TargetMode="External"/><Relationship Id="rId72" Type="http://schemas.openxmlformats.org/officeDocument/2006/relationships/hyperlink" Target="https://doi.org/10.22271/multi.2024.v6.i4b.417"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amazon.com" TargetMode="External"/><Relationship Id="rId25" Type="http://schemas.openxmlformats.org/officeDocument/2006/relationships/hyperlink" Target="https://doi.org/10.47177/gjbp.04.01.2020.079" TargetMode="External"/><Relationship Id="rId33" Type="http://schemas.openxmlformats.org/officeDocument/2006/relationships/hyperlink" Target="https://doi.org/10.4000/samaj.8198" TargetMode="External"/><Relationship Id="rId38" Type="http://schemas.openxmlformats.org/officeDocument/2006/relationships/hyperlink" Target="https://doi.org/10.1509/jim.12.0107" TargetMode="External"/><Relationship Id="rId46" Type="http://schemas.openxmlformats.org/officeDocument/2006/relationships/hyperlink" Target="https://doi.org/10.1108/IMR-10-2019-0245" TargetMode="External"/><Relationship Id="rId59" Type="http://schemas.openxmlformats.org/officeDocument/2006/relationships/hyperlink" Target="https://doi.org/10.1177/0003603X18823619" TargetMode="External"/><Relationship Id="rId67" Type="http://schemas.openxmlformats.org/officeDocument/2006/relationships/hyperlink" Target="https://doi.org/10.1108/BIJ-09-2017-0260" TargetMode="External"/><Relationship Id="rId20" Type="http://schemas.openxmlformats.org/officeDocument/2006/relationships/hyperlink" Target="https://doi.org/10.21844/smsjei.v5i1.15137" TargetMode="External"/><Relationship Id="rId41" Type="http://schemas.openxmlformats.org/officeDocument/2006/relationships/hyperlink" Target="https://doi.org/10.4236/ajibm.2018.85092" TargetMode="External"/><Relationship Id="rId54" Type="http://schemas.openxmlformats.org/officeDocument/2006/relationships/hyperlink" Target="https://doi.org/10.1002/bse.3172" TargetMode="External"/><Relationship Id="rId62" Type="http://schemas.openxmlformats.org/officeDocument/2006/relationships/hyperlink" Target="https://doi.org/10.1177/20438869241239668" TargetMode="External"/><Relationship Id="rId70" Type="http://schemas.openxmlformats.org/officeDocument/2006/relationships/hyperlink" Target="https://doi.org/10.9790/487x-016" TargetMode="External"/><Relationship Id="rId75" Type="http://schemas.openxmlformats.org/officeDocument/2006/relationships/hyperlink" Target="https://www.worldbank.org"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55927/fjst.v2i10.6152" TargetMode="External"/><Relationship Id="rId23" Type="http://schemas.openxmlformats.org/officeDocument/2006/relationships/hyperlink" Target="https://doi.org/10.2139/ssrn.4323963" TargetMode="External"/><Relationship Id="rId28" Type="http://schemas.openxmlformats.org/officeDocument/2006/relationships/hyperlink" Target="https://www.hofstede-insights.com" TargetMode="External"/><Relationship Id="rId36" Type="http://schemas.openxmlformats.org/officeDocument/2006/relationships/hyperlink" Target="https://doi.org/10.33545/26175754.2018.v1.i1a.98" TargetMode="External"/><Relationship Id="rId49" Type="http://schemas.openxmlformats.org/officeDocument/2006/relationships/hyperlink" Target="https://doi.org/10.47992/ijcsbe.2581.6942.0137" TargetMode="External"/><Relationship Id="rId57" Type="http://schemas.openxmlformats.org/officeDocument/2006/relationships/hyperlink" Target="https://doi.org/10.1108/174688009109457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4CE81D-59BF-46E9-B49F-965FBF9D10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30</Pages>
  <Words>8669</Words>
  <Characters>49414</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4</cp:revision>
  <dcterms:created xsi:type="dcterms:W3CDTF">2026-04-26T19:41:00Z</dcterms:created>
  <dcterms:modified xsi:type="dcterms:W3CDTF">2026-04-26T20:21:00Z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aeb97ec8-8ac5-490e-9302-e2f9be468d71</vt:lpwstr>
  </property>
</Properties>
</file>