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492AF1" w:rsidRDefault="00492AF1" w14:paraId="15835AED" w14:textId="25DA4AD0"/>
    <w:p w:rsidR="00F30EC7" w:rsidP="00F30EC7" w:rsidRDefault="00F30EC7" w14:paraId="1360B5AF" w14:textId="3B1E4CF0">
      <w:pPr>
        <w:jc w:val="center"/>
      </w:pPr>
    </w:p>
    <w:p w:rsidR="00F30EC7" w:rsidP="00F30EC7" w:rsidRDefault="00F30EC7" w14:paraId="037CAD46" w14:noSpellErr="1" w14:textId="38C21E01">
      <w:pPr>
        <w:jc w:val="center"/>
        <w:rPr>
          <w:b w:val="1"/>
          <w:bCs w:val="1"/>
          <w:sz w:val="44"/>
          <w:szCs w:val="44"/>
        </w:rPr>
      </w:pPr>
    </w:p>
    <w:p w:rsidR="721C19E2" w:rsidP="55D9CC25" w:rsidRDefault="721C19E2" w14:paraId="4C2C80AC" w14:textId="556C9DEC">
      <w:pPr>
        <w:jc w:val="center"/>
        <w:rPr>
          <w:b w:val="1"/>
          <w:bCs w:val="1"/>
          <w:sz w:val="44"/>
          <w:szCs w:val="44"/>
        </w:rPr>
      </w:pPr>
      <w:r w:rsidRPr="55D9CC25" w:rsidR="721C19E2">
        <w:rPr>
          <w:b w:val="1"/>
          <w:bCs w:val="1"/>
          <w:sz w:val="44"/>
          <w:szCs w:val="44"/>
        </w:rPr>
        <w:t>Tankitsa</w:t>
      </w:r>
      <w:r w:rsidRPr="55D9CC25" w:rsidR="721C19E2">
        <w:rPr>
          <w:b w:val="1"/>
          <w:bCs w:val="1"/>
          <w:sz w:val="44"/>
          <w:szCs w:val="44"/>
        </w:rPr>
        <w:t xml:space="preserve"> Yankova - 2130469</w:t>
      </w:r>
    </w:p>
    <w:p w:rsidR="00F30EC7" w:rsidP="00F30EC7" w:rsidRDefault="00F30EC7" w14:paraId="147A77D2" w14:textId="610FFF57">
      <w:pPr>
        <w:jc w:val="center"/>
        <w:rPr>
          <w:b/>
          <w:bCs/>
          <w:sz w:val="44"/>
          <w:szCs w:val="40"/>
        </w:rPr>
      </w:pPr>
      <w:r w:rsidRPr="00F30EC7">
        <w:rPr>
          <w:b/>
          <w:bCs/>
          <w:sz w:val="44"/>
          <w:szCs w:val="40"/>
        </w:rPr>
        <w:t>LCBB4003</w:t>
      </w:r>
    </w:p>
    <w:p w:rsidR="00F30EC7" w:rsidP="00F30EC7" w:rsidRDefault="00F30EC7" w14:paraId="3DC38D30" w14:textId="72016919">
      <w:pPr>
        <w:jc w:val="center"/>
        <w:rPr>
          <w:b/>
          <w:bCs/>
          <w:color w:val="365F91" w:themeColor="accent1" w:themeShade="BF"/>
          <w:sz w:val="44"/>
          <w:szCs w:val="40"/>
        </w:rPr>
      </w:pPr>
      <w:r w:rsidRPr="55D9CC25" w:rsidR="00F30EC7">
        <w:rPr>
          <w:b w:val="1"/>
          <w:bCs w:val="1"/>
          <w:color w:val="365F91" w:themeColor="accent1" w:themeTint="FF" w:themeShade="BF"/>
          <w:sz w:val="44"/>
          <w:szCs w:val="44"/>
        </w:rPr>
        <w:t xml:space="preserve">    Introducing the Modern Workplace</w:t>
      </w:r>
    </w:p>
    <w:p w:rsidR="378422F1" w:rsidP="55D9CC25" w:rsidRDefault="378422F1" w14:paraId="1118D64C" w14:textId="3D3C6F22">
      <w:pPr>
        <w:pStyle w:val="Normal"/>
        <w:jc w:val="center"/>
        <w:rPr>
          <w:b w:val="1"/>
          <w:bCs w:val="1"/>
          <w:color w:val="365F91" w:themeColor="accent1" w:themeTint="FF" w:themeShade="BF"/>
          <w:sz w:val="44"/>
          <w:szCs w:val="44"/>
        </w:rPr>
      </w:pPr>
      <w:r w:rsidRPr="55D9CC25" w:rsidR="378422F1">
        <w:rPr>
          <w:b w:val="1"/>
          <w:bCs w:val="1"/>
          <w:color w:val="365F91" w:themeColor="accent1" w:themeTint="FF" w:themeShade="BF"/>
          <w:sz w:val="44"/>
          <w:szCs w:val="44"/>
        </w:rPr>
        <w:t>Mohammad Rahman</w:t>
      </w:r>
    </w:p>
    <w:p w:rsidR="00F30EC7" w:rsidP="00F30EC7" w:rsidRDefault="00F30EC7" w14:paraId="3B29E03D" w14:textId="508C5D40">
      <w:pPr>
        <w:jc w:val="center"/>
        <w:rPr>
          <w:b/>
          <w:bCs/>
          <w:color w:val="365F91" w:themeColor="accent1" w:themeShade="BF"/>
          <w:sz w:val="44"/>
          <w:szCs w:val="40"/>
        </w:rPr>
      </w:pPr>
    </w:p>
    <w:p w:rsidR="00F30EC7" w:rsidP="00F30EC7" w:rsidRDefault="00F30EC7" w14:paraId="33E238F7" w14:textId="08B037F9">
      <w:pPr>
        <w:jc w:val="center"/>
        <w:rPr>
          <w:b/>
          <w:bCs/>
          <w:color w:val="365F91" w:themeColor="accent1" w:themeShade="BF"/>
          <w:sz w:val="44"/>
          <w:szCs w:val="40"/>
        </w:rPr>
      </w:pPr>
    </w:p>
    <w:p w:rsidR="00F30EC7" w:rsidP="00F30EC7" w:rsidRDefault="00F30EC7" w14:paraId="6B5FEF92" w14:textId="5A76A302">
      <w:pPr>
        <w:jc w:val="center"/>
        <w:rPr>
          <w:b/>
          <w:bCs/>
          <w:color w:val="365F91" w:themeColor="accent1" w:themeShade="BF"/>
          <w:sz w:val="44"/>
          <w:szCs w:val="40"/>
        </w:rPr>
      </w:pPr>
    </w:p>
    <w:p w:rsidR="00F30EC7" w:rsidP="00F30EC7" w:rsidRDefault="00F30EC7" w14:paraId="14585E05" w14:textId="1D1B9493">
      <w:pPr>
        <w:jc w:val="center"/>
        <w:rPr>
          <w:b/>
          <w:bCs/>
          <w:color w:val="365F91" w:themeColor="accent1" w:themeShade="BF"/>
          <w:sz w:val="44"/>
          <w:szCs w:val="40"/>
        </w:rPr>
      </w:pPr>
    </w:p>
    <w:p w:rsidR="00F30EC7" w:rsidP="00F30EC7" w:rsidRDefault="00F30EC7" w14:paraId="461F8C11" w14:textId="434D38A6">
      <w:pPr>
        <w:jc w:val="center"/>
        <w:rPr>
          <w:b/>
          <w:bCs/>
          <w:color w:val="365F91" w:themeColor="accent1" w:themeShade="BF"/>
          <w:sz w:val="44"/>
          <w:szCs w:val="40"/>
        </w:rPr>
      </w:pPr>
    </w:p>
    <w:p w:rsidR="00F30EC7" w:rsidP="00F30EC7" w:rsidRDefault="00F30EC7" w14:paraId="0483154B" w14:textId="33D4A1AF">
      <w:pPr>
        <w:jc w:val="center"/>
        <w:rPr>
          <w:b/>
          <w:bCs/>
          <w:color w:val="365F91" w:themeColor="accent1" w:themeShade="BF"/>
          <w:sz w:val="44"/>
          <w:szCs w:val="40"/>
        </w:rPr>
      </w:pPr>
    </w:p>
    <w:p w:rsidR="00F30EC7" w:rsidP="00F30EC7" w:rsidRDefault="00F30EC7" w14:paraId="7F4B7C54" w14:textId="0DEDA6D8">
      <w:pPr>
        <w:jc w:val="center"/>
        <w:rPr>
          <w:b/>
          <w:bCs/>
          <w:color w:val="365F91" w:themeColor="accent1" w:themeShade="BF"/>
          <w:sz w:val="44"/>
          <w:szCs w:val="40"/>
        </w:rPr>
      </w:pPr>
    </w:p>
    <w:sdt>
      <w:sdtPr>
        <w:rPr>
          <w:rFonts w:ascii="Times New Roman" w:hAnsi="Times New Roman" w:eastAsiaTheme="minorHAnsi" w:cstheme="minorBidi"/>
          <w:color w:val="auto"/>
          <w:sz w:val="24"/>
          <w:szCs w:val="22"/>
          <w:lang w:val="en-GB"/>
        </w:rPr>
        <w:id w:val="1950041346"/>
        <w:docPartObj>
          <w:docPartGallery w:val="Table of Contents"/>
          <w:docPartUnique/>
        </w:docPartObj>
      </w:sdtPr>
      <w:sdtEndPr>
        <w:rPr>
          <w:b/>
          <w:bCs/>
          <w:noProof/>
        </w:rPr>
      </w:sdtEndPr>
      <w:sdtContent>
        <w:p w:rsidR="00867F32" w:rsidRDefault="00867F32" w14:paraId="3BBEBBC0" w14:textId="5E353421">
          <w:pPr>
            <w:pStyle w:val="TOCHeading"/>
          </w:pPr>
          <w:r>
            <w:t>Table of Contents</w:t>
          </w:r>
        </w:p>
        <w:p w:rsidR="00867F32" w:rsidRDefault="00867F32" w14:paraId="376CE9A5" w14:textId="4FE4DCFB">
          <w:pPr>
            <w:pStyle w:val="TOC1"/>
            <w:tabs>
              <w:tab w:val="right" w:leader="dot" w:pos="9350"/>
            </w:tabs>
            <w:rPr>
              <w:noProof/>
            </w:rPr>
          </w:pPr>
          <w:r>
            <w:fldChar w:fldCharType="begin"/>
          </w:r>
          <w:r>
            <w:instrText xml:space="preserve"> TOC \o "1-3" \h \z \u </w:instrText>
          </w:r>
          <w:r>
            <w:fldChar w:fldCharType="separate"/>
          </w:r>
          <w:hyperlink w:history="1" w:anchor="_Toc130855274">
            <w:r w:rsidRPr="007C610A">
              <w:rPr>
                <w:rStyle w:val="Hyperlink"/>
                <w:noProof/>
              </w:rPr>
              <w:t>Introduction</w:t>
            </w:r>
            <w:r>
              <w:rPr>
                <w:noProof/>
                <w:webHidden/>
              </w:rPr>
              <w:tab/>
            </w:r>
            <w:r>
              <w:rPr>
                <w:noProof/>
                <w:webHidden/>
              </w:rPr>
              <w:fldChar w:fldCharType="begin"/>
            </w:r>
            <w:r>
              <w:rPr>
                <w:noProof/>
                <w:webHidden/>
              </w:rPr>
              <w:instrText xml:space="preserve"> PAGEREF _Toc130855274 \h </w:instrText>
            </w:r>
            <w:r>
              <w:rPr>
                <w:noProof/>
                <w:webHidden/>
              </w:rPr>
            </w:r>
            <w:r>
              <w:rPr>
                <w:noProof/>
                <w:webHidden/>
              </w:rPr>
              <w:fldChar w:fldCharType="separate"/>
            </w:r>
            <w:r>
              <w:rPr>
                <w:noProof/>
                <w:webHidden/>
              </w:rPr>
              <w:t>3</w:t>
            </w:r>
            <w:r>
              <w:rPr>
                <w:noProof/>
                <w:webHidden/>
              </w:rPr>
              <w:fldChar w:fldCharType="end"/>
            </w:r>
          </w:hyperlink>
        </w:p>
        <w:p w:rsidR="00867F32" w:rsidRDefault="00000000" w14:paraId="684C217A" w14:textId="4990B5D9">
          <w:pPr>
            <w:pStyle w:val="TOC1"/>
            <w:tabs>
              <w:tab w:val="right" w:leader="dot" w:pos="9350"/>
            </w:tabs>
            <w:rPr>
              <w:noProof/>
            </w:rPr>
          </w:pPr>
          <w:hyperlink w:history="1" w:anchor="_Toc130855275">
            <w:r w:rsidRPr="007C610A" w:rsidR="00867F32">
              <w:rPr>
                <w:rStyle w:val="Hyperlink"/>
                <w:noProof/>
              </w:rPr>
              <w:t>Organizational Structure and Culture: Impact on Performance</w:t>
            </w:r>
            <w:r w:rsidR="00867F32">
              <w:rPr>
                <w:noProof/>
                <w:webHidden/>
              </w:rPr>
              <w:tab/>
            </w:r>
            <w:r w:rsidR="00867F32">
              <w:rPr>
                <w:noProof/>
                <w:webHidden/>
              </w:rPr>
              <w:fldChar w:fldCharType="begin"/>
            </w:r>
            <w:r w:rsidR="00867F32">
              <w:rPr>
                <w:noProof/>
                <w:webHidden/>
              </w:rPr>
              <w:instrText xml:space="preserve"> PAGEREF _Toc130855275 \h </w:instrText>
            </w:r>
            <w:r w:rsidR="00867F32">
              <w:rPr>
                <w:noProof/>
                <w:webHidden/>
              </w:rPr>
            </w:r>
            <w:r w:rsidR="00867F32">
              <w:rPr>
                <w:noProof/>
                <w:webHidden/>
              </w:rPr>
              <w:fldChar w:fldCharType="separate"/>
            </w:r>
            <w:r w:rsidR="00867F32">
              <w:rPr>
                <w:noProof/>
                <w:webHidden/>
              </w:rPr>
              <w:t>4</w:t>
            </w:r>
            <w:r w:rsidR="00867F32">
              <w:rPr>
                <w:noProof/>
                <w:webHidden/>
              </w:rPr>
              <w:fldChar w:fldCharType="end"/>
            </w:r>
          </w:hyperlink>
        </w:p>
        <w:p w:rsidR="00867F32" w:rsidRDefault="00000000" w14:paraId="4BAD2A8C" w14:textId="18E1DA20">
          <w:pPr>
            <w:pStyle w:val="TOC2"/>
            <w:tabs>
              <w:tab w:val="right" w:leader="dot" w:pos="9350"/>
            </w:tabs>
            <w:rPr>
              <w:noProof/>
            </w:rPr>
          </w:pPr>
          <w:hyperlink w:history="1" w:anchor="_Toc130855276">
            <w:r w:rsidRPr="007C610A" w:rsidR="00867F32">
              <w:rPr>
                <w:rStyle w:val="Hyperlink"/>
                <w:noProof/>
              </w:rPr>
              <w:t>Description of Innocent Drinks' organizational culture</w:t>
            </w:r>
            <w:r w:rsidR="00867F32">
              <w:rPr>
                <w:noProof/>
                <w:webHidden/>
              </w:rPr>
              <w:tab/>
            </w:r>
            <w:r w:rsidR="00867F32">
              <w:rPr>
                <w:noProof/>
                <w:webHidden/>
              </w:rPr>
              <w:fldChar w:fldCharType="begin"/>
            </w:r>
            <w:r w:rsidR="00867F32">
              <w:rPr>
                <w:noProof/>
                <w:webHidden/>
              </w:rPr>
              <w:instrText xml:space="preserve"> PAGEREF _Toc130855276 \h </w:instrText>
            </w:r>
            <w:r w:rsidR="00867F32">
              <w:rPr>
                <w:noProof/>
                <w:webHidden/>
              </w:rPr>
            </w:r>
            <w:r w:rsidR="00867F32">
              <w:rPr>
                <w:noProof/>
                <w:webHidden/>
              </w:rPr>
              <w:fldChar w:fldCharType="separate"/>
            </w:r>
            <w:r w:rsidR="00867F32">
              <w:rPr>
                <w:noProof/>
                <w:webHidden/>
              </w:rPr>
              <w:t>5</w:t>
            </w:r>
            <w:r w:rsidR="00867F32">
              <w:rPr>
                <w:noProof/>
                <w:webHidden/>
              </w:rPr>
              <w:fldChar w:fldCharType="end"/>
            </w:r>
          </w:hyperlink>
        </w:p>
        <w:p w:rsidR="00867F32" w:rsidRDefault="00000000" w14:paraId="4D4625E9" w14:textId="0B97B746">
          <w:pPr>
            <w:pStyle w:val="TOC2"/>
            <w:tabs>
              <w:tab w:val="right" w:leader="dot" w:pos="9350"/>
            </w:tabs>
            <w:rPr>
              <w:noProof/>
            </w:rPr>
          </w:pPr>
          <w:hyperlink w:history="1" w:anchor="_Toc130855277">
            <w:r w:rsidRPr="007C610A" w:rsidR="00867F32">
              <w:rPr>
                <w:rStyle w:val="Hyperlink"/>
                <w:noProof/>
              </w:rPr>
              <w:t>Relationship between structure, culture, and performance</w:t>
            </w:r>
            <w:r w:rsidR="00867F32">
              <w:rPr>
                <w:noProof/>
                <w:webHidden/>
              </w:rPr>
              <w:tab/>
            </w:r>
            <w:r w:rsidR="00867F32">
              <w:rPr>
                <w:noProof/>
                <w:webHidden/>
              </w:rPr>
              <w:fldChar w:fldCharType="begin"/>
            </w:r>
            <w:r w:rsidR="00867F32">
              <w:rPr>
                <w:noProof/>
                <w:webHidden/>
              </w:rPr>
              <w:instrText xml:space="preserve"> PAGEREF _Toc130855277 \h </w:instrText>
            </w:r>
            <w:r w:rsidR="00867F32">
              <w:rPr>
                <w:noProof/>
                <w:webHidden/>
              </w:rPr>
            </w:r>
            <w:r w:rsidR="00867F32">
              <w:rPr>
                <w:noProof/>
                <w:webHidden/>
              </w:rPr>
              <w:fldChar w:fldCharType="separate"/>
            </w:r>
            <w:r w:rsidR="00867F32">
              <w:rPr>
                <w:noProof/>
                <w:webHidden/>
              </w:rPr>
              <w:t>5</w:t>
            </w:r>
            <w:r w:rsidR="00867F32">
              <w:rPr>
                <w:noProof/>
                <w:webHidden/>
              </w:rPr>
              <w:fldChar w:fldCharType="end"/>
            </w:r>
          </w:hyperlink>
        </w:p>
        <w:p w:rsidR="00867F32" w:rsidRDefault="00000000" w14:paraId="17292873" w14:textId="4BA959B6">
          <w:pPr>
            <w:pStyle w:val="TOC1"/>
            <w:tabs>
              <w:tab w:val="right" w:leader="dot" w:pos="9350"/>
            </w:tabs>
            <w:rPr>
              <w:noProof/>
            </w:rPr>
          </w:pPr>
          <w:hyperlink w:history="1" w:anchor="_Toc130855278">
            <w:r w:rsidRPr="007C610A" w:rsidR="00867F32">
              <w:rPr>
                <w:rStyle w:val="Hyperlink"/>
                <w:noProof/>
              </w:rPr>
              <w:t>Motivation theories relevant to Innocent Drinks</w:t>
            </w:r>
            <w:r w:rsidR="00867F32">
              <w:rPr>
                <w:noProof/>
                <w:webHidden/>
              </w:rPr>
              <w:tab/>
            </w:r>
            <w:r w:rsidR="00867F32">
              <w:rPr>
                <w:noProof/>
                <w:webHidden/>
              </w:rPr>
              <w:fldChar w:fldCharType="begin"/>
            </w:r>
            <w:r w:rsidR="00867F32">
              <w:rPr>
                <w:noProof/>
                <w:webHidden/>
              </w:rPr>
              <w:instrText xml:space="preserve"> PAGEREF _Toc130855278 \h </w:instrText>
            </w:r>
            <w:r w:rsidR="00867F32">
              <w:rPr>
                <w:noProof/>
                <w:webHidden/>
              </w:rPr>
            </w:r>
            <w:r w:rsidR="00867F32">
              <w:rPr>
                <w:noProof/>
                <w:webHidden/>
              </w:rPr>
              <w:fldChar w:fldCharType="separate"/>
            </w:r>
            <w:r w:rsidR="00867F32">
              <w:rPr>
                <w:noProof/>
                <w:webHidden/>
              </w:rPr>
              <w:t>7</w:t>
            </w:r>
            <w:r w:rsidR="00867F32">
              <w:rPr>
                <w:noProof/>
                <w:webHidden/>
              </w:rPr>
              <w:fldChar w:fldCharType="end"/>
            </w:r>
          </w:hyperlink>
        </w:p>
        <w:p w:rsidR="00867F32" w:rsidRDefault="00000000" w14:paraId="21017E39" w14:textId="31086FA1">
          <w:pPr>
            <w:pStyle w:val="TOC1"/>
            <w:tabs>
              <w:tab w:val="right" w:leader="dot" w:pos="9350"/>
            </w:tabs>
            <w:rPr>
              <w:noProof/>
            </w:rPr>
          </w:pPr>
          <w:hyperlink w:history="1" w:anchor="_Toc130855279">
            <w:r w:rsidRPr="007C610A" w:rsidR="00867F32">
              <w:rPr>
                <w:rStyle w:val="Hyperlink"/>
                <w:noProof/>
              </w:rPr>
              <w:t>Motivation strategies used by Innocent Drinks</w:t>
            </w:r>
            <w:r w:rsidR="00867F32">
              <w:rPr>
                <w:noProof/>
                <w:webHidden/>
              </w:rPr>
              <w:tab/>
            </w:r>
            <w:r w:rsidR="00867F32">
              <w:rPr>
                <w:noProof/>
                <w:webHidden/>
              </w:rPr>
              <w:fldChar w:fldCharType="begin"/>
            </w:r>
            <w:r w:rsidR="00867F32">
              <w:rPr>
                <w:noProof/>
                <w:webHidden/>
              </w:rPr>
              <w:instrText xml:space="preserve"> PAGEREF _Toc130855279 \h </w:instrText>
            </w:r>
            <w:r w:rsidR="00867F32">
              <w:rPr>
                <w:noProof/>
                <w:webHidden/>
              </w:rPr>
            </w:r>
            <w:r w:rsidR="00867F32">
              <w:rPr>
                <w:noProof/>
                <w:webHidden/>
              </w:rPr>
              <w:fldChar w:fldCharType="separate"/>
            </w:r>
            <w:r w:rsidR="00867F32">
              <w:rPr>
                <w:noProof/>
                <w:webHidden/>
              </w:rPr>
              <w:t>9</w:t>
            </w:r>
            <w:r w:rsidR="00867F32">
              <w:rPr>
                <w:noProof/>
                <w:webHidden/>
              </w:rPr>
              <w:fldChar w:fldCharType="end"/>
            </w:r>
          </w:hyperlink>
        </w:p>
        <w:p w:rsidR="00867F32" w:rsidRDefault="00000000" w14:paraId="51541E42" w14:textId="5AF70DB8">
          <w:pPr>
            <w:pStyle w:val="TOC1"/>
            <w:tabs>
              <w:tab w:val="right" w:leader="dot" w:pos="9350"/>
            </w:tabs>
            <w:rPr>
              <w:noProof/>
            </w:rPr>
          </w:pPr>
          <w:hyperlink w:history="1" w:anchor="_Toc130855280">
            <w:r w:rsidRPr="007C610A" w:rsidR="00867F32">
              <w:rPr>
                <w:rStyle w:val="Hyperlink"/>
                <w:noProof/>
              </w:rPr>
              <w:t>Analysis of motivation's impact on performance and goal attainment</w:t>
            </w:r>
            <w:r w:rsidR="00867F32">
              <w:rPr>
                <w:noProof/>
                <w:webHidden/>
              </w:rPr>
              <w:tab/>
            </w:r>
            <w:r w:rsidR="00867F32">
              <w:rPr>
                <w:noProof/>
                <w:webHidden/>
              </w:rPr>
              <w:fldChar w:fldCharType="begin"/>
            </w:r>
            <w:r w:rsidR="00867F32">
              <w:rPr>
                <w:noProof/>
                <w:webHidden/>
              </w:rPr>
              <w:instrText xml:space="preserve"> PAGEREF _Toc130855280 \h </w:instrText>
            </w:r>
            <w:r w:rsidR="00867F32">
              <w:rPr>
                <w:noProof/>
                <w:webHidden/>
              </w:rPr>
            </w:r>
            <w:r w:rsidR="00867F32">
              <w:rPr>
                <w:noProof/>
                <w:webHidden/>
              </w:rPr>
              <w:fldChar w:fldCharType="separate"/>
            </w:r>
            <w:r w:rsidR="00867F32">
              <w:rPr>
                <w:noProof/>
                <w:webHidden/>
              </w:rPr>
              <w:t>10</w:t>
            </w:r>
            <w:r w:rsidR="00867F32">
              <w:rPr>
                <w:noProof/>
                <w:webHidden/>
              </w:rPr>
              <w:fldChar w:fldCharType="end"/>
            </w:r>
          </w:hyperlink>
        </w:p>
        <w:p w:rsidR="00867F32" w:rsidRDefault="00000000" w14:paraId="2319A3BE" w14:textId="30F9A0AA">
          <w:pPr>
            <w:pStyle w:val="TOC1"/>
            <w:tabs>
              <w:tab w:val="right" w:leader="dot" w:pos="9350"/>
            </w:tabs>
            <w:rPr>
              <w:noProof/>
            </w:rPr>
          </w:pPr>
          <w:hyperlink w:history="1" w:anchor="_Toc130855281">
            <w:r w:rsidRPr="007C610A" w:rsidR="00867F32">
              <w:rPr>
                <w:rStyle w:val="Hyperlink"/>
                <w:noProof/>
              </w:rPr>
              <w:t>Conclusion</w:t>
            </w:r>
            <w:r w:rsidR="00867F32">
              <w:rPr>
                <w:noProof/>
                <w:webHidden/>
              </w:rPr>
              <w:tab/>
            </w:r>
            <w:r w:rsidR="00867F32">
              <w:rPr>
                <w:noProof/>
                <w:webHidden/>
              </w:rPr>
              <w:fldChar w:fldCharType="begin"/>
            </w:r>
            <w:r w:rsidR="00867F32">
              <w:rPr>
                <w:noProof/>
                <w:webHidden/>
              </w:rPr>
              <w:instrText xml:space="preserve"> PAGEREF _Toc130855281 \h </w:instrText>
            </w:r>
            <w:r w:rsidR="00867F32">
              <w:rPr>
                <w:noProof/>
                <w:webHidden/>
              </w:rPr>
            </w:r>
            <w:r w:rsidR="00867F32">
              <w:rPr>
                <w:noProof/>
                <w:webHidden/>
              </w:rPr>
              <w:fldChar w:fldCharType="separate"/>
            </w:r>
            <w:r w:rsidR="00867F32">
              <w:rPr>
                <w:noProof/>
                <w:webHidden/>
              </w:rPr>
              <w:t>11</w:t>
            </w:r>
            <w:r w:rsidR="00867F32">
              <w:rPr>
                <w:noProof/>
                <w:webHidden/>
              </w:rPr>
              <w:fldChar w:fldCharType="end"/>
            </w:r>
          </w:hyperlink>
        </w:p>
        <w:p w:rsidR="00867F32" w:rsidRDefault="00000000" w14:paraId="29AB7ABB" w14:textId="28CD2B14">
          <w:pPr>
            <w:pStyle w:val="TOC1"/>
            <w:tabs>
              <w:tab w:val="right" w:leader="dot" w:pos="9350"/>
            </w:tabs>
            <w:rPr>
              <w:noProof/>
            </w:rPr>
          </w:pPr>
          <w:hyperlink w:history="1" w:anchor="_Toc130855282">
            <w:r w:rsidRPr="007C610A" w:rsidR="00867F32">
              <w:rPr>
                <w:rStyle w:val="Hyperlink"/>
                <w:noProof/>
              </w:rPr>
              <w:t>References</w:t>
            </w:r>
            <w:r w:rsidR="00867F32">
              <w:rPr>
                <w:noProof/>
                <w:webHidden/>
              </w:rPr>
              <w:tab/>
            </w:r>
            <w:r w:rsidR="00867F32">
              <w:rPr>
                <w:noProof/>
                <w:webHidden/>
              </w:rPr>
              <w:fldChar w:fldCharType="begin"/>
            </w:r>
            <w:r w:rsidR="00867F32">
              <w:rPr>
                <w:noProof/>
                <w:webHidden/>
              </w:rPr>
              <w:instrText xml:space="preserve"> PAGEREF _Toc130855282 \h </w:instrText>
            </w:r>
            <w:r w:rsidR="00867F32">
              <w:rPr>
                <w:noProof/>
                <w:webHidden/>
              </w:rPr>
            </w:r>
            <w:r w:rsidR="00867F32">
              <w:rPr>
                <w:noProof/>
                <w:webHidden/>
              </w:rPr>
              <w:fldChar w:fldCharType="separate"/>
            </w:r>
            <w:r w:rsidR="00867F32">
              <w:rPr>
                <w:noProof/>
                <w:webHidden/>
              </w:rPr>
              <w:t>11</w:t>
            </w:r>
            <w:r w:rsidR="00867F32">
              <w:rPr>
                <w:noProof/>
                <w:webHidden/>
              </w:rPr>
              <w:fldChar w:fldCharType="end"/>
            </w:r>
          </w:hyperlink>
        </w:p>
        <w:p w:rsidR="00867F32" w:rsidRDefault="00867F32" w14:paraId="1F3587D9" w14:textId="61FA6658">
          <w:r>
            <w:rPr>
              <w:b/>
              <w:bCs/>
              <w:noProof/>
            </w:rPr>
            <w:fldChar w:fldCharType="end"/>
          </w:r>
        </w:p>
      </w:sdtContent>
    </w:sdt>
    <w:p w:rsidR="00867F32" w:rsidP="005D1CD6" w:rsidRDefault="00867F32" w14:paraId="34977A2D" w14:textId="77777777">
      <w:pPr>
        <w:pStyle w:val="Heading1"/>
      </w:pPr>
    </w:p>
    <w:p w:rsidR="00867F32" w:rsidRDefault="00867F32" w14:paraId="7E3BBAB8" w14:textId="77777777">
      <w:pPr>
        <w:spacing w:before="0" w:after="200" w:line="276" w:lineRule="auto"/>
        <w:jc w:val="left"/>
        <w:rPr>
          <w:rFonts w:asciiTheme="majorHAnsi" w:hAnsiTheme="majorHAnsi" w:eastAsiaTheme="majorEastAsia" w:cstheme="majorBidi"/>
          <w:color w:val="365F91" w:themeColor="accent1" w:themeShade="BF"/>
          <w:sz w:val="32"/>
          <w:szCs w:val="32"/>
        </w:rPr>
      </w:pPr>
      <w:r>
        <w:br w:type="page"/>
      </w:r>
    </w:p>
    <w:p w:rsidRPr="00F30EC7" w:rsidR="00F30EC7" w:rsidP="005D1CD6" w:rsidRDefault="00F30EC7" w14:paraId="2F9E9074" w14:textId="3236DFFD">
      <w:pPr>
        <w:pStyle w:val="Heading1"/>
      </w:pPr>
      <w:bookmarkStart w:name="_Toc130855274" w:id="0"/>
      <w:r w:rsidRPr="00F30EC7">
        <w:lastRenderedPageBreak/>
        <w:t>Introduction</w:t>
      </w:r>
      <w:bookmarkEnd w:id="0"/>
    </w:p>
    <w:p w:rsidR="004D70C9" w:rsidP="004D70C9" w:rsidRDefault="004D70C9" w14:paraId="12CC7F7D" w14:textId="29E99B94">
      <w:r>
        <w:t>Innocent Drinks is a UK-based beverage company founded in 1999, known for its range of smoothies, juices, and other healthy beverages</w:t>
      </w:r>
      <w:sdt>
        <w:sdtPr>
          <w:id w:val="-1085449796"/>
          <w:citation/>
        </w:sdtPr>
        <w:sdtContent>
          <w:r w:rsidR="005D05ED">
            <w:fldChar w:fldCharType="begin"/>
          </w:r>
          <w:r w:rsidR="005D05ED">
            <w:instrText xml:space="preserve"> CITATION Bae10 \l 2057 </w:instrText>
          </w:r>
          <w:r w:rsidR="005D05ED">
            <w:fldChar w:fldCharType="separate"/>
          </w:r>
          <w:r w:rsidR="005D05ED">
            <w:rPr>
              <w:noProof/>
            </w:rPr>
            <w:t xml:space="preserve"> (Baek, 2010)</w:t>
          </w:r>
          <w:r w:rsidR="005D05ED">
            <w:fldChar w:fldCharType="end"/>
          </w:r>
        </w:sdtContent>
      </w:sdt>
      <w:r>
        <w:t xml:space="preserve">. </w:t>
      </w:r>
      <w:r w:rsidRPr="00FF41E9" w:rsidR="00FF41E9">
        <w:t>Through continued growth over time, Innocent Drinks has established itself as a major participant in the soft drink markets of the United Kingdom and Europe. The organization's success may be traced back to its forward-thinking management style, inspiring culture, and dedicated employees. Each organization relies on its structure, culture, and employees' drive to succeed</w:t>
      </w:r>
      <w:sdt>
        <w:sdtPr>
          <w:id w:val="-4984368"/>
          <w:citation/>
        </w:sdtPr>
        <w:sdtContent>
          <w:r w:rsidR="005D05ED">
            <w:fldChar w:fldCharType="begin"/>
          </w:r>
          <w:r w:rsidR="005D05ED">
            <w:instrText xml:space="preserve"> CITATION Akp21 \l 2057 </w:instrText>
          </w:r>
          <w:r w:rsidR="005D05ED">
            <w:fldChar w:fldCharType="separate"/>
          </w:r>
          <w:r w:rsidR="005D05ED">
            <w:rPr>
              <w:noProof/>
            </w:rPr>
            <w:t xml:space="preserve"> (Akpa, 2021)</w:t>
          </w:r>
          <w:r w:rsidR="005D05ED">
            <w:fldChar w:fldCharType="end"/>
          </w:r>
        </w:sdtContent>
      </w:sdt>
      <w:r w:rsidRPr="00FF41E9" w:rsidR="00FF41E9">
        <w:t>. Hierarchy, decision-making procedures, and lines of communication are all shaped by the structure, which in turn affects how productive and flexible the organization can be. What makes a firm unique is its culture, which includes the norms, normative, and rituals that employees adhere to</w:t>
      </w:r>
      <w:sdt>
        <w:sdtPr>
          <w:id w:val="-1199078710"/>
          <w:citation/>
        </w:sdtPr>
        <w:sdtContent>
          <w:r w:rsidR="005D05ED">
            <w:fldChar w:fldCharType="begin"/>
          </w:r>
          <w:r w:rsidR="005D05ED">
            <w:instrText xml:space="preserve"> CITATION Ghi12 \l 2057 </w:instrText>
          </w:r>
          <w:r w:rsidR="005D05ED">
            <w:fldChar w:fldCharType="separate"/>
          </w:r>
          <w:r w:rsidR="005D05ED">
            <w:rPr>
              <w:noProof/>
            </w:rPr>
            <w:t xml:space="preserve"> (Ghinea, 2012)</w:t>
          </w:r>
          <w:r w:rsidR="005D05ED">
            <w:fldChar w:fldCharType="end"/>
          </w:r>
        </w:sdtContent>
      </w:sdt>
      <w:r w:rsidRPr="00FF41E9" w:rsidR="00FF41E9">
        <w:t>. Invention, teamwork, and dedication to the company's mission are all bolstered by an upbeat, supportive atmosphere</w:t>
      </w:r>
      <w:sdt>
        <w:sdtPr>
          <w:id w:val="541100695"/>
          <w:citation/>
        </w:sdtPr>
        <w:sdtContent>
          <w:r w:rsidR="005D05ED">
            <w:fldChar w:fldCharType="begin"/>
          </w:r>
          <w:r w:rsidR="005D05ED">
            <w:instrText xml:space="preserve"> CITATION Hog14 \l 2057 </w:instrText>
          </w:r>
          <w:r w:rsidR="005D05ED">
            <w:fldChar w:fldCharType="separate"/>
          </w:r>
          <w:r w:rsidR="005D05ED">
            <w:rPr>
              <w:noProof/>
            </w:rPr>
            <w:t xml:space="preserve"> (Hogan, 2014)</w:t>
          </w:r>
          <w:r w:rsidR="005D05ED">
            <w:fldChar w:fldCharType="end"/>
          </w:r>
        </w:sdtContent>
      </w:sdt>
      <w:r w:rsidRPr="00FF41E9" w:rsidR="00FF41E9">
        <w:t>.</w:t>
      </w:r>
      <w:r w:rsidR="00C60158">
        <w:t xml:space="preserve"> </w:t>
      </w:r>
      <w:r w:rsidRPr="00C96066" w:rsidR="00C96066">
        <w:t>Organizations may improve employee engagement, efficiency, and turnover by learning what drives their workers and responding accordingly. Employees who are inspired to do their best work are also more inclined to take initiative, remain flexible, and embrace change</w:t>
      </w:r>
      <w:r w:rsidR="00C96066">
        <w:t xml:space="preserve"> </w:t>
      </w:r>
      <w:r w:rsidRPr="00C96066" w:rsidR="00C96066">
        <w:t>all of which are essential in the modern workplace. The success of Innocent Drinks can be better understood by looking at how the company's structure, culture, and incentive all work together.</w:t>
      </w:r>
      <w:r w:rsidR="00C96066">
        <w:t xml:space="preserve"> </w:t>
      </w:r>
      <w:r>
        <w:t>This understanding can help identify best practices that other organizations can adopt and adapt to achieve their own goals.</w:t>
      </w:r>
    </w:p>
    <w:p w:rsidR="00F30EC7" w:rsidP="00F6269C" w:rsidRDefault="00F6269C" w14:paraId="55DBAC90" w14:textId="4B8D2D9E">
      <w:pPr>
        <w:jc w:val="center"/>
      </w:pPr>
      <w:r w:rsidRPr="00F6269C">
        <w:rPr>
          <w:noProof/>
        </w:rPr>
        <w:drawing>
          <wp:inline distT="0" distB="0" distL="0" distR="0" wp14:anchorId="34F528F9" wp14:editId="3BA78C92">
            <wp:extent cx="3300289" cy="2622323"/>
            <wp:effectExtent l="0" t="0" r="0" b="6985"/>
            <wp:docPr id="7" name="Picture 7" descr="A picture containing bottl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bottle, indoor&#10;&#10;Description automatically generated"/>
                    <pic:cNvPicPr/>
                  </pic:nvPicPr>
                  <pic:blipFill>
                    <a:blip r:embed="rId8"/>
                    <a:stretch>
                      <a:fillRect/>
                    </a:stretch>
                  </pic:blipFill>
                  <pic:spPr>
                    <a:xfrm>
                      <a:off x="0" y="0"/>
                      <a:ext cx="3305505" cy="2626468"/>
                    </a:xfrm>
                    <a:prstGeom prst="rect">
                      <a:avLst/>
                    </a:prstGeom>
                  </pic:spPr>
                </pic:pic>
              </a:graphicData>
            </a:graphic>
          </wp:inline>
        </w:drawing>
      </w:r>
    </w:p>
    <w:p w:rsidRPr="00F6269C" w:rsidR="00F6269C" w:rsidP="00F6269C" w:rsidRDefault="00F6269C" w14:paraId="021BEB68" w14:textId="0BB5BEE0">
      <w:pPr>
        <w:jc w:val="center"/>
        <w:rPr>
          <w:b/>
          <w:bCs/>
        </w:rPr>
      </w:pPr>
      <w:r w:rsidRPr="00F6269C">
        <w:rPr>
          <w:b/>
          <w:bCs/>
        </w:rPr>
        <w:t>Innocent Drinks</w:t>
      </w:r>
    </w:p>
    <w:p w:rsidR="00F30EC7" w:rsidP="005D1CD6" w:rsidRDefault="00F30EC7" w14:paraId="7DE03187" w14:textId="3A8B771D">
      <w:pPr>
        <w:pStyle w:val="Heading1"/>
      </w:pPr>
      <w:bookmarkStart w:name="_Toc130855275" w:id="1"/>
      <w:r w:rsidRPr="00F30EC7">
        <w:lastRenderedPageBreak/>
        <w:t>Organizational Structure and Culture: Impact on Performance</w:t>
      </w:r>
      <w:bookmarkEnd w:id="1"/>
    </w:p>
    <w:p w:rsidR="00767896" w:rsidP="00767896" w:rsidRDefault="00767896" w14:paraId="79D4F923" w14:textId="6E712E59">
      <w:r>
        <w:t>Innocent Drinks' organizational structure is characterized by a relatively flat hierarchy and functional departmentalization, which together create an environment of openness, collaboration, and efficiency.</w:t>
      </w:r>
    </w:p>
    <w:p w:rsidRPr="00767896" w:rsidR="00767896" w:rsidP="00767896" w:rsidRDefault="00767896" w14:paraId="51F705C5" w14:textId="77777777">
      <w:pPr>
        <w:rPr>
          <w:b/>
          <w:bCs/>
        </w:rPr>
      </w:pPr>
      <w:r w:rsidRPr="00767896">
        <w:rPr>
          <w:b/>
          <w:bCs/>
        </w:rPr>
        <w:t>Hierarchy Levels:</w:t>
      </w:r>
    </w:p>
    <w:p w:rsidR="00767896" w:rsidP="00767896" w:rsidRDefault="00767896" w14:paraId="3B91B12C" w14:textId="11B8942E">
      <w:r>
        <w:t>Innocent Drinks' flat organizational structure features fewer hierarchy levels than traditional corporations, fostering a culture of openness and collaboration</w:t>
      </w:r>
      <w:sdt>
        <w:sdtPr>
          <w:id w:val="1128281856"/>
          <w:citation/>
        </w:sdtPr>
        <w:sdtContent>
          <w:r w:rsidR="005D05ED">
            <w:fldChar w:fldCharType="begin"/>
          </w:r>
          <w:r w:rsidR="005D05ED">
            <w:instrText xml:space="preserve"> CITATION Hol15 \l 2057 </w:instrText>
          </w:r>
          <w:r w:rsidR="005D05ED">
            <w:fldChar w:fldCharType="separate"/>
          </w:r>
          <w:r w:rsidR="005D05ED">
            <w:rPr>
              <w:noProof/>
            </w:rPr>
            <w:t xml:space="preserve"> (Holman, 2015)</w:t>
          </w:r>
          <w:r w:rsidR="005D05ED">
            <w:fldChar w:fldCharType="end"/>
          </w:r>
        </w:sdtContent>
      </w:sdt>
      <w:r>
        <w:t>. This structure encourages direct communication between employees, managers, and executives, promoting faster decision-making and greater adaptability</w:t>
      </w:r>
      <w:sdt>
        <w:sdtPr>
          <w:id w:val="955527794"/>
          <w:citation/>
        </w:sdtPr>
        <w:sdtContent>
          <w:r w:rsidR="005D05ED">
            <w:fldChar w:fldCharType="begin"/>
          </w:r>
          <w:r w:rsidR="005D05ED">
            <w:instrText xml:space="preserve"> CITATION Hui17 \l 2057 </w:instrText>
          </w:r>
          <w:r w:rsidR="005D05ED">
            <w:fldChar w:fldCharType="separate"/>
          </w:r>
          <w:r w:rsidR="005D05ED">
            <w:rPr>
              <w:noProof/>
            </w:rPr>
            <w:t xml:space="preserve"> (Huitt, 2017)</w:t>
          </w:r>
          <w:r w:rsidR="005D05ED">
            <w:fldChar w:fldCharType="end"/>
          </w:r>
        </w:sdtContent>
      </w:sdt>
      <w:r>
        <w:t>. Employees feel empowered and involved in the decision-making process, as their opinions are valued and have a direct impact on the company's direction and success.</w:t>
      </w:r>
    </w:p>
    <w:p w:rsidRPr="00767896" w:rsidR="00767896" w:rsidP="00767896" w:rsidRDefault="00767896" w14:paraId="5F46C62A" w14:textId="77777777">
      <w:pPr>
        <w:rPr>
          <w:b/>
          <w:bCs/>
        </w:rPr>
      </w:pPr>
      <w:r w:rsidRPr="00767896">
        <w:rPr>
          <w:b/>
          <w:bCs/>
        </w:rPr>
        <w:t>Departmentalization:</w:t>
      </w:r>
    </w:p>
    <w:p w:rsidR="00767896" w:rsidP="00767896" w:rsidRDefault="00C96066" w14:paraId="14A3B0D4" w14:textId="5DBC4697">
      <w:r w:rsidRPr="00C96066">
        <w:t xml:space="preserve">Innocent Drinks takes a functional departmentalization model, which divides the company into distinct sections that focus on various functions. </w:t>
      </w:r>
      <w:r w:rsidR="00767896">
        <w:t>Key departments include:</w:t>
      </w:r>
    </w:p>
    <w:p w:rsidR="00767896" w:rsidP="00767896" w:rsidRDefault="00767896" w14:paraId="66C38197" w14:textId="68F3AEB9">
      <w:pPr>
        <w:pStyle w:val="ListParagraph"/>
        <w:numPr>
          <w:ilvl w:val="0"/>
          <w:numId w:val="2"/>
        </w:numPr>
      </w:pPr>
      <w:r w:rsidRPr="00767896">
        <w:rPr>
          <w:b/>
          <w:bCs/>
        </w:rPr>
        <w:t>Product Development</w:t>
      </w:r>
      <w:r>
        <w:t xml:space="preserve">: </w:t>
      </w:r>
      <w:r w:rsidRPr="00C96066" w:rsidR="00C96066">
        <w:t>Each new product developed by this division must be thoroughly tested to ensure it embodies the company's guiding principles</w:t>
      </w:r>
      <w:sdt>
        <w:sdtPr>
          <w:id w:val="-994414472"/>
          <w:citation/>
        </w:sdtPr>
        <w:sdtContent>
          <w:r w:rsidR="005D05ED">
            <w:fldChar w:fldCharType="begin"/>
          </w:r>
          <w:r w:rsidR="005D05ED">
            <w:instrText xml:space="preserve"> CITATION Akp21 \l 2057 </w:instrText>
          </w:r>
          <w:r w:rsidR="005D05ED">
            <w:fldChar w:fldCharType="separate"/>
          </w:r>
          <w:r w:rsidR="005D05ED">
            <w:rPr>
              <w:noProof/>
            </w:rPr>
            <w:t xml:space="preserve"> (Akpa, 2021)</w:t>
          </w:r>
          <w:r w:rsidR="005D05ED">
            <w:fldChar w:fldCharType="end"/>
          </w:r>
        </w:sdtContent>
      </w:sdt>
      <w:r w:rsidRPr="00C96066" w:rsidR="00C96066">
        <w:t>.</w:t>
      </w:r>
    </w:p>
    <w:p w:rsidR="00767896" w:rsidP="00767896" w:rsidRDefault="00767896" w14:paraId="754F701E" w14:textId="39B4BD63">
      <w:pPr>
        <w:pStyle w:val="ListParagraph"/>
        <w:numPr>
          <w:ilvl w:val="0"/>
          <w:numId w:val="2"/>
        </w:numPr>
      </w:pPr>
      <w:r w:rsidRPr="00767896">
        <w:rPr>
          <w:b/>
          <w:bCs/>
        </w:rPr>
        <w:t>Marketing:</w:t>
      </w:r>
      <w:r>
        <w:t xml:space="preserve"> The marketing team focuses on building brand awareness, developing marketing campaigns, and maintaining a consistent brand identity</w:t>
      </w:r>
      <w:sdt>
        <w:sdtPr>
          <w:id w:val="-896206045"/>
          <w:citation/>
        </w:sdtPr>
        <w:sdtContent>
          <w:r w:rsidR="005D05ED">
            <w:fldChar w:fldCharType="begin"/>
          </w:r>
          <w:r w:rsidR="005D05ED">
            <w:instrText xml:space="preserve"> CITATION Bae10 \l 2057 </w:instrText>
          </w:r>
          <w:r w:rsidR="005D05ED">
            <w:fldChar w:fldCharType="separate"/>
          </w:r>
          <w:r w:rsidR="005D05ED">
            <w:rPr>
              <w:noProof/>
            </w:rPr>
            <w:t xml:space="preserve"> (Baek, 2010)</w:t>
          </w:r>
          <w:r w:rsidR="005D05ED">
            <w:fldChar w:fldCharType="end"/>
          </w:r>
        </w:sdtContent>
      </w:sdt>
      <w:r>
        <w:t>.</w:t>
      </w:r>
    </w:p>
    <w:p w:rsidR="00C96066" w:rsidP="0018237E" w:rsidRDefault="00767896" w14:paraId="6AC2CE31" w14:textId="17F97F92">
      <w:pPr>
        <w:pStyle w:val="ListParagraph"/>
        <w:numPr>
          <w:ilvl w:val="0"/>
          <w:numId w:val="3"/>
        </w:numPr>
      </w:pPr>
      <w:r w:rsidRPr="00C96066">
        <w:rPr>
          <w:b/>
          <w:bCs/>
        </w:rPr>
        <w:t>Sales:</w:t>
      </w:r>
      <w:r>
        <w:t xml:space="preserve"> </w:t>
      </w:r>
      <w:r w:rsidRPr="00C96066" w:rsidR="00C96066">
        <w:t>The sales team is responsible for managing all aspects of the company's interactions with its merchants, distributors, and customers</w:t>
      </w:r>
      <w:sdt>
        <w:sdtPr>
          <w:id w:val="-115907647"/>
          <w:citation/>
        </w:sdtPr>
        <w:sdtContent>
          <w:r w:rsidR="005D05ED">
            <w:fldChar w:fldCharType="begin"/>
          </w:r>
          <w:r w:rsidR="005D05ED">
            <w:instrText xml:space="preserve"> CITATION Sch14 \l 2057 </w:instrText>
          </w:r>
          <w:r w:rsidR="005D05ED">
            <w:fldChar w:fldCharType="separate"/>
          </w:r>
          <w:r w:rsidR="005D05ED">
            <w:rPr>
              <w:noProof/>
            </w:rPr>
            <w:t xml:space="preserve"> (Schein, 2014)</w:t>
          </w:r>
          <w:r w:rsidR="005D05ED">
            <w:fldChar w:fldCharType="end"/>
          </w:r>
        </w:sdtContent>
      </w:sdt>
      <w:r w:rsidRPr="00C96066" w:rsidR="00C96066">
        <w:t>.</w:t>
      </w:r>
    </w:p>
    <w:p w:rsidR="00767896" w:rsidP="0018237E" w:rsidRDefault="00767896" w14:paraId="5A57A9FD" w14:textId="49A73EEA">
      <w:pPr>
        <w:pStyle w:val="ListParagraph"/>
        <w:numPr>
          <w:ilvl w:val="0"/>
          <w:numId w:val="3"/>
        </w:numPr>
      </w:pPr>
      <w:r w:rsidRPr="00C96066">
        <w:rPr>
          <w:b/>
          <w:bCs/>
        </w:rPr>
        <w:t>Operations:</w:t>
      </w:r>
      <w:r>
        <w:t xml:space="preserve"> This department ensures efficient production, distribution, and inventory management of the company's products</w:t>
      </w:r>
      <w:sdt>
        <w:sdtPr>
          <w:id w:val="-264149281"/>
          <w:citation/>
        </w:sdtPr>
        <w:sdtContent>
          <w:r w:rsidR="005D05ED">
            <w:fldChar w:fldCharType="begin"/>
          </w:r>
          <w:r w:rsidR="005D05ED">
            <w:instrText xml:space="preserve"> CITATION Pra18 \l 2057 </w:instrText>
          </w:r>
          <w:r w:rsidR="005D05ED">
            <w:fldChar w:fldCharType="separate"/>
          </w:r>
          <w:r w:rsidR="005D05ED">
            <w:rPr>
              <w:noProof/>
            </w:rPr>
            <w:t xml:space="preserve"> (Prasad Kotni, 2018)</w:t>
          </w:r>
          <w:r w:rsidR="005D05ED">
            <w:fldChar w:fldCharType="end"/>
          </w:r>
        </w:sdtContent>
      </w:sdt>
      <w:r>
        <w:t>.</w:t>
      </w:r>
    </w:p>
    <w:p w:rsidR="00767896" w:rsidP="0018237E" w:rsidRDefault="00767896" w14:paraId="7021242D" w14:textId="77777777">
      <w:pPr>
        <w:pStyle w:val="ListParagraph"/>
        <w:numPr>
          <w:ilvl w:val="0"/>
          <w:numId w:val="4"/>
        </w:numPr>
      </w:pPr>
      <w:r w:rsidRPr="0018237E">
        <w:rPr>
          <w:b/>
          <w:bCs/>
        </w:rPr>
        <w:t>Finance:</w:t>
      </w:r>
      <w:r>
        <w:t xml:space="preserve"> The finance team manages financial planning, budgeting, and reporting while overseeing the company's overall financial health.</w:t>
      </w:r>
    </w:p>
    <w:p w:rsidR="00C96066" w:rsidP="00767896" w:rsidRDefault="00767896" w14:paraId="2C0C2477" w14:textId="4B904AA3">
      <w:pPr>
        <w:pStyle w:val="ListParagraph"/>
        <w:numPr>
          <w:ilvl w:val="0"/>
          <w:numId w:val="5"/>
        </w:numPr>
      </w:pPr>
      <w:r w:rsidRPr="00C96066">
        <w:rPr>
          <w:b/>
          <w:bCs/>
        </w:rPr>
        <w:t>Human Resources:</w:t>
      </w:r>
      <w:r>
        <w:t xml:space="preserve"> </w:t>
      </w:r>
      <w:r w:rsidRPr="00C96066" w:rsidR="00C96066">
        <w:t>Human resources oversees hiring new staff, managing employee relations and performance, and creating a pleasant place to work.</w:t>
      </w:r>
    </w:p>
    <w:p w:rsidR="00C96066" w:rsidP="00C96066" w:rsidRDefault="00C96066" w14:paraId="798C3C3B" w14:textId="64B0D8F9">
      <w:r w:rsidRPr="00C96066">
        <w:lastRenderedPageBreak/>
        <w:t xml:space="preserve">By organizing its operations into distinct functional departments, Innocent Drinks may better utilize the talents of its various teams to meet its objectives. As each area of the company contributes to the whole, </w:t>
      </w:r>
      <w:r w:rsidRPr="00C96066" w:rsidR="00EE24C7">
        <w:t>teamwork,</w:t>
      </w:r>
      <w:r w:rsidRPr="00C96066">
        <w:t xml:space="preserve"> and coordination among them are fostered.</w:t>
      </w:r>
    </w:p>
    <w:p w:rsidR="00F30EC7" w:rsidP="005D1CD6" w:rsidRDefault="00F30EC7" w14:paraId="4189491E" w14:textId="29B45B7C">
      <w:pPr>
        <w:pStyle w:val="Heading2"/>
      </w:pPr>
      <w:bookmarkStart w:name="_Toc130855276" w:id="2"/>
      <w:r w:rsidRPr="00393890">
        <w:t>Description of Innocent Drinks' organizational culture</w:t>
      </w:r>
      <w:bookmarkEnd w:id="2"/>
    </w:p>
    <w:p w:rsidRPr="00EE24C7" w:rsidR="00EE24C7" w:rsidP="00EE24C7" w:rsidRDefault="00EE24C7" w14:paraId="07266337" w14:textId="17171A72">
      <w:r w:rsidRPr="00EE24C7">
        <w:t>Innocent Drinks is a well-known British beverage manufacturer whose distinctive corporate culture is based on its ideals and methods of communication. The company's operations and choices are guided by four fundamental ideals</w:t>
      </w:r>
      <w:sdt>
        <w:sdtPr>
          <w:id w:val="1894689935"/>
          <w:citation/>
        </w:sdtPr>
        <w:sdtContent>
          <w:r w:rsidR="005D05ED">
            <w:fldChar w:fldCharType="begin"/>
          </w:r>
          <w:r w:rsidR="005D05ED">
            <w:instrText xml:space="preserve"> CITATION Akp21 \l 2057 </w:instrText>
          </w:r>
          <w:r w:rsidR="005D05ED">
            <w:fldChar w:fldCharType="separate"/>
          </w:r>
          <w:r w:rsidR="005D05ED">
            <w:rPr>
              <w:noProof/>
            </w:rPr>
            <w:t xml:space="preserve"> (Akpa, 2021)</w:t>
          </w:r>
          <w:r w:rsidR="005D05ED">
            <w:fldChar w:fldCharType="end"/>
          </w:r>
        </w:sdtContent>
      </w:sdt>
      <w:r w:rsidRPr="00EE24C7">
        <w:t>. Among these principles are the qualities of freedom, initiative, responsibility, and generosity. To reduce their impact on the environment, the company only employs natural components in their goods. It promotes an atmosphere of risk-taking and independence among workers</w:t>
      </w:r>
      <w:sdt>
        <w:sdtPr>
          <w:id w:val="-2040117226"/>
          <w:citation/>
        </w:sdtPr>
        <w:sdtContent>
          <w:r w:rsidR="005D05ED">
            <w:fldChar w:fldCharType="begin"/>
          </w:r>
          <w:r w:rsidR="005D05ED">
            <w:instrText xml:space="preserve"> CITATION Hui17 \l 2057 </w:instrText>
          </w:r>
          <w:r w:rsidR="005D05ED">
            <w:fldChar w:fldCharType="separate"/>
          </w:r>
          <w:r w:rsidR="005D05ED">
            <w:rPr>
              <w:noProof/>
            </w:rPr>
            <w:t xml:space="preserve"> (Huitt, 2017)</w:t>
          </w:r>
          <w:r w:rsidR="005D05ED">
            <w:fldChar w:fldCharType="end"/>
          </w:r>
        </w:sdtContent>
      </w:sdt>
      <w:r w:rsidRPr="00EE24C7">
        <w:t>. The business is committed to doing good in the world and accepting responsibility for its deeds. It also gives back to the society by donating 10% of its annual income to various organizations.</w:t>
      </w:r>
    </w:p>
    <w:p w:rsidR="00393890" w:rsidP="00393890" w:rsidRDefault="00393890" w14:paraId="6CE5F017" w14:textId="092BEF57">
      <w:r>
        <w:t>In terms of communication style, Innocent Drinks adopts a relaxed and informal approach that reflects its fun and quirky brand image</w:t>
      </w:r>
      <w:sdt>
        <w:sdtPr>
          <w:id w:val="-2080430451"/>
          <w:citation/>
        </w:sdtPr>
        <w:sdtContent>
          <w:r w:rsidR="005D05ED">
            <w:fldChar w:fldCharType="begin"/>
          </w:r>
          <w:r w:rsidR="005D05ED">
            <w:instrText xml:space="preserve"> CITATION Pfi19 \l 2057 </w:instrText>
          </w:r>
          <w:r w:rsidR="005D05ED">
            <w:fldChar w:fldCharType="separate"/>
          </w:r>
          <w:r w:rsidR="005D05ED">
            <w:rPr>
              <w:noProof/>
            </w:rPr>
            <w:t xml:space="preserve"> (Pfister, 2019)</w:t>
          </w:r>
          <w:r w:rsidR="005D05ED">
            <w:fldChar w:fldCharType="end"/>
          </w:r>
        </w:sdtContent>
      </w:sdt>
      <w:r>
        <w:t>. The company encourages open and honest communication among its employees, which fosters a sense of camaraderie and teamwork. The company's leaders are approachable and down-to-earth, which creates a sense of transparency and trust within the organization</w:t>
      </w:r>
      <w:sdt>
        <w:sdtPr>
          <w:id w:val="2061745933"/>
          <w:citation/>
        </w:sdtPr>
        <w:sdtContent>
          <w:r w:rsidR="005D05ED">
            <w:fldChar w:fldCharType="begin"/>
          </w:r>
          <w:r w:rsidR="005D05ED">
            <w:instrText xml:space="preserve"> CITATION Mul17 \l 2057 </w:instrText>
          </w:r>
          <w:r w:rsidR="005D05ED">
            <w:fldChar w:fldCharType="separate"/>
          </w:r>
          <w:r w:rsidR="005D05ED">
            <w:rPr>
              <w:noProof/>
            </w:rPr>
            <w:t xml:space="preserve"> (Mullins, 2017)</w:t>
          </w:r>
          <w:r w:rsidR="005D05ED">
            <w:fldChar w:fldCharType="end"/>
          </w:r>
        </w:sdtContent>
      </w:sdt>
      <w:r>
        <w:t xml:space="preserve">. The company also uses </w:t>
      </w:r>
      <w:r w:rsidR="005D1CD6">
        <w:t>humour</w:t>
      </w:r>
      <w:r>
        <w:t xml:space="preserve"> and wit in its marketing and communication strategies, which helps to connect with its customers and build a loyal following. Overall, Innocent Drinks' organizational culture is one that values creativity, fun, and innovation, while also promoting social responsibility and giving back to the community.</w:t>
      </w:r>
    </w:p>
    <w:p w:rsidRPr="00337AA2" w:rsidR="00F30EC7" w:rsidP="005D1CD6" w:rsidRDefault="00F30EC7" w14:paraId="6703B2C0" w14:textId="227625A8">
      <w:pPr>
        <w:pStyle w:val="Heading2"/>
      </w:pPr>
      <w:bookmarkStart w:name="_Toc130855277" w:id="3"/>
      <w:r w:rsidRPr="00337AA2">
        <w:t>Relationship between structure, culture, and performance</w:t>
      </w:r>
      <w:bookmarkEnd w:id="3"/>
    </w:p>
    <w:p w:rsidR="005D05ED" w:rsidP="00A17DE3" w:rsidRDefault="00EE24C7" w14:paraId="728BD627" w14:textId="77777777">
      <w:r w:rsidRPr="00EE24C7">
        <w:t>It's important to consider how a company's structure, culture, as well as performance all interact to determine the company's fate. Culture is the beliefs, conventions, and practices that govern employee behaviour, while organizational structure applies to the codified structure and allocation of roles and duties inside an organization. A business's success or failure may depend on these elements.</w:t>
      </w:r>
      <w:r w:rsidR="005D05ED">
        <w:t xml:space="preserve"> </w:t>
      </w:r>
    </w:p>
    <w:p w:rsidR="00867F32" w:rsidP="00A17DE3" w:rsidRDefault="00867F32" w14:paraId="791F092C" w14:textId="77777777">
      <w:pPr>
        <w:rPr>
          <w:b/>
          <w:bCs/>
        </w:rPr>
      </w:pPr>
    </w:p>
    <w:p w:rsidRPr="00C0158C" w:rsidR="00C0158C" w:rsidP="00A17DE3" w:rsidRDefault="00C0158C" w14:paraId="1C056E02" w14:textId="5A1BD74A">
      <w:pPr>
        <w:rPr>
          <w:b/>
          <w:bCs/>
        </w:rPr>
      </w:pPr>
      <w:r w:rsidRPr="00C0158C">
        <w:rPr>
          <w:b/>
          <w:bCs/>
        </w:rPr>
        <w:lastRenderedPageBreak/>
        <w:t>Schein's Organizational Culture Model</w:t>
      </w:r>
    </w:p>
    <w:p w:rsidR="00A17DE3" w:rsidP="00A17DE3" w:rsidRDefault="00A17DE3" w14:paraId="1F95F401" w14:textId="2AE9B4F1">
      <w:r>
        <w:t xml:space="preserve">Edgar H. Schein's </w:t>
      </w:r>
      <w:bookmarkStart w:name="_Hlk130854136" w:id="4"/>
      <w:r>
        <w:t xml:space="preserve">Organizational Culture Model </w:t>
      </w:r>
      <w:bookmarkEnd w:id="4"/>
      <w:r>
        <w:t>is a widely recognized and respected framework that helps to explain the relationship between an organization's culture and its structure</w:t>
      </w:r>
      <w:sdt>
        <w:sdtPr>
          <w:id w:val="936169990"/>
          <w:citation/>
        </w:sdtPr>
        <w:sdtContent>
          <w:r w:rsidR="005D05ED">
            <w:fldChar w:fldCharType="begin"/>
          </w:r>
          <w:r w:rsidR="005D05ED">
            <w:instrText xml:space="preserve"> CITATION Les13 \l 2057 </w:instrText>
          </w:r>
          <w:r w:rsidR="005D05ED">
            <w:fldChar w:fldCharType="separate"/>
          </w:r>
          <w:r w:rsidR="005D05ED">
            <w:rPr>
              <w:noProof/>
            </w:rPr>
            <w:t xml:space="preserve"> (Lester, 2013)</w:t>
          </w:r>
          <w:r w:rsidR="005D05ED">
            <w:fldChar w:fldCharType="end"/>
          </w:r>
        </w:sdtContent>
      </w:sdt>
      <w:r>
        <w:t>. The model consists of three interrelated levels: artifacts, espoused values, and basic underlying assumptions</w:t>
      </w:r>
      <w:sdt>
        <w:sdtPr>
          <w:id w:val="-2126227538"/>
          <w:citation/>
        </w:sdtPr>
        <w:sdtContent>
          <w:r w:rsidR="005D05ED">
            <w:fldChar w:fldCharType="begin"/>
          </w:r>
          <w:r w:rsidR="005D05ED">
            <w:instrText xml:space="preserve"> CITATION Ghi12 \l 2057 </w:instrText>
          </w:r>
          <w:r w:rsidR="005D05ED">
            <w:fldChar w:fldCharType="separate"/>
          </w:r>
          <w:r w:rsidR="005D05ED">
            <w:rPr>
              <w:noProof/>
            </w:rPr>
            <w:t xml:space="preserve"> (Ghinea, 2012)</w:t>
          </w:r>
          <w:r w:rsidR="005D05ED">
            <w:fldChar w:fldCharType="end"/>
          </w:r>
        </w:sdtContent>
      </w:sdt>
      <w:r>
        <w:t>.</w:t>
      </w:r>
    </w:p>
    <w:p w:rsidR="00C0158C" w:rsidP="00C0158C" w:rsidRDefault="00C0158C" w14:paraId="62CF3F11" w14:textId="0D4AFD39">
      <w:pPr>
        <w:jc w:val="center"/>
      </w:pPr>
      <w:r>
        <w:rPr>
          <w:noProof/>
        </w:rPr>
        <w:drawing>
          <wp:inline distT="0" distB="0" distL="0" distR="0" wp14:anchorId="556168CC" wp14:editId="34A32DB7">
            <wp:extent cx="3546041" cy="18569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48612" cy="1858325"/>
                    </a:xfrm>
                    <a:prstGeom prst="rect">
                      <a:avLst/>
                    </a:prstGeom>
                  </pic:spPr>
                </pic:pic>
              </a:graphicData>
            </a:graphic>
          </wp:inline>
        </w:drawing>
      </w:r>
    </w:p>
    <w:p w:rsidRPr="00C0158C" w:rsidR="00C0158C" w:rsidP="00C0158C" w:rsidRDefault="00C0158C" w14:paraId="10E13306" w14:textId="2D2D4F4C">
      <w:pPr>
        <w:jc w:val="center"/>
        <w:rPr>
          <w:b/>
          <w:bCs/>
          <w:sz w:val="20"/>
          <w:szCs w:val="18"/>
        </w:rPr>
      </w:pPr>
      <w:r w:rsidRPr="00C0158C">
        <w:rPr>
          <w:b/>
          <w:bCs/>
          <w:sz w:val="20"/>
          <w:szCs w:val="18"/>
        </w:rPr>
        <w:t xml:space="preserve">Figure 1: Schein's Organizational Culture Model </w:t>
      </w:r>
      <w:sdt>
        <w:sdtPr>
          <w:rPr>
            <w:b/>
            <w:bCs/>
            <w:sz w:val="20"/>
            <w:szCs w:val="18"/>
          </w:rPr>
          <w:id w:val="-601574451"/>
          <w:citation/>
        </w:sdtPr>
        <w:sdtContent>
          <w:r>
            <w:rPr>
              <w:b/>
              <w:bCs/>
              <w:sz w:val="20"/>
              <w:szCs w:val="18"/>
            </w:rPr>
            <w:fldChar w:fldCharType="begin"/>
          </w:r>
          <w:r>
            <w:rPr>
              <w:b/>
              <w:bCs/>
              <w:sz w:val="20"/>
              <w:szCs w:val="18"/>
            </w:rPr>
            <w:instrText xml:space="preserve"> CITATION Ghi12 \l 2057 </w:instrText>
          </w:r>
          <w:r>
            <w:rPr>
              <w:b/>
              <w:bCs/>
              <w:sz w:val="20"/>
              <w:szCs w:val="18"/>
            </w:rPr>
            <w:fldChar w:fldCharType="separate"/>
          </w:r>
          <w:r w:rsidRPr="00C0158C">
            <w:rPr>
              <w:noProof/>
              <w:sz w:val="20"/>
              <w:szCs w:val="18"/>
            </w:rPr>
            <w:t>(Ghinea, 2012)</w:t>
          </w:r>
          <w:r>
            <w:rPr>
              <w:b/>
              <w:bCs/>
              <w:sz w:val="20"/>
              <w:szCs w:val="18"/>
            </w:rPr>
            <w:fldChar w:fldCharType="end"/>
          </w:r>
        </w:sdtContent>
      </w:sdt>
    </w:p>
    <w:p w:rsidR="00EE24C7" w:rsidP="00C0158C" w:rsidRDefault="00EE24C7" w14:paraId="6EEE2753" w14:textId="7274FEF5">
      <w:pPr>
        <w:pStyle w:val="ListParagraph"/>
        <w:numPr>
          <w:ilvl w:val="0"/>
          <w:numId w:val="5"/>
        </w:numPr>
      </w:pPr>
      <w:r w:rsidRPr="00EE24C7">
        <w:t>Artifacts are the outward manifestations of a company's culture, such as its policies, procedures, and organizational structure, as well as its methods of communication</w:t>
      </w:r>
      <w:sdt>
        <w:sdtPr>
          <w:id w:val="-1814175576"/>
          <w:citation/>
        </w:sdtPr>
        <w:sdtContent>
          <w:r w:rsidR="005D05ED">
            <w:fldChar w:fldCharType="begin"/>
          </w:r>
          <w:r w:rsidR="005D05ED">
            <w:instrText xml:space="preserve"> CITATION Ira21 \l 2057 </w:instrText>
          </w:r>
          <w:r w:rsidR="005D05ED">
            <w:fldChar w:fldCharType="separate"/>
          </w:r>
          <w:r w:rsidR="005D05ED">
            <w:rPr>
              <w:noProof/>
            </w:rPr>
            <w:t xml:space="preserve"> (Iranmanesh, 2021)</w:t>
          </w:r>
          <w:r w:rsidR="005D05ED">
            <w:fldChar w:fldCharType="end"/>
          </w:r>
        </w:sdtContent>
      </w:sdt>
      <w:r w:rsidRPr="00EE24C7">
        <w:t>. Office layout, personnel attire, and corporate policies are all examples of such factors.</w:t>
      </w:r>
    </w:p>
    <w:p w:rsidR="00A17DE3" w:rsidP="00C0158C" w:rsidRDefault="00A17DE3" w14:paraId="2A5730E9" w14:textId="1CCD76DF">
      <w:pPr>
        <w:pStyle w:val="ListParagraph"/>
        <w:numPr>
          <w:ilvl w:val="0"/>
          <w:numId w:val="5"/>
        </w:numPr>
      </w:pPr>
      <w:r>
        <w:t>Espoused values are the stated beliefs and values that an organization holds</w:t>
      </w:r>
      <w:sdt>
        <w:sdtPr>
          <w:id w:val="1887529217"/>
          <w:citation/>
        </w:sdtPr>
        <w:sdtContent>
          <w:r w:rsidR="005D05ED">
            <w:fldChar w:fldCharType="begin"/>
          </w:r>
          <w:r w:rsidR="005D05ED">
            <w:instrText xml:space="preserve"> CITATION Hut151 \l 2057 </w:instrText>
          </w:r>
          <w:r w:rsidR="005D05ED">
            <w:fldChar w:fldCharType="separate"/>
          </w:r>
          <w:r w:rsidR="005D05ED">
            <w:rPr>
              <w:noProof/>
            </w:rPr>
            <w:t xml:space="preserve"> (Hutabarat, 2015)</w:t>
          </w:r>
          <w:r w:rsidR="005D05ED">
            <w:fldChar w:fldCharType="end"/>
          </w:r>
        </w:sdtContent>
      </w:sdt>
      <w:r>
        <w:t xml:space="preserve">. These are the values that an organization publicly declares and that it uses to guide its decision-making and </w:t>
      </w:r>
      <w:r w:rsidR="00906958">
        <w:t>behaviour</w:t>
      </w:r>
      <w:r>
        <w:t xml:space="preserve">. </w:t>
      </w:r>
    </w:p>
    <w:p w:rsidR="00EE24C7" w:rsidP="00C0158C" w:rsidRDefault="00EE24C7" w14:paraId="49C9E2DC" w14:textId="091D28B5">
      <w:pPr>
        <w:pStyle w:val="ListParagraph"/>
        <w:numPr>
          <w:ilvl w:val="0"/>
          <w:numId w:val="5"/>
        </w:numPr>
      </w:pPr>
      <w:r w:rsidRPr="00EE24C7">
        <w:t>When it comes to an organization's culture, however, the basic underlying assumptions are the values that are implicit and unquestioned</w:t>
      </w:r>
      <w:sdt>
        <w:sdtPr>
          <w:id w:val="933936124"/>
          <w:citation/>
        </w:sdtPr>
        <w:sdtContent>
          <w:r w:rsidR="005D05ED">
            <w:fldChar w:fldCharType="begin"/>
          </w:r>
          <w:r w:rsidR="005D05ED">
            <w:instrText xml:space="preserve"> CITATION Bae10 \l 2057 </w:instrText>
          </w:r>
          <w:r w:rsidR="005D05ED">
            <w:fldChar w:fldCharType="separate"/>
          </w:r>
          <w:r w:rsidR="005D05ED">
            <w:rPr>
              <w:noProof/>
            </w:rPr>
            <w:t xml:space="preserve"> (Baek, 2010)</w:t>
          </w:r>
          <w:r w:rsidR="005D05ED">
            <w:fldChar w:fldCharType="end"/>
          </w:r>
        </w:sdtContent>
      </w:sdt>
      <w:r w:rsidRPr="00EE24C7">
        <w:t>. Those ideas are so embedded in the culture of a company which they are hardly challenged.</w:t>
      </w:r>
    </w:p>
    <w:p w:rsidR="00A17DE3" w:rsidP="00337AA2" w:rsidRDefault="00A17DE3" w14:paraId="3467D4EF" w14:textId="315CEB06">
      <w:r>
        <w:t>Schein's Organizational Culture Model provides a useful framework for understanding the relationship between an organization's culture and its structure</w:t>
      </w:r>
      <w:sdt>
        <w:sdtPr>
          <w:id w:val="-102116613"/>
          <w:citation/>
        </w:sdtPr>
        <w:sdtContent>
          <w:r w:rsidR="005D05ED">
            <w:fldChar w:fldCharType="begin"/>
          </w:r>
          <w:r w:rsidR="005D05ED">
            <w:instrText xml:space="preserve"> CITATION Bae10 \l 2057 </w:instrText>
          </w:r>
          <w:r w:rsidR="005D05ED">
            <w:fldChar w:fldCharType="separate"/>
          </w:r>
          <w:r w:rsidR="005D05ED">
            <w:rPr>
              <w:noProof/>
            </w:rPr>
            <w:t xml:space="preserve"> (Baek, 2010)</w:t>
          </w:r>
          <w:r w:rsidR="005D05ED">
            <w:fldChar w:fldCharType="end"/>
          </w:r>
        </w:sdtContent>
      </w:sdt>
      <w:r>
        <w:t xml:space="preserve">. By examining the artifacts, espoused values, and basic underlying assumptions that make up an organization's culture, organizations can identify areas of misalignment and work to create a culture that supports </w:t>
      </w:r>
      <w:r>
        <w:lastRenderedPageBreak/>
        <w:t>their goals and promotes performance</w:t>
      </w:r>
      <w:sdt>
        <w:sdtPr>
          <w:id w:val="-1293208393"/>
          <w:citation/>
        </w:sdtPr>
        <w:sdtContent>
          <w:r w:rsidR="005D05ED">
            <w:fldChar w:fldCharType="begin"/>
          </w:r>
          <w:r w:rsidR="005D05ED">
            <w:instrText xml:space="preserve"> CITATION Pfi19 \l 2057 </w:instrText>
          </w:r>
          <w:r w:rsidR="005D05ED">
            <w:fldChar w:fldCharType="separate"/>
          </w:r>
          <w:r w:rsidR="005D05ED">
            <w:rPr>
              <w:noProof/>
            </w:rPr>
            <w:t xml:space="preserve"> (Pfister, 2019)</w:t>
          </w:r>
          <w:r w:rsidR="005D05ED">
            <w:fldChar w:fldCharType="end"/>
          </w:r>
        </w:sdtContent>
      </w:sdt>
      <w:r>
        <w:t>.</w:t>
      </w:r>
      <w:r w:rsidR="005D05ED">
        <w:t xml:space="preserve"> </w:t>
      </w:r>
      <w:r w:rsidRPr="00EE24C7" w:rsidR="00EE24C7">
        <w:t>Innocent Drinks is a model of how organizational culture and design can boost productivity. The company's flat structure gives employees a lot of autonomy, which in turn encourages innovation and creativity. Healthy lifestyles, environmental responsibility, and giving back to the community are all encouraged at Innocent Drinks</w:t>
      </w:r>
      <w:sdt>
        <w:sdtPr>
          <w:id w:val="-830750766"/>
          <w:citation/>
        </w:sdtPr>
        <w:sdtContent>
          <w:r w:rsidR="005D05ED">
            <w:fldChar w:fldCharType="begin"/>
          </w:r>
          <w:r w:rsidR="005D05ED">
            <w:instrText xml:space="preserve"> CITATION Pep18 \l 2057 </w:instrText>
          </w:r>
          <w:r w:rsidR="005D05ED">
            <w:fldChar w:fldCharType="separate"/>
          </w:r>
          <w:r w:rsidR="005D05ED">
            <w:rPr>
              <w:noProof/>
            </w:rPr>
            <w:t xml:space="preserve"> (Peprah, 2018)</w:t>
          </w:r>
          <w:r w:rsidR="005D05ED">
            <w:fldChar w:fldCharType="end"/>
          </w:r>
        </w:sdtContent>
      </w:sdt>
      <w:r w:rsidRPr="00EE24C7" w:rsidR="00EE24C7">
        <w:t>. Everything from product creation to marketing reflects this company's ethos, and as a result, customers identify strongly with the brand.</w:t>
      </w:r>
      <w:r w:rsidR="0041344E">
        <w:tab/>
      </w:r>
    </w:p>
    <w:p w:rsidRPr="005D1CD6" w:rsidR="00F30EC7" w:rsidP="005D1CD6" w:rsidRDefault="00F30EC7" w14:paraId="3C963A24" w14:textId="758B969A">
      <w:pPr>
        <w:pStyle w:val="Heading1"/>
      </w:pPr>
      <w:bookmarkStart w:name="_Toc130855278" w:id="5"/>
      <w:r w:rsidRPr="005D1CD6">
        <w:t>Motivation theories relevant to Innocent Drinks</w:t>
      </w:r>
      <w:bookmarkEnd w:id="5"/>
      <w:r w:rsidRPr="005D1CD6">
        <w:t xml:space="preserve"> </w:t>
      </w:r>
    </w:p>
    <w:p w:rsidR="00337AA2" w:rsidP="00337AA2" w:rsidRDefault="00337AA2" w14:paraId="70C8315A" w14:textId="1832FD77">
      <w:r>
        <w:t>Motivation theories can help explain how Innocent Drinks successfully engages and motivates its employees. Two such theories that are relevant to Innocent Drinks are Maslow's Hierarchy of Needs and Herzberg's Two-Factor Theory.</w:t>
      </w:r>
    </w:p>
    <w:p w:rsidR="00C0158C" w:rsidP="00C0158C" w:rsidRDefault="00C0158C" w14:paraId="773273BA" w14:textId="296C74F4">
      <w:pPr>
        <w:jc w:val="center"/>
      </w:pPr>
      <w:r>
        <w:rPr>
          <w:noProof/>
        </w:rPr>
        <w:drawing>
          <wp:inline distT="0" distB="0" distL="0" distR="0" wp14:anchorId="7482FBF3" wp14:editId="61A59C5D">
            <wp:extent cx="3689405" cy="2456582"/>
            <wp:effectExtent l="0" t="0" r="635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91891" cy="2458237"/>
                    </a:xfrm>
                    <a:prstGeom prst="rect">
                      <a:avLst/>
                    </a:prstGeom>
                  </pic:spPr>
                </pic:pic>
              </a:graphicData>
            </a:graphic>
          </wp:inline>
        </w:drawing>
      </w:r>
    </w:p>
    <w:p w:rsidRPr="00C0158C" w:rsidR="00C0158C" w:rsidP="00C0158C" w:rsidRDefault="00C0158C" w14:paraId="40CF6DF6" w14:textId="14F20272">
      <w:pPr>
        <w:jc w:val="center"/>
        <w:rPr>
          <w:b/>
          <w:bCs/>
          <w:sz w:val="20"/>
          <w:szCs w:val="18"/>
        </w:rPr>
      </w:pPr>
      <w:r w:rsidRPr="00C0158C">
        <w:rPr>
          <w:b/>
          <w:bCs/>
          <w:sz w:val="20"/>
          <w:szCs w:val="18"/>
        </w:rPr>
        <w:t xml:space="preserve">Figure 2: Maslow's Hierarchy of Needs </w:t>
      </w:r>
      <w:sdt>
        <w:sdtPr>
          <w:rPr>
            <w:b/>
            <w:bCs/>
            <w:sz w:val="20"/>
            <w:szCs w:val="18"/>
          </w:rPr>
          <w:id w:val="-577372692"/>
          <w:citation/>
        </w:sdtPr>
        <w:sdtContent>
          <w:r>
            <w:rPr>
              <w:b/>
              <w:bCs/>
              <w:sz w:val="20"/>
              <w:szCs w:val="18"/>
            </w:rPr>
            <w:fldChar w:fldCharType="begin"/>
          </w:r>
          <w:r>
            <w:rPr>
              <w:b/>
              <w:bCs/>
              <w:sz w:val="20"/>
              <w:szCs w:val="18"/>
            </w:rPr>
            <w:instrText xml:space="preserve"> CITATION Hui17 \l 2057 </w:instrText>
          </w:r>
          <w:r>
            <w:rPr>
              <w:b/>
              <w:bCs/>
              <w:sz w:val="20"/>
              <w:szCs w:val="18"/>
            </w:rPr>
            <w:fldChar w:fldCharType="separate"/>
          </w:r>
          <w:r w:rsidRPr="00C0158C">
            <w:rPr>
              <w:noProof/>
              <w:sz w:val="20"/>
              <w:szCs w:val="18"/>
            </w:rPr>
            <w:t>(Huitt, 2017)</w:t>
          </w:r>
          <w:r>
            <w:rPr>
              <w:b/>
              <w:bCs/>
              <w:sz w:val="20"/>
              <w:szCs w:val="18"/>
            </w:rPr>
            <w:fldChar w:fldCharType="end"/>
          </w:r>
        </w:sdtContent>
      </w:sdt>
    </w:p>
    <w:p w:rsidR="00337AA2" w:rsidP="00337AA2" w:rsidRDefault="00337AA2" w14:paraId="46EB9868" w14:textId="7E1120C5">
      <w:bookmarkStart w:name="_Hlk130854372" w:id="6"/>
      <w:r w:rsidRPr="006824D8">
        <w:rPr>
          <w:b/>
          <w:bCs/>
        </w:rPr>
        <w:t>Maslow's Hierarchy of Needs</w:t>
      </w:r>
      <w:bookmarkEnd w:id="6"/>
      <w:r w:rsidRPr="006824D8">
        <w:rPr>
          <w:b/>
          <w:bCs/>
        </w:rPr>
        <w:t>:</w:t>
      </w:r>
      <w:r>
        <w:t xml:space="preserve"> </w:t>
      </w:r>
      <w:r w:rsidRPr="000F6527" w:rsidR="000F6527">
        <w:t xml:space="preserve">According to this theory, people are compelled to act </w:t>
      </w:r>
      <w:r w:rsidRPr="000F6527" w:rsidR="00C0158C">
        <w:t>to</w:t>
      </w:r>
      <w:r w:rsidRPr="000F6527" w:rsidR="000F6527">
        <w:t xml:space="preserve"> satisfy a set of needs that range from the most fundamental physiological demands to more abstract psychological needs</w:t>
      </w:r>
      <w:sdt>
        <w:sdtPr>
          <w:id w:val="-306315125"/>
          <w:citation/>
        </w:sdtPr>
        <w:sdtContent>
          <w:r w:rsidR="005D05ED">
            <w:fldChar w:fldCharType="begin"/>
          </w:r>
          <w:r w:rsidR="005D05ED">
            <w:instrText xml:space="preserve"> CITATION Hui17 \l 2057 </w:instrText>
          </w:r>
          <w:r w:rsidR="005D05ED">
            <w:fldChar w:fldCharType="separate"/>
          </w:r>
          <w:r w:rsidR="005D05ED">
            <w:rPr>
              <w:noProof/>
            </w:rPr>
            <w:t xml:space="preserve"> (Huitt, 2017)</w:t>
          </w:r>
          <w:r w:rsidR="005D05ED">
            <w:fldChar w:fldCharType="end"/>
          </w:r>
        </w:sdtContent>
      </w:sdt>
      <w:r w:rsidRPr="000F6527" w:rsidR="000F6527">
        <w:t>. Maslow's hierarchy includes the needs for survival, belongingness, esteem, and actualization. Innocent Drinks may implement this theory by providing adequate compensation and a secure workplace for their employees</w:t>
      </w:r>
      <w:sdt>
        <w:sdtPr>
          <w:id w:val="2004542721"/>
          <w:citation/>
        </w:sdtPr>
        <w:sdtContent>
          <w:r w:rsidR="005D05ED">
            <w:fldChar w:fldCharType="begin"/>
          </w:r>
          <w:r w:rsidR="005D05ED">
            <w:instrText xml:space="preserve"> CITATION Hut151 \l 2057 </w:instrText>
          </w:r>
          <w:r w:rsidR="005D05ED">
            <w:fldChar w:fldCharType="separate"/>
          </w:r>
          <w:r w:rsidR="005D05ED">
            <w:rPr>
              <w:noProof/>
            </w:rPr>
            <w:t xml:space="preserve"> (Hutabarat, 2015)</w:t>
          </w:r>
          <w:r w:rsidR="005D05ED">
            <w:fldChar w:fldCharType="end"/>
          </w:r>
        </w:sdtContent>
      </w:sdt>
      <w:r w:rsidRPr="000F6527" w:rsidR="000F6527">
        <w:t>. The organization can also meet the requirements of its employees by recognizing their contributions and providing them with opportunities for professional and personal growth.</w:t>
      </w:r>
    </w:p>
    <w:p w:rsidR="00C0158C" w:rsidP="00C0158C" w:rsidRDefault="00C0158C" w14:paraId="3111E48E" w14:textId="2C5DCF26">
      <w:pPr>
        <w:jc w:val="center"/>
        <w:rPr>
          <w:b/>
          <w:bCs/>
        </w:rPr>
      </w:pPr>
      <w:r>
        <w:rPr>
          <w:noProof/>
        </w:rPr>
        <w:lastRenderedPageBreak/>
        <w:drawing>
          <wp:inline distT="0" distB="0" distL="0" distR="0" wp14:anchorId="7DDCA3E4" wp14:editId="7CB0F96D">
            <wp:extent cx="3005593" cy="2332209"/>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10153" cy="2335748"/>
                    </a:xfrm>
                    <a:prstGeom prst="rect">
                      <a:avLst/>
                    </a:prstGeom>
                  </pic:spPr>
                </pic:pic>
              </a:graphicData>
            </a:graphic>
          </wp:inline>
        </w:drawing>
      </w:r>
    </w:p>
    <w:p w:rsidRPr="00C0158C" w:rsidR="00C0158C" w:rsidP="00C0158C" w:rsidRDefault="00C0158C" w14:paraId="25E0A4B8" w14:textId="6A30181B">
      <w:pPr>
        <w:jc w:val="center"/>
        <w:rPr>
          <w:sz w:val="22"/>
          <w:szCs w:val="20"/>
        </w:rPr>
      </w:pPr>
      <w:r w:rsidRPr="00C0158C">
        <w:rPr>
          <w:b/>
          <w:bCs/>
          <w:sz w:val="22"/>
          <w:szCs w:val="20"/>
        </w:rPr>
        <w:t xml:space="preserve">Figure 3: Herzberg's Two-Factor Theory </w:t>
      </w:r>
      <w:sdt>
        <w:sdtPr>
          <w:rPr>
            <w:b/>
            <w:bCs/>
            <w:sz w:val="22"/>
            <w:szCs w:val="20"/>
          </w:rPr>
          <w:id w:val="1616333516"/>
          <w:citation/>
        </w:sdtPr>
        <w:sdtContent>
          <w:r w:rsidRPr="00C0158C">
            <w:rPr>
              <w:b/>
              <w:bCs/>
              <w:sz w:val="22"/>
              <w:szCs w:val="20"/>
            </w:rPr>
            <w:fldChar w:fldCharType="begin"/>
          </w:r>
          <w:r w:rsidRPr="00C0158C">
            <w:rPr>
              <w:sz w:val="22"/>
              <w:szCs w:val="20"/>
            </w:rPr>
            <w:instrText xml:space="preserve"> CITATION Hur18 \l 2057 </w:instrText>
          </w:r>
          <w:r w:rsidRPr="00C0158C">
            <w:rPr>
              <w:b/>
              <w:bCs/>
              <w:sz w:val="22"/>
              <w:szCs w:val="20"/>
            </w:rPr>
            <w:fldChar w:fldCharType="separate"/>
          </w:r>
          <w:r w:rsidRPr="00C0158C">
            <w:rPr>
              <w:noProof/>
              <w:sz w:val="22"/>
              <w:szCs w:val="20"/>
            </w:rPr>
            <w:t>(Hur, 2018)</w:t>
          </w:r>
          <w:r w:rsidRPr="00C0158C">
            <w:rPr>
              <w:b/>
              <w:bCs/>
              <w:sz w:val="22"/>
              <w:szCs w:val="20"/>
            </w:rPr>
            <w:fldChar w:fldCharType="end"/>
          </w:r>
        </w:sdtContent>
      </w:sdt>
    </w:p>
    <w:p w:rsidR="00337AA2" w:rsidP="00C0158C" w:rsidRDefault="00337AA2" w14:paraId="34A95EFA" w14:textId="6F15C420">
      <w:r w:rsidRPr="006824D8">
        <w:rPr>
          <w:b/>
          <w:bCs/>
        </w:rPr>
        <w:t>Herzberg's Two-Factor Theory:</w:t>
      </w:r>
      <w:r>
        <w:t xml:space="preserve"> </w:t>
      </w:r>
      <w:r w:rsidRPr="000F6527" w:rsidR="000F6527">
        <w:t>According to Herzberg's theory, there are two groups of characteristics that contribute to whether an employee is happy in their job: hygiene factors and motivators</w:t>
      </w:r>
      <w:sdt>
        <w:sdtPr>
          <w:id w:val="-665011825"/>
          <w:citation/>
        </w:sdtPr>
        <w:sdtContent>
          <w:r w:rsidR="005D05ED">
            <w:fldChar w:fldCharType="begin"/>
          </w:r>
          <w:r w:rsidR="005D05ED">
            <w:instrText xml:space="preserve"> CITATION Hur18 \l 2057 </w:instrText>
          </w:r>
          <w:r w:rsidR="005D05ED">
            <w:fldChar w:fldCharType="separate"/>
          </w:r>
          <w:r w:rsidR="005D05ED">
            <w:rPr>
              <w:noProof/>
            </w:rPr>
            <w:t xml:space="preserve"> (Hur, 2018)</w:t>
          </w:r>
          <w:r w:rsidR="005D05ED">
            <w:fldChar w:fldCharType="end"/>
          </w:r>
        </w:sdtContent>
      </w:sdt>
      <w:r w:rsidRPr="000F6527" w:rsidR="000F6527">
        <w:t>. Salary, working environment, and job security are examples of "hygiene factors" that keep employees from being unhappy but do not inspire them to work harder. The opposite is true: improved job satisfaction and motivation are the result of motivators like achievement, recognition, and responsibility</w:t>
      </w:r>
      <w:sdt>
        <w:sdtPr>
          <w:id w:val="99228210"/>
          <w:citation/>
        </w:sdtPr>
        <w:sdtContent>
          <w:r w:rsidR="005D05ED">
            <w:fldChar w:fldCharType="begin"/>
          </w:r>
          <w:r w:rsidR="005D05ED">
            <w:instrText xml:space="preserve"> CITATION Ira21 \l 2057 </w:instrText>
          </w:r>
          <w:r w:rsidR="005D05ED">
            <w:fldChar w:fldCharType="separate"/>
          </w:r>
          <w:r w:rsidR="005D05ED">
            <w:rPr>
              <w:noProof/>
            </w:rPr>
            <w:t xml:space="preserve"> (Iranmanesh, 2021)</w:t>
          </w:r>
          <w:r w:rsidR="005D05ED">
            <w:fldChar w:fldCharType="end"/>
          </w:r>
        </w:sdtContent>
      </w:sdt>
      <w:r w:rsidRPr="000F6527" w:rsidR="000F6527">
        <w:t>. Innocent Drinks can put this principle into practice by addressing issues of cleanliness and giving workers chances to advance their careers and take on more responsibility. Doing so will allow Innocent Drinks to foster an atmosphere where workers are not just content, but also inspired to contribute to the company's success.</w:t>
      </w:r>
    </w:p>
    <w:p w:rsidRPr="00F30EC7" w:rsidR="00337AA2" w:rsidP="00337AA2" w:rsidRDefault="00337AA2" w14:paraId="73CA6760" w14:textId="0470F299">
      <w:r>
        <w:t>Innocent Drinks can utilize motivation theories like Maslow's Hierarchy of Needs and Herzberg's Two-Factor Theory to better understand and address employee needs, ultimately fostering a motivated and engaged workforce that contributes to the company's overall success.</w:t>
      </w:r>
    </w:p>
    <w:p w:rsidR="00C0158C" w:rsidP="005D1CD6" w:rsidRDefault="00C0158C" w14:paraId="42338608" w14:textId="77777777">
      <w:pPr>
        <w:pStyle w:val="Heading1"/>
      </w:pPr>
    </w:p>
    <w:p w:rsidRPr="005D1CD6" w:rsidR="00F30EC7" w:rsidP="005D1CD6" w:rsidRDefault="00F30EC7" w14:paraId="6A4155B6" w14:textId="30D6F9A2">
      <w:pPr>
        <w:pStyle w:val="Heading1"/>
      </w:pPr>
      <w:bookmarkStart w:name="_Toc130855279" w:id="7"/>
      <w:r w:rsidRPr="005D1CD6">
        <w:t>Motivation strategies used by Innocent Drinks</w:t>
      </w:r>
      <w:bookmarkEnd w:id="7"/>
    </w:p>
    <w:p w:rsidR="00F61F4E" w:rsidP="00F61F4E" w:rsidRDefault="00F61F4E" w14:paraId="448DDF45" w14:textId="5C93755E">
      <w:r>
        <w:t>Innocent Drinks employs various motivation strategies to engage and inspire their employees. These strategies can be broadly categorized into intrinsic and extrinsic motivation.</w:t>
      </w:r>
    </w:p>
    <w:p w:rsidR="00F6269C" w:rsidP="00F6269C" w:rsidRDefault="00F6269C" w14:paraId="200A8B11" w14:textId="3925B221">
      <w:pPr>
        <w:jc w:val="center"/>
      </w:pPr>
      <w:r>
        <w:rPr>
          <w:noProof/>
        </w:rPr>
        <w:drawing>
          <wp:inline distT="0" distB="0" distL="0" distR="0" wp14:anchorId="171F2059" wp14:editId="50AA87B9">
            <wp:extent cx="3689406" cy="2368084"/>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96824" cy="2372845"/>
                    </a:xfrm>
                    <a:prstGeom prst="rect">
                      <a:avLst/>
                    </a:prstGeom>
                  </pic:spPr>
                </pic:pic>
              </a:graphicData>
            </a:graphic>
          </wp:inline>
        </w:drawing>
      </w:r>
    </w:p>
    <w:p w:rsidRPr="00F6269C" w:rsidR="00F6269C" w:rsidP="00F6269C" w:rsidRDefault="00F6269C" w14:paraId="762F615E" w14:textId="1177C08F">
      <w:pPr>
        <w:jc w:val="center"/>
        <w:rPr>
          <w:b/>
          <w:bCs/>
          <w:sz w:val="20"/>
          <w:szCs w:val="18"/>
        </w:rPr>
      </w:pPr>
      <w:r w:rsidRPr="00F6269C">
        <w:rPr>
          <w:b/>
          <w:bCs/>
          <w:sz w:val="20"/>
          <w:szCs w:val="18"/>
        </w:rPr>
        <w:t xml:space="preserve">Figure 4: Internal and Extrinsic motivation factors </w:t>
      </w:r>
      <w:sdt>
        <w:sdtPr>
          <w:rPr>
            <w:b/>
            <w:bCs/>
            <w:sz w:val="20"/>
            <w:szCs w:val="18"/>
          </w:rPr>
          <w:id w:val="-1471749119"/>
          <w:citation/>
        </w:sdtPr>
        <w:sdtContent>
          <w:r w:rsidRPr="00F6269C">
            <w:rPr>
              <w:b/>
              <w:bCs/>
              <w:sz w:val="20"/>
              <w:szCs w:val="18"/>
            </w:rPr>
            <w:fldChar w:fldCharType="begin"/>
          </w:r>
          <w:r w:rsidRPr="00F6269C">
            <w:rPr>
              <w:b/>
              <w:bCs/>
              <w:sz w:val="20"/>
              <w:szCs w:val="18"/>
            </w:rPr>
            <w:instrText xml:space="preserve"> CITATION Pra18 \l 2057 </w:instrText>
          </w:r>
          <w:r w:rsidRPr="00F6269C">
            <w:rPr>
              <w:b/>
              <w:bCs/>
              <w:sz w:val="20"/>
              <w:szCs w:val="18"/>
            </w:rPr>
            <w:fldChar w:fldCharType="separate"/>
          </w:r>
          <w:r w:rsidRPr="00F6269C">
            <w:rPr>
              <w:noProof/>
              <w:sz w:val="20"/>
              <w:szCs w:val="18"/>
            </w:rPr>
            <w:t>(Prasad Kotni, 2018)</w:t>
          </w:r>
          <w:r w:rsidRPr="00F6269C">
            <w:rPr>
              <w:b/>
              <w:bCs/>
              <w:sz w:val="20"/>
              <w:szCs w:val="18"/>
            </w:rPr>
            <w:fldChar w:fldCharType="end"/>
          </w:r>
        </w:sdtContent>
      </w:sdt>
    </w:p>
    <w:p w:rsidR="000F6527" w:rsidP="00F61F4E" w:rsidRDefault="000F6527" w14:paraId="07D54B5B" w14:textId="0394CB91">
      <w:r w:rsidRPr="000F6527">
        <w:t>Innocent Drinks fosters employees' intrinsic motivation by providing an atmosphere that supports professional development, independence, and meaningful work</w:t>
      </w:r>
      <w:sdt>
        <w:sdtPr>
          <w:id w:val="703905191"/>
          <w:citation/>
        </w:sdtPr>
        <w:sdtContent>
          <w:r w:rsidR="005D05ED">
            <w:fldChar w:fldCharType="begin"/>
          </w:r>
          <w:r w:rsidR="005D05ED">
            <w:instrText xml:space="preserve"> CITATION Akp21 \l 2057 </w:instrText>
          </w:r>
          <w:r w:rsidR="005D05ED">
            <w:fldChar w:fldCharType="separate"/>
          </w:r>
          <w:r w:rsidR="005D05ED">
            <w:rPr>
              <w:noProof/>
            </w:rPr>
            <w:t xml:space="preserve"> (Akpa, 2021)</w:t>
          </w:r>
          <w:r w:rsidR="005D05ED">
            <w:fldChar w:fldCharType="end"/>
          </w:r>
        </w:sdtContent>
      </w:sdt>
      <w:r w:rsidRPr="000F6527">
        <w:t>. The company's flexible organizational structure encourages individuals to take initiative and responsibility for their job. Employees at Innocent Drinks are inspired by the company's commitment to social as well as environmental problems and by the company's objective to develop healthy, sustainable goods</w:t>
      </w:r>
      <w:sdt>
        <w:sdtPr>
          <w:id w:val="-979772055"/>
          <w:citation/>
        </w:sdtPr>
        <w:sdtContent>
          <w:r w:rsidR="005D05ED">
            <w:fldChar w:fldCharType="begin"/>
          </w:r>
          <w:r w:rsidR="005D05ED">
            <w:instrText xml:space="preserve"> CITATION Sch14 \l 2057 </w:instrText>
          </w:r>
          <w:r w:rsidR="005D05ED">
            <w:fldChar w:fldCharType="separate"/>
          </w:r>
          <w:r w:rsidR="005D05ED">
            <w:rPr>
              <w:noProof/>
            </w:rPr>
            <w:t xml:space="preserve"> (Schein, 2014)</w:t>
          </w:r>
          <w:r w:rsidR="005D05ED">
            <w:fldChar w:fldCharType="end"/>
          </w:r>
        </w:sdtContent>
      </w:sdt>
      <w:r w:rsidRPr="000F6527">
        <w:t>. Employees are supported in their pursuit of professional and personal development through the provision of training programs, workshops, and other opportunities for skill enhancement.</w:t>
      </w:r>
    </w:p>
    <w:p w:rsidR="000F6527" w:rsidP="00F61F4E" w:rsidRDefault="000F6527" w14:paraId="6EDF831A" w14:textId="5E55AD36">
      <w:r w:rsidRPr="000F6527">
        <w:t>Innocent Drinks combines both internal and extrinsic motivator tactics to reward good performance</w:t>
      </w:r>
      <w:sdt>
        <w:sdtPr>
          <w:id w:val="-14234591"/>
          <w:citation/>
        </w:sdtPr>
        <w:sdtContent>
          <w:r w:rsidR="005D05ED">
            <w:fldChar w:fldCharType="begin"/>
          </w:r>
          <w:r w:rsidR="005D05ED">
            <w:instrText xml:space="preserve"> CITATION Pep18 \l 2057 </w:instrText>
          </w:r>
          <w:r w:rsidR="005D05ED">
            <w:fldChar w:fldCharType="separate"/>
          </w:r>
          <w:r w:rsidR="005D05ED">
            <w:rPr>
              <w:noProof/>
            </w:rPr>
            <w:t xml:space="preserve"> (Peprah, 2018)</w:t>
          </w:r>
          <w:r w:rsidR="005D05ED">
            <w:fldChar w:fldCharType="end"/>
          </w:r>
        </w:sdtContent>
      </w:sdt>
      <w:r w:rsidRPr="000F6527">
        <w:t xml:space="preserve">. Employees are treated with respect and appreciation thanks to the company's generous compensation package, which includes a competitive salary, bonus, and perks. Employees that consistently go above and beyond in their work are regularly recognized for </w:t>
      </w:r>
      <w:r w:rsidRPr="000F6527">
        <w:lastRenderedPageBreak/>
        <w:t>their efforts through a variety of programs</w:t>
      </w:r>
      <w:sdt>
        <w:sdtPr>
          <w:id w:val="1788848073"/>
          <w:citation/>
        </w:sdtPr>
        <w:sdtContent>
          <w:r w:rsidR="005D05ED">
            <w:fldChar w:fldCharType="begin"/>
          </w:r>
          <w:r w:rsidR="005D05ED">
            <w:instrText xml:space="preserve"> CITATION Les13 \l 2057 </w:instrText>
          </w:r>
          <w:r w:rsidR="005D05ED">
            <w:fldChar w:fldCharType="separate"/>
          </w:r>
          <w:r w:rsidR="005D05ED">
            <w:rPr>
              <w:noProof/>
            </w:rPr>
            <w:t xml:space="preserve"> (Lester, 2013)</w:t>
          </w:r>
          <w:r w:rsidR="005D05ED">
            <w:fldChar w:fldCharType="end"/>
          </w:r>
        </w:sdtContent>
      </w:sdt>
      <w:r w:rsidRPr="000F6527">
        <w:t>. Innocent Drinks encourages its employees to maintain a work-life balance through a variety of measures, including job flexibility, substantial time off, and an encouraging work environment</w:t>
      </w:r>
      <w:sdt>
        <w:sdtPr>
          <w:id w:val="-345168600"/>
          <w:citation/>
        </w:sdtPr>
        <w:sdtContent>
          <w:r w:rsidR="005D05ED">
            <w:fldChar w:fldCharType="begin"/>
          </w:r>
          <w:r w:rsidR="005D05ED">
            <w:instrText xml:space="preserve"> CITATION Mul17 \l 2057 </w:instrText>
          </w:r>
          <w:r w:rsidR="005D05ED">
            <w:fldChar w:fldCharType="separate"/>
          </w:r>
          <w:r w:rsidR="005D05ED">
            <w:rPr>
              <w:noProof/>
            </w:rPr>
            <w:t xml:space="preserve"> (Mullins, 2017)</w:t>
          </w:r>
          <w:r w:rsidR="005D05ED">
            <w:fldChar w:fldCharType="end"/>
          </w:r>
        </w:sdtContent>
      </w:sdt>
      <w:r w:rsidRPr="000F6527">
        <w:t>. The company also cares about its workers' physical and mental well-being, as evidenced by its wellness initiatives, gym membership discounts, and provision of nutritious meals.</w:t>
      </w:r>
    </w:p>
    <w:p w:rsidR="00F61F4E" w:rsidP="00F61F4E" w:rsidRDefault="00F61F4E" w14:paraId="1A1A6C64" w14:textId="77777777">
      <w:r>
        <w:t>By implementing a mix of intrinsic and extrinsic motivation strategies, Innocent Drinks successfully cultivates a motivated and engaged workforce that is committed to the company's vision, values, and performance goals.</w:t>
      </w:r>
    </w:p>
    <w:p w:rsidRPr="005D1CD6" w:rsidR="00F30EC7" w:rsidP="005D1CD6" w:rsidRDefault="00F30EC7" w14:paraId="7970752A" w14:textId="37A47C4E">
      <w:pPr>
        <w:pStyle w:val="Heading1"/>
      </w:pPr>
      <w:bookmarkStart w:name="_Toc130855280" w:id="8"/>
      <w:r w:rsidRPr="005D1CD6">
        <w:t>Analysis of motivation's impact on performance and goal attainment</w:t>
      </w:r>
      <w:bookmarkEnd w:id="8"/>
    </w:p>
    <w:p w:rsidR="000F6527" w:rsidP="00F61F4E" w:rsidRDefault="000F6527" w14:paraId="7483A742" w14:textId="7EFAE0F3">
      <w:r w:rsidRPr="000F6527">
        <w:t>Organizational performance and success are profoundly influenced by employees' levels of motivation</w:t>
      </w:r>
      <w:sdt>
        <w:sdtPr>
          <w:id w:val="-8608389"/>
          <w:citation/>
        </w:sdtPr>
        <w:sdtContent>
          <w:r w:rsidR="005D05ED">
            <w:fldChar w:fldCharType="begin"/>
          </w:r>
          <w:r w:rsidR="005D05ED">
            <w:instrText xml:space="preserve"> CITATION Les13 \l 2057 </w:instrText>
          </w:r>
          <w:r w:rsidR="005D05ED">
            <w:fldChar w:fldCharType="separate"/>
          </w:r>
          <w:r w:rsidR="005D05ED">
            <w:rPr>
              <w:noProof/>
            </w:rPr>
            <w:t xml:space="preserve"> (Lester, 2013)</w:t>
          </w:r>
          <w:r w:rsidR="005D05ED">
            <w:fldChar w:fldCharType="end"/>
          </w:r>
        </w:sdtContent>
      </w:sdt>
      <w:r w:rsidRPr="000F6527">
        <w:t>. Positive results in staff engagement, employee retention, and output have resulted from Innocent Drinks' use of motivational tactics.</w:t>
      </w:r>
      <w:r w:rsidR="00F6269C">
        <w:t xml:space="preserve"> </w:t>
      </w:r>
      <w:r w:rsidRPr="000F6527">
        <w:t>Organizational success relies heavily on employee engagement. Innocent Drinks has succeeded in creating a culture where people are enthusiastic about their work because they are both intrinsically and extrinsically motivated to do their best</w:t>
      </w:r>
      <w:sdt>
        <w:sdtPr>
          <w:id w:val="1321620715"/>
          <w:citation/>
        </w:sdtPr>
        <w:sdtContent>
          <w:r w:rsidR="005D05ED">
            <w:fldChar w:fldCharType="begin"/>
          </w:r>
          <w:r w:rsidR="005D05ED">
            <w:instrText xml:space="preserve"> CITATION Pra18 \l 2057 </w:instrText>
          </w:r>
          <w:r w:rsidR="005D05ED">
            <w:fldChar w:fldCharType="separate"/>
          </w:r>
          <w:r w:rsidR="005D05ED">
            <w:rPr>
              <w:noProof/>
            </w:rPr>
            <w:t xml:space="preserve"> (Prasad Kotni, 2018)</w:t>
          </w:r>
          <w:r w:rsidR="005D05ED">
            <w:fldChar w:fldCharType="end"/>
          </w:r>
        </w:sdtContent>
      </w:sdt>
      <w:r w:rsidRPr="000F6527">
        <w:t>. Not only does this increase happiness on the job, but it also boosts productivity and helps the business achieve its objectives.</w:t>
      </w:r>
    </w:p>
    <w:p w:rsidR="00053BAC" w:rsidP="00F61F4E" w:rsidRDefault="00053BAC" w14:paraId="50C35887" w14:textId="75D807D7">
      <w:r w:rsidRPr="00053BAC">
        <w:t>Motivating workers can also have a significant impact on their potential of staying with an organization. An engaged workforce is more likely to remain devoted to the company because of factors such as competitive salary, recognition, and possibilities for advancement</w:t>
      </w:r>
      <w:sdt>
        <w:sdtPr>
          <w:id w:val="-1340385626"/>
          <w:citation/>
        </w:sdtPr>
        <w:sdtContent>
          <w:r w:rsidR="005D05ED">
            <w:fldChar w:fldCharType="begin"/>
          </w:r>
          <w:r w:rsidR="005D05ED">
            <w:instrText xml:space="preserve"> CITATION Hog14 \l 2057 </w:instrText>
          </w:r>
          <w:r w:rsidR="005D05ED">
            <w:fldChar w:fldCharType="separate"/>
          </w:r>
          <w:r w:rsidR="005D05ED">
            <w:rPr>
              <w:noProof/>
            </w:rPr>
            <w:t xml:space="preserve"> (Hogan, 2014)</w:t>
          </w:r>
          <w:r w:rsidR="005D05ED">
            <w:fldChar w:fldCharType="end"/>
          </w:r>
        </w:sdtContent>
      </w:sdt>
      <w:r w:rsidRPr="00053BAC">
        <w:t>. Employees who stay with Innocent Drinks for a long time are more likely to feel invested in the company's success and contribute less to the costs related to turnover.</w:t>
      </w:r>
    </w:p>
    <w:p w:rsidRPr="00053BAC" w:rsidR="00053BAC" w:rsidP="00053BAC" w:rsidRDefault="00F61F4E" w14:paraId="0525A695" w14:textId="03CEDB63">
      <w:r>
        <w:t>Lastly, productivity is directly linked to motivation. When employees feel empowered, valued, and connected to the company's purpose, they are more likely to work efficiently and effectively</w:t>
      </w:r>
      <w:sdt>
        <w:sdtPr>
          <w:id w:val="-248513362"/>
          <w:citation/>
        </w:sdtPr>
        <w:sdtContent>
          <w:r w:rsidR="005D05ED">
            <w:fldChar w:fldCharType="begin"/>
          </w:r>
          <w:r w:rsidR="005D05ED">
            <w:instrText xml:space="preserve"> CITATION Ghi12 \l 2057 </w:instrText>
          </w:r>
          <w:r w:rsidR="005D05ED">
            <w:fldChar w:fldCharType="separate"/>
          </w:r>
          <w:r w:rsidR="005D05ED">
            <w:rPr>
              <w:noProof/>
            </w:rPr>
            <w:t xml:space="preserve"> (Ghinea, 2012)</w:t>
          </w:r>
          <w:r w:rsidR="005D05ED">
            <w:fldChar w:fldCharType="end"/>
          </w:r>
        </w:sdtContent>
      </w:sdt>
      <w:r>
        <w:t>. Innocent Drinks' motivation strategies, such as promoting autonomy, purpose-driven work, and work-life balance, contribute to enhanced productivity</w:t>
      </w:r>
      <w:sdt>
        <w:sdtPr>
          <w:id w:val="218480742"/>
          <w:citation/>
        </w:sdtPr>
        <w:sdtContent>
          <w:r w:rsidR="005D05ED">
            <w:fldChar w:fldCharType="begin"/>
          </w:r>
          <w:r w:rsidR="005D05ED">
            <w:instrText xml:space="preserve"> CITATION Pfi19 \l 2057 </w:instrText>
          </w:r>
          <w:r w:rsidR="005D05ED">
            <w:fldChar w:fldCharType="separate"/>
          </w:r>
          <w:r w:rsidR="005D05ED">
            <w:rPr>
              <w:noProof/>
            </w:rPr>
            <w:t xml:space="preserve"> (Pfister, 2019)</w:t>
          </w:r>
          <w:r w:rsidR="005D05ED">
            <w:fldChar w:fldCharType="end"/>
          </w:r>
        </w:sdtContent>
      </w:sdt>
      <w:r>
        <w:t>. As a result, the company benefits from improved performance and increased likelihood of achieving its strategic objectives.</w:t>
      </w:r>
      <w:r w:rsidR="005D05ED">
        <w:t xml:space="preserve"> </w:t>
      </w:r>
      <w:r w:rsidRPr="00053BAC" w:rsidR="00053BAC">
        <w:t xml:space="preserve">The motivational practices used by Innocent Drinks have had a significant </w:t>
      </w:r>
      <w:r w:rsidRPr="00053BAC" w:rsidR="00053BAC">
        <w:lastRenderedPageBreak/>
        <w:t>effect on productivity and results</w:t>
      </w:r>
      <w:sdt>
        <w:sdtPr>
          <w:id w:val="-303463574"/>
          <w:citation/>
        </w:sdtPr>
        <w:sdtContent>
          <w:r w:rsidR="005D05ED">
            <w:fldChar w:fldCharType="begin"/>
          </w:r>
          <w:r w:rsidR="005D05ED">
            <w:instrText xml:space="preserve"> CITATION Sch14 \l 2057 </w:instrText>
          </w:r>
          <w:r w:rsidR="005D05ED">
            <w:fldChar w:fldCharType="separate"/>
          </w:r>
          <w:r w:rsidR="005D05ED">
            <w:rPr>
              <w:noProof/>
            </w:rPr>
            <w:t xml:space="preserve"> (Schein, 2014)</w:t>
          </w:r>
          <w:r w:rsidR="005D05ED">
            <w:fldChar w:fldCharType="end"/>
          </w:r>
        </w:sdtContent>
      </w:sdt>
      <w:r w:rsidRPr="00053BAC" w:rsidR="00053BAC">
        <w:t>. The company's success can be attributed to the positive work atmosphere it has created through encouraging employee participation, loyalty, and output.</w:t>
      </w:r>
    </w:p>
    <w:p w:rsidR="00F30EC7" w:rsidP="005D1CD6" w:rsidRDefault="00F30EC7" w14:paraId="0EA3733A" w14:textId="45F33C64">
      <w:pPr>
        <w:pStyle w:val="Heading1"/>
      </w:pPr>
      <w:bookmarkStart w:name="_Toc130855281" w:id="9"/>
      <w:r w:rsidRPr="00F30EC7">
        <w:t>Conclusion</w:t>
      </w:r>
      <w:bookmarkEnd w:id="9"/>
    </w:p>
    <w:p w:rsidRPr="00C60158" w:rsidR="005D1CD6" w:rsidP="00C60158" w:rsidRDefault="005D1CD6" w14:paraId="4D27A8F7" w14:textId="09A5481A">
      <w:r w:rsidRPr="005D1CD6">
        <w:t>In conclusion, Innocent Drinks demonstrates the importance of organizational structure, culture, and motivation strategies in driving performance and goal attainment. The company's flat organizational structure enables employee empowerment and autonomy, while its strong culture, centred around healthy living and environmental sustainability, creates a unique brand identity that resonates with consumers. Innocent Drinks employs a mix of intrinsic and extrinsic motivation strategies, fostering employee engagement, retention, and productivity.</w:t>
      </w:r>
      <w:r w:rsidR="00C60158">
        <w:t xml:space="preserve"> </w:t>
      </w:r>
      <w:r w:rsidRPr="00C60158" w:rsidR="00C60158">
        <w:t>Each of these factors has a role in the company's overall performance as well as its ability to reach its strategic goals. Innocent Drinks needs to keep investing in training and education, rewards and acceptance, and policies that promote work-life harmony if it wants to keep and expand upon its current level of performance. In addition, management should be ever vigilant in responding to shifts in the marketplace and the demands of their workforce to ensure the company's overall structure, culture, and methods of inspiring and motivating employees can continue to support those objectives.</w:t>
      </w:r>
      <w:r w:rsidR="00C60158">
        <w:t xml:space="preserve"> </w:t>
      </w:r>
      <w:r w:rsidRPr="00C60158" w:rsidR="00C60158">
        <w:t>Innocent Drinks could maintain its competitive position and continue to grow in the dynamic business environment because it continually places a premium on organizational structure, cultural backgrounds, and motivation.</w:t>
      </w:r>
    </w:p>
    <w:p w:rsidR="00867F32" w:rsidP="00C60158" w:rsidRDefault="00867F32" w14:paraId="118945D9" w14:textId="77777777">
      <w:pPr>
        <w:pStyle w:val="Heading1"/>
      </w:pPr>
      <w:bookmarkStart w:name="_Toc130855282" w:id="10"/>
    </w:p>
    <w:p w:rsidR="00867F32" w:rsidP="00C60158" w:rsidRDefault="00867F32" w14:paraId="63BCF80F" w14:textId="63854332">
      <w:pPr>
        <w:pStyle w:val="Heading1"/>
      </w:pPr>
    </w:p>
    <w:p w:rsidR="00867F32" w:rsidP="00867F32" w:rsidRDefault="00867F32" w14:paraId="0A6FB6A6" w14:textId="7ABEBDD7"/>
    <w:p w:rsidRPr="00867F32" w:rsidR="00867F32" w:rsidP="00867F32" w:rsidRDefault="00867F32" w14:paraId="0285E283" w14:textId="77777777"/>
    <w:p w:rsidRPr="00F30EC7" w:rsidR="00C60158" w:rsidP="00C60158" w:rsidRDefault="00F30EC7" w14:paraId="78F40D85" w14:textId="1EDEC875">
      <w:pPr>
        <w:pStyle w:val="Heading1"/>
      </w:pPr>
      <w:r w:rsidRPr="00F30EC7">
        <w:lastRenderedPageBreak/>
        <w:t>References</w:t>
      </w:r>
      <w:bookmarkEnd w:id="10"/>
    </w:p>
    <w:p w:rsidR="00C60158" w:rsidP="00F30EC7" w:rsidRDefault="00C60158" w14:paraId="45B7AD37" w14:textId="77777777">
      <w:r w:rsidRPr="00C60158">
        <w:t xml:space="preserve">Akpa, V., </w:t>
      </w:r>
      <w:proofErr w:type="spellStart"/>
      <w:r w:rsidRPr="00C60158">
        <w:t>Asikhia</w:t>
      </w:r>
      <w:proofErr w:type="spellEnd"/>
      <w:r w:rsidRPr="00C60158">
        <w:t xml:space="preserve">, O. and </w:t>
      </w:r>
      <w:proofErr w:type="spellStart"/>
      <w:r w:rsidRPr="00C60158">
        <w:t>Nneji</w:t>
      </w:r>
      <w:proofErr w:type="spellEnd"/>
      <w:r w:rsidRPr="00C60158">
        <w:t>, N., 2021. Organizational culture and organizational performance: A review of literature. International Journal of Advances in Engineering and Management, 3(1), pp.361-372.</w:t>
      </w:r>
    </w:p>
    <w:p w:rsidR="00C60158" w:rsidP="00F30EC7" w:rsidRDefault="00C60158" w14:paraId="327CE13C" w14:textId="77777777">
      <w:proofErr w:type="spellStart"/>
      <w:r w:rsidRPr="00C60158">
        <w:t>Ghinea</w:t>
      </w:r>
      <w:proofErr w:type="spellEnd"/>
      <w:r w:rsidRPr="00C60158">
        <w:t xml:space="preserve">, V.M. and </w:t>
      </w:r>
      <w:proofErr w:type="spellStart"/>
      <w:r w:rsidRPr="00C60158">
        <w:t>BrĂtianu</w:t>
      </w:r>
      <w:proofErr w:type="spellEnd"/>
      <w:r w:rsidRPr="00C60158">
        <w:t>, C., 2012. ORGANIZATIONAL CULTURE MODELING. Management &amp; Marketing, 7(2).</w:t>
      </w:r>
    </w:p>
    <w:p w:rsidR="00C60158" w:rsidP="00F30EC7" w:rsidRDefault="00C60158" w14:paraId="7BD994DB" w14:textId="77777777">
      <w:r w:rsidRPr="00C60158">
        <w:t xml:space="preserve">Hogan, S.J. and </w:t>
      </w:r>
      <w:proofErr w:type="spellStart"/>
      <w:r w:rsidRPr="00C60158">
        <w:t>Coote</w:t>
      </w:r>
      <w:proofErr w:type="spellEnd"/>
      <w:r w:rsidRPr="00C60158">
        <w:t>, L.V., 2014. Organizational culture, innovation, and performance: A test of Schein's model. Journal of business research, 67(8), pp.1609-1621.</w:t>
      </w:r>
    </w:p>
    <w:p w:rsidR="00C60158" w:rsidP="00F30EC7" w:rsidRDefault="00C60158" w14:paraId="6530A27F" w14:textId="77777777">
      <w:r w:rsidRPr="000B50A9">
        <w:t>Holman, D., Wood, S., Wall, T.D. and Howard, A., 20</w:t>
      </w:r>
      <w:r>
        <w:t>1</w:t>
      </w:r>
      <w:r w:rsidRPr="000B50A9">
        <w:t>5. Introduction to the essentials of the new workplace. The essentials of the new workplace, pp.1-14.</w:t>
      </w:r>
    </w:p>
    <w:p w:rsidR="00C60158" w:rsidP="00F30EC7" w:rsidRDefault="00C60158" w14:paraId="15D6D59B" w14:textId="77777777">
      <w:proofErr w:type="spellStart"/>
      <w:r w:rsidRPr="00C60158">
        <w:t>Huitt</w:t>
      </w:r>
      <w:proofErr w:type="spellEnd"/>
      <w:r w:rsidRPr="00C60158">
        <w:t>, W., 20</w:t>
      </w:r>
      <w:r>
        <w:t>1</w:t>
      </w:r>
      <w:r w:rsidRPr="00C60158">
        <w:t>7. Maslow's hierarchy of needs. Educational psychology interactive, 23.</w:t>
      </w:r>
    </w:p>
    <w:p w:rsidR="00C60158" w:rsidP="00F30EC7" w:rsidRDefault="00C60158" w14:paraId="6DCD4B43" w14:textId="2681A239">
      <w:proofErr w:type="spellStart"/>
      <w:r w:rsidRPr="00C60158">
        <w:t>Hur</w:t>
      </w:r>
      <w:proofErr w:type="spellEnd"/>
      <w:r w:rsidRPr="00C60158">
        <w:t xml:space="preserve">, Y., 2018. Testing Herzberg’s two-factor theory of motivation in the public sector: is it applicable to public </w:t>
      </w:r>
      <w:r w:rsidRPr="00C60158" w:rsidR="005D05ED">
        <w:t>managers?</w:t>
      </w:r>
      <w:r w:rsidRPr="00C60158">
        <w:t xml:space="preserve"> Public Organization Review, 18, pp.329-343.</w:t>
      </w:r>
    </w:p>
    <w:p w:rsidR="00C60158" w:rsidP="00F30EC7" w:rsidRDefault="00C60158" w14:paraId="77CD2CC4" w14:textId="77777777">
      <w:proofErr w:type="spellStart"/>
      <w:r w:rsidRPr="000B50A9">
        <w:t>Hutabarat</w:t>
      </w:r>
      <w:proofErr w:type="spellEnd"/>
      <w:r w:rsidRPr="000B50A9">
        <w:t xml:space="preserve">, W., 2015. The impact of organizational culture, organizational structure, and job-satisfaction on high school teachers’ job-performance. </w:t>
      </w:r>
      <w:proofErr w:type="spellStart"/>
      <w:r w:rsidRPr="000B50A9">
        <w:t>Jurnal</w:t>
      </w:r>
      <w:proofErr w:type="spellEnd"/>
      <w:r w:rsidRPr="000B50A9">
        <w:t xml:space="preserve"> </w:t>
      </w:r>
      <w:proofErr w:type="spellStart"/>
      <w:r w:rsidRPr="000B50A9">
        <w:t>Cakrawala</w:t>
      </w:r>
      <w:proofErr w:type="spellEnd"/>
      <w:r w:rsidRPr="000B50A9">
        <w:t xml:space="preserve"> Pendidikan, 34(03), pp.412-420.</w:t>
      </w:r>
    </w:p>
    <w:p w:rsidR="00C60158" w:rsidP="00F30EC7" w:rsidRDefault="00C60158" w14:paraId="153B5CE8" w14:textId="77777777">
      <w:proofErr w:type="spellStart"/>
      <w:r w:rsidRPr="000B50A9">
        <w:t>Iranmanesh</w:t>
      </w:r>
      <w:proofErr w:type="spellEnd"/>
      <w:r w:rsidRPr="000B50A9">
        <w:t>, M., Kumar, K.M., Foroughi, B., Mavi, R.K. and Min, N.H., 2021. The impacts of organizational structure on operational performance through innovation capability: innovative culture as moderator. Review of Managerial Science, 15, pp.1885-1911.</w:t>
      </w:r>
    </w:p>
    <w:p w:rsidR="00C60158" w:rsidP="00F30EC7" w:rsidRDefault="00C60158" w14:paraId="2167F3F2" w14:textId="77777777">
      <w:r w:rsidRPr="00C60158">
        <w:t>Lester, D., 2013. Measuring Maslow's hierarchy of needs. Psychological reports, 113(1), pp.15-17.</w:t>
      </w:r>
    </w:p>
    <w:p w:rsidR="00C60158" w:rsidP="00F30EC7" w:rsidRDefault="00C60158" w14:paraId="2C063F37" w14:textId="77777777">
      <w:r w:rsidRPr="000B50A9">
        <w:t>Mullins, L.J., 20</w:t>
      </w:r>
      <w:r>
        <w:t>1</w:t>
      </w:r>
      <w:r w:rsidRPr="000B50A9">
        <w:t>7. Management and organisational behaviour. Pearson education.</w:t>
      </w:r>
    </w:p>
    <w:p w:rsidR="00C60158" w:rsidP="00F30EC7" w:rsidRDefault="00C60158" w14:paraId="06B3F295" w14:textId="77777777">
      <w:proofErr w:type="spellStart"/>
      <w:r w:rsidRPr="000B50A9">
        <w:lastRenderedPageBreak/>
        <w:t>Peprah</w:t>
      </w:r>
      <w:proofErr w:type="spellEnd"/>
      <w:r w:rsidRPr="000B50A9">
        <w:t xml:space="preserve">, W.K. and </w:t>
      </w:r>
      <w:proofErr w:type="spellStart"/>
      <w:r w:rsidRPr="000B50A9">
        <w:t>Ganu</w:t>
      </w:r>
      <w:proofErr w:type="spellEnd"/>
      <w:r w:rsidRPr="000B50A9">
        <w:t xml:space="preserve">, J., 2018. The convergence of organizational culture, </w:t>
      </w:r>
      <w:proofErr w:type="gramStart"/>
      <w:r w:rsidRPr="000B50A9">
        <w:t>structure</w:t>
      </w:r>
      <w:proofErr w:type="gramEnd"/>
      <w:r w:rsidRPr="000B50A9">
        <w:t xml:space="preserve"> and human capital performance: A conceptual analysis. Archives of Business Research, 6(5).</w:t>
      </w:r>
    </w:p>
    <w:p w:rsidR="00C60158" w:rsidP="00F30EC7" w:rsidRDefault="00C60158" w14:paraId="406DEA30" w14:textId="77777777">
      <w:r w:rsidRPr="007B31E3">
        <w:t>Pfister, J.A., 20</w:t>
      </w:r>
      <w:r>
        <w:t>1</w:t>
      </w:r>
      <w:r w:rsidRPr="007B31E3">
        <w:t>9. Managing organizational culture for effective internal control: From practice to theory. Springer Science &amp; Business Media.</w:t>
      </w:r>
    </w:p>
    <w:p w:rsidR="00C60158" w:rsidP="00F30EC7" w:rsidRDefault="00C60158" w14:paraId="53BE05C8" w14:textId="77777777">
      <w:r w:rsidRPr="00C60158">
        <w:t xml:space="preserve">Prasad </w:t>
      </w:r>
      <w:proofErr w:type="spellStart"/>
      <w:r w:rsidRPr="00C60158">
        <w:t>Kotni</w:t>
      </w:r>
      <w:proofErr w:type="spellEnd"/>
      <w:r w:rsidRPr="00C60158">
        <w:t xml:space="preserve">, V.V. and </w:t>
      </w:r>
      <w:proofErr w:type="spellStart"/>
      <w:r w:rsidRPr="00C60158">
        <w:t>Karumuri</w:t>
      </w:r>
      <w:proofErr w:type="spellEnd"/>
      <w:r w:rsidRPr="00C60158">
        <w:t xml:space="preserve">, V., 2018. Application of Herzberg Two-Factor Theory Model for Motivating Retail Salesforce. IUP Journal of Organizational </w:t>
      </w:r>
      <w:proofErr w:type="spellStart"/>
      <w:r w:rsidRPr="00C60158">
        <w:t>Behavior</w:t>
      </w:r>
      <w:proofErr w:type="spellEnd"/>
      <w:r w:rsidRPr="00C60158">
        <w:t>, 17(1).</w:t>
      </w:r>
    </w:p>
    <w:p w:rsidR="00C60158" w:rsidP="00F30EC7" w:rsidRDefault="00C60158" w14:paraId="3BF0BB66" w14:textId="5941671A">
      <w:r w:rsidRPr="00C60158">
        <w:t xml:space="preserve">Schein, E.H., </w:t>
      </w:r>
      <w:r>
        <w:t>201</w:t>
      </w:r>
      <w:r w:rsidRPr="00C60158">
        <w:t>4. Innovative cultures and organizations. Information technology and the corporation of the 1990s: Research studies, pp.125-146.</w:t>
      </w:r>
    </w:p>
    <w:p w:rsidR="005D05ED" w:rsidP="00F30EC7" w:rsidRDefault="005D05ED" w14:paraId="3D1D24D1" w14:textId="10F36D19">
      <w:r w:rsidRPr="005D05ED">
        <w:t xml:space="preserve">Baek, E.K., 2010. The Pleasures and Perils of </w:t>
      </w:r>
      <w:proofErr w:type="gramStart"/>
      <w:r w:rsidRPr="005D05ED">
        <w:t>Social Media</w:t>
      </w:r>
      <w:proofErr w:type="gramEnd"/>
      <w:r w:rsidRPr="005D05ED">
        <w:t>: A Case Study. Design Management Review, 21(1), pp.24-29.</w:t>
      </w:r>
    </w:p>
    <w:sectPr w:rsidR="005D05ED">
      <w:footerReference w:type="defaul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4771A" w:rsidP="00867F32" w:rsidRDefault="0004771A" w14:paraId="4ED0746A" w14:textId="77777777">
      <w:pPr>
        <w:spacing w:before="0" w:after="0" w:line="240" w:lineRule="auto"/>
      </w:pPr>
      <w:r>
        <w:separator/>
      </w:r>
    </w:p>
  </w:endnote>
  <w:endnote w:type="continuationSeparator" w:id="0">
    <w:p w:rsidR="0004771A" w:rsidP="00867F32" w:rsidRDefault="0004771A" w14:paraId="09D8DDFE"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6976402"/>
      <w:docPartObj>
        <w:docPartGallery w:val="Page Numbers (Bottom of Page)"/>
        <w:docPartUnique/>
      </w:docPartObj>
    </w:sdtPr>
    <w:sdtEndPr>
      <w:rPr>
        <w:noProof/>
      </w:rPr>
    </w:sdtEndPr>
    <w:sdtContent>
      <w:p w:rsidR="00867F32" w:rsidRDefault="00867F32" w14:paraId="39964C51" w14:textId="2387D8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67F32" w:rsidRDefault="00867F32" w14:paraId="15D8744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4771A" w:rsidP="00867F32" w:rsidRDefault="0004771A" w14:paraId="75D13982" w14:textId="77777777">
      <w:pPr>
        <w:spacing w:before="0" w:after="0" w:line="240" w:lineRule="auto"/>
      </w:pPr>
      <w:r>
        <w:separator/>
      </w:r>
    </w:p>
  </w:footnote>
  <w:footnote w:type="continuationSeparator" w:id="0">
    <w:p w:rsidR="0004771A" w:rsidP="00867F32" w:rsidRDefault="0004771A" w14:paraId="44B25E4C"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03BB6"/>
    <w:multiLevelType w:val="hybridMultilevel"/>
    <w:tmpl w:val="F0A0DD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44319E6"/>
    <w:multiLevelType w:val="hybridMultilevel"/>
    <w:tmpl w:val="36888298"/>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416186"/>
    <w:multiLevelType w:val="hybridMultilevel"/>
    <w:tmpl w:val="5EDED4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B220D63"/>
    <w:multiLevelType w:val="hybridMultilevel"/>
    <w:tmpl w:val="8D0EBA6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A161F40"/>
    <w:multiLevelType w:val="hybridMultilevel"/>
    <w:tmpl w:val="CA8A8D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662612141">
    <w:abstractNumId w:val="1"/>
  </w:num>
  <w:num w:numId="2" w16cid:durableId="504630254">
    <w:abstractNumId w:val="4"/>
  </w:num>
  <w:num w:numId="3" w16cid:durableId="1745764411">
    <w:abstractNumId w:val="3"/>
  </w:num>
  <w:num w:numId="4" w16cid:durableId="413550886">
    <w:abstractNumId w:val="0"/>
  </w:num>
  <w:num w:numId="5" w16cid:durableId="1781954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EC7"/>
    <w:rsid w:val="00000000"/>
    <w:rsid w:val="0004771A"/>
    <w:rsid w:val="00053BAC"/>
    <w:rsid w:val="00092CB1"/>
    <w:rsid w:val="000B50A9"/>
    <w:rsid w:val="000F6527"/>
    <w:rsid w:val="0018237E"/>
    <w:rsid w:val="001C43EF"/>
    <w:rsid w:val="00337AA2"/>
    <w:rsid w:val="0035165C"/>
    <w:rsid w:val="00393890"/>
    <w:rsid w:val="0041344E"/>
    <w:rsid w:val="00492AF1"/>
    <w:rsid w:val="004C753E"/>
    <w:rsid w:val="004D70C9"/>
    <w:rsid w:val="005D05ED"/>
    <w:rsid w:val="005D1537"/>
    <w:rsid w:val="005D1CD6"/>
    <w:rsid w:val="006824D8"/>
    <w:rsid w:val="0071581E"/>
    <w:rsid w:val="00767896"/>
    <w:rsid w:val="007B31E3"/>
    <w:rsid w:val="00867F32"/>
    <w:rsid w:val="00906958"/>
    <w:rsid w:val="00A17DE3"/>
    <w:rsid w:val="00C0158C"/>
    <w:rsid w:val="00C60158"/>
    <w:rsid w:val="00C96066"/>
    <w:rsid w:val="00E4369A"/>
    <w:rsid w:val="00E84BA7"/>
    <w:rsid w:val="00EE24C7"/>
    <w:rsid w:val="00F30EC7"/>
    <w:rsid w:val="00F61F4E"/>
    <w:rsid w:val="00F6269C"/>
    <w:rsid w:val="00F7708C"/>
    <w:rsid w:val="00FF41E9"/>
    <w:rsid w:val="378422F1"/>
    <w:rsid w:val="55D9CC25"/>
    <w:rsid w:val="6DA56786"/>
    <w:rsid w:val="721C19E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C0E3A"/>
  <w15:chartTrackingRefBased/>
  <w15:docId w15:val="{054DAA10-D6C1-4F1F-B521-42BA99AB8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753E"/>
    <w:pPr>
      <w:spacing w:before="120" w:after="3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D1CD6"/>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D1CD6"/>
    <w:pPr>
      <w:keepNext/>
      <w:keepLines/>
      <w:spacing w:before="40" w:after="0"/>
      <w:outlineLvl w:val="1"/>
    </w:pPr>
    <w:rPr>
      <w:rFonts w:asciiTheme="majorHAnsi" w:hAnsiTheme="majorHAnsi" w:eastAsiaTheme="majorEastAsia" w:cstheme="majorBidi"/>
      <w:color w:val="365F9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37AA2"/>
    <w:pPr>
      <w:ind w:left="720"/>
      <w:contextualSpacing/>
    </w:pPr>
  </w:style>
  <w:style w:type="character" w:styleId="Heading1Char" w:customStyle="1">
    <w:name w:val="Heading 1 Char"/>
    <w:basedOn w:val="DefaultParagraphFont"/>
    <w:link w:val="Heading1"/>
    <w:uiPriority w:val="9"/>
    <w:rsid w:val="005D1CD6"/>
    <w:rPr>
      <w:rFonts w:asciiTheme="majorHAnsi" w:hAnsiTheme="majorHAnsi" w:eastAsiaTheme="majorEastAsia" w:cstheme="majorBidi"/>
      <w:color w:val="365F91" w:themeColor="accent1" w:themeShade="BF"/>
      <w:sz w:val="32"/>
      <w:szCs w:val="32"/>
      <w:lang w:val="en-GB"/>
    </w:rPr>
  </w:style>
  <w:style w:type="character" w:styleId="Heading2Char" w:customStyle="1">
    <w:name w:val="Heading 2 Char"/>
    <w:basedOn w:val="DefaultParagraphFont"/>
    <w:link w:val="Heading2"/>
    <w:uiPriority w:val="9"/>
    <w:rsid w:val="005D1CD6"/>
    <w:rPr>
      <w:rFonts w:asciiTheme="majorHAnsi" w:hAnsiTheme="majorHAnsi" w:eastAsiaTheme="majorEastAsia" w:cstheme="majorBidi"/>
      <w:color w:val="365F91" w:themeColor="accent1" w:themeShade="BF"/>
      <w:sz w:val="26"/>
      <w:szCs w:val="26"/>
      <w:lang w:val="en-GB"/>
    </w:rPr>
  </w:style>
  <w:style w:type="paragraph" w:styleId="Header">
    <w:name w:val="header"/>
    <w:basedOn w:val="Normal"/>
    <w:link w:val="HeaderChar"/>
    <w:uiPriority w:val="99"/>
    <w:unhideWhenUsed/>
    <w:rsid w:val="00867F32"/>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867F32"/>
    <w:rPr>
      <w:rFonts w:ascii="Times New Roman" w:hAnsi="Times New Roman"/>
      <w:sz w:val="24"/>
      <w:lang w:val="en-GB"/>
    </w:rPr>
  </w:style>
  <w:style w:type="paragraph" w:styleId="Footer">
    <w:name w:val="footer"/>
    <w:basedOn w:val="Normal"/>
    <w:link w:val="FooterChar"/>
    <w:uiPriority w:val="99"/>
    <w:unhideWhenUsed/>
    <w:rsid w:val="00867F32"/>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867F32"/>
    <w:rPr>
      <w:rFonts w:ascii="Times New Roman" w:hAnsi="Times New Roman"/>
      <w:sz w:val="24"/>
      <w:lang w:val="en-GB"/>
    </w:rPr>
  </w:style>
  <w:style w:type="paragraph" w:styleId="TOCHeading">
    <w:name w:val="TOC Heading"/>
    <w:basedOn w:val="Heading1"/>
    <w:next w:val="Normal"/>
    <w:uiPriority w:val="39"/>
    <w:unhideWhenUsed/>
    <w:qFormat/>
    <w:rsid w:val="00867F32"/>
    <w:pPr>
      <w:spacing w:line="259" w:lineRule="auto"/>
      <w:jc w:val="left"/>
      <w:outlineLvl w:val="9"/>
    </w:pPr>
    <w:rPr>
      <w:lang w:val="en-US"/>
    </w:rPr>
  </w:style>
  <w:style w:type="paragraph" w:styleId="TOC1">
    <w:name w:val="toc 1"/>
    <w:basedOn w:val="Normal"/>
    <w:next w:val="Normal"/>
    <w:autoRedefine/>
    <w:uiPriority w:val="39"/>
    <w:unhideWhenUsed/>
    <w:rsid w:val="00867F32"/>
    <w:pPr>
      <w:spacing w:after="100"/>
    </w:pPr>
  </w:style>
  <w:style w:type="paragraph" w:styleId="TOC2">
    <w:name w:val="toc 2"/>
    <w:basedOn w:val="Normal"/>
    <w:next w:val="Normal"/>
    <w:autoRedefine/>
    <w:uiPriority w:val="39"/>
    <w:unhideWhenUsed/>
    <w:rsid w:val="00867F32"/>
    <w:pPr>
      <w:spacing w:after="100"/>
      <w:ind w:left="240"/>
    </w:pPr>
  </w:style>
  <w:style w:type="character" w:styleId="Hyperlink">
    <w:name w:val="Hyperlink"/>
    <w:basedOn w:val="DefaultParagraphFont"/>
    <w:uiPriority w:val="99"/>
    <w:unhideWhenUsed/>
    <w:rsid w:val="00867F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5960">
      <w:bodyDiv w:val="1"/>
      <w:marLeft w:val="0"/>
      <w:marRight w:val="0"/>
      <w:marTop w:val="0"/>
      <w:marBottom w:val="0"/>
      <w:divBdr>
        <w:top w:val="none" w:sz="0" w:space="0" w:color="auto"/>
        <w:left w:val="none" w:sz="0" w:space="0" w:color="auto"/>
        <w:bottom w:val="none" w:sz="0" w:space="0" w:color="auto"/>
        <w:right w:val="none" w:sz="0" w:space="0" w:color="auto"/>
      </w:divBdr>
    </w:div>
    <w:div w:id="78867304">
      <w:bodyDiv w:val="1"/>
      <w:marLeft w:val="0"/>
      <w:marRight w:val="0"/>
      <w:marTop w:val="0"/>
      <w:marBottom w:val="0"/>
      <w:divBdr>
        <w:top w:val="none" w:sz="0" w:space="0" w:color="auto"/>
        <w:left w:val="none" w:sz="0" w:space="0" w:color="auto"/>
        <w:bottom w:val="none" w:sz="0" w:space="0" w:color="auto"/>
        <w:right w:val="none" w:sz="0" w:space="0" w:color="auto"/>
      </w:divBdr>
    </w:div>
    <w:div w:id="135999734">
      <w:bodyDiv w:val="1"/>
      <w:marLeft w:val="0"/>
      <w:marRight w:val="0"/>
      <w:marTop w:val="0"/>
      <w:marBottom w:val="0"/>
      <w:divBdr>
        <w:top w:val="none" w:sz="0" w:space="0" w:color="auto"/>
        <w:left w:val="none" w:sz="0" w:space="0" w:color="auto"/>
        <w:bottom w:val="none" w:sz="0" w:space="0" w:color="auto"/>
        <w:right w:val="none" w:sz="0" w:space="0" w:color="auto"/>
      </w:divBdr>
    </w:div>
    <w:div w:id="217985162">
      <w:bodyDiv w:val="1"/>
      <w:marLeft w:val="0"/>
      <w:marRight w:val="0"/>
      <w:marTop w:val="0"/>
      <w:marBottom w:val="0"/>
      <w:divBdr>
        <w:top w:val="none" w:sz="0" w:space="0" w:color="auto"/>
        <w:left w:val="none" w:sz="0" w:space="0" w:color="auto"/>
        <w:bottom w:val="none" w:sz="0" w:space="0" w:color="auto"/>
        <w:right w:val="none" w:sz="0" w:space="0" w:color="auto"/>
      </w:divBdr>
    </w:div>
    <w:div w:id="312222272">
      <w:bodyDiv w:val="1"/>
      <w:marLeft w:val="0"/>
      <w:marRight w:val="0"/>
      <w:marTop w:val="0"/>
      <w:marBottom w:val="0"/>
      <w:divBdr>
        <w:top w:val="none" w:sz="0" w:space="0" w:color="auto"/>
        <w:left w:val="none" w:sz="0" w:space="0" w:color="auto"/>
        <w:bottom w:val="none" w:sz="0" w:space="0" w:color="auto"/>
        <w:right w:val="none" w:sz="0" w:space="0" w:color="auto"/>
      </w:divBdr>
    </w:div>
    <w:div w:id="312679778">
      <w:bodyDiv w:val="1"/>
      <w:marLeft w:val="0"/>
      <w:marRight w:val="0"/>
      <w:marTop w:val="0"/>
      <w:marBottom w:val="0"/>
      <w:divBdr>
        <w:top w:val="none" w:sz="0" w:space="0" w:color="auto"/>
        <w:left w:val="none" w:sz="0" w:space="0" w:color="auto"/>
        <w:bottom w:val="none" w:sz="0" w:space="0" w:color="auto"/>
        <w:right w:val="none" w:sz="0" w:space="0" w:color="auto"/>
      </w:divBdr>
    </w:div>
    <w:div w:id="377513237">
      <w:bodyDiv w:val="1"/>
      <w:marLeft w:val="0"/>
      <w:marRight w:val="0"/>
      <w:marTop w:val="0"/>
      <w:marBottom w:val="0"/>
      <w:divBdr>
        <w:top w:val="none" w:sz="0" w:space="0" w:color="auto"/>
        <w:left w:val="none" w:sz="0" w:space="0" w:color="auto"/>
        <w:bottom w:val="none" w:sz="0" w:space="0" w:color="auto"/>
        <w:right w:val="none" w:sz="0" w:space="0" w:color="auto"/>
      </w:divBdr>
    </w:div>
    <w:div w:id="379474285">
      <w:bodyDiv w:val="1"/>
      <w:marLeft w:val="0"/>
      <w:marRight w:val="0"/>
      <w:marTop w:val="0"/>
      <w:marBottom w:val="0"/>
      <w:divBdr>
        <w:top w:val="none" w:sz="0" w:space="0" w:color="auto"/>
        <w:left w:val="none" w:sz="0" w:space="0" w:color="auto"/>
        <w:bottom w:val="none" w:sz="0" w:space="0" w:color="auto"/>
        <w:right w:val="none" w:sz="0" w:space="0" w:color="auto"/>
      </w:divBdr>
    </w:div>
    <w:div w:id="425152318">
      <w:bodyDiv w:val="1"/>
      <w:marLeft w:val="0"/>
      <w:marRight w:val="0"/>
      <w:marTop w:val="0"/>
      <w:marBottom w:val="0"/>
      <w:divBdr>
        <w:top w:val="none" w:sz="0" w:space="0" w:color="auto"/>
        <w:left w:val="none" w:sz="0" w:space="0" w:color="auto"/>
        <w:bottom w:val="none" w:sz="0" w:space="0" w:color="auto"/>
        <w:right w:val="none" w:sz="0" w:space="0" w:color="auto"/>
      </w:divBdr>
    </w:div>
    <w:div w:id="436680771">
      <w:bodyDiv w:val="1"/>
      <w:marLeft w:val="0"/>
      <w:marRight w:val="0"/>
      <w:marTop w:val="0"/>
      <w:marBottom w:val="0"/>
      <w:divBdr>
        <w:top w:val="none" w:sz="0" w:space="0" w:color="auto"/>
        <w:left w:val="none" w:sz="0" w:space="0" w:color="auto"/>
        <w:bottom w:val="none" w:sz="0" w:space="0" w:color="auto"/>
        <w:right w:val="none" w:sz="0" w:space="0" w:color="auto"/>
      </w:divBdr>
    </w:div>
    <w:div w:id="484979975">
      <w:bodyDiv w:val="1"/>
      <w:marLeft w:val="0"/>
      <w:marRight w:val="0"/>
      <w:marTop w:val="0"/>
      <w:marBottom w:val="0"/>
      <w:divBdr>
        <w:top w:val="none" w:sz="0" w:space="0" w:color="auto"/>
        <w:left w:val="none" w:sz="0" w:space="0" w:color="auto"/>
        <w:bottom w:val="none" w:sz="0" w:space="0" w:color="auto"/>
        <w:right w:val="none" w:sz="0" w:space="0" w:color="auto"/>
      </w:divBdr>
    </w:div>
    <w:div w:id="554854634">
      <w:bodyDiv w:val="1"/>
      <w:marLeft w:val="0"/>
      <w:marRight w:val="0"/>
      <w:marTop w:val="0"/>
      <w:marBottom w:val="0"/>
      <w:divBdr>
        <w:top w:val="none" w:sz="0" w:space="0" w:color="auto"/>
        <w:left w:val="none" w:sz="0" w:space="0" w:color="auto"/>
        <w:bottom w:val="none" w:sz="0" w:space="0" w:color="auto"/>
        <w:right w:val="none" w:sz="0" w:space="0" w:color="auto"/>
      </w:divBdr>
    </w:div>
    <w:div w:id="588393543">
      <w:bodyDiv w:val="1"/>
      <w:marLeft w:val="0"/>
      <w:marRight w:val="0"/>
      <w:marTop w:val="0"/>
      <w:marBottom w:val="0"/>
      <w:divBdr>
        <w:top w:val="none" w:sz="0" w:space="0" w:color="auto"/>
        <w:left w:val="none" w:sz="0" w:space="0" w:color="auto"/>
        <w:bottom w:val="none" w:sz="0" w:space="0" w:color="auto"/>
        <w:right w:val="none" w:sz="0" w:space="0" w:color="auto"/>
      </w:divBdr>
    </w:div>
    <w:div w:id="590313102">
      <w:bodyDiv w:val="1"/>
      <w:marLeft w:val="0"/>
      <w:marRight w:val="0"/>
      <w:marTop w:val="0"/>
      <w:marBottom w:val="0"/>
      <w:divBdr>
        <w:top w:val="none" w:sz="0" w:space="0" w:color="auto"/>
        <w:left w:val="none" w:sz="0" w:space="0" w:color="auto"/>
        <w:bottom w:val="none" w:sz="0" w:space="0" w:color="auto"/>
        <w:right w:val="none" w:sz="0" w:space="0" w:color="auto"/>
      </w:divBdr>
    </w:div>
    <w:div w:id="618142762">
      <w:bodyDiv w:val="1"/>
      <w:marLeft w:val="0"/>
      <w:marRight w:val="0"/>
      <w:marTop w:val="0"/>
      <w:marBottom w:val="0"/>
      <w:divBdr>
        <w:top w:val="none" w:sz="0" w:space="0" w:color="auto"/>
        <w:left w:val="none" w:sz="0" w:space="0" w:color="auto"/>
        <w:bottom w:val="none" w:sz="0" w:space="0" w:color="auto"/>
        <w:right w:val="none" w:sz="0" w:space="0" w:color="auto"/>
      </w:divBdr>
    </w:div>
    <w:div w:id="641036916">
      <w:bodyDiv w:val="1"/>
      <w:marLeft w:val="0"/>
      <w:marRight w:val="0"/>
      <w:marTop w:val="0"/>
      <w:marBottom w:val="0"/>
      <w:divBdr>
        <w:top w:val="none" w:sz="0" w:space="0" w:color="auto"/>
        <w:left w:val="none" w:sz="0" w:space="0" w:color="auto"/>
        <w:bottom w:val="none" w:sz="0" w:space="0" w:color="auto"/>
        <w:right w:val="none" w:sz="0" w:space="0" w:color="auto"/>
      </w:divBdr>
    </w:div>
    <w:div w:id="687676372">
      <w:bodyDiv w:val="1"/>
      <w:marLeft w:val="0"/>
      <w:marRight w:val="0"/>
      <w:marTop w:val="0"/>
      <w:marBottom w:val="0"/>
      <w:divBdr>
        <w:top w:val="none" w:sz="0" w:space="0" w:color="auto"/>
        <w:left w:val="none" w:sz="0" w:space="0" w:color="auto"/>
        <w:bottom w:val="none" w:sz="0" w:space="0" w:color="auto"/>
        <w:right w:val="none" w:sz="0" w:space="0" w:color="auto"/>
      </w:divBdr>
    </w:div>
    <w:div w:id="693654996">
      <w:bodyDiv w:val="1"/>
      <w:marLeft w:val="0"/>
      <w:marRight w:val="0"/>
      <w:marTop w:val="0"/>
      <w:marBottom w:val="0"/>
      <w:divBdr>
        <w:top w:val="none" w:sz="0" w:space="0" w:color="auto"/>
        <w:left w:val="none" w:sz="0" w:space="0" w:color="auto"/>
        <w:bottom w:val="none" w:sz="0" w:space="0" w:color="auto"/>
        <w:right w:val="none" w:sz="0" w:space="0" w:color="auto"/>
      </w:divBdr>
    </w:div>
    <w:div w:id="726612156">
      <w:bodyDiv w:val="1"/>
      <w:marLeft w:val="0"/>
      <w:marRight w:val="0"/>
      <w:marTop w:val="0"/>
      <w:marBottom w:val="0"/>
      <w:divBdr>
        <w:top w:val="none" w:sz="0" w:space="0" w:color="auto"/>
        <w:left w:val="none" w:sz="0" w:space="0" w:color="auto"/>
        <w:bottom w:val="none" w:sz="0" w:space="0" w:color="auto"/>
        <w:right w:val="none" w:sz="0" w:space="0" w:color="auto"/>
      </w:divBdr>
    </w:div>
    <w:div w:id="734350735">
      <w:bodyDiv w:val="1"/>
      <w:marLeft w:val="0"/>
      <w:marRight w:val="0"/>
      <w:marTop w:val="0"/>
      <w:marBottom w:val="0"/>
      <w:divBdr>
        <w:top w:val="none" w:sz="0" w:space="0" w:color="auto"/>
        <w:left w:val="none" w:sz="0" w:space="0" w:color="auto"/>
        <w:bottom w:val="none" w:sz="0" w:space="0" w:color="auto"/>
        <w:right w:val="none" w:sz="0" w:space="0" w:color="auto"/>
      </w:divBdr>
    </w:div>
    <w:div w:id="738870295">
      <w:bodyDiv w:val="1"/>
      <w:marLeft w:val="0"/>
      <w:marRight w:val="0"/>
      <w:marTop w:val="0"/>
      <w:marBottom w:val="0"/>
      <w:divBdr>
        <w:top w:val="none" w:sz="0" w:space="0" w:color="auto"/>
        <w:left w:val="none" w:sz="0" w:space="0" w:color="auto"/>
        <w:bottom w:val="none" w:sz="0" w:space="0" w:color="auto"/>
        <w:right w:val="none" w:sz="0" w:space="0" w:color="auto"/>
      </w:divBdr>
    </w:div>
    <w:div w:id="738871373">
      <w:bodyDiv w:val="1"/>
      <w:marLeft w:val="0"/>
      <w:marRight w:val="0"/>
      <w:marTop w:val="0"/>
      <w:marBottom w:val="0"/>
      <w:divBdr>
        <w:top w:val="none" w:sz="0" w:space="0" w:color="auto"/>
        <w:left w:val="none" w:sz="0" w:space="0" w:color="auto"/>
        <w:bottom w:val="none" w:sz="0" w:space="0" w:color="auto"/>
        <w:right w:val="none" w:sz="0" w:space="0" w:color="auto"/>
      </w:divBdr>
    </w:div>
    <w:div w:id="821191861">
      <w:bodyDiv w:val="1"/>
      <w:marLeft w:val="0"/>
      <w:marRight w:val="0"/>
      <w:marTop w:val="0"/>
      <w:marBottom w:val="0"/>
      <w:divBdr>
        <w:top w:val="none" w:sz="0" w:space="0" w:color="auto"/>
        <w:left w:val="none" w:sz="0" w:space="0" w:color="auto"/>
        <w:bottom w:val="none" w:sz="0" w:space="0" w:color="auto"/>
        <w:right w:val="none" w:sz="0" w:space="0" w:color="auto"/>
      </w:divBdr>
    </w:div>
    <w:div w:id="827749126">
      <w:bodyDiv w:val="1"/>
      <w:marLeft w:val="0"/>
      <w:marRight w:val="0"/>
      <w:marTop w:val="0"/>
      <w:marBottom w:val="0"/>
      <w:divBdr>
        <w:top w:val="none" w:sz="0" w:space="0" w:color="auto"/>
        <w:left w:val="none" w:sz="0" w:space="0" w:color="auto"/>
        <w:bottom w:val="none" w:sz="0" w:space="0" w:color="auto"/>
        <w:right w:val="none" w:sz="0" w:space="0" w:color="auto"/>
      </w:divBdr>
    </w:div>
    <w:div w:id="878973346">
      <w:bodyDiv w:val="1"/>
      <w:marLeft w:val="0"/>
      <w:marRight w:val="0"/>
      <w:marTop w:val="0"/>
      <w:marBottom w:val="0"/>
      <w:divBdr>
        <w:top w:val="none" w:sz="0" w:space="0" w:color="auto"/>
        <w:left w:val="none" w:sz="0" w:space="0" w:color="auto"/>
        <w:bottom w:val="none" w:sz="0" w:space="0" w:color="auto"/>
        <w:right w:val="none" w:sz="0" w:space="0" w:color="auto"/>
      </w:divBdr>
    </w:div>
    <w:div w:id="880166108">
      <w:bodyDiv w:val="1"/>
      <w:marLeft w:val="0"/>
      <w:marRight w:val="0"/>
      <w:marTop w:val="0"/>
      <w:marBottom w:val="0"/>
      <w:divBdr>
        <w:top w:val="none" w:sz="0" w:space="0" w:color="auto"/>
        <w:left w:val="none" w:sz="0" w:space="0" w:color="auto"/>
        <w:bottom w:val="none" w:sz="0" w:space="0" w:color="auto"/>
        <w:right w:val="none" w:sz="0" w:space="0" w:color="auto"/>
      </w:divBdr>
    </w:div>
    <w:div w:id="948466975">
      <w:bodyDiv w:val="1"/>
      <w:marLeft w:val="0"/>
      <w:marRight w:val="0"/>
      <w:marTop w:val="0"/>
      <w:marBottom w:val="0"/>
      <w:divBdr>
        <w:top w:val="none" w:sz="0" w:space="0" w:color="auto"/>
        <w:left w:val="none" w:sz="0" w:space="0" w:color="auto"/>
        <w:bottom w:val="none" w:sz="0" w:space="0" w:color="auto"/>
        <w:right w:val="none" w:sz="0" w:space="0" w:color="auto"/>
      </w:divBdr>
    </w:div>
    <w:div w:id="959384734">
      <w:bodyDiv w:val="1"/>
      <w:marLeft w:val="0"/>
      <w:marRight w:val="0"/>
      <w:marTop w:val="0"/>
      <w:marBottom w:val="0"/>
      <w:divBdr>
        <w:top w:val="none" w:sz="0" w:space="0" w:color="auto"/>
        <w:left w:val="none" w:sz="0" w:space="0" w:color="auto"/>
        <w:bottom w:val="none" w:sz="0" w:space="0" w:color="auto"/>
        <w:right w:val="none" w:sz="0" w:space="0" w:color="auto"/>
      </w:divBdr>
    </w:div>
    <w:div w:id="964045606">
      <w:bodyDiv w:val="1"/>
      <w:marLeft w:val="0"/>
      <w:marRight w:val="0"/>
      <w:marTop w:val="0"/>
      <w:marBottom w:val="0"/>
      <w:divBdr>
        <w:top w:val="none" w:sz="0" w:space="0" w:color="auto"/>
        <w:left w:val="none" w:sz="0" w:space="0" w:color="auto"/>
        <w:bottom w:val="none" w:sz="0" w:space="0" w:color="auto"/>
        <w:right w:val="none" w:sz="0" w:space="0" w:color="auto"/>
      </w:divBdr>
    </w:div>
    <w:div w:id="1076586802">
      <w:bodyDiv w:val="1"/>
      <w:marLeft w:val="0"/>
      <w:marRight w:val="0"/>
      <w:marTop w:val="0"/>
      <w:marBottom w:val="0"/>
      <w:divBdr>
        <w:top w:val="none" w:sz="0" w:space="0" w:color="auto"/>
        <w:left w:val="none" w:sz="0" w:space="0" w:color="auto"/>
        <w:bottom w:val="none" w:sz="0" w:space="0" w:color="auto"/>
        <w:right w:val="none" w:sz="0" w:space="0" w:color="auto"/>
      </w:divBdr>
    </w:div>
    <w:div w:id="1099328316">
      <w:bodyDiv w:val="1"/>
      <w:marLeft w:val="0"/>
      <w:marRight w:val="0"/>
      <w:marTop w:val="0"/>
      <w:marBottom w:val="0"/>
      <w:divBdr>
        <w:top w:val="none" w:sz="0" w:space="0" w:color="auto"/>
        <w:left w:val="none" w:sz="0" w:space="0" w:color="auto"/>
        <w:bottom w:val="none" w:sz="0" w:space="0" w:color="auto"/>
        <w:right w:val="none" w:sz="0" w:space="0" w:color="auto"/>
      </w:divBdr>
    </w:div>
    <w:div w:id="1144470477">
      <w:bodyDiv w:val="1"/>
      <w:marLeft w:val="0"/>
      <w:marRight w:val="0"/>
      <w:marTop w:val="0"/>
      <w:marBottom w:val="0"/>
      <w:divBdr>
        <w:top w:val="none" w:sz="0" w:space="0" w:color="auto"/>
        <w:left w:val="none" w:sz="0" w:space="0" w:color="auto"/>
        <w:bottom w:val="none" w:sz="0" w:space="0" w:color="auto"/>
        <w:right w:val="none" w:sz="0" w:space="0" w:color="auto"/>
      </w:divBdr>
    </w:div>
    <w:div w:id="1252205955">
      <w:bodyDiv w:val="1"/>
      <w:marLeft w:val="0"/>
      <w:marRight w:val="0"/>
      <w:marTop w:val="0"/>
      <w:marBottom w:val="0"/>
      <w:divBdr>
        <w:top w:val="none" w:sz="0" w:space="0" w:color="auto"/>
        <w:left w:val="none" w:sz="0" w:space="0" w:color="auto"/>
        <w:bottom w:val="none" w:sz="0" w:space="0" w:color="auto"/>
        <w:right w:val="none" w:sz="0" w:space="0" w:color="auto"/>
      </w:divBdr>
    </w:div>
    <w:div w:id="1276522535">
      <w:bodyDiv w:val="1"/>
      <w:marLeft w:val="0"/>
      <w:marRight w:val="0"/>
      <w:marTop w:val="0"/>
      <w:marBottom w:val="0"/>
      <w:divBdr>
        <w:top w:val="none" w:sz="0" w:space="0" w:color="auto"/>
        <w:left w:val="none" w:sz="0" w:space="0" w:color="auto"/>
        <w:bottom w:val="none" w:sz="0" w:space="0" w:color="auto"/>
        <w:right w:val="none" w:sz="0" w:space="0" w:color="auto"/>
      </w:divBdr>
    </w:div>
    <w:div w:id="1280062840">
      <w:bodyDiv w:val="1"/>
      <w:marLeft w:val="0"/>
      <w:marRight w:val="0"/>
      <w:marTop w:val="0"/>
      <w:marBottom w:val="0"/>
      <w:divBdr>
        <w:top w:val="none" w:sz="0" w:space="0" w:color="auto"/>
        <w:left w:val="none" w:sz="0" w:space="0" w:color="auto"/>
        <w:bottom w:val="none" w:sz="0" w:space="0" w:color="auto"/>
        <w:right w:val="none" w:sz="0" w:space="0" w:color="auto"/>
      </w:divBdr>
    </w:div>
    <w:div w:id="1291744769">
      <w:bodyDiv w:val="1"/>
      <w:marLeft w:val="0"/>
      <w:marRight w:val="0"/>
      <w:marTop w:val="0"/>
      <w:marBottom w:val="0"/>
      <w:divBdr>
        <w:top w:val="none" w:sz="0" w:space="0" w:color="auto"/>
        <w:left w:val="none" w:sz="0" w:space="0" w:color="auto"/>
        <w:bottom w:val="none" w:sz="0" w:space="0" w:color="auto"/>
        <w:right w:val="none" w:sz="0" w:space="0" w:color="auto"/>
      </w:divBdr>
    </w:div>
    <w:div w:id="1296259796">
      <w:bodyDiv w:val="1"/>
      <w:marLeft w:val="0"/>
      <w:marRight w:val="0"/>
      <w:marTop w:val="0"/>
      <w:marBottom w:val="0"/>
      <w:divBdr>
        <w:top w:val="none" w:sz="0" w:space="0" w:color="auto"/>
        <w:left w:val="none" w:sz="0" w:space="0" w:color="auto"/>
        <w:bottom w:val="none" w:sz="0" w:space="0" w:color="auto"/>
        <w:right w:val="none" w:sz="0" w:space="0" w:color="auto"/>
      </w:divBdr>
    </w:div>
    <w:div w:id="1326318199">
      <w:bodyDiv w:val="1"/>
      <w:marLeft w:val="0"/>
      <w:marRight w:val="0"/>
      <w:marTop w:val="0"/>
      <w:marBottom w:val="0"/>
      <w:divBdr>
        <w:top w:val="none" w:sz="0" w:space="0" w:color="auto"/>
        <w:left w:val="none" w:sz="0" w:space="0" w:color="auto"/>
        <w:bottom w:val="none" w:sz="0" w:space="0" w:color="auto"/>
        <w:right w:val="none" w:sz="0" w:space="0" w:color="auto"/>
      </w:divBdr>
    </w:div>
    <w:div w:id="1327899381">
      <w:bodyDiv w:val="1"/>
      <w:marLeft w:val="0"/>
      <w:marRight w:val="0"/>
      <w:marTop w:val="0"/>
      <w:marBottom w:val="0"/>
      <w:divBdr>
        <w:top w:val="none" w:sz="0" w:space="0" w:color="auto"/>
        <w:left w:val="none" w:sz="0" w:space="0" w:color="auto"/>
        <w:bottom w:val="none" w:sz="0" w:space="0" w:color="auto"/>
        <w:right w:val="none" w:sz="0" w:space="0" w:color="auto"/>
      </w:divBdr>
    </w:div>
    <w:div w:id="1336304196">
      <w:bodyDiv w:val="1"/>
      <w:marLeft w:val="0"/>
      <w:marRight w:val="0"/>
      <w:marTop w:val="0"/>
      <w:marBottom w:val="0"/>
      <w:divBdr>
        <w:top w:val="none" w:sz="0" w:space="0" w:color="auto"/>
        <w:left w:val="none" w:sz="0" w:space="0" w:color="auto"/>
        <w:bottom w:val="none" w:sz="0" w:space="0" w:color="auto"/>
        <w:right w:val="none" w:sz="0" w:space="0" w:color="auto"/>
      </w:divBdr>
    </w:div>
    <w:div w:id="1440681505">
      <w:bodyDiv w:val="1"/>
      <w:marLeft w:val="0"/>
      <w:marRight w:val="0"/>
      <w:marTop w:val="0"/>
      <w:marBottom w:val="0"/>
      <w:divBdr>
        <w:top w:val="none" w:sz="0" w:space="0" w:color="auto"/>
        <w:left w:val="none" w:sz="0" w:space="0" w:color="auto"/>
        <w:bottom w:val="none" w:sz="0" w:space="0" w:color="auto"/>
        <w:right w:val="none" w:sz="0" w:space="0" w:color="auto"/>
      </w:divBdr>
    </w:div>
    <w:div w:id="1447313398">
      <w:bodyDiv w:val="1"/>
      <w:marLeft w:val="0"/>
      <w:marRight w:val="0"/>
      <w:marTop w:val="0"/>
      <w:marBottom w:val="0"/>
      <w:divBdr>
        <w:top w:val="none" w:sz="0" w:space="0" w:color="auto"/>
        <w:left w:val="none" w:sz="0" w:space="0" w:color="auto"/>
        <w:bottom w:val="none" w:sz="0" w:space="0" w:color="auto"/>
        <w:right w:val="none" w:sz="0" w:space="0" w:color="auto"/>
      </w:divBdr>
    </w:div>
    <w:div w:id="1451053642">
      <w:bodyDiv w:val="1"/>
      <w:marLeft w:val="0"/>
      <w:marRight w:val="0"/>
      <w:marTop w:val="0"/>
      <w:marBottom w:val="0"/>
      <w:divBdr>
        <w:top w:val="none" w:sz="0" w:space="0" w:color="auto"/>
        <w:left w:val="none" w:sz="0" w:space="0" w:color="auto"/>
        <w:bottom w:val="none" w:sz="0" w:space="0" w:color="auto"/>
        <w:right w:val="none" w:sz="0" w:space="0" w:color="auto"/>
      </w:divBdr>
    </w:div>
    <w:div w:id="1455054546">
      <w:bodyDiv w:val="1"/>
      <w:marLeft w:val="0"/>
      <w:marRight w:val="0"/>
      <w:marTop w:val="0"/>
      <w:marBottom w:val="0"/>
      <w:divBdr>
        <w:top w:val="none" w:sz="0" w:space="0" w:color="auto"/>
        <w:left w:val="none" w:sz="0" w:space="0" w:color="auto"/>
        <w:bottom w:val="none" w:sz="0" w:space="0" w:color="auto"/>
        <w:right w:val="none" w:sz="0" w:space="0" w:color="auto"/>
      </w:divBdr>
    </w:div>
    <w:div w:id="1491554852">
      <w:bodyDiv w:val="1"/>
      <w:marLeft w:val="0"/>
      <w:marRight w:val="0"/>
      <w:marTop w:val="0"/>
      <w:marBottom w:val="0"/>
      <w:divBdr>
        <w:top w:val="none" w:sz="0" w:space="0" w:color="auto"/>
        <w:left w:val="none" w:sz="0" w:space="0" w:color="auto"/>
        <w:bottom w:val="none" w:sz="0" w:space="0" w:color="auto"/>
        <w:right w:val="none" w:sz="0" w:space="0" w:color="auto"/>
      </w:divBdr>
    </w:div>
    <w:div w:id="1530294758">
      <w:bodyDiv w:val="1"/>
      <w:marLeft w:val="0"/>
      <w:marRight w:val="0"/>
      <w:marTop w:val="0"/>
      <w:marBottom w:val="0"/>
      <w:divBdr>
        <w:top w:val="none" w:sz="0" w:space="0" w:color="auto"/>
        <w:left w:val="none" w:sz="0" w:space="0" w:color="auto"/>
        <w:bottom w:val="none" w:sz="0" w:space="0" w:color="auto"/>
        <w:right w:val="none" w:sz="0" w:space="0" w:color="auto"/>
      </w:divBdr>
    </w:div>
    <w:div w:id="1540162915">
      <w:bodyDiv w:val="1"/>
      <w:marLeft w:val="0"/>
      <w:marRight w:val="0"/>
      <w:marTop w:val="0"/>
      <w:marBottom w:val="0"/>
      <w:divBdr>
        <w:top w:val="none" w:sz="0" w:space="0" w:color="auto"/>
        <w:left w:val="none" w:sz="0" w:space="0" w:color="auto"/>
        <w:bottom w:val="none" w:sz="0" w:space="0" w:color="auto"/>
        <w:right w:val="none" w:sz="0" w:space="0" w:color="auto"/>
      </w:divBdr>
    </w:div>
    <w:div w:id="1594700027">
      <w:bodyDiv w:val="1"/>
      <w:marLeft w:val="0"/>
      <w:marRight w:val="0"/>
      <w:marTop w:val="0"/>
      <w:marBottom w:val="0"/>
      <w:divBdr>
        <w:top w:val="none" w:sz="0" w:space="0" w:color="auto"/>
        <w:left w:val="none" w:sz="0" w:space="0" w:color="auto"/>
        <w:bottom w:val="none" w:sz="0" w:space="0" w:color="auto"/>
        <w:right w:val="none" w:sz="0" w:space="0" w:color="auto"/>
      </w:divBdr>
    </w:div>
    <w:div w:id="1613634258">
      <w:bodyDiv w:val="1"/>
      <w:marLeft w:val="0"/>
      <w:marRight w:val="0"/>
      <w:marTop w:val="0"/>
      <w:marBottom w:val="0"/>
      <w:divBdr>
        <w:top w:val="none" w:sz="0" w:space="0" w:color="auto"/>
        <w:left w:val="none" w:sz="0" w:space="0" w:color="auto"/>
        <w:bottom w:val="none" w:sz="0" w:space="0" w:color="auto"/>
        <w:right w:val="none" w:sz="0" w:space="0" w:color="auto"/>
      </w:divBdr>
    </w:div>
    <w:div w:id="1789011481">
      <w:bodyDiv w:val="1"/>
      <w:marLeft w:val="0"/>
      <w:marRight w:val="0"/>
      <w:marTop w:val="0"/>
      <w:marBottom w:val="0"/>
      <w:divBdr>
        <w:top w:val="none" w:sz="0" w:space="0" w:color="auto"/>
        <w:left w:val="none" w:sz="0" w:space="0" w:color="auto"/>
        <w:bottom w:val="none" w:sz="0" w:space="0" w:color="auto"/>
        <w:right w:val="none" w:sz="0" w:space="0" w:color="auto"/>
      </w:divBdr>
    </w:div>
    <w:div w:id="1813323554">
      <w:bodyDiv w:val="1"/>
      <w:marLeft w:val="0"/>
      <w:marRight w:val="0"/>
      <w:marTop w:val="0"/>
      <w:marBottom w:val="0"/>
      <w:divBdr>
        <w:top w:val="none" w:sz="0" w:space="0" w:color="auto"/>
        <w:left w:val="none" w:sz="0" w:space="0" w:color="auto"/>
        <w:bottom w:val="none" w:sz="0" w:space="0" w:color="auto"/>
        <w:right w:val="none" w:sz="0" w:space="0" w:color="auto"/>
      </w:divBdr>
    </w:div>
    <w:div w:id="1823892320">
      <w:bodyDiv w:val="1"/>
      <w:marLeft w:val="0"/>
      <w:marRight w:val="0"/>
      <w:marTop w:val="0"/>
      <w:marBottom w:val="0"/>
      <w:divBdr>
        <w:top w:val="none" w:sz="0" w:space="0" w:color="auto"/>
        <w:left w:val="none" w:sz="0" w:space="0" w:color="auto"/>
        <w:bottom w:val="none" w:sz="0" w:space="0" w:color="auto"/>
        <w:right w:val="none" w:sz="0" w:space="0" w:color="auto"/>
      </w:divBdr>
    </w:div>
    <w:div w:id="1988969684">
      <w:bodyDiv w:val="1"/>
      <w:marLeft w:val="0"/>
      <w:marRight w:val="0"/>
      <w:marTop w:val="0"/>
      <w:marBottom w:val="0"/>
      <w:divBdr>
        <w:top w:val="none" w:sz="0" w:space="0" w:color="auto"/>
        <w:left w:val="none" w:sz="0" w:space="0" w:color="auto"/>
        <w:bottom w:val="none" w:sz="0" w:space="0" w:color="auto"/>
        <w:right w:val="none" w:sz="0" w:space="0" w:color="auto"/>
      </w:divBdr>
    </w:div>
    <w:div w:id="2004157083">
      <w:bodyDiv w:val="1"/>
      <w:marLeft w:val="0"/>
      <w:marRight w:val="0"/>
      <w:marTop w:val="0"/>
      <w:marBottom w:val="0"/>
      <w:divBdr>
        <w:top w:val="none" w:sz="0" w:space="0" w:color="auto"/>
        <w:left w:val="none" w:sz="0" w:space="0" w:color="auto"/>
        <w:bottom w:val="none" w:sz="0" w:space="0" w:color="auto"/>
        <w:right w:val="none" w:sz="0" w:space="0" w:color="auto"/>
      </w:divBdr>
    </w:div>
    <w:div w:id="2054844563">
      <w:bodyDiv w:val="1"/>
      <w:marLeft w:val="0"/>
      <w:marRight w:val="0"/>
      <w:marTop w:val="0"/>
      <w:marBottom w:val="0"/>
      <w:divBdr>
        <w:top w:val="none" w:sz="0" w:space="0" w:color="auto"/>
        <w:left w:val="none" w:sz="0" w:space="0" w:color="auto"/>
        <w:bottom w:val="none" w:sz="0" w:space="0" w:color="auto"/>
        <w:right w:val="none" w:sz="0" w:space="0" w:color="auto"/>
      </w:divBdr>
    </w:div>
    <w:div w:id="210167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ntTable" Target="fontTable.xml" Id="rId14" /><Relationship Type="http://schemas.openxmlformats.org/officeDocument/2006/relationships/glossaryDocument" Target="glossary/document.xml" Id="R8edfb8bf135545b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cf8a8e8-6817-432d-85b2-814d84ff9dfe}"/>
      </w:docPartPr>
      <w:docPartBody>
        <w:p w14:paraId="4E44250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Akp21</b:Tag>
    <b:SourceType>InternetSite</b:SourceType>
    <b:Guid>{554C6D1B-8B82-4DD3-B814-413957F860A8}</b:Guid>
    <b:Author>
      <b:Author>
        <b:NameList>
          <b:Person>
            <b:Last>Akpa</b:Last>
            <b:First>V.,</b:First>
            <b:Middle>Asikhia, O. and Nneji, N., 2021. Organizational culture and organizational performance: A review of literature. International Journal of Advances in Engineering and Management, 3(1), pp.361-372.</b:Middle>
          </b:Person>
        </b:NameList>
      </b:Author>
    </b:Author>
    <b:Year>2021</b:Year>
    <b:RefOrder>2</b:RefOrder>
  </b:Source>
  <b:Source>
    <b:Tag>Ghi12</b:Tag>
    <b:SourceType>InternetSite</b:SourceType>
    <b:Guid>{CCC00C05-C1A6-4758-A2F9-78D99AE5CD6C}</b:Guid>
    <b:Author>
      <b:Author>
        <b:NameList>
          <b:Person>
            <b:Last>Ghinea</b:Last>
            <b:First>V.M.</b:First>
            <b:Middle>and BrĂtianu, C., 2012. ORGANIZATIONAL CULTURE MODELING. Management &amp; Marketing, 7(2).</b:Middle>
          </b:Person>
        </b:NameList>
      </b:Author>
    </b:Author>
    <b:Year>2012</b:Year>
    <b:RefOrder>3</b:RefOrder>
  </b:Source>
  <b:Source>
    <b:Tag>Hog14</b:Tag>
    <b:SourceType>InternetSite</b:SourceType>
    <b:Guid>{59F3A3EF-B8FF-4CC5-AB59-731EDDE62AAA}</b:Guid>
    <b:Author>
      <b:Author>
        <b:NameList>
          <b:Person>
            <b:Last>Hogan</b:Last>
            <b:First>S.J.</b:First>
            <b:Middle>and Coote, L.V., 2014. Organizational culture, innovation, and performance: A test of Schein's model. Journal of business research, 67(8), pp.1609-1621.</b:Middle>
          </b:Person>
        </b:NameList>
      </b:Author>
    </b:Author>
    <b:Year>2014</b:Year>
    <b:RefOrder>4</b:RefOrder>
  </b:Source>
  <b:Source>
    <b:Tag>Hol15</b:Tag>
    <b:SourceType>InternetSite</b:SourceType>
    <b:Guid>{290C8964-99D2-43EE-8691-7DF6CF137F59}</b:Guid>
    <b:Author>
      <b:Author>
        <b:NameList>
          <b:Person>
            <b:Last>Holman</b:Last>
            <b:First>D.,</b:First>
            <b:Middle>Wood, S., Wall, T.D. and Howard, A., 2015. Introduction to the essentials of the new workplace. The essentials of the new workplace, pp.1-14.</b:Middle>
          </b:Person>
        </b:NameList>
      </b:Author>
    </b:Author>
    <b:Year>2015</b:Year>
    <b:RefOrder>5</b:RefOrder>
  </b:Source>
  <b:Source>
    <b:Tag>Hui17</b:Tag>
    <b:SourceType>InternetSite</b:SourceType>
    <b:Guid>{6579596D-1F74-4087-9DD7-7AFAF0CAF0F7}</b:Guid>
    <b:Author>
      <b:Author>
        <b:NameList>
          <b:Person>
            <b:Last>Huitt</b:Last>
            <b:First>W.,</b:First>
            <b:Middle>2017. Maslow's hierarchy of needs. Educational psychology interactive, 23.</b:Middle>
          </b:Person>
        </b:NameList>
      </b:Author>
    </b:Author>
    <b:Year>2017</b:Year>
    <b:RefOrder>6</b:RefOrder>
  </b:Source>
  <b:Source>
    <b:Tag>Hur18</b:Tag>
    <b:SourceType>InternetSite</b:SourceType>
    <b:Guid>{913E6955-0C45-4802-86B1-F9C96011CABA}</b:Guid>
    <b:Author>
      <b:Author>
        <b:NameList>
          <b:Person>
            <b:Last>Hur</b:Last>
            <b:First>Y.,</b:First>
            <b:Middle>2018. Testing Herzberg’s two-factor theory of motivation in the public sector: is it applicable to public managers?. Public Organization Review, 18, pp.329-343.</b:Middle>
          </b:Person>
        </b:NameList>
      </b:Author>
    </b:Author>
    <b:Year>2018</b:Year>
    <b:RefOrder>15</b:RefOrder>
  </b:Source>
  <b:Source>
    <b:Tag>Hut151</b:Tag>
    <b:SourceType>InternetSite</b:SourceType>
    <b:Guid>{02D0A443-D541-497A-A1E0-A935FC585E09}</b:Guid>
    <b:Author>
      <b:Author>
        <b:NameList>
          <b:Person>
            <b:Last>Hutabarat</b:Last>
            <b:First>W.,</b:First>
            <b:Middle>2015. The impact of organizational culture, organizational structure, and job-satisfaction on high school teachers’ job-performance. Jurnal Cakrawala Pendidikan, 34(03), pp.412-420.</b:Middle>
          </b:Person>
        </b:NameList>
      </b:Author>
    </b:Author>
    <b:Year>2015</b:Year>
    <b:RefOrder>13</b:RefOrder>
  </b:Source>
  <b:Source>
    <b:Tag>Ira21</b:Tag>
    <b:SourceType>InternetSite</b:SourceType>
    <b:Guid>{783ADB8D-62C7-4FB6-B56A-548F11FA1AE3}</b:Guid>
    <b:Author>
      <b:Author>
        <b:NameList>
          <b:Person>
            <b:Last>Iranmanesh</b:Last>
            <b:First>M.,</b:First>
            <b:Middle>Kumar, K.M., Foroughi, B., Mavi, R.K. and Min, N.H., 2021. The impacts of organizational structure on operational performance through innovation capability: innovative culture as moderator. Review of Managerial Science, 15, pp.1885-1911.</b:Middle>
          </b:Person>
        </b:NameList>
      </b:Author>
    </b:Author>
    <b:Year>2021</b:Year>
    <b:RefOrder>12</b:RefOrder>
  </b:Source>
  <b:Source>
    <b:Tag>Les13</b:Tag>
    <b:SourceType>InternetSite</b:SourceType>
    <b:Guid>{2FBFF282-E96A-44EA-9C76-A9E9FB9B5C05}</b:Guid>
    <b:Author>
      <b:Author>
        <b:NameList>
          <b:Person>
            <b:Last>Lester</b:Last>
            <b:First>D.,</b:First>
            <b:Middle>2013. Measuring Maslow's hierarchy of needs. Psychological reports, 113(1), pp.15-17.</b:Middle>
          </b:Person>
        </b:NameList>
      </b:Author>
    </b:Author>
    <b:Year>2013</b:Year>
    <b:RefOrder>11</b:RefOrder>
  </b:Source>
  <b:Source>
    <b:Tag>Mul17</b:Tag>
    <b:SourceType>InternetSite</b:SourceType>
    <b:Guid>{9D9236B9-9626-464C-AE13-98DA88758077}</b:Guid>
    <b:Author>
      <b:Author>
        <b:NameList>
          <b:Person>
            <b:Last>Mullins</b:Last>
            <b:First>L.J.,</b:First>
            <b:Middle>2017. Management and organisational behaviour. Pearson education.</b:Middle>
          </b:Person>
        </b:NameList>
      </b:Author>
    </b:Author>
    <b:Year>2017</b:Year>
    <b:RefOrder>10</b:RefOrder>
  </b:Source>
  <b:Source>
    <b:Tag>Pep18</b:Tag>
    <b:SourceType>InternetSite</b:SourceType>
    <b:Guid>{C4739B95-25E7-4C1A-9252-FBE29249B4FD}</b:Guid>
    <b:Author>
      <b:Author>
        <b:NameList>
          <b:Person>
            <b:Last>Peprah</b:Last>
            <b:First>W.K.</b:First>
            <b:Middle>and Ganu, J., 2018. The convergence of organizational culture, structure and human capital performance: A conceptual analysis. Archives of Business Research, 6(5).</b:Middle>
          </b:Person>
        </b:NameList>
      </b:Author>
    </b:Author>
    <b:Year>2018</b:Year>
    <b:RefOrder>14</b:RefOrder>
  </b:Source>
  <b:Source>
    <b:Tag>Pfi19</b:Tag>
    <b:SourceType>InternetSite</b:SourceType>
    <b:Guid>{4592B9E9-5B1D-41D2-A566-43301EDD6DDF}</b:Guid>
    <b:Author>
      <b:Author>
        <b:NameList>
          <b:Person>
            <b:Last>Pfister</b:Last>
            <b:First>J.A.,</b:First>
            <b:Middle>2019. Managing organizational culture for effective internal control: From practice to theory. Springer Science &amp; Business Media.</b:Middle>
          </b:Person>
        </b:NameList>
      </b:Author>
    </b:Author>
    <b:Year>2019</b:Year>
    <b:RefOrder>9</b:RefOrder>
  </b:Source>
  <b:Source>
    <b:Tag>Pra18</b:Tag>
    <b:SourceType>InternetSite</b:SourceType>
    <b:Guid>{AF5E288E-13F3-4882-8286-192AEE248FA2}</b:Guid>
    <b:Author>
      <b:Author>
        <b:NameList>
          <b:Person>
            <b:Last>Prasad Kotni</b:Last>
            <b:First>V.V.</b:First>
            <b:Middle>and Karumuri, V., 2018. Application of Herzberg Two-Factor Theory Model for Motivating Retail Salesforce. IUP Journal of Organizational Behavior, 17(1).</b:Middle>
          </b:Person>
        </b:NameList>
      </b:Author>
    </b:Author>
    <b:Year>2018</b:Year>
    <b:RefOrder>8</b:RefOrder>
  </b:Source>
  <b:Source>
    <b:Tag>Sch14</b:Tag>
    <b:SourceType>InternetSite</b:SourceType>
    <b:Guid>{74A91619-4AC2-4417-BFB7-5C3BE9A16B7F}</b:Guid>
    <b:Author>
      <b:Author>
        <b:NameList>
          <b:Person>
            <b:Last>Schein</b:Last>
            <b:First>E.H.,</b:First>
            <b:Middle>2014. Innovative cultures and organizations. Information technology and the corporation of the 1990s: Research studies, pp.125-146.</b:Middle>
          </b:Person>
        </b:NameList>
      </b:Author>
    </b:Author>
    <b:Year>2014</b:Year>
    <b:RefOrder>7</b:RefOrder>
  </b:Source>
  <b:Source>
    <b:Tag>Bae10</b:Tag>
    <b:SourceType>InternetSite</b:SourceType>
    <b:Guid>{E614D78A-0878-4C11-B768-ACC2E678AF28}</b:Guid>
    <b:Author>
      <b:Author>
        <b:NameList>
          <b:Person>
            <b:Last>Baek</b:Last>
            <b:First>E.K.,</b:First>
            <b:Middle>2010. The Pleasures and Perils of Social Media: A Case Study. Design Management Review, 21(1), pp.24-29.</b:Middle>
          </b:Person>
        </b:NameList>
      </b:Author>
    </b:Author>
    <b:Year>2010</b:Year>
    <b:RefOrder>1</b:RefOrder>
  </b:Source>
</b:Sources>
</file>

<file path=customXml/itemProps1.xml><?xml version="1.0" encoding="utf-8"?>
<ds:datastoreItem xmlns:ds="http://schemas.openxmlformats.org/officeDocument/2006/customXml" ds:itemID="{86F51981-513C-4C8F-A91B-D4286A09227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yanks009.307</lastModifiedBy>
  <revision>5</revision>
  <dcterms:created xsi:type="dcterms:W3CDTF">2023-03-27T18:17:00.0000000Z</dcterms:created>
  <dcterms:modified xsi:type="dcterms:W3CDTF">2023-04-29T21:41:41.5739659Z</dcterms:modified>
  <category/>
</coreProperties>
</file>