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BC8BB" w14:textId="77777777" w:rsidR="0079350E" w:rsidRPr="00074402" w:rsidRDefault="0079350E" w:rsidP="0079350E">
      <w:pPr>
        <w:spacing w:line="360" w:lineRule="auto"/>
        <w:rPr>
          <w:rFonts w:ascii="Arial" w:hAnsi="Arial" w:cs="Arial"/>
          <w:szCs w:val="24"/>
        </w:rPr>
      </w:pPr>
    </w:p>
    <w:p w14:paraId="27006B87" w14:textId="77777777" w:rsidR="0079350E" w:rsidRDefault="0079350E" w:rsidP="0079350E">
      <w:pPr>
        <w:tabs>
          <w:tab w:val="left" w:pos="6540"/>
        </w:tabs>
        <w:spacing w:line="360" w:lineRule="auto"/>
        <w:rPr>
          <w:rFonts w:ascii="Arial" w:hAnsi="Arial" w:cs="Arial"/>
          <w:sz w:val="28"/>
          <w:szCs w:val="28"/>
        </w:rPr>
      </w:pPr>
    </w:p>
    <w:p w14:paraId="5629D95B" w14:textId="77777777" w:rsidR="0079350E" w:rsidRPr="00C83A82" w:rsidRDefault="0079350E" w:rsidP="00AC53DB">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Esanga Ikwa</w:t>
      </w:r>
    </w:p>
    <w:p w14:paraId="1E84648F" w14:textId="77777777" w:rsidR="0079350E" w:rsidRPr="00C83A82" w:rsidRDefault="0079350E" w:rsidP="00AC53DB">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2441441</w:t>
      </w:r>
    </w:p>
    <w:p w14:paraId="5746A73C" w14:textId="77777777" w:rsidR="0079350E" w:rsidRPr="00C83A82" w:rsidRDefault="0079350E" w:rsidP="00AC53DB">
      <w:pPr>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Pr="00EE6313">
        <w:rPr>
          <w:rFonts w:ascii="Arial" w:hAnsi="Arial" w:cs="Arial"/>
          <w:sz w:val="28"/>
          <w:szCs w:val="28"/>
          <w:lang w:val="nl-NL"/>
        </w:rPr>
        <w:t>Introduction to Health and Social Care</w:t>
      </w:r>
    </w:p>
    <w:p w14:paraId="4C8A8795" w14:textId="1BA3DF49" w:rsidR="0079350E" w:rsidRPr="0020413D" w:rsidRDefault="0079350E" w:rsidP="00AC53DB">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proofErr w:type="gramStart"/>
      <w:r w:rsidRPr="0020413D">
        <w:rPr>
          <w:rFonts w:ascii="Arial" w:hAnsi="Arial" w:cs="Arial"/>
          <w:b/>
          <w:bCs/>
          <w:sz w:val="28"/>
          <w:szCs w:val="28"/>
        </w:rPr>
        <w:t>code</w:t>
      </w:r>
      <w:r w:rsidRPr="0020413D">
        <w:rPr>
          <w:rFonts w:ascii="Arial" w:hAnsi="Arial" w:cs="Arial"/>
          <w:sz w:val="28"/>
          <w:szCs w:val="28"/>
        </w:rPr>
        <w:t>:</w:t>
      </w:r>
      <w:r>
        <w:rPr>
          <w:rFonts w:ascii="Arial" w:hAnsi="Arial" w:cs="Arial"/>
          <w:sz w:val="28"/>
          <w:szCs w:val="28"/>
        </w:rPr>
        <w:t>LCHS</w:t>
      </w:r>
      <w:proofErr w:type="gramEnd"/>
      <w:r>
        <w:rPr>
          <w:rFonts w:ascii="Arial" w:hAnsi="Arial" w:cs="Arial"/>
          <w:sz w:val="28"/>
          <w:szCs w:val="28"/>
        </w:rPr>
        <w:t>4003</w:t>
      </w:r>
      <w:r w:rsidR="00D6570E">
        <w:rPr>
          <w:rFonts w:ascii="Arial" w:hAnsi="Arial" w:cs="Arial"/>
          <w:sz w:val="28"/>
          <w:szCs w:val="28"/>
        </w:rPr>
        <w:t>_LON</w:t>
      </w:r>
    </w:p>
    <w:p w14:paraId="4F0C4CE5" w14:textId="77777777" w:rsidR="0079350E" w:rsidRDefault="0079350E" w:rsidP="00AC53DB">
      <w:pPr>
        <w:spacing w:line="360" w:lineRule="auto"/>
        <w:rPr>
          <w:rFonts w:ascii="Arial" w:hAnsi="Arial" w:cs="Arial"/>
          <w:sz w:val="28"/>
          <w:szCs w:val="28"/>
        </w:rPr>
      </w:pPr>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bookmarkEnd w:id="0"/>
      <w:r>
        <w:t>:</w:t>
      </w:r>
      <w:proofErr w:type="gramEnd"/>
      <w:r>
        <w:t xml:space="preserve">  </w:t>
      </w:r>
      <w:r>
        <w:rPr>
          <w:rFonts w:ascii="Arial" w:hAnsi="Arial" w:cs="Arial"/>
          <w:sz w:val="28"/>
          <w:szCs w:val="28"/>
        </w:rPr>
        <w:t>Muhammad Aliyu</w:t>
      </w:r>
    </w:p>
    <w:sdt>
      <w:sdtPr>
        <w:id w:val="-259754790"/>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0AA14EFE" w14:textId="2033A4B8" w:rsidR="00072065" w:rsidRDefault="00072065">
          <w:pPr>
            <w:pStyle w:val="TOCHeading"/>
          </w:pPr>
          <w:r>
            <w:t>Contents</w:t>
          </w:r>
        </w:p>
        <w:p w14:paraId="042B0C0B" w14:textId="125EA63C" w:rsidR="00072065" w:rsidRDefault="00072065">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779210" w:history="1">
            <w:r w:rsidRPr="004266F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_Toc216779210 \h </w:instrText>
            </w:r>
            <w:r>
              <w:rPr>
                <w:noProof/>
                <w:webHidden/>
              </w:rPr>
            </w:r>
            <w:r>
              <w:rPr>
                <w:noProof/>
                <w:webHidden/>
              </w:rPr>
              <w:fldChar w:fldCharType="separate"/>
            </w:r>
            <w:r>
              <w:rPr>
                <w:noProof/>
                <w:webHidden/>
              </w:rPr>
              <w:t>2</w:t>
            </w:r>
            <w:r>
              <w:rPr>
                <w:noProof/>
                <w:webHidden/>
              </w:rPr>
              <w:fldChar w:fldCharType="end"/>
            </w:r>
          </w:hyperlink>
        </w:p>
        <w:p w14:paraId="0279C091" w14:textId="54336E89" w:rsidR="00072065" w:rsidRDefault="00072065">
          <w:pPr>
            <w:pStyle w:val="TOC1"/>
            <w:tabs>
              <w:tab w:val="right" w:leader="dot" w:pos="9016"/>
            </w:tabs>
            <w:rPr>
              <w:noProof/>
              <w:kern w:val="2"/>
              <w:sz w:val="24"/>
              <w:szCs w:val="24"/>
              <w:lang w:eastAsia="en-GB"/>
              <w14:ligatures w14:val="standardContextual"/>
            </w:rPr>
          </w:pPr>
          <w:hyperlink w:anchor="_Toc216779211" w:history="1">
            <w:r w:rsidRPr="004266FE">
              <w:rPr>
                <w:rStyle w:val="Hyperlink"/>
                <w:rFonts w:ascii="Arial" w:hAnsi="Arial" w:cs="Arial"/>
                <w:b/>
                <w:bCs/>
                <w:noProof/>
              </w:rPr>
              <w:t>Importance of Effective Communication in Mrs Mann’s Care</w:t>
            </w:r>
            <w:r>
              <w:rPr>
                <w:noProof/>
                <w:webHidden/>
              </w:rPr>
              <w:tab/>
            </w:r>
            <w:r>
              <w:rPr>
                <w:noProof/>
                <w:webHidden/>
              </w:rPr>
              <w:fldChar w:fldCharType="begin"/>
            </w:r>
            <w:r>
              <w:rPr>
                <w:noProof/>
                <w:webHidden/>
              </w:rPr>
              <w:instrText xml:space="preserve"> PAGEREF _Toc216779211 \h </w:instrText>
            </w:r>
            <w:r>
              <w:rPr>
                <w:noProof/>
                <w:webHidden/>
              </w:rPr>
            </w:r>
            <w:r>
              <w:rPr>
                <w:noProof/>
                <w:webHidden/>
              </w:rPr>
              <w:fldChar w:fldCharType="separate"/>
            </w:r>
            <w:r>
              <w:rPr>
                <w:noProof/>
                <w:webHidden/>
              </w:rPr>
              <w:t>2</w:t>
            </w:r>
            <w:r>
              <w:rPr>
                <w:noProof/>
                <w:webHidden/>
              </w:rPr>
              <w:fldChar w:fldCharType="end"/>
            </w:r>
          </w:hyperlink>
        </w:p>
        <w:p w14:paraId="13DD217E" w14:textId="13D40FBB" w:rsidR="00072065" w:rsidRDefault="00072065">
          <w:pPr>
            <w:pStyle w:val="TOC1"/>
            <w:tabs>
              <w:tab w:val="right" w:leader="dot" w:pos="9016"/>
            </w:tabs>
            <w:rPr>
              <w:noProof/>
              <w:kern w:val="2"/>
              <w:sz w:val="24"/>
              <w:szCs w:val="24"/>
              <w:lang w:eastAsia="en-GB"/>
              <w14:ligatures w14:val="standardContextual"/>
            </w:rPr>
          </w:pPr>
          <w:hyperlink w:anchor="_Toc216779212" w:history="1">
            <w:r w:rsidRPr="004266FE">
              <w:rPr>
                <w:rStyle w:val="Hyperlink"/>
                <w:rFonts w:ascii="Arial" w:hAnsi="Arial" w:cs="Arial"/>
                <w:b/>
                <w:bCs/>
                <w:noProof/>
              </w:rPr>
              <w:t>Importance of Good Administrative Skills and Record Keeping</w:t>
            </w:r>
            <w:r>
              <w:rPr>
                <w:noProof/>
                <w:webHidden/>
              </w:rPr>
              <w:tab/>
            </w:r>
            <w:r>
              <w:rPr>
                <w:noProof/>
                <w:webHidden/>
              </w:rPr>
              <w:fldChar w:fldCharType="begin"/>
            </w:r>
            <w:r>
              <w:rPr>
                <w:noProof/>
                <w:webHidden/>
              </w:rPr>
              <w:instrText xml:space="preserve"> PAGEREF _Toc216779212 \h </w:instrText>
            </w:r>
            <w:r>
              <w:rPr>
                <w:noProof/>
                <w:webHidden/>
              </w:rPr>
            </w:r>
            <w:r>
              <w:rPr>
                <w:noProof/>
                <w:webHidden/>
              </w:rPr>
              <w:fldChar w:fldCharType="separate"/>
            </w:r>
            <w:r>
              <w:rPr>
                <w:noProof/>
                <w:webHidden/>
              </w:rPr>
              <w:t>3</w:t>
            </w:r>
            <w:r>
              <w:rPr>
                <w:noProof/>
                <w:webHidden/>
              </w:rPr>
              <w:fldChar w:fldCharType="end"/>
            </w:r>
          </w:hyperlink>
        </w:p>
        <w:p w14:paraId="255A95B3" w14:textId="582C9014" w:rsidR="00072065" w:rsidRDefault="00072065">
          <w:pPr>
            <w:pStyle w:val="TOC1"/>
            <w:tabs>
              <w:tab w:val="right" w:leader="dot" w:pos="9016"/>
            </w:tabs>
            <w:rPr>
              <w:noProof/>
              <w:kern w:val="2"/>
              <w:sz w:val="24"/>
              <w:szCs w:val="24"/>
              <w:lang w:eastAsia="en-GB"/>
              <w14:ligatures w14:val="standardContextual"/>
            </w:rPr>
          </w:pPr>
          <w:hyperlink w:anchor="_Toc216779213" w:history="1">
            <w:r w:rsidRPr="004266FE">
              <w:rPr>
                <w:rStyle w:val="Hyperlink"/>
                <w:rFonts w:ascii="Arial" w:hAnsi="Arial" w:cs="Arial"/>
                <w:b/>
                <w:bCs/>
                <w:noProof/>
              </w:rPr>
              <w:t>Importance of Collaborative Working in Mrs Mann’s Care</w:t>
            </w:r>
            <w:r>
              <w:rPr>
                <w:noProof/>
                <w:webHidden/>
              </w:rPr>
              <w:tab/>
            </w:r>
            <w:r>
              <w:rPr>
                <w:noProof/>
                <w:webHidden/>
              </w:rPr>
              <w:fldChar w:fldCharType="begin"/>
            </w:r>
            <w:r>
              <w:rPr>
                <w:noProof/>
                <w:webHidden/>
              </w:rPr>
              <w:instrText xml:space="preserve"> PAGEREF _Toc216779213 \h </w:instrText>
            </w:r>
            <w:r>
              <w:rPr>
                <w:noProof/>
                <w:webHidden/>
              </w:rPr>
            </w:r>
            <w:r>
              <w:rPr>
                <w:noProof/>
                <w:webHidden/>
              </w:rPr>
              <w:fldChar w:fldCharType="separate"/>
            </w:r>
            <w:r>
              <w:rPr>
                <w:noProof/>
                <w:webHidden/>
              </w:rPr>
              <w:t>4</w:t>
            </w:r>
            <w:r>
              <w:rPr>
                <w:noProof/>
                <w:webHidden/>
              </w:rPr>
              <w:fldChar w:fldCharType="end"/>
            </w:r>
          </w:hyperlink>
        </w:p>
        <w:p w14:paraId="1F2DC3FA" w14:textId="5ED97A00" w:rsidR="00072065" w:rsidRDefault="00072065">
          <w:pPr>
            <w:pStyle w:val="TOC1"/>
            <w:tabs>
              <w:tab w:val="right" w:leader="dot" w:pos="9016"/>
            </w:tabs>
            <w:rPr>
              <w:noProof/>
              <w:kern w:val="2"/>
              <w:sz w:val="24"/>
              <w:szCs w:val="24"/>
              <w:lang w:eastAsia="en-GB"/>
              <w14:ligatures w14:val="standardContextual"/>
            </w:rPr>
          </w:pPr>
          <w:hyperlink w:anchor="_Toc216779214" w:history="1">
            <w:r w:rsidRPr="004266F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_Toc216779214 \h </w:instrText>
            </w:r>
            <w:r>
              <w:rPr>
                <w:noProof/>
                <w:webHidden/>
              </w:rPr>
            </w:r>
            <w:r>
              <w:rPr>
                <w:noProof/>
                <w:webHidden/>
              </w:rPr>
              <w:fldChar w:fldCharType="separate"/>
            </w:r>
            <w:r>
              <w:rPr>
                <w:noProof/>
                <w:webHidden/>
              </w:rPr>
              <w:t>6</w:t>
            </w:r>
            <w:r>
              <w:rPr>
                <w:noProof/>
                <w:webHidden/>
              </w:rPr>
              <w:fldChar w:fldCharType="end"/>
            </w:r>
          </w:hyperlink>
        </w:p>
        <w:p w14:paraId="39C42064" w14:textId="66FA3097" w:rsidR="00072065" w:rsidRDefault="00072065">
          <w:pPr>
            <w:pStyle w:val="TOC1"/>
            <w:tabs>
              <w:tab w:val="right" w:leader="dot" w:pos="9016"/>
            </w:tabs>
            <w:rPr>
              <w:noProof/>
              <w:kern w:val="2"/>
              <w:sz w:val="24"/>
              <w:szCs w:val="24"/>
              <w:lang w:eastAsia="en-GB"/>
              <w14:ligatures w14:val="standardContextual"/>
            </w:rPr>
          </w:pPr>
          <w:hyperlink w:anchor="_Toc216779215" w:history="1">
            <w:r w:rsidRPr="004266F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_Toc216779215 \h </w:instrText>
            </w:r>
            <w:r>
              <w:rPr>
                <w:noProof/>
                <w:webHidden/>
              </w:rPr>
            </w:r>
            <w:r>
              <w:rPr>
                <w:noProof/>
                <w:webHidden/>
              </w:rPr>
              <w:fldChar w:fldCharType="separate"/>
            </w:r>
            <w:r>
              <w:rPr>
                <w:noProof/>
                <w:webHidden/>
              </w:rPr>
              <w:t>7</w:t>
            </w:r>
            <w:r>
              <w:rPr>
                <w:noProof/>
                <w:webHidden/>
              </w:rPr>
              <w:fldChar w:fldCharType="end"/>
            </w:r>
          </w:hyperlink>
        </w:p>
        <w:p w14:paraId="69602908" w14:textId="27270D3D" w:rsidR="00072065" w:rsidRDefault="00072065">
          <w:r>
            <w:rPr>
              <w:b/>
              <w:bCs/>
              <w:noProof/>
            </w:rPr>
            <w:fldChar w:fldCharType="end"/>
          </w:r>
        </w:p>
      </w:sdtContent>
    </w:sdt>
    <w:p w14:paraId="79803059" w14:textId="77777777" w:rsidR="00431240" w:rsidRDefault="00431240" w:rsidP="00AC53DB">
      <w:pPr>
        <w:spacing w:line="360" w:lineRule="auto"/>
        <w:sectPr w:rsidR="00431240" w:rsidSect="0079350E">
          <w:headerReference w:type="default" r:id="rId7"/>
          <w:footerReference w:type="default" r:id="rId8"/>
          <w:pgSz w:w="11906" w:h="16838"/>
          <w:pgMar w:top="1440" w:right="1440" w:bottom="1440" w:left="1440" w:header="708" w:footer="708" w:gutter="0"/>
          <w:cols w:space="708"/>
          <w:docGrid w:linePitch="360"/>
        </w:sectPr>
      </w:pPr>
    </w:p>
    <w:p w14:paraId="71179697" w14:textId="77777777" w:rsidR="00AC53DB" w:rsidRPr="008D0E95" w:rsidRDefault="00AC53DB" w:rsidP="00AC53DB">
      <w:pPr>
        <w:pStyle w:val="NormalWeb"/>
        <w:shd w:val="clear" w:color="auto" w:fill="FFFFFF"/>
        <w:spacing w:before="0" w:beforeAutospacing="0" w:after="242" w:afterAutospacing="0"/>
        <w:rPr>
          <w:rFonts w:ascii="Arial" w:hAnsi="Arial" w:cs="Arial"/>
          <w:b/>
          <w:bCs/>
          <w:color w:val="222222"/>
          <w:sz w:val="28"/>
          <w:szCs w:val="28"/>
        </w:rPr>
      </w:pPr>
      <w:r w:rsidRPr="008D0E95">
        <w:rPr>
          <w:rFonts w:ascii="Arial" w:hAnsi="Arial" w:cs="Arial"/>
          <w:b/>
          <w:bCs/>
          <w:color w:val="222222"/>
          <w:sz w:val="28"/>
          <w:szCs w:val="28"/>
        </w:rPr>
        <w:lastRenderedPageBreak/>
        <w:t>Effective Communication, Record Keeping and Collaborative Working in Health and Social Care: A Case Study of Mrs Mann</w:t>
      </w:r>
    </w:p>
    <w:p w14:paraId="2C3FD07B" w14:textId="77777777" w:rsidR="00AC53DB" w:rsidRDefault="00AC53DB" w:rsidP="00AC53DB">
      <w:pPr>
        <w:pStyle w:val="NormalWeb"/>
        <w:shd w:val="clear" w:color="auto" w:fill="FFFFFF"/>
        <w:spacing w:before="0" w:beforeAutospacing="0" w:after="242" w:afterAutospacing="0"/>
        <w:rPr>
          <w:rFonts w:ascii="Arial" w:hAnsi="Arial" w:cs="Arial"/>
          <w:b/>
          <w:bCs/>
          <w:color w:val="222222"/>
        </w:rPr>
      </w:pPr>
    </w:p>
    <w:p w14:paraId="61D640F2" w14:textId="137FB838" w:rsidR="001C4BF6" w:rsidRPr="007E2134" w:rsidRDefault="001C4BF6" w:rsidP="00431240">
      <w:pPr>
        <w:pStyle w:val="Heading1"/>
        <w:rPr>
          <w:rFonts w:ascii="Arial" w:hAnsi="Arial" w:cs="Arial"/>
          <w:b/>
          <w:bCs/>
          <w:sz w:val="24"/>
          <w:szCs w:val="24"/>
        </w:rPr>
      </w:pPr>
      <w:bookmarkStart w:id="1" w:name="_Toc216779043"/>
      <w:bookmarkStart w:id="2" w:name="_Toc216779210"/>
      <w:r w:rsidRPr="007E2134">
        <w:rPr>
          <w:rFonts w:ascii="Arial" w:hAnsi="Arial" w:cs="Arial"/>
          <w:b/>
          <w:bCs/>
          <w:sz w:val="24"/>
          <w:szCs w:val="24"/>
        </w:rPr>
        <w:t>Introduction</w:t>
      </w:r>
      <w:bookmarkEnd w:id="1"/>
      <w:bookmarkEnd w:id="2"/>
      <w:r w:rsidRPr="007E2134">
        <w:rPr>
          <w:rFonts w:ascii="Arial" w:hAnsi="Arial" w:cs="Arial"/>
          <w:b/>
          <w:bCs/>
          <w:sz w:val="24"/>
          <w:szCs w:val="24"/>
        </w:rPr>
        <w:t xml:space="preserve"> </w:t>
      </w:r>
    </w:p>
    <w:p w14:paraId="7F683584" w14:textId="1E6CE0F5" w:rsidR="009154A6" w:rsidRPr="009154A6" w:rsidRDefault="009154A6" w:rsidP="009154A6">
      <w:pPr>
        <w:pStyle w:val="NormalWeb"/>
        <w:spacing w:after="242" w:line="360" w:lineRule="auto"/>
        <w:jc w:val="both"/>
        <w:rPr>
          <w:rFonts w:ascii="Arial" w:hAnsi="Arial" w:cs="Arial"/>
          <w:color w:val="222222"/>
          <w:sz w:val="22"/>
          <w:szCs w:val="22"/>
        </w:rPr>
      </w:pPr>
      <w:r w:rsidRPr="009154A6">
        <w:rPr>
          <w:rFonts w:ascii="Arial" w:hAnsi="Arial" w:cs="Arial"/>
          <w:color w:val="222222"/>
          <w:sz w:val="22"/>
          <w:szCs w:val="22"/>
        </w:rPr>
        <w:t>To ensure high-quality health and social care, especially for older adults transitioning from hospital to home, it is essential to have clear communication, precise administrative processes, and robust interprofessional collaboration. This is particularly evident in the case of Mrs. Mann, a 72-year-old recovering from hip replacement surgery. She lives alone and depends on in-home and community-based healthcare.</w:t>
      </w:r>
    </w:p>
    <w:p w14:paraId="0F79CE53" w14:textId="7375C8BC" w:rsidR="009154A6" w:rsidRPr="009154A6" w:rsidRDefault="009154A6" w:rsidP="009154A6">
      <w:pPr>
        <w:pStyle w:val="NormalWeb"/>
        <w:spacing w:after="242" w:line="360" w:lineRule="auto"/>
        <w:jc w:val="both"/>
        <w:rPr>
          <w:rFonts w:ascii="Arial" w:hAnsi="Arial" w:cs="Arial"/>
          <w:color w:val="222222"/>
          <w:sz w:val="22"/>
          <w:szCs w:val="22"/>
        </w:rPr>
      </w:pPr>
      <w:r w:rsidRPr="009154A6">
        <w:rPr>
          <w:rFonts w:ascii="Arial" w:hAnsi="Arial" w:cs="Arial"/>
          <w:color w:val="222222"/>
          <w:sz w:val="22"/>
          <w:szCs w:val="22"/>
        </w:rPr>
        <w:t>Mrs. Mann's situation presents several challenges, including her limited English, her dependence on her daughter for interpretation, and recent issues with documentation and communication. These issues underscore the need for effective communication with both service users and their families, as outlined by the Equality Act 2010 and explained by Berlo’s Communication Model. This report will delve into these challenges, emphasising the importance of clear and respectful dialogue.</w:t>
      </w:r>
    </w:p>
    <w:p w14:paraId="73866671" w14:textId="462F093B" w:rsidR="001C4BF6" w:rsidRPr="009154A6" w:rsidRDefault="009154A6" w:rsidP="001C4BF6">
      <w:pPr>
        <w:pStyle w:val="NormalWeb"/>
        <w:spacing w:after="242" w:line="360" w:lineRule="auto"/>
        <w:jc w:val="both"/>
        <w:rPr>
          <w:rFonts w:ascii="Arial" w:hAnsi="Arial" w:cs="Arial"/>
          <w:color w:val="222222"/>
        </w:rPr>
      </w:pPr>
      <w:r w:rsidRPr="009154A6">
        <w:rPr>
          <w:rFonts w:ascii="Arial" w:hAnsi="Arial" w:cs="Arial"/>
          <w:color w:val="222222"/>
          <w:sz w:val="22"/>
          <w:szCs w:val="22"/>
        </w:rPr>
        <w:t>Additionally, the report will explore the critical role of efficient administrative skills, particularly in maintaining accurate records and ensuring data protection in accordance with the Data Protection Act 2018. Finally, it will address the necessity of collaborative teamwork among the various professionals involved in Mrs. Mann’s care, highlighting how coordinated efforts can improve her overall support and well-being</w:t>
      </w:r>
      <w:r w:rsidRPr="009154A6">
        <w:rPr>
          <w:rFonts w:ascii="Arial" w:hAnsi="Arial" w:cs="Arial"/>
          <w:color w:val="222222"/>
        </w:rPr>
        <w:t>.</w:t>
      </w:r>
    </w:p>
    <w:p w14:paraId="0AD88025" w14:textId="77777777" w:rsidR="001C4BF6" w:rsidRDefault="001C4BF6" w:rsidP="001C4BF6">
      <w:pPr>
        <w:pStyle w:val="NormalWeb"/>
        <w:spacing w:after="242" w:line="360" w:lineRule="auto"/>
        <w:jc w:val="both"/>
        <w:rPr>
          <w:rFonts w:ascii="Arial" w:hAnsi="Arial" w:cs="Arial"/>
          <w:color w:val="222222"/>
          <w:sz w:val="22"/>
          <w:szCs w:val="22"/>
        </w:rPr>
      </w:pPr>
    </w:p>
    <w:p w14:paraId="02B195D4" w14:textId="25BC9F29" w:rsidR="001C4BF6" w:rsidRPr="00482930" w:rsidRDefault="001C4BF6" w:rsidP="00431240">
      <w:pPr>
        <w:pStyle w:val="Heading1"/>
        <w:rPr>
          <w:rFonts w:ascii="Arial" w:hAnsi="Arial" w:cs="Arial"/>
          <w:b/>
          <w:bCs/>
          <w:sz w:val="24"/>
          <w:szCs w:val="24"/>
        </w:rPr>
      </w:pPr>
      <w:bookmarkStart w:id="3" w:name="_Toc216779044"/>
      <w:bookmarkStart w:id="4" w:name="_Toc216779211"/>
      <w:r w:rsidRPr="00482930">
        <w:rPr>
          <w:rFonts w:ascii="Arial" w:hAnsi="Arial" w:cs="Arial"/>
          <w:b/>
          <w:bCs/>
          <w:sz w:val="24"/>
          <w:szCs w:val="24"/>
        </w:rPr>
        <w:t>Importance of Effective Communication in Mrs Mann’s Care</w:t>
      </w:r>
      <w:bookmarkEnd w:id="3"/>
      <w:bookmarkEnd w:id="4"/>
      <w:r w:rsidRPr="00482930">
        <w:rPr>
          <w:rFonts w:ascii="Arial" w:hAnsi="Arial" w:cs="Arial"/>
          <w:b/>
          <w:bCs/>
          <w:sz w:val="24"/>
          <w:szCs w:val="24"/>
        </w:rPr>
        <w:t xml:space="preserve"> </w:t>
      </w:r>
    </w:p>
    <w:p w14:paraId="52FF373D" w14:textId="5BBC1D87" w:rsidR="001C4BF6" w:rsidRPr="001C4BF6" w:rsidRDefault="001C4BF6" w:rsidP="001C4BF6">
      <w:pPr>
        <w:pStyle w:val="NormalWeb"/>
        <w:spacing w:after="242" w:line="360" w:lineRule="auto"/>
        <w:jc w:val="both"/>
        <w:rPr>
          <w:rFonts w:ascii="Arial" w:hAnsi="Arial" w:cs="Arial"/>
          <w:color w:val="222222"/>
          <w:sz w:val="22"/>
          <w:szCs w:val="22"/>
        </w:rPr>
      </w:pPr>
      <w:r w:rsidRPr="001C4BF6">
        <w:rPr>
          <w:rFonts w:ascii="Arial" w:hAnsi="Arial" w:cs="Arial"/>
          <w:color w:val="222222"/>
          <w:sz w:val="22"/>
          <w:szCs w:val="22"/>
        </w:rPr>
        <w:t>Effective communication is essential in ensuring that health and social care services are safe, inclusive, and person-centred. In Mrs Mann’s case, communication plays a critical role due to her limited ability to speak English and her dependence on others to understand information about her care. Without appropriate communication methods, there is an increased risk of misunderstanding, reduced engagement, and compromised safety, as evidenced by the delayed medication adjustment in her care.</w:t>
      </w:r>
    </w:p>
    <w:p w14:paraId="23F6EF09" w14:textId="77777777" w:rsidR="001C4BF6" w:rsidRPr="001C4BF6" w:rsidRDefault="001C4BF6" w:rsidP="001C4BF6">
      <w:pPr>
        <w:pStyle w:val="NormalWeb"/>
        <w:spacing w:after="242" w:line="360" w:lineRule="auto"/>
        <w:jc w:val="both"/>
        <w:rPr>
          <w:rFonts w:ascii="Arial" w:hAnsi="Arial" w:cs="Arial"/>
          <w:color w:val="222222"/>
          <w:sz w:val="22"/>
          <w:szCs w:val="22"/>
        </w:rPr>
      </w:pPr>
      <w:r w:rsidRPr="001C4BF6">
        <w:rPr>
          <w:rFonts w:ascii="Arial" w:hAnsi="Arial" w:cs="Arial"/>
          <w:color w:val="222222"/>
          <w:sz w:val="22"/>
          <w:szCs w:val="22"/>
        </w:rPr>
        <w:t xml:space="preserve">The Equality Act 2010 requires health and social care providers to make reasonable adjustments so that individuals are not disadvantaged due to protected characteristics such as race or language. For Mrs Mann, whose first language is Urdu, reasonable adjustments </w:t>
      </w:r>
      <w:r w:rsidRPr="001C4BF6">
        <w:rPr>
          <w:rFonts w:ascii="Arial" w:hAnsi="Arial" w:cs="Arial"/>
          <w:color w:val="222222"/>
          <w:sz w:val="22"/>
          <w:szCs w:val="22"/>
        </w:rPr>
        <w:lastRenderedPageBreak/>
        <w:t>may include access to professional interpreters, culturally appropriate communication, and translated written materials. While family members may offer support, relying solely on relatives for interpretation can raise concerns regarding accuracy, confidentiality, and emotional pressure. Using professional interpreting services helps ensure that Mrs Mann can make informed decisions about her care and maintains her dignity and independence.</w:t>
      </w:r>
    </w:p>
    <w:p w14:paraId="533CF7DF" w14:textId="77777777" w:rsidR="001C4BF6" w:rsidRPr="001C4BF6" w:rsidRDefault="001C4BF6" w:rsidP="001C4BF6">
      <w:pPr>
        <w:pStyle w:val="NormalWeb"/>
        <w:spacing w:after="242" w:line="360" w:lineRule="auto"/>
        <w:jc w:val="both"/>
        <w:rPr>
          <w:rFonts w:ascii="Arial" w:hAnsi="Arial" w:cs="Arial"/>
          <w:color w:val="222222"/>
          <w:sz w:val="22"/>
          <w:szCs w:val="22"/>
        </w:rPr>
      </w:pPr>
    </w:p>
    <w:p w14:paraId="00E26DA3" w14:textId="01DB78F6" w:rsidR="001C4BF6" w:rsidRPr="001C4BF6" w:rsidRDefault="001C4BF6" w:rsidP="001C4BF6">
      <w:pPr>
        <w:pStyle w:val="NormalWeb"/>
        <w:spacing w:after="242" w:line="360" w:lineRule="auto"/>
        <w:jc w:val="both"/>
        <w:rPr>
          <w:rFonts w:ascii="Arial" w:hAnsi="Arial" w:cs="Arial"/>
          <w:color w:val="222222"/>
          <w:sz w:val="22"/>
          <w:szCs w:val="22"/>
        </w:rPr>
      </w:pPr>
      <w:r w:rsidRPr="001C4BF6">
        <w:rPr>
          <w:rFonts w:ascii="Arial" w:hAnsi="Arial" w:cs="Arial"/>
          <w:color w:val="222222"/>
          <w:sz w:val="22"/>
          <w:szCs w:val="22"/>
        </w:rPr>
        <w:t>Berlo’s Communication Model offers a helpful framework for understanding how communication can be improved in this context. The model highlights the importance of the sender, message, channel, and receiver, all of which are influenced by factors such as language, culture, knowledge, and attitudes. Health and social care professionals, as senders, must adapt their communication style to suit Mrs Mann’s individual needs. Messages such as medication instructions or rehabilitation advice should be clear, concise, and free from unnecessary medical terminology. The choice of communication channel, whether verbal explanations, written information, or visual aids, must be appropriate and accessible. Ensuring that Mrs Mann understands the information provided is essential, which may involve checking understanding and allowing time for questions.</w:t>
      </w:r>
    </w:p>
    <w:p w14:paraId="6C57B7FA" w14:textId="63707A6C" w:rsidR="001C4BF6" w:rsidRDefault="001C4BF6" w:rsidP="001C4BF6">
      <w:pPr>
        <w:pStyle w:val="NormalWeb"/>
        <w:spacing w:after="242" w:line="360" w:lineRule="auto"/>
        <w:jc w:val="both"/>
        <w:rPr>
          <w:rFonts w:ascii="Arial" w:hAnsi="Arial" w:cs="Arial"/>
          <w:color w:val="222222"/>
          <w:sz w:val="22"/>
          <w:szCs w:val="22"/>
        </w:rPr>
      </w:pPr>
      <w:r w:rsidRPr="001C4BF6">
        <w:rPr>
          <w:rFonts w:ascii="Arial" w:hAnsi="Arial" w:cs="Arial"/>
          <w:color w:val="222222"/>
          <w:sz w:val="22"/>
          <w:szCs w:val="22"/>
        </w:rPr>
        <w:t>Communication with Mrs Mann’s daughter is also important, as she provides support and assistance. However, professionals must ensure that Mrs Mann’s consent is obtained before sharing information and that her confidentiality is respected. Overall, effective communication supports equality, promotes safety, and enhances the quality of care, contributing positively to Mrs Mann’s recovery and wellbeing.</w:t>
      </w:r>
    </w:p>
    <w:p w14:paraId="67C6B466" w14:textId="77777777" w:rsidR="001C4BF6" w:rsidRDefault="001C4BF6" w:rsidP="00431240">
      <w:pPr>
        <w:pStyle w:val="Heading1"/>
      </w:pPr>
    </w:p>
    <w:p w14:paraId="55F282C1" w14:textId="6EEE0874" w:rsidR="001C4BF6" w:rsidRPr="00482930" w:rsidRDefault="001C4BF6" w:rsidP="00431240">
      <w:pPr>
        <w:pStyle w:val="Heading1"/>
        <w:rPr>
          <w:rFonts w:ascii="Arial" w:hAnsi="Arial" w:cs="Arial"/>
          <w:b/>
          <w:bCs/>
          <w:sz w:val="24"/>
          <w:szCs w:val="24"/>
        </w:rPr>
      </w:pPr>
      <w:bookmarkStart w:id="5" w:name="_Toc216779045"/>
      <w:bookmarkStart w:id="6" w:name="_Toc216779212"/>
      <w:r w:rsidRPr="00482930">
        <w:rPr>
          <w:rFonts w:ascii="Arial" w:hAnsi="Arial" w:cs="Arial"/>
          <w:b/>
          <w:bCs/>
          <w:sz w:val="24"/>
          <w:szCs w:val="24"/>
        </w:rPr>
        <w:t>Importance of Good Administrative Skills and Record Keeping</w:t>
      </w:r>
      <w:bookmarkEnd w:id="5"/>
      <w:bookmarkEnd w:id="6"/>
    </w:p>
    <w:p w14:paraId="0F44E83F" w14:textId="55012736" w:rsidR="001C4BF6" w:rsidRDefault="001C4BF6" w:rsidP="001C4BF6">
      <w:pPr>
        <w:pStyle w:val="NormalWeb"/>
        <w:spacing w:after="242" w:line="360" w:lineRule="auto"/>
        <w:jc w:val="both"/>
        <w:rPr>
          <w:rFonts w:ascii="Arial" w:hAnsi="Arial" w:cs="Arial"/>
          <w:color w:val="222222"/>
          <w:sz w:val="22"/>
          <w:szCs w:val="22"/>
        </w:rPr>
      </w:pPr>
      <w:r w:rsidRPr="001C4BF6">
        <w:rPr>
          <w:rFonts w:ascii="Arial" w:hAnsi="Arial" w:cs="Arial"/>
          <w:color w:val="222222"/>
          <w:sz w:val="22"/>
          <w:szCs w:val="22"/>
        </w:rPr>
        <w:t>Good administrative skills are a key component of professional practice in health and social care, particularly in relation to record keeping. Accurate and up-to-date records support continuity of care, enable effective communication between professionals, and provide a legal account of the care delivered. In Mrs Mann’s case, inconsistent documentation and communication failures highlight the risks associated with poor administrative practice.</w:t>
      </w:r>
    </w:p>
    <w:p w14:paraId="3E1007BA" w14:textId="77777777" w:rsidR="001C4BF6" w:rsidRPr="001C4BF6" w:rsidRDefault="001C4BF6" w:rsidP="001C4BF6">
      <w:pPr>
        <w:pStyle w:val="NormalWeb"/>
        <w:spacing w:after="242" w:line="360" w:lineRule="auto"/>
        <w:jc w:val="both"/>
        <w:rPr>
          <w:rFonts w:ascii="Arial" w:hAnsi="Arial" w:cs="Arial"/>
          <w:color w:val="222222"/>
          <w:sz w:val="22"/>
          <w:szCs w:val="22"/>
        </w:rPr>
      </w:pPr>
    </w:p>
    <w:p w14:paraId="618E786D" w14:textId="3A501F9E" w:rsidR="001C4BF6" w:rsidRPr="001C4BF6" w:rsidRDefault="001C4BF6" w:rsidP="001C4BF6">
      <w:pPr>
        <w:pStyle w:val="NormalWeb"/>
        <w:spacing w:after="242" w:line="360" w:lineRule="auto"/>
        <w:jc w:val="both"/>
        <w:rPr>
          <w:rFonts w:ascii="Arial" w:hAnsi="Arial" w:cs="Arial"/>
          <w:color w:val="222222"/>
          <w:sz w:val="22"/>
          <w:szCs w:val="22"/>
        </w:rPr>
      </w:pPr>
      <w:r w:rsidRPr="001C4BF6">
        <w:rPr>
          <w:rFonts w:ascii="Arial" w:hAnsi="Arial" w:cs="Arial"/>
          <w:color w:val="222222"/>
          <w:sz w:val="22"/>
          <w:szCs w:val="22"/>
        </w:rPr>
        <w:lastRenderedPageBreak/>
        <w:t xml:space="preserve">Record keeping involves the clear and timely documentation of care activities, including personal care support, medication changes, and rehabilitation progress. When records are incomplete or inaccurate, professionals may lack essential information, increase the risk of errors and </w:t>
      </w:r>
      <w:r w:rsidR="009E25CA" w:rsidRPr="001C4BF6">
        <w:rPr>
          <w:rFonts w:ascii="Arial" w:hAnsi="Arial" w:cs="Arial"/>
          <w:color w:val="222222"/>
          <w:sz w:val="22"/>
          <w:szCs w:val="22"/>
        </w:rPr>
        <w:t>compromis</w:t>
      </w:r>
      <w:r w:rsidR="009E25CA">
        <w:rPr>
          <w:rFonts w:ascii="Arial" w:hAnsi="Arial" w:cs="Arial"/>
          <w:color w:val="222222"/>
          <w:sz w:val="22"/>
          <w:szCs w:val="22"/>
        </w:rPr>
        <w:t xml:space="preserve">e </w:t>
      </w:r>
      <w:r w:rsidRPr="001C4BF6">
        <w:rPr>
          <w:rFonts w:ascii="Arial" w:hAnsi="Arial" w:cs="Arial"/>
          <w:color w:val="222222"/>
          <w:sz w:val="22"/>
          <w:szCs w:val="22"/>
        </w:rPr>
        <w:t>patient safety. For Mrs Mann, who receives care from multiple professionals across different settings, accurate records are essential to ensure that everyone involved has a shared understanding of her needs and care plan.</w:t>
      </w:r>
    </w:p>
    <w:p w14:paraId="31AEC8A3" w14:textId="77777777" w:rsidR="001C4BF6" w:rsidRPr="001C4BF6" w:rsidRDefault="001C4BF6" w:rsidP="001C4BF6">
      <w:pPr>
        <w:pStyle w:val="NormalWeb"/>
        <w:spacing w:after="242" w:line="360" w:lineRule="auto"/>
        <w:jc w:val="both"/>
        <w:rPr>
          <w:rFonts w:ascii="Arial" w:hAnsi="Arial" w:cs="Arial"/>
          <w:color w:val="222222"/>
        </w:rPr>
      </w:pPr>
    </w:p>
    <w:p w14:paraId="1953E34B" w14:textId="77777777" w:rsidR="001C4BF6" w:rsidRPr="001C4BF6" w:rsidRDefault="001C4BF6" w:rsidP="001C4BF6">
      <w:pPr>
        <w:pStyle w:val="NormalWeb"/>
        <w:spacing w:after="242" w:line="360" w:lineRule="auto"/>
        <w:jc w:val="both"/>
        <w:rPr>
          <w:rFonts w:ascii="Arial" w:hAnsi="Arial" w:cs="Arial"/>
          <w:color w:val="222222"/>
          <w:sz w:val="22"/>
          <w:szCs w:val="22"/>
        </w:rPr>
      </w:pPr>
      <w:r w:rsidRPr="001C4BF6">
        <w:rPr>
          <w:rFonts w:ascii="Arial" w:hAnsi="Arial" w:cs="Arial"/>
          <w:color w:val="222222"/>
          <w:sz w:val="22"/>
          <w:szCs w:val="22"/>
        </w:rPr>
        <w:t>The Data Protection Act 2018, alongside UK GDPR, sets out legal requirements for the handling of personal and sensitive information. Health and social care providers must ensure that personal data is processed lawfully, securely, and only for legitimate purposes. Mrs Mann’s health records contain sensitive information and must therefore be protected from unauthorised access. Professionals have a responsibility to ensure that information is shared appropriately and only with those directly involved in her care.</w:t>
      </w:r>
    </w:p>
    <w:p w14:paraId="42437210" w14:textId="77777777" w:rsidR="001C4BF6" w:rsidRPr="001C4BF6" w:rsidRDefault="001C4BF6" w:rsidP="001C4BF6">
      <w:pPr>
        <w:pStyle w:val="NormalWeb"/>
        <w:spacing w:after="242" w:line="360" w:lineRule="auto"/>
        <w:jc w:val="both"/>
        <w:rPr>
          <w:rFonts w:ascii="Arial" w:hAnsi="Arial" w:cs="Arial"/>
          <w:color w:val="222222"/>
          <w:sz w:val="22"/>
          <w:szCs w:val="22"/>
        </w:rPr>
      </w:pPr>
    </w:p>
    <w:p w14:paraId="7277C5E8" w14:textId="339B685E" w:rsidR="00C039E6" w:rsidRDefault="001C4BF6" w:rsidP="001C4BF6">
      <w:pPr>
        <w:pStyle w:val="NormalWeb"/>
        <w:spacing w:after="242" w:line="360" w:lineRule="auto"/>
        <w:jc w:val="both"/>
        <w:rPr>
          <w:rFonts w:ascii="Arial" w:hAnsi="Arial" w:cs="Arial"/>
          <w:color w:val="222222"/>
          <w:sz w:val="22"/>
          <w:szCs w:val="22"/>
        </w:rPr>
      </w:pPr>
      <w:r w:rsidRPr="001C4BF6">
        <w:rPr>
          <w:rFonts w:ascii="Arial" w:hAnsi="Arial" w:cs="Arial"/>
          <w:color w:val="222222"/>
          <w:sz w:val="22"/>
          <w:szCs w:val="22"/>
        </w:rPr>
        <w:t>Confidentiality is central to maintaining trust between service users and professionals. Mrs Mann should be informed about how her information is used and shared, and her consent should be respected. Secure storage systems, password-protected electronic records, and staff training are essential measures that support compliance with data protection legislation. National policy frameworks and regulatory bodies such as the Care Quality Commission emphasise the importance of good governance, accurate documentation, and information security. Improving administrative practices in Mrs Mann’s care would reduce the risk of errors, enhance coordination, and promote safe, effective, and person-centred care.</w:t>
      </w:r>
    </w:p>
    <w:p w14:paraId="5167F806" w14:textId="2C86C157" w:rsidR="00C039E6" w:rsidRPr="00482930" w:rsidRDefault="00C039E6" w:rsidP="00431240">
      <w:pPr>
        <w:pStyle w:val="Heading1"/>
        <w:rPr>
          <w:rFonts w:ascii="Arial" w:hAnsi="Arial" w:cs="Arial"/>
          <w:b/>
          <w:bCs/>
          <w:sz w:val="24"/>
          <w:szCs w:val="24"/>
        </w:rPr>
      </w:pPr>
      <w:bookmarkStart w:id="7" w:name="_Toc216779046"/>
      <w:bookmarkStart w:id="8" w:name="_Toc216779213"/>
      <w:r w:rsidRPr="00482930">
        <w:rPr>
          <w:rFonts w:ascii="Arial" w:hAnsi="Arial" w:cs="Arial"/>
          <w:b/>
          <w:bCs/>
          <w:sz w:val="24"/>
          <w:szCs w:val="24"/>
        </w:rPr>
        <w:t>Importance of Collaborative Working in Mrs Mann’s Care</w:t>
      </w:r>
      <w:bookmarkEnd w:id="7"/>
      <w:bookmarkEnd w:id="8"/>
      <w:r w:rsidRPr="00482930">
        <w:rPr>
          <w:rFonts w:ascii="Arial" w:hAnsi="Arial" w:cs="Arial"/>
          <w:b/>
          <w:bCs/>
          <w:sz w:val="24"/>
          <w:szCs w:val="24"/>
        </w:rPr>
        <w:t xml:space="preserve"> </w:t>
      </w:r>
    </w:p>
    <w:p w14:paraId="100BA18A" w14:textId="77777777" w:rsidR="00E66661" w:rsidRPr="00E66661" w:rsidRDefault="00E66661" w:rsidP="00C039E6">
      <w:pPr>
        <w:pStyle w:val="NormalWeb"/>
        <w:spacing w:after="242" w:line="360" w:lineRule="auto"/>
        <w:jc w:val="both"/>
        <w:rPr>
          <w:rFonts w:ascii="Arial" w:hAnsi="Arial" w:cs="Arial"/>
          <w:color w:val="222222"/>
          <w:sz w:val="22"/>
          <w:szCs w:val="22"/>
          <w:shd w:val="clear" w:color="auto" w:fill="FFFFFF"/>
        </w:rPr>
      </w:pPr>
      <w:r w:rsidRPr="00E66661">
        <w:rPr>
          <w:rFonts w:ascii="Arial" w:hAnsi="Arial" w:cs="Arial"/>
          <w:color w:val="222222"/>
          <w:sz w:val="22"/>
          <w:szCs w:val="22"/>
          <w:shd w:val="clear" w:color="auto" w:fill="FFFFFF"/>
        </w:rPr>
        <w:t>Collaboration among professionals is essential in health and social care, especially when caring for individuals with complex and ongoing needs. In Mrs Mann’s case, her care requires coordinated efforts from domiciliary care staff, a community physiotherapist, her GP, and family members. Working effectively together ensures that her care is well-organised, consistent, and tailored to support her recovery.</w:t>
      </w:r>
    </w:p>
    <w:p w14:paraId="4D2B89A2" w14:textId="54D87BA1" w:rsidR="00C039E6" w:rsidRPr="00C039E6" w:rsidRDefault="00C039E6" w:rsidP="00C039E6">
      <w:pPr>
        <w:pStyle w:val="NormalWeb"/>
        <w:spacing w:after="242" w:line="360" w:lineRule="auto"/>
        <w:jc w:val="both"/>
        <w:rPr>
          <w:rFonts w:ascii="Arial" w:hAnsi="Arial" w:cs="Arial"/>
          <w:color w:val="222222"/>
          <w:sz w:val="22"/>
          <w:szCs w:val="22"/>
        </w:rPr>
      </w:pPr>
      <w:r w:rsidRPr="00C039E6">
        <w:rPr>
          <w:rFonts w:ascii="Arial" w:hAnsi="Arial" w:cs="Arial"/>
          <w:color w:val="222222"/>
          <w:sz w:val="22"/>
          <w:szCs w:val="22"/>
        </w:rPr>
        <w:t xml:space="preserve">Key approaches to effective collaboration include clear communication, shared care planning, and mutual respect between professionals. Regular information sharing and access to accurate records help ensure that all members of the care team are aware of changes in Mrs </w:t>
      </w:r>
      <w:r w:rsidRPr="00C039E6">
        <w:rPr>
          <w:rFonts w:ascii="Arial" w:hAnsi="Arial" w:cs="Arial"/>
          <w:color w:val="222222"/>
          <w:sz w:val="22"/>
          <w:szCs w:val="22"/>
        </w:rPr>
        <w:lastRenderedPageBreak/>
        <w:t>Mann’s condition or treatment. Understanding each professional’s role and expertise supports joint decision-making and reduces duplication of care.</w:t>
      </w:r>
    </w:p>
    <w:p w14:paraId="1A4BD788" w14:textId="77777777" w:rsidR="00C039E6" w:rsidRPr="00C039E6" w:rsidRDefault="00C039E6" w:rsidP="00C039E6">
      <w:pPr>
        <w:pStyle w:val="NormalWeb"/>
        <w:spacing w:after="242" w:line="360" w:lineRule="auto"/>
        <w:jc w:val="both"/>
        <w:rPr>
          <w:rFonts w:ascii="Arial" w:hAnsi="Arial" w:cs="Arial"/>
          <w:color w:val="222222"/>
          <w:sz w:val="22"/>
          <w:szCs w:val="22"/>
        </w:rPr>
      </w:pPr>
    </w:p>
    <w:p w14:paraId="6A98416A" w14:textId="77777777" w:rsidR="00C039E6" w:rsidRDefault="00C039E6" w:rsidP="00C039E6">
      <w:pPr>
        <w:pStyle w:val="NormalWeb"/>
        <w:spacing w:after="242" w:line="360" w:lineRule="auto"/>
        <w:jc w:val="both"/>
        <w:rPr>
          <w:rFonts w:ascii="Arial" w:hAnsi="Arial" w:cs="Arial"/>
          <w:color w:val="222222"/>
          <w:sz w:val="22"/>
          <w:szCs w:val="22"/>
        </w:rPr>
      </w:pPr>
      <w:r w:rsidRPr="00C039E6">
        <w:rPr>
          <w:rFonts w:ascii="Arial" w:hAnsi="Arial" w:cs="Arial"/>
          <w:color w:val="222222"/>
          <w:sz w:val="22"/>
          <w:szCs w:val="22"/>
        </w:rPr>
        <w:t>Challenges in multi-agency working may include communication breakdowns, differing priorities, and incompatible record systems. In Mrs Mann’s case, a missed communication resulted in a delayed medication adjustment, demonstrating the potential consequences of poor coordination. Strategies to address these challenges include standardised documentation, designated key workers, and agreed communication protocols. Training in interprofessional working and regular reviews can further strengthen collaboration. Effective partnership working enhances continuity of care, improves patient safety, and supports Mrs Mann’s rehabilitation and independence.</w:t>
      </w:r>
    </w:p>
    <w:p w14:paraId="6B9DD407" w14:textId="5904E24B" w:rsidR="0020142D" w:rsidRPr="0020142D" w:rsidRDefault="0020142D" w:rsidP="0020142D">
      <w:pPr>
        <w:pStyle w:val="NormalWeb"/>
        <w:spacing w:after="242" w:line="360" w:lineRule="auto"/>
        <w:jc w:val="both"/>
        <w:rPr>
          <w:rFonts w:ascii="Arial" w:hAnsi="Arial" w:cs="Arial"/>
          <w:color w:val="222222"/>
          <w:sz w:val="22"/>
          <w:szCs w:val="22"/>
        </w:rPr>
      </w:pPr>
      <w:r w:rsidRPr="0020142D">
        <w:rPr>
          <w:rFonts w:ascii="Arial" w:hAnsi="Arial" w:cs="Arial"/>
          <w:color w:val="222222"/>
          <w:sz w:val="22"/>
          <w:szCs w:val="22"/>
        </w:rPr>
        <w:t>Collaborative working is also supported by national professional standards and guidance, which emphasise accountability, communication, and shared responsibility. The Health and Care Professions Council (HCPC) Standards of Conduct, Performance and Ethics require professionals to work effectively with colleagues, share relevant information appropriately, and act in the best interests of service users. In Mrs Mann’s case, adherence to these standards would help ensure that all professionals involved communicate changes in her medication, mobility, and rehabilitation progress in a timely manner. This is particularly important given her vulnerability following surgery and her reliance on coordinated support to remain independent at home.</w:t>
      </w:r>
    </w:p>
    <w:p w14:paraId="0878DB50" w14:textId="16571EFF" w:rsidR="00F353B2" w:rsidRDefault="0020142D" w:rsidP="001C4BF6">
      <w:pPr>
        <w:pStyle w:val="NormalWeb"/>
        <w:spacing w:after="242" w:line="360" w:lineRule="auto"/>
        <w:jc w:val="both"/>
        <w:rPr>
          <w:rFonts w:ascii="Arial" w:hAnsi="Arial" w:cs="Arial"/>
          <w:color w:val="222222"/>
          <w:sz w:val="22"/>
          <w:szCs w:val="22"/>
        </w:rPr>
      </w:pPr>
      <w:r w:rsidRPr="0020142D">
        <w:rPr>
          <w:rFonts w:ascii="Arial" w:hAnsi="Arial" w:cs="Arial"/>
          <w:color w:val="222222"/>
          <w:sz w:val="22"/>
          <w:szCs w:val="22"/>
        </w:rPr>
        <w:t>Additionally, NHS England’s Information Governance Framework highlights the importance of secure and appropriate information sharing to support integrated care. When information is shared accurately and lawfully between services, professionals are better equipped to make informed decisions and provide consistent care. Collaborative working should also include the involvement of Mrs Mann and her daughter in care planning, ensuring that their views and preferences are respected. Person-centred collaboration empowers service users, improves satisfaction, and reduces the likelihood of errors or misunderstandings. Overall, effective partnership working promotes safer care delivery, improves outcomes, and supports Mrs Mann’s long-term wellbeing.</w:t>
      </w:r>
    </w:p>
    <w:p w14:paraId="09B309AE" w14:textId="77777777" w:rsidR="00D90D67" w:rsidRDefault="00D90D67" w:rsidP="001C4BF6">
      <w:pPr>
        <w:pStyle w:val="NormalWeb"/>
        <w:spacing w:after="242" w:line="360" w:lineRule="auto"/>
        <w:jc w:val="both"/>
        <w:rPr>
          <w:rFonts w:ascii="Arial" w:hAnsi="Arial" w:cs="Arial"/>
          <w:color w:val="222222"/>
          <w:sz w:val="22"/>
          <w:szCs w:val="22"/>
        </w:rPr>
      </w:pPr>
    </w:p>
    <w:p w14:paraId="466AA507" w14:textId="77777777" w:rsidR="00E46069" w:rsidRDefault="00E46069" w:rsidP="001C4BF6">
      <w:pPr>
        <w:pStyle w:val="NormalWeb"/>
        <w:spacing w:after="242" w:line="360" w:lineRule="auto"/>
        <w:jc w:val="both"/>
        <w:rPr>
          <w:rFonts w:ascii="Arial" w:hAnsi="Arial" w:cs="Arial"/>
          <w:color w:val="222222"/>
          <w:sz w:val="22"/>
          <w:szCs w:val="22"/>
        </w:rPr>
      </w:pPr>
    </w:p>
    <w:p w14:paraId="5DFCC11A" w14:textId="3EA9B3EA" w:rsidR="005F18EE" w:rsidRPr="00482930" w:rsidRDefault="005F18EE" w:rsidP="00431240">
      <w:pPr>
        <w:pStyle w:val="Heading1"/>
        <w:rPr>
          <w:rFonts w:ascii="Arial" w:hAnsi="Arial" w:cs="Arial"/>
          <w:b/>
          <w:bCs/>
          <w:sz w:val="24"/>
          <w:szCs w:val="24"/>
        </w:rPr>
      </w:pPr>
      <w:bookmarkStart w:id="9" w:name="_Toc216779047"/>
      <w:bookmarkStart w:id="10" w:name="_Toc216779214"/>
      <w:r w:rsidRPr="00482930">
        <w:rPr>
          <w:rFonts w:ascii="Arial" w:hAnsi="Arial" w:cs="Arial"/>
          <w:b/>
          <w:bCs/>
          <w:sz w:val="24"/>
          <w:szCs w:val="24"/>
        </w:rPr>
        <w:lastRenderedPageBreak/>
        <w:t>Conclusion</w:t>
      </w:r>
      <w:bookmarkEnd w:id="9"/>
      <w:bookmarkEnd w:id="10"/>
      <w:r w:rsidRPr="00482930">
        <w:rPr>
          <w:rFonts w:ascii="Arial" w:hAnsi="Arial" w:cs="Arial"/>
          <w:b/>
          <w:bCs/>
          <w:sz w:val="24"/>
          <w:szCs w:val="24"/>
        </w:rPr>
        <w:t xml:space="preserve"> </w:t>
      </w:r>
    </w:p>
    <w:p w14:paraId="671340B7" w14:textId="5E524E2A" w:rsidR="005F18EE" w:rsidRDefault="005F18EE" w:rsidP="00491A01">
      <w:pPr>
        <w:pStyle w:val="NormalWeb"/>
        <w:spacing w:after="242" w:line="360" w:lineRule="auto"/>
        <w:jc w:val="both"/>
        <w:rPr>
          <w:rFonts w:ascii="Arial" w:hAnsi="Arial" w:cs="Arial"/>
          <w:color w:val="222222"/>
          <w:sz w:val="22"/>
          <w:szCs w:val="22"/>
        </w:rPr>
      </w:pPr>
      <w:r w:rsidRPr="005F18EE">
        <w:rPr>
          <w:rFonts w:ascii="Arial" w:hAnsi="Arial" w:cs="Arial"/>
          <w:color w:val="222222"/>
          <w:sz w:val="22"/>
          <w:szCs w:val="22"/>
        </w:rPr>
        <w:t>In conclusion, effective communication, accurate record keeping, and collaborative working are essential elements of high-quality health and social care practice. The case of Mrs Mann illustrates how language barriers, documentation issues, and communication failures can negatively affect care delivery and patient safety. Applying the principles of the Equality Act 2010 and Berlo’s Communication Model supports inclusive and person-centred communication, while adherence to the Data Protection Act 2018 ensures confidentiality and legal compliance. Strong administrative skills and effective multi-agency collaboration promote continuity of care and positive outcomes. By addressing these areas, health and social care professionals can better support Mrs Mann’s recovery, independence, and overall quality of life.</w:t>
      </w:r>
      <w:r w:rsidR="000472B3">
        <w:rPr>
          <w:rFonts w:ascii="Arial" w:hAnsi="Arial" w:cs="Arial"/>
          <w:color w:val="222222"/>
          <w:sz w:val="22"/>
          <w:szCs w:val="22"/>
        </w:rPr>
        <w:t xml:space="preserve"> On going</w:t>
      </w:r>
      <w:r w:rsidR="00C52DAD">
        <w:rPr>
          <w:rFonts w:ascii="Arial" w:hAnsi="Arial" w:cs="Arial"/>
          <w:color w:val="222222"/>
          <w:sz w:val="22"/>
          <w:szCs w:val="22"/>
        </w:rPr>
        <w:t xml:space="preserve"> evaluation and reflection on communication, record keeping, and collabo</w:t>
      </w:r>
      <w:r w:rsidR="002F2AE2">
        <w:rPr>
          <w:rFonts w:ascii="Arial" w:hAnsi="Arial" w:cs="Arial"/>
          <w:color w:val="222222"/>
          <w:sz w:val="22"/>
          <w:szCs w:val="22"/>
        </w:rPr>
        <w:t>rative practices are essential for continu</w:t>
      </w:r>
      <w:r w:rsidR="006A60AA">
        <w:rPr>
          <w:rFonts w:ascii="Arial" w:hAnsi="Arial" w:cs="Arial"/>
          <w:color w:val="222222"/>
          <w:sz w:val="22"/>
          <w:szCs w:val="22"/>
        </w:rPr>
        <w:t>ous improvement in health and social care. By regu</w:t>
      </w:r>
      <w:r w:rsidR="00176DD2">
        <w:rPr>
          <w:rFonts w:ascii="Arial" w:hAnsi="Arial" w:cs="Arial"/>
          <w:color w:val="222222"/>
          <w:sz w:val="22"/>
          <w:szCs w:val="22"/>
        </w:rPr>
        <w:t>larly reviewing procedures and incorporating feedback from service</w:t>
      </w:r>
      <w:r w:rsidR="00BC496C">
        <w:rPr>
          <w:rFonts w:ascii="Arial" w:hAnsi="Arial" w:cs="Arial"/>
          <w:color w:val="222222"/>
          <w:sz w:val="22"/>
          <w:szCs w:val="22"/>
        </w:rPr>
        <w:t xml:space="preserve"> users and </w:t>
      </w:r>
      <w:r w:rsidR="00D90D67">
        <w:rPr>
          <w:rFonts w:ascii="Arial" w:hAnsi="Arial" w:cs="Arial"/>
          <w:color w:val="222222"/>
          <w:sz w:val="22"/>
          <w:szCs w:val="22"/>
        </w:rPr>
        <w:t>professionals,</w:t>
      </w:r>
      <w:r w:rsidR="00BC496C">
        <w:rPr>
          <w:rFonts w:ascii="Arial" w:hAnsi="Arial" w:cs="Arial"/>
          <w:color w:val="222222"/>
          <w:sz w:val="22"/>
          <w:szCs w:val="22"/>
        </w:rPr>
        <w:t xml:space="preserve"> care providers can ensure </w:t>
      </w:r>
      <w:r w:rsidR="00571C76">
        <w:rPr>
          <w:rFonts w:ascii="Arial" w:hAnsi="Arial" w:cs="Arial"/>
          <w:color w:val="222222"/>
          <w:sz w:val="22"/>
          <w:szCs w:val="22"/>
        </w:rPr>
        <w:t>that practice remains safe. Effective, and responsive to individual needs.</w:t>
      </w:r>
    </w:p>
    <w:p w14:paraId="4F3C22C9" w14:textId="77777777" w:rsidR="00D90D67" w:rsidRDefault="00D90D67" w:rsidP="00491A01">
      <w:pPr>
        <w:pStyle w:val="NormalWeb"/>
        <w:spacing w:after="242" w:line="360" w:lineRule="auto"/>
        <w:jc w:val="both"/>
        <w:rPr>
          <w:rFonts w:ascii="Arial" w:hAnsi="Arial" w:cs="Arial"/>
          <w:color w:val="222222"/>
          <w:sz w:val="22"/>
          <w:szCs w:val="22"/>
        </w:rPr>
      </w:pPr>
    </w:p>
    <w:p w14:paraId="537D5882" w14:textId="77777777" w:rsidR="00D90D67" w:rsidRDefault="00D90D67" w:rsidP="00491A01">
      <w:pPr>
        <w:pStyle w:val="NormalWeb"/>
        <w:spacing w:after="242" w:line="360" w:lineRule="auto"/>
        <w:jc w:val="both"/>
        <w:rPr>
          <w:rFonts w:ascii="Arial" w:hAnsi="Arial" w:cs="Arial"/>
          <w:color w:val="222222"/>
          <w:sz w:val="22"/>
          <w:szCs w:val="22"/>
        </w:rPr>
      </w:pPr>
    </w:p>
    <w:p w14:paraId="0235D232" w14:textId="77777777" w:rsidR="00D90D67" w:rsidRDefault="00D90D67" w:rsidP="00491A01">
      <w:pPr>
        <w:pStyle w:val="NormalWeb"/>
        <w:spacing w:after="242" w:line="360" w:lineRule="auto"/>
        <w:jc w:val="both"/>
        <w:rPr>
          <w:rFonts w:ascii="Arial" w:hAnsi="Arial" w:cs="Arial"/>
          <w:color w:val="222222"/>
          <w:sz w:val="22"/>
          <w:szCs w:val="22"/>
        </w:rPr>
      </w:pPr>
    </w:p>
    <w:p w14:paraId="17BF4C3D" w14:textId="77777777" w:rsidR="00D90D67" w:rsidRDefault="00D90D67" w:rsidP="00491A01">
      <w:pPr>
        <w:pStyle w:val="NormalWeb"/>
        <w:spacing w:after="242" w:line="360" w:lineRule="auto"/>
        <w:jc w:val="both"/>
        <w:rPr>
          <w:rFonts w:ascii="Arial" w:hAnsi="Arial" w:cs="Arial"/>
          <w:color w:val="222222"/>
          <w:sz w:val="22"/>
          <w:szCs w:val="22"/>
        </w:rPr>
      </w:pPr>
    </w:p>
    <w:p w14:paraId="43E2AAAC" w14:textId="77777777" w:rsidR="00D90D67" w:rsidRDefault="00D90D67" w:rsidP="00491A01">
      <w:pPr>
        <w:pStyle w:val="NormalWeb"/>
        <w:spacing w:after="242" w:line="360" w:lineRule="auto"/>
        <w:jc w:val="both"/>
        <w:rPr>
          <w:rFonts w:ascii="Arial" w:hAnsi="Arial" w:cs="Arial"/>
          <w:color w:val="222222"/>
          <w:sz w:val="22"/>
          <w:szCs w:val="22"/>
        </w:rPr>
      </w:pPr>
    </w:p>
    <w:p w14:paraId="2E243E48" w14:textId="77777777" w:rsidR="00D90D67" w:rsidRDefault="00D90D67" w:rsidP="00491A01">
      <w:pPr>
        <w:pStyle w:val="NormalWeb"/>
        <w:spacing w:after="242" w:line="360" w:lineRule="auto"/>
        <w:jc w:val="both"/>
        <w:rPr>
          <w:rFonts w:ascii="Arial" w:hAnsi="Arial" w:cs="Arial"/>
          <w:color w:val="222222"/>
          <w:sz w:val="22"/>
          <w:szCs w:val="22"/>
        </w:rPr>
      </w:pPr>
    </w:p>
    <w:p w14:paraId="33610B5F" w14:textId="77777777" w:rsidR="00D90D67" w:rsidRDefault="00D90D67" w:rsidP="00491A01">
      <w:pPr>
        <w:pStyle w:val="NormalWeb"/>
        <w:spacing w:after="242" w:line="360" w:lineRule="auto"/>
        <w:jc w:val="both"/>
        <w:rPr>
          <w:rFonts w:ascii="Arial" w:hAnsi="Arial" w:cs="Arial"/>
          <w:color w:val="222222"/>
          <w:sz w:val="22"/>
          <w:szCs w:val="22"/>
        </w:rPr>
      </w:pPr>
    </w:p>
    <w:p w14:paraId="6D9BFC64" w14:textId="77777777" w:rsidR="00D90D67" w:rsidRDefault="00D90D67" w:rsidP="00D90D67">
      <w:pPr>
        <w:pStyle w:val="NormalWeb"/>
        <w:spacing w:after="242" w:line="360" w:lineRule="auto"/>
        <w:jc w:val="both"/>
        <w:rPr>
          <w:rFonts w:ascii="Arial" w:hAnsi="Arial" w:cs="Arial"/>
          <w:b/>
          <w:bCs/>
          <w:color w:val="222222"/>
        </w:rPr>
      </w:pPr>
    </w:p>
    <w:p w14:paraId="7D5B7B22" w14:textId="77777777" w:rsidR="007E2134" w:rsidRDefault="007E2134" w:rsidP="00D90D67">
      <w:pPr>
        <w:pStyle w:val="NormalWeb"/>
        <w:spacing w:after="242" w:line="360" w:lineRule="auto"/>
        <w:jc w:val="both"/>
        <w:rPr>
          <w:rFonts w:ascii="Arial" w:hAnsi="Arial" w:cs="Arial"/>
          <w:b/>
          <w:bCs/>
          <w:color w:val="222222"/>
        </w:rPr>
      </w:pPr>
    </w:p>
    <w:p w14:paraId="5B7189B5" w14:textId="77777777" w:rsidR="007E2134" w:rsidRDefault="007E2134" w:rsidP="00D90D67">
      <w:pPr>
        <w:pStyle w:val="NormalWeb"/>
        <w:spacing w:after="242" w:line="360" w:lineRule="auto"/>
        <w:jc w:val="both"/>
        <w:rPr>
          <w:rFonts w:ascii="Arial" w:hAnsi="Arial" w:cs="Arial"/>
          <w:b/>
          <w:bCs/>
          <w:color w:val="222222"/>
        </w:rPr>
      </w:pPr>
    </w:p>
    <w:p w14:paraId="41410CD7" w14:textId="77777777" w:rsidR="007E2134" w:rsidRDefault="007E2134" w:rsidP="00D90D67">
      <w:pPr>
        <w:pStyle w:val="NormalWeb"/>
        <w:spacing w:after="242" w:line="360" w:lineRule="auto"/>
        <w:jc w:val="both"/>
        <w:rPr>
          <w:rFonts w:ascii="Arial" w:hAnsi="Arial" w:cs="Arial"/>
          <w:b/>
          <w:bCs/>
          <w:color w:val="222222"/>
        </w:rPr>
      </w:pPr>
    </w:p>
    <w:p w14:paraId="6368F30A" w14:textId="77777777" w:rsidR="007E2134" w:rsidRDefault="007E2134" w:rsidP="00D90D67">
      <w:pPr>
        <w:pStyle w:val="NormalWeb"/>
        <w:spacing w:after="242" w:line="360" w:lineRule="auto"/>
        <w:jc w:val="both"/>
        <w:rPr>
          <w:rFonts w:ascii="Arial" w:hAnsi="Arial" w:cs="Arial"/>
          <w:b/>
          <w:bCs/>
          <w:color w:val="222222"/>
        </w:rPr>
      </w:pPr>
    </w:p>
    <w:p w14:paraId="142E6A1D" w14:textId="77777777" w:rsidR="00D90D67" w:rsidRPr="00431240" w:rsidRDefault="00D90D67" w:rsidP="00431240">
      <w:pPr>
        <w:pStyle w:val="Heading1"/>
        <w:rPr>
          <w:rFonts w:ascii="Arial" w:hAnsi="Arial" w:cs="Arial"/>
          <w:b/>
          <w:bCs/>
          <w:sz w:val="24"/>
          <w:szCs w:val="24"/>
        </w:rPr>
      </w:pPr>
      <w:bookmarkStart w:id="11" w:name="_Toc216779048"/>
      <w:bookmarkStart w:id="12" w:name="_Toc216779215"/>
      <w:r w:rsidRPr="00431240">
        <w:rPr>
          <w:rFonts w:ascii="Arial" w:hAnsi="Arial" w:cs="Arial"/>
          <w:b/>
          <w:bCs/>
          <w:sz w:val="24"/>
          <w:szCs w:val="24"/>
        </w:rPr>
        <w:lastRenderedPageBreak/>
        <w:t>References</w:t>
      </w:r>
      <w:bookmarkEnd w:id="11"/>
      <w:bookmarkEnd w:id="12"/>
      <w:r w:rsidRPr="00431240">
        <w:rPr>
          <w:rFonts w:ascii="Arial" w:hAnsi="Arial" w:cs="Arial"/>
          <w:b/>
          <w:bCs/>
          <w:sz w:val="24"/>
          <w:szCs w:val="24"/>
        </w:rPr>
        <w:t xml:space="preserve"> </w:t>
      </w:r>
    </w:p>
    <w:p w14:paraId="53A98FA9" w14:textId="77777777" w:rsidR="00D90D67" w:rsidRDefault="00D90D67" w:rsidP="00D90D67">
      <w:pPr>
        <w:spacing w:after="0" w:line="360" w:lineRule="auto"/>
        <w:jc w:val="both"/>
        <w:rPr>
          <w:rFonts w:ascii="Arial" w:eastAsia="Times New Roman" w:hAnsi="Arial" w:cs="Arial"/>
          <w:color w:val="222222"/>
          <w:shd w:val="clear" w:color="auto" w:fill="FFFFFF"/>
          <w:lang w:eastAsia="en-GB"/>
        </w:rPr>
      </w:pPr>
      <w:r w:rsidRPr="0070063D">
        <w:rPr>
          <w:rFonts w:ascii="Arial" w:eastAsia="Times New Roman" w:hAnsi="Arial" w:cs="Arial"/>
          <w:color w:val="222222"/>
          <w:shd w:val="clear" w:color="auto" w:fill="FFFFFF"/>
          <w:lang w:eastAsia="en-GB"/>
        </w:rPr>
        <w:t>Berlo, D.K. (1960) The Process of Communication. New York: Holt, Rinehart and Winston.</w:t>
      </w:r>
    </w:p>
    <w:p w14:paraId="2AF917EB" w14:textId="77777777" w:rsidR="00D90D67" w:rsidRDefault="00D90D67" w:rsidP="00D90D67">
      <w:pPr>
        <w:spacing w:after="0" w:line="360" w:lineRule="auto"/>
        <w:jc w:val="both"/>
        <w:rPr>
          <w:rFonts w:ascii="Arial" w:eastAsia="Times New Roman" w:hAnsi="Arial" w:cs="Arial"/>
          <w:color w:val="222222"/>
          <w:shd w:val="clear" w:color="auto" w:fill="FFFFFF"/>
          <w:lang w:eastAsia="en-GB"/>
        </w:rPr>
      </w:pPr>
    </w:p>
    <w:p w14:paraId="31175DD3" w14:textId="77777777" w:rsidR="00D90D67" w:rsidRDefault="00D90D67" w:rsidP="00D90D67">
      <w:pPr>
        <w:spacing w:after="0" w:line="360" w:lineRule="auto"/>
        <w:jc w:val="both"/>
        <w:rPr>
          <w:rFonts w:ascii="Arial" w:eastAsia="Times New Roman" w:hAnsi="Arial" w:cs="Arial"/>
          <w:color w:val="222222"/>
          <w:shd w:val="clear" w:color="auto" w:fill="FFFFFF"/>
          <w:lang w:eastAsia="en-GB"/>
        </w:rPr>
      </w:pPr>
    </w:p>
    <w:p w14:paraId="68773E1E" w14:textId="77777777" w:rsidR="00D90D67" w:rsidRDefault="00D90D67" w:rsidP="00D90D67">
      <w:pPr>
        <w:shd w:val="clear" w:color="auto" w:fill="FFFFFF"/>
        <w:spacing w:after="180" w:line="360" w:lineRule="auto"/>
        <w:jc w:val="both"/>
        <w:rPr>
          <w:rFonts w:ascii="Arial" w:eastAsia="Times New Roman" w:hAnsi="Arial" w:cs="Arial"/>
          <w:color w:val="222222"/>
          <w:lang w:eastAsia="en-GB"/>
        </w:rPr>
      </w:pPr>
      <w:proofErr w:type="spellStart"/>
      <w:r w:rsidRPr="0070063D">
        <w:rPr>
          <w:rFonts w:ascii="Arial" w:eastAsia="Times New Roman" w:hAnsi="Arial" w:cs="Arial"/>
          <w:color w:val="222222"/>
          <w:lang w:eastAsia="en-GB"/>
        </w:rPr>
        <w:t>Biestek</w:t>
      </w:r>
      <w:proofErr w:type="spellEnd"/>
      <w:r w:rsidRPr="0070063D">
        <w:rPr>
          <w:rFonts w:ascii="Arial" w:eastAsia="Times New Roman" w:hAnsi="Arial" w:cs="Arial"/>
          <w:color w:val="222222"/>
          <w:lang w:eastAsia="en-GB"/>
        </w:rPr>
        <w:t>, F.P. (2017) The Casework Relationship. London: Routledge.</w:t>
      </w:r>
    </w:p>
    <w:p w14:paraId="4196F644" w14:textId="77777777" w:rsidR="00D90D67" w:rsidRDefault="00D90D67" w:rsidP="00D90D67">
      <w:pPr>
        <w:shd w:val="clear" w:color="auto" w:fill="FFFFFF"/>
        <w:spacing w:after="180" w:line="360" w:lineRule="auto"/>
        <w:jc w:val="both"/>
        <w:rPr>
          <w:rFonts w:ascii="Arial" w:eastAsia="Times New Roman" w:hAnsi="Arial" w:cs="Arial"/>
          <w:color w:val="222222"/>
          <w:lang w:eastAsia="en-GB"/>
        </w:rPr>
      </w:pPr>
    </w:p>
    <w:p w14:paraId="577261B9" w14:textId="77777777" w:rsidR="00D90D67" w:rsidRDefault="00D90D67" w:rsidP="00D90D67">
      <w:pPr>
        <w:shd w:val="clear" w:color="auto" w:fill="FFFFFF"/>
        <w:spacing w:after="180" w:line="360" w:lineRule="auto"/>
        <w:jc w:val="both"/>
        <w:rPr>
          <w:rFonts w:ascii="Arial" w:eastAsia="Times New Roman" w:hAnsi="Arial" w:cs="Arial"/>
          <w:color w:val="222222"/>
          <w:lang w:eastAsia="en-GB"/>
        </w:rPr>
      </w:pPr>
      <w:r w:rsidRPr="0070063D">
        <w:rPr>
          <w:rFonts w:ascii="Arial" w:eastAsia="Times New Roman" w:hAnsi="Arial" w:cs="Arial"/>
          <w:color w:val="222222"/>
          <w:lang w:eastAsia="en-GB"/>
        </w:rPr>
        <w:t>Care Quality Commission (2023) Regulation 17: Good Governance. London: CQC.</w:t>
      </w:r>
    </w:p>
    <w:p w14:paraId="5A1BD9EF" w14:textId="77777777" w:rsidR="00D90D67" w:rsidRPr="0070063D" w:rsidRDefault="00D90D67" w:rsidP="00D90D67">
      <w:pPr>
        <w:shd w:val="clear" w:color="auto" w:fill="FFFFFF"/>
        <w:spacing w:after="180" w:line="360" w:lineRule="auto"/>
        <w:jc w:val="both"/>
        <w:rPr>
          <w:rFonts w:ascii="Arial" w:eastAsia="Times New Roman" w:hAnsi="Arial" w:cs="Arial"/>
          <w:color w:val="222222"/>
          <w:lang w:eastAsia="en-GB"/>
        </w:rPr>
      </w:pPr>
    </w:p>
    <w:p w14:paraId="79849CF5" w14:textId="77777777" w:rsidR="00D90D67" w:rsidRPr="0070063D" w:rsidRDefault="00D90D67" w:rsidP="00D90D67">
      <w:pPr>
        <w:shd w:val="clear" w:color="auto" w:fill="FFFFFF"/>
        <w:spacing w:after="180" w:line="360" w:lineRule="auto"/>
        <w:jc w:val="both"/>
        <w:rPr>
          <w:rFonts w:ascii="Arial" w:eastAsia="Times New Roman" w:hAnsi="Arial" w:cs="Arial"/>
          <w:color w:val="222222"/>
          <w:lang w:eastAsia="en-GB"/>
        </w:rPr>
      </w:pPr>
      <w:r w:rsidRPr="0070063D">
        <w:rPr>
          <w:rFonts w:ascii="Arial" w:eastAsia="Times New Roman" w:hAnsi="Arial" w:cs="Arial"/>
          <w:color w:val="222222"/>
          <w:lang w:eastAsia="en-GB"/>
        </w:rPr>
        <w:t>Department of Health and Social Care (2018) Data Protection Act 2018. London: HMSO.</w:t>
      </w:r>
    </w:p>
    <w:p w14:paraId="6F865BDC" w14:textId="77777777" w:rsidR="00D90D67" w:rsidRPr="0070063D" w:rsidRDefault="00D90D67" w:rsidP="00D90D67">
      <w:pPr>
        <w:shd w:val="clear" w:color="auto" w:fill="FFFFFF"/>
        <w:spacing w:after="180" w:line="360" w:lineRule="auto"/>
        <w:jc w:val="both"/>
        <w:rPr>
          <w:rFonts w:ascii="Arial" w:eastAsia="Times New Roman" w:hAnsi="Arial" w:cs="Arial"/>
          <w:color w:val="222222"/>
          <w:lang w:eastAsia="en-GB"/>
        </w:rPr>
      </w:pPr>
    </w:p>
    <w:p w14:paraId="107F06AE" w14:textId="77777777" w:rsidR="00D90D67" w:rsidRPr="0070063D" w:rsidRDefault="00D90D67" w:rsidP="00D90D67">
      <w:pPr>
        <w:shd w:val="clear" w:color="auto" w:fill="FFFFFF"/>
        <w:spacing w:after="180" w:line="360" w:lineRule="auto"/>
        <w:jc w:val="both"/>
        <w:rPr>
          <w:rFonts w:ascii="Arial" w:eastAsia="Times New Roman" w:hAnsi="Arial" w:cs="Arial"/>
          <w:color w:val="222222"/>
          <w:lang w:eastAsia="en-GB"/>
        </w:rPr>
      </w:pPr>
      <w:r w:rsidRPr="0070063D">
        <w:rPr>
          <w:rFonts w:ascii="Arial" w:eastAsia="Times New Roman" w:hAnsi="Arial" w:cs="Arial"/>
          <w:color w:val="222222"/>
          <w:lang w:eastAsia="en-GB"/>
        </w:rPr>
        <w:t>Equality Act 2010. London: HMSO.</w:t>
      </w:r>
    </w:p>
    <w:p w14:paraId="742FE925" w14:textId="77777777" w:rsidR="00D90D67" w:rsidRPr="0070063D" w:rsidRDefault="00D90D67" w:rsidP="00D90D67">
      <w:pPr>
        <w:shd w:val="clear" w:color="auto" w:fill="FFFFFF"/>
        <w:spacing w:after="180" w:line="360" w:lineRule="auto"/>
        <w:jc w:val="both"/>
        <w:rPr>
          <w:rFonts w:ascii="Arial" w:eastAsia="Times New Roman" w:hAnsi="Arial" w:cs="Arial"/>
          <w:color w:val="222222"/>
          <w:lang w:eastAsia="en-GB"/>
        </w:rPr>
      </w:pPr>
    </w:p>
    <w:p w14:paraId="6D102986" w14:textId="77777777" w:rsidR="00D90D67" w:rsidRPr="0070063D" w:rsidRDefault="00D90D67" w:rsidP="00D90D67">
      <w:pPr>
        <w:shd w:val="clear" w:color="auto" w:fill="FFFFFF"/>
        <w:spacing w:after="180" w:line="360" w:lineRule="auto"/>
        <w:jc w:val="both"/>
        <w:rPr>
          <w:rFonts w:ascii="Arial" w:eastAsia="Times New Roman" w:hAnsi="Arial" w:cs="Arial"/>
          <w:color w:val="222222"/>
          <w:lang w:eastAsia="en-GB"/>
        </w:rPr>
      </w:pPr>
      <w:r w:rsidRPr="0070063D">
        <w:rPr>
          <w:rFonts w:ascii="Arial" w:eastAsia="Times New Roman" w:hAnsi="Arial" w:cs="Arial"/>
          <w:color w:val="222222"/>
          <w:lang w:eastAsia="en-GB"/>
        </w:rPr>
        <w:t>Health and Care Professions Council (2022) Standards of Conduct, Performance and Ethics. London: HCPC.</w:t>
      </w:r>
    </w:p>
    <w:p w14:paraId="2015E7E7" w14:textId="77777777" w:rsidR="00D90D67" w:rsidRPr="0070063D" w:rsidRDefault="00D90D67" w:rsidP="00D90D67">
      <w:pPr>
        <w:shd w:val="clear" w:color="auto" w:fill="FFFFFF"/>
        <w:spacing w:after="180" w:line="360" w:lineRule="auto"/>
        <w:jc w:val="both"/>
        <w:rPr>
          <w:rFonts w:ascii="Arial" w:eastAsia="Times New Roman" w:hAnsi="Arial" w:cs="Arial"/>
          <w:color w:val="222222"/>
          <w:lang w:eastAsia="en-GB"/>
        </w:rPr>
      </w:pPr>
    </w:p>
    <w:p w14:paraId="036E43E4" w14:textId="77777777" w:rsidR="00D90D67" w:rsidRPr="0070063D" w:rsidRDefault="00D90D67" w:rsidP="00D90D67">
      <w:pPr>
        <w:shd w:val="clear" w:color="auto" w:fill="FFFFFF"/>
        <w:spacing w:after="180" w:line="360" w:lineRule="auto"/>
        <w:jc w:val="both"/>
        <w:rPr>
          <w:rFonts w:ascii="Arial" w:eastAsia="Times New Roman" w:hAnsi="Arial" w:cs="Arial"/>
          <w:color w:val="222222"/>
          <w:lang w:eastAsia="en-GB"/>
        </w:rPr>
      </w:pPr>
      <w:r w:rsidRPr="0070063D">
        <w:rPr>
          <w:rFonts w:ascii="Arial" w:eastAsia="Times New Roman" w:hAnsi="Arial" w:cs="Arial"/>
          <w:color w:val="222222"/>
          <w:lang w:eastAsia="en-GB"/>
        </w:rPr>
        <w:t>NHS England (2021) Information Governance Framework. London: NHS England.</w:t>
      </w:r>
    </w:p>
    <w:p w14:paraId="74E6AE3D" w14:textId="77777777" w:rsidR="005F18EE" w:rsidRDefault="005F18EE" w:rsidP="0036486E">
      <w:pPr>
        <w:pStyle w:val="NormalWeb"/>
        <w:spacing w:after="242" w:line="360" w:lineRule="auto"/>
        <w:jc w:val="both"/>
        <w:rPr>
          <w:rFonts w:ascii="Arial" w:hAnsi="Arial" w:cs="Arial"/>
          <w:color w:val="222222"/>
        </w:rPr>
      </w:pPr>
    </w:p>
    <w:p w14:paraId="744396D1" w14:textId="77777777" w:rsidR="00FA4248" w:rsidRPr="00491A01" w:rsidRDefault="00FA4248" w:rsidP="0036486E">
      <w:pPr>
        <w:pStyle w:val="NormalWeb"/>
        <w:spacing w:after="242" w:line="360" w:lineRule="auto"/>
        <w:jc w:val="both"/>
        <w:rPr>
          <w:rFonts w:ascii="Arial" w:hAnsi="Arial" w:cs="Arial"/>
          <w:color w:val="222222"/>
        </w:rPr>
      </w:pPr>
    </w:p>
    <w:p w14:paraId="4EB66F74" w14:textId="77777777" w:rsidR="001C4BF6" w:rsidRPr="00E95C59" w:rsidRDefault="001C4BF6" w:rsidP="001C4BF6">
      <w:pPr>
        <w:pStyle w:val="NormalWeb"/>
        <w:spacing w:after="242" w:line="360" w:lineRule="auto"/>
        <w:jc w:val="both"/>
        <w:rPr>
          <w:rFonts w:ascii="Arial" w:hAnsi="Arial" w:cs="Arial"/>
          <w:color w:val="222222"/>
          <w:sz w:val="22"/>
          <w:szCs w:val="22"/>
        </w:rPr>
      </w:pPr>
    </w:p>
    <w:p w14:paraId="3E991672" w14:textId="77777777" w:rsidR="001C4BF6" w:rsidRPr="001C4BF6" w:rsidRDefault="001C4BF6" w:rsidP="001C4BF6">
      <w:pPr>
        <w:pStyle w:val="NormalWeb"/>
        <w:spacing w:after="242" w:line="360" w:lineRule="auto"/>
        <w:jc w:val="both"/>
        <w:rPr>
          <w:rFonts w:ascii="Arial" w:hAnsi="Arial" w:cs="Arial"/>
          <w:color w:val="222222"/>
          <w:sz w:val="22"/>
          <w:szCs w:val="22"/>
        </w:rPr>
      </w:pPr>
    </w:p>
    <w:p w14:paraId="1F5A22D3" w14:textId="77777777" w:rsidR="001C4BF6" w:rsidRPr="001C4BF6" w:rsidRDefault="001C4BF6" w:rsidP="001C4BF6">
      <w:pPr>
        <w:pStyle w:val="NormalWeb"/>
        <w:spacing w:after="242" w:line="360" w:lineRule="auto"/>
        <w:jc w:val="both"/>
        <w:rPr>
          <w:rFonts w:ascii="Arial" w:hAnsi="Arial" w:cs="Arial"/>
          <w:color w:val="222222"/>
          <w:sz w:val="22"/>
          <w:szCs w:val="22"/>
        </w:rPr>
      </w:pPr>
    </w:p>
    <w:p w14:paraId="4D986DD4" w14:textId="77777777" w:rsidR="001C4BF6" w:rsidRPr="00E95C59" w:rsidRDefault="001C4BF6" w:rsidP="001C4BF6">
      <w:pPr>
        <w:pStyle w:val="NormalWeb"/>
        <w:shd w:val="clear" w:color="auto" w:fill="FFFFFF"/>
        <w:spacing w:before="0" w:beforeAutospacing="0" w:after="242" w:afterAutospacing="0" w:line="360" w:lineRule="auto"/>
        <w:jc w:val="both"/>
        <w:rPr>
          <w:rFonts w:ascii="Arial" w:hAnsi="Arial" w:cs="Arial"/>
          <w:color w:val="222222"/>
          <w:sz w:val="22"/>
          <w:szCs w:val="22"/>
        </w:rPr>
      </w:pPr>
    </w:p>
    <w:p w14:paraId="0875D734" w14:textId="77777777" w:rsidR="00AC53DB" w:rsidRPr="00E95C59" w:rsidRDefault="00AC53DB" w:rsidP="00AC53DB"/>
    <w:sectPr w:rsidR="00AC53DB" w:rsidRPr="00E95C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FF618" w14:textId="77777777" w:rsidR="0028454B" w:rsidRDefault="0028454B">
      <w:pPr>
        <w:spacing w:after="0" w:line="240" w:lineRule="auto"/>
      </w:pPr>
      <w:r>
        <w:separator/>
      </w:r>
    </w:p>
  </w:endnote>
  <w:endnote w:type="continuationSeparator" w:id="0">
    <w:p w14:paraId="2FD37A8F" w14:textId="77777777" w:rsidR="0028454B" w:rsidRDefault="00284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AB6065" w14:textId="77777777" w:rsidR="0079350E" w:rsidRDefault="0079350E">
    <w:pPr>
      <w:pStyle w:val="Footer"/>
      <w:jc w:val="right"/>
    </w:pPr>
  </w:p>
  <w:p w14:paraId="6A9DADFF" w14:textId="77777777" w:rsidR="0079350E" w:rsidRDefault="00793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90D1F" w14:textId="77777777" w:rsidR="0028454B" w:rsidRDefault="0028454B">
      <w:pPr>
        <w:spacing w:after="0" w:line="240" w:lineRule="auto"/>
      </w:pPr>
      <w:r>
        <w:separator/>
      </w:r>
    </w:p>
  </w:footnote>
  <w:footnote w:type="continuationSeparator" w:id="0">
    <w:p w14:paraId="0B4F8CB9" w14:textId="77777777" w:rsidR="0028454B" w:rsidRDefault="002845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2F0FE" w14:textId="77777777" w:rsidR="0079350E" w:rsidRDefault="0079350E" w:rsidP="00BE6BE0">
    <w:pPr>
      <w:pStyle w:val="Header"/>
      <w:ind w:left="11520"/>
    </w:pPr>
    <w:r>
      <w:rPr>
        <w:noProof/>
      </w:rPr>
      <w:drawing>
        <wp:inline distT="0" distB="0" distL="0" distR="0" wp14:anchorId="30D314A3" wp14:editId="2CCB7DF1">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A8A"/>
    <w:rsid w:val="000472B3"/>
    <w:rsid w:val="0006655C"/>
    <w:rsid w:val="00072065"/>
    <w:rsid w:val="0011032E"/>
    <w:rsid w:val="00176DD2"/>
    <w:rsid w:val="001A549B"/>
    <w:rsid w:val="001A58B2"/>
    <w:rsid w:val="001C4BF6"/>
    <w:rsid w:val="001D5AB5"/>
    <w:rsid w:val="0020142D"/>
    <w:rsid w:val="0028454B"/>
    <w:rsid w:val="002A155E"/>
    <w:rsid w:val="002E5C5A"/>
    <w:rsid w:val="002F2AE2"/>
    <w:rsid w:val="0036486E"/>
    <w:rsid w:val="00374C34"/>
    <w:rsid w:val="00431240"/>
    <w:rsid w:val="00482930"/>
    <w:rsid w:val="00491A01"/>
    <w:rsid w:val="00497345"/>
    <w:rsid w:val="005324AC"/>
    <w:rsid w:val="00571C76"/>
    <w:rsid w:val="005F18EE"/>
    <w:rsid w:val="00620396"/>
    <w:rsid w:val="006A60AA"/>
    <w:rsid w:val="006B5A0F"/>
    <w:rsid w:val="0070063D"/>
    <w:rsid w:val="0079350E"/>
    <w:rsid w:val="007E2134"/>
    <w:rsid w:val="008D0E95"/>
    <w:rsid w:val="008D2985"/>
    <w:rsid w:val="009154A6"/>
    <w:rsid w:val="00981AD4"/>
    <w:rsid w:val="009E25CA"/>
    <w:rsid w:val="00A018D6"/>
    <w:rsid w:val="00A0524A"/>
    <w:rsid w:val="00A60047"/>
    <w:rsid w:val="00AC53DB"/>
    <w:rsid w:val="00AC5A7B"/>
    <w:rsid w:val="00B06A8A"/>
    <w:rsid w:val="00B660D2"/>
    <w:rsid w:val="00BC496C"/>
    <w:rsid w:val="00C039E6"/>
    <w:rsid w:val="00C52DAD"/>
    <w:rsid w:val="00C76853"/>
    <w:rsid w:val="00D6570E"/>
    <w:rsid w:val="00D90D67"/>
    <w:rsid w:val="00E46069"/>
    <w:rsid w:val="00E66661"/>
    <w:rsid w:val="00E95C59"/>
    <w:rsid w:val="00F353B2"/>
    <w:rsid w:val="00FA4248"/>
    <w:rsid w:val="00FD6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99FCE"/>
  <w15:chartTrackingRefBased/>
  <w15:docId w15:val="{3866DD16-A0AF-4F88-A837-A0F117D7B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C34"/>
    <w:rPr>
      <w:rFonts w:eastAsiaTheme="minorEastAsia"/>
      <w:kern w:val="0"/>
      <w:lang w:eastAsia="zh-CN"/>
      <w14:ligatures w14:val="none"/>
    </w:rPr>
  </w:style>
  <w:style w:type="paragraph" w:styleId="Heading1">
    <w:name w:val="heading 1"/>
    <w:basedOn w:val="Normal"/>
    <w:next w:val="Normal"/>
    <w:link w:val="Heading1Char"/>
    <w:uiPriority w:val="9"/>
    <w:qFormat/>
    <w:rsid w:val="00B06A8A"/>
    <w:pPr>
      <w:keepNext/>
      <w:keepLines/>
      <w:spacing w:before="360" w:after="80"/>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06A8A"/>
    <w:pPr>
      <w:keepNext/>
      <w:keepLines/>
      <w:spacing w:before="160" w:after="80"/>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06A8A"/>
    <w:pPr>
      <w:keepNext/>
      <w:keepLines/>
      <w:spacing w:before="160" w:after="80"/>
      <w:outlineLvl w:val="2"/>
    </w:pPr>
    <w:rPr>
      <w:rFonts w:eastAsiaTheme="majorEastAsia"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06A8A"/>
    <w:pPr>
      <w:keepNext/>
      <w:keepLines/>
      <w:spacing w:before="80" w:after="40"/>
      <w:outlineLvl w:val="3"/>
    </w:pPr>
    <w:rPr>
      <w:rFonts w:eastAsiaTheme="majorEastAsia" w:cstheme="majorBidi"/>
      <w:i/>
      <w:iCs/>
      <w:color w:val="2F5496"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B06A8A"/>
    <w:pPr>
      <w:keepNext/>
      <w:keepLines/>
      <w:spacing w:before="80" w:after="40"/>
      <w:outlineLvl w:val="4"/>
    </w:pPr>
    <w:rPr>
      <w:rFonts w:eastAsiaTheme="majorEastAsia" w:cstheme="majorBidi"/>
      <w:color w:val="2F5496"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B06A8A"/>
    <w:pPr>
      <w:keepNext/>
      <w:keepLines/>
      <w:spacing w:before="40" w:after="0"/>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B06A8A"/>
    <w:pPr>
      <w:keepNext/>
      <w:keepLines/>
      <w:spacing w:before="40" w:after="0"/>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B06A8A"/>
    <w:pPr>
      <w:keepNext/>
      <w:keepLines/>
      <w:spacing w:after="0"/>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B06A8A"/>
    <w:pPr>
      <w:keepNext/>
      <w:keepLines/>
      <w:spacing w:after="0"/>
      <w:outlineLvl w:val="8"/>
    </w:pPr>
    <w:rPr>
      <w:rFonts w:eastAsiaTheme="majorEastAsia"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A8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06A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06A8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6A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6A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6A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A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A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A8A"/>
    <w:rPr>
      <w:rFonts w:eastAsiaTheme="majorEastAsia" w:cstheme="majorBidi"/>
      <w:color w:val="272727" w:themeColor="text1" w:themeTint="D8"/>
    </w:rPr>
  </w:style>
  <w:style w:type="paragraph" w:styleId="Title">
    <w:name w:val="Title"/>
    <w:basedOn w:val="Normal"/>
    <w:next w:val="Normal"/>
    <w:link w:val="TitleChar"/>
    <w:uiPriority w:val="10"/>
    <w:qFormat/>
    <w:rsid w:val="00B06A8A"/>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06A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6A8A"/>
    <w:pPr>
      <w:numPr>
        <w:ilvl w:val="1"/>
      </w:numPr>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06A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A8A"/>
    <w:pPr>
      <w:spacing w:before="160"/>
      <w:jc w:val="center"/>
    </w:pPr>
    <w:rPr>
      <w:rFonts w:eastAsiaTheme="minorHAns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B06A8A"/>
    <w:rPr>
      <w:i/>
      <w:iCs/>
      <w:color w:val="404040" w:themeColor="text1" w:themeTint="BF"/>
    </w:rPr>
  </w:style>
  <w:style w:type="paragraph" w:styleId="ListParagraph">
    <w:name w:val="List Paragraph"/>
    <w:basedOn w:val="Normal"/>
    <w:uiPriority w:val="34"/>
    <w:qFormat/>
    <w:rsid w:val="00B06A8A"/>
    <w:pPr>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B06A8A"/>
    <w:rPr>
      <w:i/>
      <w:iCs/>
      <w:color w:val="2F5496" w:themeColor="accent1" w:themeShade="BF"/>
    </w:rPr>
  </w:style>
  <w:style w:type="paragraph" w:styleId="IntenseQuote">
    <w:name w:val="Intense Quote"/>
    <w:basedOn w:val="Normal"/>
    <w:next w:val="Normal"/>
    <w:link w:val="IntenseQuoteChar"/>
    <w:uiPriority w:val="30"/>
    <w:qFormat/>
    <w:rsid w:val="00B06A8A"/>
    <w:pPr>
      <w:pBdr>
        <w:top w:val="single" w:sz="4" w:space="10" w:color="2F5496" w:themeColor="accent1" w:themeShade="BF"/>
        <w:bottom w:val="single" w:sz="4" w:space="10" w:color="2F5496" w:themeColor="accent1" w:themeShade="BF"/>
      </w:pBdr>
      <w:spacing w:before="360" w:after="360"/>
      <w:ind w:left="864" w:right="864"/>
      <w:jc w:val="center"/>
    </w:pPr>
    <w:rPr>
      <w:rFonts w:eastAsiaTheme="minorHAnsi"/>
      <w:i/>
      <w:iCs/>
      <w:color w:val="2F5496"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B06A8A"/>
    <w:rPr>
      <w:i/>
      <w:iCs/>
      <w:color w:val="2F5496" w:themeColor="accent1" w:themeShade="BF"/>
    </w:rPr>
  </w:style>
  <w:style w:type="character" w:styleId="IntenseReference">
    <w:name w:val="Intense Reference"/>
    <w:basedOn w:val="DefaultParagraphFont"/>
    <w:uiPriority w:val="32"/>
    <w:qFormat/>
    <w:rsid w:val="00B06A8A"/>
    <w:rPr>
      <w:b/>
      <w:bCs/>
      <w:smallCaps/>
      <w:color w:val="2F5496" w:themeColor="accent1" w:themeShade="BF"/>
      <w:spacing w:val="5"/>
    </w:rPr>
  </w:style>
  <w:style w:type="paragraph" w:styleId="Header">
    <w:name w:val="header"/>
    <w:basedOn w:val="Normal"/>
    <w:link w:val="HeaderChar"/>
    <w:uiPriority w:val="99"/>
    <w:unhideWhenUsed/>
    <w:rsid w:val="00793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50E"/>
    <w:rPr>
      <w:rFonts w:eastAsiaTheme="minorEastAsia"/>
      <w:kern w:val="0"/>
      <w:lang w:eastAsia="zh-CN"/>
      <w14:ligatures w14:val="none"/>
    </w:rPr>
  </w:style>
  <w:style w:type="paragraph" w:styleId="Footer">
    <w:name w:val="footer"/>
    <w:basedOn w:val="Normal"/>
    <w:link w:val="FooterChar"/>
    <w:uiPriority w:val="99"/>
    <w:unhideWhenUsed/>
    <w:rsid w:val="00793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50E"/>
    <w:rPr>
      <w:rFonts w:eastAsiaTheme="minorEastAsia"/>
      <w:kern w:val="0"/>
      <w:lang w:eastAsia="zh-CN"/>
      <w14:ligatures w14:val="none"/>
    </w:rPr>
  </w:style>
  <w:style w:type="paragraph" w:styleId="NormalWeb">
    <w:name w:val="Normal (Web)"/>
    <w:basedOn w:val="Normal"/>
    <w:uiPriority w:val="99"/>
    <w:semiHidden/>
    <w:unhideWhenUsed/>
    <w:rsid w:val="00AC53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7685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76853"/>
    <w:pPr>
      <w:spacing w:after="100"/>
    </w:pPr>
  </w:style>
  <w:style w:type="character" w:styleId="Hyperlink">
    <w:name w:val="Hyperlink"/>
    <w:basedOn w:val="DefaultParagraphFont"/>
    <w:uiPriority w:val="99"/>
    <w:unhideWhenUsed/>
    <w:rsid w:val="00C768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F5E338-A928-4F8C-82FE-FEFE82432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1314</TotalTime>
  <Pages>7</Pages>
  <Words>1762</Words>
  <Characters>10048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Ikwa</dc:creator>
  <cp:keywords/>
  <dc:description/>
  <cp:lastModifiedBy>Louisa Ikwa</cp:lastModifiedBy>
  <cp:revision>41</cp:revision>
  <dcterms:created xsi:type="dcterms:W3CDTF">2025-12-14T20:34:00Z</dcterms:created>
  <dcterms:modified xsi:type="dcterms:W3CDTF">2025-12-16T12:06:00Z</dcterms:modified>
</cp:coreProperties>
</file>