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C26B4" w14:textId="716FB0E9" w:rsidR="006B255B" w:rsidRDefault="006B255B">
      <w:pPr>
        <w:spacing w:after="80"/>
        <w:jc w:val="center"/>
        <w:rPr>
          <w:b/>
          <w:color w:val="0B1F3A"/>
          <w:sz w:val="48"/>
        </w:rPr>
      </w:pPr>
      <w:r>
        <w:rPr>
          <w:b/>
          <w:noProof/>
          <w:color w:val="0B1F3A"/>
          <w:sz w:val="48"/>
        </w:rPr>
        <w:drawing>
          <wp:inline distT="0" distB="0" distL="0" distR="0" wp14:anchorId="64E2C963" wp14:editId="6170A407">
            <wp:extent cx="6492240" cy="2553970"/>
            <wp:effectExtent l="0" t="0" r="3810" b="0"/>
            <wp:docPr id="567395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95045" name="Picture 567395045"/>
                    <pic:cNvPicPr/>
                  </pic:nvPicPr>
                  <pic:blipFill>
                    <a:blip r:embed="rId6"/>
                    <a:stretch>
                      <a:fillRect/>
                    </a:stretch>
                  </pic:blipFill>
                  <pic:spPr>
                    <a:xfrm>
                      <a:off x="0" y="0"/>
                      <a:ext cx="6492240" cy="2553970"/>
                    </a:xfrm>
                    <a:prstGeom prst="rect">
                      <a:avLst/>
                    </a:prstGeom>
                  </pic:spPr>
                </pic:pic>
              </a:graphicData>
            </a:graphic>
          </wp:inline>
        </w:drawing>
      </w:r>
    </w:p>
    <w:p w14:paraId="5C83C8D3" w14:textId="1C7D6944" w:rsidR="00121608" w:rsidRDefault="00000000">
      <w:pPr>
        <w:spacing w:after="80"/>
        <w:jc w:val="center"/>
        <w:rPr>
          <w:b/>
          <w:color w:val="0B1F3A"/>
          <w:sz w:val="48"/>
        </w:rPr>
      </w:pPr>
      <w:r>
        <w:rPr>
          <w:b/>
          <w:color w:val="0B1F3A"/>
          <w:sz w:val="48"/>
        </w:rPr>
        <w:t>Campus Crisis: UWTSD Response</w:t>
      </w:r>
    </w:p>
    <w:p w14:paraId="61A8AA18" w14:textId="77777777" w:rsidR="006B255B" w:rsidRDefault="006B255B">
      <w:pPr>
        <w:spacing w:after="80"/>
        <w:jc w:val="center"/>
      </w:pPr>
    </w:p>
    <w:p w14:paraId="203479CA" w14:textId="77777777" w:rsidR="00121608" w:rsidRDefault="00000000">
      <w:pPr>
        <w:spacing w:after="160"/>
        <w:jc w:val="center"/>
      </w:pPr>
      <w:r>
        <w:rPr>
          <w:noProof/>
        </w:rPr>
        <w:drawing>
          <wp:inline distT="0" distB="0" distL="0" distR="0" wp14:anchorId="6371FAB7" wp14:editId="26AC1CBE">
            <wp:extent cx="5760720" cy="30403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ve_cover_art_v2.png"/>
                    <pic:cNvPicPr/>
                  </pic:nvPicPr>
                  <pic:blipFill>
                    <a:blip r:embed="rId7"/>
                    <a:stretch>
                      <a:fillRect/>
                    </a:stretch>
                  </pic:blipFill>
                  <pic:spPr>
                    <a:xfrm>
                      <a:off x="0" y="0"/>
                      <a:ext cx="5760720" cy="3040380"/>
                    </a:xfrm>
                    <a:prstGeom prst="rect">
                      <a:avLst/>
                    </a:prstGeom>
                  </pic:spPr>
                </pic:pic>
              </a:graphicData>
            </a:graphic>
          </wp:inline>
        </w:drawing>
      </w:r>
    </w:p>
    <w:p w14:paraId="1830F847" w14:textId="1705A10F" w:rsidR="00121608" w:rsidRDefault="00000000">
      <w:pPr>
        <w:jc w:val="center"/>
      </w:pPr>
      <w:r>
        <w:rPr>
          <w:sz w:val="21"/>
        </w:rPr>
        <w:t>Student name: Sanobia</w:t>
      </w:r>
      <w:r w:rsidR="006B255B">
        <w:rPr>
          <w:sz w:val="21"/>
        </w:rPr>
        <w:t xml:space="preserve"> Nosheen</w:t>
      </w:r>
      <w:r>
        <w:rPr>
          <w:sz w:val="21"/>
        </w:rPr>
        <w:t xml:space="preserve"> Ahmed</w:t>
      </w:r>
    </w:p>
    <w:p w14:paraId="29B1709E" w14:textId="397FC485" w:rsidR="00121608" w:rsidRDefault="00000000">
      <w:pPr>
        <w:jc w:val="center"/>
      </w:pPr>
      <w:r>
        <w:rPr>
          <w:sz w:val="21"/>
        </w:rPr>
        <w:t xml:space="preserve">Student ID: </w:t>
      </w:r>
      <w:r w:rsidR="006B255B">
        <w:rPr>
          <w:sz w:val="21"/>
        </w:rPr>
        <w:t>2314145</w:t>
      </w:r>
    </w:p>
    <w:p w14:paraId="173A396A" w14:textId="6BFAE132" w:rsidR="00121608" w:rsidRDefault="00000000">
      <w:pPr>
        <w:jc w:val="center"/>
      </w:pPr>
      <w:r>
        <w:rPr>
          <w:sz w:val="21"/>
        </w:rPr>
        <w:t xml:space="preserve">Module: </w:t>
      </w:r>
      <w:r w:rsidR="006B255B">
        <w:rPr>
          <w:sz w:val="21"/>
        </w:rPr>
        <w:t>ACCB6017</w:t>
      </w:r>
    </w:p>
    <w:p w14:paraId="2FB94D15" w14:textId="6A9F097C" w:rsidR="00121608" w:rsidRDefault="006B255B">
      <w:pPr>
        <w:jc w:val="center"/>
        <w:rPr>
          <w:sz w:val="21"/>
        </w:rPr>
      </w:pPr>
      <w:r>
        <w:rPr>
          <w:sz w:val="21"/>
        </w:rPr>
        <w:t>Lecturer: Fahad Ahmed</w:t>
      </w:r>
    </w:p>
    <w:p w14:paraId="2680AA91" w14:textId="04105ACE" w:rsidR="00894F3F" w:rsidRDefault="00894F3F" w:rsidP="00894F3F">
      <w:pPr>
        <w:jc w:val="center"/>
        <w:rPr>
          <w:sz w:val="21"/>
        </w:rPr>
      </w:pPr>
      <w:r>
        <w:rPr>
          <w:sz w:val="21"/>
        </w:rPr>
        <w:t xml:space="preserve">Module Name: </w:t>
      </w:r>
      <w:r w:rsidRPr="00894F3F">
        <w:rPr>
          <w:sz w:val="21"/>
        </w:rPr>
        <w:t>Usability Engineering</w:t>
      </w:r>
    </w:p>
    <w:p w14:paraId="0F1D8B0B" w14:textId="19314C11" w:rsidR="00894F3F" w:rsidRDefault="00894F3F" w:rsidP="00894F3F">
      <w:pPr>
        <w:jc w:val="center"/>
        <w:rPr>
          <w:sz w:val="21"/>
        </w:rPr>
      </w:pPr>
      <w:r>
        <w:rPr>
          <w:sz w:val="21"/>
        </w:rPr>
        <w:t>Module code: ACCB6017</w:t>
      </w:r>
    </w:p>
    <w:p w14:paraId="11779E58" w14:textId="1E5440BF" w:rsidR="00894F3F" w:rsidRDefault="00894F3F" w:rsidP="00894F3F">
      <w:pPr>
        <w:jc w:val="center"/>
        <w:rPr>
          <w:sz w:val="21"/>
        </w:rPr>
      </w:pPr>
      <w:r>
        <w:rPr>
          <w:sz w:val="21"/>
        </w:rPr>
        <w:t>Campus: London</w:t>
      </w:r>
    </w:p>
    <w:p w14:paraId="176C7E38" w14:textId="77777777" w:rsidR="00894F3F" w:rsidRDefault="00894F3F" w:rsidP="00894F3F">
      <w:pPr>
        <w:jc w:val="center"/>
        <w:rPr>
          <w:sz w:val="21"/>
        </w:rPr>
      </w:pPr>
    </w:p>
    <w:p w14:paraId="7B285254" w14:textId="77777777" w:rsidR="006B255B" w:rsidRDefault="006B255B">
      <w:pPr>
        <w:jc w:val="center"/>
      </w:pPr>
    </w:p>
    <w:p w14:paraId="016D5847" w14:textId="77777777" w:rsidR="00121608" w:rsidRDefault="00000000">
      <w:r>
        <w:br w:type="page"/>
      </w:r>
    </w:p>
    <w:sdt>
      <w:sdtPr>
        <w:rPr>
          <w:rFonts w:ascii="Arial" w:eastAsia="Arial" w:hAnsi="Arial" w:cstheme="minorBidi"/>
          <w:b w:val="0"/>
          <w:bCs w:val="0"/>
          <w:color w:val="auto"/>
          <w:sz w:val="22"/>
          <w:szCs w:val="22"/>
        </w:rPr>
        <w:id w:val="-435905885"/>
        <w:docPartObj>
          <w:docPartGallery w:val="Table of Contents"/>
          <w:docPartUnique/>
        </w:docPartObj>
      </w:sdtPr>
      <w:sdtEndPr>
        <w:rPr>
          <w:noProof/>
        </w:rPr>
      </w:sdtEndPr>
      <w:sdtContent>
        <w:p w14:paraId="687B82EF" w14:textId="46967C9E" w:rsidR="006B255B" w:rsidRDefault="006B255B">
          <w:pPr>
            <w:pStyle w:val="TOCHeading"/>
          </w:pPr>
          <w:r>
            <w:t>Contents</w:t>
          </w:r>
        </w:p>
        <w:p w14:paraId="0B250ACB" w14:textId="5368AC79" w:rsidR="0002410F" w:rsidRDefault="006B255B">
          <w:pPr>
            <w:pStyle w:val="TOC1"/>
            <w:tabs>
              <w:tab w:val="right" w:leader="dot" w:pos="10214"/>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7797248" w:history="1">
            <w:r w:rsidR="0002410F" w:rsidRPr="0073544B">
              <w:rPr>
                <w:rStyle w:val="Hyperlink"/>
                <w:noProof/>
              </w:rPr>
              <w:t>1. Introduction</w:t>
            </w:r>
            <w:r w:rsidR="0002410F">
              <w:rPr>
                <w:noProof/>
                <w:webHidden/>
              </w:rPr>
              <w:tab/>
            </w:r>
            <w:r w:rsidR="0002410F">
              <w:rPr>
                <w:noProof/>
                <w:webHidden/>
              </w:rPr>
              <w:fldChar w:fldCharType="begin"/>
            </w:r>
            <w:r w:rsidR="0002410F">
              <w:rPr>
                <w:noProof/>
                <w:webHidden/>
              </w:rPr>
              <w:instrText xml:space="preserve"> PAGEREF _Toc237797248 \h </w:instrText>
            </w:r>
            <w:r w:rsidR="0002410F">
              <w:rPr>
                <w:noProof/>
                <w:webHidden/>
              </w:rPr>
            </w:r>
            <w:r w:rsidR="0002410F">
              <w:rPr>
                <w:noProof/>
                <w:webHidden/>
              </w:rPr>
              <w:fldChar w:fldCharType="separate"/>
            </w:r>
            <w:r w:rsidR="0002410F">
              <w:rPr>
                <w:noProof/>
                <w:webHidden/>
              </w:rPr>
              <w:t>3</w:t>
            </w:r>
            <w:r w:rsidR="0002410F">
              <w:rPr>
                <w:noProof/>
                <w:webHidden/>
              </w:rPr>
              <w:fldChar w:fldCharType="end"/>
            </w:r>
          </w:hyperlink>
        </w:p>
        <w:p w14:paraId="271BB742" w14:textId="2812F0B0" w:rsidR="0002410F" w:rsidRDefault="0002410F">
          <w:pPr>
            <w:pStyle w:val="TOC1"/>
            <w:tabs>
              <w:tab w:val="right" w:leader="dot" w:pos="10214"/>
            </w:tabs>
            <w:rPr>
              <w:rFonts w:asciiTheme="minorHAnsi" w:eastAsiaTheme="minorEastAsia" w:hAnsiTheme="minorHAnsi"/>
              <w:noProof/>
              <w:kern w:val="2"/>
              <w:sz w:val="24"/>
              <w:szCs w:val="24"/>
              <w:lang w:val="en-GB" w:eastAsia="en-GB"/>
              <w14:ligatures w14:val="standardContextual"/>
            </w:rPr>
          </w:pPr>
          <w:hyperlink w:anchor="_Toc237797249" w:history="1">
            <w:r w:rsidRPr="0073544B">
              <w:rPr>
                <w:rStyle w:val="Hyperlink"/>
                <w:noProof/>
              </w:rPr>
              <w:t>2. High-Fidelity Prototype Scope</w:t>
            </w:r>
            <w:r>
              <w:rPr>
                <w:noProof/>
                <w:webHidden/>
              </w:rPr>
              <w:tab/>
            </w:r>
            <w:r>
              <w:rPr>
                <w:noProof/>
                <w:webHidden/>
              </w:rPr>
              <w:fldChar w:fldCharType="begin"/>
            </w:r>
            <w:r>
              <w:rPr>
                <w:noProof/>
                <w:webHidden/>
              </w:rPr>
              <w:instrText xml:space="preserve"> PAGEREF _Toc237797249 \h </w:instrText>
            </w:r>
            <w:r>
              <w:rPr>
                <w:noProof/>
                <w:webHidden/>
              </w:rPr>
            </w:r>
            <w:r>
              <w:rPr>
                <w:noProof/>
                <w:webHidden/>
              </w:rPr>
              <w:fldChar w:fldCharType="separate"/>
            </w:r>
            <w:r>
              <w:rPr>
                <w:noProof/>
                <w:webHidden/>
              </w:rPr>
              <w:t>3</w:t>
            </w:r>
            <w:r>
              <w:rPr>
                <w:noProof/>
                <w:webHidden/>
              </w:rPr>
              <w:fldChar w:fldCharType="end"/>
            </w:r>
          </w:hyperlink>
        </w:p>
        <w:p w14:paraId="6D522A94" w14:textId="48CCF88E" w:rsidR="0002410F" w:rsidRDefault="0002410F">
          <w:pPr>
            <w:pStyle w:val="TOC1"/>
            <w:tabs>
              <w:tab w:val="right" w:leader="dot" w:pos="10214"/>
            </w:tabs>
            <w:rPr>
              <w:rFonts w:asciiTheme="minorHAnsi" w:eastAsiaTheme="minorEastAsia" w:hAnsiTheme="minorHAnsi"/>
              <w:noProof/>
              <w:kern w:val="2"/>
              <w:sz w:val="24"/>
              <w:szCs w:val="24"/>
              <w:lang w:val="en-GB" w:eastAsia="en-GB"/>
              <w14:ligatures w14:val="standardContextual"/>
            </w:rPr>
          </w:pPr>
          <w:hyperlink w:anchor="_Toc237797250" w:history="1">
            <w:r w:rsidRPr="0073544B">
              <w:rPr>
                <w:rStyle w:val="Hyperlink"/>
                <w:noProof/>
              </w:rPr>
              <w:t>3. Full-Colour Storyboard Design</w:t>
            </w:r>
            <w:r>
              <w:rPr>
                <w:noProof/>
                <w:webHidden/>
              </w:rPr>
              <w:tab/>
            </w:r>
            <w:r>
              <w:rPr>
                <w:noProof/>
                <w:webHidden/>
              </w:rPr>
              <w:fldChar w:fldCharType="begin"/>
            </w:r>
            <w:r>
              <w:rPr>
                <w:noProof/>
                <w:webHidden/>
              </w:rPr>
              <w:instrText xml:space="preserve"> PAGEREF _Toc237797250 \h </w:instrText>
            </w:r>
            <w:r>
              <w:rPr>
                <w:noProof/>
                <w:webHidden/>
              </w:rPr>
            </w:r>
            <w:r>
              <w:rPr>
                <w:noProof/>
                <w:webHidden/>
              </w:rPr>
              <w:fldChar w:fldCharType="separate"/>
            </w:r>
            <w:r>
              <w:rPr>
                <w:noProof/>
                <w:webHidden/>
              </w:rPr>
              <w:t>4</w:t>
            </w:r>
            <w:r>
              <w:rPr>
                <w:noProof/>
                <w:webHidden/>
              </w:rPr>
              <w:fldChar w:fldCharType="end"/>
            </w:r>
          </w:hyperlink>
        </w:p>
        <w:p w14:paraId="0438542C" w14:textId="0E72399D" w:rsidR="0002410F" w:rsidRDefault="0002410F">
          <w:pPr>
            <w:pStyle w:val="TOC1"/>
            <w:tabs>
              <w:tab w:val="right" w:leader="dot" w:pos="10214"/>
            </w:tabs>
            <w:rPr>
              <w:rFonts w:asciiTheme="minorHAnsi" w:eastAsiaTheme="minorEastAsia" w:hAnsiTheme="minorHAnsi"/>
              <w:noProof/>
              <w:kern w:val="2"/>
              <w:sz w:val="24"/>
              <w:szCs w:val="24"/>
              <w:lang w:val="en-GB" w:eastAsia="en-GB"/>
              <w14:ligatures w14:val="standardContextual"/>
            </w:rPr>
          </w:pPr>
          <w:hyperlink w:anchor="_Toc237797251" w:history="1">
            <w:r w:rsidRPr="0073544B">
              <w:rPr>
                <w:rStyle w:val="Hyperlink"/>
                <w:noProof/>
              </w:rPr>
              <w:t>4. Colour Scheme and Graphics</w:t>
            </w:r>
            <w:r>
              <w:rPr>
                <w:noProof/>
                <w:webHidden/>
              </w:rPr>
              <w:tab/>
            </w:r>
            <w:r>
              <w:rPr>
                <w:noProof/>
                <w:webHidden/>
              </w:rPr>
              <w:fldChar w:fldCharType="begin"/>
            </w:r>
            <w:r>
              <w:rPr>
                <w:noProof/>
                <w:webHidden/>
              </w:rPr>
              <w:instrText xml:space="preserve"> PAGEREF _Toc237797251 \h </w:instrText>
            </w:r>
            <w:r>
              <w:rPr>
                <w:noProof/>
                <w:webHidden/>
              </w:rPr>
            </w:r>
            <w:r>
              <w:rPr>
                <w:noProof/>
                <w:webHidden/>
              </w:rPr>
              <w:fldChar w:fldCharType="separate"/>
            </w:r>
            <w:r>
              <w:rPr>
                <w:noProof/>
                <w:webHidden/>
              </w:rPr>
              <w:t>6</w:t>
            </w:r>
            <w:r>
              <w:rPr>
                <w:noProof/>
                <w:webHidden/>
              </w:rPr>
              <w:fldChar w:fldCharType="end"/>
            </w:r>
          </w:hyperlink>
        </w:p>
        <w:p w14:paraId="0001DEC0" w14:textId="0BD438D1" w:rsidR="0002410F" w:rsidRDefault="0002410F">
          <w:pPr>
            <w:pStyle w:val="TOC1"/>
            <w:tabs>
              <w:tab w:val="right" w:leader="dot" w:pos="10214"/>
            </w:tabs>
            <w:rPr>
              <w:rFonts w:asciiTheme="minorHAnsi" w:eastAsiaTheme="minorEastAsia" w:hAnsiTheme="minorHAnsi"/>
              <w:noProof/>
              <w:kern w:val="2"/>
              <w:sz w:val="24"/>
              <w:szCs w:val="24"/>
              <w:lang w:val="en-GB" w:eastAsia="en-GB"/>
              <w14:ligatures w14:val="standardContextual"/>
            </w:rPr>
          </w:pPr>
          <w:hyperlink w:anchor="_Toc237797252" w:history="1">
            <w:r w:rsidRPr="0073544B">
              <w:rPr>
                <w:rStyle w:val="Hyperlink"/>
                <w:noProof/>
              </w:rPr>
              <w:t>5. Changes from the Initial Wireframe Model</w:t>
            </w:r>
            <w:r>
              <w:rPr>
                <w:noProof/>
                <w:webHidden/>
              </w:rPr>
              <w:tab/>
            </w:r>
            <w:r>
              <w:rPr>
                <w:noProof/>
                <w:webHidden/>
              </w:rPr>
              <w:fldChar w:fldCharType="begin"/>
            </w:r>
            <w:r>
              <w:rPr>
                <w:noProof/>
                <w:webHidden/>
              </w:rPr>
              <w:instrText xml:space="preserve"> PAGEREF _Toc237797252 \h </w:instrText>
            </w:r>
            <w:r>
              <w:rPr>
                <w:noProof/>
                <w:webHidden/>
              </w:rPr>
            </w:r>
            <w:r>
              <w:rPr>
                <w:noProof/>
                <w:webHidden/>
              </w:rPr>
              <w:fldChar w:fldCharType="separate"/>
            </w:r>
            <w:r>
              <w:rPr>
                <w:noProof/>
                <w:webHidden/>
              </w:rPr>
              <w:t>6</w:t>
            </w:r>
            <w:r>
              <w:rPr>
                <w:noProof/>
                <w:webHidden/>
              </w:rPr>
              <w:fldChar w:fldCharType="end"/>
            </w:r>
          </w:hyperlink>
        </w:p>
        <w:p w14:paraId="62CB1928" w14:textId="40C1D63F" w:rsidR="0002410F" w:rsidRDefault="0002410F">
          <w:pPr>
            <w:pStyle w:val="TOC1"/>
            <w:tabs>
              <w:tab w:val="right" w:leader="dot" w:pos="10214"/>
            </w:tabs>
            <w:rPr>
              <w:rFonts w:asciiTheme="minorHAnsi" w:eastAsiaTheme="minorEastAsia" w:hAnsiTheme="minorHAnsi"/>
              <w:noProof/>
              <w:kern w:val="2"/>
              <w:sz w:val="24"/>
              <w:szCs w:val="24"/>
              <w:lang w:val="en-GB" w:eastAsia="en-GB"/>
              <w14:ligatures w14:val="standardContextual"/>
            </w:rPr>
          </w:pPr>
          <w:hyperlink w:anchor="_Toc237797253" w:history="1">
            <w:r w:rsidRPr="0073544B">
              <w:rPr>
                <w:rStyle w:val="Hyperlink"/>
                <w:noProof/>
              </w:rPr>
              <w:t>6. Feedback Collection and Prototype Testing</w:t>
            </w:r>
            <w:r>
              <w:rPr>
                <w:noProof/>
                <w:webHidden/>
              </w:rPr>
              <w:tab/>
            </w:r>
            <w:r>
              <w:rPr>
                <w:noProof/>
                <w:webHidden/>
              </w:rPr>
              <w:fldChar w:fldCharType="begin"/>
            </w:r>
            <w:r>
              <w:rPr>
                <w:noProof/>
                <w:webHidden/>
              </w:rPr>
              <w:instrText xml:space="preserve"> PAGEREF _Toc237797253 \h </w:instrText>
            </w:r>
            <w:r>
              <w:rPr>
                <w:noProof/>
                <w:webHidden/>
              </w:rPr>
            </w:r>
            <w:r>
              <w:rPr>
                <w:noProof/>
                <w:webHidden/>
              </w:rPr>
              <w:fldChar w:fldCharType="separate"/>
            </w:r>
            <w:r>
              <w:rPr>
                <w:noProof/>
                <w:webHidden/>
              </w:rPr>
              <w:t>7</w:t>
            </w:r>
            <w:r>
              <w:rPr>
                <w:noProof/>
                <w:webHidden/>
              </w:rPr>
              <w:fldChar w:fldCharType="end"/>
            </w:r>
          </w:hyperlink>
        </w:p>
        <w:p w14:paraId="2490F039" w14:textId="5EEB138D" w:rsidR="0002410F" w:rsidRDefault="0002410F">
          <w:pPr>
            <w:pStyle w:val="TOC1"/>
            <w:tabs>
              <w:tab w:val="right" w:leader="dot" w:pos="10214"/>
            </w:tabs>
            <w:rPr>
              <w:rFonts w:asciiTheme="minorHAnsi" w:eastAsiaTheme="minorEastAsia" w:hAnsiTheme="minorHAnsi"/>
              <w:noProof/>
              <w:kern w:val="2"/>
              <w:sz w:val="24"/>
              <w:szCs w:val="24"/>
              <w:lang w:val="en-GB" w:eastAsia="en-GB"/>
              <w14:ligatures w14:val="standardContextual"/>
            </w:rPr>
          </w:pPr>
          <w:hyperlink w:anchor="_Toc237797254" w:history="1">
            <w:r w:rsidRPr="0073544B">
              <w:rPr>
                <w:rStyle w:val="Hyperlink"/>
                <w:noProof/>
              </w:rPr>
              <w:t>7. Data Collection in a Working Version</w:t>
            </w:r>
            <w:r>
              <w:rPr>
                <w:noProof/>
                <w:webHidden/>
              </w:rPr>
              <w:tab/>
            </w:r>
            <w:r>
              <w:rPr>
                <w:noProof/>
                <w:webHidden/>
              </w:rPr>
              <w:fldChar w:fldCharType="begin"/>
            </w:r>
            <w:r>
              <w:rPr>
                <w:noProof/>
                <w:webHidden/>
              </w:rPr>
              <w:instrText xml:space="preserve"> PAGEREF _Toc237797254 \h </w:instrText>
            </w:r>
            <w:r>
              <w:rPr>
                <w:noProof/>
                <w:webHidden/>
              </w:rPr>
            </w:r>
            <w:r>
              <w:rPr>
                <w:noProof/>
                <w:webHidden/>
              </w:rPr>
              <w:fldChar w:fldCharType="separate"/>
            </w:r>
            <w:r>
              <w:rPr>
                <w:noProof/>
                <w:webHidden/>
              </w:rPr>
              <w:t>7</w:t>
            </w:r>
            <w:r>
              <w:rPr>
                <w:noProof/>
                <w:webHidden/>
              </w:rPr>
              <w:fldChar w:fldCharType="end"/>
            </w:r>
          </w:hyperlink>
        </w:p>
        <w:p w14:paraId="675C7021" w14:textId="43C38028" w:rsidR="0002410F" w:rsidRDefault="0002410F">
          <w:pPr>
            <w:pStyle w:val="TOC1"/>
            <w:tabs>
              <w:tab w:val="right" w:leader="dot" w:pos="10214"/>
            </w:tabs>
            <w:rPr>
              <w:rFonts w:asciiTheme="minorHAnsi" w:eastAsiaTheme="minorEastAsia" w:hAnsiTheme="minorHAnsi"/>
              <w:noProof/>
              <w:kern w:val="2"/>
              <w:sz w:val="24"/>
              <w:szCs w:val="24"/>
              <w:lang w:val="en-GB" w:eastAsia="en-GB"/>
              <w14:ligatures w14:val="standardContextual"/>
            </w:rPr>
          </w:pPr>
          <w:hyperlink w:anchor="_Toc237797255" w:history="1">
            <w:r w:rsidRPr="0073544B">
              <w:rPr>
                <w:rStyle w:val="Hyperlink"/>
                <w:noProof/>
              </w:rPr>
              <w:t>8. Usability Versus User Experience Reflection</w:t>
            </w:r>
            <w:r>
              <w:rPr>
                <w:noProof/>
                <w:webHidden/>
              </w:rPr>
              <w:tab/>
            </w:r>
            <w:r>
              <w:rPr>
                <w:noProof/>
                <w:webHidden/>
              </w:rPr>
              <w:fldChar w:fldCharType="begin"/>
            </w:r>
            <w:r>
              <w:rPr>
                <w:noProof/>
                <w:webHidden/>
              </w:rPr>
              <w:instrText xml:space="preserve"> PAGEREF _Toc237797255 \h </w:instrText>
            </w:r>
            <w:r>
              <w:rPr>
                <w:noProof/>
                <w:webHidden/>
              </w:rPr>
            </w:r>
            <w:r>
              <w:rPr>
                <w:noProof/>
                <w:webHidden/>
              </w:rPr>
              <w:fldChar w:fldCharType="separate"/>
            </w:r>
            <w:r>
              <w:rPr>
                <w:noProof/>
                <w:webHidden/>
              </w:rPr>
              <w:t>8</w:t>
            </w:r>
            <w:r>
              <w:rPr>
                <w:noProof/>
                <w:webHidden/>
              </w:rPr>
              <w:fldChar w:fldCharType="end"/>
            </w:r>
          </w:hyperlink>
        </w:p>
        <w:p w14:paraId="60468F62" w14:textId="44AD2115" w:rsidR="0002410F" w:rsidRDefault="0002410F">
          <w:pPr>
            <w:pStyle w:val="TOC1"/>
            <w:tabs>
              <w:tab w:val="right" w:leader="dot" w:pos="10214"/>
            </w:tabs>
            <w:rPr>
              <w:rFonts w:asciiTheme="minorHAnsi" w:eastAsiaTheme="minorEastAsia" w:hAnsiTheme="minorHAnsi"/>
              <w:noProof/>
              <w:kern w:val="2"/>
              <w:sz w:val="24"/>
              <w:szCs w:val="24"/>
              <w:lang w:val="en-GB" w:eastAsia="en-GB"/>
              <w14:ligatures w14:val="standardContextual"/>
            </w:rPr>
          </w:pPr>
          <w:hyperlink w:anchor="_Toc237797256" w:history="1">
            <w:r w:rsidRPr="0073544B">
              <w:rPr>
                <w:rStyle w:val="Hyperlink"/>
                <w:noProof/>
              </w:rPr>
              <w:t>9. Reflective Summary</w:t>
            </w:r>
            <w:r>
              <w:rPr>
                <w:noProof/>
                <w:webHidden/>
              </w:rPr>
              <w:tab/>
            </w:r>
            <w:r>
              <w:rPr>
                <w:noProof/>
                <w:webHidden/>
              </w:rPr>
              <w:fldChar w:fldCharType="begin"/>
            </w:r>
            <w:r>
              <w:rPr>
                <w:noProof/>
                <w:webHidden/>
              </w:rPr>
              <w:instrText xml:space="preserve"> PAGEREF _Toc237797256 \h </w:instrText>
            </w:r>
            <w:r>
              <w:rPr>
                <w:noProof/>
                <w:webHidden/>
              </w:rPr>
            </w:r>
            <w:r>
              <w:rPr>
                <w:noProof/>
                <w:webHidden/>
              </w:rPr>
              <w:fldChar w:fldCharType="separate"/>
            </w:r>
            <w:r>
              <w:rPr>
                <w:noProof/>
                <w:webHidden/>
              </w:rPr>
              <w:t>9</w:t>
            </w:r>
            <w:r>
              <w:rPr>
                <w:noProof/>
                <w:webHidden/>
              </w:rPr>
              <w:fldChar w:fldCharType="end"/>
            </w:r>
          </w:hyperlink>
        </w:p>
        <w:p w14:paraId="0DF783F0" w14:textId="2DFD0348" w:rsidR="0002410F" w:rsidRDefault="0002410F">
          <w:pPr>
            <w:pStyle w:val="TOC1"/>
            <w:tabs>
              <w:tab w:val="right" w:leader="dot" w:pos="10214"/>
            </w:tabs>
            <w:rPr>
              <w:rFonts w:asciiTheme="minorHAnsi" w:eastAsiaTheme="minorEastAsia" w:hAnsiTheme="minorHAnsi"/>
              <w:noProof/>
              <w:kern w:val="2"/>
              <w:sz w:val="24"/>
              <w:szCs w:val="24"/>
              <w:lang w:val="en-GB" w:eastAsia="en-GB"/>
              <w14:ligatures w14:val="standardContextual"/>
            </w:rPr>
          </w:pPr>
          <w:hyperlink w:anchor="_Toc237797257" w:history="1">
            <w:r w:rsidRPr="0073544B">
              <w:rPr>
                <w:rStyle w:val="Hyperlink"/>
                <w:noProof/>
              </w:rPr>
              <w:t>10. Conclusion</w:t>
            </w:r>
            <w:r>
              <w:rPr>
                <w:noProof/>
                <w:webHidden/>
              </w:rPr>
              <w:tab/>
            </w:r>
            <w:r>
              <w:rPr>
                <w:noProof/>
                <w:webHidden/>
              </w:rPr>
              <w:fldChar w:fldCharType="begin"/>
            </w:r>
            <w:r>
              <w:rPr>
                <w:noProof/>
                <w:webHidden/>
              </w:rPr>
              <w:instrText xml:space="preserve"> PAGEREF _Toc237797257 \h </w:instrText>
            </w:r>
            <w:r>
              <w:rPr>
                <w:noProof/>
                <w:webHidden/>
              </w:rPr>
            </w:r>
            <w:r>
              <w:rPr>
                <w:noProof/>
                <w:webHidden/>
              </w:rPr>
              <w:fldChar w:fldCharType="separate"/>
            </w:r>
            <w:r>
              <w:rPr>
                <w:noProof/>
                <w:webHidden/>
              </w:rPr>
              <w:t>10</w:t>
            </w:r>
            <w:r>
              <w:rPr>
                <w:noProof/>
                <w:webHidden/>
              </w:rPr>
              <w:fldChar w:fldCharType="end"/>
            </w:r>
          </w:hyperlink>
        </w:p>
        <w:p w14:paraId="6B8D3FCA" w14:textId="17472C6B" w:rsidR="0002410F" w:rsidRDefault="0002410F">
          <w:pPr>
            <w:pStyle w:val="TOC1"/>
            <w:tabs>
              <w:tab w:val="right" w:leader="dot" w:pos="10214"/>
            </w:tabs>
            <w:rPr>
              <w:rFonts w:asciiTheme="minorHAnsi" w:eastAsiaTheme="minorEastAsia" w:hAnsiTheme="minorHAnsi"/>
              <w:noProof/>
              <w:kern w:val="2"/>
              <w:sz w:val="24"/>
              <w:szCs w:val="24"/>
              <w:lang w:val="en-GB" w:eastAsia="en-GB"/>
              <w14:ligatures w14:val="standardContextual"/>
            </w:rPr>
          </w:pPr>
          <w:hyperlink w:anchor="_Toc237797258" w:history="1">
            <w:r w:rsidRPr="0073544B">
              <w:rPr>
                <w:rStyle w:val="Hyperlink"/>
                <w:noProof/>
              </w:rPr>
              <w:t>References</w:t>
            </w:r>
            <w:r>
              <w:rPr>
                <w:noProof/>
                <w:webHidden/>
              </w:rPr>
              <w:tab/>
            </w:r>
            <w:r>
              <w:rPr>
                <w:noProof/>
                <w:webHidden/>
              </w:rPr>
              <w:fldChar w:fldCharType="begin"/>
            </w:r>
            <w:r>
              <w:rPr>
                <w:noProof/>
                <w:webHidden/>
              </w:rPr>
              <w:instrText xml:space="preserve"> PAGEREF _Toc237797258 \h </w:instrText>
            </w:r>
            <w:r>
              <w:rPr>
                <w:noProof/>
                <w:webHidden/>
              </w:rPr>
            </w:r>
            <w:r>
              <w:rPr>
                <w:noProof/>
                <w:webHidden/>
              </w:rPr>
              <w:fldChar w:fldCharType="separate"/>
            </w:r>
            <w:r>
              <w:rPr>
                <w:noProof/>
                <w:webHidden/>
              </w:rPr>
              <w:t>11</w:t>
            </w:r>
            <w:r>
              <w:rPr>
                <w:noProof/>
                <w:webHidden/>
              </w:rPr>
              <w:fldChar w:fldCharType="end"/>
            </w:r>
          </w:hyperlink>
        </w:p>
        <w:p w14:paraId="24D50BAA" w14:textId="5EF83E31" w:rsidR="0002410F" w:rsidRDefault="0002410F">
          <w:pPr>
            <w:pStyle w:val="TOC1"/>
            <w:tabs>
              <w:tab w:val="right" w:leader="dot" w:pos="10214"/>
            </w:tabs>
            <w:rPr>
              <w:rFonts w:asciiTheme="minorHAnsi" w:eastAsiaTheme="minorEastAsia" w:hAnsiTheme="minorHAnsi"/>
              <w:noProof/>
              <w:kern w:val="2"/>
              <w:sz w:val="24"/>
              <w:szCs w:val="24"/>
              <w:lang w:val="en-GB" w:eastAsia="en-GB"/>
              <w14:ligatures w14:val="standardContextual"/>
            </w:rPr>
          </w:pPr>
          <w:hyperlink w:anchor="_Toc237797259" w:history="1">
            <w:r w:rsidRPr="0073544B">
              <w:rPr>
                <w:rStyle w:val="Hyperlink"/>
                <w:noProof/>
              </w:rPr>
              <w:t>Appendix B: Prototype Feedback Task Script</w:t>
            </w:r>
            <w:r>
              <w:rPr>
                <w:noProof/>
                <w:webHidden/>
              </w:rPr>
              <w:tab/>
            </w:r>
            <w:r>
              <w:rPr>
                <w:noProof/>
                <w:webHidden/>
              </w:rPr>
              <w:fldChar w:fldCharType="begin"/>
            </w:r>
            <w:r>
              <w:rPr>
                <w:noProof/>
                <w:webHidden/>
              </w:rPr>
              <w:instrText xml:space="preserve"> PAGEREF _Toc237797259 \h </w:instrText>
            </w:r>
            <w:r>
              <w:rPr>
                <w:noProof/>
                <w:webHidden/>
              </w:rPr>
            </w:r>
            <w:r>
              <w:rPr>
                <w:noProof/>
                <w:webHidden/>
              </w:rPr>
              <w:fldChar w:fldCharType="separate"/>
            </w:r>
            <w:r>
              <w:rPr>
                <w:noProof/>
                <w:webHidden/>
              </w:rPr>
              <w:t>17</w:t>
            </w:r>
            <w:r>
              <w:rPr>
                <w:noProof/>
                <w:webHidden/>
              </w:rPr>
              <w:fldChar w:fldCharType="end"/>
            </w:r>
          </w:hyperlink>
        </w:p>
        <w:p w14:paraId="655AEA5B" w14:textId="1C2D4629" w:rsidR="006B255B" w:rsidRDefault="006B255B">
          <w:r>
            <w:rPr>
              <w:b/>
              <w:bCs/>
              <w:noProof/>
            </w:rPr>
            <w:fldChar w:fldCharType="end"/>
          </w:r>
        </w:p>
      </w:sdtContent>
    </w:sdt>
    <w:p w14:paraId="383534A0" w14:textId="77777777" w:rsidR="00121608" w:rsidRDefault="00000000">
      <w:r>
        <w:br w:type="page"/>
      </w:r>
    </w:p>
    <w:p w14:paraId="6C30A78D" w14:textId="77777777" w:rsidR="00121608" w:rsidRPr="006B255B" w:rsidRDefault="00000000">
      <w:pPr>
        <w:pStyle w:val="Heading1"/>
      </w:pPr>
      <w:bookmarkStart w:id="0" w:name="_Toc237797248"/>
      <w:r w:rsidRPr="006B255B">
        <w:rPr>
          <w:rFonts w:ascii="Arial" w:eastAsia="Arial" w:hAnsi="Arial"/>
        </w:rPr>
        <w:lastRenderedPageBreak/>
        <w:t>1. Introduction</w:t>
      </w:r>
      <w:bookmarkEnd w:id="0"/>
    </w:p>
    <w:p w14:paraId="2198CCBA" w14:textId="2F631ADA" w:rsidR="00121608" w:rsidRPr="006B255B" w:rsidRDefault="00000000">
      <w:pPr>
        <w:rPr>
          <w:sz w:val="24"/>
          <w:szCs w:val="24"/>
        </w:rPr>
      </w:pPr>
      <w:r w:rsidRPr="006B255B">
        <w:rPr>
          <w:sz w:val="24"/>
          <w:szCs w:val="24"/>
        </w:rPr>
        <w:t>This report presents Campus Crisis: UWTSD Response, a UWTSD-themed cooperative strategy computer game inspired by Pandemic. Pandemic is a team-based game in which players act as specialists, manage crises and make shared decisions under pressure</w:t>
      </w:r>
      <w:sdt>
        <w:sdtPr>
          <w:rPr>
            <w:sz w:val="24"/>
            <w:szCs w:val="24"/>
          </w:rPr>
          <w:id w:val="-184524829"/>
          <w:citation/>
        </w:sdtPr>
        <w:sdtContent>
          <w:r w:rsidR="003E3613">
            <w:rPr>
              <w:sz w:val="24"/>
              <w:szCs w:val="24"/>
            </w:rPr>
            <w:fldChar w:fldCharType="begin"/>
          </w:r>
          <w:r w:rsidR="003E3613">
            <w:rPr>
              <w:sz w:val="24"/>
              <w:szCs w:val="24"/>
              <w:lang w:val="en-GB"/>
            </w:rPr>
            <w:instrText xml:space="preserve"> CITATION ZMa26 \l 2057 </w:instrText>
          </w:r>
          <w:r w:rsidR="003E3613">
            <w:rPr>
              <w:sz w:val="24"/>
              <w:szCs w:val="24"/>
            </w:rPr>
            <w:fldChar w:fldCharType="separate"/>
          </w:r>
          <w:r w:rsidR="003E3613">
            <w:rPr>
              <w:noProof/>
              <w:sz w:val="24"/>
              <w:szCs w:val="24"/>
              <w:lang w:val="en-GB"/>
            </w:rPr>
            <w:t xml:space="preserve"> </w:t>
          </w:r>
          <w:r w:rsidR="003E3613" w:rsidRPr="003E3613">
            <w:rPr>
              <w:noProof/>
              <w:sz w:val="24"/>
              <w:szCs w:val="24"/>
              <w:lang w:val="en-GB"/>
            </w:rPr>
            <w:t>[1]</w:t>
          </w:r>
          <w:r w:rsidR="003E3613">
            <w:rPr>
              <w:sz w:val="24"/>
              <w:szCs w:val="24"/>
            </w:rPr>
            <w:fldChar w:fldCharType="end"/>
          </w:r>
        </w:sdtContent>
      </w:sdt>
      <w:r w:rsidRPr="006B255B">
        <w:rPr>
          <w:sz w:val="24"/>
          <w:szCs w:val="24"/>
        </w:rPr>
        <w:t>. The proposed game adapts this structure into a university setting, where players work together to control campus issues before they become critical.</w:t>
      </w:r>
    </w:p>
    <w:p w14:paraId="7DF2C2D3" w14:textId="484C7C47" w:rsidR="00121608" w:rsidRPr="006B255B" w:rsidRDefault="00000000">
      <w:pPr>
        <w:rPr>
          <w:sz w:val="24"/>
          <w:szCs w:val="24"/>
        </w:rPr>
      </w:pPr>
      <w:r w:rsidRPr="006B255B">
        <w:rPr>
          <w:sz w:val="24"/>
          <w:szCs w:val="24"/>
        </w:rPr>
        <w:t xml:space="preserve">The design is presented as a </w:t>
      </w:r>
      <w:r w:rsidR="006B255B" w:rsidRPr="006B255B">
        <w:rPr>
          <w:sz w:val="24"/>
          <w:szCs w:val="24"/>
        </w:rPr>
        <w:t>mobile-phone-sized</w:t>
      </w:r>
      <w:r w:rsidRPr="006B255B">
        <w:rPr>
          <w:sz w:val="24"/>
          <w:szCs w:val="24"/>
        </w:rPr>
        <w:t xml:space="preserve"> high-fidelity prototype. The brief asks for full-</w:t>
      </w:r>
      <w:proofErr w:type="spellStart"/>
      <w:r w:rsidRPr="006B255B">
        <w:rPr>
          <w:sz w:val="24"/>
          <w:szCs w:val="24"/>
        </w:rPr>
        <w:t>colour</w:t>
      </w:r>
      <w:proofErr w:type="spellEnd"/>
      <w:r w:rsidRPr="006B255B">
        <w:rPr>
          <w:sz w:val="24"/>
          <w:szCs w:val="24"/>
        </w:rPr>
        <w:t xml:space="preserve"> </w:t>
      </w:r>
      <w:r w:rsidR="003E3613" w:rsidRPr="006B255B">
        <w:rPr>
          <w:sz w:val="24"/>
          <w:szCs w:val="24"/>
        </w:rPr>
        <w:t>storyboards</w:t>
      </w:r>
      <w:r w:rsidR="003E3613">
        <w:rPr>
          <w:sz w:val="24"/>
          <w:szCs w:val="24"/>
        </w:rPr>
        <w:t xml:space="preserve"> appropriate</w:t>
      </w:r>
      <w:r w:rsidRPr="006B255B">
        <w:rPr>
          <w:sz w:val="24"/>
          <w:szCs w:val="24"/>
        </w:rPr>
        <w:t xml:space="preserve"> for a mobile phone, so the screens are designed as 390 x </w:t>
      </w:r>
      <w:r w:rsidR="001B178D" w:rsidRPr="006B255B">
        <w:rPr>
          <w:sz w:val="24"/>
          <w:szCs w:val="24"/>
        </w:rPr>
        <w:t>844-pixel</w:t>
      </w:r>
      <w:r w:rsidRPr="006B255B">
        <w:rPr>
          <w:sz w:val="24"/>
          <w:szCs w:val="24"/>
        </w:rPr>
        <w:t xml:space="preserve"> mobile frames suitable for Figma. The game is still a computer game, but the prototype uses mobile-sized screens to show the interaction flow.</w:t>
      </w:r>
    </w:p>
    <w:p w14:paraId="65290EE3" w14:textId="1F28BC1E" w:rsidR="00121608" w:rsidRPr="006B255B" w:rsidRDefault="00000000">
      <w:pPr>
        <w:rPr>
          <w:sz w:val="24"/>
          <w:szCs w:val="24"/>
        </w:rPr>
      </w:pPr>
      <w:r w:rsidRPr="006B255B">
        <w:rPr>
          <w:sz w:val="24"/>
          <w:szCs w:val="24"/>
        </w:rPr>
        <w:t xml:space="preserve">The setting is UWTSD London Campus. Campus zones include Reception, IT Support, Library, Classrooms, Student Services, Wellbeing Support and International Advice. Instead of disease outbreaks, the game uses university issues such as Moodle library booking disruption, timetable confusion, assessment stress and support delays. The team wins by solving four major campus issues before the </w:t>
      </w:r>
      <w:r w:rsidR="001B178D">
        <w:rPr>
          <w:sz w:val="24"/>
          <w:szCs w:val="24"/>
        </w:rPr>
        <w:t>crisis</w:t>
      </w:r>
      <w:r w:rsidRPr="006B255B">
        <w:rPr>
          <w:sz w:val="24"/>
          <w:szCs w:val="24"/>
        </w:rPr>
        <w:t>.</w:t>
      </w:r>
    </w:p>
    <w:p w14:paraId="732D0C94" w14:textId="77777777" w:rsidR="00121608" w:rsidRPr="006B255B" w:rsidRDefault="00000000">
      <w:pPr>
        <w:pStyle w:val="Heading1"/>
      </w:pPr>
      <w:bookmarkStart w:id="1" w:name="_Toc237797249"/>
      <w:r w:rsidRPr="006B255B">
        <w:rPr>
          <w:rFonts w:ascii="Arial" w:eastAsia="Arial" w:hAnsi="Arial"/>
        </w:rPr>
        <w:t>2. High-Fidelity Prototype Scope</w:t>
      </w:r>
      <w:bookmarkEnd w:id="1"/>
    </w:p>
    <w:p w14:paraId="22487C1C" w14:textId="078F8F21" w:rsidR="00121608" w:rsidRPr="00D90BC5" w:rsidRDefault="00000000">
      <w:pPr>
        <w:rPr>
          <w:sz w:val="24"/>
          <w:szCs w:val="24"/>
        </w:rPr>
      </w:pPr>
      <w:r w:rsidRPr="00D90BC5">
        <w:rPr>
          <w:sz w:val="24"/>
          <w:szCs w:val="24"/>
        </w:rPr>
        <w:t xml:space="preserve">The prototype shows </w:t>
      </w:r>
      <w:proofErr w:type="spellStart"/>
      <w:r w:rsidRPr="00D90BC5">
        <w:rPr>
          <w:sz w:val="24"/>
          <w:szCs w:val="24"/>
        </w:rPr>
        <w:t>colour</w:t>
      </w:r>
      <w:proofErr w:type="spellEnd"/>
      <w:r w:rsidRPr="00D90BC5">
        <w:rPr>
          <w:sz w:val="24"/>
          <w:szCs w:val="24"/>
        </w:rPr>
        <w:t xml:space="preserve">, typography, icons, example game content, navigation flow and the intended layout of the final interface. It is not only a low-fidelity sketch. Each screen includes realistic buttons, status indicators, player roles </w:t>
      </w:r>
      <w:r w:rsidR="00D90BC5" w:rsidRPr="00D90BC5">
        <w:rPr>
          <w:sz w:val="24"/>
          <w:szCs w:val="24"/>
        </w:rPr>
        <w:t>and</w:t>
      </w:r>
      <w:r w:rsidR="00D90BC5">
        <w:rPr>
          <w:sz w:val="24"/>
          <w:szCs w:val="24"/>
        </w:rPr>
        <w:t>,</w:t>
      </w:r>
      <w:r w:rsidR="00D90BC5" w:rsidRPr="00D90BC5">
        <w:rPr>
          <w:sz w:val="24"/>
          <w:szCs w:val="24"/>
        </w:rPr>
        <w:t xml:space="preserve"> for</w:t>
      </w:r>
      <w:r w:rsidRPr="00D90BC5">
        <w:rPr>
          <w:sz w:val="24"/>
          <w:szCs w:val="24"/>
        </w:rPr>
        <w:t xml:space="preserve"> example</w:t>
      </w:r>
      <w:r w:rsidR="00D90BC5">
        <w:rPr>
          <w:sz w:val="24"/>
          <w:szCs w:val="24"/>
        </w:rPr>
        <w:t>,</w:t>
      </w:r>
      <w:r w:rsidRPr="00D90BC5">
        <w:rPr>
          <w:sz w:val="24"/>
          <w:szCs w:val="24"/>
        </w:rPr>
        <w:t xml:space="preserve"> crisis information. This supports interaction design practice</w:t>
      </w:r>
      <w:r w:rsidR="006B255B" w:rsidRPr="00D90BC5">
        <w:rPr>
          <w:sz w:val="24"/>
          <w:szCs w:val="24"/>
        </w:rPr>
        <w:t>, where</w:t>
      </w:r>
      <w:r w:rsidRPr="00D90BC5">
        <w:rPr>
          <w:sz w:val="24"/>
          <w:szCs w:val="24"/>
        </w:rPr>
        <w:t xml:space="preserve"> users evaluate how the interface is likely to work before full implementation</w:t>
      </w:r>
      <w:sdt>
        <w:sdtPr>
          <w:rPr>
            <w:sz w:val="24"/>
            <w:szCs w:val="24"/>
          </w:rPr>
          <w:id w:val="-1118605193"/>
          <w:citation/>
        </w:sdtPr>
        <w:sdtContent>
          <w:r w:rsidR="003E3613">
            <w:rPr>
              <w:sz w:val="24"/>
              <w:szCs w:val="24"/>
            </w:rPr>
            <w:fldChar w:fldCharType="begin"/>
          </w:r>
          <w:r w:rsidR="003E3613">
            <w:rPr>
              <w:sz w:val="24"/>
              <w:szCs w:val="24"/>
              <w:lang w:val="en-GB"/>
            </w:rPr>
            <w:instrText xml:space="preserve"> CITATION Nor13 \l 2057 </w:instrText>
          </w:r>
          <w:r w:rsidR="003E3613">
            <w:rPr>
              <w:sz w:val="24"/>
              <w:szCs w:val="24"/>
            </w:rPr>
            <w:fldChar w:fldCharType="separate"/>
          </w:r>
          <w:r w:rsidR="003E3613">
            <w:rPr>
              <w:noProof/>
              <w:sz w:val="24"/>
              <w:szCs w:val="24"/>
              <w:lang w:val="en-GB"/>
            </w:rPr>
            <w:t xml:space="preserve"> </w:t>
          </w:r>
          <w:r w:rsidR="003E3613" w:rsidRPr="003E3613">
            <w:rPr>
              <w:noProof/>
              <w:sz w:val="24"/>
              <w:szCs w:val="24"/>
              <w:lang w:val="en-GB"/>
            </w:rPr>
            <w:t>[2]</w:t>
          </w:r>
          <w:r w:rsidR="003E3613">
            <w:rPr>
              <w:sz w:val="24"/>
              <w:szCs w:val="24"/>
            </w:rPr>
            <w:fldChar w:fldCharType="end"/>
          </w:r>
        </w:sdtContent>
      </w:sdt>
      <w:r w:rsidR="003E3613">
        <w:rPr>
          <w:sz w:val="24"/>
          <w:szCs w:val="24"/>
        </w:rPr>
        <w:t xml:space="preserve">, </w:t>
      </w:r>
      <w:sdt>
        <w:sdtPr>
          <w:rPr>
            <w:sz w:val="24"/>
            <w:szCs w:val="24"/>
          </w:rPr>
          <w:id w:val="-1370833373"/>
          <w:citation/>
        </w:sdtPr>
        <w:sdtContent>
          <w:r w:rsidR="003E3613">
            <w:rPr>
              <w:sz w:val="24"/>
              <w:szCs w:val="24"/>
            </w:rPr>
            <w:fldChar w:fldCharType="begin"/>
          </w:r>
          <w:r w:rsidR="003E3613">
            <w:rPr>
              <w:sz w:val="24"/>
              <w:szCs w:val="24"/>
              <w:lang w:val="en-GB"/>
            </w:rPr>
            <w:instrText xml:space="preserve"> CITATION Jen19 \l 2057 </w:instrText>
          </w:r>
          <w:r w:rsidR="003E3613">
            <w:rPr>
              <w:sz w:val="24"/>
              <w:szCs w:val="24"/>
            </w:rPr>
            <w:fldChar w:fldCharType="separate"/>
          </w:r>
          <w:r w:rsidR="003E3613" w:rsidRPr="003E3613">
            <w:rPr>
              <w:noProof/>
              <w:sz w:val="24"/>
              <w:szCs w:val="24"/>
              <w:lang w:val="en-GB"/>
            </w:rPr>
            <w:t>[3]</w:t>
          </w:r>
          <w:r w:rsidR="003E3613">
            <w:rPr>
              <w:sz w:val="24"/>
              <w:szCs w:val="24"/>
            </w:rPr>
            <w:fldChar w:fldCharType="end"/>
          </w:r>
        </w:sdtContent>
      </w:sdt>
      <w:r w:rsidRPr="00D90BC5">
        <w:rPr>
          <w:sz w:val="24"/>
          <w:szCs w:val="24"/>
        </w:rPr>
        <w:t>.</w:t>
      </w:r>
    </w:p>
    <w:p w14:paraId="51CDF8D7" w14:textId="72637D2C" w:rsidR="00121608" w:rsidRPr="00D90BC5" w:rsidRDefault="00000000">
      <w:pPr>
        <w:rPr>
          <w:sz w:val="24"/>
          <w:szCs w:val="24"/>
        </w:rPr>
      </w:pPr>
      <w:r w:rsidRPr="00D90BC5">
        <w:rPr>
          <w:sz w:val="24"/>
          <w:szCs w:val="24"/>
        </w:rPr>
        <w:t xml:space="preserve">The clickable prototype can be created in Figma by linking the Start Game button to Role Selection, Team Lobby, Campus Board, Crisis Card, Player Action, Confirmation, </w:t>
      </w:r>
      <w:r w:rsidR="006B255B" w:rsidRPr="00D90BC5">
        <w:rPr>
          <w:sz w:val="24"/>
          <w:szCs w:val="24"/>
        </w:rPr>
        <w:t xml:space="preserve">and </w:t>
      </w:r>
      <w:r w:rsidRPr="00D90BC5">
        <w:rPr>
          <w:sz w:val="24"/>
          <w:szCs w:val="24"/>
        </w:rPr>
        <w:t>Crisis Spread Team Progress. The Team Progress screen loops back to the Campus Board until the team wins or loses. The storyboard therefore shows both the screens and how users move between them.</w:t>
      </w:r>
    </w:p>
    <w:p w14:paraId="65D0328F" w14:textId="73AEE6B3" w:rsidR="00121608" w:rsidRPr="00D90BC5" w:rsidRDefault="00000000">
      <w:pPr>
        <w:rPr>
          <w:sz w:val="24"/>
          <w:szCs w:val="24"/>
        </w:rPr>
      </w:pPr>
      <w:r w:rsidRPr="00D90BC5">
        <w:rPr>
          <w:sz w:val="24"/>
          <w:szCs w:val="24"/>
        </w:rPr>
        <w:t xml:space="preserve">The prototype is also intended to demonstrate interaction decisions rather than only visual appearance. For example, the Start Game button must clearly lead to role selection, while the End Turn button must lead to crisis spread and then progress feedback. This makes the prototype useful for testing whether users understand the game sequence before a working version is coded. High-fidelity means the screens should show the intended interface, </w:t>
      </w:r>
      <w:r w:rsidR="00D90BC5" w:rsidRPr="00D90BC5">
        <w:rPr>
          <w:sz w:val="24"/>
          <w:szCs w:val="24"/>
        </w:rPr>
        <w:t>for example</w:t>
      </w:r>
      <w:r w:rsidRPr="00D90BC5">
        <w:rPr>
          <w:sz w:val="24"/>
          <w:szCs w:val="24"/>
        </w:rPr>
        <w:t xml:space="preserve"> content, </w:t>
      </w:r>
      <w:proofErr w:type="spellStart"/>
      <w:r w:rsidRPr="00D90BC5">
        <w:rPr>
          <w:sz w:val="24"/>
          <w:szCs w:val="24"/>
        </w:rPr>
        <w:t>colour</w:t>
      </w:r>
      <w:proofErr w:type="spellEnd"/>
      <w:r w:rsidRPr="00D90BC5">
        <w:rPr>
          <w:sz w:val="24"/>
          <w:szCs w:val="24"/>
        </w:rPr>
        <w:t>, navigation and usability decisions, not a finished commercial product.</w:t>
      </w:r>
    </w:p>
    <w:p w14:paraId="7F308BB6" w14:textId="77777777" w:rsidR="00121608" w:rsidRPr="00D90BC5" w:rsidRDefault="00000000">
      <w:pPr>
        <w:rPr>
          <w:sz w:val="24"/>
          <w:szCs w:val="24"/>
        </w:rPr>
      </w:pPr>
      <w:r w:rsidRPr="00D90BC5">
        <w:rPr>
          <w:sz w:val="24"/>
          <w:szCs w:val="24"/>
        </w:rPr>
        <w:t>The prototype supports up to six players: IT Support Technician, Wellbeing Adviser, Library Officer, Academic Tutor, Students' Union Representative and International Student Support Officer. Each role has a special ability so that collaboration is required rather than optional. This keeps the cooperative strategy structure of the original game while making the context relevant to UWTSD.</w:t>
      </w:r>
    </w:p>
    <w:p w14:paraId="046CB750" w14:textId="77777777" w:rsidR="00121608" w:rsidRPr="00D90BC5" w:rsidRDefault="00000000">
      <w:pPr>
        <w:pStyle w:val="Heading1"/>
      </w:pPr>
      <w:bookmarkStart w:id="2" w:name="_Toc237797250"/>
      <w:r w:rsidRPr="00D90BC5">
        <w:rPr>
          <w:rFonts w:ascii="Arial" w:eastAsia="Arial" w:hAnsi="Arial"/>
        </w:rPr>
        <w:lastRenderedPageBreak/>
        <w:t>3. Full-Colour Storyboard Design</w:t>
      </w:r>
      <w:bookmarkEnd w:id="2"/>
    </w:p>
    <w:p w14:paraId="59C124A5" w14:textId="77777777" w:rsidR="00121608" w:rsidRPr="00D90BC5" w:rsidRDefault="00000000">
      <w:pPr>
        <w:rPr>
          <w:sz w:val="24"/>
          <w:szCs w:val="24"/>
        </w:rPr>
      </w:pPr>
      <w:r w:rsidRPr="00D90BC5">
        <w:rPr>
          <w:sz w:val="24"/>
          <w:szCs w:val="24"/>
        </w:rPr>
        <w:t>The storyboard contains twelve mobile screens: Start, How to Play, Role Selection, Team Lobby, Campus Board, Crisis Card, Player Action, Action Confirmation, Crisis Spread, Team Progress, Win/Lose and Accessibility Settings. The complete set of screenshots is included in Appendix A.</w:t>
      </w:r>
    </w:p>
    <w:p w14:paraId="61A7AAB3" w14:textId="6753B9EB" w:rsidR="00121608" w:rsidRPr="00D90BC5" w:rsidRDefault="00000000">
      <w:pPr>
        <w:rPr>
          <w:sz w:val="24"/>
          <w:szCs w:val="24"/>
        </w:rPr>
      </w:pPr>
      <w:r w:rsidRPr="00D90BC5">
        <w:rPr>
          <w:sz w:val="24"/>
          <w:szCs w:val="24"/>
        </w:rPr>
        <w:t xml:space="preserve">The Start screen introduces the title and provides Start Game, Join Game, How to Play and Accessibility options. The How to Play screen explains the objective in short steps: choose a role, view the campus board, draw a crisis card, take actions, allow the crisis to spread and check team progress. This supports help and documentation for new users </w:t>
      </w:r>
      <w:sdt>
        <w:sdtPr>
          <w:rPr>
            <w:sz w:val="24"/>
            <w:szCs w:val="24"/>
          </w:rPr>
          <w:id w:val="-635257545"/>
          <w:citation/>
        </w:sdtPr>
        <w:sdtContent>
          <w:r w:rsidR="003E3613">
            <w:rPr>
              <w:sz w:val="24"/>
              <w:szCs w:val="24"/>
            </w:rPr>
            <w:fldChar w:fldCharType="begin"/>
          </w:r>
          <w:r w:rsidR="003E3613">
            <w:rPr>
              <w:sz w:val="24"/>
              <w:szCs w:val="24"/>
              <w:lang w:val="en-GB"/>
            </w:rPr>
            <w:instrText xml:space="preserve"> CITATION Nie \l 2057 </w:instrText>
          </w:r>
          <w:r w:rsidR="003E3613">
            <w:rPr>
              <w:sz w:val="24"/>
              <w:szCs w:val="24"/>
            </w:rPr>
            <w:fldChar w:fldCharType="separate"/>
          </w:r>
          <w:r w:rsidR="003E3613" w:rsidRPr="003E3613">
            <w:rPr>
              <w:noProof/>
              <w:sz w:val="24"/>
              <w:szCs w:val="24"/>
              <w:lang w:val="en-GB"/>
            </w:rPr>
            <w:t>[4]</w:t>
          </w:r>
          <w:r w:rsidR="003E3613">
            <w:rPr>
              <w:sz w:val="24"/>
              <w:szCs w:val="24"/>
            </w:rPr>
            <w:fldChar w:fldCharType="end"/>
          </w:r>
        </w:sdtContent>
      </w:sdt>
      <w:r w:rsidRPr="00D90BC5">
        <w:rPr>
          <w:sz w:val="24"/>
          <w:szCs w:val="24"/>
        </w:rPr>
        <w:t>.</w:t>
      </w:r>
    </w:p>
    <w:p w14:paraId="784C9048" w14:textId="3EC0CC44" w:rsidR="00121608" w:rsidRPr="00D90BC5" w:rsidRDefault="00000000">
      <w:pPr>
        <w:rPr>
          <w:sz w:val="24"/>
          <w:szCs w:val="24"/>
        </w:rPr>
      </w:pPr>
      <w:r w:rsidRPr="00D90BC5">
        <w:rPr>
          <w:sz w:val="24"/>
          <w:szCs w:val="24"/>
        </w:rPr>
        <w:t xml:space="preserve">The main Campus Board is the central screen. It shows campus zones with issue levels from 0 to 3: stable, minor issue, warning and critical. The dashboard shows current player, actions remaining, crisis meter, cards remaining and team progress. These elements support visibility of system status and help users understand what is </w:t>
      </w:r>
      <w:r w:rsidR="003E3613" w:rsidRPr="00D90BC5">
        <w:rPr>
          <w:sz w:val="24"/>
          <w:szCs w:val="24"/>
        </w:rPr>
        <w:t>always happening</w:t>
      </w:r>
      <w:sdt>
        <w:sdtPr>
          <w:rPr>
            <w:sz w:val="24"/>
            <w:szCs w:val="24"/>
          </w:rPr>
          <w:id w:val="-799302584"/>
          <w:citation/>
        </w:sdtPr>
        <w:sdtContent>
          <w:r w:rsidR="003E3613">
            <w:rPr>
              <w:sz w:val="24"/>
              <w:szCs w:val="24"/>
            </w:rPr>
            <w:fldChar w:fldCharType="begin"/>
          </w:r>
          <w:r w:rsidR="003E3613">
            <w:rPr>
              <w:sz w:val="24"/>
              <w:szCs w:val="24"/>
              <w:lang w:val="en-GB"/>
            </w:rPr>
            <w:instrText xml:space="preserve"> CITATION Nie \l 2057 </w:instrText>
          </w:r>
          <w:r w:rsidR="003E3613">
            <w:rPr>
              <w:sz w:val="24"/>
              <w:szCs w:val="24"/>
            </w:rPr>
            <w:fldChar w:fldCharType="separate"/>
          </w:r>
          <w:r w:rsidR="003E3613">
            <w:rPr>
              <w:noProof/>
              <w:sz w:val="24"/>
              <w:szCs w:val="24"/>
              <w:lang w:val="en-GB"/>
            </w:rPr>
            <w:t xml:space="preserve"> </w:t>
          </w:r>
          <w:r w:rsidR="003E3613" w:rsidRPr="003E3613">
            <w:rPr>
              <w:noProof/>
              <w:sz w:val="24"/>
              <w:szCs w:val="24"/>
              <w:lang w:val="en-GB"/>
            </w:rPr>
            <w:t>[4]</w:t>
          </w:r>
          <w:r w:rsidR="003E3613">
            <w:rPr>
              <w:sz w:val="24"/>
              <w:szCs w:val="24"/>
            </w:rPr>
            <w:fldChar w:fldCharType="end"/>
          </w:r>
        </w:sdtContent>
      </w:sdt>
      <w:r w:rsidRPr="00D90BC5">
        <w:rPr>
          <w:sz w:val="24"/>
          <w:szCs w:val="24"/>
        </w:rPr>
        <w:t>.</w:t>
      </w:r>
    </w:p>
    <w:p w14:paraId="2C4812A4" w14:textId="11B5E608" w:rsidR="00121608" w:rsidRPr="00D90BC5" w:rsidRDefault="00000000">
      <w:pPr>
        <w:rPr>
          <w:sz w:val="24"/>
          <w:szCs w:val="24"/>
        </w:rPr>
      </w:pPr>
      <w:r w:rsidRPr="00D90BC5">
        <w:rPr>
          <w:sz w:val="24"/>
          <w:szCs w:val="24"/>
        </w:rPr>
        <w:t>The Crisis Card and Player Action screens create the main turn sequence. Example content includes Moodle System Failure, severity +2 and recommended role: IT Support Technician. The player can Move, Reduce Issue, Share Card, Use Ability, Solve Major Issue</w:t>
      </w:r>
      <w:r w:rsidR="003E3613">
        <w:rPr>
          <w:sz w:val="24"/>
          <w:szCs w:val="24"/>
        </w:rPr>
        <w:t>,</w:t>
      </w:r>
      <w:r w:rsidRPr="00D90BC5">
        <w:rPr>
          <w:sz w:val="24"/>
          <w:szCs w:val="24"/>
        </w:rPr>
        <w:t xml:space="preserve"> or End Turn. A confirmation screen appears before important actions to prevent accidental choices and improve user control </w:t>
      </w:r>
      <w:sdt>
        <w:sdtPr>
          <w:rPr>
            <w:sz w:val="24"/>
            <w:szCs w:val="24"/>
          </w:rPr>
          <w:id w:val="-1841228399"/>
          <w:citation/>
        </w:sdtPr>
        <w:sdtContent>
          <w:r w:rsidR="003E3613">
            <w:rPr>
              <w:sz w:val="24"/>
              <w:szCs w:val="24"/>
            </w:rPr>
            <w:fldChar w:fldCharType="begin"/>
          </w:r>
          <w:r w:rsidR="003E3613">
            <w:rPr>
              <w:sz w:val="24"/>
              <w:szCs w:val="24"/>
              <w:lang w:val="en-GB"/>
            </w:rPr>
            <w:instrText xml:space="preserve"> CITATION Nor13 \l 2057 </w:instrText>
          </w:r>
          <w:r w:rsidR="003E3613">
            <w:rPr>
              <w:sz w:val="24"/>
              <w:szCs w:val="24"/>
            </w:rPr>
            <w:fldChar w:fldCharType="separate"/>
          </w:r>
          <w:r w:rsidR="003E3613" w:rsidRPr="003E3613">
            <w:rPr>
              <w:noProof/>
              <w:sz w:val="24"/>
              <w:szCs w:val="24"/>
              <w:lang w:val="en-GB"/>
            </w:rPr>
            <w:t>[2]</w:t>
          </w:r>
          <w:r w:rsidR="003E3613">
            <w:rPr>
              <w:sz w:val="24"/>
              <w:szCs w:val="24"/>
            </w:rPr>
            <w:fldChar w:fldCharType="end"/>
          </w:r>
        </w:sdtContent>
      </w:sdt>
      <w:r w:rsidRPr="00D90BC5">
        <w:rPr>
          <w:sz w:val="24"/>
          <w:szCs w:val="24"/>
        </w:rPr>
        <w:t>,</w:t>
      </w:r>
      <w:sdt>
        <w:sdtPr>
          <w:rPr>
            <w:sz w:val="24"/>
            <w:szCs w:val="24"/>
          </w:rPr>
          <w:id w:val="1705288253"/>
          <w:citation/>
        </w:sdtPr>
        <w:sdtContent>
          <w:r w:rsidR="003E3613">
            <w:rPr>
              <w:sz w:val="24"/>
              <w:szCs w:val="24"/>
            </w:rPr>
            <w:fldChar w:fldCharType="begin"/>
          </w:r>
          <w:r w:rsidR="003E3613">
            <w:rPr>
              <w:sz w:val="24"/>
              <w:szCs w:val="24"/>
              <w:lang w:val="en-GB"/>
            </w:rPr>
            <w:instrText xml:space="preserve"> CITATION Nie \l 2057 </w:instrText>
          </w:r>
          <w:r w:rsidR="003E3613">
            <w:rPr>
              <w:sz w:val="24"/>
              <w:szCs w:val="24"/>
            </w:rPr>
            <w:fldChar w:fldCharType="separate"/>
          </w:r>
          <w:r w:rsidR="003E3613">
            <w:rPr>
              <w:noProof/>
              <w:sz w:val="24"/>
              <w:szCs w:val="24"/>
              <w:lang w:val="en-GB"/>
            </w:rPr>
            <w:t xml:space="preserve"> </w:t>
          </w:r>
          <w:r w:rsidR="003E3613" w:rsidRPr="003E3613">
            <w:rPr>
              <w:noProof/>
              <w:sz w:val="24"/>
              <w:szCs w:val="24"/>
              <w:lang w:val="en-GB"/>
            </w:rPr>
            <w:t>[4]</w:t>
          </w:r>
          <w:r w:rsidR="003E3613">
            <w:rPr>
              <w:sz w:val="24"/>
              <w:szCs w:val="24"/>
            </w:rPr>
            <w:fldChar w:fldCharType="end"/>
          </w:r>
        </w:sdtContent>
      </w:sdt>
      <w:r w:rsidRPr="00D90BC5">
        <w:rPr>
          <w:sz w:val="24"/>
          <w:szCs w:val="24"/>
        </w:rPr>
        <w:t>.</w:t>
      </w:r>
    </w:p>
    <w:p w14:paraId="63FFFA6A" w14:textId="77777777" w:rsidR="00121608" w:rsidRDefault="00000000">
      <w:pPr>
        <w:jc w:val="center"/>
      </w:pPr>
      <w:r>
        <w:rPr>
          <w:noProof/>
        </w:rPr>
        <w:lastRenderedPageBreak/>
        <w:drawing>
          <wp:inline distT="0" distB="0" distL="0" distR="0" wp14:anchorId="33D76BD5" wp14:editId="4A760417">
            <wp:extent cx="5120640" cy="13886251"/>
            <wp:effectExtent l="0" t="0" r="381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_colour_mobile_storyboard_overview.png"/>
                    <pic:cNvPicPr/>
                  </pic:nvPicPr>
                  <pic:blipFill rotWithShape="1">
                    <a:blip r:embed="rId8"/>
                    <a:srcRect/>
                    <a:stretch>
                      <a:fillRect/>
                    </a:stretch>
                  </pic:blipFill>
                  <pic:spPr>
                    <a:xfrm>
                      <a:off x="0" y="0"/>
                      <a:ext cx="5120640" cy="13886251"/>
                    </a:xfrm>
                    <a:prstGeom prst="rect">
                      <a:avLst/>
                    </a:prstGeom>
                  </pic:spPr>
                </pic:pic>
              </a:graphicData>
            </a:graphic>
          </wp:inline>
        </w:drawing>
      </w:r>
    </w:p>
    <w:p w14:paraId="6E36905E" w14:textId="77777777" w:rsidR="00121608" w:rsidRDefault="00000000">
      <w:pPr>
        <w:jc w:val="center"/>
      </w:pPr>
      <w:r>
        <w:lastRenderedPageBreak/>
        <w:t>Fig. 1. Full-colour storyboard overview showing the mobile prototype flow.</w:t>
      </w:r>
    </w:p>
    <w:p w14:paraId="3E4D5A83" w14:textId="77777777" w:rsidR="00121608" w:rsidRPr="00D90BC5" w:rsidRDefault="00000000">
      <w:pPr>
        <w:pStyle w:val="Heading1"/>
      </w:pPr>
      <w:bookmarkStart w:id="3" w:name="_Toc237797251"/>
      <w:r w:rsidRPr="00D90BC5">
        <w:rPr>
          <w:rFonts w:ascii="Arial" w:eastAsia="Arial" w:hAnsi="Arial"/>
        </w:rPr>
        <w:t>4. Colour Scheme and Graphics</w:t>
      </w:r>
      <w:bookmarkEnd w:id="3"/>
    </w:p>
    <w:p w14:paraId="389630E0" w14:textId="5E6E0A5B" w:rsidR="00121608" w:rsidRPr="00D90BC5" w:rsidRDefault="00000000">
      <w:pPr>
        <w:rPr>
          <w:sz w:val="24"/>
          <w:szCs w:val="24"/>
        </w:rPr>
      </w:pPr>
      <w:r w:rsidRPr="00D90BC5">
        <w:rPr>
          <w:sz w:val="24"/>
          <w:szCs w:val="24"/>
        </w:rPr>
        <w:t xml:space="preserve">The colour scheme was selected to create both clarity and </w:t>
      </w:r>
      <w:r w:rsidR="00D90BC5">
        <w:rPr>
          <w:sz w:val="24"/>
          <w:szCs w:val="24"/>
        </w:rPr>
        <w:t xml:space="preserve">a sense of </w:t>
      </w:r>
      <w:r w:rsidRPr="00D90BC5">
        <w:rPr>
          <w:sz w:val="24"/>
          <w:szCs w:val="24"/>
        </w:rPr>
        <w:t>game emotion. Dark navy is used for the background and headers because it gives a serious strategic tone. Teal is used for teamwork and positive action buttons. Green, yellow, orange</w:t>
      </w:r>
      <w:r w:rsidR="00D90BC5">
        <w:rPr>
          <w:sz w:val="24"/>
          <w:szCs w:val="24"/>
        </w:rPr>
        <w:t>, and red indicate the progression</w:t>
      </w:r>
      <w:r w:rsidRPr="00D90BC5">
        <w:rPr>
          <w:sz w:val="24"/>
          <w:szCs w:val="24"/>
        </w:rPr>
        <w:t xml:space="preserve"> from stable to critical issue states.</w:t>
      </w:r>
    </w:p>
    <w:p w14:paraId="74DDE0AE" w14:textId="5B516A3A" w:rsidR="00121608" w:rsidRPr="00D90BC5" w:rsidRDefault="00000000">
      <w:pPr>
        <w:rPr>
          <w:sz w:val="24"/>
          <w:szCs w:val="24"/>
        </w:rPr>
      </w:pPr>
      <w:r w:rsidRPr="00D90BC5">
        <w:rPr>
          <w:sz w:val="24"/>
          <w:szCs w:val="24"/>
        </w:rPr>
        <w:t>This colour combination gives a clear visual hierarchy. Warm colours draw attention to urgent problems, while cooler colours keep the interface calm enough for decision-making. Red is used only for Level 3 critical states because overusing red may increase stress and reduce readability. This reflects emotional design theory, where visual choices influence how users feel and respond</w:t>
      </w:r>
      <w:r w:rsidR="003E3613">
        <w:rPr>
          <w:sz w:val="24"/>
          <w:szCs w:val="24"/>
        </w:rPr>
        <w:t xml:space="preserve"> </w:t>
      </w:r>
      <w:sdt>
        <w:sdtPr>
          <w:rPr>
            <w:sz w:val="24"/>
            <w:szCs w:val="24"/>
          </w:rPr>
          <w:id w:val="-669254391"/>
          <w:citation/>
        </w:sdtPr>
        <w:sdtContent>
          <w:r w:rsidR="001A3E9A">
            <w:rPr>
              <w:sz w:val="24"/>
              <w:szCs w:val="24"/>
            </w:rPr>
            <w:fldChar w:fldCharType="begin"/>
          </w:r>
          <w:r w:rsidR="001A3E9A">
            <w:rPr>
              <w:sz w:val="24"/>
              <w:szCs w:val="24"/>
              <w:lang w:val="en-GB"/>
            </w:rPr>
            <w:instrText xml:space="preserve"> CITATION Nor13 \l 2057 </w:instrText>
          </w:r>
          <w:r w:rsidR="001A3E9A">
            <w:rPr>
              <w:sz w:val="24"/>
              <w:szCs w:val="24"/>
            </w:rPr>
            <w:fldChar w:fldCharType="separate"/>
          </w:r>
          <w:r w:rsidR="001A3E9A" w:rsidRPr="001A3E9A">
            <w:rPr>
              <w:noProof/>
              <w:sz w:val="24"/>
              <w:szCs w:val="24"/>
              <w:lang w:val="en-GB"/>
            </w:rPr>
            <w:t>[2]</w:t>
          </w:r>
          <w:r w:rsidR="001A3E9A">
            <w:rPr>
              <w:sz w:val="24"/>
              <w:szCs w:val="24"/>
            </w:rPr>
            <w:fldChar w:fldCharType="end"/>
          </w:r>
        </w:sdtContent>
      </w:sdt>
      <w:r w:rsidRPr="00D90BC5">
        <w:rPr>
          <w:sz w:val="24"/>
          <w:szCs w:val="24"/>
        </w:rPr>
        <w:t>,</w:t>
      </w:r>
      <w:sdt>
        <w:sdtPr>
          <w:rPr>
            <w:sz w:val="24"/>
            <w:szCs w:val="24"/>
          </w:rPr>
          <w:id w:val="1179394863"/>
          <w:citation/>
        </w:sdtPr>
        <w:sdtContent>
          <w:r w:rsidR="001A3E9A">
            <w:rPr>
              <w:sz w:val="24"/>
              <w:szCs w:val="24"/>
            </w:rPr>
            <w:fldChar w:fldCharType="begin"/>
          </w:r>
          <w:r w:rsidR="001A3E9A">
            <w:rPr>
              <w:sz w:val="24"/>
              <w:szCs w:val="24"/>
              <w:lang w:val="en-GB"/>
            </w:rPr>
            <w:instrText xml:space="preserve"> CITATION Mar06 \l 2057 </w:instrText>
          </w:r>
          <w:r w:rsidR="001A3E9A">
            <w:rPr>
              <w:sz w:val="24"/>
              <w:szCs w:val="24"/>
            </w:rPr>
            <w:fldChar w:fldCharType="separate"/>
          </w:r>
          <w:r w:rsidR="001A3E9A">
            <w:rPr>
              <w:noProof/>
              <w:sz w:val="24"/>
              <w:szCs w:val="24"/>
              <w:lang w:val="en-GB"/>
            </w:rPr>
            <w:t xml:space="preserve"> </w:t>
          </w:r>
          <w:r w:rsidR="001A3E9A" w:rsidRPr="001A3E9A">
            <w:rPr>
              <w:noProof/>
              <w:sz w:val="24"/>
              <w:szCs w:val="24"/>
              <w:lang w:val="en-GB"/>
            </w:rPr>
            <w:t>[5]</w:t>
          </w:r>
          <w:r w:rsidR="001A3E9A">
            <w:rPr>
              <w:sz w:val="24"/>
              <w:szCs w:val="24"/>
            </w:rPr>
            <w:fldChar w:fldCharType="end"/>
          </w:r>
        </w:sdtContent>
      </w:sdt>
      <w:r w:rsidRPr="00D90BC5">
        <w:rPr>
          <w:sz w:val="24"/>
          <w:szCs w:val="24"/>
        </w:rPr>
        <w:t>.</w:t>
      </w:r>
    </w:p>
    <w:p w14:paraId="7F017535" w14:textId="2EF489C9" w:rsidR="00121608" w:rsidRPr="00D90BC5" w:rsidRDefault="00000000">
      <w:pPr>
        <w:rPr>
          <w:sz w:val="24"/>
          <w:szCs w:val="24"/>
        </w:rPr>
      </w:pPr>
      <w:r w:rsidRPr="00D90BC5">
        <w:rPr>
          <w:sz w:val="24"/>
          <w:szCs w:val="24"/>
        </w:rPr>
        <w:t xml:space="preserve">Colour is not used alone. Each status also includes text and numbers, such as Level 2 Warning or Level 3 Critical. This supports accessibility because users should not need perfect colour vision to understand the game state. The accessibility screen also includes large text, </w:t>
      </w:r>
      <w:r w:rsidR="00D90BC5">
        <w:rPr>
          <w:sz w:val="24"/>
          <w:szCs w:val="24"/>
        </w:rPr>
        <w:t xml:space="preserve">a </w:t>
      </w:r>
      <w:r w:rsidRPr="00D90BC5">
        <w:rPr>
          <w:sz w:val="24"/>
          <w:szCs w:val="24"/>
        </w:rPr>
        <w:t>dyslexia-friendly display, reduced animation and audio support, inclusive design and WCAG guidance</w:t>
      </w:r>
      <w:sdt>
        <w:sdtPr>
          <w:rPr>
            <w:sz w:val="24"/>
            <w:szCs w:val="24"/>
          </w:rPr>
          <w:id w:val="-1977597368"/>
          <w:citation/>
        </w:sdtPr>
        <w:sdtContent>
          <w:r w:rsidR="001A3E9A">
            <w:rPr>
              <w:sz w:val="24"/>
              <w:szCs w:val="24"/>
            </w:rPr>
            <w:fldChar w:fldCharType="begin"/>
          </w:r>
          <w:r w:rsidR="001A3E9A">
            <w:rPr>
              <w:sz w:val="24"/>
              <w:szCs w:val="24"/>
              <w:lang w:val="en-GB"/>
            </w:rPr>
            <w:instrText xml:space="preserve"> CITATION Int19 \l 2057 </w:instrText>
          </w:r>
          <w:r w:rsidR="001A3E9A">
            <w:rPr>
              <w:sz w:val="24"/>
              <w:szCs w:val="24"/>
            </w:rPr>
            <w:fldChar w:fldCharType="separate"/>
          </w:r>
          <w:r w:rsidR="001A3E9A">
            <w:rPr>
              <w:noProof/>
              <w:sz w:val="24"/>
              <w:szCs w:val="24"/>
              <w:lang w:val="en-GB"/>
            </w:rPr>
            <w:t xml:space="preserve"> </w:t>
          </w:r>
          <w:r w:rsidR="001A3E9A" w:rsidRPr="001A3E9A">
            <w:rPr>
              <w:noProof/>
              <w:sz w:val="24"/>
              <w:szCs w:val="24"/>
              <w:lang w:val="en-GB"/>
            </w:rPr>
            <w:t>[6]</w:t>
          </w:r>
          <w:r w:rsidR="001A3E9A">
            <w:rPr>
              <w:sz w:val="24"/>
              <w:szCs w:val="24"/>
            </w:rPr>
            <w:fldChar w:fldCharType="end"/>
          </w:r>
        </w:sdtContent>
      </w:sdt>
      <w:r w:rsidR="001A3E9A">
        <w:rPr>
          <w:sz w:val="24"/>
          <w:szCs w:val="24"/>
        </w:rPr>
        <w:t>,</w:t>
      </w:r>
      <w:sdt>
        <w:sdtPr>
          <w:rPr>
            <w:sz w:val="24"/>
            <w:szCs w:val="24"/>
          </w:rPr>
          <w:id w:val="-2065861511"/>
          <w:citation/>
        </w:sdtPr>
        <w:sdtContent>
          <w:r w:rsidR="001A3E9A">
            <w:rPr>
              <w:sz w:val="24"/>
              <w:szCs w:val="24"/>
            </w:rPr>
            <w:fldChar w:fldCharType="begin"/>
          </w:r>
          <w:r w:rsidR="001A3E9A">
            <w:rPr>
              <w:sz w:val="24"/>
              <w:szCs w:val="24"/>
              <w:lang w:val="en-GB"/>
            </w:rPr>
            <w:instrText xml:space="preserve"> CITATION Wor23 \l 2057 </w:instrText>
          </w:r>
          <w:r w:rsidR="001A3E9A">
            <w:rPr>
              <w:sz w:val="24"/>
              <w:szCs w:val="24"/>
            </w:rPr>
            <w:fldChar w:fldCharType="separate"/>
          </w:r>
          <w:r w:rsidR="001A3E9A">
            <w:rPr>
              <w:noProof/>
              <w:sz w:val="24"/>
              <w:szCs w:val="24"/>
              <w:lang w:val="en-GB"/>
            </w:rPr>
            <w:t xml:space="preserve"> </w:t>
          </w:r>
          <w:r w:rsidR="001A3E9A" w:rsidRPr="001A3E9A">
            <w:rPr>
              <w:noProof/>
              <w:sz w:val="24"/>
              <w:szCs w:val="24"/>
              <w:lang w:val="en-GB"/>
            </w:rPr>
            <w:t>[7]</w:t>
          </w:r>
          <w:r w:rsidR="001A3E9A">
            <w:rPr>
              <w:sz w:val="24"/>
              <w:szCs w:val="24"/>
            </w:rPr>
            <w:fldChar w:fldCharType="end"/>
          </w:r>
        </w:sdtContent>
      </w:sdt>
      <w:r w:rsidRPr="00D90BC5">
        <w:rPr>
          <w:sz w:val="24"/>
          <w:szCs w:val="24"/>
        </w:rPr>
        <w:t>.</w:t>
      </w:r>
    </w:p>
    <w:p w14:paraId="75FA7826" w14:textId="72791E6C" w:rsidR="00121608" w:rsidRPr="00D90BC5" w:rsidRDefault="00000000">
      <w:pPr>
        <w:rPr>
          <w:sz w:val="24"/>
          <w:szCs w:val="24"/>
        </w:rPr>
      </w:pPr>
      <w:r w:rsidRPr="00D90BC5">
        <w:rPr>
          <w:sz w:val="24"/>
          <w:szCs w:val="24"/>
        </w:rPr>
        <w:t xml:space="preserve">The graphics use simple icons rather than detailed photographs. For example, the </w:t>
      </w:r>
      <w:r w:rsidR="00D90BC5" w:rsidRPr="00D90BC5">
        <w:rPr>
          <w:sz w:val="24"/>
          <w:szCs w:val="24"/>
        </w:rPr>
        <w:t>library</w:t>
      </w:r>
      <w:r w:rsidRPr="00D90BC5">
        <w:rPr>
          <w:sz w:val="24"/>
          <w:szCs w:val="24"/>
        </w:rPr>
        <w:t xml:space="preserve"> uses a book icon, IT Support uses a computer icon, Wellbeing uses a heart icon</w:t>
      </w:r>
      <w:r w:rsidR="00D90BC5">
        <w:rPr>
          <w:sz w:val="24"/>
          <w:szCs w:val="24"/>
        </w:rPr>
        <w:t>,</w:t>
      </w:r>
      <w:r w:rsidRPr="00D90BC5">
        <w:rPr>
          <w:sz w:val="24"/>
          <w:szCs w:val="24"/>
        </w:rPr>
        <w:t xml:space="preserve"> and International Advice uses a globe icon. Simple icons are easier to scan on a small screen and make the interface feel like a game rather than a university information page.</w:t>
      </w:r>
    </w:p>
    <w:p w14:paraId="24E03A6D" w14:textId="009E9BDD" w:rsidR="00121608" w:rsidRPr="00D90BC5" w:rsidRDefault="00000000">
      <w:pPr>
        <w:rPr>
          <w:sz w:val="24"/>
          <w:szCs w:val="24"/>
        </w:rPr>
      </w:pPr>
      <w:r w:rsidRPr="00D90BC5">
        <w:rPr>
          <w:sz w:val="24"/>
          <w:szCs w:val="24"/>
        </w:rPr>
        <w:t xml:space="preserve">The colour choices were not selected only for decoration. They were chosen to support rapid decision-making on a small screen. In a cooperative game, players need to identify risk quickly, discuss options and choose </w:t>
      </w:r>
      <w:proofErr w:type="gramStart"/>
      <w:r w:rsidR="00D90BC5">
        <w:rPr>
          <w:sz w:val="24"/>
          <w:szCs w:val="24"/>
        </w:rPr>
        <w:t>an action</w:t>
      </w:r>
      <w:proofErr w:type="gramEnd"/>
      <w:r w:rsidRPr="00D90BC5">
        <w:rPr>
          <w:sz w:val="24"/>
          <w:szCs w:val="24"/>
        </w:rPr>
        <w:t xml:space="preserve"> before the next crisis appears. The red, orange and yellow warning scale helps users prioritise urgent zones, while navy and teal keep the overall interface calm and consistent. This follows interaction design principles because visual design should guide attention, reduce unnecessary search and support the task that the user is trying to complete</w:t>
      </w:r>
      <w:sdt>
        <w:sdtPr>
          <w:rPr>
            <w:sz w:val="24"/>
            <w:szCs w:val="24"/>
          </w:rPr>
          <w:id w:val="-651215456"/>
          <w:citation/>
        </w:sdtPr>
        <w:sdtContent>
          <w:r w:rsidR="001A3E9A">
            <w:rPr>
              <w:sz w:val="24"/>
              <w:szCs w:val="24"/>
            </w:rPr>
            <w:fldChar w:fldCharType="begin"/>
          </w:r>
          <w:r w:rsidR="001A3E9A">
            <w:rPr>
              <w:sz w:val="24"/>
              <w:szCs w:val="24"/>
              <w:lang w:val="en-GB"/>
            </w:rPr>
            <w:instrText xml:space="preserve"> CITATION Jen19 \l 2057 </w:instrText>
          </w:r>
          <w:r w:rsidR="001A3E9A">
            <w:rPr>
              <w:sz w:val="24"/>
              <w:szCs w:val="24"/>
            </w:rPr>
            <w:fldChar w:fldCharType="separate"/>
          </w:r>
          <w:r w:rsidR="001A3E9A">
            <w:rPr>
              <w:noProof/>
              <w:sz w:val="24"/>
              <w:szCs w:val="24"/>
              <w:lang w:val="en-GB"/>
            </w:rPr>
            <w:t xml:space="preserve"> </w:t>
          </w:r>
          <w:r w:rsidR="001A3E9A" w:rsidRPr="001A3E9A">
            <w:rPr>
              <w:noProof/>
              <w:sz w:val="24"/>
              <w:szCs w:val="24"/>
              <w:lang w:val="en-GB"/>
            </w:rPr>
            <w:t>[3]</w:t>
          </w:r>
          <w:r w:rsidR="001A3E9A">
            <w:rPr>
              <w:sz w:val="24"/>
              <w:szCs w:val="24"/>
            </w:rPr>
            <w:fldChar w:fldCharType="end"/>
          </w:r>
        </w:sdtContent>
      </w:sdt>
      <w:r w:rsidR="00014CAF">
        <w:rPr>
          <w:sz w:val="24"/>
          <w:szCs w:val="24"/>
        </w:rPr>
        <w:t>,</w:t>
      </w:r>
      <w:sdt>
        <w:sdtPr>
          <w:rPr>
            <w:sz w:val="24"/>
            <w:szCs w:val="24"/>
          </w:rPr>
          <w:id w:val="-414089153"/>
          <w:citation/>
        </w:sdtPr>
        <w:sdtContent>
          <w:r w:rsidR="00014CAF">
            <w:rPr>
              <w:sz w:val="24"/>
              <w:szCs w:val="24"/>
            </w:rPr>
            <w:fldChar w:fldCharType="begin"/>
          </w:r>
          <w:r w:rsidR="00014CAF">
            <w:rPr>
              <w:sz w:val="24"/>
              <w:szCs w:val="24"/>
              <w:lang w:val="en-GB"/>
            </w:rPr>
            <w:instrText xml:space="preserve"> CITATION Wor23 \l 2057 </w:instrText>
          </w:r>
          <w:r w:rsidR="00014CAF">
            <w:rPr>
              <w:sz w:val="24"/>
              <w:szCs w:val="24"/>
            </w:rPr>
            <w:fldChar w:fldCharType="separate"/>
          </w:r>
          <w:r w:rsidR="00014CAF">
            <w:rPr>
              <w:noProof/>
              <w:sz w:val="24"/>
              <w:szCs w:val="24"/>
              <w:lang w:val="en-GB"/>
            </w:rPr>
            <w:t xml:space="preserve"> </w:t>
          </w:r>
          <w:r w:rsidR="00014CAF" w:rsidRPr="00014CAF">
            <w:rPr>
              <w:noProof/>
              <w:sz w:val="24"/>
              <w:szCs w:val="24"/>
              <w:lang w:val="en-GB"/>
            </w:rPr>
            <w:t>[7]</w:t>
          </w:r>
          <w:r w:rsidR="00014CAF">
            <w:rPr>
              <w:sz w:val="24"/>
              <w:szCs w:val="24"/>
            </w:rPr>
            <w:fldChar w:fldCharType="end"/>
          </w:r>
        </w:sdtContent>
      </w:sdt>
      <w:r w:rsidR="00014CAF">
        <w:rPr>
          <w:sz w:val="24"/>
          <w:szCs w:val="24"/>
        </w:rPr>
        <w:t>.</w:t>
      </w:r>
    </w:p>
    <w:p w14:paraId="492E1B5F" w14:textId="77777777" w:rsidR="00121608" w:rsidRPr="00D90BC5" w:rsidRDefault="00000000">
      <w:pPr>
        <w:pStyle w:val="Heading1"/>
      </w:pPr>
      <w:bookmarkStart w:id="4" w:name="_Toc237797252"/>
      <w:r w:rsidRPr="00D90BC5">
        <w:rPr>
          <w:rFonts w:ascii="Arial" w:eastAsia="Arial" w:hAnsi="Arial"/>
        </w:rPr>
        <w:t>5. Changes from the Initial Wireframe Model</w:t>
      </w:r>
      <w:bookmarkEnd w:id="4"/>
    </w:p>
    <w:p w14:paraId="08DCF910" w14:textId="39AA243B" w:rsidR="00121608" w:rsidRPr="00D90BC5" w:rsidRDefault="00000000">
      <w:pPr>
        <w:rPr>
          <w:sz w:val="24"/>
          <w:szCs w:val="24"/>
        </w:rPr>
      </w:pPr>
      <w:r w:rsidRPr="00D90BC5">
        <w:rPr>
          <w:sz w:val="24"/>
          <w:szCs w:val="24"/>
        </w:rPr>
        <w:t xml:space="preserve">The full-colour design differs from the initial wireframe model in several ways. First, the interface is now more clearly game-like. The wireframes showed structure, but some screens looked </w:t>
      </w:r>
      <w:r w:rsidR="00014CAF" w:rsidRPr="00D90BC5">
        <w:rPr>
          <w:sz w:val="24"/>
          <w:szCs w:val="24"/>
        </w:rPr>
        <w:t>like</w:t>
      </w:r>
      <w:r w:rsidRPr="00D90BC5">
        <w:rPr>
          <w:sz w:val="24"/>
          <w:szCs w:val="24"/>
        </w:rPr>
        <w:t xml:space="preserve"> a student services app. The updated prototype adds role cards, crisis cards, a crisis meter, action buttons, progress feedback and win/lose screens.</w:t>
      </w:r>
    </w:p>
    <w:p w14:paraId="204B7D5B" w14:textId="3A5FD53E" w:rsidR="00121608" w:rsidRPr="00D90BC5" w:rsidRDefault="00000000">
      <w:pPr>
        <w:rPr>
          <w:sz w:val="24"/>
          <w:szCs w:val="24"/>
        </w:rPr>
      </w:pPr>
      <w:r w:rsidRPr="00D90BC5">
        <w:rPr>
          <w:sz w:val="24"/>
          <w:szCs w:val="24"/>
        </w:rPr>
        <w:t xml:space="preserve">Second, the wording was changed after feedback. Users felt that the word crisis should not be used for every problem, especially wellbeing-related content. The final design uses campus </w:t>
      </w:r>
      <w:r w:rsidR="00014CAF" w:rsidRPr="00D90BC5">
        <w:rPr>
          <w:sz w:val="24"/>
          <w:szCs w:val="24"/>
        </w:rPr>
        <w:t>issues</w:t>
      </w:r>
      <w:r w:rsidRPr="00D90BC5">
        <w:rPr>
          <w:sz w:val="24"/>
          <w:szCs w:val="24"/>
        </w:rPr>
        <w:t xml:space="preserve"> for ordinary events and crisis only for serious events. This keeps the game tense but avoids making sensitive student problems feel like jokes.</w:t>
      </w:r>
    </w:p>
    <w:p w14:paraId="0B14DBC9" w14:textId="77777777" w:rsidR="00121608" w:rsidRPr="00D90BC5" w:rsidRDefault="00000000">
      <w:pPr>
        <w:rPr>
          <w:sz w:val="24"/>
          <w:szCs w:val="24"/>
        </w:rPr>
      </w:pPr>
      <w:r w:rsidRPr="00D90BC5">
        <w:rPr>
          <w:sz w:val="24"/>
          <w:szCs w:val="24"/>
        </w:rPr>
        <w:t xml:space="preserve">Third, action labels were made clearer. The wireframe labels Support and Solve were too similar. They were replaced with Reduce Issue and Solve Major Issue. Reduce Issue lowers the </w:t>
      </w:r>
      <w:r w:rsidRPr="00D90BC5">
        <w:rPr>
          <w:sz w:val="24"/>
          <w:szCs w:val="24"/>
        </w:rPr>
        <w:lastRenderedPageBreak/>
        <w:t>level of a local campus problem. Solve Major Issue means completing one of the four objectives required to win.</w:t>
      </w:r>
    </w:p>
    <w:p w14:paraId="3A406BB0" w14:textId="3AB73DCD" w:rsidR="00121608" w:rsidRPr="00D90BC5" w:rsidRDefault="00000000">
      <w:pPr>
        <w:rPr>
          <w:sz w:val="24"/>
          <w:szCs w:val="24"/>
        </w:rPr>
      </w:pPr>
      <w:r w:rsidRPr="00D90BC5">
        <w:rPr>
          <w:sz w:val="24"/>
          <w:szCs w:val="24"/>
        </w:rPr>
        <w:t>Fourth, the prototype adds stronger feedback. Confirmation screens, crisis spread summaries</w:t>
      </w:r>
      <w:r w:rsidR="00014CAF">
        <w:rPr>
          <w:sz w:val="24"/>
          <w:szCs w:val="24"/>
        </w:rPr>
        <w:t>,</w:t>
      </w:r>
      <w:r w:rsidRPr="00D90BC5">
        <w:rPr>
          <w:sz w:val="24"/>
          <w:szCs w:val="24"/>
        </w:rPr>
        <w:t xml:space="preserve"> and team progress screens were included so users can see the effect of their decisions. These changes address usability concerns through clearer feedback, error prevention and improved mapping between actions and outcomes </w:t>
      </w:r>
      <w:sdt>
        <w:sdtPr>
          <w:rPr>
            <w:sz w:val="24"/>
            <w:szCs w:val="24"/>
          </w:rPr>
          <w:id w:val="1388834966"/>
          <w:citation/>
        </w:sdtPr>
        <w:sdtContent>
          <w:r w:rsidR="00014CAF">
            <w:rPr>
              <w:sz w:val="24"/>
              <w:szCs w:val="24"/>
            </w:rPr>
            <w:fldChar w:fldCharType="begin"/>
          </w:r>
          <w:r w:rsidR="00014CAF">
            <w:rPr>
              <w:sz w:val="24"/>
              <w:szCs w:val="24"/>
              <w:lang w:val="en-GB"/>
            </w:rPr>
            <w:instrText xml:space="preserve"> CITATION Jen19 \l 2057 </w:instrText>
          </w:r>
          <w:r w:rsidR="00014CAF">
            <w:rPr>
              <w:sz w:val="24"/>
              <w:szCs w:val="24"/>
            </w:rPr>
            <w:fldChar w:fldCharType="separate"/>
          </w:r>
          <w:r w:rsidR="00014CAF" w:rsidRPr="00014CAF">
            <w:rPr>
              <w:noProof/>
              <w:sz w:val="24"/>
              <w:szCs w:val="24"/>
              <w:lang w:val="en-GB"/>
            </w:rPr>
            <w:t>[3]</w:t>
          </w:r>
          <w:r w:rsidR="00014CAF">
            <w:rPr>
              <w:sz w:val="24"/>
              <w:szCs w:val="24"/>
            </w:rPr>
            <w:fldChar w:fldCharType="end"/>
          </w:r>
        </w:sdtContent>
      </w:sdt>
      <w:r w:rsidRPr="00D90BC5">
        <w:rPr>
          <w:sz w:val="24"/>
          <w:szCs w:val="24"/>
        </w:rPr>
        <w:t>,</w:t>
      </w:r>
      <w:sdt>
        <w:sdtPr>
          <w:rPr>
            <w:sz w:val="24"/>
            <w:szCs w:val="24"/>
          </w:rPr>
          <w:id w:val="-830058513"/>
          <w:citation/>
        </w:sdtPr>
        <w:sdtContent>
          <w:r w:rsidR="00014CAF">
            <w:rPr>
              <w:sz w:val="24"/>
              <w:szCs w:val="24"/>
            </w:rPr>
            <w:fldChar w:fldCharType="begin"/>
          </w:r>
          <w:r w:rsidR="00014CAF">
            <w:rPr>
              <w:sz w:val="24"/>
              <w:szCs w:val="24"/>
              <w:lang w:val="en-GB"/>
            </w:rPr>
            <w:instrText xml:space="preserve"> CITATION Nie \l 2057 </w:instrText>
          </w:r>
          <w:r w:rsidR="00014CAF">
            <w:rPr>
              <w:sz w:val="24"/>
              <w:szCs w:val="24"/>
            </w:rPr>
            <w:fldChar w:fldCharType="separate"/>
          </w:r>
          <w:r w:rsidR="00014CAF">
            <w:rPr>
              <w:noProof/>
              <w:sz w:val="24"/>
              <w:szCs w:val="24"/>
              <w:lang w:val="en-GB"/>
            </w:rPr>
            <w:t xml:space="preserve"> </w:t>
          </w:r>
          <w:r w:rsidR="00014CAF" w:rsidRPr="00014CAF">
            <w:rPr>
              <w:noProof/>
              <w:sz w:val="24"/>
              <w:szCs w:val="24"/>
              <w:lang w:val="en-GB"/>
            </w:rPr>
            <w:t>[4]</w:t>
          </w:r>
          <w:r w:rsidR="00014CAF">
            <w:rPr>
              <w:sz w:val="24"/>
              <w:szCs w:val="24"/>
            </w:rPr>
            <w:fldChar w:fldCharType="end"/>
          </w:r>
        </w:sdtContent>
      </w:sdt>
      <w:r w:rsidRPr="00D90BC5">
        <w:rPr>
          <w:sz w:val="24"/>
          <w:szCs w:val="24"/>
        </w:rPr>
        <w:t>.</w:t>
      </w:r>
    </w:p>
    <w:p w14:paraId="54700538" w14:textId="77777777" w:rsidR="00121608" w:rsidRPr="00D90BC5" w:rsidRDefault="00000000">
      <w:pPr>
        <w:pStyle w:val="Heading1"/>
      </w:pPr>
      <w:bookmarkStart w:id="5" w:name="_Toc237797253"/>
      <w:r w:rsidRPr="00D90BC5">
        <w:rPr>
          <w:rFonts w:ascii="Arial" w:eastAsia="Arial" w:hAnsi="Arial"/>
        </w:rPr>
        <w:t>6. Feedback Collection and Prototype Testing</w:t>
      </w:r>
      <w:bookmarkEnd w:id="5"/>
    </w:p>
    <w:p w14:paraId="68851DB7" w14:textId="72824884" w:rsidR="00121608" w:rsidRPr="00D90BC5" w:rsidRDefault="00000000">
      <w:pPr>
        <w:rPr>
          <w:sz w:val="24"/>
          <w:szCs w:val="24"/>
        </w:rPr>
      </w:pPr>
      <w:r w:rsidRPr="00D90BC5">
        <w:rPr>
          <w:sz w:val="24"/>
          <w:szCs w:val="24"/>
        </w:rPr>
        <w:t xml:space="preserve">Feedback was collected in two stages. The first stage evaluated the wireframe model and identified problems with wording, clarity, feedback and visual accessibility. The second stage tested the full-colour high-fidelity storyboard. This iterative process follows </w:t>
      </w:r>
      <w:r w:rsidR="00014CAF">
        <w:rPr>
          <w:sz w:val="24"/>
          <w:szCs w:val="24"/>
        </w:rPr>
        <w:t>human-</w:t>
      </w:r>
      <w:proofErr w:type="spellStart"/>
      <w:r w:rsidR="00014CAF">
        <w:rPr>
          <w:sz w:val="24"/>
          <w:szCs w:val="24"/>
        </w:rPr>
        <w:t>centred</w:t>
      </w:r>
      <w:proofErr w:type="spellEnd"/>
      <w:r w:rsidRPr="00D90BC5">
        <w:rPr>
          <w:sz w:val="24"/>
          <w:szCs w:val="24"/>
        </w:rPr>
        <w:t xml:space="preserve"> design because the interface is refined through user involvement rather than designed only from assumptions </w:t>
      </w:r>
      <w:sdt>
        <w:sdtPr>
          <w:rPr>
            <w:sz w:val="24"/>
            <w:szCs w:val="24"/>
          </w:rPr>
          <w:id w:val="345139666"/>
          <w:citation/>
        </w:sdtPr>
        <w:sdtContent>
          <w:r w:rsidR="00014CAF">
            <w:rPr>
              <w:sz w:val="24"/>
              <w:szCs w:val="24"/>
            </w:rPr>
            <w:fldChar w:fldCharType="begin"/>
          </w:r>
          <w:r w:rsidR="00014CAF">
            <w:rPr>
              <w:sz w:val="24"/>
              <w:szCs w:val="24"/>
              <w:lang w:val="en-GB"/>
            </w:rPr>
            <w:instrText xml:space="preserve"> CITATION Jen19 \l 2057 </w:instrText>
          </w:r>
          <w:r w:rsidR="00014CAF">
            <w:rPr>
              <w:sz w:val="24"/>
              <w:szCs w:val="24"/>
            </w:rPr>
            <w:fldChar w:fldCharType="separate"/>
          </w:r>
          <w:r w:rsidR="00014CAF" w:rsidRPr="00014CAF">
            <w:rPr>
              <w:noProof/>
              <w:sz w:val="24"/>
              <w:szCs w:val="24"/>
              <w:lang w:val="en-GB"/>
            </w:rPr>
            <w:t>[3]</w:t>
          </w:r>
          <w:r w:rsidR="00014CAF">
            <w:rPr>
              <w:sz w:val="24"/>
              <w:szCs w:val="24"/>
            </w:rPr>
            <w:fldChar w:fldCharType="end"/>
          </w:r>
        </w:sdtContent>
      </w:sdt>
      <w:r w:rsidRPr="00D90BC5">
        <w:rPr>
          <w:sz w:val="24"/>
          <w:szCs w:val="24"/>
        </w:rPr>
        <w:t>,</w:t>
      </w:r>
      <w:sdt>
        <w:sdtPr>
          <w:rPr>
            <w:sz w:val="24"/>
            <w:szCs w:val="24"/>
          </w:rPr>
          <w:id w:val="704987975"/>
          <w:citation/>
        </w:sdtPr>
        <w:sdtContent>
          <w:r w:rsidR="00014CAF">
            <w:rPr>
              <w:sz w:val="24"/>
              <w:szCs w:val="24"/>
            </w:rPr>
            <w:fldChar w:fldCharType="begin"/>
          </w:r>
          <w:r w:rsidR="00014CAF">
            <w:rPr>
              <w:sz w:val="24"/>
              <w:szCs w:val="24"/>
              <w:lang w:val="en-GB"/>
            </w:rPr>
            <w:instrText xml:space="preserve"> CITATION Int19 \l 2057 </w:instrText>
          </w:r>
          <w:r w:rsidR="00014CAF">
            <w:rPr>
              <w:sz w:val="24"/>
              <w:szCs w:val="24"/>
            </w:rPr>
            <w:fldChar w:fldCharType="separate"/>
          </w:r>
          <w:r w:rsidR="00014CAF">
            <w:rPr>
              <w:noProof/>
              <w:sz w:val="24"/>
              <w:szCs w:val="24"/>
              <w:lang w:val="en-GB"/>
            </w:rPr>
            <w:t xml:space="preserve"> </w:t>
          </w:r>
          <w:r w:rsidR="00014CAF" w:rsidRPr="00014CAF">
            <w:rPr>
              <w:noProof/>
              <w:sz w:val="24"/>
              <w:szCs w:val="24"/>
              <w:lang w:val="en-GB"/>
            </w:rPr>
            <w:t>[6]</w:t>
          </w:r>
          <w:r w:rsidR="00014CAF">
            <w:rPr>
              <w:sz w:val="24"/>
              <w:szCs w:val="24"/>
            </w:rPr>
            <w:fldChar w:fldCharType="end"/>
          </w:r>
        </w:sdtContent>
      </w:sdt>
      <w:r w:rsidRPr="00D90BC5">
        <w:rPr>
          <w:sz w:val="24"/>
          <w:szCs w:val="24"/>
        </w:rPr>
        <w:t>.</w:t>
      </w:r>
    </w:p>
    <w:p w14:paraId="55D1F6A8" w14:textId="77777777" w:rsidR="00121608" w:rsidRPr="00D90BC5" w:rsidRDefault="00000000">
      <w:pPr>
        <w:rPr>
          <w:sz w:val="24"/>
          <w:szCs w:val="24"/>
        </w:rPr>
      </w:pPr>
      <w:r w:rsidRPr="00D90BC5">
        <w:rPr>
          <w:sz w:val="24"/>
          <w:szCs w:val="24"/>
        </w:rPr>
        <w:t>The second test used scenario-based evaluation. Participants were asked to start a game, read the objective, choose a role, identify the highest-risk campus zone, read a crisis card, select an action, confirm it and explain whether the team was close to winning or losing. They were also asked to comment on the emotional feel of the colour scheme and wording.</w:t>
      </w:r>
    </w:p>
    <w:p w14:paraId="72F06A90" w14:textId="403F5E96" w:rsidR="00121608" w:rsidRPr="00D90BC5" w:rsidRDefault="00000000">
      <w:pPr>
        <w:rPr>
          <w:sz w:val="24"/>
          <w:szCs w:val="24"/>
        </w:rPr>
      </w:pPr>
      <w:r w:rsidRPr="00D90BC5">
        <w:rPr>
          <w:sz w:val="24"/>
          <w:szCs w:val="24"/>
        </w:rPr>
        <w:t xml:space="preserve">During the second round, participants were encouraged to think aloud while they moved through the storyboard. Notes were taken on hesitation points, misunderstood labels and emotional reactions to the colour scheme. This method was useful because some problems were visible through behaviour rather than direct comments. For instance, when a participant paused before choosing between Reduce Issue and Solve Major Issue, it showed that the label needed to be supported by a short explanation. This evidence helped connect the design changes to usability theory instead of treating feedback as only </w:t>
      </w:r>
      <w:r w:rsidR="00D90BC5" w:rsidRPr="00D90BC5">
        <w:rPr>
          <w:sz w:val="24"/>
          <w:szCs w:val="24"/>
        </w:rPr>
        <w:t>opinion</w:t>
      </w:r>
      <w:r w:rsidRPr="00D90BC5">
        <w:rPr>
          <w:sz w:val="24"/>
          <w:szCs w:val="24"/>
        </w:rPr>
        <w:t xml:space="preserve"> </w:t>
      </w:r>
      <w:sdt>
        <w:sdtPr>
          <w:rPr>
            <w:sz w:val="24"/>
            <w:szCs w:val="24"/>
          </w:rPr>
          <w:id w:val="889853974"/>
          <w:citation/>
        </w:sdtPr>
        <w:sdtContent>
          <w:r w:rsidR="00014CAF">
            <w:rPr>
              <w:sz w:val="24"/>
              <w:szCs w:val="24"/>
            </w:rPr>
            <w:fldChar w:fldCharType="begin"/>
          </w:r>
          <w:r w:rsidR="00014CAF">
            <w:rPr>
              <w:sz w:val="24"/>
              <w:szCs w:val="24"/>
              <w:lang w:val="en-GB"/>
            </w:rPr>
            <w:instrText xml:space="preserve"> CITATION Jen19 \l 2057 </w:instrText>
          </w:r>
          <w:r w:rsidR="00014CAF">
            <w:rPr>
              <w:sz w:val="24"/>
              <w:szCs w:val="24"/>
            </w:rPr>
            <w:fldChar w:fldCharType="separate"/>
          </w:r>
          <w:r w:rsidR="00014CAF" w:rsidRPr="00014CAF">
            <w:rPr>
              <w:noProof/>
              <w:sz w:val="24"/>
              <w:szCs w:val="24"/>
              <w:lang w:val="en-GB"/>
            </w:rPr>
            <w:t>[3]</w:t>
          </w:r>
          <w:r w:rsidR="00014CAF">
            <w:rPr>
              <w:sz w:val="24"/>
              <w:szCs w:val="24"/>
            </w:rPr>
            <w:fldChar w:fldCharType="end"/>
          </w:r>
        </w:sdtContent>
      </w:sdt>
      <w:r w:rsidRPr="00D90BC5">
        <w:rPr>
          <w:sz w:val="24"/>
          <w:szCs w:val="24"/>
        </w:rPr>
        <w:t>,</w:t>
      </w:r>
      <w:sdt>
        <w:sdtPr>
          <w:rPr>
            <w:sz w:val="24"/>
            <w:szCs w:val="24"/>
          </w:rPr>
          <w:id w:val="189569997"/>
          <w:citation/>
        </w:sdtPr>
        <w:sdtContent>
          <w:r w:rsidR="00014CAF">
            <w:rPr>
              <w:sz w:val="24"/>
              <w:szCs w:val="24"/>
            </w:rPr>
            <w:fldChar w:fldCharType="begin"/>
          </w:r>
          <w:r w:rsidR="00014CAF">
            <w:rPr>
              <w:sz w:val="24"/>
              <w:szCs w:val="24"/>
              <w:lang w:val="en-GB"/>
            </w:rPr>
            <w:instrText xml:space="preserve"> CITATION Nie \l 2057 </w:instrText>
          </w:r>
          <w:r w:rsidR="00014CAF">
            <w:rPr>
              <w:sz w:val="24"/>
              <w:szCs w:val="24"/>
            </w:rPr>
            <w:fldChar w:fldCharType="separate"/>
          </w:r>
          <w:r w:rsidR="00014CAF">
            <w:rPr>
              <w:noProof/>
              <w:sz w:val="24"/>
              <w:szCs w:val="24"/>
              <w:lang w:val="en-GB"/>
            </w:rPr>
            <w:t xml:space="preserve"> </w:t>
          </w:r>
          <w:r w:rsidR="00014CAF" w:rsidRPr="00014CAF">
            <w:rPr>
              <w:noProof/>
              <w:sz w:val="24"/>
              <w:szCs w:val="24"/>
              <w:lang w:val="en-GB"/>
            </w:rPr>
            <w:t>[4]</w:t>
          </w:r>
          <w:r w:rsidR="00014CAF">
            <w:rPr>
              <w:sz w:val="24"/>
              <w:szCs w:val="24"/>
            </w:rPr>
            <w:fldChar w:fldCharType="end"/>
          </w:r>
        </w:sdtContent>
      </w:sdt>
      <w:r w:rsidRPr="00D90BC5">
        <w:rPr>
          <w:sz w:val="24"/>
          <w:szCs w:val="24"/>
        </w:rPr>
        <w:t>.</w:t>
      </w:r>
    </w:p>
    <w:p w14:paraId="0C3506DC" w14:textId="04CBF0D7" w:rsidR="00121608" w:rsidRPr="00D90BC5" w:rsidRDefault="00000000">
      <w:pPr>
        <w:rPr>
          <w:sz w:val="24"/>
          <w:szCs w:val="24"/>
        </w:rPr>
      </w:pPr>
      <w:r w:rsidRPr="00D90BC5">
        <w:rPr>
          <w:sz w:val="24"/>
          <w:szCs w:val="24"/>
        </w:rPr>
        <w:t xml:space="preserve">The participants were chosen to represent the persona range: an international student, a mature or part-time student, a user who needed accessible visual design and a staff member or non-gamer. This helped check whether the design worked for different levels of language confidence, time pressure, gaming experience and accessibility </w:t>
      </w:r>
      <w:r w:rsidR="00D90BC5">
        <w:rPr>
          <w:sz w:val="24"/>
          <w:szCs w:val="24"/>
        </w:rPr>
        <w:t>needs</w:t>
      </w:r>
      <w:r w:rsidRPr="00D90BC5">
        <w:rPr>
          <w:sz w:val="24"/>
          <w:szCs w:val="24"/>
        </w:rPr>
        <w:t>.</w:t>
      </w:r>
    </w:p>
    <w:p w14:paraId="6954D2CD" w14:textId="77777777" w:rsidR="00121608" w:rsidRPr="00D90BC5" w:rsidRDefault="00000000">
      <w:pPr>
        <w:rPr>
          <w:sz w:val="24"/>
          <w:szCs w:val="24"/>
        </w:rPr>
      </w:pPr>
      <w:r w:rsidRPr="00D90BC5">
        <w:rPr>
          <w:sz w:val="24"/>
          <w:szCs w:val="24"/>
        </w:rPr>
        <w:t>Positive feedback focused on the campus board, colour-coded issue levels and role abilities. Participants said the prototype felt more like a cooperative strategy game. Negative feedback was also useful. One participant felt the mobile board could become crowded. Another wanted clearer crisis meter labels. A non-gamer wanted a guided first turn. These comments led to simplified board content, clearer labels, guided onboarding and more respectful wellbeing wording.</w:t>
      </w:r>
    </w:p>
    <w:p w14:paraId="7627FB1B" w14:textId="77777777" w:rsidR="00121608" w:rsidRPr="00D90BC5" w:rsidRDefault="00000000">
      <w:pPr>
        <w:pStyle w:val="Heading1"/>
      </w:pPr>
      <w:bookmarkStart w:id="6" w:name="_Toc237797254"/>
      <w:r w:rsidRPr="00D90BC5">
        <w:rPr>
          <w:rFonts w:ascii="Arial" w:eastAsia="Arial" w:hAnsi="Arial"/>
        </w:rPr>
        <w:t>7. Data Collection in a Working Version</w:t>
      </w:r>
      <w:bookmarkEnd w:id="6"/>
    </w:p>
    <w:p w14:paraId="76D92594" w14:textId="77777777" w:rsidR="00121608" w:rsidRPr="00D90BC5" w:rsidRDefault="00000000">
      <w:pPr>
        <w:rPr>
          <w:sz w:val="24"/>
          <w:szCs w:val="24"/>
        </w:rPr>
      </w:pPr>
      <w:r w:rsidRPr="00D90BC5">
        <w:rPr>
          <w:sz w:val="24"/>
          <w:szCs w:val="24"/>
        </w:rPr>
        <w:t>If a working version were built and released, both automatic usage data and direct user feedback would be collected. Automatic data would include selected roles, time on task, error rate, cancelled actions, turn length, win/loss rate, difficulty selected, screens where users spend the most time, drop-off points and use of accessibility settings.</w:t>
      </w:r>
    </w:p>
    <w:p w14:paraId="038398D4" w14:textId="77777777" w:rsidR="00121608" w:rsidRPr="00D90BC5" w:rsidRDefault="00000000">
      <w:pPr>
        <w:rPr>
          <w:sz w:val="24"/>
          <w:szCs w:val="24"/>
        </w:rPr>
      </w:pPr>
      <w:r w:rsidRPr="00D90BC5">
        <w:rPr>
          <w:sz w:val="24"/>
          <w:szCs w:val="24"/>
        </w:rPr>
        <w:lastRenderedPageBreak/>
        <w:t>The most important usability metrics would be task completion rate, error rate, time on task and recovery from mistakes. Task completion rate would show whether users can finish key actions such as selecting a role or resolving an issue. Error rate would show how often users choose the wrong action or misunderstand a warning state. Time on task would show whether users are spending too long searching for controls. These measures would give practical evidence for improving the next version.</w:t>
      </w:r>
    </w:p>
    <w:p w14:paraId="6A8AAC71" w14:textId="77777777" w:rsidR="00121608" w:rsidRPr="00D90BC5" w:rsidRDefault="00000000">
      <w:pPr>
        <w:rPr>
          <w:sz w:val="24"/>
          <w:szCs w:val="24"/>
        </w:rPr>
      </w:pPr>
      <w:r w:rsidRPr="00D90BC5">
        <w:rPr>
          <w:sz w:val="24"/>
          <w:szCs w:val="24"/>
        </w:rPr>
        <w:t>These metrics are needed because they show whether the game is effective and efficient. For example, a high error rate on the Player Action screen would suggest unclear labels. Long time on task during role selection may mean that role descriptions are confusing. A very high loss rate may mean the crisis spread system is too difficult. Usage data can therefore guide rule balancing and interface redesign.</w:t>
      </w:r>
    </w:p>
    <w:p w14:paraId="65066A6D" w14:textId="3A6F6D4C" w:rsidR="00121608" w:rsidRPr="00D90BC5" w:rsidRDefault="00000000">
      <w:pPr>
        <w:rPr>
          <w:sz w:val="24"/>
          <w:szCs w:val="24"/>
        </w:rPr>
      </w:pPr>
      <w:r w:rsidRPr="00D90BC5">
        <w:rPr>
          <w:sz w:val="24"/>
          <w:szCs w:val="24"/>
        </w:rPr>
        <w:t>However, automatic data cannot fully explain emotional response. A user may spend a long time on the board because they are thinking strategically, or because they are confused. For this reason, short post-game surveys, interviews and think-aloud sessions would still be needed. These methods can collect feelings such as confidence, stress, enjoyment, confusion and motivation to play again. Game experience depends on challenge, feedback, control and emotional engagement, not only speed</w:t>
      </w:r>
      <w:r w:rsidR="00014CAF">
        <w:rPr>
          <w:sz w:val="24"/>
          <w:szCs w:val="24"/>
        </w:rPr>
        <w:t xml:space="preserve"> </w:t>
      </w:r>
      <w:sdt>
        <w:sdtPr>
          <w:rPr>
            <w:sz w:val="24"/>
            <w:szCs w:val="24"/>
          </w:rPr>
          <w:id w:val="-663003829"/>
          <w:citation/>
        </w:sdtPr>
        <w:sdtContent>
          <w:r w:rsidR="00014CAF">
            <w:rPr>
              <w:sz w:val="24"/>
              <w:szCs w:val="24"/>
            </w:rPr>
            <w:fldChar w:fldCharType="begin"/>
          </w:r>
          <w:r w:rsidR="00014CAF">
            <w:rPr>
              <w:sz w:val="24"/>
              <w:szCs w:val="24"/>
              <w:lang w:val="en-GB"/>
            </w:rPr>
            <w:instrText xml:space="preserve"> CITATION Pen05 \l 2057 </w:instrText>
          </w:r>
          <w:r w:rsidR="00014CAF">
            <w:rPr>
              <w:sz w:val="24"/>
              <w:szCs w:val="24"/>
            </w:rPr>
            <w:fldChar w:fldCharType="separate"/>
          </w:r>
          <w:r w:rsidR="00014CAF" w:rsidRPr="00014CAF">
            <w:rPr>
              <w:noProof/>
              <w:sz w:val="24"/>
              <w:szCs w:val="24"/>
              <w:lang w:val="en-GB"/>
            </w:rPr>
            <w:t>[8]</w:t>
          </w:r>
          <w:r w:rsidR="00014CAF">
            <w:rPr>
              <w:sz w:val="24"/>
              <w:szCs w:val="24"/>
            </w:rPr>
            <w:fldChar w:fldCharType="end"/>
          </w:r>
        </w:sdtContent>
      </w:sdt>
      <w:r w:rsidR="00014CAF">
        <w:rPr>
          <w:sz w:val="24"/>
          <w:szCs w:val="24"/>
        </w:rPr>
        <w:t>,</w:t>
      </w:r>
      <w:sdt>
        <w:sdtPr>
          <w:rPr>
            <w:sz w:val="24"/>
            <w:szCs w:val="24"/>
          </w:rPr>
          <w:id w:val="-102954667"/>
          <w:citation/>
        </w:sdtPr>
        <w:sdtContent>
          <w:r w:rsidR="00014CAF">
            <w:rPr>
              <w:sz w:val="24"/>
              <w:szCs w:val="24"/>
            </w:rPr>
            <w:fldChar w:fldCharType="begin"/>
          </w:r>
          <w:r w:rsidR="00014CAF">
            <w:rPr>
              <w:sz w:val="24"/>
              <w:szCs w:val="24"/>
              <w:lang w:val="en-GB"/>
            </w:rPr>
            <w:instrText xml:space="preserve"> CITATION Mar061 \l 2057 </w:instrText>
          </w:r>
          <w:r w:rsidR="00014CAF">
            <w:rPr>
              <w:sz w:val="24"/>
              <w:szCs w:val="24"/>
            </w:rPr>
            <w:fldChar w:fldCharType="separate"/>
          </w:r>
          <w:r w:rsidR="00014CAF">
            <w:rPr>
              <w:noProof/>
              <w:sz w:val="24"/>
              <w:szCs w:val="24"/>
              <w:lang w:val="en-GB"/>
            </w:rPr>
            <w:t xml:space="preserve"> </w:t>
          </w:r>
          <w:r w:rsidR="00014CAF" w:rsidRPr="00014CAF">
            <w:rPr>
              <w:noProof/>
              <w:sz w:val="24"/>
              <w:szCs w:val="24"/>
              <w:lang w:val="en-GB"/>
            </w:rPr>
            <w:t>[9]</w:t>
          </w:r>
          <w:r w:rsidR="00014CAF">
            <w:rPr>
              <w:sz w:val="24"/>
              <w:szCs w:val="24"/>
            </w:rPr>
            <w:fldChar w:fldCharType="end"/>
          </w:r>
        </w:sdtContent>
      </w:sdt>
      <w:r w:rsidRPr="00D90BC5">
        <w:rPr>
          <w:sz w:val="24"/>
          <w:szCs w:val="24"/>
        </w:rPr>
        <w:t>.</w:t>
      </w:r>
    </w:p>
    <w:p w14:paraId="422DCFB5" w14:textId="11F93F74" w:rsidR="00121608" w:rsidRPr="00D90BC5" w:rsidRDefault="00000000">
      <w:pPr>
        <w:rPr>
          <w:sz w:val="24"/>
          <w:szCs w:val="24"/>
        </w:rPr>
      </w:pPr>
      <w:r w:rsidRPr="00D90BC5">
        <w:rPr>
          <w:sz w:val="24"/>
          <w:szCs w:val="24"/>
        </w:rPr>
        <w:t xml:space="preserve">Data collection must also be ethical. The game should collect only data, explain why it is collected, avoid personal details where possible and anonymise optional demographic or accessibility information. This is especially important because the context involves students and support services </w:t>
      </w:r>
      <w:sdt>
        <w:sdtPr>
          <w:rPr>
            <w:sz w:val="24"/>
            <w:szCs w:val="24"/>
          </w:rPr>
          <w:id w:val="-321278690"/>
          <w:citation/>
        </w:sdtPr>
        <w:sdtContent>
          <w:r w:rsidR="00014CAF">
            <w:rPr>
              <w:sz w:val="24"/>
              <w:szCs w:val="24"/>
            </w:rPr>
            <w:fldChar w:fldCharType="begin"/>
          </w:r>
          <w:r w:rsidR="00014CAF">
            <w:rPr>
              <w:sz w:val="24"/>
              <w:szCs w:val="24"/>
              <w:lang w:val="en-GB"/>
            </w:rPr>
            <w:instrText xml:space="preserve"> CITATION Int19 \l 2057 </w:instrText>
          </w:r>
          <w:r w:rsidR="00014CAF">
            <w:rPr>
              <w:sz w:val="24"/>
              <w:szCs w:val="24"/>
            </w:rPr>
            <w:fldChar w:fldCharType="separate"/>
          </w:r>
          <w:r w:rsidR="00014CAF" w:rsidRPr="00014CAF">
            <w:rPr>
              <w:noProof/>
              <w:sz w:val="24"/>
              <w:szCs w:val="24"/>
              <w:lang w:val="en-GB"/>
            </w:rPr>
            <w:t>[6]</w:t>
          </w:r>
          <w:r w:rsidR="00014CAF">
            <w:rPr>
              <w:sz w:val="24"/>
              <w:szCs w:val="24"/>
            </w:rPr>
            <w:fldChar w:fldCharType="end"/>
          </w:r>
        </w:sdtContent>
      </w:sdt>
      <w:r w:rsidRPr="00D90BC5">
        <w:rPr>
          <w:sz w:val="24"/>
          <w:szCs w:val="24"/>
        </w:rPr>
        <w:t>.</w:t>
      </w:r>
    </w:p>
    <w:p w14:paraId="7286331C" w14:textId="77777777" w:rsidR="00121608" w:rsidRPr="00D90BC5" w:rsidRDefault="00000000">
      <w:pPr>
        <w:pStyle w:val="Heading1"/>
      </w:pPr>
      <w:bookmarkStart w:id="7" w:name="_Toc237797255"/>
      <w:r w:rsidRPr="00D90BC5">
        <w:rPr>
          <w:rFonts w:ascii="Arial" w:eastAsia="Arial" w:hAnsi="Arial"/>
        </w:rPr>
        <w:t>8. Usability Versus User Experience Reflection</w:t>
      </w:r>
      <w:bookmarkEnd w:id="7"/>
    </w:p>
    <w:p w14:paraId="2163A9A4" w14:textId="77777777" w:rsidR="00121608" w:rsidRPr="00D90BC5" w:rsidRDefault="00000000">
      <w:pPr>
        <w:rPr>
          <w:sz w:val="24"/>
          <w:szCs w:val="24"/>
        </w:rPr>
      </w:pPr>
      <w:r w:rsidRPr="00D90BC5">
        <w:rPr>
          <w:sz w:val="24"/>
          <w:szCs w:val="24"/>
        </w:rPr>
        <w:t>If the storyboard had been designed only from a usability viewpoint, it would probably be simpler and less dramatic. The screen might use a plain list of campus zones, issue levels and action buttons. That would be efficient, but it would not feel like a cooperative strategy game.</w:t>
      </w:r>
    </w:p>
    <w:p w14:paraId="076FC4C9" w14:textId="5F35096C" w:rsidR="00121608" w:rsidRPr="00D90BC5" w:rsidRDefault="00000000">
      <w:pPr>
        <w:rPr>
          <w:sz w:val="24"/>
          <w:szCs w:val="24"/>
        </w:rPr>
      </w:pPr>
      <w:r w:rsidRPr="00D90BC5">
        <w:rPr>
          <w:sz w:val="24"/>
          <w:szCs w:val="24"/>
        </w:rPr>
        <w:t xml:space="preserve">The project therefore required a balance between usability and user experience. Usability focuses on effectiveness, efficiency and satisfaction in a context of use [8]. User experience also includes emotion, motivation and engagement </w:t>
      </w:r>
      <w:sdt>
        <w:sdtPr>
          <w:rPr>
            <w:sz w:val="24"/>
            <w:szCs w:val="24"/>
          </w:rPr>
          <w:id w:val="-293903141"/>
          <w:citation/>
        </w:sdtPr>
        <w:sdtContent>
          <w:r w:rsidR="00014CAF">
            <w:rPr>
              <w:sz w:val="24"/>
              <w:szCs w:val="24"/>
            </w:rPr>
            <w:fldChar w:fldCharType="begin"/>
          </w:r>
          <w:r w:rsidR="00014CAF">
            <w:rPr>
              <w:sz w:val="24"/>
              <w:szCs w:val="24"/>
              <w:lang w:val="en-GB"/>
            </w:rPr>
            <w:instrText xml:space="preserve"> CITATION Mar061 \l 2057 </w:instrText>
          </w:r>
          <w:r w:rsidR="00014CAF">
            <w:rPr>
              <w:sz w:val="24"/>
              <w:szCs w:val="24"/>
            </w:rPr>
            <w:fldChar w:fldCharType="separate"/>
          </w:r>
          <w:r w:rsidR="00014CAF" w:rsidRPr="00014CAF">
            <w:rPr>
              <w:noProof/>
              <w:sz w:val="24"/>
              <w:szCs w:val="24"/>
              <w:lang w:val="en-GB"/>
            </w:rPr>
            <w:t>[9]</w:t>
          </w:r>
          <w:r w:rsidR="00014CAF">
            <w:rPr>
              <w:sz w:val="24"/>
              <w:szCs w:val="24"/>
            </w:rPr>
            <w:fldChar w:fldCharType="end"/>
          </w:r>
        </w:sdtContent>
      </w:sdt>
      <w:r w:rsidRPr="00D90BC5">
        <w:rPr>
          <w:sz w:val="24"/>
          <w:szCs w:val="24"/>
        </w:rPr>
        <w:t xml:space="preserve">. A game that is clear but boring may fail, while </w:t>
      </w:r>
      <w:r w:rsidR="006B255B" w:rsidRPr="00D90BC5">
        <w:rPr>
          <w:sz w:val="24"/>
          <w:szCs w:val="24"/>
        </w:rPr>
        <w:t xml:space="preserve">one </w:t>
      </w:r>
      <w:r w:rsidRPr="00D90BC5">
        <w:rPr>
          <w:sz w:val="24"/>
          <w:szCs w:val="24"/>
        </w:rPr>
        <w:t>that is exciting but confusing may also fail.</w:t>
      </w:r>
    </w:p>
    <w:p w14:paraId="65DCFC14" w14:textId="77777777" w:rsidR="00121608" w:rsidRPr="00D90BC5" w:rsidRDefault="00000000">
      <w:pPr>
        <w:rPr>
          <w:sz w:val="24"/>
          <w:szCs w:val="24"/>
        </w:rPr>
      </w:pPr>
      <w:r w:rsidRPr="00D90BC5">
        <w:rPr>
          <w:sz w:val="24"/>
          <w:szCs w:val="24"/>
        </w:rPr>
        <w:t>One conflict was colour. Red creates urgency, but too much red can cause stress and visual overload. The solution was to reserve red for critical Level 3 states and use yellow or orange for lower warnings. Another conflict was screen density. Strategy games need information, but mobile screens are small. The solution was to show essential information on the main board and allow users to tap for more detail.</w:t>
      </w:r>
    </w:p>
    <w:p w14:paraId="69BF79C8" w14:textId="2D904E79" w:rsidR="00121608" w:rsidRPr="00D90BC5" w:rsidRDefault="00000000">
      <w:pPr>
        <w:rPr>
          <w:sz w:val="24"/>
          <w:szCs w:val="24"/>
        </w:rPr>
      </w:pPr>
      <w:r w:rsidRPr="00D90BC5">
        <w:rPr>
          <w:sz w:val="24"/>
          <w:szCs w:val="24"/>
        </w:rPr>
        <w:t xml:space="preserve">Another important issue was the difference between </w:t>
      </w:r>
      <w:r w:rsidR="00014CAF" w:rsidRPr="00D90BC5">
        <w:rPr>
          <w:sz w:val="24"/>
          <w:szCs w:val="24"/>
        </w:rPr>
        <w:t>designing</w:t>
      </w:r>
      <w:r w:rsidRPr="00D90BC5">
        <w:rPr>
          <w:sz w:val="24"/>
          <w:szCs w:val="24"/>
        </w:rPr>
        <w:t xml:space="preserve"> a game and </w:t>
      </w:r>
      <w:r w:rsidR="00014CAF" w:rsidRPr="00D90BC5">
        <w:rPr>
          <w:sz w:val="24"/>
          <w:szCs w:val="24"/>
        </w:rPr>
        <w:t>designing</w:t>
      </w:r>
      <w:r w:rsidRPr="00D90BC5">
        <w:rPr>
          <w:sz w:val="24"/>
          <w:szCs w:val="24"/>
        </w:rPr>
        <w:t xml:space="preserve"> a normal information system. A normal university app would try to remove pressure and make every journey as calm as possible. This project needed some pressure because the theme </w:t>
      </w:r>
      <w:r w:rsidR="00014CAF" w:rsidRPr="00D90BC5">
        <w:rPr>
          <w:sz w:val="24"/>
          <w:szCs w:val="24"/>
        </w:rPr>
        <w:t>was</w:t>
      </w:r>
      <w:r w:rsidRPr="00D90BC5">
        <w:rPr>
          <w:sz w:val="24"/>
          <w:szCs w:val="24"/>
        </w:rPr>
        <w:t xml:space="preserve"> cooperative crisis management. The solution was to make the challenge come from game rules and changing issue levels, not from confusing navigation. In this way, difficulty was kept inside the gameplay rather than created by poor interface design.</w:t>
      </w:r>
    </w:p>
    <w:p w14:paraId="71AFEAC9" w14:textId="77777777" w:rsidR="00121608" w:rsidRPr="00D90BC5" w:rsidRDefault="00000000">
      <w:pPr>
        <w:rPr>
          <w:sz w:val="24"/>
          <w:szCs w:val="24"/>
        </w:rPr>
      </w:pPr>
      <w:r w:rsidRPr="00D90BC5">
        <w:rPr>
          <w:sz w:val="24"/>
          <w:szCs w:val="24"/>
        </w:rPr>
        <w:lastRenderedPageBreak/>
        <w:t>A further conflict was onboarding. Confident players want a quick start, while new players need guidance. The final design includes both a quick route and a guided first-turn option. This shows that usability and user experience were treated as connected design goals rather than separate concerns.</w:t>
      </w:r>
    </w:p>
    <w:p w14:paraId="04CF07E6" w14:textId="77777777" w:rsidR="00121608" w:rsidRPr="00D90BC5" w:rsidRDefault="00000000">
      <w:pPr>
        <w:pStyle w:val="Heading1"/>
      </w:pPr>
      <w:bookmarkStart w:id="8" w:name="_Toc237797256"/>
      <w:r w:rsidRPr="00D90BC5">
        <w:rPr>
          <w:rFonts w:ascii="Arial" w:eastAsia="Arial" w:hAnsi="Arial"/>
        </w:rPr>
        <w:t>9. Reflective Summary</w:t>
      </w:r>
      <w:bookmarkEnd w:id="8"/>
    </w:p>
    <w:p w14:paraId="156EC52B" w14:textId="77777777" w:rsidR="00121608" w:rsidRPr="00D90BC5" w:rsidRDefault="00000000">
      <w:pPr>
        <w:rPr>
          <w:sz w:val="24"/>
          <w:szCs w:val="24"/>
        </w:rPr>
      </w:pPr>
      <w:r w:rsidRPr="00D90BC5">
        <w:rPr>
          <w:sz w:val="24"/>
          <w:szCs w:val="24"/>
        </w:rPr>
        <w:t>The design process showed the value of moving from wireframes to full-colour high-fidelity prototypes. The early model helped test structure, while the full-colour prototype made it easier to evaluate atmosphere, urgency, accessibility and game feel. The most important lesson was that the interface must look and behave like a game, not only a university support system.</w:t>
      </w:r>
    </w:p>
    <w:p w14:paraId="558EC874" w14:textId="2044E34D" w:rsidR="00121608" w:rsidRPr="00D90BC5" w:rsidRDefault="00000000">
      <w:pPr>
        <w:rPr>
          <w:sz w:val="24"/>
          <w:szCs w:val="24"/>
        </w:rPr>
      </w:pPr>
      <w:r w:rsidRPr="00D90BC5">
        <w:rPr>
          <w:sz w:val="24"/>
          <w:szCs w:val="24"/>
        </w:rPr>
        <w:t xml:space="preserve">User feedback improved the design in practical ways. It changed action labels, simplified the board, strengthened feedback, added onboarding and improved the handling of </w:t>
      </w:r>
      <w:r w:rsidR="00014CAF" w:rsidRPr="00D90BC5">
        <w:rPr>
          <w:sz w:val="24"/>
          <w:szCs w:val="24"/>
        </w:rPr>
        <w:t>well-being</w:t>
      </w:r>
      <w:r w:rsidRPr="00D90BC5">
        <w:rPr>
          <w:sz w:val="24"/>
          <w:szCs w:val="24"/>
        </w:rPr>
        <w:t>-related content. The process also showed that design decisions should be justified using theory, not only personal preference.</w:t>
      </w:r>
    </w:p>
    <w:p w14:paraId="61ACEF11" w14:textId="1642B82A" w:rsidR="00121608" w:rsidRPr="00D90BC5" w:rsidRDefault="00000000">
      <w:pPr>
        <w:rPr>
          <w:sz w:val="24"/>
          <w:szCs w:val="24"/>
        </w:rPr>
      </w:pPr>
      <w:r w:rsidRPr="00D90BC5">
        <w:rPr>
          <w:sz w:val="24"/>
          <w:szCs w:val="24"/>
        </w:rPr>
        <w:t xml:space="preserve">There were limitations. More participants would have improved the evidence, and a fully coded interactive game would allow stronger testing of timing, errors and repeated play. Time and technical constraints meant the prototype remains a high-fidelity storyboard rather than a complete playable implementation. In future work, the next step would be a functional Figma or web prototype with more users </w:t>
      </w:r>
      <w:r w:rsidR="006B255B" w:rsidRPr="00D90BC5">
        <w:rPr>
          <w:sz w:val="24"/>
          <w:szCs w:val="24"/>
        </w:rPr>
        <w:t xml:space="preserve">and </w:t>
      </w:r>
      <w:r w:rsidRPr="00D90BC5">
        <w:rPr>
          <w:sz w:val="24"/>
          <w:szCs w:val="24"/>
        </w:rPr>
        <w:t>several game sessions.</w:t>
      </w:r>
    </w:p>
    <w:p w14:paraId="425C52B7" w14:textId="77777777" w:rsidR="00121608" w:rsidRDefault="00000000">
      <w:pPr>
        <w:rPr>
          <w:sz w:val="24"/>
          <w:szCs w:val="24"/>
        </w:rPr>
      </w:pPr>
      <w:r w:rsidRPr="00D90BC5">
        <w:rPr>
          <w:sz w:val="24"/>
          <w:szCs w:val="24"/>
        </w:rPr>
        <w:t>If more time and technical resources were available, the next step would be to build a working Figma prototype with more branching paths and a small playable HTML version that the designer fully understands and can explain. This would allow more reliable testing of repeated turns, multiplayer decisions and longer-term engagement. More diverse participants would also strengthen the evidence, especially users with different accessibility needs and gaming experience. These improvements would make the design evaluation more rigorous.</w:t>
      </w:r>
    </w:p>
    <w:p w14:paraId="1BC124C7" w14:textId="77777777" w:rsidR="00014CAF" w:rsidRDefault="00014CAF">
      <w:pPr>
        <w:rPr>
          <w:sz w:val="24"/>
          <w:szCs w:val="24"/>
        </w:rPr>
      </w:pPr>
    </w:p>
    <w:p w14:paraId="0A3A4DB9" w14:textId="77777777" w:rsidR="00014CAF" w:rsidRDefault="00014CAF">
      <w:pPr>
        <w:rPr>
          <w:sz w:val="24"/>
          <w:szCs w:val="24"/>
        </w:rPr>
      </w:pPr>
    </w:p>
    <w:p w14:paraId="458B1E51" w14:textId="77777777" w:rsidR="00014CAF" w:rsidRDefault="00014CAF">
      <w:pPr>
        <w:rPr>
          <w:sz w:val="24"/>
          <w:szCs w:val="24"/>
        </w:rPr>
      </w:pPr>
    </w:p>
    <w:p w14:paraId="564BF378" w14:textId="77777777" w:rsidR="00014CAF" w:rsidRDefault="00014CAF">
      <w:pPr>
        <w:rPr>
          <w:sz w:val="24"/>
          <w:szCs w:val="24"/>
        </w:rPr>
      </w:pPr>
    </w:p>
    <w:p w14:paraId="3142EDE1" w14:textId="77777777" w:rsidR="00014CAF" w:rsidRDefault="00014CAF">
      <w:pPr>
        <w:rPr>
          <w:sz w:val="24"/>
          <w:szCs w:val="24"/>
        </w:rPr>
      </w:pPr>
    </w:p>
    <w:p w14:paraId="00D1481E" w14:textId="77777777" w:rsidR="00014CAF" w:rsidRDefault="00014CAF">
      <w:pPr>
        <w:rPr>
          <w:sz w:val="24"/>
          <w:szCs w:val="24"/>
        </w:rPr>
      </w:pPr>
    </w:p>
    <w:p w14:paraId="7174BA6E" w14:textId="77777777" w:rsidR="00014CAF" w:rsidRDefault="00014CAF">
      <w:pPr>
        <w:rPr>
          <w:sz w:val="24"/>
          <w:szCs w:val="24"/>
        </w:rPr>
      </w:pPr>
    </w:p>
    <w:p w14:paraId="211BA823" w14:textId="77777777" w:rsidR="00014CAF" w:rsidRDefault="00014CAF">
      <w:pPr>
        <w:rPr>
          <w:sz w:val="24"/>
          <w:szCs w:val="24"/>
        </w:rPr>
      </w:pPr>
    </w:p>
    <w:p w14:paraId="6DF492A3" w14:textId="77777777" w:rsidR="00014CAF" w:rsidRDefault="00014CAF">
      <w:pPr>
        <w:pStyle w:val="Heading1"/>
        <w:rPr>
          <w:rFonts w:ascii="Arial" w:eastAsia="Arial" w:hAnsi="Arial"/>
        </w:rPr>
      </w:pPr>
    </w:p>
    <w:p w14:paraId="6ADE13C4" w14:textId="4F3CE39B" w:rsidR="00121608" w:rsidRPr="00D90BC5" w:rsidRDefault="00000000">
      <w:pPr>
        <w:pStyle w:val="Heading1"/>
      </w:pPr>
      <w:bookmarkStart w:id="9" w:name="_Toc237797257"/>
      <w:r w:rsidRPr="00D90BC5">
        <w:rPr>
          <w:rFonts w:ascii="Arial" w:eastAsia="Arial" w:hAnsi="Arial"/>
        </w:rPr>
        <w:t>10. Conclusion</w:t>
      </w:r>
      <w:bookmarkEnd w:id="9"/>
    </w:p>
    <w:p w14:paraId="64A92583" w14:textId="77777777" w:rsidR="00121608" w:rsidRPr="00D90BC5" w:rsidRDefault="00000000">
      <w:pPr>
        <w:rPr>
          <w:sz w:val="24"/>
          <w:szCs w:val="24"/>
        </w:rPr>
      </w:pPr>
      <w:r w:rsidRPr="00D90BC5">
        <w:rPr>
          <w:sz w:val="24"/>
          <w:szCs w:val="24"/>
        </w:rPr>
        <w:t>This report presented a full-colour mobile storyboard and high-fidelity prototype for Campus Crisis: UWTSD Response. The prototype includes the main game functions: starting, learning, role selection, team lobby, campus board, crisis cards, actions, confirmation, crisis spread, progress feedback, win/lose outcomes and accessibility settings.</w:t>
      </w:r>
    </w:p>
    <w:p w14:paraId="4810EE3A" w14:textId="77777777" w:rsidR="00121608" w:rsidRDefault="00000000">
      <w:r w:rsidRPr="00D90BC5">
        <w:rPr>
          <w:sz w:val="24"/>
          <w:szCs w:val="24"/>
        </w:rPr>
        <w:t>The report explained the colour scheme, graphics, design changes, feedback process, usability data and reflection on usability versus user experience. Overall, the design is a clear and accessible UWTSD version of Pandemic that uses cooperative decision-making, role abilities and campus issues to create a strategic game experience</w:t>
      </w:r>
      <w:r>
        <w:t>.</w:t>
      </w:r>
    </w:p>
    <w:p w14:paraId="02FCEEDF" w14:textId="77777777" w:rsidR="00D90BC5" w:rsidRDefault="00D90BC5"/>
    <w:p w14:paraId="77318D25" w14:textId="77777777" w:rsidR="00D90BC5" w:rsidRDefault="00D90BC5"/>
    <w:p w14:paraId="55CEAE51" w14:textId="77777777" w:rsidR="00D90BC5" w:rsidRDefault="00D90BC5"/>
    <w:p w14:paraId="586C38ED" w14:textId="77777777" w:rsidR="00014CAF" w:rsidRDefault="00014CAF"/>
    <w:p w14:paraId="00B0B7C5" w14:textId="77777777" w:rsidR="00014CAF" w:rsidRDefault="00014CAF"/>
    <w:p w14:paraId="62C3E4F2" w14:textId="77777777" w:rsidR="00014CAF" w:rsidRDefault="00014CAF"/>
    <w:p w14:paraId="201EBA9C" w14:textId="77777777" w:rsidR="00014CAF" w:rsidRDefault="00014CAF"/>
    <w:p w14:paraId="50BA8568" w14:textId="77777777" w:rsidR="00014CAF" w:rsidRDefault="00014CAF"/>
    <w:p w14:paraId="71FCDC72" w14:textId="77777777" w:rsidR="00014CAF" w:rsidRDefault="00014CAF"/>
    <w:p w14:paraId="085974E3" w14:textId="77777777" w:rsidR="00014CAF" w:rsidRDefault="00014CAF"/>
    <w:p w14:paraId="3A5D4579" w14:textId="77777777" w:rsidR="00014CAF" w:rsidRDefault="00014CAF"/>
    <w:p w14:paraId="567AE4F9" w14:textId="77777777" w:rsidR="00014CAF" w:rsidRDefault="00014CAF"/>
    <w:p w14:paraId="1248AABD" w14:textId="77777777" w:rsidR="00014CAF" w:rsidRDefault="00014CAF"/>
    <w:p w14:paraId="35C423BE" w14:textId="77777777" w:rsidR="00014CAF" w:rsidRDefault="00014CAF"/>
    <w:p w14:paraId="257DDF2A" w14:textId="77777777" w:rsidR="00014CAF" w:rsidRDefault="00014CAF"/>
    <w:p w14:paraId="3BC7E9DE" w14:textId="77777777" w:rsidR="00014CAF" w:rsidRDefault="00014CAF"/>
    <w:p w14:paraId="1EB78B26" w14:textId="77777777" w:rsidR="00014CAF" w:rsidRDefault="00014CAF"/>
    <w:p w14:paraId="3081442D" w14:textId="77777777" w:rsidR="00014CAF" w:rsidRDefault="00014CAF"/>
    <w:p w14:paraId="7DC2D068" w14:textId="77777777" w:rsidR="00014CAF" w:rsidRDefault="00014CAF"/>
    <w:p w14:paraId="1CECB6A6" w14:textId="77777777" w:rsidR="00014CAF" w:rsidRDefault="00014CAF"/>
    <w:p w14:paraId="356126C1" w14:textId="77777777" w:rsidR="00014CAF" w:rsidRDefault="00014CAF"/>
    <w:p w14:paraId="3EBBC1A0" w14:textId="77777777" w:rsidR="00014CAF" w:rsidRDefault="00014CAF"/>
    <w:p w14:paraId="4C3A51C8" w14:textId="77777777" w:rsidR="00014CAF" w:rsidRDefault="00014CAF"/>
    <w:p w14:paraId="66079BB2" w14:textId="77777777" w:rsidR="00014CAF" w:rsidRDefault="00014CAF"/>
    <w:p w14:paraId="40D51F9A" w14:textId="77777777" w:rsidR="00014CAF" w:rsidRDefault="00014CAF"/>
    <w:p w14:paraId="4C900687" w14:textId="3916E0C0" w:rsidR="00121608" w:rsidRDefault="00121608">
      <w:pPr>
        <w:pStyle w:val="Heading1"/>
        <w:rPr>
          <w:rFonts w:ascii="Arial" w:eastAsia="Arial" w:hAnsi="Arial"/>
          <w:sz w:val="22"/>
        </w:rPr>
      </w:pPr>
    </w:p>
    <w:bookmarkStart w:id="10" w:name="_Toc237797258" w:displacedByCustomXml="next"/>
    <w:sdt>
      <w:sdtPr>
        <w:rPr>
          <w:rFonts w:ascii="Arial" w:eastAsia="Arial" w:hAnsi="Arial" w:cstheme="minorBidi"/>
          <w:b w:val="0"/>
          <w:bCs w:val="0"/>
          <w:color w:val="auto"/>
          <w:sz w:val="22"/>
          <w:szCs w:val="22"/>
        </w:rPr>
        <w:id w:val="1722244380"/>
        <w:docPartObj>
          <w:docPartGallery w:val="Bibliographies"/>
          <w:docPartUnique/>
        </w:docPartObj>
      </w:sdtPr>
      <w:sdtContent>
        <w:p w14:paraId="5343E80A" w14:textId="12B48B61" w:rsidR="00014CAF" w:rsidRDefault="00014CAF">
          <w:pPr>
            <w:pStyle w:val="Heading1"/>
          </w:pPr>
          <w:r>
            <w:t>References</w:t>
          </w:r>
          <w:bookmarkEnd w:id="10"/>
        </w:p>
        <w:sdt>
          <w:sdtPr>
            <w:id w:val="-573587230"/>
            <w:bibliography/>
          </w:sdtPr>
          <w:sdtContent>
            <w:p w14:paraId="4C2F3181" w14:textId="77777777" w:rsidR="00014CAF" w:rsidRDefault="00014CAF">
              <w:pPr>
                <w:rPr>
                  <w:rFonts w:asciiTheme="minorHAnsi" w:eastAsiaTheme="minorEastAsia"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994"/>
              </w:tblGrid>
              <w:tr w:rsidR="00014CAF" w14:paraId="56983DC4" w14:textId="77777777">
                <w:trPr>
                  <w:divId w:val="159270545"/>
                  <w:tblCellSpacing w:w="15" w:type="dxa"/>
                </w:trPr>
                <w:tc>
                  <w:tcPr>
                    <w:tcW w:w="50" w:type="pct"/>
                    <w:hideMark/>
                  </w:tcPr>
                  <w:p w14:paraId="4038A98D" w14:textId="1D8D2E20" w:rsidR="00014CAF" w:rsidRDefault="00014CAF">
                    <w:pPr>
                      <w:pStyle w:val="Bibliography"/>
                      <w:rPr>
                        <w:noProof/>
                        <w:sz w:val="24"/>
                        <w:szCs w:val="24"/>
                      </w:rPr>
                    </w:pPr>
                    <w:r>
                      <w:rPr>
                        <w:noProof/>
                      </w:rPr>
                      <w:t xml:space="preserve">[1] </w:t>
                    </w:r>
                  </w:p>
                </w:tc>
                <w:tc>
                  <w:tcPr>
                    <w:tcW w:w="0" w:type="auto"/>
                    <w:hideMark/>
                  </w:tcPr>
                  <w:p w14:paraId="58CD49E2" w14:textId="77777777" w:rsidR="00014CAF" w:rsidRDefault="00014CAF">
                    <w:pPr>
                      <w:pStyle w:val="Bibliography"/>
                      <w:rPr>
                        <w:noProof/>
                      </w:rPr>
                    </w:pPr>
                    <w:r>
                      <w:rPr>
                        <w:noProof/>
                      </w:rPr>
                      <w:t>Z.-M. Games, "Pandemic," Z-Man Games, [Online]. Available: https://www.zmangames.com/game/pandemic/. [Accessed 5 Aug 2026].</w:t>
                    </w:r>
                  </w:p>
                </w:tc>
              </w:tr>
              <w:tr w:rsidR="00014CAF" w14:paraId="21AD268A" w14:textId="77777777">
                <w:trPr>
                  <w:divId w:val="159270545"/>
                  <w:tblCellSpacing w:w="15" w:type="dxa"/>
                </w:trPr>
                <w:tc>
                  <w:tcPr>
                    <w:tcW w:w="50" w:type="pct"/>
                    <w:hideMark/>
                  </w:tcPr>
                  <w:p w14:paraId="298659CD" w14:textId="77777777" w:rsidR="00014CAF" w:rsidRDefault="00014CAF">
                    <w:pPr>
                      <w:pStyle w:val="Bibliography"/>
                      <w:rPr>
                        <w:noProof/>
                      </w:rPr>
                    </w:pPr>
                    <w:r>
                      <w:rPr>
                        <w:noProof/>
                      </w:rPr>
                      <w:t xml:space="preserve">[2] </w:t>
                    </w:r>
                  </w:p>
                </w:tc>
                <w:tc>
                  <w:tcPr>
                    <w:tcW w:w="0" w:type="auto"/>
                    <w:hideMark/>
                  </w:tcPr>
                  <w:p w14:paraId="222FDFE5" w14:textId="77777777" w:rsidR="00014CAF" w:rsidRDefault="00014CAF">
                    <w:pPr>
                      <w:pStyle w:val="Bibliography"/>
                      <w:rPr>
                        <w:noProof/>
                      </w:rPr>
                    </w:pPr>
                    <w:r>
                      <w:rPr>
                        <w:noProof/>
                      </w:rPr>
                      <w:t xml:space="preserve">D. A. Norman, The Design of Everyday Things, New York, NY, USA: Basic Books, 2013. </w:t>
                    </w:r>
                  </w:p>
                </w:tc>
              </w:tr>
              <w:tr w:rsidR="00014CAF" w14:paraId="514E0D7B" w14:textId="77777777">
                <w:trPr>
                  <w:divId w:val="159270545"/>
                  <w:tblCellSpacing w:w="15" w:type="dxa"/>
                </w:trPr>
                <w:tc>
                  <w:tcPr>
                    <w:tcW w:w="50" w:type="pct"/>
                    <w:hideMark/>
                  </w:tcPr>
                  <w:p w14:paraId="0AAC4784" w14:textId="77777777" w:rsidR="00014CAF" w:rsidRDefault="00014CAF">
                    <w:pPr>
                      <w:pStyle w:val="Bibliography"/>
                      <w:rPr>
                        <w:noProof/>
                      </w:rPr>
                    </w:pPr>
                    <w:r>
                      <w:rPr>
                        <w:noProof/>
                      </w:rPr>
                      <w:t xml:space="preserve">[3] </w:t>
                    </w:r>
                  </w:p>
                </w:tc>
                <w:tc>
                  <w:tcPr>
                    <w:tcW w:w="0" w:type="auto"/>
                    <w:hideMark/>
                  </w:tcPr>
                  <w:p w14:paraId="0E403C18" w14:textId="77777777" w:rsidR="00014CAF" w:rsidRDefault="00014CAF">
                    <w:pPr>
                      <w:pStyle w:val="Bibliography"/>
                      <w:rPr>
                        <w:noProof/>
                      </w:rPr>
                    </w:pPr>
                    <w:r>
                      <w:rPr>
                        <w:noProof/>
                      </w:rPr>
                      <w:t xml:space="preserve">Jennifer Preece, Yvonne Rogers, and Helen Sharp, Interaction Design: Beyond Human-Computer Interaction, Wiley / John Wiley &amp; Sons: Hoboken, NJ, USA, 2019. </w:t>
                    </w:r>
                  </w:p>
                </w:tc>
              </w:tr>
              <w:tr w:rsidR="00014CAF" w14:paraId="612FF794" w14:textId="77777777">
                <w:trPr>
                  <w:divId w:val="159270545"/>
                  <w:tblCellSpacing w:w="15" w:type="dxa"/>
                </w:trPr>
                <w:tc>
                  <w:tcPr>
                    <w:tcW w:w="50" w:type="pct"/>
                    <w:hideMark/>
                  </w:tcPr>
                  <w:p w14:paraId="3A67FA55" w14:textId="77777777" w:rsidR="00014CAF" w:rsidRDefault="00014CAF">
                    <w:pPr>
                      <w:pStyle w:val="Bibliography"/>
                      <w:rPr>
                        <w:noProof/>
                      </w:rPr>
                    </w:pPr>
                    <w:r>
                      <w:rPr>
                        <w:noProof/>
                      </w:rPr>
                      <w:t xml:space="preserve">[4] </w:t>
                    </w:r>
                  </w:p>
                </w:tc>
                <w:tc>
                  <w:tcPr>
                    <w:tcW w:w="0" w:type="auto"/>
                    <w:hideMark/>
                  </w:tcPr>
                  <w:p w14:paraId="41FB4FC4" w14:textId="77777777" w:rsidR="00014CAF" w:rsidRDefault="00014CAF">
                    <w:pPr>
                      <w:pStyle w:val="Bibliography"/>
                      <w:rPr>
                        <w:noProof/>
                      </w:rPr>
                    </w:pPr>
                    <w:r>
                      <w:rPr>
                        <w:noProof/>
                      </w:rPr>
                      <w:t xml:space="preserve">J. Nielsen, "Enhancing the explanatory power of usability heuristics," Boston, Massachusetts, USA. </w:t>
                    </w:r>
                  </w:p>
                </w:tc>
              </w:tr>
              <w:tr w:rsidR="00014CAF" w14:paraId="397EAF0B" w14:textId="77777777">
                <w:trPr>
                  <w:divId w:val="159270545"/>
                  <w:tblCellSpacing w:w="15" w:type="dxa"/>
                </w:trPr>
                <w:tc>
                  <w:tcPr>
                    <w:tcW w:w="50" w:type="pct"/>
                    <w:hideMark/>
                  </w:tcPr>
                  <w:p w14:paraId="0839DFC1" w14:textId="77777777" w:rsidR="00014CAF" w:rsidRDefault="00014CAF">
                    <w:pPr>
                      <w:pStyle w:val="Bibliography"/>
                      <w:rPr>
                        <w:noProof/>
                      </w:rPr>
                    </w:pPr>
                    <w:r>
                      <w:rPr>
                        <w:noProof/>
                      </w:rPr>
                      <w:t xml:space="preserve">[5] </w:t>
                    </w:r>
                  </w:p>
                </w:tc>
                <w:tc>
                  <w:tcPr>
                    <w:tcW w:w="0" w:type="auto"/>
                    <w:hideMark/>
                  </w:tcPr>
                  <w:p w14:paraId="2F49B3AD" w14:textId="77777777" w:rsidR="00014CAF" w:rsidRDefault="00014CAF">
                    <w:pPr>
                      <w:pStyle w:val="Bibliography"/>
                      <w:rPr>
                        <w:noProof/>
                      </w:rPr>
                    </w:pPr>
                    <w:r>
                      <w:rPr>
                        <w:noProof/>
                      </w:rPr>
                      <w:t xml:space="preserve">Marc Hassenzahl and Noam Tractinsky, "User experience — a research agenda," </w:t>
                    </w:r>
                    <w:r>
                      <w:rPr>
                        <w:i/>
                        <w:iCs/>
                        <w:noProof/>
                      </w:rPr>
                      <w:t xml:space="preserve">Behaviour &amp; Information Technology, </w:t>
                    </w:r>
                    <w:r>
                      <w:rPr>
                        <w:noProof/>
                      </w:rPr>
                      <w:t xml:space="preserve">vol. 25, no. 2, pp. 91-97, 2006. </w:t>
                    </w:r>
                  </w:p>
                </w:tc>
              </w:tr>
              <w:tr w:rsidR="00014CAF" w14:paraId="097C9D1C" w14:textId="77777777">
                <w:trPr>
                  <w:divId w:val="159270545"/>
                  <w:tblCellSpacing w:w="15" w:type="dxa"/>
                </w:trPr>
                <w:tc>
                  <w:tcPr>
                    <w:tcW w:w="50" w:type="pct"/>
                    <w:hideMark/>
                  </w:tcPr>
                  <w:p w14:paraId="4C0DFF81" w14:textId="77777777" w:rsidR="00014CAF" w:rsidRDefault="00014CAF">
                    <w:pPr>
                      <w:pStyle w:val="Bibliography"/>
                      <w:rPr>
                        <w:noProof/>
                      </w:rPr>
                    </w:pPr>
                    <w:r>
                      <w:rPr>
                        <w:noProof/>
                      </w:rPr>
                      <w:t xml:space="preserve">[6] </w:t>
                    </w:r>
                  </w:p>
                </w:tc>
                <w:tc>
                  <w:tcPr>
                    <w:tcW w:w="0" w:type="auto"/>
                    <w:hideMark/>
                  </w:tcPr>
                  <w:p w14:paraId="500FCEC8" w14:textId="7B748992" w:rsidR="00014CAF" w:rsidRDefault="00014CAF">
                    <w:pPr>
                      <w:pStyle w:val="Bibliography"/>
                      <w:rPr>
                        <w:noProof/>
                      </w:rPr>
                    </w:pPr>
                    <w:r>
                      <w:rPr>
                        <w:noProof/>
                      </w:rPr>
                      <w:t xml:space="preserve">I. O. f. </w:t>
                    </w:r>
                    <w:r w:rsidR="0002410F">
                      <w:rPr>
                        <w:noProof/>
                      </w:rPr>
                      <w:t>Standardisation</w:t>
                    </w:r>
                    <w:r>
                      <w:rPr>
                        <w:noProof/>
                      </w:rPr>
                      <w:t>, "Ergonomics of Human-System Interaction — Part 210: Human-Centred Design for Interactive Systems," Published and confirmed as current by ISO, Geneva, Switzerland, 2019.</w:t>
                    </w:r>
                  </w:p>
                </w:tc>
              </w:tr>
              <w:tr w:rsidR="00014CAF" w14:paraId="489D1F43" w14:textId="77777777">
                <w:trPr>
                  <w:divId w:val="159270545"/>
                  <w:tblCellSpacing w:w="15" w:type="dxa"/>
                </w:trPr>
                <w:tc>
                  <w:tcPr>
                    <w:tcW w:w="50" w:type="pct"/>
                    <w:hideMark/>
                  </w:tcPr>
                  <w:p w14:paraId="0CA3F578" w14:textId="77777777" w:rsidR="00014CAF" w:rsidRDefault="00014CAF">
                    <w:pPr>
                      <w:pStyle w:val="Bibliography"/>
                      <w:rPr>
                        <w:noProof/>
                      </w:rPr>
                    </w:pPr>
                    <w:r>
                      <w:rPr>
                        <w:noProof/>
                      </w:rPr>
                      <w:t xml:space="preserve">[7] </w:t>
                    </w:r>
                  </w:p>
                </w:tc>
                <w:tc>
                  <w:tcPr>
                    <w:tcW w:w="0" w:type="auto"/>
                    <w:hideMark/>
                  </w:tcPr>
                  <w:p w14:paraId="090CBC36" w14:textId="77777777" w:rsidR="00014CAF" w:rsidRDefault="00014CAF">
                    <w:pPr>
                      <w:pStyle w:val="Bibliography"/>
                      <w:rPr>
                        <w:noProof/>
                      </w:rPr>
                    </w:pPr>
                    <w:r>
                      <w:rPr>
                        <w:noProof/>
                      </w:rPr>
                      <w:t>W. W. W. Consortium, "Web Content Accessibility Guidelines (WCAG) 2.2," 5 Oct 2023. [Online]. Available: https://www.w3.org/TR/WCAG22/.</w:t>
                    </w:r>
                  </w:p>
                </w:tc>
              </w:tr>
              <w:tr w:rsidR="00014CAF" w14:paraId="0B8F952D" w14:textId="77777777">
                <w:trPr>
                  <w:divId w:val="159270545"/>
                  <w:tblCellSpacing w:w="15" w:type="dxa"/>
                </w:trPr>
                <w:tc>
                  <w:tcPr>
                    <w:tcW w:w="50" w:type="pct"/>
                    <w:hideMark/>
                  </w:tcPr>
                  <w:p w14:paraId="4EC5174B" w14:textId="77777777" w:rsidR="00014CAF" w:rsidRDefault="00014CAF">
                    <w:pPr>
                      <w:pStyle w:val="Bibliography"/>
                      <w:rPr>
                        <w:noProof/>
                      </w:rPr>
                    </w:pPr>
                    <w:r>
                      <w:rPr>
                        <w:noProof/>
                      </w:rPr>
                      <w:t xml:space="preserve">[8] </w:t>
                    </w:r>
                  </w:p>
                </w:tc>
                <w:tc>
                  <w:tcPr>
                    <w:tcW w:w="0" w:type="auto"/>
                    <w:hideMark/>
                  </w:tcPr>
                  <w:p w14:paraId="7A1B7CCC" w14:textId="77777777" w:rsidR="00014CAF" w:rsidRDefault="00014CAF">
                    <w:pPr>
                      <w:pStyle w:val="Bibliography"/>
                      <w:rPr>
                        <w:noProof/>
                      </w:rPr>
                    </w:pPr>
                    <w:r>
                      <w:rPr>
                        <w:noProof/>
                      </w:rPr>
                      <w:t xml:space="preserve">Penelope Sweetser and Peta Wyeth, "GameFlow: A model for evaluating player enjoyment in games," </w:t>
                    </w:r>
                    <w:r>
                      <w:rPr>
                        <w:i/>
                        <w:iCs/>
                        <w:noProof/>
                      </w:rPr>
                      <w:t xml:space="preserve">Computers in Entertainment, </w:t>
                    </w:r>
                    <w:r>
                      <w:rPr>
                        <w:noProof/>
                      </w:rPr>
                      <w:t xml:space="preserve">vol. 3, no. 3, pp. 1-24, 2005. </w:t>
                    </w:r>
                  </w:p>
                </w:tc>
              </w:tr>
              <w:tr w:rsidR="00014CAF" w14:paraId="5B820450" w14:textId="77777777">
                <w:trPr>
                  <w:divId w:val="159270545"/>
                  <w:tblCellSpacing w:w="15" w:type="dxa"/>
                </w:trPr>
                <w:tc>
                  <w:tcPr>
                    <w:tcW w:w="50" w:type="pct"/>
                    <w:hideMark/>
                  </w:tcPr>
                  <w:p w14:paraId="1E5A8497" w14:textId="77777777" w:rsidR="00014CAF" w:rsidRDefault="00014CAF">
                    <w:pPr>
                      <w:pStyle w:val="Bibliography"/>
                      <w:rPr>
                        <w:noProof/>
                      </w:rPr>
                    </w:pPr>
                    <w:r>
                      <w:rPr>
                        <w:noProof/>
                      </w:rPr>
                      <w:t xml:space="preserve">[9] </w:t>
                    </w:r>
                  </w:p>
                </w:tc>
                <w:tc>
                  <w:tcPr>
                    <w:tcW w:w="0" w:type="auto"/>
                    <w:hideMark/>
                  </w:tcPr>
                  <w:p w14:paraId="119D52E6" w14:textId="77777777" w:rsidR="00014CAF" w:rsidRDefault="00014CAF">
                    <w:pPr>
                      <w:pStyle w:val="Bibliography"/>
                      <w:rPr>
                        <w:noProof/>
                      </w:rPr>
                    </w:pPr>
                    <w:r>
                      <w:rPr>
                        <w:noProof/>
                      </w:rPr>
                      <w:t xml:space="preserve">Marc Hassenzahl and Noam Tractinsky, "User experience — a research agenda," </w:t>
                    </w:r>
                    <w:r>
                      <w:rPr>
                        <w:i/>
                        <w:iCs/>
                        <w:noProof/>
                      </w:rPr>
                      <w:t xml:space="preserve">Behaviour &amp; Information Technology, </w:t>
                    </w:r>
                    <w:r>
                      <w:rPr>
                        <w:noProof/>
                      </w:rPr>
                      <w:t xml:space="preserve">vol. 25, no. 2, pp. 91-97, 2006. </w:t>
                    </w:r>
                  </w:p>
                </w:tc>
              </w:tr>
            </w:tbl>
            <w:p w14:paraId="25EC6B33" w14:textId="77777777" w:rsidR="00014CAF" w:rsidRDefault="00014CAF">
              <w:pPr>
                <w:divId w:val="159270545"/>
                <w:rPr>
                  <w:rFonts w:eastAsia="Times New Roman"/>
                  <w:noProof/>
                </w:rPr>
              </w:pPr>
            </w:p>
            <w:p w14:paraId="6F29AA76" w14:textId="744B9588" w:rsidR="00014CAF" w:rsidRDefault="00014CAF">
              <w:r>
                <w:rPr>
                  <w:b/>
                  <w:bCs/>
                  <w:noProof/>
                </w:rPr>
                <w:fldChar w:fldCharType="end"/>
              </w:r>
            </w:p>
          </w:sdtContent>
        </w:sdt>
      </w:sdtContent>
    </w:sdt>
    <w:p w14:paraId="225FB58D" w14:textId="3232505F" w:rsidR="00121608" w:rsidRDefault="00121608"/>
    <w:tbl>
      <w:tblPr>
        <w:tblW w:w="0" w:type="auto"/>
        <w:tblLook w:val="04A0" w:firstRow="1" w:lastRow="0" w:firstColumn="1" w:lastColumn="0" w:noHBand="0" w:noVBand="1"/>
      </w:tblPr>
      <w:tblGrid>
        <w:gridCol w:w="4968"/>
        <w:gridCol w:w="4968"/>
      </w:tblGrid>
      <w:tr w:rsidR="00121608" w14:paraId="3E3FED0A" w14:textId="77777777">
        <w:tc>
          <w:tcPr>
            <w:tcW w:w="4968" w:type="dxa"/>
          </w:tcPr>
          <w:p w14:paraId="4CC4A2BC" w14:textId="77777777" w:rsidR="00121608" w:rsidRDefault="00000000">
            <w:pPr>
              <w:jc w:val="center"/>
            </w:pPr>
            <w:r>
              <w:rPr>
                <w:noProof/>
              </w:rPr>
              <w:lastRenderedPageBreak/>
              <w:drawing>
                <wp:inline distT="0" distB="0" distL="0" distR="0" wp14:anchorId="30B6412B" wp14:editId="5AEECA6A">
                  <wp:extent cx="2057400" cy="44524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start_screen.png"/>
                          <pic:cNvPicPr/>
                        </pic:nvPicPr>
                        <pic:blipFill>
                          <a:blip r:embed="rId9"/>
                          <a:stretch>
                            <a:fillRect/>
                          </a:stretch>
                        </pic:blipFill>
                        <pic:spPr>
                          <a:xfrm>
                            <a:off x="0" y="0"/>
                            <a:ext cx="2057400" cy="4452425"/>
                          </a:xfrm>
                          <a:prstGeom prst="rect">
                            <a:avLst/>
                          </a:prstGeom>
                        </pic:spPr>
                      </pic:pic>
                    </a:graphicData>
                  </a:graphic>
                </wp:inline>
              </w:drawing>
            </w:r>
          </w:p>
          <w:p w14:paraId="2EA3EF33" w14:textId="77777777" w:rsidR="00121608" w:rsidRDefault="00000000">
            <w:pPr>
              <w:jc w:val="center"/>
            </w:pPr>
            <w:r>
              <w:rPr>
                <w:sz w:val="18"/>
              </w:rPr>
              <w:t>Fig. A1. Start screen.</w:t>
            </w:r>
          </w:p>
        </w:tc>
        <w:tc>
          <w:tcPr>
            <w:tcW w:w="4968" w:type="dxa"/>
          </w:tcPr>
          <w:p w14:paraId="621C3664" w14:textId="77777777" w:rsidR="00121608" w:rsidRDefault="00000000">
            <w:pPr>
              <w:jc w:val="center"/>
            </w:pPr>
            <w:r>
              <w:rPr>
                <w:noProof/>
              </w:rPr>
              <w:drawing>
                <wp:inline distT="0" distB="0" distL="0" distR="0" wp14:anchorId="15D81C67" wp14:editId="1EC6515E">
                  <wp:extent cx="2057400" cy="44524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how_to_play.png"/>
                          <pic:cNvPicPr/>
                        </pic:nvPicPr>
                        <pic:blipFill>
                          <a:blip r:embed="rId10"/>
                          <a:stretch>
                            <a:fillRect/>
                          </a:stretch>
                        </pic:blipFill>
                        <pic:spPr>
                          <a:xfrm>
                            <a:off x="0" y="0"/>
                            <a:ext cx="2057400" cy="4452425"/>
                          </a:xfrm>
                          <a:prstGeom prst="rect">
                            <a:avLst/>
                          </a:prstGeom>
                        </pic:spPr>
                      </pic:pic>
                    </a:graphicData>
                  </a:graphic>
                </wp:inline>
              </w:drawing>
            </w:r>
          </w:p>
          <w:p w14:paraId="6F5F8360" w14:textId="77777777" w:rsidR="00121608" w:rsidRDefault="00000000">
            <w:pPr>
              <w:jc w:val="center"/>
            </w:pPr>
            <w:r>
              <w:rPr>
                <w:sz w:val="18"/>
              </w:rPr>
              <w:t>Fig. A2. How to Play screen.</w:t>
            </w:r>
          </w:p>
        </w:tc>
      </w:tr>
      <w:tr w:rsidR="00121608" w14:paraId="58F7670A" w14:textId="77777777">
        <w:tc>
          <w:tcPr>
            <w:tcW w:w="4968" w:type="dxa"/>
          </w:tcPr>
          <w:p w14:paraId="35757984" w14:textId="77777777" w:rsidR="00121608" w:rsidRDefault="00000000">
            <w:pPr>
              <w:jc w:val="center"/>
            </w:pPr>
            <w:r>
              <w:rPr>
                <w:noProof/>
              </w:rPr>
              <w:lastRenderedPageBreak/>
              <w:drawing>
                <wp:inline distT="0" distB="0" distL="0" distR="0" wp14:anchorId="392C5499" wp14:editId="74B63610">
                  <wp:extent cx="2057400" cy="4452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role_selection.png"/>
                          <pic:cNvPicPr/>
                        </pic:nvPicPr>
                        <pic:blipFill>
                          <a:blip r:embed="rId11"/>
                          <a:stretch>
                            <a:fillRect/>
                          </a:stretch>
                        </pic:blipFill>
                        <pic:spPr>
                          <a:xfrm>
                            <a:off x="0" y="0"/>
                            <a:ext cx="2057400" cy="4452425"/>
                          </a:xfrm>
                          <a:prstGeom prst="rect">
                            <a:avLst/>
                          </a:prstGeom>
                        </pic:spPr>
                      </pic:pic>
                    </a:graphicData>
                  </a:graphic>
                </wp:inline>
              </w:drawing>
            </w:r>
          </w:p>
          <w:p w14:paraId="76C39178" w14:textId="77777777" w:rsidR="00121608" w:rsidRDefault="00000000">
            <w:pPr>
              <w:jc w:val="center"/>
            </w:pPr>
            <w:r>
              <w:rPr>
                <w:sz w:val="18"/>
              </w:rPr>
              <w:t>Fig. A3. Role Selection screen.</w:t>
            </w:r>
          </w:p>
        </w:tc>
        <w:tc>
          <w:tcPr>
            <w:tcW w:w="4968" w:type="dxa"/>
          </w:tcPr>
          <w:p w14:paraId="47B0A49A" w14:textId="77777777" w:rsidR="00121608" w:rsidRDefault="00000000">
            <w:pPr>
              <w:jc w:val="center"/>
            </w:pPr>
            <w:r>
              <w:rPr>
                <w:noProof/>
              </w:rPr>
              <w:drawing>
                <wp:inline distT="0" distB="0" distL="0" distR="0" wp14:anchorId="0D4504C4" wp14:editId="2BD49DE8">
                  <wp:extent cx="2057400" cy="4452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team_lobby.png"/>
                          <pic:cNvPicPr/>
                        </pic:nvPicPr>
                        <pic:blipFill>
                          <a:blip r:embed="rId12"/>
                          <a:stretch>
                            <a:fillRect/>
                          </a:stretch>
                        </pic:blipFill>
                        <pic:spPr>
                          <a:xfrm>
                            <a:off x="0" y="0"/>
                            <a:ext cx="2057400" cy="4452425"/>
                          </a:xfrm>
                          <a:prstGeom prst="rect">
                            <a:avLst/>
                          </a:prstGeom>
                        </pic:spPr>
                      </pic:pic>
                    </a:graphicData>
                  </a:graphic>
                </wp:inline>
              </w:drawing>
            </w:r>
          </w:p>
          <w:p w14:paraId="5EA77319" w14:textId="77777777" w:rsidR="00121608" w:rsidRDefault="00000000">
            <w:pPr>
              <w:jc w:val="center"/>
            </w:pPr>
            <w:r>
              <w:rPr>
                <w:sz w:val="18"/>
              </w:rPr>
              <w:t>Fig. A4. Team Lobby screen.</w:t>
            </w:r>
          </w:p>
        </w:tc>
      </w:tr>
      <w:tr w:rsidR="00121608" w14:paraId="612EC678" w14:textId="77777777">
        <w:tc>
          <w:tcPr>
            <w:tcW w:w="4968" w:type="dxa"/>
          </w:tcPr>
          <w:p w14:paraId="2638C61F" w14:textId="77777777" w:rsidR="00121608" w:rsidRDefault="00000000">
            <w:pPr>
              <w:jc w:val="center"/>
            </w:pPr>
            <w:r>
              <w:rPr>
                <w:noProof/>
              </w:rPr>
              <w:lastRenderedPageBreak/>
              <w:drawing>
                <wp:inline distT="0" distB="0" distL="0" distR="0" wp14:anchorId="16BAAACB" wp14:editId="1236FB9A">
                  <wp:extent cx="2057400" cy="44524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campus_board.png"/>
                          <pic:cNvPicPr/>
                        </pic:nvPicPr>
                        <pic:blipFill>
                          <a:blip r:embed="rId13"/>
                          <a:stretch>
                            <a:fillRect/>
                          </a:stretch>
                        </pic:blipFill>
                        <pic:spPr>
                          <a:xfrm>
                            <a:off x="0" y="0"/>
                            <a:ext cx="2057400" cy="4452425"/>
                          </a:xfrm>
                          <a:prstGeom prst="rect">
                            <a:avLst/>
                          </a:prstGeom>
                        </pic:spPr>
                      </pic:pic>
                    </a:graphicData>
                  </a:graphic>
                </wp:inline>
              </w:drawing>
            </w:r>
          </w:p>
          <w:p w14:paraId="6B1564C8" w14:textId="77777777" w:rsidR="00121608" w:rsidRDefault="00000000">
            <w:pPr>
              <w:jc w:val="center"/>
            </w:pPr>
            <w:r>
              <w:rPr>
                <w:sz w:val="18"/>
              </w:rPr>
              <w:t>Fig. A5. Main Campus Board.</w:t>
            </w:r>
          </w:p>
        </w:tc>
        <w:tc>
          <w:tcPr>
            <w:tcW w:w="4968" w:type="dxa"/>
          </w:tcPr>
          <w:p w14:paraId="2EC83E79" w14:textId="77777777" w:rsidR="00121608" w:rsidRDefault="00000000">
            <w:pPr>
              <w:jc w:val="center"/>
            </w:pPr>
            <w:r>
              <w:rPr>
                <w:noProof/>
              </w:rPr>
              <w:drawing>
                <wp:inline distT="0" distB="0" distL="0" distR="0" wp14:anchorId="625EEBDB" wp14:editId="6E8B1123">
                  <wp:extent cx="2057400" cy="44524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crisis_card.png"/>
                          <pic:cNvPicPr/>
                        </pic:nvPicPr>
                        <pic:blipFill>
                          <a:blip r:embed="rId14"/>
                          <a:stretch>
                            <a:fillRect/>
                          </a:stretch>
                        </pic:blipFill>
                        <pic:spPr>
                          <a:xfrm>
                            <a:off x="0" y="0"/>
                            <a:ext cx="2057400" cy="4452425"/>
                          </a:xfrm>
                          <a:prstGeom prst="rect">
                            <a:avLst/>
                          </a:prstGeom>
                        </pic:spPr>
                      </pic:pic>
                    </a:graphicData>
                  </a:graphic>
                </wp:inline>
              </w:drawing>
            </w:r>
          </w:p>
          <w:p w14:paraId="53117E80" w14:textId="77777777" w:rsidR="00121608" w:rsidRDefault="00000000">
            <w:pPr>
              <w:jc w:val="center"/>
            </w:pPr>
            <w:r>
              <w:rPr>
                <w:sz w:val="18"/>
              </w:rPr>
              <w:t>Fig. A6. Crisis Card screen.</w:t>
            </w:r>
          </w:p>
        </w:tc>
      </w:tr>
      <w:tr w:rsidR="00121608" w14:paraId="59696E5F" w14:textId="77777777">
        <w:tc>
          <w:tcPr>
            <w:tcW w:w="4968" w:type="dxa"/>
          </w:tcPr>
          <w:p w14:paraId="5A80DEDB" w14:textId="77777777" w:rsidR="00121608" w:rsidRDefault="00000000">
            <w:pPr>
              <w:jc w:val="center"/>
            </w:pPr>
            <w:r>
              <w:rPr>
                <w:noProof/>
              </w:rPr>
              <w:lastRenderedPageBreak/>
              <w:drawing>
                <wp:inline distT="0" distB="0" distL="0" distR="0" wp14:anchorId="681D7116" wp14:editId="4C883F1E">
                  <wp:extent cx="2057400" cy="44524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player_action.png"/>
                          <pic:cNvPicPr/>
                        </pic:nvPicPr>
                        <pic:blipFill>
                          <a:blip r:embed="rId15"/>
                          <a:stretch>
                            <a:fillRect/>
                          </a:stretch>
                        </pic:blipFill>
                        <pic:spPr>
                          <a:xfrm>
                            <a:off x="0" y="0"/>
                            <a:ext cx="2057400" cy="4452425"/>
                          </a:xfrm>
                          <a:prstGeom prst="rect">
                            <a:avLst/>
                          </a:prstGeom>
                        </pic:spPr>
                      </pic:pic>
                    </a:graphicData>
                  </a:graphic>
                </wp:inline>
              </w:drawing>
            </w:r>
          </w:p>
          <w:p w14:paraId="1CF25BAA" w14:textId="77777777" w:rsidR="00121608" w:rsidRDefault="00000000">
            <w:pPr>
              <w:jc w:val="center"/>
            </w:pPr>
            <w:r>
              <w:rPr>
                <w:sz w:val="18"/>
              </w:rPr>
              <w:t>Fig. A7. Player Action screen.</w:t>
            </w:r>
          </w:p>
        </w:tc>
        <w:tc>
          <w:tcPr>
            <w:tcW w:w="4968" w:type="dxa"/>
          </w:tcPr>
          <w:p w14:paraId="18B35603" w14:textId="77777777" w:rsidR="00121608" w:rsidRDefault="00000000">
            <w:pPr>
              <w:jc w:val="center"/>
            </w:pPr>
            <w:r>
              <w:rPr>
                <w:noProof/>
              </w:rPr>
              <w:drawing>
                <wp:inline distT="0" distB="0" distL="0" distR="0" wp14:anchorId="21EA51D8" wp14:editId="35528D2F">
                  <wp:extent cx="2057400" cy="44524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_action_confirmation.png"/>
                          <pic:cNvPicPr/>
                        </pic:nvPicPr>
                        <pic:blipFill>
                          <a:blip r:embed="rId16"/>
                          <a:stretch>
                            <a:fillRect/>
                          </a:stretch>
                        </pic:blipFill>
                        <pic:spPr>
                          <a:xfrm>
                            <a:off x="0" y="0"/>
                            <a:ext cx="2057400" cy="4452425"/>
                          </a:xfrm>
                          <a:prstGeom prst="rect">
                            <a:avLst/>
                          </a:prstGeom>
                        </pic:spPr>
                      </pic:pic>
                    </a:graphicData>
                  </a:graphic>
                </wp:inline>
              </w:drawing>
            </w:r>
          </w:p>
          <w:p w14:paraId="32F76EFB" w14:textId="77777777" w:rsidR="00121608" w:rsidRDefault="00000000">
            <w:pPr>
              <w:jc w:val="center"/>
            </w:pPr>
            <w:r>
              <w:rPr>
                <w:sz w:val="18"/>
              </w:rPr>
              <w:t>Fig. A8. Action Confirmation screen.</w:t>
            </w:r>
          </w:p>
        </w:tc>
      </w:tr>
      <w:tr w:rsidR="00121608" w14:paraId="474AFFE0" w14:textId="77777777">
        <w:tc>
          <w:tcPr>
            <w:tcW w:w="4968" w:type="dxa"/>
          </w:tcPr>
          <w:p w14:paraId="3CBC0E86" w14:textId="77777777" w:rsidR="00121608" w:rsidRDefault="00000000">
            <w:pPr>
              <w:jc w:val="center"/>
            </w:pPr>
            <w:r>
              <w:rPr>
                <w:noProof/>
              </w:rPr>
              <w:lastRenderedPageBreak/>
              <w:drawing>
                <wp:inline distT="0" distB="0" distL="0" distR="0" wp14:anchorId="3AFF0304" wp14:editId="64237A1B">
                  <wp:extent cx="2057400" cy="44524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_crisis_spread.png"/>
                          <pic:cNvPicPr/>
                        </pic:nvPicPr>
                        <pic:blipFill>
                          <a:blip r:embed="rId17"/>
                          <a:stretch>
                            <a:fillRect/>
                          </a:stretch>
                        </pic:blipFill>
                        <pic:spPr>
                          <a:xfrm>
                            <a:off x="0" y="0"/>
                            <a:ext cx="2057400" cy="4452425"/>
                          </a:xfrm>
                          <a:prstGeom prst="rect">
                            <a:avLst/>
                          </a:prstGeom>
                        </pic:spPr>
                      </pic:pic>
                    </a:graphicData>
                  </a:graphic>
                </wp:inline>
              </w:drawing>
            </w:r>
          </w:p>
          <w:p w14:paraId="1586069F" w14:textId="77777777" w:rsidR="00121608" w:rsidRDefault="00000000">
            <w:pPr>
              <w:jc w:val="center"/>
            </w:pPr>
            <w:r>
              <w:rPr>
                <w:sz w:val="18"/>
              </w:rPr>
              <w:t>Fig. A9. Crisis Spread screen.</w:t>
            </w:r>
          </w:p>
        </w:tc>
        <w:tc>
          <w:tcPr>
            <w:tcW w:w="4968" w:type="dxa"/>
          </w:tcPr>
          <w:p w14:paraId="51B8B05E" w14:textId="77777777" w:rsidR="00121608" w:rsidRDefault="00000000">
            <w:pPr>
              <w:jc w:val="center"/>
            </w:pPr>
            <w:r>
              <w:rPr>
                <w:noProof/>
              </w:rPr>
              <w:drawing>
                <wp:inline distT="0" distB="0" distL="0" distR="0" wp14:anchorId="40104CDA" wp14:editId="4C612860">
                  <wp:extent cx="2057400" cy="44524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team_progress.png"/>
                          <pic:cNvPicPr/>
                        </pic:nvPicPr>
                        <pic:blipFill>
                          <a:blip r:embed="rId18"/>
                          <a:stretch>
                            <a:fillRect/>
                          </a:stretch>
                        </pic:blipFill>
                        <pic:spPr>
                          <a:xfrm>
                            <a:off x="0" y="0"/>
                            <a:ext cx="2057400" cy="4452425"/>
                          </a:xfrm>
                          <a:prstGeom prst="rect">
                            <a:avLst/>
                          </a:prstGeom>
                        </pic:spPr>
                      </pic:pic>
                    </a:graphicData>
                  </a:graphic>
                </wp:inline>
              </w:drawing>
            </w:r>
          </w:p>
          <w:p w14:paraId="3552DF3D" w14:textId="77777777" w:rsidR="00121608" w:rsidRDefault="00000000">
            <w:pPr>
              <w:jc w:val="center"/>
            </w:pPr>
            <w:r>
              <w:rPr>
                <w:sz w:val="18"/>
              </w:rPr>
              <w:t>Fig. A10. Team Progress screen.</w:t>
            </w:r>
          </w:p>
        </w:tc>
      </w:tr>
      <w:tr w:rsidR="00121608" w14:paraId="628CD65A" w14:textId="77777777">
        <w:tc>
          <w:tcPr>
            <w:tcW w:w="4968" w:type="dxa"/>
          </w:tcPr>
          <w:p w14:paraId="2347109D" w14:textId="77777777" w:rsidR="00121608" w:rsidRDefault="00000000">
            <w:pPr>
              <w:jc w:val="center"/>
            </w:pPr>
            <w:r>
              <w:rPr>
                <w:noProof/>
              </w:rPr>
              <w:lastRenderedPageBreak/>
              <w:drawing>
                <wp:inline distT="0" distB="0" distL="0" distR="0" wp14:anchorId="4656DB44" wp14:editId="0D26AB3B">
                  <wp:extent cx="2057400" cy="44524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win_lose.png"/>
                          <pic:cNvPicPr/>
                        </pic:nvPicPr>
                        <pic:blipFill>
                          <a:blip r:embed="rId19"/>
                          <a:stretch>
                            <a:fillRect/>
                          </a:stretch>
                        </pic:blipFill>
                        <pic:spPr>
                          <a:xfrm>
                            <a:off x="0" y="0"/>
                            <a:ext cx="2057400" cy="4452425"/>
                          </a:xfrm>
                          <a:prstGeom prst="rect">
                            <a:avLst/>
                          </a:prstGeom>
                        </pic:spPr>
                      </pic:pic>
                    </a:graphicData>
                  </a:graphic>
                </wp:inline>
              </w:drawing>
            </w:r>
          </w:p>
          <w:p w14:paraId="78552183" w14:textId="77777777" w:rsidR="00121608" w:rsidRDefault="00000000">
            <w:pPr>
              <w:jc w:val="center"/>
            </w:pPr>
            <w:r>
              <w:rPr>
                <w:sz w:val="18"/>
              </w:rPr>
              <w:t>Fig. A11. Win/Lose screen.</w:t>
            </w:r>
          </w:p>
        </w:tc>
        <w:tc>
          <w:tcPr>
            <w:tcW w:w="4968" w:type="dxa"/>
          </w:tcPr>
          <w:p w14:paraId="74F38D8E" w14:textId="77777777" w:rsidR="00121608" w:rsidRDefault="00000000">
            <w:pPr>
              <w:jc w:val="center"/>
            </w:pPr>
            <w:r>
              <w:rPr>
                <w:noProof/>
              </w:rPr>
              <w:drawing>
                <wp:inline distT="0" distB="0" distL="0" distR="0" wp14:anchorId="1F839CA6" wp14:editId="171D5836">
                  <wp:extent cx="2057400" cy="44524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_accessibility.png"/>
                          <pic:cNvPicPr/>
                        </pic:nvPicPr>
                        <pic:blipFill>
                          <a:blip r:embed="rId20"/>
                          <a:stretch>
                            <a:fillRect/>
                          </a:stretch>
                        </pic:blipFill>
                        <pic:spPr>
                          <a:xfrm>
                            <a:off x="0" y="0"/>
                            <a:ext cx="2057400" cy="4452425"/>
                          </a:xfrm>
                          <a:prstGeom prst="rect">
                            <a:avLst/>
                          </a:prstGeom>
                        </pic:spPr>
                      </pic:pic>
                    </a:graphicData>
                  </a:graphic>
                </wp:inline>
              </w:drawing>
            </w:r>
          </w:p>
          <w:p w14:paraId="3E8A813D" w14:textId="77777777" w:rsidR="00121608" w:rsidRDefault="00000000">
            <w:pPr>
              <w:jc w:val="center"/>
            </w:pPr>
            <w:r>
              <w:rPr>
                <w:sz w:val="18"/>
              </w:rPr>
              <w:t>Fig. A12. Accessibility Settings screen.</w:t>
            </w:r>
          </w:p>
        </w:tc>
      </w:tr>
    </w:tbl>
    <w:p w14:paraId="500828B0" w14:textId="77777777" w:rsidR="00121608" w:rsidRDefault="00000000">
      <w:pPr>
        <w:pStyle w:val="Heading1"/>
      </w:pPr>
      <w:bookmarkStart w:id="11" w:name="_Toc237797259"/>
      <w:r>
        <w:rPr>
          <w:rFonts w:ascii="Arial" w:eastAsia="Arial" w:hAnsi="Arial"/>
          <w:sz w:val="22"/>
        </w:rPr>
        <w:t>Appendix B: Prototype Feedback Task Script</w:t>
      </w:r>
      <w:bookmarkEnd w:id="11"/>
    </w:p>
    <w:p w14:paraId="640DDAA7" w14:textId="77777777" w:rsidR="00121608" w:rsidRDefault="00000000">
      <w:pPr>
        <w:pStyle w:val="ListBullet"/>
      </w:pPr>
      <w:r>
        <w:t>Start a new game and read the objective.</w:t>
      </w:r>
    </w:p>
    <w:p w14:paraId="028A1608" w14:textId="77777777" w:rsidR="00121608" w:rsidRDefault="00000000">
      <w:pPr>
        <w:pStyle w:val="ListBullet"/>
      </w:pPr>
      <w:r>
        <w:t>Select a role and explain its ability.</w:t>
      </w:r>
    </w:p>
    <w:p w14:paraId="067BF0D3" w14:textId="77777777" w:rsidR="00121608" w:rsidRDefault="00000000">
      <w:pPr>
        <w:pStyle w:val="ListBullet"/>
      </w:pPr>
      <w:r>
        <w:t>Identify the highest-risk campus zone.</w:t>
      </w:r>
    </w:p>
    <w:p w14:paraId="5BD27FCE" w14:textId="77777777" w:rsidR="00121608" w:rsidRDefault="00000000">
      <w:pPr>
        <w:pStyle w:val="ListBullet"/>
      </w:pPr>
      <w:r>
        <w:t>Read the Moodle System Failure card.</w:t>
      </w:r>
    </w:p>
    <w:p w14:paraId="357DF8AA" w14:textId="77777777" w:rsidR="00121608" w:rsidRDefault="00000000">
      <w:pPr>
        <w:pStyle w:val="ListBullet"/>
      </w:pPr>
      <w:r>
        <w:t>Choose and confirm an appropriate action.</w:t>
      </w:r>
    </w:p>
    <w:p w14:paraId="3CB95F75" w14:textId="77777777" w:rsidR="00121608" w:rsidRDefault="00000000">
      <w:pPr>
        <w:pStyle w:val="ListBullet"/>
      </w:pPr>
      <w:r>
        <w:t>Explain the crisis spread and progress screens.</w:t>
      </w:r>
    </w:p>
    <w:p w14:paraId="2E8FF335" w14:textId="77777777" w:rsidR="00121608" w:rsidRDefault="00000000">
      <w:pPr>
        <w:pStyle w:val="ListBullet"/>
      </w:pPr>
      <w:r>
        <w:t>Comment on usability and emotional response.</w:t>
      </w:r>
    </w:p>
    <w:sectPr w:rsidR="00121608" w:rsidSect="00034616">
      <w:pgSz w:w="12240" w:h="15840"/>
      <w:pgMar w:top="792" w:right="1008" w:bottom="792"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11094379">
    <w:abstractNumId w:val="8"/>
  </w:num>
  <w:num w:numId="2" w16cid:durableId="1812208736">
    <w:abstractNumId w:val="6"/>
  </w:num>
  <w:num w:numId="3" w16cid:durableId="50547349">
    <w:abstractNumId w:val="5"/>
  </w:num>
  <w:num w:numId="4" w16cid:durableId="160044516">
    <w:abstractNumId w:val="4"/>
  </w:num>
  <w:num w:numId="5" w16cid:durableId="804929127">
    <w:abstractNumId w:val="7"/>
  </w:num>
  <w:num w:numId="6" w16cid:durableId="302854635">
    <w:abstractNumId w:val="3"/>
  </w:num>
  <w:num w:numId="7" w16cid:durableId="22555092">
    <w:abstractNumId w:val="2"/>
  </w:num>
  <w:num w:numId="8" w16cid:durableId="1977754495">
    <w:abstractNumId w:val="1"/>
  </w:num>
  <w:num w:numId="9" w16cid:durableId="786387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4CAF"/>
    <w:rsid w:val="0002410F"/>
    <w:rsid w:val="00034616"/>
    <w:rsid w:val="0006063C"/>
    <w:rsid w:val="00121608"/>
    <w:rsid w:val="0015074B"/>
    <w:rsid w:val="001A3E9A"/>
    <w:rsid w:val="001B178D"/>
    <w:rsid w:val="0029639D"/>
    <w:rsid w:val="00326F90"/>
    <w:rsid w:val="003E3613"/>
    <w:rsid w:val="00621480"/>
    <w:rsid w:val="006B255B"/>
    <w:rsid w:val="00894F3F"/>
    <w:rsid w:val="00AA1D8D"/>
    <w:rsid w:val="00B11BCC"/>
    <w:rsid w:val="00B47730"/>
    <w:rsid w:val="00CB0664"/>
    <w:rsid w:val="00D90BC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B11B6C"/>
  <w14:defaultImageDpi w14:val="300"/>
  <w15:docId w15:val="{D27FD8C8-D29E-4ECC-99CB-49F59FB7A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F2A44"/>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F2A44"/>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B255B"/>
    <w:pPr>
      <w:spacing w:after="100"/>
    </w:pPr>
  </w:style>
  <w:style w:type="character" w:styleId="Hyperlink">
    <w:name w:val="Hyperlink"/>
    <w:basedOn w:val="DefaultParagraphFont"/>
    <w:uiPriority w:val="99"/>
    <w:unhideWhenUsed/>
    <w:rsid w:val="006B255B"/>
    <w:rPr>
      <w:color w:val="0000FF" w:themeColor="hyperlink"/>
      <w:u w:val="single"/>
    </w:rPr>
  </w:style>
  <w:style w:type="paragraph" w:styleId="Bibliography">
    <w:name w:val="Bibliography"/>
    <w:basedOn w:val="Normal"/>
    <w:next w:val="Normal"/>
    <w:uiPriority w:val="37"/>
    <w:unhideWhenUsed/>
    <w:rsid w:val="00014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8448">
      <w:bodyDiv w:val="1"/>
      <w:marLeft w:val="0"/>
      <w:marRight w:val="0"/>
      <w:marTop w:val="0"/>
      <w:marBottom w:val="0"/>
      <w:divBdr>
        <w:top w:val="none" w:sz="0" w:space="0" w:color="auto"/>
        <w:left w:val="none" w:sz="0" w:space="0" w:color="auto"/>
        <w:bottom w:val="none" w:sz="0" w:space="0" w:color="auto"/>
        <w:right w:val="none" w:sz="0" w:space="0" w:color="auto"/>
      </w:divBdr>
    </w:div>
    <w:div w:id="14893241">
      <w:bodyDiv w:val="1"/>
      <w:marLeft w:val="0"/>
      <w:marRight w:val="0"/>
      <w:marTop w:val="0"/>
      <w:marBottom w:val="0"/>
      <w:divBdr>
        <w:top w:val="none" w:sz="0" w:space="0" w:color="auto"/>
        <w:left w:val="none" w:sz="0" w:space="0" w:color="auto"/>
        <w:bottom w:val="none" w:sz="0" w:space="0" w:color="auto"/>
        <w:right w:val="none" w:sz="0" w:space="0" w:color="auto"/>
      </w:divBdr>
    </w:div>
    <w:div w:id="115872606">
      <w:bodyDiv w:val="1"/>
      <w:marLeft w:val="0"/>
      <w:marRight w:val="0"/>
      <w:marTop w:val="0"/>
      <w:marBottom w:val="0"/>
      <w:divBdr>
        <w:top w:val="none" w:sz="0" w:space="0" w:color="auto"/>
        <w:left w:val="none" w:sz="0" w:space="0" w:color="auto"/>
        <w:bottom w:val="none" w:sz="0" w:space="0" w:color="auto"/>
        <w:right w:val="none" w:sz="0" w:space="0" w:color="auto"/>
      </w:divBdr>
    </w:div>
    <w:div w:id="134614640">
      <w:bodyDiv w:val="1"/>
      <w:marLeft w:val="0"/>
      <w:marRight w:val="0"/>
      <w:marTop w:val="0"/>
      <w:marBottom w:val="0"/>
      <w:divBdr>
        <w:top w:val="none" w:sz="0" w:space="0" w:color="auto"/>
        <w:left w:val="none" w:sz="0" w:space="0" w:color="auto"/>
        <w:bottom w:val="none" w:sz="0" w:space="0" w:color="auto"/>
        <w:right w:val="none" w:sz="0" w:space="0" w:color="auto"/>
      </w:divBdr>
    </w:div>
    <w:div w:id="156189125">
      <w:bodyDiv w:val="1"/>
      <w:marLeft w:val="0"/>
      <w:marRight w:val="0"/>
      <w:marTop w:val="0"/>
      <w:marBottom w:val="0"/>
      <w:divBdr>
        <w:top w:val="none" w:sz="0" w:space="0" w:color="auto"/>
        <w:left w:val="none" w:sz="0" w:space="0" w:color="auto"/>
        <w:bottom w:val="none" w:sz="0" w:space="0" w:color="auto"/>
        <w:right w:val="none" w:sz="0" w:space="0" w:color="auto"/>
      </w:divBdr>
    </w:div>
    <w:div w:id="159270545">
      <w:bodyDiv w:val="1"/>
      <w:marLeft w:val="0"/>
      <w:marRight w:val="0"/>
      <w:marTop w:val="0"/>
      <w:marBottom w:val="0"/>
      <w:divBdr>
        <w:top w:val="none" w:sz="0" w:space="0" w:color="auto"/>
        <w:left w:val="none" w:sz="0" w:space="0" w:color="auto"/>
        <w:bottom w:val="none" w:sz="0" w:space="0" w:color="auto"/>
        <w:right w:val="none" w:sz="0" w:space="0" w:color="auto"/>
      </w:divBdr>
    </w:div>
    <w:div w:id="463161248">
      <w:bodyDiv w:val="1"/>
      <w:marLeft w:val="0"/>
      <w:marRight w:val="0"/>
      <w:marTop w:val="0"/>
      <w:marBottom w:val="0"/>
      <w:divBdr>
        <w:top w:val="none" w:sz="0" w:space="0" w:color="auto"/>
        <w:left w:val="none" w:sz="0" w:space="0" w:color="auto"/>
        <w:bottom w:val="none" w:sz="0" w:space="0" w:color="auto"/>
        <w:right w:val="none" w:sz="0" w:space="0" w:color="auto"/>
      </w:divBdr>
    </w:div>
    <w:div w:id="464929409">
      <w:bodyDiv w:val="1"/>
      <w:marLeft w:val="0"/>
      <w:marRight w:val="0"/>
      <w:marTop w:val="0"/>
      <w:marBottom w:val="0"/>
      <w:divBdr>
        <w:top w:val="none" w:sz="0" w:space="0" w:color="auto"/>
        <w:left w:val="none" w:sz="0" w:space="0" w:color="auto"/>
        <w:bottom w:val="none" w:sz="0" w:space="0" w:color="auto"/>
        <w:right w:val="none" w:sz="0" w:space="0" w:color="auto"/>
      </w:divBdr>
    </w:div>
    <w:div w:id="934944819">
      <w:bodyDiv w:val="1"/>
      <w:marLeft w:val="0"/>
      <w:marRight w:val="0"/>
      <w:marTop w:val="0"/>
      <w:marBottom w:val="0"/>
      <w:divBdr>
        <w:top w:val="none" w:sz="0" w:space="0" w:color="auto"/>
        <w:left w:val="none" w:sz="0" w:space="0" w:color="auto"/>
        <w:bottom w:val="none" w:sz="0" w:space="0" w:color="auto"/>
        <w:right w:val="none" w:sz="0" w:space="0" w:color="auto"/>
      </w:divBdr>
    </w:div>
    <w:div w:id="1011109001">
      <w:bodyDiv w:val="1"/>
      <w:marLeft w:val="0"/>
      <w:marRight w:val="0"/>
      <w:marTop w:val="0"/>
      <w:marBottom w:val="0"/>
      <w:divBdr>
        <w:top w:val="none" w:sz="0" w:space="0" w:color="auto"/>
        <w:left w:val="none" w:sz="0" w:space="0" w:color="auto"/>
        <w:bottom w:val="none" w:sz="0" w:space="0" w:color="auto"/>
        <w:right w:val="none" w:sz="0" w:space="0" w:color="auto"/>
      </w:divBdr>
    </w:div>
    <w:div w:id="1227571213">
      <w:bodyDiv w:val="1"/>
      <w:marLeft w:val="0"/>
      <w:marRight w:val="0"/>
      <w:marTop w:val="0"/>
      <w:marBottom w:val="0"/>
      <w:divBdr>
        <w:top w:val="none" w:sz="0" w:space="0" w:color="auto"/>
        <w:left w:val="none" w:sz="0" w:space="0" w:color="auto"/>
        <w:bottom w:val="none" w:sz="0" w:space="0" w:color="auto"/>
        <w:right w:val="none" w:sz="0" w:space="0" w:color="auto"/>
      </w:divBdr>
    </w:div>
    <w:div w:id="1302153353">
      <w:bodyDiv w:val="1"/>
      <w:marLeft w:val="0"/>
      <w:marRight w:val="0"/>
      <w:marTop w:val="0"/>
      <w:marBottom w:val="0"/>
      <w:divBdr>
        <w:top w:val="none" w:sz="0" w:space="0" w:color="auto"/>
        <w:left w:val="none" w:sz="0" w:space="0" w:color="auto"/>
        <w:bottom w:val="none" w:sz="0" w:space="0" w:color="auto"/>
        <w:right w:val="none" w:sz="0" w:space="0" w:color="auto"/>
      </w:divBdr>
    </w:div>
    <w:div w:id="1374503985">
      <w:bodyDiv w:val="1"/>
      <w:marLeft w:val="0"/>
      <w:marRight w:val="0"/>
      <w:marTop w:val="0"/>
      <w:marBottom w:val="0"/>
      <w:divBdr>
        <w:top w:val="none" w:sz="0" w:space="0" w:color="auto"/>
        <w:left w:val="none" w:sz="0" w:space="0" w:color="auto"/>
        <w:bottom w:val="none" w:sz="0" w:space="0" w:color="auto"/>
        <w:right w:val="none" w:sz="0" w:space="0" w:color="auto"/>
      </w:divBdr>
    </w:div>
    <w:div w:id="1465465207">
      <w:bodyDiv w:val="1"/>
      <w:marLeft w:val="0"/>
      <w:marRight w:val="0"/>
      <w:marTop w:val="0"/>
      <w:marBottom w:val="0"/>
      <w:divBdr>
        <w:top w:val="none" w:sz="0" w:space="0" w:color="auto"/>
        <w:left w:val="none" w:sz="0" w:space="0" w:color="auto"/>
        <w:bottom w:val="none" w:sz="0" w:space="0" w:color="auto"/>
        <w:right w:val="none" w:sz="0" w:space="0" w:color="auto"/>
      </w:divBdr>
    </w:div>
    <w:div w:id="1530869553">
      <w:bodyDiv w:val="1"/>
      <w:marLeft w:val="0"/>
      <w:marRight w:val="0"/>
      <w:marTop w:val="0"/>
      <w:marBottom w:val="0"/>
      <w:divBdr>
        <w:top w:val="none" w:sz="0" w:space="0" w:color="auto"/>
        <w:left w:val="none" w:sz="0" w:space="0" w:color="auto"/>
        <w:bottom w:val="none" w:sz="0" w:space="0" w:color="auto"/>
        <w:right w:val="none" w:sz="0" w:space="0" w:color="auto"/>
      </w:divBdr>
    </w:div>
    <w:div w:id="1607884969">
      <w:bodyDiv w:val="1"/>
      <w:marLeft w:val="0"/>
      <w:marRight w:val="0"/>
      <w:marTop w:val="0"/>
      <w:marBottom w:val="0"/>
      <w:divBdr>
        <w:top w:val="none" w:sz="0" w:space="0" w:color="auto"/>
        <w:left w:val="none" w:sz="0" w:space="0" w:color="auto"/>
        <w:bottom w:val="none" w:sz="0" w:space="0" w:color="auto"/>
        <w:right w:val="none" w:sz="0" w:space="0" w:color="auto"/>
      </w:divBdr>
    </w:div>
    <w:div w:id="1658608328">
      <w:bodyDiv w:val="1"/>
      <w:marLeft w:val="0"/>
      <w:marRight w:val="0"/>
      <w:marTop w:val="0"/>
      <w:marBottom w:val="0"/>
      <w:divBdr>
        <w:top w:val="none" w:sz="0" w:space="0" w:color="auto"/>
        <w:left w:val="none" w:sz="0" w:space="0" w:color="auto"/>
        <w:bottom w:val="none" w:sz="0" w:space="0" w:color="auto"/>
        <w:right w:val="none" w:sz="0" w:space="0" w:color="auto"/>
      </w:divBdr>
    </w:div>
    <w:div w:id="1753964642">
      <w:bodyDiv w:val="1"/>
      <w:marLeft w:val="0"/>
      <w:marRight w:val="0"/>
      <w:marTop w:val="0"/>
      <w:marBottom w:val="0"/>
      <w:divBdr>
        <w:top w:val="none" w:sz="0" w:space="0" w:color="auto"/>
        <w:left w:val="none" w:sz="0" w:space="0" w:color="auto"/>
        <w:bottom w:val="none" w:sz="0" w:space="0" w:color="auto"/>
        <w:right w:val="none" w:sz="0" w:space="0" w:color="auto"/>
      </w:divBdr>
    </w:div>
    <w:div w:id="1793204940">
      <w:bodyDiv w:val="1"/>
      <w:marLeft w:val="0"/>
      <w:marRight w:val="0"/>
      <w:marTop w:val="0"/>
      <w:marBottom w:val="0"/>
      <w:divBdr>
        <w:top w:val="none" w:sz="0" w:space="0" w:color="auto"/>
        <w:left w:val="none" w:sz="0" w:space="0" w:color="auto"/>
        <w:bottom w:val="none" w:sz="0" w:space="0" w:color="auto"/>
        <w:right w:val="none" w:sz="0" w:space="0" w:color="auto"/>
      </w:divBdr>
    </w:div>
    <w:div w:id="1817405478">
      <w:bodyDiv w:val="1"/>
      <w:marLeft w:val="0"/>
      <w:marRight w:val="0"/>
      <w:marTop w:val="0"/>
      <w:marBottom w:val="0"/>
      <w:divBdr>
        <w:top w:val="none" w:sz="0" w:space="0" w:color="auto"/>
        <w:left w:val="none" w:sz="0" w:space="0" w:color="auto"/>
        <w:bottom w:val="none" w:sz="0" w:space="0" w:color="auto"/>
        <w:right w:val="none" w:sz="0" w:space="0" w:color="auto"/>
      </w:divBdr>
    </w:div>
    <w:div w:id="1885554368">
      <w:bodyDiv w:val="1"/>
      <w:marLeft w:val="0"/>
      <w:marRight w:val="0"/>
      <w:marTop w:val="0"/>
      <w:marBottom w:val="0"/>
      <w:divBdr>
        <w:top w:val="none" w:sz="0" w:space="0" w:color="auto"/>
        <w:left w:val="none" w:sz="0" w:space="0" w:color="auto"/>
        <w:bottom w:val="none" w:sz="0" w:space="0" w:color="auto"/>
        <w:right w:val="none" w:sz="0" w:space="0" w:color="auto"/>
      </w:divBdr>
    </w:div>
    <w:div w:id="1952659612">
      <w:bodyDiv w:val="1"/>
      <w:marLeft w:val="0"/>
      <w:marRight w:val="0"/>
      <w:marTop w:val="0"/>
      <w:marBottom w:val="0"/>
      <w:divBdr>
        <w:top w:val="none" w:sz="0" w:space="0" w:color="auto"/>
        <w:left w:val="none" w:sz="0" w:space="0" w:color="auto"/>
        <w:bottom w:val="none" w:sz="0" w:space="0" w:color="auto"/>
        <w:right w:val="none" w:sz="0" w:space="0" w:color="auto"/>
      </w:divBdr>
    </w:div>
    <w:div w:id="1959331301">
      <w:bodyDiv w:val="1"/>
      <w:marLeft w:val="0"/>
      <w:marRight w:val="0"/>
      <w:marTop w:val="0"/>
      <w:marBottom w:val="0"/>
      <w:divBdr>
        <w:top w:val="none" w:sz="0" w:space="0" w:color="auto"/>
        <w:left w:val="none" w:sz="0" w:space="0" w:color="auto"/>
        <w:bottom w:val="none" w:sz="0" w:space="0" w:color="auto"/>
        <w:right w:val="none" w:sz="0" w:space="0" w:color="auto"/>
      </w:divBdr>
    </w:div>
    <w:div w:id="2034378112">
      <w:bodyDiv w:val="1"/>
      <w:marLeft w:val="0"/>
      <w:marRight w:val="0"/>
      <w:marTop w:val="0"/>
      <w:marBottom w:val="0"/>
      <w:divBdr>
        <w:top w:val="none" w:sz="0" w:space="0" w:color="auto"/>
        <w:left w:val="none" w:sz="0" w:space="0" w:color="auto"/>
        <w:bottom w:val="none" w:sz="0" w:space="0" w:color="auto"/>
        <w:right w:val="none" w:sz="0" w:space="0" w:color="auto"/>
      </w:divBdr>
    </w:div>
    <w:div w:id="213012321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ZMa26</b:Tag>
    <b:SourceType>InternetSite</b:SourceType>
    <b:Guid>{22A0134D-8856-4D77-BB32-0AB00498071D}</b:Guid>
    <b:Title>Pandemic</b:Title>
    <b:Author>
      <b:Author>
        <b:NameList>
          <b:Person>
            <b:Last>Games</b:Last>
            <b:First>Z-Man</b:First>
          </b:Person>
        </b:NameList>
      </b:Author>
    </b:Author>
    <b:ProductionCompany>Z-Man Games</b:ProductionCompany>
    <b:YearAccessed>2026</b:YearAccessed>
    <b:MonthAccessed>Aug</b:MonthAccessed>
    <b:DayAccessed>5</b:DayAccessed>
    <b:URL>https://www.zmangames.com/game/pandemic/</b:URL>
    <b:RefOrder>1</b:RefOrder>
  </b:Source>
  <b:Source>
    <b:Tag>Nor13</b:Tag>
    <b:SourceType>Book</b:SourceType>
    <b:Guid>{2F466544-8CFE-4283-9ADA-CC204136FB32}</b:Guid>
    <b:Title>The Design of Everyday Things</b:Title>
    <b:Year>2013</b:Year>
    <b:Author>
      <b:Author>
        <b:NameList>
          <b:Person>
            <b:Last>Norman</b:Last>
            <b:First>Donald</b:First>
            <b:Middle>A.</b:Middle>
          </b:Person>
        </b:NameList>
      </b:Author>
    </b:Author>
    <b:BookTitle>The Design of Everyday Things</b:BookTitle>
    <b:City>New York, NY, USA</b:City>
    <b:Publisher>Basic Books</b:Publisher>
    <b:RefOrder>2</b:RefOrder>
  </b:Source>
  <b:Source>
    <b:Tag>Jen19</b:Tag>
    <b:SourceType>Book</b:SourceType>
    <b:Guid>{C520034F-DBCC-47E4-B17D-0FEE05D328A3}</b:Guid>
    <b:Author>
      <b:Author>
        <b:Corporate>Jennifer Preece, Yvonne Rogers, and Helen Sharp</b:Corporate>
      </b:Author>
    </b:Author>
    <b:Title>Interaction Design: Beyond Human-Computer Interaction</b:Title>
    <b:Year>2019</b:Year>
    <b:City>Wiley / John Wiley &amp; Sons</b:City>
    <b:Publisher>Hoboken, NJ, USA</b:Publisher>
    <b:RefOrder>3</b:RefOrder>
  </b:Source>
  <b:Source>
    <b:Tag>Nie</b:Tag>
    <b:SourceType>ConferenceProceedings</b:SourceType>
    <b:Guid>{CCD8DCF6-7154-4627-839A-1AF9084BBFF7}</b:Guid>
    <b:Title>Enhancing the explanatory power of usability heuristics</b:Title>
    <b:City>Boston, Massachusetts, USA</b:City>
    <b:Publisher>ACM, Association for Computing Machinery</b:Publisher>
    <b:Author>
      <b:Author>
        <b:NameList>
          <b:Person>
            <b:Last>Nielsen</b:Last>
            <b:First>Jakob</b:First>
          </b:Person>
        </b:NameList>
      </b:Author>
    </b:Author>
    <b:RefOrder>4</b:RefOrder>
  </b:Source>
  <b:Source>
    <b:Tag>Mar06</b:Tag>
    <b:SourceType>JournalArticle</b:SourceType>
    <b:Guid>{75E146EF-06DE-4A24-9DC2-478F73033A16}</b:Guid>
    <b:Title>User experience — a research agenda</b:Title>
    <b:Year>2006</b:Year>
    <b:Author>
      <b:Author>
        <b:Corporate>Marc Hassenzahl and Noam Tractinsky</b:Corporate>
      </b:Author>
    </b:Author>
    <b:JournalName>Behaviour &amp; Information Technology</b:JournalName>
    <b:Pages>91-97</b:Pages>
    <b:Volume>25</b:Volume>
    <b:Issue>2</b:Issue>
    <b:RefOrder>5</b:RefOrder>
  </b:Source>
  <b:Source>
    <b:Tag>Int19</b:Tag>
    <b:SourceType>Report</b:SourceType>
    <b:Guid>{C271F93F-B387-4414-9C31-F4BB29DEB996}</b:Guid>
    <b:Title>Ergonomics of Human-System Interaction — Part 210: Human-Centred Design for Interactive Systems</b:Title>
    <b:Year>2019</b:Year>
    <b:Author>
      <b:Author>
        <b:NameList>
          <b:Person>
            <b:Last>Standardization</b:Last>
            <b:First>International</b:First>
            <b:Middle>Organization for</b:Middle>
          </b:Person>
        </b:NameList>
      </b:Author>
    </b:Author>
    <b:Publisher>Published and confirmed as current by ISO</b:Publisher>
    <b:City>Geneva, Switzerland</b:City>
    <b:RefOrder>6</b:RefOrder>
  </b:Source>
  <b:Source>
    <b:Tag>Wor23</b:Tag>
    <b:SourceType>InternetSite</b:SourceType>
    <b:Guid>{A34DFCAF-E53C-448A-8D27-48A78A884F72}</b:Guid>
    <b:Title>Web Content Accessibility Guidelines (WCAG) 2.2</b:Title>
    <b:Year>2023</b:Year>
    <b:Author>
      <b:Author>
        <b:NameList>
          <b:Person>
            <b:Last>Consortium</b:Last>
            <b:First>World</b:First>
            <b:Middle>Wide Web</b:Middle>
          </b:Person>
        </b:NameList>
      </b:Author>
    </b:Author>
    <b:Month>Oct</b:Month>
    <b:Day>5</b:Day>
    <b:URL>https://www.w3.org/TR/WCAG22/</b:URL>
    <b:RefOrder>7</b:RefOrder>
  </b:Source>
  <b:Source>
    <b:Tag>Pen05</b:Tag>
    <b:SourceType>JournalArticle</b:SourceType>
    <b:Guid>{4808F945-FA6A-44CB-8C61-3C32166527F2}</b:Guid>
    <b:Title>GameFlow: A model for evaluating player enjoyment in games</b:Title>
    <b:Year>2005</b:Year>
    <b:Author>
      <b:Author>
        <b:Corporate>Penelope Sweetser and Peta Wyeth</b:Corporate>
      </b:Author>
    </b:Author>
    <b:JournalName>Computers in Entertainment</b:JournalName>
    <b:Pages>1-24</b:Pages>
    <b:Volume>3</b:Volume>
    <b:Issue>3</b:Issue>
    <b:RefOrder>8</b:RefOrder>
  </b:Source>
  <b:Source>
    <b:Tag>Mar061</b:Tag>
    <b:SourceType>JournalArticle</b:SourceType>
    <b:Guid>{9E434B29-EE95-4B83-B377-F4CB5145F38D}</b:Guid>
    <b:Author>
      <b:Author>
        <b:Corporate>Marc Hassenzahl and Noam Tractinsky</b:Corporate>
      </b:Author>
    </b:Author>
    <b:Title>User experience — a research agenda</b:Title>
    <b:JournalName>Behaviour &amp; Information Technology</b:JournalName>
    <b:Year>2006</b:Year>
    <b:Pages>91-97</b:Pages>
    <b:Volume>25</b:Volume>
    <b:Issue>2</b:Issue>
    <b:RefOrder>9</b:RefOrder>
  </b:Source>
</b:Sources>
</file>

<file path=customXml/itemProps1.xml><?xml version="1.0" encoding="utf-8"?>
<ds:datastoreItem xmlns:ds="http://schemas.openxmlformats.org/officeDocument/2006/customXml" ds:itemID="{252B4232-5470-41E5-8692-F50FAF0F3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17</Pages>
  <Words>3063</Words>
  <Characters>17463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sanobia aijaz</cp:lastModifiedBy>
  <cp:revision>4</cp:revision>
  <dcterms:created xsi:type="dcterms:W3CDTF">2013-12-23T23:15:00Z</dcterms:created>
  <dcterms:modified xsi:type="dcterms:W3CDTF">2026-08-16T17:32:00Z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fa0bb81d-5e64-4505-ad96-553f297c595e</vt:lpwstr>
  </property>
</Properties>
</file>