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51D34" w14:textId="77777777" w:rsidR="00B73191" w:rsidRDefault="00E943BB" w:rsidP="00B73191">
      <w:pPr>
        <w:pStyle w:val="Default"/>
        <w:rPr>
          <w:lang w:val="en-GB"/>
        </w:rPr>
      </w:pPr>
      <w:r>
        <w:rPr>
          <w:noProof/>
        </w:rPr>
        <w:drawing>
          <wp:inline distT="0" distB="0" distL="0" distR="0" wp14:anchorId="70351D87" wp14:editId="70351D88">
            <wp:extent cx="2202371" cy="975445"/>
            <wp:effectExtent l="19050" t="0" r="7429" b="0"/>
            <wp:docPr id="2" name="Picture 1" descr="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a:blip r:embed="rId8" cstate="print"/>
                    <a:stretch>
                      <a:fillRect/>
                    </a:stretch>
                  </pic:blipFill>
                  <pic:spPr>
                    <a:xfrm>
                      <a:off x="0" y="0"/>
                      <a:ext cx="2202371" cy="975445"/>
                    </a:xfrm>
                    <a:prstGeom prst="rect">
                      <a:avLst/>
                    </a:prstGeom>
                  </pic:spPr>
                </pic:pic>
              </a:graphicData>
            </a:graphic>
          </wp:inline>
        </w:drawing>
      </w:r>
    </w:p>
    <w:p w14:paraId="70351D35" w14:textId="77777777" w:rsidR="00E943BB" w:rsidRDefault="00E943BB" w:rsidP="00B73191">
      <w:pPr>
        <w:pStyle w:val="Default"/>
        <w:rPr>
          <w:lang w:val="en-GB"/>
        </w:rPr>
      </w:pPr>
    </w:p>
    <w:p w14:paraId="70351D36" w14:textId="77777777" w:rsidR="00E943BB" w:rsidRDefault="00E943BB" w:rsidP="00B73191">
      <w:pPr>
        <w:pStyle w:val="Default"/>
        <w:rPr>
          <w:lang w:val="en-GB"/>
        </w:rPr>
      </w:pPr>
    </w:p>
    <w:p w14:paraId="70351D37" w14:textId="77777777" w:rsidR="00B73191" w:rsidRPr="00E943BB" w:rsidRDefault="00E943BB" w:rsidP="00E943BB">
      <w:pPr>
        <w:pStyle w:val="Default"/>
        <w:rPr>
          <w:lang w:val="en-GB"/>
        </w:rPr>
      </w:pPr>
      <w:r>
        <w:rPr>
          <w:noProof/>
        </w:rPr>
        <w:drawing>
          <wp:inline distT="0" distB="0" distL="0" distR="0" wp14:anchorId="70351D89" wp14:editId="70351D8A">
            <wp:extent cx="5943600" cy="2907030"/>
            <wp:effectExtent l="19050" t="0" r="0" b="0"/>
            <wp:docPr id="4" name="Picture 3" descr="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9" cstate="print"/>
                    <a:stretch>
                      <a:fillRect/>
                    </a:stretch>
                  </pic:blipFill>
                  <pic:spPr>
                    <a:xfrm>
                      <a:off x="0" y="0"/>
                      <a:ext cx="5943600" cy="2907030"/>
                    </a:xfrm>
                    <a:prstGeom prst="rect">
                      <a:avLst/>
                    </a:prstGeom>
                  </pic:spPr>
                </pic:pic>
              </a:graphicData>
            </a:graphic>
          </wp:inline>
        </w:drawing>
      </w:r>
    </w:p>
    <w:p w14:paraId="70351D38" w14:textId="77777777" w:rsidR="00B73191" w:rsidRPr="007A1697" w:rsidRDefault="00B73191" w:rsidP="00E943BB">
      <w:pPr>
        <w:pStyle w:val="Title"/>
        <w:jc w:val="both"/>
      </w:pPr>
    </w:p>
    <w:p w14:paraId="70351D39" w14:textId="77777777" w:rsidR="00B73191" w:rsidRPr="007A1697" w:rsidRDefault="00CA72BE" w:rsidP="00B73191">
      <w:pPr>
        <w:pStyle w:val="Title"/>
      </w:pPr>
      <w:r w:rsidRPr="007A1697">
        <w:t xml:space="preserve">Assessment 1- Managing People </w:t>
      </w:r>
    </w:p>
    <w:p w14:paraId="6E2D42AE" w14:textId="77777777" w:rsidR="006A48CD" w:rsidRDefault="008E486B" w:rsidP="003749E0">
      <w:r>
        <w:t xml:space="preserve">Student’s </w:t>
      </w:r>
      <w:proofErr w:type="gramStart"/>
      <w:r w:rsidR="006A48CD">
        <w:t>N</w:t>
      </w:r>
      <w:r>
        <w:t>a</w:t>
      </w:r>
      <w:r w:rsidR="00707269">
        <w:t>me :</w:t>
      </w:r>
      <w:proofErr w:type="gramEnd"/>
      <w:r w:rsidR="00707269">
        <w:t xml:space="preserve"> Ralitsa Yordanova</w:t>
      </w:r>
    </w:p>
    <w:p w14:paraId="70351D3A" w14:textId="1B52E119" w:rsidR="00B73191" w:rsidRPr="007A1697" w:rsidRDefault="00DB1B82" w:rsidP="003749E0">
      <w:pPr>
        <w:rPr>
          <w:rFonts w:eastAsiaTheme="majorEastAsia" w:cstheme="majorBidi"/>
          <w:spacing w:val="-10"/>
          <w:kern w:val="28"/>
          <w:sz w:val="36"/>
          <w:szCs w:val="56"/>
        </w:rPr>
      </w:pPr>
      <w:r>
        <w:t xml:space="preserve">Student’s </w:t>
      </w:r>
      <w:proofErr w:type="gramStart"/>
      <w:r>
        <w:t>ID :</w:t>
      </w:r>
      <w:proofErr w:type="gramEnd"/>
      <w:r>
        <w:t xml:space="preserve"> </w:t>
      </w:r>
      <w:r w:rsidR="000750BD">
        <w:t>2023562</w:t>
      </w:r>
      <w:r w:rsidR="00CA72BE" w:rsidRPr="007A1697">
        <w:br w:type="page"/>
      </w:r>
    </w:p>
    <w:p w14:paraId="70351D3B" w14:textId="77777777" w:rsidR="00B73191" w:rsidRPr="007A1697" w:rsidRDefault="00CA72BE" w:rsidP="000C10CC">
      <w:pPr>
        <w:jc w:val="center"/>
        <w:rPr>
          <w:b/>
        </w:rPr>
      </w:pPr>
      <w:r w:rsidRPr="007A1697">
        <w:rPr>
          <w:b/>
        </w:rPr>
        <w:lastRenderedPageBreak/>
        <w:t>Executive Summary</w:t>
      </w:r>
    </w:p>
    <w:p w14:paraId="70351D3C" w14:textId="77777777" w:rsidR="00B73191" w:rsidRPr="007A1697" w:rsidRDefault="00CA72BE" w:rsidP="00E26FA2">
      <w:pPr>
        <w:rPr>
          <w:b/>
        </w:rPr>
      </w:pPr>
      <w:r>
        <w:t xml:space="preserve">The report reflected the importance of flexibility within a business organisation for a better working environment for the company. A brief description of Harrods is provided in the report for understanding the background of the company. </w:t>
      </w:r>
      <w:r w:rsidR="00B66AF2">
        <w:t>Diversity plays an important role within the organisation, which has been described in detail within the report. Inequality act as a disadvantage for the company's growth and it can provide disadvantages for the company, which is discussed in the report.</w:t>
      </w:r>
      <w:r w:rsidR="004B46E9">
        <w:t xml:space="preserve"> The report covered </w:t>
      </w:r>
      <w:r w:rsidR="0034300A">
        <w:t xml:space="preserve">several companies as </w:t>
      </w:r>
      <w:r w:rsidR="004B46E9">
        <w:t>example</w:t>
      </w:r>
      <w:r w:rsidR="0034300A">
        <w:t>s</w:t>
      </w:r>
      <w:r w:rsidR="004B46E9">
        <w:t xml:space="preserve"> for understanding the flexibility required in the business world. Analysing HRM roles in fulfilling these jobs is also a major topic of discussion within the report.</w:t>
      </w:r>
      <w:r w:rsidRPr="007A1697">
        <w:rPr>
          <w:b/>
        </w:rPr>
        <w:br w:type="page"/>
      </w:r>
    </w:p>
    <w:sdt>
      <w:sdtPr>
        <w:rPr>
          <w:rFonts w:ascii="Times New Roman" w:eastAsiaTheme="minorHAnsi" w:hAnsi="Times New Roman" w:cs="Arial"/>
          <w:color w:val="000000" w:themeColor="text1"/>
          <w:sz w:val="24"/>
          <w:szCs w:val="22"/>
          <w:lang w:val="en-GB"/>
        </w:rPr>
        <w:id w:val="1687174365"/>
        <w:docPartObj>
          <w:docPartGallery w:val="Table of Contents"/>
          <w:docPartUnique/>
        </w:docPartObj>
      </w:sdtPr>
      <w:sdtEndPr>
        <w:rPr>
          <w:rFonts w:ascii="Arial" w:hAnsi="Arial"/>
          <w:b/>
          <w:bCs/>
          <w:sz w:val="22"/>
        </w:rPr>
      </w:sdtEndPr>
      <w:sdtContent>
        <w:p w14:paraId="70351D3D" w14:textId="77777777" w:rsidR="00B73191" w:rsidRPr="006F1A95" w:rsidRDefault="00CA72BE" w:rsidP="006F1A95">
          <w:pPr>
            <w:pStyle w:val="TOCHeading"/>
            <w:jc w:val="center"/>
            <w:rPr>
              <w:rFonts w:ascii="Arial" w:hAnsi="Arial" w:cs="Arial"/>
              <w:b/>
              <w:color w:val="000000" w:themeColor="text1"/>
              <w:sz w:val="22"/>
              <w:szCs w:val="22"/>
              <w:lang w:val="en-GB"/>
            </w:rPr>
          </w:pPr>
          <w:r w:rsidRPr="006F1A95">
            <w:rPr>
              <w:rFonts w:ascii="Arial" w:hAnsi="Arial" w:cs="Arial"/>
              <w:b/>
              <w:color w:val="000000" w:themeColor="text1"/>
              <w:sz w:val="22"/>
              <w:szCs w:val="22"/>
              <w:lang w:val="en-GB"/>
            </w:rPr>
            <w:t>Table of Contents</w:t>
          </w:r>
        </w:p>
        <w:p w14:paraId="70351D3E" w14:textId="77777777" w:rsidR="006F1A95" w:rsidRPr="006F1A95" w:rsidRDefault="005A080E" w:rsidP="006F1A95">
          <w:pPr>
            <w:pStyle w:val="TOC1"/>
            <w:rPr>
              <w:rFonts w:eastAsiaTheme="minorEastAsia"/>
              <w:color w:val="auto"/>
              <w:lang w:val="en-US"/>
            </w:rPr>
          </w:pPr>
          <w:r w:rsidRPr="006F1A95">
            <w:fldChar w:fldCharType="begin"/>
          </w:r>
          <w:r w:rsidR="00CA72BE" w:rsidRPr="006F1A95">
            <w:instrText xml:space="preserve"> TOC \o "1-3" \h \z \u </w:instrText>
          </w:r>
          <w:r w:rsidRPr="006F1A95">
            <w:fldChar w:fldCharType="separate"/>
          </w:r>
          <w:hyperlink w:anchor="_Toc100452940" w:history="1">
            <w:r w:rsidR="006F1A95" w:rsidRPr="006F1A95">
              <w:rPr>
                <w:rStyle w:val="Hyperlink"/>
              </w:rPr>
              <w:t>Introduction</w:t>
            </w:r>
            <w:r w:rsidR="006F1A95" w:rsidRPr="006F1A95">
              <w:rPr>
                <w:webHidden/>
              </w:rPr>
              <w:tab/>
            </w:r>
            <w:r w:rsidRPr="006F1A95">
              <w:rPr>
                <w:webHidden/>
              </w:rPr>
              <w:fldChar w:fldCharType="begin"/>
            </w:r>
            <w:r w:rsidR="006F1A95" w:rsidRPr="006F1A95">
              <w:rPr>
                <w:webHidden/>
              </w:rPr>
              <w:instrText xml:space="preserve"> PAGEREF _Toc100452940 \h </w:instrText>
            </w:r>
            <w:r w:rsidRPr="006F1A95">
              <w:rPr>
                <w:webHidden/>
              </w:rPr>
            </w:r>
            <w:r w:rsidRPr="006F1A95">
              <w:rPr>
                <w:webHidden/>
              </w:rPr>
              <w:fldChar w:fldCharType="separate"/>
            </w:r>
            <w:r w:rsidR="006F1A95" w:rsidRPr="006F1A95">
              <w:rPr>
                <w:webHidden/>
              </w:rPr>
              <w:t>4</w:t>
            </w:r>
            <w:r w:rsidRPr="006F1A95">
              <w:rPr>
                <w:webHidden/>
              </w:rPr>
              <w:fldChar w:fldCharType="end"/>
            </w:r>
          </w:hyperlink>
        </w:p>
        <w:p w14:paraId="70351D3F" w14:textId="77777777" w:rsidR="006F1A95" w:rsidRPr="006F1A95" w:rsidRDefault="00332A1D" w:rsidP="006F1A95">
          <w:pPr>
            <w:pStyle w:val="TOC1"/>
            <w:rPr>
              <w:rFonts w:eastAsiaTheme="minorEastAsia"/>
              <w:color w:val="auto"/>
              <w:lang w:val="en-US"/>
            </w:rPr>
          </w:pPr>
          <w:hyperlink w:anchor="_Toc100452941" w:history="1">
            <w:r w:rsidR="006F1A95" w:rsidRPr="006F1A95">
              <w:rPr>
                <w:rStyle w:val="Hyperlink"/>
              </w:rPr>
              <w:t>Diversity at work and HRM's role in allowing the working environment to be diverse</w:t>
            </w:r>
            <w:r w:rsidR="006F1A95" w:rsidRPr="006F1A95">
              <w:rPr>
                <w:webHidden/>
              </w:rPr>
              <w:tab/>
            </w:r>
            <w:r w:rsidR="005A080E" w:rsidRPr="006F1A95">
              <w:rPr>
                <w:webHidden/>
              </w:rPr>
              <w:fldChar w:fldCharType="begin"/>
            </w:r>
            <w:r w:rsidR="006F1A95" w:rsidRPr="006F1A95">
              <w:rPr>
                <w:webHidden/>
              </w:rPr>
              <w:instrText xml:space="preserve"> PAGEREF _Toc100452941 \h </w:instrText>
            </w:r>
            <w:r w:rsidR="005A080E" w:rsidRPr="006F1A95">
              <w:rPr>
                <w:webHidden/>
              </w:rPr>
            </w:r>
            <w:r w:rsidR="005A080E" w:rsidRPr="006F1A95">
              <w:rPr>
                <w:webHidden/>
              </w:rPr>
              <w:fldChar w:fldCharType="separate"/>
            </w:r>
            <w:r w:rsidR="006F1A95" w:rsidRPr="006F1A95">
              <w:rPr>
                <w:webHidden/>
              </w:rPr>
              <w:t>5</w:t>
            </w:r>
            <w:r w:rsidR="005A080E" w:rsidRPr="006F1A95">
              <w:rPr>
                <w:webHidden/>
              </w:rPr>
              <w:fldChar w:fldCharType="end"/>
            </w:r>
          </w:hyperlink>
        </w:p>
        <w:p w14:paraId="70351D40" w14:textId="77777777" w:rsidR="006F1A95" w:rsidRPr="006F1A95" w:rsidRDefault="00332A1D" w:rsidP="006F1A95">
          <w:pPr>
            <w:pStyle w:val="TOC1"/>
            <w:rPr>
              <w:rFonts w:eastAsiaTheme="minorEastAsia"/>
              <w:color w:val="auto"/>
              <w:lang w:val="en-US"/>
            </w:rPr>
          </w:pPr>
          <w:hyperlink w:anchor="_Toc100452942" w:history="1">
            <w:r w:rsidR="006F1A95" w:rsidRPr="006F1A95">
              <w:rPr>
                <w:rStyle w:val="Hyperlink"/>
              </w:rPr>
              <w:t>Inclusion of flexibility in the working environment</w:t>
            </w:r>
            <w:r w:rsidR="006F1A95" w:rsidRPr="006F1A95">
              <w:rPr>
                <w:webHidden/>
              </w:rPr>
              <w:tab/>
            </w:r>
            <w:r w:rsidR="005A080E" w:rsidRPr="006F1A95">
              <w:rPr>
                <w:webHidden/>
              </w:rPr>
              <w:fldChar w:fldCharType="begin"/>
            </w:r>
            <w:r w:rsidR="006F1A95" w:rsidRPr="006F1A95">
              <w:rPr>
                <w:webHidden/>
              </w:rPr>
              <w:instrText xml:space="preserve"> PAGEREF _Toc100452942 \h </w:instrText>
            </w:r>
            <w:r w:rsidR="005A080E" w:rsidRPr="006F1A95">
              <w:rPr>
                <w:webHidden/>
              </w:rPr>
            </w:r>
            <w:r w:rsidR="005A080E" w:rsidRPr="006F1A95">
              <w:rPr>
                <w:webHidden/>
              </w:rPr>
              <w:fldChar w:fldCharType="separate"/>
            </w:r>
            <w:r w:rsidR="006F1A95" w:rsidRPr="006F1A95">
              <w:rPr>
                <w:webHidden/>
              </w:rPr>
              <w:t>6</w:t>
            </w:r>
            <w:r w:rsidR="005A080E" w:rsidRPr="006F1A95">
              <w:rPr>
                <w:webHidden/>
              </w:rPr>
              <w:fldChar w:fldCharType="end"/>
            </w:r>
          </w:hyperlink>
        </w:p>
        <w:p w14:paraId="70351D41" w14:textId="77777777" w:rsidR="006F1A95" w:rsidRPr="006F1A95" w:rsidRDefault="00332A1D" w:rsidP="006F1A95">
          <w:pPr>
            <w:pStyle w:val="TOC1"/>
            <w:rPr>
              <w:rFonts w:eastAsiaTheme="minorEastAsia"/>
              <w:color w:val="auto"/>
              <w:lang w:val="en-US"/>
            </w:rPr>
          </w:pPr>
          <w:hyperlink w:anchor="_Toc100452943" w:history="1">
            <w:r w:rsidR="006F1A95" w:rsidRPr="006F1A95">
              <w:rPr>
                <w:rStyle w:val="Hyperlink"/>
              </w:rPr>
              <w:t>Flexible working concerning inequality at work</w:t>
            </w:r>
            <w:r w:rsidR="006F1A95" w:rsidRPr="006F1A95">
              <w:rPr>
                <w:webHidden/>
              </w:rPr>
              <w:tab/>
            </w:r>
            <w:r w:rsidR="005A080E" w:rsidRPr="006F1A95">
              <w:rPr>
                <w:webHidden/>
              </w:rPr>
              <w:fldChar w:fldCharType="begin"/>
            </w:r>
            <w:r w:rsidR="006F1A95" w:rsidRPr="006F1A95">
              <w:rPr>
                <w:webHidden/>
              </w:rPr>
              <w:instrText xml:space="preserve"> PAGEREF _Toc100452943 \h </w:instrText>
            </w:r>
            <w:r w:rsidR="005A080E" w:rsidRPr="006F1A95">
              <w:rPr>
                <w:webHidden/>
              </w:rPr>
            </w:r>
            <w:r w:rsidR="005A080E" w:rsidRPr="006F1A95">
              <w:rPr>
                <w:webHidden/>
              </w:rPr>
              <w:fldChar w:fldCharType="separate"/>
            </w:r>
            <w:r w:rsidR="006F1A95" w:rsidRPr="006F1A95">
              <w:rPr>
                <w:webHidden/>
              </w:rPr>
              <w:t>9</w:t>
            </w:r>
            <w:r w:rsidR="005A080E" w:rsidRPr="006F1A95">
              <w:rPr>
                <w:webHidden/>
              </w:rPr>
              <w:fldChar w:fldCharType="end"/>
            </w:r>
          </w:hyperlink>
        </w:p>
        <w:p w14:paraId="70351D42" w14:textId="77777777" w:rsidR="006F1A95" w:rsidRPr="006F1A95" w:rsidRDefault="00332A1D" w:rsidP="006F1A95">
          <w:pPr>
            <w:pStyle w:val="TOC1"/>
            <w:rPr>
              <w:rFonts w:eastAsiaTheme="minorEastAsia"/>
              <w:color w:val="auto"/>
              <w:lang w:val="en-US"/>
            </w:rPr>
          </w:pPr>
          <w:hyperlink w:anchor="_Toc100452944" w:history="1">
            <w:r w:rsidR="006F1A95" w:rsidRPr="006F1A95">
              <w:rPr>
                <w:rStyle w:val="Hyperlink"/>
                <w:rFonts w:eastAsia="Times New Roman"/>
              </w:rPr>
              <w:t>Inequality arising from the workplace</w:t>
            </w:r>
            <w:r w:rsidR="006F1A95" w:rsidRPr="006F1A95">
              <w:rPr>
                <w:webHidden/>
              </w:rPr>
              <w:tab/>
            </w:r>
            <w:r w:rsidR="005A080E" w:rsidRPr="006F1A95">
              <w:rPr>
                <w:webHidden/>
              </w:rPr>
              <w:fldChar w:fldCharType="begin"/>
            </w:r>
            <w:r w:rsidR="006F1A95" w:rsidRPr="006F1A95">
              <w:rPr>
                <w:webHidden/>
              </w:rPr>
              <w:instrText xml:space="preserve"> PAGEREF _Toc100452944 \h </w:instrText>
            </w:r>
            <w:r w:rsidR="005A080E" w:rsidRPr="006F1A95">
              <w:rPr>
                <w:webHidden/>
              </w:rPr>
            </w:r>
            <w:r w:rsidR="005A080E" w:rsidRPr="006F1A95">
              <w:rPr>
                <w:webHidden/>
              </w:rPr>
              <w:fldChar w:fldCharType="separate"/>
            </w:r>
            <w:r w:rsidR="006F1A95" w:rsidRPr="006F1A95">
              <w:rPr>
                <w:webHidden/>
              </w:rPr>
              <w:t>10</w:t>
            </w:r>
            <w:r w:rsidR="005A080E" w:rsidRPr="006F1A95">
              <w:rPr>
                <w:webHidden/>
              </w:rPr>
              <w:fldChar w:fldCharType="end"/>
            </w:r>
          </w:hyperlink>
        </w:p>
        <w:p w14:paraId="70351D43" w14:textId="77777777" w:rsidR="006F1A95" w:rsidRPr="006F1A95" w:rsidRDefault="00332A1D" w:rsidP="006F1A95">
          <w:pPr>
            <w:pStyle w:val="TOC1"/>
            <w:rPr>
              <w:rFonts w:eastAsiaTheme="minorEastAsia"/>
              <w:color w:val="auto"/>
              <w:lang w:val="en-US"/>
            </w:rPr>
          </w:pPr>
          <w:hyperlink w:anchor="_Toc100452945" w:history="1">
            <w:r w:rsidR="006F1A95" w:rsidRPr="006F1A95">
              <w:rPr>
                <w:rStyle w:val="Hyperlink"/>
              </w:rPr>
              <w:t>Conclusion</w:t>
            </w:r>
            <w:r w:rsidR="006F1A95" w:rsidRPr="006F1A95">
              <w:rPr>
                <w:webHidden/>
              </w:rPr>
              <w:tab/>
            </w:r>
            <w:r w:rsidR="005A080E" w:rsidRPr="006F1A95">
              <w:rPr>
                <w:webHidden/>
              </w:rPr>
              <w:fldChar w:fldCharType="begin"/>
            </w:r>
            <w:r w:rsidR="006F1A95" w:rsidRPr="006F1A95">
              <w:rPr>
                <w:webHidden/>
              </w:rPr>
              <w:instrText xml:space="preserve"> PAGEREF _Toc100452945 \h </w:instrText>
            </w:r>
            <w:r w:rsidR="005A080E" w:rsidRPr="006F1A95">
              <w:rPr>
                <w:webHidden/>
              </w:rPr>
            </w:r>
            <w:r w:rsidR="005A080E" w:rsidRPr="006F1A95">
              <w:rPr>
                <w:webHidden/>
              </w:rPr>
              <w:fldChar w:fldCharType="separate"/>
            </w:r>
            <w:r w:rsidR="006F1A95" w:rsidRPr="006F1A95">
              <w:rPr>
                <w:webHidden/>
              </w:rPr>
              <w:t>12</w:t>
            </w:r>
            <w:r w:rsidR="005A080E" w:rsidRPr="006F1A95">
              <w:rPr>
                <w:webHidden/>
              </w:rPr>
              <w:fldChar w:fldCharType="end"/>
            </w:r>
          </w:hyperlink>
        </w:p>
        <w:p w14:paraId="70351D44" w14:textId="77777777" w:rsidR="006F1A95" w:rsidRPr="006F1A95" w:rsidRDefault="00332A1D" w:rsidP="006F1A95">
          <w:pPr>
            <w:pStyle w:val="TOC1"/>
            <w:rPr>
              <w:rFonts w:eastAsiaTheme="minorEastAsia"/>
              <w:color w:val="auto"/>
              <w:lang w:val="en-US"/>
            </w:rPr>
          </w:pPr>
          <w:hyperlink w:anchor="_Toc100452946" w:history="1">
            <w:r w:rsidR="006F1A95" w:rsidRPr="006F1A95">
              <w:rPr>
                <w:rStyle w:val="Hyperlink"/>
              </w:rPr>
              <w:t>Reference List</w:t>
            </w:r>
            <w:r w:rsidR="006F1A95" w:rsidRPr="006F1A95">
              <w:rPr>
                <w:webHidden/>
              </w:rPr>
              <w:tab/>
            </w:r>
            <w:r w:rsidR="005A080E" w:rsidRPr="006F1A95">
              <w:rPr>
                <w:webHidden/>
              </w:rPr>
              <w:fldChar w:fldCharType="begin"/>
            </w:r>
            <w:r w:rsidR="006F1A95" w:rsidRPr="006F1A95">
              <w:rPr>
                <w:webHidden/>
              </w:rPr>
              <w:instrText xml:space="preserve"> PAGEREF _Toc100452946 \h </w:instrText>
            </w:r>
            <w:r w:rsidR="005A080E" w:rsidRPr="006F1A95">
              <w:rPr>
                <w:webHidden/>
              </w:rPr>
            </w:r>
            <w:r w:rsidR="005A080E" w:rsidRPr="006F1A95">
              <w:rPr>
                <w:webHidden/>
              </w:rPr>
              <w:fldChar w:fldCharType="separate"/>
            </w:r>
            <w:r w:rsidR="006F1A95" w:rsidRPr="006F1A95">
              <w:rPr>
                <w:webHidden/>
              </w:rPr>
              <w:t>13</w:t>
            </w:r>
            <w:r w:rsidR="005A080E" w:rsidRPr="006F1A95">
              <w:rPr>
                <w:webHidden/>
              </w:rPr>
              <w:fldChar w:fldCharType="end"/>
            </w:r>
          </w:hyperlink>
        </w:p>
        <w:p w14:paraId="70351D45" w14:textId="77777777" w:rsidR="00B73191" w:rsidRPr="007A1697" w:rsidRDefault="005A080E" w:rsidP="006F1A95">
          <w:r w:rsidRPr="006F1A95">
            <w:rPr>
              <w:b/>
              <w:bCs/>
            </w:rPr>
            <w:fldChar w:fldCharType="end"/>
          </w:r>
        </w:p>
      </w:sdtContent>
    </w:sdt>
    <w:p w14:paraId="70351D46" w14:textId="77777777" w:rsidR="00B73191" w:rsidRPr="007A1697" w:rsidRDefault="00CA72BE">
      <w:pPr>
        <w:spacing w:after="240"/>
        <w:jc w:val="left"/>
        <w:rPr>
          <w:b/>
        </w:rPr>
      </w:pPr>
      <w:r w:rsidRPr="007A1697">
        <w:rPr>
          <w:b/>
        </w:rPr>
        <w:br w:type="page"/>
      </w:r>
    </w:p>
    <w:p w14:paraId="70351D47" w14:textId="77777777" w:rsidR="00B73191" w:rsidRPr="007A1697" w:rsidRDefault="00CA72BE" w:rsidP="00B73191">
      <w:pPr>
        <w:pStyle w:val="Heading1"/>
      </w:pPr>
      <w:bookmarkStart w:id="0" w:name="_Toc100452940"/>
      <w:r w:rsidRPr="007A1697">
        <w:lastRenderedPageBreak/>
        <w:t>Introduction</w:t>
      </w:r>
      <w:bookmarkEnd w:id="0"/>
      <w:r w:rsidR="001A09F1">
        <w:t xml:space="preserve"> </w:t>
      </w:r>
    </w:p>
    <w:p w14:paraId="70351D48" w14:textId="77777777" w:rsidR="00DF52BE" w:rsidRPr="007A1697" w:rsidRDefault="00CA72BE" w:rsidP="0012052B">
      <w:r w:rsidRPr="007A1697">
        <w:t>Human resource is one of the most important functions in the business world as the HRM of the company is responsible for managing the entire workflow of the company. Managing the people of the company is important to maintain the company's performance within the competitive market as it helps the company to sustain itself in the market. The involvement of the employees in the business environment provides the company with a competitive advantage by enhancing their performance for the company (</w:t>
      </w:r>
      <w:r w:rsidR="008C6521" w:rsidRPr="007A1697">
        <w:rPr>
          <w:shd w:val="clear" w:color="auto" w:fill="FFFFFF"/>
        </w:rPr>
        <w:t xml:space="preserve">Sekhar </w:t>
      </w:r>
      <w:r w:rsidR="008C6521" w:rsidRPr="007A1697">
        <w:rPr>
          <w:i/>
          <w:shd w:val="clear" w:color="auto" w:fill="FFFFFF"/>
        </w:rPr>
        <w:t xml:space="preserve">et al., </w:t>
      </w:r>
      <w:r w:rsidR="008C6521" w:rsidRPr="007A1697">
        <w:rPr>
          <w:shd w:val="clear" w:color="auto" w:fill="FFFFFF"/>
        </w:rPr>
        <w:t>2018</w:t>
      </w:r>
      <w:r w:rsidRPr="007A1697">
        <w:t xml:space="preserve">). </w:t>
      </w:r>
      <w:r w:rsidR="008C6521" w:rsidRPr="007A1697">
        <w:t xml:space="preserve">The report will contain two cases of the advantages of diversity within the organisation and inequality in management of the employees of the company. The flexibility of the company concerning the work management </w:t>
      </w:r>
      <w:r w:rsidRPr="007A1697">
        <w:t xml:space="preserve">is also a major topic that will be discussed within the report. </w:t>
      </w:r>
    </w:p>
    <w:p w14:paraId="70351D49" w14:textId="77777777" w:rsidR="00DF52BE" w:rsidRPr="007A1697" w:rsidRDefault="00CA72BE" w:rsidP="0012052B">
      <w:r w:rsidRPr="007A1697">
        <w:rPr>
          <w:b/>
          <w:i/>
        </w:rPr>
        <w:t>Harrods</w:t>
      </w:r>
      <w:r w:rsidRPr="007A1697">
        <w:t xml:space="preserve"> </w:t>
      </w:r>
    </w:p>
    <w:p w14:paraId="70351D4A" w14:textId="77777777" w:rsidR="00B73191" w:rsidRPr="007A1697" w:rsidRDefault="00CA72BE" w:rsidP="0012052B">
      <w:pPr>
        <w:rPr>
          <w:rFonts w:eastAsiaTheme="majorEastAsia" w:cstheme="majorBidi"/>
          <w:b/>
          <w:szCs w:val="32"/>
        </w:rPr>
      </w:pPr>
      <w:r w:rsidRPr="007A1697">
        <w:t xml:space="preserve">Harrods </w:t>
      </w:r>
      <w:r w:rsidR="00FC6672" w:rsidRPr="007A1697">
        <w:t xml:space="preserve">is a retailing departmental store that provides clothing and shoes to their customer within the UK market. The company was founded in the year 1864 and it currently has its headquarters in London (harrods.com, 2022). </w:t>
      </w:r>
      <w:r w:rsidR="0034300A">
        <w:t>The company experienced</w:t>
      </w:r>
      <w:r w:rsidR="00FC6672" w:rsidRPr="007A1697">
        <w:t xml:space="preserve"> revenue of approximately 429.5 million British pounds in the year 2021 (Smith, 2022). </w:t>
      </w:r>
      <w:r w:rsidR="0054416B" w:rsidRPr="007A1697">
        <w:t xml:space="preserve">Providing customer services is one of the main objectives of the retailing company Harrods as they are a departmental store retailing company providing shoes and clothes. </w:t>
      </w:r>
      <w:r w:rsidRPr="007A1697">
        <w:br w:type="page"/>
      </w:r>
    </w:p>
    <w:p w14:paraId="70351D4B" w14:textId="77777777" w:rsidR="00B73191" w:rsidRPr="007A1697" w:rsidRDefault="00B73191" w:rsidP="00B73191">
      <w:pPr>
        <w:pStyle w:val="Heading1"/>
      </w:pPr>
    </w:p>
    <w:p w14:paraId="70351D4C" w14:textId="77777777" w:rsidR="00BA05D3" w:rsidRPr="007A1697" w:rsidRDefault="00CA72BE" w:rsidP="00CF700E">
      <w:pPr>
        <w:pStyle w:val="Heading1"/>
      </w:pPr>
      <w:bookmarkStart w:id="1" w:name="_Toc100452941"/>
      <w:r w:rsidRPr="007A1697">
        <w:t>Diversity at work and HRM's role in allowing the working environment to be diverse</w:t>
      </w:r>
      <w:bookmarkEnd w:id="1"/>
    </w:p>
    <w:p w14:paraId="70351D4D" w14:textId="77777777" w:rsidR="00F97B7E" w:rsidRPr="007A1697" w:rsidRDefault="00CA72BE" w:rsidP="00F97B7E">
      <w:r w:rsidRPr="007A1697">
        <w:t>Diversity</w:t>
      </w:r>
      <w:r w:rsidR="008921B1" w:rsidRPr="007A1697">
        <w:t xml:space="preserve"> plays an important role in the company as it shows the nature of the company’s ethical practices within the competitive market. </w:t>
      </w:r>
      <w:r w:rsidR="004A4A21" w:rsidRPr="007A1697">
        <w:t>In the work culture, diversity is essential to maintain their business as individuals from different backgrounds help the organisation to adopt diverse organisations easily (</w:t>
      </w:r>
      <w:r w:rsidR="004A4A21" w:rsidRPr="007A1697">
        <w:rPr>
          <w:shd w:val="clear" w:color="auto" w:fill="FFFFFF"/>
        </w:rPr>
        <w:t>Sakdiyakorn and Wattanacharoensil, 2018</w:t>
      </w:r>
      <w:r w:rsidR="004A4A21" w:rsidRPr="007A1697">
        <w:t>). As the demands of the customers, change with time flexibility becomes important to provide the employees had better control over the situation (</w:t>
      </w:r>
      <w:r w:rsidR="004A4A21" w:rsidRPr="007A1697">
        <w:rPr>
          <w:shd w:val="clear" w:color="auto" w:fill="FFFFFF"/>
        </w:rPr>
        <w:t xml:space="preserve">Yang </w:t>
      </w:r>
      <w:r w:rsidR="004A4A21" w:rsidRPr="007A1697">
        <w:rPr>
          <w:i/>
          <w:shd w:val="clear" w:color="auto" w:fill="FFFFFF"/>
        </w:rPr>
        <w:t xml:space="preserve">et al., </w:t>
      </w:r>
      <w:r w:rsidR="004A4A21" w:rsidRPr="007A1697">
        <w:rPr>
          <w:shd w:val="clear" w:color="auto" w:fill="FFFFFF"/>
        </w:rPr>
        <w:t>2018</w:t>
      </w:r>
      <w:r w:rsidR="004A4A21" w:rsidRPr="007A1697">
        <w:t xml:space="preserve">).  </w:t>
      </w:r>
    </w:p>
    <w:p w14:paraId="70351D4E" w14:textId="77777777" w:rsidR="00F97B7E" w:rsidRDefault="00CA72BE" w:rsidP="0057777D">
      <w:r w:rsidRPr="007A1697">
        <w:rPr>
          <w:b/>
          <w:i/>
        </w:rPr>
        <w:t>Social Cognitive Theory:</w:t>
      </w:r>
      <w:r w:rsidR="004A4A21" w:rsidRPr="007A1697">
        <w:t xml:space="preserve"> </w:t>
      </w:r>
      <w:r w:rsidR="0057777D" w:rsidRPr="007A1697">
        <w:t xml:space="preserve">The theory refers to the learning process of observing the behaviours of others. For </w:t>
      </w:r>
      <w:r w:rsidR="007A1697" w:rsidRPr="007A1697">
        <w:t>example,</w:t>
      </w:r>
      <w:r w:rsidR="0057777D" w:rsidRPr="007A1697">
        <w:t xml:space="preserve"> </w:t>
      </w:r>
      <w:r w:rsidR="0057777D" w:rsidRPr="007A1697">
        <w:rPr>
          <w:b/>
          <w:i/>
        </w:rPr>
        <w:t>ACAS company's employees are demanding flexible working</w:t>
      </w:r>
      <w:r w:rsidR="0057777D" w:rsidRPr="007A1697">
        <w:t xml:space="preserve"> after the pandemic situation. Due to the pandemic situation, most companies used work from home to sustain their business value. Imitation of which is now </w:t>
      </w:r>
      <w:r w:rsidR="007A1697" w:rsidRPr="007A1697">
        <w:t>being</w:t>
      </w:r>
      <w:r w:rsidR="0057777D" w:rsidRPr="007A1697">
        <w:t xml:space="preserve"> adopted by several companies in the </w:t>
      </w:r>
      <w:proofErr w:type="gramStart"/>
      <w:r w:rsidR="0057777D" w:rsidRPr="007A1697">
        <w:t>after pandemic</w:t>
      </w:r>
      <w:proofErr w:type="gramEnd"/>
      <w:r w:rsidR="0057777D" w:rsidRPr="007A1697">
        <w:t xml:space="preserve"> stage</w:t>
      </w:r>
      <w:r w:rsidR="00AC2244" w:rsidRPr="007A1697">
        <w:t xml:space="preserve"> (</w:t>
      </w:r>
      <w:r w:rsidR="00AC2244" w:rsidRPr="007A1697">
        <w:rPr>
          <w:shd w:val="clear" w:color="auto" w:fill="FFFFFF"/>
        </w:rPr>
        <w:t xml:space="preserve">Dace </w:t>
      </w:r>
      <w:r w:rsidR="00AC2244" w:rsidRPr="007A1697">
        <w:rPr>
          <w:i/>
          <w:shd w:val="clear" w:color="auto" w:fill="FFFFFF"/>
        </w:rPr>
        <w:t xml:space="preserve">et al., </w:t>
      </w:r>
      <w:r w:rsidR="00AC2244" w:rsidRPr="007A1697">
        <w:rPr>
          <w:shd w:val="clear" w:color="auto" w:fill="FFFFFF"/>
        </w:rPr>
        <w:t>2020</w:t>
      </w:r>
      <w:r w:rsidR="00AC2244" w:rsidRPr="007A1697">
        <w:t>)</w:t>
      </w:r>
      <w:r w:rsidR="001235D6" w:rsidRPr="007A1697">
        <w:t>.</w:t>
      </w:r>
      <w:r w:rsidR="0057777D" w:rsidRPr="007A1697">
        <w:t xml:space="preserve"> </w:t>
      </w:r>
      <w:r w:rsidR="000B71B0" w:rsidRPr="007A1697">
        <w:t>HRM of the company is responsible for m</w:t>
      </w:r>
      <w:r w:rsidR="00F9504B" w:rsidRPr="007A1697">
        <w:t>anaging the company</w:t>
      </w:r>
      <w:r w:rsidR="000B71B0" w:rsidRPr="007A1697">
        <w:t xml:space="preserve"> after the pandemic </w:t>
      </w:r>
      <w:r w:rsidR="007A1697" w:rsidRPr="007A1697">
        <w:t>situation, which</w:t>
      </w:r>
      <w:r w:rsidR="000B71B0" w:rsidRPr="007A1697">
        <w:t xml:space="preserve"> became </w:t>
      </w:r>
      <w:r w:rsidR="00F9504B" w:rsidRPr="007A1697">
        <w:t>quite tough for the organisation due to the lazy nature of the workers. As per the research, companies are adopting the work from home facility even after t</w:t>
      </w:r>
      <w:r w:rsidR="007A1697">
        <w:t>he pandemic situation to be</w:t>
      </w:r>
      <w:r w:rsidR="00F9504B" w:rsidRPr="007A1697">
        <w:t xml:space="preserve"> flexible (Lund </w:t>
      </w:r>
      <w:r w:rsidR="00F9504B" w:rsidRPr="007A1697">
        <w:rPr>
          <w:i/>
        </w:rPr>
        <w:t xml:space="preserve">et al., </w:t>
      </w:r>
      <w:r w:rsidR="00F9504B" w:rsidRPr="007A1697">
        <w:t xml:space="preserve">2021). Flexibility is a necessary factor in the company due to the increasing demand for flexibility in the market. </w:t>
      </w:r>
      <w:r w:rsidR="00512020" w:rsidRPr="007A1697">
        <w:t>HRM of</w:t>
      </w:r>
      <w:r w:rsidR="00F9504B" w:rsidRPr="007A1697">
        <w:t xml:space="preserve"> the companies uses flexibility in their workplace to attract more fresh candidates from the market. </w:t>
      </w:r>
    </w:p>
    <w:p w14:paraId="70351D4F" w14:textId="77777777" w:rsidR="00AC212A" w:rsidRDefault="00AC212A" w:rsidP="00AC212A">
      <w:pPr>
        <w:jc w:val="center"/>
      </w:pPr>
      <w:r w:rsidRPr="00AC212A">
        <w:rPr>
          <w:noProof/>
          <w:lang w:val="en-US"/>
        </w:rPr>
        <w:drawing>
          <wp:inline distT="0" distB="0" distL="0" distR="0" wp14:anchorId="70351D8B" wp14:editId="70351D8C">
            <wp:extent cx="5044440" cy="2345665"/>
            <wp:effectExtent l="76200" t="76200" r="118110" b="112395"/>
            <wp:docPr id="1" name="Picture 1" descr="Social Cognitive Theory of Personality Mnemonic for MC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Cognitive Theory of Personality Mnemonic for MCA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51737" cy="23490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351D50" w14:textId="77777777" w:rsidR="00AC212A" w:rsidRPr="00AC212A" w:rsidRDefault="00AC212A" w:rsidP="00AC212A">
      <w:pPr>
        <w:jc w:val="center"/>
        <w:rPr>
          <w:b/>
        </w:rPr>
      </w:pPr>
      <w:r w:rsidRPr="00AC212A">
        <w:rPr>
          <w:b/>
        </w:rPr>
        <w:t>Figure 1: Social cognitive theory</w:t>
      </w:r>
    </w:p>
    <w:p w14:paraId="70351D51" w14:textId="77777777" w:rsidR="00AC212A" w:rsidRPr="007A1697" w:rsidRDefault="00AC212A" w:rsidP="00AC212A">
      <w:pPr>
        <w:jc w:val="center"/>
      </w:pPr>
      <w:r>
        <w:t xml:space="preserve">(Source: Inspired by </w:t>
      </w:r>
      <w:r w:rsidRPr="007A1697">
        <w:rPr>
          <w:shd w:val="clear" w:color="auto" w:fill="FFFFFF"/>
        </w:rPr>
        <w:t xml:space="preserve">Dace </w:t>
      </w:r>
      <w:r w:rsidRPr="007A1697">
        <w:rPr>
          <w:i/>
          <w:shd w:val="clear" w:color="auto" w:fill="FFFFFF"/>
        </w:rPr>
        <w:t xml:space="preserve">et al., </w:t>
      </w:r>
      <w:r w:rsidRPr="007A1697">
        <w:rPr>
          <w:shd w:val="clear" w:color="auto" w:fill="FFFFFF"/>
        </w:rPr>
        <w:t>2020</w:t>
      </w:r>
      <w:r>
        <w:t>)</w:t>
      </w:r>
    </w:p>
    <w:p w14:paraId="70351D52" w14:textId="77777777" w:rsidR="00FD3C77" w:rsidRPr="007A1697" w:rsidRDefault="00CA72BE" w:rsidP="0057777D">
      <w:r w:rsidRPr="007A1697">
        <w:t xml:space="preserve">Even one of the oldest companies like Harrods </w:t>
      </w:r>
      <w:proofErr w:type="gramStart"/>
      <w:r w:rsidRPr="007A1697">
        <w:t>has to</w:t>
      </w:r>
      <w:proofErr w:type="gramEnd"/>
      <w:r w:rsidRPr="007A1697">
        <w:t xml:space="preserve"> adopt the age of covid19 and adopt the technological help to sustain itself in the competitive market (Hipwell, 2020). The company </w:t>
      </w:r>
      <w:r w:rsidRPr="007A1697">
        <w:lastRenderedPageBreak/>
        <w:t xml:space="preserve">made the work flexible for their employees as no physical stores were allowed to open as per the laws of the company. </w:t>
      </w:r>
      <w:r w:rsidR="00AE3EC7" w:rsidRPr="007A1697">
        <w:t xml:space="preserve">Flexibility in the working can help the company to increase productivity by motivating the employees the company. The company learned about the work from the home facility by observing </w:t>
      </w:r>
      <w:r w:rsidR="007A1697" w:rsidRPr="007A1697">
        <w:t>many successful businesses</w:t>
      </w:r>
      <w:r w:rsidR="00AE3EC7" w:rsidRPr="007A1697">
        <w:t xml:space="preserve"> adopting the </w:t>
      </w:r>
      <w:r w:rsidR="00ED73F1" w:rsidRPr="007A1697">
        <w:t xml:space="preserve">same facility in their daily business operations. </w:t>
      </w:r>
    </w:p>
    <w:p w14:paraId="70351D53" w14:textId="77777777" w:rsidR="00AC212A" w:rsidRDefault="00CA72BE" w:rsidP="0057777D">
      <w:r w:rsidRPr="007A1697">
        <w:rPr>
          <w:b/>
          <w:i/>
        </w:rPr>
        <w:t>Social Identity Theory:</w:t>
      </w:r>
      <w:r w:rsidR="00CB503E" w:rsidRPr="007A1697">
        <w:t xml:space="preserve"> The diversity of the company can be evaluated from the use of social identity theory in execution to the company's Culture. A company can make their employees freer in the work environment o the company by providing their groups from their backgrounds (</w:t>
      </w:r>
      <w:r w:rsidR="00CB503E" w:rsidRPr="007A1697">
        <w:rPr>
          <w:shd w:val="clear" w:color="auto" w:fill="FFFFFF"/>
        </w:rPr>
        <w:t xml:space="preserve">Davis </w:t>
      </w:r>
      <w:r w:rsidR="00CB503E" w:rsidRPr="007A1697">
        <w:rPr>
          <w:i/>
          <w:shd w:val="clear" w:color="auto" w:fill="FFFFFF"/>
        </w:rPr>
        <w:t xml:space="preserve">et al., </w:t>
      </w:r>
      <w:r w:rsidR="00CB503E" w:rsidRPr="007A1697">
        <w:rPr>
          <w:shd w:val="clear" w:color="auto" w:fill="FFFFFF"/>
        </w:rPr>
        <w:t>2019</w:t>
      </w:r>
      <w:r w:rsidR="00CB503E" w:rsidRPr="007A1697">
        <w:t>).</w:t>
      </w:r>
      <w:r w:rsidR="00FB6388" w:rsidRPr="007A1697">
        <w:t xml:space="preserve"> The social identity of an employee can be subdivided into three categories social categorization, social identification, and social comparison. HRM of the company can provide a diverse culture within the organisation to make a flexible working environment. A better working environment provides a higher production rate as it motivates the company's employees to work </w:t>
      </w:r>
      <w:r w:rsidR="001F521C" w:rsidRPr="007A1697">
        <w:t>more.</w:t>
      </w:r>
    </w:p>
    <w:p w14:paraId="70351D54" w14:textId="77777777" w:rsidR="00AC212A" w:rsidRDefault="00AC212A" w:rsidP="00AC212A">
      <w:pPr>
        <w:jc w:val="center"/>
      </w:pPr>
      <w:r>
        <w:rPr>
          <w:noProof/>
          <w:lang w:val="en-US"/>
        </w:rPr>
        <w:drawing>
          <wp:inline distT="0" distB="0" distL="0" distR="0" wp14:anchorId="70351D8D" wp14:editId="70351D8E">
            <wp:extent cx="5006340" cy="1637207"/>
            <wp:effectExtent l="76200" t="76200" r="118110" b="115570"/>
            <wp:docPr id="3" name="Picture 3" descr="Social Identity Theory - Psyche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ocial Identity Theory - Psychestud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18918" cy="1641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351D55" w14:textId="77777777" w:rsidR="00AC212A" w:rsidRPr="00AC212A" w:rsidRDefault="00AC212A" w:rsidP="00AC212A">
      <w:pPr>
        <w:jc w:val="center"/>
        <w:rPr>
          <w:b/>
        </w:rPr>
      </w:pPr>
      <w:r w:rsidRPr="00AC212A">
        <w:rPr>
          <w:b/>
        </w:rPr>
        <w:t>Figure 2: Social identity theory</w:t>
      </w:r>
    </w:p>
    <w:p w14:paraId="70351D56" w14:textId="77777777" w:rsidR="00AC212A" w:rsidRDefault="00AC212A" w:rsidP="00AC212A">
      <w:pPr>
        <w:jc w:val="center"/>
      </w:pPr>
      <w:r>
        <w:t xml:space="preserve">(Source: Inspired by </w:t>
      </w:r>
      <w:r w:rsidRPr="007A1697">
        <w:rPr>
          <w:shd w:val="clear" w:color="auto" w:fill="FFFFFF"/>
        </w:rPr>
        <w:t xml:space="preserve">Davis </w:t>
      </w:r>
      <w:r w:rsidRPr="007A1697">
        <w:rPr>
          <w:i/>
          <w:shd w:val="clear" w:color="auto" w:fill="FFFFFF"/>
        </w:rPr>
        <w:t xml:space="preserve">et al., </w:t>
      </w:r>
      <w:r w:rsidRPr="007A1697">
        <w:rPr>
          <w:shd w:val="clear" w:color="auto" w:fill="FFFFFF"/>
        </w:rPr>
        <w:t>2019</w:t>
      </w:r>
      <w:r>
        <w:t>)</w:t>
      </w:r>
    </w:p>
    <w:p w14:paraId="70351D57" w14:textId="77777777" w:rsidR="00F97B7E" w:rsidRPr="007A1697" w:rsidRDefault="007A1697" w:rsidP="0057777D">
      <w:r w:rsidRPr="007A1697">
        <w:t>Successful companies such as Amazon also provide</w:t>
      </w:r>
      <w:r w:rsidR="001F521C" w:rsidRPr="007A1697">
        <w:t xml:space="preserve"> a diverse culture and make their business available to people of all kinds of backgrounds (</w:t>
      </w:r>
      <w:r w:rsidR="002E7ED0" w:rsidRPr="007A1697">
        <w:t>aboutamazon.com, 2022</w:t>
      </w:r>
      <w:r w:rsidR="001F521C" w:rsidRPr="007A1697">
        <w:t xml:space="preserve">). </w:t>
      </w:r>
      <w:r w:rsidR="00FB6388" w:rsidRPr="007A1697">
        <w:t xml:space="preserve"> </w:t>
      </w:r>
      <w:r w:rsidR="002E7ED0" w:rsidRPr="007A1697">
        <w:t>The company maintains their presence in the competitive market with a diverse culture that helps them to achieve flexibility within the organisation. The diversity of a company plays an</w:t>
      </w:r>
      <w:r w:rsidR="00283D3B" w:rsidRPr="007A1697">
        <w:t xml:space="preserve"> important role to boost the morale of the employees by providing them opportunities to grow in an international field.  </w:t>
      </w:r>
      <w:r w:rsidR="00E00E8C" w:rsidRPr="007A1697">
        <w:t>Including diverse cultures in the working environment also helps the company to make it more flexible.</w:t>
      </w:r>
    </w:p>
    <w:p w14:paraId="70351D58" w14:textId="77777777" w:rsidR="00F97B7E" w:rsidRPr="007A1697" w:rsidRDefault="00CA72BE" w:rsidP="00CF700E">
      <w:pPr>
        <w:pStyle w:val="Heading1"/>
      </w:pPr>
      <w:bookmarkStart w:id="2" w:name="_Toc100452942"/>
      <w:r w:rsidRPr="007A1697">
        <w:t>Inclusion of flexibility</w:t>
      </w:r>
      <w:r w:rsidR="00BA05D3" w:rsidRPr="007A1697">
        <w:t xml:space="preserve"> in the working environment</w:t>
      </w:r>
      <w:bookmarkEnd w:id="2"/>
      <w:r w:rsidR="00BA05D3" w:rsidRPr="007A1697">
        <w:t xml:space="preserve">  </w:t>
      </w:r>
    </w:p>
    <w:p w14:paraId="70351D59" w14:textId="77777777" w:rsidR="00F97B7E" w:rsidRPr="007A1697" w:rsidRDefault="00CA72BE" w:rsidP="0057777D">
      <w:r w:rsidRPr="007A1697">
        <w:rPr>
          <w:b/>
          <w:i/>
        </w:rPr>
        <w:t>B</w:t>
      </w:r>
      <w:r w:rsidR="00BA05D3" w:rsidRPr="007A1697">
        <w:rPr>
          <w:b/>
          <w:i/>
        </w:rPr>
        <w:t xml:space="preserve">e aware of unconscious </w:t>
      </w:r>
      <w:r w:rsidR="00D36757" w:rsidRPr="007A1697">
        <w:rPr>
          <w:b/>
          <w:i/>
        </w:rPr>
        <w:t>bias:</w:t>
      </w:r>
      <w:r w:rsidR="00D36757" w:rsidRPr="007A1697">
        <w:t xml:space="preserve"> The company needs to be aware of the unconscious bias as it is always kept up in the back of the mind. HRM of the company makes the working force of the </w:t>
      </w:r>
      <w:r w:rsidR="00D36757" w:rsidRPr="007A1697">
        <w:lastRenderedPageBreak/>
        <w:t>company more flexible to motivate their employees</w:t>
      </w:r>
      <w:r w:rsidR="00A72D98" w:rsidRPr="007A1697">
        <w:t xml:space="preserve">. Consciousness against the bias opinion helps the company to maintain its public relations. </w:t>
      </w:r>
      <w:r w:rsidR="000C10CC" w:rsidRPr="007A1697">
        <w:t>Public relations of the company are</w:t>
      </w:r>
      <w:r w:rsidR="00A72D98" w:rsidRPr="007A1697">
        <w:t xml:space="preserve"> reducing in recent days as the company is becoming less flexible to maintain its employees (</w:t>
      </w:r>
      <w:r w:rsidR="00B96169" w:rsidRPr="007A1697">
        <w:t>rocket reach.co, 2022</w:t>
      </w:r>
      <w:r w:rsidR="00A72D98" w:rsidRPr="007A1697">
        <w:t xml:space="preserve">). Flexibility in working is a very important factor for the motivation of the employees within the organisation. </w:t>
      </w:r>
      <w:r w:rsidR="00B77A55" w:rsidRPr="007A1697">
        <w:t xml:space="preserve">Being conscious about the work management of the company and making it more flexible is the job of HRM. As per the research, </w:t>
      </w:r>
      <w:r w:rsidR="00B77A55" w:rsidRPr="007A1697">
        <w:rPr>
          <w:b/>
          <w:i/>
        </w:rPr>
        <w:t>YouGov</w:t>
      </w:r>
      <w:r w:rsidR="00B77A55" w:rsidRPr="007A1697">
        <w:t xml:space="preserve"> Company surveyed 903 HR for TUC and recognized that approximately 70% </w:t>
      </w:r>
      <w:r w:rsidR="00036638" w:rsidRPr="007A1697">
        <w:t>of the HR supports flexibility in work (</w:t>
      </w:r>
      <w:r w:rsidR="009319FB" w:rsidRPr="007A1697">
        <w:t>Powell, 2021</w:t>
      </w:r>
      <w:r w:rsidR="00036638" w:rsidRPr="007A1697">
        <w:t>).</w:t>
      </w:r>
      <w:r w:rsidR="009319FB" w:rsidRPr="007A1697">
        <w:t xml:space="preserve"> The company showed it clearly that being conscious of flexibility is required in a business to make the company grow within the competitive market.</w:t>
      </w:r>
    </w:p>
    <w:p w14:paraId="70351D5A" w14:textId="77777777" w:rsidR="00F97B7E" w:rsidRPr="007A1697" w:rsidRDefault="00CA72BE" w:rsidP="0057777D">
      <w:r w:rsidRPr="007A1697">
        <w:rPr>
          <w:b/>
          <w:i/>
        </w:rPr>
        <w:t xml:space="preserve">Communicate the </w:t>
      </w:r>
      <w:r w:rsidR="00D36757" w:rsidRPr="007A1697">
        <w:rPr>
          <w:b/>
          <w:i/>
        </w:rPr>
        <w:t>importance of managing bias:</w:t>
      </w:r>
      <w:r w:rsidR="00E2527D" w:rsidRPr="007A1697">
        <w:t xml:space="preserve"> Due to the pandemic situation, most companies used work from home to </w:t>
      </w:r>
      <w:r w:rsidR="007020F0" w:rsidRPr="007A1697">
        <w:t>reta</w:t>
      </w:r>
      <w:r w:rsidR="00E2527D" w:rsidRPr="007A1697">
        <w:t>in their</w:t>
      </w:r>
      <w:r w:rsidR="007020F0" w:rsidRPr="007A1697">
        <w:t xml:space="preserve"> business value. Mimicry of which is now getting used in</w:t>
      </w:r>
      <w:r w:rsidR="00E2527D" w:rsidRPr="007A1697">
        <w:t xml:space="preserve"> several companies </w:t>
      </w:r>
      <w:r w:rsidR="007020F0" w:rsidRPr="007A1697">
        <w:t>to tackle the new normal stage</w:t>
      </w:r>
      <w:r w:rsidR="00E2527D" w:rsidRPr="007A1697">
        <w:t xml:space="preserve"> (</w:t>
      </w:r>
      <w:r w:rsidR="00E2527D" w:rsidRPr="007A1697">
        <w:rPr>
          <w:shd w:val="clear" w:color="auto" w:fill="FFFFFF"/>
        </w:rPr>
        <w:t xml:space="preserve">Dace </w:t>
      </w:r>
      <w:r w:rsidR="00E2527D" w:rsidRPr="007A1697">
        <w:rPr>
          <w:i/>
          <w:shd w:val="clear" w:color="auto" w:fill="FFFFFF"/>
        </w:rPr>
        <w:t xml:space="preserve">et al., </w:t>
      </w:r>
      <w:r w:rsidR="00E2527D" w:rsidRPr="007A1697">
        <w:rPr>
          <w:shd w:val="clear" w:color="auto" w:fill="FFFFFF"/>
        </w:rPr>
        <w:t>2020</w:t>
      </w:r>
      <w:r w:rsidR="00E2527D" w:rsidRPr="007A1697">
        <w:t>). Managing the company after the p</w:t>
      </w:r>
      <w:r w:rsidR="009319FB" w:rsidRPr="007A1697">
        <w:t>andemic situation is quite hard</w:t>
      </w:r>
      <w:r w:rsidR="00E2527D" w:rsidRPr="007A1697">
        <w:t xml:space="preserve"> for </w:t>
      </w:r>
      <w:r w:rsidR="009319FB" w:rsidRPr="007A1697">
        <w:t>the organisation due to the inactive nature of the employees.</w:t>
      </w:r>
      <w:r w:rsidR="00E2527D" w:rsidRPr="007A1697">
        <w:t xml:space="preserve"> As per the </w:t>
      </w:r>
      <w:r w:rsidR="009319FB" w:rsidRPr="007A1697">
        <w:t>groundwork, companies are using</w:t>
      </w:r>
      <w:r w:rsidR="00E2527D" w:rsidRPr="007A1697">
        <w:t xml:space="preserve"> the work from home facility even after the pandemic situation to be more flexible. Flexibility is a necessary factor in the company due to the increasing demand for flexibility in the market. Most companies</w:t>
      </w:r>
      <w:r w:rsidR="00B96169" w:rsidRPr="007A1697">
        <w:t xml:space="preserve"> such as Harrods</w:t>
      </w:r>
      <w:r w:rsidR="00E2527D" w:rsidRPr="007A1697">
        <w:t xml:space="preserve"> </w:t>
      </w:r>
      <w:r w:rsidR="007A1697" w:rsidRPr="007A1697">
        <w:t>use</w:t>
      </w:r>
      <w:r w:rsidR="00E2527D" w:rsidRPr="007A1697">
        <w:t xml:space="preserve"> flexibility in their workplace to attract more fresh candidates from the market.</w:t>
      </w:r>
      <w:r w:rsidR="00676637" w:rsidRPr="007A1697">
        <w:t xml:space="preserve"> Communication makes the company more flexible by letting employees of the company work from </w:t>
      </w:r>
      <w:r w:rsidR="007A1697" w:rsidRPr="007A1697">
        <w:t>distance, which</w:t>
      </w:r>
      <w:r w:rsidR="00676637" w:rsidRPr="007A1697">
        <w:t xml:space="preserve"> acts as a major advantage for the company. </w:t>
      </w:r>
      <w:r w:rsidR="00B96169" w:rsidRPr="007A1697">
        <w:t>Half of the compan</w:t>
      </w:r>
      <w:r w:rsidR="007020F0" w:rsidRPr="007A1697">
        <w:t>ies approximately 55%</w:t>
      </w:r>
      <w:r w:rsidR="00B96169" w:rsidRPr="007A1697">
        <w:t xml:space="preserve"> in ACAS</w:t>
      </w:r>
      <w:r w:rsidR="007020F0" w:rsidRPr="007A1697">
        <w:t xml:space="preserve"> want an increase in staff to make the workplace more flexible (</w:t>
      </w:r>
      <w:r w:rsidR="00B77A55" w:rsidRPr="007A1697">
        <w:t>acas.org.uk, 2021</w:t>
      </w:r>
      <w:r w:rsidR="007020F0" w:rsidRPr="007A1697">
        <w:t xml:space="preserve">). </w:t>
      </w:r>
    </w:p>
    <w:p w14:paraId="70351D5B" w14:textId="77777777" w:rsidR="00F97B7E" w:rsidRPr="007A1697" w:rsidRDefault="00CA72BE" w:rsidP="0057777D">
      <w:r w:rsidRPr="007A1697">
        <w:rPr>
          <w:b/>
          <w:i/>
        </w:rPr>
        <w:t>Promote pay equity</w:t>
      </w:r>
      <w:r w:rsidR="00D36757" w:rsidRPr="007A1697">
        <w:rPr>
          <w:b/>
          <w:i/>
        </w:rPr>
        <w:t>:</w:t>
      </w:r>
      <w:r w:rsidR="00676637" w:rsidRPr="007A1697">
        <w:t xml:space="preserve"> Flexible payments for the employees boost their morale as it makes them recognized by the company. </w:t>
      </w:r>
      <w:r w:rsidR="007A1697" w:rsidRPr="007A1697">
        <w:t>A better payment makes</w:t>
      </w:r>
      <w:r w:rsidR="00676637" w:rsidRPr="007A1697">
        <w:t xml:space="preserve"> the employees of the company work faster increasing the production rate of the company (</w:t>
      </w:r>
      <w:r w:rsidR="009319FB" w:rsidRPr="007A1697">
        <w:rPr>
          <w:shd w:val="clear" w:color="auto" w:fill="FFFFFF"/>
        </w:rPr>
        <w:t>Zhao, 2018</w:t>
      </w:r>
      <w:r w:rsidR="00676637" w:rsidRPr="007A1697">
        <w:t xml:space="preserve">). </w:t>
      </w:r>
      <w:r w:rsidR="009319FB" w:rsidRPr="007A1697">
        <w:t xml:space="preserve"> High payments make the employees of the company more flexible in their work hours. It can be argued that HRM of the companies tries to make their employees flexible by paying higher wages to them. Facebook and Mckinsey Company are one of the highest payers in the UK market (</w:t>
      </w:r>
      <w:r w:rsidR="00B2280D" w:rsidRPr="007A1697">
        <w:t>McKeever, 2021</w:t>
      </w:r>
      <w:r w:rsidR="009319FB" w:rsidRPr="007A1697">
        <w:t>).</w:t>
      </w:r>
      <w:r w:rsidR="00B2280D" w:rsidRPr="007A1697">
        <w:t xml:space="preserve"> The </w:t>
      </w:r>
      <w:r w:rsidR="007A1697" w:rsidRPr="007A1697">
        <w:t>companies use</w:t>
      </w:r>
      <w:r w:rsidR="00B2280D" w:rsidRPr="007A1697">
        <w:t xml:space="preserve"> their HRM practices to make the work flexible for both employees and employers.</w:t>
      </w:r>
      <w:r w:rsidR="00E528D2" w:rsidRPr="007A1697">
        <w:t xml:space="preserve"> Flexibility in an organisation generates profit for the company and the HRM of the company is responsible for ensuring the meeting of business objectives. A company's HRM can also increase productivity by making it more flexible from both employee and employer views. Higher payment of the employees keeps them indulged in working for the company and it results in better flexibility from both ends. </w:t>
      </w:r>
      <w:r w:rsidR="00B2280D" w:rsidRPr="007A1697">
        <w:t xml:space="preserve"> </w:t>
      </w:r>
    </w:p>
    <w:p w14:paraId="70351D5C" w14:textId="77777777" w:rsidR="00F97B7E" w:rsidRPr="007A1697" w:rsidRDefault="00CA72BE" w:rsidP="0057777D">
      <w:r w:rsidRPr="007A1697">
        <w:rPr>
          <w:b/>
          <w:i/>
        </w:rPr>
        <w:lastRenderedPageBreak/>
        <w:t>Develop a strategic training program</w:t>
      </w:r>
      <w:r w:rsidR="00D36757" w:rsidRPr="007A1697">
        <w:rPr>
          <w:b/>
          <w:i/>
        </w:rPr>
        <w:t>:</w:t>
      </w:r>
      <w:r w:rsidR="00787499" w:rsidRPr="007A1697">
        <w:t xml:space="preserve"> Training the employees is one of the best possible ways to make them flexible in working. HRM of the company is responsible to provide proper training about the culture and practices of the company. </w:t>
      </w:r>
      <w:r w:rsidR="007B6D9E" w:rsidRPr="007A1697">
        <w:t>While recruiting the candidates the company must ensure a workable balance for the employees to make them work efficiently. Companies like Harrods can use a compressed week strategy to make their workers more flexible and gain a competitive advantage in the market. Higher flexibility results in higher productivity and a compressed week program show that the employees are ready to work for more time if the week is shortened to 4-5 days (</w:t>
      </w:r>
      <w:r w:rsidR="00E14877" w:rsidRPr="007A1697">
        <w:t>Bushnell, 2019</w:t>
      </w:r>
      <w:r w:rsidR="007B6D9E" w:rsidRPr="007A1697">
        <w:t xml:space="preserve">). With the increasing working </w:t>
      </w:r>
      <w:r w:rsidR="007A1697" w:rsidRPr="007A1697">
        <w:t>hour,</w:t>
      </w:r>
      <w:r w:rsidR="007B6D9E" w:rsidRPr="007A1697">
        <w:t xml:space="preserve"> the ultimate time will be more for the </w:t>
      </w:r>
      <w:proofErr w:type="gramStart"/>
      <w:r w:rsidR="007B6D9E" w:rsidRPr="007A1697">
        <w:t>employees</w:t>
      </w:r>
      <w:proofErr w:type="gramEnd"/>
      <w:r w:rsidR="007B6D9E" w:rsidRPr="007A1697">
        <w:t xml:space="preserve"> but they can be more flexible with more holidays. </w:t>
      </w:r>
      <w:r w:rsidR="00E14877" w:rsidRPr="007A1697">
        <w:t xml:space="preserve">HRM the company makes the </w:t>
      </w:r>
      <w:r w:rsidR="007A1697" w:rsidRPr="007A1697">
        <w:t>workflow</w:t>
      </w:r>
      <w:r w:rsidR="00E14877" w:rsidRPr="007A1697">
        <w:t xml:space="preserve"> of the company more flexible by introducing different strategies within the organisation. </w:t>
      </w:r>
      <w:r w:rsidR="007B6D9E" w:rsidRPr="007A1697">
        <w:t xml:space="preserve"> </w:t>
      </w:r>
    </w:p>
    <w:p w14:paraId="70351D5D" w14:textId="77777777" w:rsidR="00F97B7E" w:rsidRPr="007A1697" w:rsidRDefault="00F97B7E" w:rsidP="009319FB">
      <w:pPr>
        <w:jc w:val="center"/>
      </w:pPr>
    </w:p>
    <w:p w14:paraId="70351D5E" w14:textId="77777777" w:rsidR="00F97B7E" w:rsidRPr="007A1697" w:rsidRDefault="00F97B7E" w:rsidP="00F97B7E">
      <w:pPr>
        <w:shd w:val="clear" w:color="auto" w:fill="FFFFFF"/>
        <w:spacing w:after="60" w:line="240" w:lineRule="auto"/>
        <w:jc w:val="left"/>
        <w:rPr>
          <w:rFonts w:eastAsia="Times New Roman"/>
          <w:color w:val="202124"/>
          <w:szCs w:val="24"/>
        </w:rPr>
      </w:pPr>
    </w:p>
    <w:p w14:paraId="70351D5F" w14:textId="77777777" w:rsidR="00B73191" w:rsidRPr="007A1697" w:rsidRDefault="00CA72BE">
      <w:pPr>
        <w:spacing w:after="240"/>
        <w:jc w:val="left"/>
        <w:rPr>
          <w:rFonts w:eastAsiaTheme="majorEastAsia" w:cstheme="majorBidi"/>
          <w:b/>
          <w:bCs/>
          <w:sz w:val="23"/>
          <w:szCs w:val="23"/>
        </w:rPr>
      </w:pPr>
      <w:r w:rsidRPr="007A1697">
        <w:rPr>
          <w:bCs/>
          <w:sz w:val="23"/>
          <w:szCs w:val="23"/>
        </w:rPr>
        <w:br w:type="page"/>
      </w:r>
    </w:p>
    <w:p w14:paraId="70351D60" w14:textId="77777777" w:rsidR="00B73191" w:rsidRPr="007A1697" w:rsidRDefault="00B73191" w:rsidP="00B73191">
      <w:pPr>
        <w:pStyle w:val="Default"/>
        <w:rPr>
          <w:lang w:val="en-GB"/>
        </w:rPr>
      </w:pPr>
    </w:p>
    <w:p w14:paraId="70351D61" w14:textId="77777777" w:rsidR="00B73191" w:rsidRPr="007A1697" w:rsidRDefault="00CA72BE" w:rsidP="00B73191">
      <w:pPr>
        <w:pStyle w:val="Heading1"/>
      </w:pPr>
      <w:bookmarkStart w:id="3" w:name="_Toc100452943"/>
      <w:r>
        <w:t>F</w:t>
      </w:r>
      <w:r w:rsidRPr="007A1697">
        <w:t>lexible working concerning inequality at work</w:t>
      </w:r>
      <w:bookmarkEnd w:id="3"/>
      <w:r w:rsidRPr="007A1697">
        <w:t xml:space="preserve"> </w:t>
      </w:r>
    </w:p>
    <w:p w14:paraId="70351D62" w14:textId="77777777" w:rsidR="004E1746" w:rsidRPr="007A1697" w:rsidRDefault="00CA72BE" w:rsidP="004E1746">
      <w:r w:rsidRPr="007A1697">
        <w:t xml:space="preserve">Inequality has a major role in the flexibility of the company as the company is expected to treat all the employees in a neutral view. Equality in the working environment of the company can help the company to become more flexible by providing an opportunity to compete. Competitive nature will also allow the company to grow in the market. As per the </w:t>
      </w:r>
      <w:r w:rsidR="007A1697" w:rsidRPr="007A1697">
        <w:t>government,</w:t>
      </w:r>
      <w:r w:rsidRPr="007A1697">
        <w:t xml:space="preserve"> rules all the companies are expected to provide the right to equality within the organisation (</w:t>
      </w:r>
      <w:r w:rsidR="008F4146" w:rsidRPr="007A1697">
        <w:rPr>
          <w:shd w:val="clear" w:color="auto" w:fill="FFFFFF"/>
        </w:rPr>
        <w:t xml:space="preserve">Smith </w:t>
      </w:r>
      <w:r w:rsidR="008F4146" w:rsidRPr="007A1697">
        <w:rPr>
          <w:i/>
          <w:shd w:val="clear" w:color="auto" w:fill="FFFFFF"/>
        </w:rPr>
        <w:t xml:space="preserve">et al., </w:t>
      </w:r>
      <w:r w:rsidR="008F4146" w:rsidRPr="007A1697">
        <w:rPr>
          <w:shd w:val="clear" w:color="auto" w:fill="FFFFFF"/>
        </w:rPr>
        <w:t>2019</w:t>
      </w:r>
      <w:r w:rsidRPr="007A1697">
        <w:t xml:space="preserve">). </w:t>
      </w:r>
      <w:r w:rsidR="008F4146" w:rsidRPr="007A1697">
        <w:t xml:space="preserve">Both equality practices and inequality practices </w:t>
      </w:r>
      <w:proofErr w:type="gramStart"/>
      <w:r w:rsidR="008F4146" w:rsidRPr="007A1697">
        <w:t>have an effect on</w:t>
      </w:r>
      <w:proofErr w:type="gramEnd"/>
      <w:r w:rsidR="008F4146" w:rsidRPr="007A1697">
        <w:t xml:space="preserve"> the flexibility of the company and help them in several ways. </w:t>
      </w:r>
    </w:p>
    <w:p w14:paraId="70351D63" w14:textId="77777777" w:rsidR="00D25C02" w:rsidRPr="007A1697" w:rsidRDefault="00CA72BE" w:rsidP="004E1746">
      <w:r w:rsidRPr="007A1697">
        <w:rPr>
          <w:b/>
          <w:i/>
        </w:rPr>
        <w:t>Equity Theory:</w:t>
      </w:r>
      <w:r w:rsidRPr="007A1697">
        <w:t xml:space="preserve"> Equality in the working environment is an essential factor as it plays a huge role in making the company a better place to work on. Inequality in the workplace creates demotivation among the employees </w:t>
      </w:r>
      <w:proofErr w:type="gramStart"/>
      <w:r w:rsidRPr="007A1697">
        <w:t>and also</w:t>
      </w:r>
      <w:proofErr w:type="gramEnd"/>
      <w:r w:rsidRPr="007A1697">
        <w:t xml:space="preserve"> gets affects the flexibility of the company. </w:t>
      </w:r>
      <w:r w:rsidR="00BD6BBC" w:rsidRPr="007A1697">
        <w:t xml:space="preserve">With the demographic change in the </w:t>
      </w:r>
      <w:r w:rsidR="007A1697" w:rsidRPr="007A1697">
        <w:t>market,</w:t>
      </w:r>
      <w:r w:rsidR="00BD6BBC" w:rsidRPr="007A1697">
        <w:t xml:space="preserve"> the companies are becoming more age-diverse which is creating a flexibility gap between the employees (Kollmann </w:t>
      </w:r>
      <w:r w:rsidR="00BD6BBC" w:rsidRPr="007A1697">
        <w:rPr>
          <w:i/>
        </w:rPr>
        <w:t xml:space="preserve">et al., </w:t>
      </w:r>
      <w:r w:rsidR="00BD6BBC" w:rsidRPr="007A1697">
        <w:t>2020).  Many companies are found to address inequality practices within the organisation in the UK. Sony music group provided charities to the UK companies as several racist acts were seen within the companies of the country (</w:t>
      </w:r>
      <w:r w:rsidR="009E54EC" w:rsidRPr="007A1697">
        <w:t>Robertson, 2021</w:t>
      </w:r>
      <w:r w:rsidR="00BD6BBC" w:rsidRPr="007A1697">
        <w:t>).</w:t>
      </w:r>
      <w:r w:rsidR="004C4944" w:rsidRPr="007A1697">
        <w:t xml:space="preserve"> Act of inequality within the organisation demotivates the employees and disturbs the flexibility of the company. </w:t>
      </w:r>
      <w:r w:rsidR="007A1697" w:rsidRPr="007A1697">
        <w:t>A flexible and diverse company such as Amazon easily grows</w:t>
      </w:r>
      <w:r w:rsidR="004C4944" w:rsidRPr="007A1697">
        <w:t xml:space="preserve"> in the competitive market with the help of their cultural and flexible practices within the organisation. The company allows and provides all kinds of backgrounds an opportunity to work and create a better environment in the company. </w:t>
      </w:r>
    </w:p>
    <w:p w14:paraId="70351D64" w14:textId="77777777" w:rsidR="006D6B61" w:rsidRPr="007A1697" w:rsidRDefault="00CA72BE" w:rsidP="004E1746">
      <w:r w:rsidRPr="007A1697">
        <w:t xml:space="preserve">Equity theory deals with the equality in the workforce of an organisation and it also helps to acknowledge the flexible adoption power of the company. A company is expected to adopt an employee from any social background maintaining their cultural values. </w:t>
      </w:r>
      <w:r w:rsidR="004C50D5" w:rsidRPr="007A1697">
        <w:t>Amazon can be considered as an example of a company with the most diversity within the organisation</w:t>
      </w:r>
      <w:r w:rsidR="000F7DAD" w:rsidRPr="007A1697">
        <w:t xml:space="preserve"> making it also equal in workforce serving company</w:t>
      </w:r>
      <w:r w:rsidR="004C50D5" w:rsidRPr="007A1697">
        <w:t xml:space="preserve"> (</w:t>
      </w:r>
      <w:r w:rsidR="00B643EB" w:rsidRPr="007A1697">
        <w:t>aboutamazon.com, 2022</w:t>
      </w:r>
      <w:r w:rsidR="004C50D5" w:rsidRPr="007A1697">
        <w:t>).</w:t>
      </w:r>
      <w:r w:rsidR="00B643EB" w:rsidRPr="007A1697">
        <w:t xml:space="preserve"> Adoption power of the different backgrounds helps the company to become more flexible as it allows people from different places in a single cube. </w:t>
      </w:r>
    </w:p>
    <w:p w14:paraId="70351D65" w14:textId="77777777" w:rsidR="007A1697" w:rsidRDefault="00CA72BE" w:rsidP="004E1746">
      <w:r w:rsidRPr="007A1697">
        <w:rPr>
          <w:b/>
          <w:i/>
        </w:rPr>
        <w:t xml:space="preserve">Gender inequality: </w:t>
      </w:r>
      <w:r w:rsidRPr="007A1697">
        <w:t xml:space="preserve">Gender sometimes becomes a huge issue within some organisation as inequality and gender discrimination makes the company more rigid. The company becomes more rigid due to the preference of gender. HRM of the company </w:t>
      </w:r>
      <w:proofErr w:type="gramStart"/>
      <w:r w:rsidRPr="007A1697">
        <w:t>has to</w:t>
      </w:r>
      <w:proofErr w:type="gramEnd"/>
      <w:r w:rsidRPr="007A1697">
        <w:t xml:space="preserve"> leave several talented candidates while hiring due to gender discrimination within the organisation. Several </w:t>
      </w:r>
      <w:r>
        <w:t>organis</w:t>
      </w:r>
      <w:r w:rsidRPr="007A1697">
        <w:t xml:space="preserve">ations are </w:t>
      </w:r>
      <w:r>
        <w:t>seen to prefer the masculine gender within the organisation making a discrimination practice within the company (</w:t>
      </w:r>
      <w:r w:rsidR="00F26362">
        <w:rPr>
          <w:shd w:val="clear" w:color="auto" w:fill="FFFFFF"/>
        </w:rPr>
        <w:t>Dashper, 2019</w:t>
      </w:r>
      <w:r>
        <w:t>).</w:t>
      </w:r>
      <w:r w:rsidR="00F26362">
        <w:t xml:space="preserve"> Several companies such as eBay </w:t>
      </w:r>
      <w:r w:rsidR="00F26362">
        <w:lastRenderedPageBreak/>
        <w:t>do not discriminate against gender and enjoy a better flexible working environment within the company. Flexibility in the preferences of the company provides better growth in the market as well. Gender discrimination makes a demotivation working environment within the organisation resulting in the loss of the company.</w:t>
      </w:r>
      <w:r w:rsidR="00915BFC">
        <w:t xml:space="preserve"> About 72% of the people who were discriminated against by the company for their gender do not take any action or change to save their jobs (</w:t>
      </w:r>
      <w:r w:rsidR="00014DBA">
        <w:t>Robinson, 2021</w:t>
      </w:r>
      <w:r w:rsidR="00915BFC">
        <w:t>). Gender discrimination is a huge issue faced by the corporate world making the workplace rigid and narrow.</w:t>
      </w:r>
    </w:p>
    <w:p w14:paraId="70351D66" w14:textId="77777777" w:rsidR="00014DBA" w:rsidRPr="007A1697" w:rsidRDefault="00CA72BE" w:rsidP="004E1746">
      <w:r>
        <w:t xml:space="preserve">Gender inequality makes the company lose its cultural values </w:t>
      </w:r>
      <w:proofErr w:type="gramStart"/>
      <w:r>
        <w:t>and also</w:t>
      </w:r>
      <w:proofErr w:type="gramEnd"/>
      <w:r>
        <w:t xml:space="preserve"> makes the company more rigid due to the lack of adoption power within the organisation. Gender discrimination also makes a less flexible top management as it stops several employees from being promoted to the higher ranks (Robinson, 2021). Promotion acts as a motivation as well as not getting deserved promotion can harm the mental emotion of an employee making productivity slower. HRM of the company is responsible to ensure no gender inequality is made within the company. </w:t>
      </w:r>
    </w:p>
    <w:p w14:paraId="70351D67" w14:textId="77777777" w:rsidR="008921B1" w:rsidRPr="007A1697" w:rsidRDefault="00CA72BE" w:rsidP="00E26FA2">
      <w:pPr>
        <w:pStyle w:val="Heading1"/>
        <w:rPr>
          <w:rFonts w:eastAsia="Times New Roman"/>
        </w:rPr>
      </w:pPr>
      <w:bookmarkStart w:id="4" w:name="_Toc100452944"/>
      <w:r w:rsidRPr="007A1697">
        <w:rPr>
          <w:rFonts w:eastAsia="Times New Roman"/>
        </w:rPr>
        <w:t>Inequality arising from the workplace</w:t>
      </w:r>
      <w:bookmarkEnd w:id="4"/>
    </w:p>
    <w:p w14:paraId="70351D68" w14:textId="77777777" w:rsidR="00F97B7E" w:rsidRPr="007A1697" w:rsidRDefault="00CA72BE" w:rsidP="004E1746">
      <w:r w:rsidRPr="00FE1423">
        <w:rPr>
          <w:b/>
          <w:i/>
        </w:rPr>
        <w:t>Acknowledge holidays of all cultures</w:t>
      </w:r>
      <w:r w:rsidR="00517644" w:rsidRPr="00FE1423">
        <w:rPr>
          <w:b/>
          <w:i/>
        </w:rPr>
        <w:t>:</w:t>
      </w:r>
      <w:r w:rsidR="00517644">
        <w:t xml:space="preserve"> Holidays are an important thing for the employees of the company as they work hard for the company and expect to relax in the holidays provided. HRM of the company must provide holidays to motivate the employees </w:t>
      </w:r>
      <w:proofErr w:type="gramStart"/>
      <w:r w:rsidR="00517644">
        <w:t>and also</w:t>
      </w:r>
      <w:proofErr w:type="gramEnd"/>
      <w:r w:rsidR="00517644">
        <w:t xml:space="preserve"> acknowledge holidays of all cultural backgrounds to make the workforce flexible. </w:t>
      </w:r>
      <w:r w:rsidR="00FE1423">
        <w:t xml:space="preserve">Netflix is one of the best examples of flexible working as they provide unlimited holidays. The company allows its employees to </w:t>
      </w:r>
      <w:r w:rsidR="00DF528B">
        <w:t xml:space="preserve">work when they want to and take a </w:t>
      </w:r>
      <w:r w:rsidR="00833970">
        <w:t>vacation,</w:t>
      </w:r>
      <w:r w:rsidR="00DF528B">
        <w:t xml:space="preserve"> as much as they want (</w:t>
      </w:r>
      <w:r w:rsidR="00833970">
        <w:t>Bariso, 2020</w:t>
      </w:r>
      <w:r w:rsidR="00DF528B">
        <w:t xml:space="preserve">). By making the workflow </w:t>
      </w:r>
      <w:r w:rsidR="00833970">
        <w:t>flexible,</w:t>
      </w:r>
      <w:r w:rsidR="00DF528B">
        <w:t xml:space="preserve"> the company enjoys several advantages in the competitive market. </w:t>
      </w:r>
      <w:r w:rsidR="00907777">
        <w:t xml:space="preserve">Harrods Company provides very less </w:t>
      </w:r>
      <w:proofErr w:type="gramStart"/>
      <w:r w:rsidR="00907777">
        <w:t>amount</w:t>
      </w:r>
      <w:proofErr w:type="gramEnd"/>
      <w:r w:rsidR="00907777">
        <w:t xml:space="preserve"> of holidays, especially the religious festivals such as Christmas. HRM of the company targets the holidays to earn profit for the company neglecting the employee's emotions to it.  </w:t>
      </w:r>
    </w:p>
    <w:p w14:paraId="70351D69" w14:textId="77777777" w:rsidR="00F97B7E" w:rsidRPr="00B1422A" w:rsidRDefault="00CA72BE" w:rsidP="004E1746">
      <w:pPr>
        <w:rPr>
          <w:b/>
          <w:i/>
        </w:rPr>
      </w:pPr>
      <w:r w:rsidRPr="00B1422A">
        <w:rPr>
          <w:b/>
          <w:i/>
        </w:rPr>
        <w:t>Make it easy for your people to participate in employee resource groups</w:t>
      </w:r>
      <w:r w:rsidR="00B1422A" w:rsidRPr="00B1422A">
        <w:rPr>
          <w:b/>
          <w:i/>
        </w:rPr>
        <w:t>:</w:t>
      </w:r>
      <w:r w:rsidR="00B1422A">
        <w:rPr>
          <w:b/>
          <w:i/>
        </w:rPr>
        <w:t xml:space="preserve"> </w:t>
      </w:r>
      <w:r w:rsidR="00B1422A">
        <w:t xml:space="preserve"> Creating groups </w:t>
      </w:r>
      <w:r w:rsidR="009E069E">
        <w:t>is</w:t>
      </w:r>
      <w:r w:rsidR="00B1422A">
        <w:t xml:space="preserve"> one of the best ways to make the company flexible as it helps </w:t>
      </w:r>
      <w:r w:rsidR="009E069E">
        <w:t xml:space="preserve">to make a proxy for the missing person in the group. HRM of the company is responsible for the growth of the company by making the company more </w:t>
      </w:r>
      <w:r w:rsidR="00607346">
        <w:t>flexible, which</w:t>
      </w:r>
      <w:r w:rsidR="009E069E">
        <w:t xml:space="preserve"> can be done by letting the employees participate in groups.</w:t>
      </w:r>
      <w:r w:rsidR="00876EFA">
        <w:t xml:space="preserve"> TESCO allows the employees to enjoy higher wages to make them more flexible and generate more productivity for the company (</w:t>
      </w:r>
      <w:r w:rsidR="004944FD">
        <w:t>Simpson, 2022</w:t>
      </w:r>
      <w:r w:rsidR="00876EFA">
        <w:t>). Harrods's HRM tries to provide the resources required for the jobs and make their work easier and more flexible. Training is also provided to the employees to enhance their performance within the competitive market.</w:t>
      </w:r>
      <w:r w:rsidR="00B1422A" w:rsidRPr="00B1422A">
        <w:rPr>
          <w:b/>
          <w:i/>
        </w:rPr>
        <w:t xml:space="preserve"> </w:t>
      </w:r>
    </w:p>
    <w:p w14:paraId="70351D6A" w14:textId="77777777" w:rsidR="00F97B7E" w:rsidRPr="00054216" w:rsidRDefault="00CA72BE" w:rsidP="004E1746">
      <w:pPr>
        <w:rPr>
          <w:lang w:val="en-US"/>
        </w:rPr>
      </w:pPr>
      <w:r w:rsidRPr="004944FD">
        <w:rPr>
          <w:b/>
          <w:i/>
        </w:rPr>
        <w:lastRenderedPageBreak/>
        <w:t>Mix up your teams</w:t>
      </w:r>
      <w:r w:rsidR="004944FD">
        <w:rPr>
          <w:b/>
          <w:i/>
        </w:rPr>
        <w:t xml:space="preserve">: </w:t>
      </w:r>
      <w:r w:rsidR="004944FD">
        <w:t xml:space="preserve">Forming the teams can help the company to make the workforce flexible as it involves people from all kinds of backgrounds. </w:t>
      </w:r>
      <w:r w:rsidR="00BB238B">
        <w:t xml:space="preserve">HRM of the company can use teams and divide the workforce into groups; the company can enjoy a flexible environment while working in mixed groups. </w:t>
      </w:r>
      <w:r w:rsidR="00AC2F3F">
        <w:t>Sainsbury's is one of the leading supermarket chains that use flexible teams and plastic packaging to enhance their work environment (</w:t>
      </w:r>
      <w:r w:rsidR="00652D3D" w:rsidRPr="00652D3D">
        <w:t>sainsburys.co.uk</w:t>
      </w:r>
      <w:r w:rsidR="00652D3D">
        <w:t>, 2021</w:t>
      </w:r>
      <w:r w:rsidR="00AC2F3F">
        <w:t>). Flexibility leads the company to develop in the competitive market by generating more productivity.</w:t>
      </w:r>
    </w:p>
    <w:p w14:paraId="70351D6B" w14:textId="77777777" w:rsidR="00B73191" w:rsidRPr="007A1697" w:rsidRDefault="00CA72BE">
      <w:pPr>
        <w:spacing w:after="240"/>
        <w:jc w:val="left"/>
        <w:rPr>
          <w:rFonts w:eastAsiaTheme="majorEastAsia" w:cstheme="majorBidi"/>
          <w:b/>
          <w:szCs w:val="32"/>
        </w:rPr>
      </w:pPr>
      <w:r w:rsidRPr="007A1697">
        <w:br w:type="page"/>
      </w:r>
    </w:p>
    <w:p w14:paraId="70351D6C" w14:textId="77777777" w:rsidR="00B73191" w:rsidRPr="007A1697" w:rsidRDefault="00CA72BE" w:rsidP="00B73191">
      <w:pPr>
        <w:pStyle w:val="Heading1"/>
      </w:pPr>
      <w:bookmarkStart w:id="5" w:name="_Toc100452945"/>
      <w:r w:rsidRPr="007A1697">
        <w:lastRenderedPageBreak/>
        <w:t>Conclusion</w:t>
      </w:r>
      <w:bookmarkEnd w:id="5"/>
      <w:r w:rsidR="00F83ADC">
        <w:t xml:space="preserve"> </w:t>
      </w:r>
    </w:p>
    <w:p w14:paraId="70351D6D" w14:textId="77777777" w:rsidR="00B73191" w:rsidRPr="007A1697" w:rsidRDefault="00CA72BE" w:rsidP="00F83ADC">
      <w:pPr>
        <w:rPr>
          <w:rFonts w:eastAsiaTheme="majorEastAsia" w:cstheme="majorBidi"/>
          <w:b/>
          <w:szCs w:val="32"/>
        </w:rPr>
      </w:pPr>
      <w:r>
        <w:t xml:space="preserve">The report concludes on the importance of flexibility within an </w:t>
      </w:r>
      <w:proofErr w:type="gramStart"/>
      <w:r>
        <w:t>organisation</w:t>
      </w:r>
      <w:proofErr w:type="gramEnd"/>
      <w:r>
        <w:t xml:space="preserve"> and it also shows the role of HRM in managing the fallibility for a competitive advantage in the market. Most of the company use flexibility to maintain their diverse culture and promote their business to a higher level.  Several theories and practices can be used within the organisation to successfully achieve flexibility in the working environment. Companies use their HRM to provide flexibility in the workforce of the company. Training and development an </w:t>
      </w:r>
      <w:proofErr w:type="gramStart"/>
      <w:r>
        <w:t>important factors</w:t>
      </w:r>
      <w:proofErr w:type="gramEnd"/>
      <w:r>
        <w:t xml:space="preserve"> for the companies to maintain diversity and equality within the organisation. The small and medium business adopts advanced techniques from the larger companies to make their work better at the competitive level. </w:t>
      </w:r>
      <w:r w:rsidR="001A09F1">
        <w:t xml:space="preserve">Better flexibility within the working environment of the company can help the company to make their work faster. </w:t>
      </w:r>
      <w:r>
        <w:t xml:space="preserve">   </w:t>
      </w:r>
      <w:r w:rsidRPr="007A1697">
        <w:br w:type="page"/>
      </w:r>
    </w:p>
    <w:p w14:paraId="70351D6E" w14:textId="77777777" w:rsidR="00B73191" w:rsidRPr="007A1697" w:rsidRDefault="00CA72BE" w:rsidP="00B73191">
      <w:pPr>
        <w:pStyle w:val="Heading1"/>
      </w:pPr>
      <w:bookmarkStart w:id="6" w:name="_Toc100452946"/>
      <w:r w:rsidRPr="007A1697">
        <w:lastRenderedPageBreak/>
        <w:t>Reference List</w:t>
      </w:r>
      <w:bookmarkEnd w:id="6"/>
      <w:r w:rsidRPr="007A1697">
        <w:t xml:space="preserve"> </w:t>
      </w:r>
    </w:p>
    <w:p w14:paraId="70351D6F" w14:textId="3ACCAE90" w:rsidR="004676F4" w:rsidRPr="007A1697" w:rsidRDefault="00CA72BE" w:rsidP="00CB503E">
      <w:r w:rsidRPr="007A1697">
        <w:t xml:space="preserve">aboutamazon.com, </w:t>
      </w:r>
      <w:r w:rsidR="00DD1D4D">
        <w:t>(</w:t>
      </w:r>
      <w:r w:rsidRPr="007A1697">
        <w:t>2022</w:t>
      </w:r>
      <w:r w:rsidR="00DD1D4D">
        <w:t>)</w:t>
      </w:r>
      <w:r w:rsidRPr="007A1697">
        <w:t>.</w:t>
      </w:r>
      <w:r w:rsidRPr="007A1697">
        <w:rPr>
          <w:i/>
        </w:rPr>
        <w:t xml:space="preserve"> Diversity, Equity, and Inclusion</w:t>
      </w:r>
      <w:r w:rsidRPr="007A1697">
        <w:t xml:space="preserve"> [Online] Available at: https://www.aboutamazon.com/workplace/diversity-inclusion [Accessed 8 April 2022]</w:t>
      </w:r>
    </w:p>
    <w:p w14:paraId="70351D70" w14:textId="1BF0A427" w:rsidR="004676F4" w:rsidRPr="007A1697" w:rsidRDefault="00CA72BE" w:rsidP="00B77A55">
      <w:proofErr w:type="gramStart"/>
      <w:r w:rsidRPr="007A1697">
        <w:t>acas.org.uk</w:t>
      </w:r>
      <w:r w:rsidR="000160C8">
        <w:t xml:space="preserve"> </w:t>
      </w:r>
      <w:r w:rsidRPr="007A1697">
        <w:t>,</w:t>
      </w:r>
      <w:proofErr w:type="gramEnd"/>
      <w:r w:rsidR="00DD1D4D">
        <w:t>(</w:t>
      </w:r>
      <w:r w:rsidRPr="007A1697">
        <w:t xml:space="preserve"> 2021</w:t>
      </w:r>
      <w:r w:rsidR="00DD1D4D">
        <w:t>)</w:t>
      </w:r>
      <w:r w:rsidRPr="007A1697">
        <w:t>.</w:t>
      </w:r>
      <w:r w:rsidRPr="007A1697">
        <w:rPr>
          <w:i/>
        </w:rPr>
        <w:t xml:space="preserve"> New study reveals half of employers expect more flexible working requests from staff after the pandemic is over</w:t>
      </w:r>
      <w:r w:rsidRPr="007A1697">
        <w:t xml:space="preserve"> [Online] Available at: https://www.acas.org.uk/new-study-reveals-half-of-employers-expect-more-flexible-working-after-pandemic [Accessed 8 April 2022]</w:t>
      </w:r>
    </w:p>
    <w:p w14:paraId="70351D71" w14:textId="7CB3E91D" w:rsidR="004676F4" w:rsidRDefault="00CA72BE" w:rsidP="00833970">
      <w:r>
        <w:t xml:space="preserve">Bariso, J., </w:t>
      </w:r>
      <w:r w:rsidR="00DD1D4D">
        <w:t>(</w:t>
      </w:r>
      <w:r>
        <w:t>2020</w:t>
      </w:r>
      <w:r w:rsidR="00DD1D4D">
        <w:t>)</w:t>
      </w:r>
      <w:r>
        <w:t>.</w:t>
      </w:r>
      <w:r>
        <w:rPr>
          <w:i/>
        </w:rPr>
        <w:t xml:space="preserve"> </w:t>
      </w:r>
      <w:r w:rsidRPr="00833970">
        <w:rPr>
          <w:i/>
        </w:rPr>
        <w:t>Netflix's Unlimited Vacation Policy Took Years to Get Right. It's a Lesson in Emotional Intelligence</w:t>
      </w:r>
      <w:r w:rsidRPr="00833970">
        <w:t xml:space="preserve"> </w:t>
      </w:r>
      <w:r w:rsidRPr="007A1697">
        <w:t xml:space="preserve">[Online] Available at: </w:t>
      </w:r>
      <w:r w:rsidRPr="00833970">
        <w:t>https://www.inc.com/justin-bariso/netflixs-unlimited-vacation-policy-took-years-to-get-right-its-a-lesson-in-emotional-intelligence.html</w:t>
      </w:r>
      <w:r>
        <w:t xml:space="preserve"> </w:t>
      </w:r>
      <w:r w:rsidRPr="007A1697">
        <w:t>[Accessed 8 April 2022]</w:t>
      </w:r>
    </w:p>
    <w:p w14:paraId="70351D72" w14:textId="32405BAC" w:rsidR="004676F4" w:rsidRPr="007A1697" w:rsidRDefault="00CA72BE" w:rsidP="00B2280D">
      <w:r w:rsidRPr="007A1697">
        <w:t>Bushnell, M</w:t>
      </w:r>
      <w:r w:rsidR="008318AA">
        <w:t>. (</w:t>
      </w:r>
      <w:r w:rsidRPr="007A1697">
        <w:t>2019</w:t>
      </w:r>
      <w:r w:rsidR="00DD1D4D">
        <w:t>)</w:t>
      </w:r>
      <w:r w:rsidRPr="007A1697">
        <w:t>.</w:t>
      </w:r>
      <w:r w:rsidRPr="007A1697">
        <w:rPr>
          <w:i/>
        </w:rPr>
        <w:t xml:space="preserve"> How to Make Flexible Work Policies That Attract Top Talent</w:t>
      </w:r>
      <w:r w:rsidRPr="007A1697">
        <w:t xml:space="preserve"> [Online] Available at: https://www.businessnewsdaily.com/5466-successful-flex-work-program.html [Accessed 8 April 2022]</w:t>
      </w:r>
    </w:p>
    <w:p w14:paraId="70351D73" w14:textId="6CA4652B" w:rsidR="004676F4" w:rsidRPr="007A1697" w:rsidRDefault="00CA72BE" w:rsidP="00AC2244">
      <w:pPr>
        <w:rPr>
          <w:shd w:val="clear" w:color="auto" w:fill="FFFFFF"/>
        </w:rPr>
      </w:pPr>
      <w:r w:rsidRPr="007A1697">
        <w:rPr>
          <w:shd w:val="clear" w:color="auto" w:fill="FFFFFF"/>
        </w:rPr>
        <w:t>Dace, E., Stibe, A. and Timma, L</w:t>
      </w:r>
      <w:r w:rsidR="00A265CB">
        <w:rPr>
          <w:shd w:val="clear" w:color="auto" w:fill="FFFFFF"/>
        </w:rPr>
        <w:t>.</w:t>
      </w:r>
      <w:r w:rsidR="00F679B7">
        <w:rPr>
          <w:shd w:val="clear" w:color="auto" w:fill="FFFFFF"/>
        </w:rPr>
        <w:t xml:space="preserve"> </w:t>
      </w:r>
      <w:proofErr w:type="gramStart"/>
      <w:r w:rsidR="000160C8">
        <w:rPr>
          <w:shd w:val="clear" w:color="auto" w:fill="FFFFFF"/>
        </w:rPr>
        <w:t>(</w:t>
      </w:r>
      <w:r w:rsidRPr="007A1697">
        <w:rPr>
          <w:shd w:val="clear" w:color="auto" w:fill="FFFFFF"/>
        </w:rPr>
        <w:t xml:space="preserve"> 2020</w:t>
      </w:r>
      <w:proofErr w:type="gramEnd"/>
      <w:r w:rsidR="00F679B7">
        <w:rPr>
          <w:shd w:val="clear" w:color="auto" w:fill="FFFFFF"/>
        </w:rPr>
        <w:t>)</w:t>
      </w:r>
      <w:r w:rsidRPr="007A1697">
        <w:rPr>
          <w:shd w:val="clear" w:color="auto" w:fill="FFFFFF"/>
        </w:rPr>
        <w:t>. A holistic approach to manage environmental quality by using the Kano model and social cognitive theory. </w:t>
      </w:r>
      <w:r w:rsidRPr="007A1697">
        <w:rPr>
          <w:i/>
          <w:iCs/>
          <w:shd w:val="clear" w:color="auto" w:fill="FFFFFF"/>
        </w:rPr>
        <w:t>Corporate Social Responsibility and Environmental Management</w:t>
      </w:r>
      <w:r w:rsidRPr="007A1697">
        <w:rPr>
          <w:shd w:val="clear" w:color="auto" w:fill="FFFFFF"/>
        </w:rPr>
        <w:t>, </w:t>
      </w:r>
      <w:r w:rsidRPr="007A1697">
        <w:rPr>
          <w:i/>
          <w:iCs/>
          <w:shd w:val="clear" w:color="auto" w:fill="FFFFFF"/>
        </w:rPr>
        <w:t>27</w:t>
      </w:r>
      <w:r w:rsidRPr="007A1697">
        <w:rPr>
          <w:shd w:val="clear" w:color="auto" w:fill="FFFFFF"/>
        </w:rPr>
        <w:t>(2), pp.430-443.</w:t>
      </w:r>
    </w:p>
    <w:p w14:paraId="70351D74" w14:textId="7C3FC87F" w:rsidR="004676F4" w:rsidRPr="007A1697" w:rsidRDefault="00CA72BE" w:rsidP="00F26362">
      <w:r>
        <w:rPr>
          <w:shd w:val="clear" w:color="auto" w:fill="FFFFFF"/>
        </w:rPr>
        <w:t xml:space="preserve">Dashper, </w:t>
      </w:r>
      <w:proofErr w:type="gramStart"/>
      <w:r>
        <w:rPr>
          <w:shd w:val="clear" w:color="auto" w:fill="FFFFFF"/>
        </w:rPr>
        <w:t>K.</w:t>
      </w:r>
      <w:r w:rsidR="00A265CB">
        <w:rPr>
          <w:shd w:val="clear" w:color="auto" w:fill="FFFFFF"/>
        </w:rPr>
        <w:t>(</w:t>
      </w:r>
      <w:r>
        <w:rPr>
          <w:shd w:val="clear" w:color="auto" w:fill="FFFFFF"/>
        </w:rPr>
        <w:t xml:space="preserve"> 2019</w:t>
      </w:r>
      <w:proofErr w:type="gramEnd"/>
      <w:r w:rsidR="00A265CB">
        <w:rPr>
          <w:shd w:val="clear" w:color="auto" w:fill="FFFFFF"/>
        </w:rPr>
        <w:t>)</w:t>
      </w:r>
      <w:r>
        <w:rPr>
          <w:shd w:val="clear" w:color="auto" w:fill="FFFFFF"/>
        </w:rPr>
        <w:t>. Challenging the gendered rhetoric of success? The limitations of women</w:t>
      </w:r>
      <w:r>
        <w:rPr>
          <w:rFonts w:ascii="Cambria Math" w:hAnsi="Cambria Math" w:cs="Cambria Math"/>
          <w:shd w:val="clear" w:color="auto" w:fill="FFFFFF"/>
        </w:rPr>
        <w:t>‐</w:t>
      </w:r>
      <w:r>
        <w:rPr>
          <w:shd w:val="clear" w:color="auto" w:fill="FFFFFF"/>
        </w:rPr>
        <w:t>only mentoring for tackling gender inequality in the workplace. </w:t>
      </w:r>
      <w:r>
        <w:rPr>
          <w:i/>
          <w:iCs/>
          <w:shd w:val="clear" w:color="auto" w:fill="FFFFFF"/>
        </w:rPr>
        <w:t>Gender, Work &amp; Organization</w:t>
      </w:r>
      <w:r>
        <w:rPr>
          <w:shd w:val="clear" w:color="auto" w:fill="FFFFFF"/>
        </w:rPr>
        <w:t>, </w:t>
      </w:r>
      <w:r>
        <w:rPr>
          <w:i/>
          <w:iCs/>
          <w:shd w:val="clear" w:color="auto" w:fill="FFFFFF"/>
        </w:rPr>
        <w:t>26</w:t>
      </w:r>
      <w:r>
        <w:rPr>
          <w:shd w:val="clear" w:color="auto" w:fill="FFFFFF"/>
        </w:rPr>
        <w:t xml:space="preserve">(4), pp.541-557. </w:t>
      </w:r>
    </w:p>
    <w:p w14:paraId="70351D75" w14:textId="2CB0162B" w:rsidR="004676F4" w:rsidRPr="007A1697" w:rsidRDefault="00CA72BE" w:rsidP="00CB503E">
      <w:pPr>
        <w:rPr>
          <w:shd w:val="clear" w:color="auto" w:fill="FFFFFF"/>
        </w:rPr>
      </w:pPr>
      <w:r w:rsidRPr="007A1697">
        <w:rPr>
          <w:shd w:val="clear" w:color="auto" w:fill="FFFFFF"/>
        </w:rPr>
        <w:t xml:space="preserve">Davis, J.L., Love, T.P. and Fares, </w:t>
      </w:r>
      <w:proofErr w:type="gramStart"/>
      <w:r w:rsidRPr="007A1697">
        <w:rPr>
          <w:shd w:val="clear" w:color="auto" w:fill="FFFFFF"/>
        </w:rPr>
        <w:t>P.</w:t>
      </w:r>
      <w:r w:rsidR="00C0274B">
        <w:rPr>
          <w:shd w:val="clear" w:color="auto" w:fill="FFFFFF"/>
        </w:rPr>
        <w:t>(</w:t>
      </w:r>
      <w:r w:rsidRPr="007A1697">
        <w:rPr>
          <w:shd w:val="clear" w:color="auto" w:fill="FFFFFF"/>
        </w:rPr>
        <w:t xml:space="preserve"> 2019</w:t>
      </w:r>
      <w:proofErr w:type="gramEnd"/>
      <w:r w:rsidR="00C0274B">
        <w:rPr>
          <w:shd w:val="clear" w:color="auto" w:fill="FFFFFF"/>
        </w:rPr>
        <w:t>)</w:t>
      </w:r>
      <w:r w:rsidRPr="007A1697">
        <w:rPr>
          <w:shd w:val="clear" w:color="auto" w:fill="FFFFFF"/>
        </w:rPr>
        <w:t>. Collective social identity: Synthesizing identity theory and social identity theory using digital data. </w:t>
      </w:r>
      <w:r w:rsidRPr="007A1697">
        <w:rPr>
          <w:i/>
          <w:iCs/>
          <w:shd w:val="clear" w:color="auto" w:fill="FFFFFF"/>
        </w:rPr>
        <w:t>Social Psychology Quarterly</w:t>
      </w:r>
      <w:r w:rsidRPr="007A1697">
        <w:rPr>
          <w:shd w:val="clear" w:color="auto" w:fill="FFFFFF"/>
        </w:rPr>
        <w:t>, </w:t>
      </w:r>
      <w:r w:rsidRPr="007A1697">
        <w:rPr>
          <w:i/>
          <w:iCs/>
          <w:shd w:val="clear" w:color="auto" w:fill="FFFFFF"/>
        </w:rPr>
        <w:t>82</w:t>
      </w:r>
      <w:r w:rsidRPr="007A1697">
        <w:rPr>
          <w:shd w:val="clear" w:color="auto" w:fill="FFFFFF"/>
        </w:rPr>
        <w:t xml:space="preserve">(3), pp.254-273. </w:t>
      </w:r>
    </w:p>
    <w:p w14:paraId="70351D76" w14:textId="075D9A09" w:rsidR="004676F4" w:rsidRPr="007A1697" w:rsidRDefault="00CA72BE" w:rsidP="008C6521">
      <w:proofErr w:type="gramStart"/>
      <w:r w:rsidRPr="007A1697">
        <w:t>harrods.com,</w:t>
      </w:r>
      <w:r w:rsidR="002121B0">
        <w:t>(</w:t>
      </w:r>
      <w:proofErr w:type="gramEnd"/>
      <w:r w:rsidRPr="007A1697">
        <w:t xml:space="preserve"> 2022</w:t>
      </w:r>
      <w:r w:rsidR="00C0274B">
        <w:t>)</w:t>
      </w:r>
      <w:r w:rsidRPr="007A1697">
        <w:t>.</w:t>
      </w:r>
      <w:r w:rsidRPr="007A1697">
        <w:rPr>
          <w:i/>
        </w:rPr>
        <w:t xml:space="preserve"> HARRODS GROUP</w:t>
      </w:r>
      <w:r w:rsidRPr="007A1697">
        <w:t xml:space="preserve"> [Online] Available at: https://www.harrods.com/en-in/harrods-group?icid=footer_about-us_harrods-group [Accessed 8 April 2022]</w:t>
      </w:r>
    </w:p>
    <w:p w14:paraId="70351D77" w14:textId="47F3DAC5" w:rsidR="004676F4" w:rsidRPr="007A1697" w:rsidRDefault="00CA72BE" w:rsidP="00F9504B">
      <w:r w:rsidRPr="007A1697">
        <w:t xml:space="preserve">Hipwell, D. </w:t>
      </w:r>
      <w:r w:rsidR="002121B0">
        <w:t>(</w:t>
      </w:r>
      <w:r w:rsidRPr="007A1697">
        <w:t>2020</w:t>
      </w:r>
      <w:r w:rsidR="002121B0">
        <w:t>)</w:t>
      </w:r>
      <w:r w:rsidRPr="007A1697">
        <w:t>.</w:t>
      </w:r>
      <w:r w:rsidRPr="007A1697">
        <w:rPr>
          <w:i/>
        </w:rPr>
        <w:t xml:space="preserve"> Even Harrods Has to Adapt to the Age of Coronavirus</w:t>
      </w:r>
      <w:r w:rsidRPr="007A1697">
        <w:t xml:space="preserve"> [Online] Available at: https://www.bloomberg.com/news/articles/2020-06-04/even-harrods-has-to-adapt-to-the-age-of-coronavirus [Accessed 8 April 2022]</w:t>
      </w:r>
    </w:p>
    <w:p w14:paraId="70351D78" w14:textId="76FB4199" w:rsidR="004676F4" w:rsidRPr="007A1697" w:rsidRDefault="00CA72BE" w:rsidP="008F4146">
      <w:pPr>
        <w:rPr>
          <w:color w:val="222222"/>
          <w:sz w:val="20"/>
          <w:szCs w:val="20"/>
          <w:shd w:val="clear" w:color="auto" w:fill="FFFFFF"/>
        </w:rPr>
      </w:pPr>
      <w:r w:rsidRPr="007A1697">
        <w:t xml:space="preserve">Kollmann, T., Stöckmann, C., Kensbock, J.M. and Peschl, A. </w:t>
      </w:r>
      <w:r w:rsidR="00C014A5">
        <w:t>(</w:t>
      </w:r>
      <w:r w:rsidRPr="007A1697">
        <w:t>2020</w:t>
      </w:r>
      <w:r w:rsidR="00C014A5">
        <w:t>)</w:t>
      </w:r>
      <w:r w:rsidRPr="007A1697">
        <w:t>. What satisfies younger versus older employees, and why? An aging perspective on equity theory to explain interactive effects of employee age, monetary rewards, and task contributions on job satisfaction. </w:t>
      </w:r>
      <w:r w:rsidRPr="007A1697">
        <w:rPr>
          <w:i/>
        </w:rPr>
        <w:t>Human Resource Management</w:t>
      </w:r>
      <w:r w:rsidRPr="007A1697">
        <w:t>, 59(1), pp.101-115</w:t>
      </w:r>
      <w:r w:rsidRPr="007A1697">
        <w:rPr>
          <w:color w:val="222222"/>
          <w:sz w:val="20"/>
          <w:szCs w:val="20"/>
          <w:shd w:val="clear" w:color="auto" w:fill="FFFFFF"/>
        </w:rPr>
        <w:t>.</w:t>
      </w:r>
    </w:p>
    <w:p w14:paraId="70351D79" w14:textId="5EDA9AB0" w:rsidR="004676F4" w:rsidRPr="007A1697" w:rsidRDefault="00CA72BE" w:rsidP="00F9504B">
      <w:r w:rsidRPr="007A1697">
        <w:t>Lund, S.,</w:t>
      </w:r>
      <w:hyperlink r:id="rId12" w:history="1">
        <w:r w:rsidRPr="007A1697">
          <w:t xml:space="preserve"> Madgavkar</w:t>
        </w:r>
      </w:hyperlink>
      <w:r w:rsidRPr="007A1697">
        <w:t>, </w:t>
      </w:r>
      <w:hyperlink r:id="rId13" w:history="1">
        <w:r w:rsidRPr="007A1697">
          <w:t>A., Manyika</w:t>
        </w:r>
      </w:hyperlink>
      <w:r w:rsidRPr="007A1697">
        <w:t>, </w:t>
      </w:r>
      <w:hyperlink r:id="rId14" w:history="1">
        <w:r w:rsidRPr="007A1697">
          <w:t>J.,  Smit</w:t>
        </w:r>
      </w:hyperlink>
      <w:r w:rsidRPr="007A1697">
        <w:t>, S., </w:t>
      </w:r>
      <w:hyperlink r:id="rId15" w:history="1">
        <w:r w:rsidRPr="007A1697">
          <w:t xml:space="preserve"> Ellingrud</w:t>
        </w:r>
      </w:hyperlink>
      <w:r w:rsidRPr="007A1697">
        <w:t>, K and Robinson, O.</w:t>
      </w:r>
      <w:r w:rsidR="00590FDE">
        <w:t>(</w:t>
      </w:r>
      <w:r w:rsidRPr="007A1697">
        <w:t xml:space="preserve"> 2021</w:t>
      </w:r>
      <w:r w:rsidR="00590FDE">
        <w:t>)</w:t>
      </w:r>
      <w:r w:rsidRPr="007A1697">
        <w:rPr>
          <w:rFonts w:ascii="Calibri" w:hAnsi="Calibri" w:cs="Calibri"/>
          <w:color w:val="333333"/>
          <w:sz w:val="21"/>
          <w:szCs w:val="21"/>
          <w:shd w:val="clear" w:color="auto" w:fill="FFFFFF"/>
        </w:rPr>
        <w:t>.</w:t>
      </w:r>
      <w:r w:rsidRPr="007A1697">
        <w:rPr>
          <w:i/>
        </w:rPr>
        <w:t xml:space="preserve"> The future of work after COVID-19</w:t>
      </w:r>
      <w:r w:rsidRPr="007A1697">
        <w:t xml:space="preserve"> [Online] Available at: https://www.mckinsey.com/featured-insights/future-of-work/the-future-of-work-after-covid-19 [Accessed 8 April 2022]</w:t>
      </w:r>
    </w:p>
    <w:p w14:paraId="70351D7A" w14:textId="2B9C287B" w:rsidR="004676F4" w:rsidRPr="007A1697" w:rsidRDefault="00CA72BE" w:rsidP="00B2280D">
      <w:r w:rsidRPr="007A1697">
        <w:lastRenderedPageBreak/>
        <w:t xml:space="preserve">McKeever, V. </w:t>
      </w:r>
      <w:r w:rsidR="00590FDE">
        <w:t>(</w:t>
      </w:r>
      <w:r w:rsidRPr="007A1697">
        <w:t>2021</w:t>
      </w:r>
      <w:r w:rsidR="00590FDE">
        <w:t>)</w:t>
      </w:r>
      <w:r w:rsidRPr="007A1697">
        <w:t>.</w:t>
      </w:r>
      <w:r w:rsidRPr="007A1697">
        <w:rPr>
          <w:i/>
        </w:rPr>
        <w:t xml:space="preserve"> Here are the highest-paying companies in the UK in 2021, according to Glassdoor</w:t>
      </w:r>
      <w:r w:rsidRPr="007A1697">
        <w:t xml:space="preserve"> [Online] Available at: https://www.cnbc.com/2021/04/23/glassdoor-the-highest-paying-uk-companies-to-work-for-in-2021.html [Accessed 8 April 2022]</w:t>
      </w:r>
    </w:p>
    <w:p w14:paraId="70351D7B" w14:textId="5DF914C1" w:rsidR="004676F4" w:rsidRPr="007A1697" w:rsidRDefault="00CA72BE" w:rsidP="00B77A55">
      <w:r w:rsidRPr="007A1697">
        <w:t xml:space="preserve">Powell, C. </w:t>
      </w:r>
      <w:r w:rsidR="00590FDE">
        <w:t>(</w:t>
      </w:r>
      <w:r w:rsidRPr="007A1697">
        <w:t>2021</w:t>
      </w:r>
      <w:r w:rsidR="007C310C">
        <w:t>)</w:t>
      </w:r>
      <w:r w:rsidRPr="007A1697">
        <w:t>.</w:t>
      </w:r>
      <w:r w:rsidRPr="007A1697">
        <w:rPr>
          <w:i/>
        </w:rPr>
        <w:t xml:space="preserve"> Seven in 10 HR managers say their organisation could accommodate flexible working, research shows</w:t>
      </w:r>
      <w:r w:rsidRPr="007A1697">
        <w:t xml:space="preserve"> [Online] Available at: https://www.peoplemanagement.co.uk/article/1745193/seven-10-hr-managers-say-organisation-could-accommodate-flexible-working-research-shows [Accessed 8 April 2022]</w:t>
      </w:r>
    </w:p>
    <w:p w14:paraId="70351D7C" w14:textId="259A485B" w:rsidR="004676F4" w:rsidRPr="007A1697" w:rsidRDefault="00CA72BE" w:rsidP="009E54EC">
      <w:r w:rsidRPr="007A1697">
        <w:t xml:space="preserve">Robertson, C. </w:t>
      </w:r>
      <w:r w:rsidR="007C310C">
        <w:t>(</w:t>
      </w:r>
      <w:r w:rsidRPr="007A1697">
        <w:t>2021</w:t>
      </w:r>
      <w:r w:rsidR="007C310C">
        <w:t>)</w:t>
      </w:r>
      <w:r w:rsidRPr="007A1697">
        <w:t>.</w:t>
      </w:r>
      <w:r w:rsidRPr="007A1697">
        <w:rPr>
          <w:i/>
        </w:rPr>
        <w:t xml:space="preserve"> Are businesses really tackling racial inequality?</w:t>
      </w:r>
      <w:r w:rsidRPr="007A1697">
        <w:t xml:space="preserve"> [Online] Available at: https://www.bbc.com/news/business-57287362 [Accessed 8 April 2022]</w:t>
      </w:r>
    </w:p>
    <w:p w14:paraId="70351D7D" w14:textId="6A0C40DC" w:rsidR="004676F4" w:rsidRDefault="00CA72BE" w:rsidP="009E54EC">
      <w:r>
        <w:t xml:space="preserve">Robinson, B. </w:t>
      </w:r>
      <w:r w:rsidR="007C310C">
        <w:t>(</w:t>
      </w:r>
      <w:r>
        <w:t>2021</w:t>
      </w:r>
      <w:r w:rsidR="007C310C">
        <w:t>)</w:t>
      </w:r>
      <w:r>
        <w:t xml:space="preserve">. </w:t>
      </w:r>
      <w:r w:rsidRPr="00DD145C">
        <w:rPr>
          <w:i/>
        </w:rPr>
        <w:t xml:space="preserve">Gender Discrimination Is Still Alive </w:t>
      </w:r>
      <w:proofErr w:type="gramStart"/>
      <w:r w:rsidRPr="00DD145C">
        <w:rPr>
          <w:i/>
        </w:rPr>
        <w:t>And</w:t>
      </w:r>
      <w:proofErr w:type="gramEnd"/>
      <w:r w:rsidRPr="00DD145C">
        <w:rPr>
          <w:i/>
        </w:rPr>
        <w:t xml:space="preserve"> Well In The Workplace In 2021</w:t>
      </w:r>
      <w:r>
        <w:t xml:space="preserve"> </w:t>
      </w:r>
      <w:r w:rsidRPr="007A1697">
        <w:t xml:space="preserve">[Online] Available at: </w:t>
      </w:r>
      <w:r w:rsidRPr="00BD781E">
        <w:t>https://www.forbes.com/sites/bryanrobinson/2021/02/15/gender-discrimination-is-still-alive-and-well-in-the-workplace-in-2021/?sh=7a665bf7f1c9</w:t>
      </w:r>
      <w:r>
        <w:t xml:space="preserve"> </w:t>
      </w:r>
      <w:r w:rsidRPr="007A1697">
        <w:t>[Accessed 8 April 2022]</w:t>
      </w:r>
    </w:p>
    <w:p w14:paraId="70351D7E" w14:textId="4AE7214D" w:rsidR="004676F4" w:rsidRPr="007A1697" w:rsidRDefault="00CA72BE" w:rsidP="00676637">
      <w:r w:rsidRPr="007A1697">
        <w:t>rocketreach.co</w:t>
      </w:r>
      <w:r w:rsidR="00D219CA">
        <w:t>.</w:t>
      </w:r>
      <w:r w:rsidRPr="007A1697">
        <w:t xml:space="preserve"> </w:t>
      </w:r>
      <w:r w:rsidR="007C310C">
        <w:t>(</w:t>
      </w:r>
      <w:r w:rsidRPr="007A1697">
        <w:t>2022</w:t>
      </w:r>
      <w:r w:rsidR="007C310C">
        <w:t>)</w:t>
      </w:r>
      <w:r w:rsidRPr="007A1697">
        <w:t>.</w:t>
      </w:r>
      <w:r w:rsidRPr="007A1697">
        <w:rPr>
          <w:i/>
        </w:rPr>
        <w:t xml:space="preserve"> Harrods Management</w:t>
      </w:r>
      <w:r w:rsidRPr="007A1697">
        <w:t xml:space="preserve"> [Online] Available at: https://rocketreach.co/harrods-management_b5c63ffcf42e0c58 [Accessed 8 April 2022]</w:t>
      </w:r>
    </w:p>
    <w:p w14:paraId="70351D7F" w14:textId="77777777" w:rsidR="004676F4" w:rsidRDefault="00CA72BE" w:rsidP="00833970">
      <w:r w:rsidRPr="00652D3D">
        <w:t>sainsburys.co.uk</w:t>
      </w:r>
      <w:r>
        <w:t>, 2021.</w:t>
      </w:r>
      <w:r>
        <w:rPr>
          <w:i/>
        </w:rPr>
        <w:t xml:space="preserve"> </w:t>
      </w:r>
      <w:r w:rsidRPr="00652D3D">
        <w:rPr>
          <w:i/>
        </w:rPr>
        <w:t>Sainsbury’s rolls out largest flexible plastic packaging recycling system</w:t>
      </w:r>
      <w:r w:rsidRPr="00652D3D">
        <w:t xml:space="preserve"> </w:t>
      </w:r>
      <w:r w:rsidRPr="007A1697">
        <w:t xml:space="preserve">[Online] Available at: </w:t>
      </w:r>
      <w:r w:rsidRPr="00652D3D">
        <w:t>https://www.about.sainsburys.co.uk/news/latest-news/2021/24-06-2021-sainsburys-rolls-out-largest-flexible-plastic-packaging-recycling-system</w:t>
      </w:r>
      <w:r>
        <w:t xml:space="preserve"> </w:t>
      </w:r>
      <w:r w:rsidRPr="007A1697">
        <w:t>[Accessed 8 April 2022]</w:t>
      </w:r>
    </w:p>
    <w:p w14:paraId="70351D80" w14:textId="0CD16E33" w:rsidR="004676F4" w:rsidRPr="007A1697" w:rsidRDefault="00CA72BE" w:rsidP="004A4A21">
      <w:pPr>
        <w:rPr>
          <w:shd w:val="clear" w:color="auto" w:fill="FFFFFF"/>
        </w:rPr>
      </w:pPr>
      <w:r w:rsidRPr="007A1697">
        <w:rPr>
          <w:shd w:val="clear" w:color="auto" w:fill="FFFFFF"/>
        </w:rPr>
        <w:t xml:space="preserve">Sakdiyakorn, M. and Wattanacharoensil, W. </w:t>
      </w:r>
      <w:r w:rsidR="00D219CA">
        <w:rPr>
          <w:shd w:val="clear" w:color="auto" w:fill="FFFFFF"/>
        </w:rPr>
        <w:t>(</w:t>
      </w:r>
      <w:r w:rsidRPr="007A1697">
        <w:rPr>
          <w:shd w:val="clear" w:color="auto" w:fill="FFFFFF"/>
        </w:rPr>
        <w:t>2018</w:t>
      </w:r>
      <w:r w:rsidR="00D219CA">
        <w:rPr>
          <w:shd w:val="clear" w:color="auto" w:fill="FFFFFF"/>
        </w:rPr>
        <w:t>)</w:t>
      </w:r>
      <w:r w:rsidRPr="007A1697">
        <w:rPr>
          <w:shd w:val="clear" w:color="auto" w:fill="FFFFFF"/>
        </w:rPr>
        <w:t>. Generational diversity in the workplace: A systematic review in the hospitality context. </w:t>
      </w:r>
      <w:r w:rsidRPr="007A1697">
        <w:rPr>
          <w:i/>
          <w:iCs/>
          <w:shd w:val="clear" w:color="auto" w:fill="FFFFFF"/>
        </w:rPr>
        <w:t>Cornell Hospitality Quarterly</w:t>
      </w:r>
      <w:r w:rsidRPr="007A1697">
        <w:rPr>
          <w:shd w:val="clear" w:color="auto" w:fill="FFFFFF"/>
        </w:rPr>
        <w:t>, </w:t>
      </w:r>
      <w:r w:rsidRPr="007A1697">
        <w:rPr>
          <w:i/>
          <w:iCs/>
          <w:shd w:val="clear" w:color="auto" w:fill="FFFFFF"/>
        </w:rPr>
        <w:t>59</w:t>
      </w:r>
      <w:r w:rsidRPr="007A1697">
        <w:rPr>
          <w:shd w:val="clear" w:color="auto" w:fill="FFFFFF"/>
        </w:rPr>
        <w:t>(2), pp.135-159.</w:t>
      </w:r>
    </w:p>
    <w:p w14:paraId="70351D81" w14:textId="41BCB18B" w:rsidR="004676F4" w:rsidRPr="007A1697" w:rsidRDefault="00CA72BE" w:rsidP="008C6521">
      <w:pPr>
        <w:rPr>
          <w:shd w:val="clear" w:color="auto" w:fill="FFFFFF"/>
        </w:rPr>
      </w:pPr>
      <w:r w:rsidRPr="007A1697">
        <w:rPr>
          <w:shd w:val="clear" w:color="auto" w:fill="FFFFFF"/>
        </w:rPr>
        <w:t xml:space="preserve">Sekhar, C., Patwardhan, M. and Vyas, V. </w:t>
      </w:r>
      <w:r w:rsidR="00D219CA">
        <w:rPr>
          <w:shd w:val="clear" w:color="auto" w:fill="FFFFFF"/>
        </w:rPr>
        <w:t>(</w:t>
      </w:r>
      <w:r w:rsidRPr="007A1697">
        <w:rPr>
          <w:shd w:val="clear" w:color="auto" w:fill="FFFFFF"/>
        </w:rPr>
        <w:t>2018</w:t>
      </w:r>
      <w:r w:rsidR="00D219CA">
        <w:rPr>
          <w:shd w:val="clear" w:color="auto" w:fill="FFFFFF"/>
        </w:rPr>
        <w:t>)</w:t>
      </w:r>
      <w:r w:rsidRPr="007A1697">
        <w:rPr>
          <w:shd w:val="clear" w:color="auto" w:fill="FFFFFF"/>
        </w:rPr>
        <w:t>. Linking work engagement to job performance through flexible human resource management. </w:t>
      </w:r>
      <w:r w:rsidRPr="007A1697">
        <w:rPr>
          <w:i/>
          <w:iCs/>
          <w:shd w:val="clear" w:color="auto" w:fill="FFFFFF"/>
        </w:rPr>
        <w:t>Advances in Developing Human Resources</w:t>
      </w:r>
      <w:r w:rsidRPr="007A1697">
        <w:rPr>
          <w:shd w:val="clear" w:color="auto" w:fill="FFFFFF"/>
        </w:rPr>
        <w:t>, </w:t>
      </w:r>
      <w:r w:rsidRPr="007A1697">
        <w:rPr>
          <w:i/>
          <w:iCs/>
          <w:shd w:val="clear" w:color="auto" w:fill="FFFFFF"/>
        </w:rPr>
        <w:t>20</w:t>
      </w:r>
      <w:r w:rsidRPr="007A1697">
        <w:rPr>
          <w:shd w:val="clear" w:color="auto" w:fill="FFFFFF"/>
        </w:rPr>
        <w:t>(1), pp.72-87.</w:t>
      </w:r>
    </w:p>
    <w:p w14:paraId="70351D82" w14:textId="4769CC9C" w:rsidR="004676F4" w:rsidRDefault="00CA72BE" w:rsidP="00833970">
      <w:r>
        <w:t xml:space="preserve">Simpson, E. </w:t>
      </w:r>
      <w:r w:rsidR="00D219CA">
        <w:t>(</w:t>
      </w:r>
      <w:r>
        <w:t>2022</w:t>
      </w:r>
      <w:r w:rsidR="00D219CA">
        <w:t>)</w:t>
      </w:r>
      <w:r>
        <w:t>.</w:t>
      </w:r>
      <w:r>
        <w:rPr>
          <w:i/>
        </w:rPr>
        <w:t xml:space="preserve"> </w:t>
      </w:r>
      <w:r w:rsidRPr="004944FD">
        <w:rPr>
          <w:i/>
        </w:rPr>
        <w:t>Tesco staff to see pay rise to £10.10 an</w:t>
      </w:r>
      <w:r w:rsidRPr="004944FD">
        <w:t xml:space="preserve"> hour </w:t>
      </w:r>
      <w:r w:rsidRPr="007A1697">
        <w:t xml:space="preserve">[Online] Available at: </w:t>
      </w:r>
      <w:r w:rsidRPr="004944FD">
        <w:t>https://www.bbc.com/news/business-61021465</w:t>
      </w:r>
      <w:r>
        <w:t xml:space="preserve"> </w:t>
      </w:r>
      <w:r w:rsidRPr="007A1697">
        <w:t>[Accessed 8 April 2022]</w:t>
      </w:r>
    </w:p>
    <w:p w14:paraId="70351D83" w14:textId="45F2848A" w:rsidR="004676F4" w:rsidRPr="007A1697" w:rsidRDefault="00CA72BE" w:rsidP="008F4146">
      <w:pPr>
        <w:rPr>
          <w:shd w:val="clear" w:color="auto" w:fill="FFFFFF"/>
        </w:rPr>
      </w:pPr>
      <w:r w:rsidRPr="007A1697">
        <w:rPr>
          <w:shd w:val="clear" w:color="auto" w:fill="FFFFFF"/>
        </w:rPr>
        <w:t xml:space="preserve">Smith, E.F., Gilmer, D.O. and Stockdale, M.S. </w:t>
      </w:r>
      <w:r w:rsidR="00D219CA">
        <w:rPr>
          <w:shd w:val="clear" w:color="auto" w:fill="FFFFFF"/>
        </w:rPr>
        <w:t>(</w:t>
      </w:r>
      <w:r w:rsidRPr="007A1697">
        <w:rPr>
          <w:shd w:val="clear" w:color="auto" w:fill="FFFFFF"/>
        </w:rPr>
        <w:t>2019</w:t>
      </w:r>
      <w:r w:rsidR="00D219CA">
        <w:rPr>
          <w:shd w:val="clear" w:color="auto" w:fill="FFFFFF"/>
        </w:rPr>
        <w:t>)</w:t>
      </w:r>
      <w:r w:rsidRPr="007A1697">
        <w:rPr>
          <w:shd w:val="clear" w:color="auto" w:fill="FFFFFF"/>
        </w:rPr>
        <w:t>. The importance of culture and support for workplace flexibility: An ecological framework for understanding flexibility support structures. </w:t>
      </w:r>
      <w:r w:rsidRPr="007A1697">
        <w:rPr>
          <w:i/>
          <w:iCs/>
          <w:shd w:val="clear" w:color="auto" w:fill="FFFFFF"/>
        </w:rPr>
        <w:t>Business Horizons</w:t>
      </w:r>
      <w:r w:rsidRPr="007A1697">
        <w:rPr>
          <w:shd w:val="clear" w:color="auto" w:fill="FFFFFF"/>
        </w:rPr>
        <w:t>, </w:t>
      </w:r>
      <w:r w:rsidRPr="007A1697">
        <w:rPr>
          <w:i/>
          <w:iCs/>
          <w:shd w:val="clear" w:color="auto" w:fill="FFFFFF"/>
        </w:rPr>
        <w:t>62</w:t>
      </w:r>
      <w:r w:rsidRPr="007A1697">
        <w:rPr>
          <w:shd w:val="clear" w:color="auto" w:fill="FFFFFF"/>
        </w:rPr>
        <w:t>(5), pp.557-566.</w:t>
      </w:r>
    </w:p>
    <w:p w14:paraId="70351D84" w14:textId="00D90664" w:rsidR="004676F4" w:rsidRPr="007A1697" w:rsidRDefault="00CA72BE" w:rsidP="00FC6672">
      <w:r w:rsidRPr="007A1697">
        <w:t xml:space="preserve">Smith, P. </w:t>
      </w:r>
      <w:r w:rsidR="00D219CA">
        <w:t>(</w:t>
      </w:r>
      <w:r w:rsidRPr="007A1697">
        <w:t>2022</w:t>
      </w:r>
      <w:r w:rsidR="00D219CA">
        <w:t>)</w:t>
      </w:r>
      <w:r w:rsidRPr="007A1697">
        <w:t>.</w:t>
      </w:r>
      <w:r w:rsidRPr="007A1697">
        <w:rPr>
          <w:i/>
        </w:rPr>
        <w:t xml:space="preserve"> Harrods Limited: revenue UK 2012-2021</w:t>
      </w:r>
      <w:r w:rsidRPr="007A1697">
        <w:t xml:space="preserve"> [Online] Available at: https://www.statista.com/statistics/910770/harrods-limited-turnover/ [Accessed 8 April 2022]</w:t>
      </w:r>
    </w:p>
    <w:p w14:paraId="70351D85" w14:textId="657F165F" w:rsidR="004676F4" w:rsidRPr="007A1697" w:rsidRDefault="00CA72BE" w:rsidP="004A4A21">
      <w:pPr>
        <w:rPr>
          <w:shd w:val="clear" w:color="auto" w:fill="FFFFFF"/>
        </w:rPr>
      </w:pPr>
      <w:r w:rsidRPr="007A1697">
        <w:rPr>
          <w:shd w:val="clear" w:color="auto" w:fill="FFFFFF"/>
        </w:rPr>
        <w:t xml:space="preserve">Yang, D.Y., Bambach, M., Cao, J., Duflou, J.R., Groche, P., Kuboki, T., Sterzing, A., Tekkaya, A.E. and Lee, C.W. </w:t>
      </w:r>
      <w:r w:rsidR="00703948">
        <w:rPr>
          <w:shd w:val="clear" w:color="auto" w:fill="FFFFFF"/>
        </w:rPr>
        <w:t>(</w:t>
      </w:r>
      <w:r w:rsidRPr="007A1697">
        <w:rPr>
          <w:shd w:val="clear" w:color="auto" w:fill="FFFFFF"/>
        </w:rPr>
        <w:t>2018</w:t>
      </w:r>
      <w:r w:rsidR="00703948">
        <w:rPr>
          <w:shd w:val="clear" w:color="auto" w:fill="FFFFFF"/>
        </w:rPr>
        <w:t>)</w:t>
      </w:r>
      <w:r w:rsidRPr="007A1697">
        <w:rPr>
          <w:shd w:val="clear" w:color="auto" w:fill="FFFFFF"/>
        </w:rPr>
        <w:t>. Flexibility in metal forming. </w:t>
      </w:r>
      <w:r w:rsidRPr="007A1697">
        <w:rPr>
          <w:i/>
          <w:iCs/>
          <w:shd w:val="clear" w:color="auto" w:fill="FFFFFF"/>
        </w:rPr>
        <w:t>Cirp Annals</w:t>
      </w:r>
      <w:r w:rsidRPr="007A1697">
        <w:rPr>
          <w:shd w:val="clear" w:color="auto" w:fill="FFFFFF"/>
        </w:rPr>
        <w:t>, </w:t>
      </w:r>
      <w:r w:rsidRPr="007A1697">
        <w:rPr>
          <w:i/>
          <w:iCs/>
          <w:shd w:val="clear" w:color="auto" w:fill="FFFFFF"/>
        </w:rPr>
        <w:t>67</w:t>
      </w:r>
      <w:r w:rsidRPr="007A1697">
        <w:rPr>
          <w:shd w:val="clear" w:color="auto" w:fill="FFFFFF"/>
        </w:rPr>
        <w:t xml:space="preserve">(2), pp.743-765. </w:t>
      </w:r>
    </w:p>
    <w:p w14:paraId="70351D86" w14:textId="7D321E1F" w:rsidR="00B1513F" w:rsidRPr="000C10CC" w:rsidRDefault="00CA72BE" w:rsidP="000C10CC">
      <w:pPr>
        <w:rPr>
          <w:shd w:val="clear" w:color="auto" w:fill="FFFFFF"/>
        </w:rPr>
      </w:pPr>
      <w:r w:rsidRPr="007A1697">
        <w:rPr>
          <w:shd w:val="clear" w:color="auto" w:fill="FFFFFF"/>
        </w:rPr>
        <w:t xml:space="preserve">Zhao, R. </w:t>
      </w:r>
      <w:r w:rsidR="00CD6251">
        <w:rPr>
          <w:shd w:val="clear" w:color="auto" w:fill="FFFFFF"/>
        </w:rPr>
        <w:t>(</w:t>
      </w:r>
      <w:r w:rsidRPr="007A1697">
        <w:rPr>
          <w:shd w:val="clear" w:color="auto" w:fill="FFFFFF"/>
        </w:rPr>
        <w:t>2018</w:t>
      </w:r>
      <w:r w:rsidR="00CD6251">
        <w:rPr>
          <w:shd w:val="clear" w:color="auto" w:fill="FFFFFF"/>
        </w:rPr>
        <w:t>)</w:t>
      </w:r>
      <w:r w:rsidRPr="007A1697">
        <w:rPr>
          <w:shd w:val="clear" w:color="auto" w:fill="FFFFFF"/>
        </w:rPr>
        <w:t>. Gender Pay Equity and Women's Pay Improvement Trajectories in the US Nonprofit vs. For-Profit Sectors. Columbia University.</w:t>
      </w:r>
    </w:p>
    <w:sectPr w:rsidR="00B1513F" w:rsidRPr="000C10CC" w:rsidSect="00B73191">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3ABF2" w14:textId="77777777" w:rsidR="00332A1D" w:rsidRDefault="00332A1D" w:rsidP="00E72C48">
      <w:pPr>
        <w:spacing w:line="240" w:lineRule="auto"/>
      </w:pPr>
      <w:r>
        <w:separator/>
      </w:r>
    </w:p>
  </w:endnote>
  <w:endnote w:type="continuationSeparator" w:id="0">
    <w:p w14:paraId="7E367231" w14:textId="77777777" w:rsidR="00332A1D" w:rsidRDefault="00332A1D" w:rsidP="00E72C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7347853"/>
      <w:docPartObj>
        <w:docPartGallery w:val="Page Numbers (Bottom of Page)"/>
        <w:docPartUnique/>
      </w:docPartObj>
    </w:sdtPr>
    <w:sdtEndPr>
      <w:rPr>
        <w:noProof/>
      </w:rPr>
    </w:sdtEndPr>
    <w:sdtContent>
      <w:p w14:paraId="70351D93" w14:textId="77777777" w:rsidR="00E26FA2" w:rsidRDefault="005A080E">
        <w:pPr>
          <w:pStyle w:val="Footer"/>
          <w:jc w:val="right"/>
        </w:pPr>
        <w:r>
          <w:fldChar w:fldCharType="begin"/>
        </w:r>
        <w:r w:rsidR="00CA72BE">
          <w:instrText xml:space="preserve"> PAGE   \* MERGEFORMAT </w:instrText>
        </w:r>
        <w:r>
          <w:fldChar w:fldCharType="separate"/>
        </w:r>
        <w:r w:rsidR="00E943BB">
          <w:rPr>
            <w:noProof/>
          </w:rPr>
          <w:t>2</w:t>
        </w:r>
        <w:r>
          <w:rPr>
            <w:noProof/>
          </w:rPr>
          <w:fldChar w:fldCharType="end"/>
        </w:r>
      </w:p>
    </w:sdtContent>
  </w:sdt>
  <w:p w14:paraId="70351D94" w14:textId="77777777" w:rsidR="00E26FA2" w:rsidRDefault="00E26F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6C5BE" w14:textId="77777777" w:rsidR="00332A1D" w:rsidRDefault="00332A1D" w:rsidP="00E72C48">
      <w:pPr>
        <w:spacing w:line="240" w:lineRule="auto"/>
      </w:pPr>
      <w:r>
        <w:separator/>
      </w:r>
    </w:p>
  </w:footnote>
  <w:footnote w:type="continuationSeparator" w:id="0">
    <w:p w14:paraId="4D901828" w14:textId="77777777" w:rsidR="00332A1D" w:rsidRDefault="00332A1D" w:rsidP="00E72C4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EB1ADA"/>
    <w:multiLevelType w:val="multilevel"/>
    <w:tmpl w:val="9582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144504"/>
    <w:multiLevelType w:val="multilevel"/>
    <w:tmpl w:val="BF26CA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7680562">
    <w:abstractNumId w:val="0"/>
  </w:num>
  <w:num w:numId="2" w16cid:durableId="15762841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73191"/>
    <w:rsid w:val="00014DBA"/>
    <w:rsid w:val="000160C8"/>
    <w:rsid w:val="00017C12"/>
    <w:rsid w:val="00036638"/>
    <w:rsid w:val="00054216"/>
    <w:rsid w:val="00054552"/>
    <w:rsid w:val="000750BD"/>
    <w:rsid w:val="000B71B0"/>
    <w:rsid w:val="000C10CC"/>
    <w:rsid w:val="000F3B2D"/>
    <w:rsid w:val="000F7DAD"/>
    <w:rsid w:val="0012052B"/>
    <w:rsid w:val="001235D6"/>
    <w:rsid w:val="00152748"/>
    <w:rsid w:val="001A09F1"/>
    <w:rsid w:val="001F521C"/>
    <w:rsid w:val="00205D12"/>
    <w:rsid w:val="002121B0"/>
    <w:rsid w:val="002225D7"/>
    <w:rsid w:val="00251D7F"/>
    <w:rsid w:val="00282414"/>
    <w:rsid w:val="00283D3B"/>
    <w:rsid w:val="002E7ED0"/>
    <w:rsid w:val="00332A1D"/>
    <w:rsid w:val="0034300A"/>
    <w:rsid w:val="003749E0"/>
    <w:rsid w:val="003A4C1B"/>
    <w:rsid w:val="004209D0"/>
    <w:rsid w:val="004676F4"/>
    <w:rsid w:val="004870EE"/>
    <w:rsid w:val="004944FD"/>
    <w:rsid w:val="004A4A21"/>
    <w:rsid w:val="004B46E9"/>
    <w:rsid w:val="004C2233"/>
    <w:rsid w:val="004C4944"/>
    <w:rsid w:val="004C50D5"/>
    <w:rsid w:val="004E1746"/>
    <w:rsid w:val="004E570C"/>
    <w:rsid w:val="00512020"/>
    <w:rsid w:val="00517644"/>
    <w:rsid w:val="005372BA"/>
    <w:rsid w:val="0054416B"/>
    <w:rsid w:val="005451B5"/>
    <w:rsid w:val="0057777D"/>
    <w:rsid w:val="00582212"/>
    <w:rsid w:val="00590FDE"/>
    <w:rsid w:val="005A080E"/>
    <w:rsid w:val="00607346"/>
    <w:rsid w:val="006355AE"/>
    <w:rsid w:val="00652D3D"/>
    <w:rsid w:val="00676637"/>
    <w:rsid w:val="006A48CD"/>
    <w:rsid w:val="006D6B61"/>
    <w:rsid w:val="006F1A95"/>
    <w:rsid w:val="007020F0"/>
    <w:rsid w:val="00703948"/>
    <w:rsid w:val="00707269"/>
    <w:rsid w:val="00787499"/>
    <w:rsid w:val="007A1697"/>
    <w:rsid w:val="007B6D9E"/>
    <w:rsid w:val="007C310C"/>
    <w:rsid w:val="007E3E83"/>
    <w:rsid w:val="008318AA"/>
    <w:rsid w:val="00833970"/>
    <w:rsid w:val="0084752D"/>
    <w:rsid w:val="00856240"/>
    <w:rsid w:val="00876EFA"/>
    <w:rsid w:val="00883EE2"/>
    <w:rsid w:val="008921B1"/>
    <w:rsid w:val="008B45F7"/>
    <w:rsid w:val="008C6521"/>
    <w:rsid w:val="008E486B"/>
    <w:rsid w:val="008F4146"/>
    <w:rsid w:val="0090285C"/>
    <w:rsid w:val="00907777"/>
    <w:rsid w:val="00915BFC"/>
    <w:rsid w:val="00925B9A"/>
    <w:rsid w:val="009319FB"/>
    <w:rsid w:val="009E069E"/>
    <w:rsid w:val="009E54EC"/>
    <w:rsid w:val="009E6E34"/>
    <w:rsid w:val="00A14ADC"/>
    <w:rsid w:val="00A265CB"/>
    <w:rsid w:val="00A306FC"/>
    <w:rsid w:val="00A6393C"/>
    <w:rsid w:val="00A72D98"/>
    <w:rsid w:val="00AC212A"/>
    <w:rsid w:val="00AC2244"/>
    <w:rsid w:val="00AC2F3F"/>
    <w:rsid w:val="00AE3EC7"/>
    <w:rsid w:val="00B1422A"/>
    <w:rsid w:val="00B1513F"/>
    <w:rsid w:val="00B2280D"/>
    <w:rsid w:val="00B53909"/>
    <w:rsid w:val="00B643EB"/>
    <w:rsid w:val="00B66327"/>
    <w:rsid w:val="00B66AF2"/>
    <w:rsid w:val="00B73191"/>
    <w:rsid w:val="00B77A55"/>
    <w:rsid w:val="00B96169"/>
    <w:rsid w:val="00BA05D3"/>
    <w:rsid w:val="00BB238B"/>
    <w:rsid w:val="00BD6BBC"/>
    <w:rsid w:val="00BD781E"/>
    <w:rsid w:val="00C014A5"/>
    <w:rsid w:val="00C0274B"/>
    <w:rsid w:val="00CA72BE"/>
    <w:rsid w:val="00CB503E"/>
    <w:rsid w:val="00CD6251"/>
    <w:rsid w:val="00CF700E"/>
    <w:rsid w:val="00D219CA"/>
    <w:rsid w:val="00D25C02"/>
    <w:rsid w:val="00D36757"/>
    <w:rsid w:val="00D76371"/>
    <w:rsid w:val="00DB1B82"/>
    <w:rsid w:val="00DD145C"/>
    <w:rsid w:val="00DD1D4D"/>
    <w:rsid w:val="00DF528B"/>
    <w:rsid w:val="00DF52BE"/>
    <w:rsid w:val="00E00E8C"/>
    <w:rsid w:val="00E14877"/>
    <w:rsid w:val="00E2527D"/>
    <w:rsid w:val="00E26FA2"/>
    <w:rsid w:val="00E528D2"/>
    <w:rsid w:val="00E72C48"/>
    <w:rsid w:val="00E943BB"/>
    <w:rsid w:val="00ED73F1"/>
    <w:rsid w:val="00F26362"/>
    <w:rsid w:val="00F679B7"/>
    <w:rsid w:val="00F83ADC"/>
    <w:rsid w:val="00F9504B"/>
    <w:rsid w:val="00F97B7E"/>
    <w:rsid w:val="00FB6388"/>
    <w:rsid w:val="00FC6672"/>
    <w:rsid w:val="00FD0FFD"/>
    <w:rsid w:val="00FD3C77"/>
    <w:rsid w:val="00FE14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51D34"/>
  <w15:docId w15:val="{1F385E6E-4ADF-47AD-A3E9-2CC71721F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2"/>
        <w:lang w:val="en-US" w:eastAsia="en-US" w:bidi="ar-SA"/>
      </w:rPr>
    </w:rPrDefault>
    <w:pPrDefault>
      <w:pPr>
        <w:spacing w:after="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3909"/>
    <w:pPr>
      <w:spacing w:after="0"/>
      <w:jc w:val="both"/>
    </w:pPr>
    <w:rPr>
      <w:rFonts w:ascii="Arial" w:hAnsi="Arial"/>
      <w:color w:val="000000" w:themeColor="text1"/>
      <w:sz w:val="22"/>
      <w:lang w:val="en-GB"/>
    </w:rPr>
  </w:style>
  <w:style w:type="paragraph" w:styleId="Heading1">
    <w:name w:val="heading 1"/>
    <w:basedOn w:val="Normal"/>
    <w:next w:val="Normal"/>
    <w:link w:val="Heading1Char"/>
    <w:uiPriority w:val="9"/>
    <w:qFormat/>
    <w:rsid w:val="00B73191"/>
    <w:pPr>
      <w:keepNext/>
      <w:keepLines/>
      <w:spacing w:before="24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73191"/>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B73191"/>
    <w:rPr>
      <w:rFonts w:eastAsiaTheme="majorEastAsia" w:cstheme="majorBidi"/>
      <w:b/>
      <w:color w:val="000000" w:themeColor="text1"/>
      <w:spacing w:val="-10"/>
      <w:kern w:val="28"/>
      <w:sz w:val="36"/>
      <w:szCs w:val="56"/>
      <w:lang w:val="en-GB"/>
    </w:rPr>
  </w:style>
  <w:style w:type="character" w:customStyle="1" w:styleId="Heading1Char">
    <w:name w:val="Heading 1 Char"/>
    <w:basedOn w:val="DefaultParagraphFont"/>
    <w:link w:val="Heading1"/>
    <w:uiPriority w:val="9"/>
    <w:rsid w:val="00B73191"/>
    <w:rPr>
      <w:rFonts w:eastAsiaTheme="majorEastAsia" w:cstheme="majorBidi"/>
      <w:b/>
      <w:color w:val="000000" w:themeColor="text1"/>
      <w:szCs w:val="32"/>
      <w:lang w:val="en-GB"/>
    </w:rPr>
  </w:style>
  <w:style w:type="paragraph" w:customStyle="1" w:styleId="Default">
    <w:name w:val="Default"/>
    <w:rsid w:val="00B73191"/>
    <w:pPr>
      <w:autoSpaceDE w:val="0"/>
      <w:autoSpaceDN w:val="0"/>
      <w:adjustRightInd w:val="0"/>
      <w:spacing w:after="0" w:line="240" w:lineRule="auto"/>
    </w:pPr>
    <w:rPr>
      <w:rFonts w:ascii="Arial" w:hAnsi="Arial"/>
      <w:color w:val="000000"/>
      <w:szCs w:val="24"/>
    </w:rPr>
  </w:style>
  <w:style w:type="paragraph" w:styleId="Header">
    <w:name w:val="header"/>
    <w:basedOn w:val="Normal"/>
    <w:link w:val="HeaderChar"/>
    <w:uiPriority w:val="99"/>
    <w:unhideWhenUsed/>
    <w:rsid w:val="00B73191"/>
    <w:pPr>
      <w:tabs>
        <w:tab w:val="center" w:pos="4680"/>
        <w:tab w:val="right" w:pos="9360"/>
      </w:tabs>
      <w:spacing w:line="240" w:lineRule="auto"/>
    </w:pPr>
  </w:style>
  <w:style w:type="character" w:customStyle="1" w:styleId="HeaderChar">
    <w:name w:val="Header Char"/>
    <w:basedOn w:val="DefaultParagraphFont"/>
    <w:link w:val="Header"/>
    <w:uiPriority w:val="99"/>
    <w:rsid w:val="00B73191"/>
    <w:rPr>
      <w:color w:val="000000" w:themeColor="text1"/>
      <w:lang w:val="en-GB"/>
    </w:rPr>
  </w:style>
  <w:style w:type="paragraph" w:styleId="Footer">
    <w:name w:val="footer"/>
    <w:basedOn w:val="Normal"/>
    <w:link w:val="FooterChar"/>
    <w:uiPriority w:val="99"/>
    <w:unhideWhenUsed/>
    <w:rsid w:val="00B73191"/>
    <w:pPr>
      <w:tabs>
        <w:tab w:val="center" w:pos="4680"/>
        <w:tab w:val="right" w:pos="9360"/>
      </w:tabs>
      <w:spacing w:line="240" w:lineRule="auto"/>
    </w:pPr>
  </w:style>
  <w:style w:type="character" w:customStyle="1" w:styleId="FooterChar">
    <w:name w:val="Footer Char"/>
    <w:basedOn w:val="DefaultParagraphFont"/>
    <w:link w:val="Footer"/>
    <w:uiPriority w:val="99"/>
    <w:rsid w:val="00B73191"/>
    <w:rPr>
      <w:color w:val="000000" w:themeColor="text1"/>
      <w:lang w:val="en-GB"/>
    </w:rPr>
  </w:style>
  <w:style w:type="paragraph" w:styleId="TOCHeading">
    <w:name w:val="TOC Heading"/>
    <w:basedOn w:val="Heading1"/>
    <w:next w:val="Normal"/>
    <w:uiPriority w:val="39"/>
    <w:unhideWhenUsed/>
    <w:qFormat/>
    <w:rsid w:val="00B73191"/>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53909"/>
    <w:pPr>
      <w:tabs>
        <w:tab w:val="right" w:leader="dot" w:pos="9350"/>
      </w:tabs>
      <w:spacing w:after="100"/>
    </w:pPr>
    <w:rPr>
      <w:noProof/>
    </w:rPr>
  </w:style>
  <w:style w:type="character" w:styleId="Hyperlink">
    <w:name w:val="Hyperlink"/>
    <w:basedOn w:val="DefaultParagraphFont"/>
    <w:uiPriority w:val="99"/>
    <w:unhideWhenUsed/>
    <w:rsid w:val="00B73191"/>
    <w:rPr>
      <w:color w:val="0563C1" w:themeColor="hyperlink"/>
      <w:u w:val="single"/>
    </w:rPr>
  </w:style>
  <w:style w:type="paragraph" w:styleId="BalloonText">
    <w:name w:val="Balloon Text"/>
    <w:basedOn w:val="Normal"/>
    <w:link w:val="BalloonTextChar"/>
    <w:uiPriority w:val="99"/>
    <w:semiHidden/>
    <w:unhideWhenUsed/>
    <w:rsid w:val="003430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300A"/>
    <w:rPr>
      <w:rFonts w:ascii="Tahoma" w:hAnsi="Tahoma" w:cs="Tahoma"/>
      <w:color w:val="000000" w:themeColor="text1"/>
      <w:sz w:val="16"/>
      <w:szCs w:val="16"/>
      <w:lang w:val="en-GB"/>
    </w:rPr>
  </w:style>
  <w:style w:type="character" w:styleId="CommentReference">
    <w:name w:val="annotation reference"/>
    <w:basedOn w:val="DefaultParagraphFont"/>
    <w:uiPriority w:val="99"/>
    <w:semiHidden/>
    <w:unhideWhenUsed/>
    <w:rsid w:val="004870EE"/>
    <w:rPr>
      <w:sz w:val="16"/>
      <w:szCs w:val="16"/>
    </w:rPr>
  </w:style>
  <w:style w:type="paragraph" w:styleId="CommentText">
    <w:name w:val="annotation text"/>
    <w:basedOn w:val="Normal"/>
    <w:link w:val="CommentTextChar"/>
    <w:uiPriority w:val="99"/>
    <w:semiHidden/>
    <w:unhideWhenUsed/>
    <w:rsid w:val="004870EE"/>
    <w:pPr>
      <w:spacing w:line="240" w:lineRule="auto"/>
    </w:pPr>
    <w:rPr>
      <w:sz w:val="20"/>
      <w:szCs w:val="20"/>
    </w:rPr>
  </w:style>
  <w:style w:type="character" w:customStyle="1" w:styleId="CommentTextChar">
    <w:name w:val="Comment Text Char"/>
    <w:basedOn w:val="DefaultParagraphFont"/>
    <w:link w:val="CommentText"/>
    <w:uiPriority w:val="99"/>
    <w:semiHidden/>
    <w:rsid w:val="004870EE"/>
    <w:rPr>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4870EE"/>
    <w:rPr>
      <w:b/>
      <w:bCs/>
    </w:rPr>
  </w:style>
  <w:style w:type="character" w:customStyle="1" w:styleId="CommentSubjectChar">
    <w:name w:val="Comment Subject Char"/>
    <w:basedOn w:val="CommentTextChar"/>
    <w:link w:val="CommentSubject"/>
    <w:uiPriority w:val="99"/>
    <w:semiHidden/>
    <w:rsid w:val="004870EE"/>
    <w:rPr>
      <w:b/>
      <w:bCs/>
      <w:color w:val="000000" w:themeColor="text1"/>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ckinsey.com/our-people/james-manyika"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ckinsey.com/our-people/anu-madgavkar"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mckinsey.com/our-people/kweilin-ellingrud"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ckinsey.com/our-people/sven-sm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410760-7F2D-49F4-922B-23F285DB2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3447</Words>
  <Characters>19648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ralica7911@gmail.com</cp:lastModifiedBy>
  <cp:revision>21</cp:revision>
  <dcterms:created xsi:type="dcterms:W3CDTF">2022-04-09T21:26:00Z</dcterms:created>
  <dcterms:modified xsi:type="dcterms:W3CDTF">2022-05-06T10:45:00Z</dcterms:modified>
</cp:coreProperties>
</file>