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9D6F93" w:rsidP="6C36815A" w:rsidRDefault="759D6F93" w14:paraId="18F272F2" w14:textId="0CB99842">
      <w:pPr>
        <w:spacing w:before="0" w:beforeAutospacing="off" w:after="160" w:afterAutospacing="off" w:line="360" w:lineRule="auto"/>
        <w:jc w:val="center"/>
        <w:rPr>
          <w:rFonts w:ascii="Arial" w:hAnsi="Arial" w:eastAsia="Arial" w:cs="Arial"/>
          <w:b w:val="1"/>
          <w:bCs w:val="1"/>
          <w:i w:val="0"/>
          <w:iCs w:val="0"/>
          <w:caps w:val="0"/>
          <w:smallCaps w:val="0"/>
          <w:strike w:val="0"/>
          <w:dstrike w:val="0"/>
          <w:noProof w:val="0"/>
          <w:sz w:val="24"/>
          <w:szCs w:val="24"/>
          <w:u w:val="single"/>
          <w:lang w:val="en-GB"/>
        </w:rPr>
      </w:pPr>
      <w:r w:rsidRPr="6C36815A" w:rsidR="759D6F93">
        <w:rPr>
          <w:rFonts w:ascii="Arial" w:hAnsi="Arial" w:eastAsia="Arial" w:cs="Arial"/>
          <w:b w:val="1"/>
          <w:bCs w:val="1"/>
          <w:i w:val="0"/>
          <w:iCs w:val="0"/>
          <w:caps w:val="0"/>
          <w:smallCaps w:val="0"/>
          <w:strike w:val="0"/>
          <w:dstrike w:val="0"/>
          <w:noProof w:val="0"/>
          <w:sz w:val="24"/>
          <w:szCs w:val="24"/>
          <w:u w:val="single"/>
          <w:lang w:val="en-GB"/>
        </w:rPr>
        <w:t>Language and Literacy in the Digital Age</w:t>
      </w:r>
    </w:p>
    <w:p w:rsidR="797FD3B3" w:rsidP="3CB9FAC3" w:rsidRDefault="797FD3B3" w14:paraId="64FDB328" w14:textId="23A9AB5B">
      <w:pPr>
        <w:spacing w:before="0" w:beforeAutospacing="off" w:after="160" w:afterAutospacing="off" w:line="360" w:lineRule="auto"/>
        <w:rPr>
          <w:rFonts w:ascii="Arial" w:hAnsi="Arial" w:eastAsia="Arial" w:cs="Arial"/>
          <w:b w:val="0"/>
          <w:bCs w:val="0"/>
          <w:i w:val="0"/>
          <w:iCs w:val="0"/>
          <w:caps w:val="0"/>
          <w:smallCaps w:val="0"/>
          <w:noProof w:val="0"/>
          <w:sz w:val="24"/>
          <w:szCs w:val="24"/>
          <w:lang w:val="en-GB"/>
        </w:rPr>
      </w:pPr>
      <w:r w:rsidRPr="3CB9FAC3" w:rsidR="797FD3B3">
        <w:rPr>
          <w:rFonts w:ascii="Arial" w:hAnsi="Arial" w:eastAsia="Arial" w:cs="Arial"/>
          <w:b w:val="0"/>
          <w:bCs w:val="0"/>
          <w:i w:val="0"/>
          <w:iCs w:val="0"/>
          <w:caps w:val="0"/>
          <w:smallCaps w:val="0"/>
          <w:strike w:val="0"/>
          <w:dstrike w:val="0"/>
          <w:noProof w:val="0"/>
          <w:sz w:val="24"/>
          <w:szCs w:val="24"/>
          <w:u w:val="none"/>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w:rsidR="3CB9FAC3" w:rsidP="6C36815A" w:rsidRDefault="3CB9FAC3" w14:paraId="7E332CF3" w14:textId="26BBB97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02E9F7F4" w14:textId="1DCCC22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C36815A"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Section One; Traditional Storytelling Link</w:t>
      </w:r>
    </w:p>
    <w:p w:rsidR="54AC8B96" w:rsidP="3CB9FAC3" w:rsidRDefault="54AC8B96" w14:paraId="7D82FA4D" w14:textId="07EC96E4">
      <w:pPr>
        <w:pStyle w:val="Normal"/>
        <w:spacing w:line="360" w:lineRule="auto"/>
        <w:rPr>
          <w:b w:val="0"/>
          <w:bCs w:val="0"/>
        </w:rPr>
      </w:pPr>
      <w:hyperlink r:id="R1b66e2a6ab8943d0">
        <w:r w:rsidRPr="6C36815A" w:rsidR="48B70C68">
          <w:rPr>
            <w:rStyle w:val="Hyperlink"/>
            <w:b w:val="0"/>
            <w:bCs w:val="0"/>
            <w:noProof w:val="0"/>
            <w:lang w:val="en-GB"/>
          </w:rPr>
          <w:t>Traditional Story.MOV</w:t>
        </w:r>
      </w:hyperlink>
    </w:p>
    <w:p w:rsidR="54AC8B96" w:rsidP="6C36815A" w:rsidRDefault="54AC8B96" w14:paraId="5990E262" w14:textId="104742F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C36815A"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Section Two; Digital Storytelling Link</w:t>
      </w:r>
    </w:p>
    <w:p w:rsidR="54AC8B96" w:rsidP="3CB9FAC3" w:rsidRDefault="54AC8B96" w14:paraId="460E4622" w14:textId="3E62EA6D">
      <w:pPr>
        <w:pStyle w:val="Normal"/>
        <w:spacing w:line="360" w:lineRule="auto"/>
        <w:rPr>
          <w:b w:val="0"/>
          <w:bCs w:val="0"/>
        </w:rPr>
      </w:pPr>
      <w:hyperlink r:id="Rc85180afc0834de5">
        <w:r w:rsidRPr="6C36815A" w:rsidR="7EF0DEEF">
          <w:rPr>
            <w:rStyle w:val="Hyperlink"/>
            <w:b w:val="0"/>
            <w:bCs w:val="0"/>
            <w:noProof w:val="0"/>
            <w:lang w:val="en-GB"/>
          </w:rPr>
          <w:t>Digital Story.MOV</w:t>
        </w:r>
      </w:hyperlink>
    </w:p>
    <w:p w:rsidR="54AC8B96" w:rsidP="3CB9FAC3" w:rsidRDefault="54AC8B96" w14:paraId="77470E48" w14:textId="17771428">
      <w:pPr>
        <w:pStyle w:val="Normal"/>
        <w:spacing w:line="360" w:lineRule="auto"/>
      </w:pPr>
      <w:r w:rsidRPr="6C36815A" w:rsidR="44E25C7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Section Three; </w:t>
      </w:r>
      <w:r w:rsidRPr="6C36815A" w:rsidR="011D98D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Writing analysis of the activities</w:t>
      </w:r>
      <w:r w:rsidRPr="6C36815A" w:rsidR="2E7AB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(Pages 2-7)</w:t>
      </w:r>
    </w:p>
    <w:p w:rsidR="54AC8B96" w:rsidP="6C36815A" w:rsidRDefault="54AC8B96" w14:paraId="36BDAF84" w14:textId="3D1582E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C36815A" w:rsidR="2E7AB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References; (Page 8</w:t>
      </w:r>
      <w:r w:rsidRPr="6C36815A" w:rsidR="27C0966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-9</w:t>
      </w:r>
      <w:r w:rsidRPr="6C36815A" w:rsidR="2E7AB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54AC8B96" w:rsidP="6C36815A" w:rsidRDefault="54AC8B96" w14:paraId="42506076" w14:textId="1B0212D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2766C3EC" w14:textId="4A017A0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247514C6" w14:textId="7EC6ED9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0DD7DFE6" w14:textId="53E74B7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0C5C61F1" w14:textId="700DE61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6C076451" w14:textId="2DEB15E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4DD26B2E" w14:textId="5B08491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2F69D4B7" w14:textId="02A133A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374DFFC8" w14:textId="48729CF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1FA4A4A3" w14:textId="7850F20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570B840D" w14:textId="73A8B44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20B3912E" w14:textId="2CB746A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444E0012" w14:textId="4C47AAE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4AC8B96" w:rsidP="6C36815A" w:rsidRDefault="54AC8B96" w14:paraId="0071E21D" w14:textId="6AE67B7C">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C36815A" w:rsidR="011D98D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Section Three; Written analyses of the activities.</w:t>
      </w:r>
    </w:p>
    <w:p w:rsidR="54AC8B96" w:rsidP="6C36815A" w:rsidRDefault="54AC8B96" w14:paraId="03149D2B" w14:textId="2965A26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C36815A" w:rsidR="4DDE0222">
        <w:rPr>
          <w:rFonts w:ascii="Arial" w:hAnsi="Arial" w:eastAsia="Arial" w:cs="Arial"/>
          <w:noProof w:val="0"/>
          <w:sz w:val="24"/>
          <w:szCs w:val="24"/>
          <w:lang w:val="en-GB"/>
        </w:rPr>
        <w:t>Articles 13, 28, and 29 of the United Nations Convention on the Rights of the Child (UNCRC, 1989) establish that every child possesses the fundamental right to an education that fosters their personality, talents, and communication abilities to their fullest potential, while respecting others and enabling self-expression through diverse media. Within contemporary early years settings, the foundations of language and literacy are continually evolving alongside digital advancements.</w:t>
      </w:r>
      <w:r>
        <w:br/>
      </w:r>
      <w:r w:rsidRPr="6C36815A" w:rsidR="54AC8B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Today’s world is ever-growing with technology being at the forefront. </w:t>
      </w:r>
      <w:r w:rsidRPr="6C36815A" w:rsidR="0B0AAB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6C36815A" w:rsidR="54AC8B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foundations of language and l</w:t>
      </w:r>
      <w:r w:rsidRPr="6C36815A" w:rsidR="0D2CC9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iteracy are evolving also. </w:t>
      </w:r>
      <w:r w:rsidRPr="6C36815A" w:rsidR="07CD3E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Storytelling can begin as early as pre-birth </w:t>
      </w:r>
      <w:r w:rsidRPr="6C36815A" w:rsidR="4D45CE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has a vital role in early childhood development. Immersing children in </w:t>
      </w:r>
      <w:r w:rsidRPr="6C36815A" w:rsidR="772204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Hwiangerddi</w:t>
      </w:r>
      <w:r w:rsidRPr="6C36815A" w:rsidR="4E0455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stories and spoken rhythms stimulate </w:t>
      </w:r>
      <w:r w:rsidRPr="6C36815A" w:rsidR="7E86CD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cognitive</w:t>
      </w:r>
      <w:r w:rsidRPr="6C36815A" w:rsidR="4E0455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growth, emotional empathy and strengthens parent-child bonding. </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Storytelling als</w:t>
      </w:r>
      <w:r w:rsidRPr="6C36815A" w:rsidR="5948E8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a strong link to children’s literacy development. It can help </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foundational phonological </w:t>
      </w:r>
      <w:r w:rsidRPr="6C36815A" w:rsidR="75BBFA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awareness</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C36815A" w:rsidR="7CAAC4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expressive</w:t>
      </w:r>
      <w:r w:rsidRPr="6C36815A" w:rsidR="09B4BB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vocabula</w:t>
      </w:r>
      <w:r w:rsidRPr="6C36815A" w:rsidR="274478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ry</w:t>
      </w:r>
      <w:r w:rsidRPr="6C36815A" w:rsidR="36F4AE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helps understand narrative concepts like plot structure and character comprehension.</w:t>
      </w:r>
      <w:r>
        <w:br/>
      </w:r>
      <w:r w:rsidRPr="6C36815A" w:rsidR="382417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interactive media surrounding children as they grow, storytelling s</w:t>
      </w:r>
      <w:r w:rsidRPr="6C36815A" w:rsidR="002EFD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erves as a bridge on development of digital literacy. Digital narratives, interactive </w:t>
      </w:r>
      <w:r w:rsidRPr="6C36815A" w:rsidR="002EFD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ebook</w:t>
      </w:r>
      <w:r w:rsidRPr="6C36815A" w:rsidR="4B5E2C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C36815A" w:rsidR="4B5E2C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media tools can empower children </w:t>
      </w:r>
      <w:r w:rsidRPr="6C36815A" w:rsidR="38BCBC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thoughtfully integrated. This can help children navigate, interpret and create texts in a multimodal form. </w:t>
      </w:r>
      <w:r w:rsidRPr="6C36815A" w:rsidR="0E3D5C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Digital storytelling can offer exciting new ways for children to become engage in learning</w:t>
      </w:r>
      <w:r w:rsidRPr="6C36815A"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w:t>
      </w:r>
      <w:r w:rsidRPr="6C36815A" w:rsidR="6B17A2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managing</w:t>
      </w:r>
      <w:r w:rsidRPr="6C36815A"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7FE82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technology</w:t>
      </w:r>
      <w:r w:rsidRPr="6C36815A" w:rsidR="2E074C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alongside traditional storytelling </w:t>
      </w:r>
      <w:r w:rsidRPr="6C36815A" w:rsidR="729B85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present pedagogical challenges</w:t>
      </w:r>
      <w:r w:rsidRPr="6C36815A" w:rsidR="249FFD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Practitioners need to be confident in using stories on screens for it to be </w:t>
      </w:r>
      <w:r w:rsidRPr="6C36815A" w:rsidR="317813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successful</w:t>
      </w:r>
      <w:r w:rsidRPr="6C36815A" w:rsidR="249FFD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w:t>
      </w:r>
      <w:r w:rsidRPr="6C36815A"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6C36815A" w:rsidR="662D3C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6C36815A"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struggles with digital fluency, </w:t>
      </w:r>
      <w:r w:rsidRPr="6C36815A" w:rsidR="3DD9A1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could affect</w:t>
      </w:r>
      <w:r w:rsidRPr="6C36815A" w:rsidR="5F3C12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flow of the story and make it harder for younger children</w:t>
      </w:r>
      <w:r w:rsidRPr="6C36815A" w:rsidR="312AD7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follow what happens next. Practitioners need to be prepared by practicing how the screen will be used beforehand so they can </w:t>
      </w:r>
      <w:r w:rsidRPr="6C36815A" w:rsidR="06CD58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focus</w:t>
      </w:r>
      <w:r w:rsidRPr="6C36815A" w:rsidR="312AD7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w:t>
      </w:r>
      <w:r w:rsidRPr="6C36815A" w:rsidR="31750F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keeping the children engaged.</w:t>
      </w:r>
      <w:r>
        <w:br/>
      </w:r>
      <w:r w:rsidRPr="6C36815A" w:rsidR="1AD4D6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Having the experience of both traditional storytelling and modern digital experiences </w:t>
      </w:r>
      <w:r w:rsidRPr="6C36815A" w:rsidR="2411BC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let children develop </w:t>
      </w:r>
      <w:r w:rsidRPr="6C36815A" w:rsidR="2E40A8F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communication</w:t>
      </w:r>
      <w:r w:rsidRPr="6C36815A" w:rsidR="2411BC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 that are robust </w:t>
      </w:r>
      <w:r w:rsidRPr="6C36815A" w:rsidR="5808CE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6C36815A" w:rsidR="139DDD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future</w:t>
      </w:r>
      <w:r w:rsidRPr="6C36815A" w:rsidR="5808CE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ready for the digital age. </w:t>
      </w:r>
    </w:p>
    <w:p w:rsidR="6C36815A" w:rsidP="6C36815A" w:rsidRDefault="6C36815A" w14:paraId="127672A2" w14:textId="6D43927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52803882" w14:textId="15DBD49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185FF59F" w14:textId="2C05073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165B3D8E" w:rsidP="6C36815A" w:rsidRDefault="165B3D8E" w14:paraId="3CC78690" w14:textId="360456E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C36815A" w:rsidR="165B3D8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Evaluating Props and Piaget Theory</w:t>
      </w:r>
    </w:p>
    <w:p w:rsidR="4C805E06" w:rsidP="64B3980E" w:rsidRDefault="4C805E06" w14:paraId="3F2790A7" w14:textId="2F85C548">
      <w:pPr>
        <w:pStyle w:val="Normal"/>
        <w:spacing w:line="360" w:lineRule="auto"/>
      </w:pPr>
      <w:r w:rsidRPr="6C36815A" w:rsidR="01FB4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storyteller decided to use props </w:t>
      </w:r>
      <w:r w:rsidRPr="6C36815A" w:rsidR="2EB659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throughout the</w:t>
      </w:r>
      <w:r w:rsidRPr="6C36815A" w:rsidR="01FB4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w:t>
      </w:r>
      <w:r w:rsidRPr="6C36815A" w:rsidR="57A627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Props are physical objects </w:t>
      </w:r>
      <w:r w:rsidRPr="6C36815A" w:rsidR="75BF35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help </w:t>
      </w:r>
      <w:r w:rsidRPr="6C36815A"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give a visual </w:t>
      </w:r>
      <w:r w:rsidRPr="6C36815A" w:rsidR="7B5D2A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and/or </w:t>
      </w:r>
      <w:r w:rsidRPr="6C36815A" w:rsidR="4F9CD9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audible </w:t>
      </w:r>
      <w:r w:rsidRPr="6C36815A"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depiction of different characters, the </w:t>
      </w:r>
      <w:r w:rsidRPr="6C36815A" w:rsidR="4C43BA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w:t>
      </w:r>
      <w:r w:rsidRPr="6C36815A" w:rsidR="45D73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the story is set, </w:t>
      </w:r>
      <w:r w:rsidRPr="6C36815A" w:rsidR="3E8CDE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sounds to create atmosphere which all help elevate the story. </w:t>
      </w:r>
      <w:r>
        <w:br/>
      </w:r>
      <w:r w:rsidRPr="6C36815A" w:rsidR="0141E3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are used to help children stay engaged to the story. </w:t>
      </w:r>
      <w:r w:rsidRPr="6C36815A" w:rsidR="4185E0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Giving the children a multisensory input can hold the children’s attention for the whole story</w:t>
      </w:r>
      <w:r w:rsidRPr="6C36815A" w:rsidR="4174F4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in turn can help the children pay attention to the storyteller’s speech patterns, rhythm and phonetic sounds which is </w:t>
      </w:r>
      <w:r w:rsidRPr="6C36815A" w:rsidR="16264B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intrinsic for early phonics development and preparing children for reading. </w:t>
      </w:r>
      <w:r w:rsidRPr="6C36815A" w:rsidR="0141E3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Connecting the word with an object can help with the children’s understanding and link the story to </w:t>
      </w:r>
      <w:r w:rsidRPr="6C36815A" w:rsidR="397336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real life which can make it relatable. </w:t>
      </w:r>
      <w:r w:rsidRPr="6C36815A" w:rsidR="58D180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Rather than relying on only oral description, seeing a prop can help the</w:t>
      </w:r>
      <w:r w:rsidRPr="6C36815A" w:rsidR="28EDE8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remember new vocabulary which in turn make it easier to use in their daily speech. </w:t>
      </w:r>
      <w:r w:rsidRPr="6C36815A" w:rsidR="5035E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storyteller used props to introduce characters and their home</w:t>
      </w:r>
      <w:r w:rsidRPr="6C36815A" w:rsidR="18C12E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children then used to recreate the story in the classroom.</w:t>
      </w:r>
      <w:r>
        <w:br/>
      </w:r>
      <w:r w:rsidRPr="6C36815A" w:rsidR="22260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Piaget </w:t>
      </w:r>
      <w:r w:rsidRPr="6C36815A" w:rsidR="22260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w:t>
      </w:r>
      <w:r w:rsidRPr="6C36815A"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fied</w:t>
      </w:r>
      <w:r w:rsidRPr="6C36815A"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children between the ages of two and seven </w:t>
      </w:r>
      <w:r w:rsidRPr="6C36815A" w:rsidR="537738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think using </w:t>
      </w:r>
      <w:r w:rsidRPr="6C36815A" w:rsidR="2265A9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concrete physical objects </w:t>
      </w:r>
      <w:r w:rsidRPr="6C36815A"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C36815A" w:rsidR="5B1DAC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w:t>
      </w:r>
      <w:r w:rsidRPr="6C36815A"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w:t>
      </w:r>
      <w:r w:rsidRPr="6C36815A" w:rsidR="005295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C36815A"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transition</w:t>
      </w:r>
      <w:r w:rsidRPr="6C36815A" w:rsidR="0D0CB9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into abstract thought.</w:t>
      </w:r>
      <w:r w:rsidRPr="6C36815A" w:rsidR="5BE0A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4E48E3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Professional Association for Childcare and Early Years (PACEY) </w:t>
      </w:r>
      <w:r w:rsidRPr="6C36815A" w:rsidR="57C78F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(2016) </w:t>
      </w:r>
      <w:r w:rsidRPr="6C36815A" w:rsidR="627A54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recognises that Piaget’s preoperational findings </w:t>
      </w:r>
      <w:r w:rsidRPr="6C36815A" w:rsidR="4102D9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6C36815A"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place</w:t>
      </w:r>
      <w:r w:rsidRPr="6C36815A"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early years</w:t>
      </w:r>
      <w:r w:rsidRPr="6C36815A" w:rsidR="693726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C36815A" w:rsidR="03B12F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support children’s construc</w:t>
      </w:r>
      <w:r w:rsidRPr="6C36815A" w:rsidR="00E8FA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w:t>
      </w:r>
      <w:r w:rsidRPr="6C36815A" w:rsidR="0936DC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logical understanding </w:t>
      </w:r>
      <w:r w:rsidRPr="6C36815A" w:rsidR="5E8B8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 active environmental exploration, play and </w:t>
      </w:r>
      <w:r w:rsidRPr="6C36815A" w:rsidR="3CAFA8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handling tangible resources rather than passive instruction. </w:t>
      </w:r>
      <w:r w:rsidRPr="6C36815A" w:rsidR="117E46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Consequently, underpinning the creation of the Foundation Phase in Wales.</w:t>
      </w:r>
      <w:r>
        <w:br/>
      </w:r>
      <w:r w:rsidRPr="6C36815A" w:rsidR="36C424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effective as the use of props is, there are areas where they can have a negative impact. The over-reliance on the use of props </w:t>
      </w:r>
      <w:r w:rsidRPr="6C36815A" w:rsidR="590B6D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w:t>
      </w:r>
      <w:r w:rsidRPr="6C36815A" w:rsidR="3DFC55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hinder </w:t>
      </w:r>
      <w:r w:rsidRPr="6C36815A" w:rsidR="590B6D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opportunities for children to use their imaginations. Using props that are too rigid or specific, it can </w:t>
      </w:r>
      <w:r w:rsidRPr="6C36815A" w:rsidR="4DA20E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limit the children into a single interpretation</w:t>
      </w:r>
      <w:r w:rsidRPr="6C36815A" w:rsidR="6C09F6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diminishing their ability to engage in flexible abstract thinking. </w:t>
      </w:r>
      <w:r w:rsidRPr="6C36815A"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can also become a distraction, where the children become so focused on the </w:t>
      </w:r>
      <w:r w:rsidRPr="6C36815A"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props,</w:t>
      </w:r>
      <w:r w:rsidRPr="6C36815A" w:rsidR="2BD089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become disinterested in the story itself. </w:t>
      </w:r>
    </w:p>
    <w:p w:rsidR="6C36815A" w:rsidP="6C36815A" w:rsidRDefault="6C36815A" w14:paraId="712455A4" w14:textId="7B8480B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2633ED57" w14:textId="270DD4C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1C17366D" w14:textId="69290CB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3E781935" w14:textId="0039082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25929AEB" w:rsidP="6C36815A" w:rsidRDefault="25929AEB" w14:paraId="52CA114E" w14:textId="4FE07F1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C36815A" w:rsidR="25929AE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Characterisation and Sociocultural Theory</w:t>
      </w:r>
    </w:p>
    <w:p w:rsidR="6B1138AA" w:rsidP="6C36815A" w:rsidRDefault="6B1138AA" w14:paraId="1640FE12" w14:textId="0C774DB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C36815A" w:rsidR="107808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Alongside the use of tangible props, the</w:t>
      </w:r>
      <w:r w:rsidRPr="6C36815A" w:rsidR="6B1138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storyteller used characterisation when reading the story. This is </w:t>
      </w:r>
      <w:r w:rsidRPr="6C36815A" w:rsidR="5B758D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done </w:t>
      </w:r>
      <w:r w:rsidRPr="6C36815A" w:rsidR="6B1138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using distinct voices, traits </w:t>
      </w:r>
      <w:r w:rsidRPr="6C36815A" w:rsidR="505368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emotions and actions to bring characters to life. This is a useful tool for early literacy.</w:t>
      </w:r>
      <w:r>
        <w:br/>
      </w:r>
      <w:r w:rsidRPr="6C36815A" w:rsidR="7EBACE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introducing facial expression, changing tone of voice and body la</w:t>
      </w:r>
      <w:r w:rsidRPr="6C36815A" w:rsidR="57B2F8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nguage, this can show the children how a character is feeling that can also help children link literal facts to emotional s</w:t>
      </w:r>
      <w:r w:rsidRPr="6C36815A" w:rsidR="22F333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tates. Developing emotional literacy </w:t>
      </w:r>
      <w:r w:rsidRPr="6C36815A" w:rsidR="641A5B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well as narrative apprehension </w:t>
      </w:r>
      <w:r w:rsidRPr="6C36815A" w:rsidR="3033CA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the first step for advanced reading skills, understanding</w:t>
      </w:r>
      <w:r w:rsidRPr="6C36815A" w:rsidR="27B7D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tone and perspective and fostering emotional literacy and inferential comprehension.</w:t>
      </w:r>
      <w:r>
        <w:br/>
      </w:r>
      <w:r w:rsidRPr="6C36815A"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helps drives deep vocabulary acquisition </w:t>
      </w:r>
      <w:r w:rsidRPr="6C36815A" w:rsidR="12026C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expressive vocabulary </w:t>
      </w:r>
      <w:r w:rsidRPr="6C36815A"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introducing adjectives, expressive </w:t>
      </w:r>
      <w:r w:rsidRPr="6C36815A" w:rsidR="6457F1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dialog</w:t>
      </w:r>
      <w:r w:rsidRPr="6C36815A" w:rsidR="613445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ue</w:t>
      </w:r>
      <w:r w:rsidRPr="6C36815A" w:rsidR="613445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verbs. </w:t>
      </w:r>
      <w:r w:rsidRPr="6C36815A" w:rsidR="39B82D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Connecting a character’s personality </w:t>
      </w:r>
      <w:r w:rsidRPr="6C36815A" w:rsidR="1EA6DF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actions can be mirrored in the children play and wr</w:t>
      </w:r>
      <w:r w:rsidRPr="6C36815A" w:rsidR="3F00E9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iting.</w:t>
      </w:r>
      <w:r>
        <w:br/>
      </w:r>
      <w:r w:rsidRPr="6C36815A"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a way to help the children define different characters and keep track of who is </w:t>
      </w:r>
      <w:r w:rsidRPr="6C36815A"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taking action</w:t>
      </w:r>
      <w:r w:rsidRPr="6C36815A" w:rsidR="75B975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story. Encouraging perspective-taking and </w:t>
      </w:r>
      <w:r w:rsidRPr="6C36815A" w:rsidR="5515BC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narrative retelling, taking control and organise the </w:t>
      </w:r>
      <w:r w:rsidRPr="6C36815A" w:rsidR="088C0A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character-driven plot development and </w:t>
      </w:r>
      <w:r w:rsidRPr="6C36815A" w:rsidR="24CB18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strengthening their grasp on story sequencing.</w:t>
      </w:r>
      <w:r>
        <w:br/>
      </w:r>
      <w:r w:rsidRPr="6C36815A" w:rsidR="4798733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Characterisation is heavily featured in Vygotsky’s Sociocultural Play </w:t>
      </w:r>
      <w:r w:rsidRPr="6C36815A" w:rsidR="41008C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Theory and Zone of Proximal Development (ZPD) where he </w:t>
      </w:r>
      <w:r w:rsidRPr="6C36815A" w:rsidR="61E1EF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believed that social interaction and play promotes </w:t>
      </w:r>
      <w:r w:rsidRPr="6C36815A"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cognitive development. For a child to </w:t>
      </w:r>
      <w:r w:rsidRPr="6C36815A" w:rsidR="380723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embody </w:t>
      </w:r>
      <w:r w:rsidRPr="6C36815A"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w:t>
      </w:r>
      <w:r w:rsidRPr="6C36815A" w:rsidR="09B1F4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character</w:t>
      </w:r>
      <w:r w:rsidRPr="6C36815A" w:rsidR="15A03F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play</w:t>
      </w:r>
      <w:r w:rsidRPr="6C36815A" w:rsidR="6966AD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56B734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must practise internal self-talk and dialogue that they do not use day to day.</w:t>
      </w:r>
      <w:r>
        <w:br/>
      </w:r>
      <w:r w:rsidRPr="6C36815A" w:rsidR="7913B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Research done by Early Years (2026) </w:t>
      </w:r>
      <w:r w:rsidRPr="6C36815A" w:rsidR="487404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emphases</w:t>
      </w:r>
      <w:r w:rsidRPr="6C36815A" w:rsidR="7913B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w:t>
      </w:r>
      <w:r w:rsidRPr="6C36815A"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 when early years </w:t>
      </w:r>
      <w:r w:rsidRPr="6C36815A" w:rsidR="7F064C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w:t>
      </w:r>
      <w:r w:rsidRPr="6C36815A"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working within a child</w:t>
      </w:r>
      <w:r w:rsidRPr="6C36815A" w:rsidR="30C630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C36815A"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C36815A" w:rsidR="238D0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ZPD and scaffold problem</w:t>
      </w:r>
      <w:r w:rsidRPr="6C36815A" w:rsidR="739AD1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solving and abstract reasoning through acting out narrative problems</w:t>
      </w:r>
      <w:r w:rsidRPr="6C36815A" w:rsidR="380F88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can help the children connect everyday concepts with powerful literacy skills. </w:t>
      </w:r>
      <w:r w:rsidRPr="6C36815A" w:rsidR="5D45AD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6C36815A" w:rsidR="5D45AD93">
        <w:rPr>
          <w:rFonts w:ascii="Arial" w:hAnsi="Arial" w:eastAsia="Arial" w:cs="Arial"/>
          <w:noProof w:val="0"/>
          <w:sz w:val="24"/>
          <w:szCs w:val="24"/>
          <w:lang w:val="en-GB"/>
        </w:rPr>
        <w:t xml:space="preserve">ccording to Wang and Black Delfin (2024, p. 910), socio-dramatic play environments encourage children to behave beyond their </w:t>
      </w:r>
      <w:r w:rsidRPr="6C36815A" w:rsidR="5D45AD93">
        <w:rPr>
          <w:rFonts w:ascii="Arial" w:hAnsi="Arial" w:eastAsia="Arial" w:cs="Arial"/>
          <w:noProof w:val="0"/>
          <w:sz w:val="24"/>
          <w:szCs w:val="24"/>
          <w:lang w:val="en-GB"/>
        </w:rPr>
        <w:t>average</w:t>
      </w:r>
      <w:r w:rsidRPr="6C36815A" w:rsidR="5D45AD93">
        <w:rPr>
          <w:rFonts w:ascii="Arial" w:hAnsi="Arial" w:eastAsia="Arial" w:cs="Arial"/>
          <w:noProof w:val="0"/>
          <w:sz w:val="24"/>
          <w:szCs w:val="24"/>
          <w:lang w:val="en-GB"/>
        </w:rPr>
        <w:t xml:space="preserve"> age</w:t>
      </w:r>
      <w:r w:rsidRPr="6C36815A" w:rsidR="1FEEB567">
        <w:rPr>
          <w:rFonts w:ascii="Arial" w:hAnsi="Arial" w:eastAsia="Arial" w:cs="Arial"/>
          <w:noProof w:val="0"/>
          <w:sz w:val="24"/>
          <w:szCs w:val="24"/>
          <w:lang w:val="en-GB"/>
        </w:rPr>
        <w:t xml:space="preserve">”. </w:t>
      </w:r>
      <w:r w:rsidRPr="6C36815A" w:rsidR="3F79E0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characterisation is effective, it does have </w:t>
      </w:r>
      <w:r w:rsidRPr="6C36815A" w:rsidR="185E72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6C36815A" w:rsidR="3F79E0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drawbacks. The e</w:t>
      </w:r>
      <w:r w:rsidRPr="6C36815A"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xaggerated character portrayal may be overwh</w:t>
      </w:r>
      <w:r w:rsidRPr="6C36815A" w:rsidR="23D765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w:t>
      </w:r>
      <w:r w:rsidRPr="6C36815A"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ming</w:t>
      </w:r>
      <w:r w:rsidRPr="6C36815A" w:rsidR="322896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some children</w:t>
      </w:r>
      <w:r w:rsidRPr="6C36815A" w:rsidR="4021DC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especially those who have sensory sensitivities </w:t>
      </w:r>
      <w:r w:rsidRPr="6C36815A" w:rsidR="77C3D7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 auditory processing. </w:t>
      </w:r>
      <w:r w:rsidRPr="6C36815A" w:rsidR="14DF5B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can result in </w:t>
      </w:r>
      <w:r w:rsidRPr="6C36815A"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6C36815A"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 focus</w:t>
      </w:r>
      <w:r w:rsidRPr="6C36815A" w:rsidR="0E595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foundational sequence of the plot being lost, making it difficult for children to then follow and retell.</w:t>
      </w:r>
      <w:r>
        <w:br/>
      </w:r>
      <w:r w:rsidRPr="6C36815A"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Education Endowment Foundation (</w:t>
      </w:r>
      <w:r w:rsidRPr="6C36815A" w:rsidR="3D076D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EEF</w:t>
      </w:r>
      <w:r w:rsidRPr="6C36815A"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and Estyn (2021) highlight </w:t>
      </w:r>
      <w:r w:rsidRPr="6C36815A" w:rsidR="165680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prioritising</w:t>
      </w:r>
      <w:r w:rsidRPr="6C36815A"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narrative which is clear and </w:t>
      </w:r>
      <w:r w:rsidRPr="6C36815A" w:rsidR="32E86A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predictable</w:t>
      </w:r>
      <w:r w:rsidRPr="6C36815A" w:rsidR="259DD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w:t>
      </w:r>
      <w:r w:rsidRPr="6C36815A"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help reduce </w:t>
      </w:r>
      <w:r w:rsidRPr="6C36815A" w:rsidR="06010BF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cognitive</w:t>
      </w:r>
      <w:r w:rsidRPr="6C36815A"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fatigue for some </w:t>
      </w:r>
      <w:r w:rsidRPr="6C36815A" w:rsidR="7A1215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neurodivergent</w:t>
      </w:r>
      <w:r w:rsidRPr="6C36815A" w:rsidR="75643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w:t>
      </w:r>
    </w:p>
    <w:p w:rsidR="3CDE8D80" w:rsidP="6C36815A" w:rsidRDefault="3CDE8D80" w14:paraId="270DBF36" w14:textId="62B8344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C36815A" w:rsidR="3CDE8D8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Dialogic Questioning</w:t>
      </w:r>
    </w:p>
    <w:p w:rsidR="67B8B1B7" w:rsidP="3CB9FAC3" w:rsidRDefault="67B8B1B7" w14:paraId="307EAFBE" w14:textId="31E29CEA">
      <w:pPr>
        <w:pStyle w:val="Normal"/>
        <w:spacing w:line="360" w:lineRule="auto"/>
      </w:pPr>
      <w:r w:rsidRPr="6C36815A" w:rsidR="2455E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Beyond visual and vocal techniques, dialogic q</w:t>
      </w:r>
      <w:r w:rsidRPr="6C36815A"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uestioning </w:t>
      </w:r>
      <w:r w:rsidRPr="6C36815A" w:rsidR="5F9695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serves as </w:t>
      </w:r>
      <w:r w:rsidRPr="6C36815A"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w:t>
      </w:r>
      <w:r w:rsidRPr="6C36815A" w:rsidR="5B06DF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tool that</w:t>
      </w:r>
      <w:r w:rsidRPr="6C36815A"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6C36815A"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sto</w:t>
      </w:r>
      <w:r w:rsidRPr="6C36815A" w:rsidR="67B8B1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ryteller used. Questioning during storytelling changes the activity from </w:t>
      </w:r>
      <w:r w:rsidRPr="6C36815A" w:rsidR="661A80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passive to an active cognitive conversation</w:t>
      </w:r>
      <w:r w:rsidRPr="6C36815A" w:rsidR="024A2A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promoting higher-order thinking. </w:t>
      </w:r>
      <w:r>
        <w:br/>
      </w:r>
      <w:r w:rsidRPr="6C36815A"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Asking open-ended</w:t>
      </w:r>
      <w:r w:rsidRPr="6C36815A"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questions </w:t>
      </w:r>
      <w:r w:rsidRPr="6C36815A"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help children </w:t>
      </w:r>
      <w:r w:rsidRPr="6C36815A" w:rsidR="001AAB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their implicit comprehension</w:t>
      </w:r>
      <w:r w:rsidRPr="6C36815A" w:rsidR="16E53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get the childre</w:t>
      </w:r>
      <w:r w:rsidRPr="6C36815A" w:rsidR="7D882C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to analyse cause and effect. Rather than remembering </w:t>
      </w:r>
      <w:r w:rsidRPr="6C36815A" w:rsidR="67C537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certain points in the story, asking questions help anchor skills t</w:t>
      </w:r>
      <w:r w:rsidRPr="6C36815A" w:rsidR="1F9D3B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hat are essential for long-term fluency and text comprehension like construct mental models, predict outcomes and synthesi</w:t>
      </w:r>
      <w:r w:rsidRPr="6C36815A" w:rsidR="00782B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C36815A" w:rsidR="1F9D3B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information.</w:t>
      </w:r>
      <w:r>
        <w:br/>
      </w:r>
      <w:r w:rsidRPr="6C36815A" w:rsidR="570C9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gives the children an opportunity to explain the story in their own words </w:t>
      </w:r>
      <w:r w:rsidRPr="6C36815A" w:rsidR="49357E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clarify vocabulary they may not have heard before within context.</w:t>
      </w:r>
      <w:r>
        <w:br/>
      </w:r>
      <w:r w:rsidRPr="6C36815A"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Asking strategic structural questions c</w:t>
      </w:r>
      <w:r w:rsidRPr="6C36815A"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w:t>
      </w:r>
      <w:r w:rsidRPr="6C36815A" w:rsidR="0C7456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w:t>
      </w:r>
      <w:r w:rsidRPr="6C36815A" w:rsidR="54E50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engthen narrative structure and retelling ability</w:t>
      </w:r>
      <w:r w:rsidRPr="6C36815A" w:rsidR="20E8F7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 children understand the outline of how to retell a story. </w:t>
      </w:r>
      <w:r w:rsidRPr="6C36815A" w:rsidR="4EF81D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6C36815A" w:rsidR="20E8F7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w:t>
      </w:r>
      <w:r w:rsidRPr="6C36815A" w:rsidR="525741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understanding that stories have a </w:t>
      </w:r>
      <w:r w:rsidRPr="6C36815A" w:rsidR="3CCCA0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beginning</w:t>
      </w:r>
      <w:r w:rsidRPr="6C36815A" w:rsidR="525741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middle, problem to solve and an ending</w:t>
      </w:r>
      <w:r w:rsidRPr="6C36815A" w:rsidR="443024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can then translate in their </w:t>
      </w:r>
      <w:r w:rsidRPr="6C36815A" w:rsidR="370CCB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dramatic play and further their independent creative mark making or writing.</w:t>
      </w:r>
      <w:r>
        <w:br/>
      </w:r>
      <w:r w:rsidRPr="6C36815A" w:rsidR="035D0B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Building up this, </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Whitehurst’s research </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tablishes</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how a story is read by an </w:t>
      </w:r>
      <w:r w:rsidRPr="6C36815A" w:rsidR="3252B2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adult matter</w:t>
      </w:r>
      <w:r w:rsidRPr="6C36815A" w:rsidR="52A34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than what </w:t>
      </w:r>
      <w:r w:rsidRPr="6C36815A" w:rsidR="5393B4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being read. He believes that questioning accelerates </w:t>
      </w:r>
      <w:r w:rsidRPr="6C36815A" w:rsidR="42BC6A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vocabulary growth</w:t>
      </w:r>
      <w:r w:rsidRPr="6C36815A" w:rsidR="16066C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improve the range and variety of grammatical structure children develop rather than </w:t>
      </w:r>
      <w:r w:rsidRPr="6C36815A" w:rsidR="79A0CA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passive story reading. </w:t>
      </w:r>
      <w:r w:rsidRPr="6C36815A" w:rsidR="124905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encourages practitioners to use two questioning frameworks. The </w:t>
      </w:r>
      <w:r w:rsidRPr="6C36815A" w:rsidR="540549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PEER Sequence; Prompt, Evaluate, Expand and Repeat or CROWD Prompts; </w:t>
      </w:r>
      <w:r w:rsidRPr="6C36815A" w:rsidR="5D3093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Completion</w:t>
      </w:r>
      <w:r w:rsidRPr="6C36815A" w:rsidR="540549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prompts, </w:t>
      </w:r>
      <w:r w:rsidRPr="6C36815A"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Recall prompts, Open-ended prompts, </w:t>
      </w:r>
      <w:r w:rsidRPr="6C36815A"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w:t>
      </w:r>
      <w:r w:rsidRPr="6C36815A"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262CFC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prompts and Distancing prompts.</w:t>
      </w:r>
      <w:r>
        <w:br/>
      </w:r>
      <w:r w:rsidRPr="6C36815A"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 trail the Education Endowment Foundation (</w:t>
      </w:r>
      <w:r w:rsidRPr="6C36815A" w:rsidR="48D96B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EEF</w:t>
      </w:r>
      <w:r w:rsidRPr="6C36815A"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5416DA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(2018) </w:t>
      </w:r>
      <w:r w:rsidRPr="6C36815A" w:rsidR="772F9F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conducted</w:t>
      </w:r>
      <w:r w:rsidRPr="6C36815A" w:rsidR="12CAB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found that using Whitehurst</w:t>
      </w:r>
      <w:r w:rsidRPr="6C36815A" w:rsidR="5EFBE0F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questioning sequences </w:t>
      </w:r>
      <w:r w:rsidRPr="6C36815A" w:rsidR="6D61D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increased the quality of teacher-child language interaction </w:t>
      </w:r>
      <w:r w:rsidRPr="6C36815A" w:rsidR="1BDEC1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immensely</w:t>
      </w:r>
      <w:r w:rsidRPr="6C36815A" w:rsidR="6D61D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55899B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Journal of Research in Reading (2024) </w:t>
      </w:r>
      <w:r w:rsidRPr="6C36815A" w:rsidR="71770E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paper highlights that using </w:t>
      </w:r>
      <w:r w:rsidRPr="6C36815A" w:rsidR="1E5118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Whitehurst's</w:t>
      </w:r>
      <w:r w:rsidRPr="6C36815A" w:rsidR="71770E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clear scaffolding tools </w:t>
      </w:r>
      <w:r w:rsidRPr="6C36815A"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develops children’s executive function, oral </w:t>
      </w:r>
      <w:r w:rsidRPr="6C36815A"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w:t>
      </w:r>
      <w:r w:rsidRPr="6C36815A"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uency</w:t>
      </w:r>
      <w:r w:rsidRPr="6C36815A"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6C36815A" w:rsidR="6B64E2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 narrative recall.</w:t>
      </w:r>
      <w:r>
        <w:br/>
      </w:r>
      <w:r w:rsidRPr="6C36815A" w:rsidR="77ECE2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Storytellers must be mindful if using questioning when reading a story. It can change the </w:t>
      </w:r>
      <w:r w:rsidRPr="6C36815A" w:rsidR="32FB31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atmosphere</w:t>
      </w:r>
      <w:r w:rsidRPr="6C36815A" w:rsidR="77ECE2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activity if the children feel like their being tested on their </w:t>
      </w:r>
      <w:r w:rsidRPr="6C36815A" w:rsidR="6C40BB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knowledge</w:t>
      </w:r>
      <w:r w:rsidRPr="6C36815A" w:rsidR="6392EC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58D97A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rather than being a calm, relaxing, fun activity, los</w:t>
      </w:r>
      <w:r w:rsidRPr="6C36815A" w:rsidR="2205B8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 the thread of story sequencing.</w:t>
      </w:r>
      <w:r>
        <w:br/>
      </w:r>
      <w:r w:rsidRPr="6C36815A" w:rsidR="71E99F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Using questioning during </w:t>
      </w:r>
      <w:r w:rsidRPr="6C36815A" w:rsidR="319E6C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C36815A" w:rsidR="71E99F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hared reading activities is encouraged by the Welsh Government’s (2026) Foundational Literacy and Numeracy Plan</w:t>
      </w:r>
      <w:r w:rsidRPr="6C36815A"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practitioners must use both verbal prompts with structured visual </w:t>
      </w:r>
      <w:r w:rsidRPr="6C36815A" w:rsidR="08BC19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scaffolding</w:t>
      </w:r>
      <w:r w:rsidRPr="6C36815A"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avoid </w:t>
      </w:r>
      <w:r w:rsidRPr="6C36815A" w:rsidR="415A06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causing</w:t>
      </w:r>
      <w:r w:rsidRPr="6C36815A" w:rsidR="7F4AF7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performance pr</w:t>
      </w:r>
      <w:r w:rsidRPr="6C36815A" w:rsidR="79795E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essure or processing distress for those children with Speech, Language and Communication Needs (SLCN)</w:t>
      </w:r>
      <w:r w:rsidRPr="6C36815A" w:rsidR="1F3FC9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49EA1A6" w:rsidP="6C36815A" w:rsidRDefault="149EA1A6" w14:paraId="55BC64B6" w14:textId="299861F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C36815A" w:rsidR="149EA1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Practical Evaluation</w:t>
      </w:r>
    </w:p>
    <w:p w:rsidR="06160516" w:rsidP="6C36815A" w:rsidRDefault="06160516" w14:paraId="6CA122A8" w14:textId="2265DCEC">
      <w:pPr>
        <w:pStyle w:val="Normal"/>
        <w:spacing w:line="360" w:lineRule="auto"/>
      </w:pPr>
      <w:r w:rsidRPr="6C36815A"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practitioner </w:t>
      </w:r>
      <w:r w:rsidRPr="6C36815A"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demonstrated</w:t>
      </w:r>
      <w:r w:rsidRPr="6C36815A" w:rsidR="061605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strong foundational storytelling skills however when evaluating the session, the choice of book placed limits on their delivery. </w:t>
      </w:r>
      <w:r w:rsidRPr="6C36815A"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selected narrative </w:t>
      </w:r>
      <w:r w:rsidRPr="6C36815A" w:rsidR="23076F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lacked character diversity</w:t>
      </w:r>
      <w:r w:rsidRPr="6C36815A"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therefore </w:t>
      </w:r>
      <w:r w:rsidRPr="6C36815A" w:rsidR="63CE0B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restricted</w:t>
      </w:r>
      <w:r w:rsidRPr="6C36815A" w:rsidR="56F130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opportunity for the practitioner to use distinct</w:t>
      </w:r>
      <w:r w:rsidRPr="6C36815A" w:rsidR="7A5C6E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voices or expressive characterisation. </w:t>
      </w:r>
      <w:r w:rsidRPr="6C36815A"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Although the story’s simplicity was developmentally </w:t>
      </w:r>
      <w:r w:rsidRPr="6C36815A"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 for</w:t>
      </w:r>
      <w:r w:rsidRPr="6C36815A"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younger children, it would </w:t>
      </w:r>
      <w:r w:rsidRPr="6C36815A" w:rsidR="47E85D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6C36815A" w:rsidR="38519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required </w:t>
      </w:r>
      <w:r w:rsidRPr="6C36815A" w:rsidR="482289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6C36815A" w:rsidR="482289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scaffolding</w:t>
      </w:r>
      <w:r w:rsidRPr="6C36815A"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6C36815A"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6C36815A" w:rsidR="2D08AE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attention. </w:t>
      </w:r>
      <w:r w:rsidRPr="6C36815A" w:rsidR="7FF457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Moving forward, the practitioner should incorporate concrete multisensory </w:t>
      </w:r>
      <w:r w:rsidRPr="6C36815A" w:rsidR="544A1B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props and auditory elements to help bring the narrative to life and support engagement. </w:t>
      </w:r>
      <w:r w:rsidRPr="6C36815A"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utilising Whitehurst’s PEER questioning framework would help </w:t>
      </w:r>
      <w:r w:rsidRPr="6C36815A"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6C36815A" w:rsidR="1CDE2C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story momentum while the </w:t>
      </w:r>
      <w:r w:rsidRPr="6C36815A" w:rsidR="387AD6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6C36815A" w:rsidR="64E8CD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should work on developing their digital skills by developing digital fluency through practicing scree</w:t>
      </w:r>
      <w:r w:rsidRPr="6C36815A" w:rsidR="4B1337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transitions to ensure a more seamless experience for all children. </w:t>
      </w:r>
    </w:p>
    <w:p w:rsidR="77BE333F" w:rsidP="6C36815A" w:rsidRDefault="77BE333F" w14:paraId="5FAE65EA" w14:textId="7D7BE2D6">
      <w:pPr>
        <w:pStyle w:val="Normal"/>
        <w:spacing w:line="360" w:lineRule="auto"/>
      </w:pPr>
      <w:r>
        <w:br/>
      </w:r>
      <w:r w:rsidRPr="6C36815A" w:rsidR="5CC36A7B">
        <w:rPr>
          <w:rFonts w:ascii="Arial" w:hAnsi="Arial" w:eastAsia="Arial" w:cs="Arial"/>
          <w:noProof w:val="0"/>
          <w:sz w:val="24"/>
          <w:szCs w:val="24"/>
          <w:lang w:val="en-GB"/>
        </w:rPr>
        <w:t xml:space="preserve">In conclusion, effective early literacy development requires a balanced synthesis of traditional storytelling methodologies, digital tools, and inclusive practice. Physical props bridge concrete manipulation and abstract vocabulary acquisition (Piaget), while expressive characterisation fosters emotional literacy within the Zone of Proximal Development (Vygotsky). Furthermore, dialogic questioning frameworks (Whitehurst) transform </w:t>
      </w:r>
      <w:r w:rsidRPr="6C36815A" w:rsidR="5CC36A7B">
        <w:rPr>
          <w:rFonts w:ascii="Arial" w:hAnsi="Arial" w:eastAsia="Arial" w:cs="Arial"/>
          <w:noProof w:val="0"/>
          <w:sz w:val="24"/>
          <w:szCs w:val="24"/>
          <w:lang w:val="en-GB"/>
        </w:rPr>
        <w:t>storytime</w:t>
      </w:r>
      <w:r w:rsidRPr="6C36815A" w:rsidR="5CC36A7B">
        <w:rPr>
          <w:rFonts w:ascii="Arial" w:hAnsi="Arial" w:eastAsia="Arial" w:cs="Arial"/>
          <w:noProof w:val="0"/>
          <w:sz w:val="24"/>
          <w:szCs w:val="24"/>
          <w:lang w:val="en-GB"/>
        </w:rPr>
        <w:t xml:space="preserve"> into active language acquisition, aligning directly with Welsh Government (2026) policy priorities. While the observed practitioner </w:t>
      </w:r>
      <w:r w:rsidRPr="6C36815A" w:rsidR="5CC36A7B">
        <w:rPr>
          <w:rFonts w:ascii="Arial" w:hAnsi="Arial" w:eastAsia="Arial" w:cs="Arial"/>
          <w:noProof w:val="0"/>
          <w:sz w:val="24"/>
          <w:szCs w:val="24"/>
          <w:lang w:val="en-GB"/>
        </w:rPr>
        <w:t>demonstrated</w:t>
      </w:r>
      <w:r w:rsidRPr="6C36815A" w:rsidR="5CC36A7B">
        <w:rPr>
          <w:rFonts w:ascii="Arial" w:hAnsi="Arial" w:eastAsia="Arial" w:cs="Arial"/>
          <w:noProof w:val="0"/>
          <w:sz w:val="24"/>
          <w:szCs w:val="24"/>
          <w:lang w:val="en-GB"/>
        </w:rPr>
        <w:t xml:space="preserve"> solid core competencies, future delivery can be elevated through strategic text selection, sensory prop integration, and seamless digital screen fluency. </w:t>
      </w:r>
      <w:r w:rsidRPr="6C36815A" w:rsidR="5CC36A7B">
        <w:rPr>
          <w:rFonts w:ascii="Arial" w:hAnsi="Arial" w:eastAsia="Arial" w:cs="Arial"/>
          <w:noProof w:val="0"/>
          <w:sz w:val="24"/>
          <w:szCs w:val="24"/>
          <w:lang w:val="en-GB"/>
        </w:rPr>
        <w:t>Ultimately, by</w:t>
      </w:r>
      <w:r w:rsidRPr="6C36815A" w:rsidR="5CC36A7B">
        <w:rPr>
          <w:rFonts w:ascii="Arial" w:hAnsi="Arial" w:eastAsia="Arial" w:cs="Arial"/>
          <w:noProof w:val="0"/>
          <w:sz w:val="24"/>
          <w:szCs w:val="24"/>
          <w:lang w:val="en-GB"/>
        </w:rPr>
        <w:t xml:space="preserve"> combining traditional storytelling techniques with modern digital media in an inclusive manner, early years practitioners uphold children's rights under UNCRC Articles 13, 28, and 29, equipping all young children with strong, future-ready communication skills.</w:t>
      </w:r>
    </w:p>
    <w:p w:rsidR="54A7DF2A" w:rsidP="6C36815A" w:rsidRDefault="54A7DF2A" w14:paraId="51F0E2A9" w14:textId="16C82837">
      <w:pPr>
        <w:pStyle w:val="Normal"/>
        <w:spacing w:line="360" w:lineRule="auto"/>
      </w:pPr>
      <w:r w:rsidRPr="6C36815A" w:rsidR="54A7DF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declare that I have used AI during the d</w:t>
      </w:r>
      <w:r w:rsidRPr="6C36815A" w:rsidR="038428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evelopment of this work for the following purposes; exploring </w:t>
      </w:r>
      <w:r w:rsidRPr="6C36815A" w:rsidR="77E16F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theoretical</w:t>
      </w:r>
      <w:r w:rsidRPr="6C36815A" w:rsidR="038428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36815A" w:rsidR="39D71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frameworks</w:t>
      </w:r>
      <w:r w:rsidRPr="6C36815A" w:rsidR="137056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structuring. AI was not used to generate original critical analysis or replace personal academic judgment</w:t>
      </w:r>
      <w:r w:rsidRPr="6C36815A" w:rsidR="137056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C36815A" w:rsidP="6C36815A" w:rsidRDefault="6C36815A" w14:paraId="1BA6FA43" w14:textId="3FB26AB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2F56F8D2" w14:textId="0C23DDC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4DA0CD24" w14:textId="09AF42F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4FBFAC82" w14:textId="7CA3521B">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65D8C129" w14:textId="6821F01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51966DB3" w14:textId="7DA808A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4BEC528D" w14:textId="0B3D5F7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03641971" w14:textId="59008FC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09988A99" w14:textId="26BCC90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6E599B93" w14:textId="6D36734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2B36E195" w14:textId="0D94CF3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6DA19BA9" w14:textId="60CF0BC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3C466BD6" w14:textId="68256AC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7A24B0F9" w14:textId="0B77DC6C">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642FB916" w14:textId="3385EA9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47BC60A9" w14:textId="7C2E60A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0143388B" w14:textId="1B47C4E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0A22A931" w14:textId="4336E60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5F61A80E" w14:textId="08D8DFAF">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323739F4" w14:textId="5B54B01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0D7E4C11" w14:textId="276F10A2">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6C36815A" w:rsidP="6C36815A" w:rsidRDefault="6C36815A" w14:paraId="1097F31F" w14:textId="2558A26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411F56FF" w:rsidP="6C36815A" w:rsidRDefault="411F56FF" w14:paraId="60064ADB" w14:textId="7A2893DE">
      <w:pPr>
        <w:pStyle w:val="Normal"/>
        <w:spacing w:line="360" w:lineRule="auto"/>
      </w:pPr>
      <w:r w:rsidRPr="6C36815A" w:rsidR="411F56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References</w:t>
      </w:r>
    </w:p>
    <w:p w:rsidR="02F16037" w:rsidP="6C36815A" w:rsidRDefault="02F16037" w14:paraId="0E2E013B" w14:textId="163ACB7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(2026) 'Conceptual PlayWorld pedagogical practices in early childhood education',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Early Years: An International Journal of Research and Development</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46(2), pp. 185–201. Available at: </w:t>
      </w:r>
      <w:hyperlink r:id="R7ae59efda3734262">
        <w:r w:rsidRPr="6C36815A" w:rsidR="02F16037">
          <w:rPr>
            <w:rStyle w:val="Hyperlink"/>
            <w:b w:val="0"/>
            <w:bCs w:val="0"/>
            <w:i w:val="0"/>
            <w:iCs w:val="0"/>
            <w:caps w:val="0"/>
            <w:smallCaps w:val="0"/>
            <w:strike w:val="0"/>
            <w:dstrike w:val="0"/>
            <w:noProof w:val="0"/>
            <w:lang w:val="en-GB"/>
          </w:rPr>
          <w:t>https://www.tandfonline.com/doi/full/10.1080/09575146.2026.2688980</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955D3C4" w:rsidP="6C36815A" w:rsidRDefault="1955D3C4" w14:paraId="5EAE6037" w14:textId="5427E1BB">
      <w:pPr>
        <w:pStyle w:val="Normal"/>
        <w:spacing w:line="360" w:lineRule="auto"/>
      </w:pPr>
      <w:r w:rsidRPr="6C36815A" w:rsidR="1955D3C4">
        <w:rPr>
          <w:rFonts w:ascii="Arial" w:hAnsi="Arial" w:eastAsia="Arial" w:cs="Arial"/>
          <w:noProof w:val="0"/>
          <w:sz w:val="24"/>
          <w:szCs w:val="24"/>
          <w:lang w:val="en-GB"/>
        </w:rPr>
        <w:t xml:space="preserve">Education Endowment Foundation (EEF) (2018) </w:t>
      </w:r>
      <w:r w:rsidRPr="6C36815A" w:rsidR="1955D3C4">
        <w:rPr>
          <w:rFonts w:ascii="Arial" w:hAnsi="Arial" w:eastAsia="Arial" w:cs="Arial"/>
          <w:i w:val="1"/>
          <w:iCs w:val="1"/>
          <w:noProof w:val="0"/>
          <w:sz w:val="24"/>
          <w:szCs w:val="24"/>
          <w:lang w:val="en-GB"/>
        </w:rPr>
        <w:t>Early language development: guidance report</w:t>
      </w:r>
      <w:r w:rsidRPr="6C36815A" w:rsidR="1955D3C4">
        <w:rPr>
          <w:rFonts w:ascii="Arial" w:hAnsi="Arial" w:eastAsia="Arial" w:cs="Arial"/>
          <w:noProof w:val="0"/>
          <w:sz w:val="24"/>
          <w:szCs w:val="24"/>
          <w:lang w:val="en-GB"/>
        </w:rPr>
        <w:t xml:space="preserve">. London: EEF. Available at: </w:t>
      </w:r>
      <w:hyperlink r:id="R437a303d784c460a">
        <w:r w:rsidRPr="6C36815A" w:rsidR="1955D3C4">
          <w:rPr>
            <w:rStyle w:val="Hyperlink"/>
            <w:noProof w:val="0"/>
            <w:lang w:val="en-GB"/>
          </w:rPr>
          <w:t>https://educationendowmentfoundation.org.uk</w:t>
        </w:r>
      </w:hyperlink>
      <w:r w:rsidRPr="6C36815A" w:rsidR="1955D3C4">
        <w:rPr>
          <w:rFonts w:ascii="Arial" w:hAnsi="Arial" w:eastAsia="Arial" w:cs="Arial"/>
          <w:noProof w:val="0"/>
          <w:sz w:val="24"/>
          <w:szCs w:val="24"/>
          <w:lang w:val="en-GB"/>
        </w:rPr>
        <w:t xml:space="preserve"> (Accessed: 20 October 2026).</w:t>
      </w:r>
    </w:p>
    <w:p w:rsidR="02F16037" w:rsidP="6C36815A" w:rsidRDefault="02F16037" w14:paraId="21AF1037" w14:textId="73E623F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Endowment Foundation (EEF) (2020)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Special educational needs in mainstream schools: guidance report</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EEF. Available at: </w:t>
      </w:r>
      <w:hyperlink r:id="Rab0bb65477684a8c">
        <w:r w:rsidRPr="6C36815A" w:rsidR="02F16037">
          <w:rPr>
            <w:rStyle w:val="Hyperlink"/>
            <w:b w:val="0"/>
            <w:bCs w:val="0"/>
            <w:i w:val="0"/>
            <w:iCs w:val="0"/>
            <w:caps w:val="0"/>
            <w:smallCaps w:val="0"/>
            <w:strike w:val="0"/>
            <w:dstrike w:val="0"/>
            <w:noProof w:val="0"/>
            <w:lang w:val="en-GB"/>
          </w:rPr>
          <w:t>https://educationendowmentfoundation.org.uk</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6C36815A" w:rsidRDefault="02F16037" w14:paraId="36AB7175" w14:textId="3D55AA9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(2021)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Supplementary guidance: inspecting learners with additional learning needs (ALN)</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Estyn. Available at: </w:t>
      </w:r>
      <w:hyperlink r:id="Rcf058cf11c1144c8">
        <w:r w:rsidRPr="6C36815A" w:rsidR="02F16037">
          <w:rPr>
            <w:rStyle w:val="Hyperlink"/>
            <w:b w:val="0"/>
            <w:bCs w:val="0"/>
            <w:i w:val="0"/>
            <w:iCs w:val="0"/>
            <w:caps w:val="0"/>
            <w:smallCaps w:val="0"/>
            <w:strike w:val="0"/>
            <w:dstrike w:val="0"/>
            <w:noProof w:val="0"/>
            <w:lang w:val="en-GB"/>
          </w:rPr>
          <w:t>https://www.estyn.gov.wales</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6C36815A" w:rsidRDefault="02F16037" w14:paraId="291E6F1C" w14:textId="4CD38A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Journal of Research in Reading (2024) 'Effects of dialogic reading elements on children's language development',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Journal of Research in Reading</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47(2), pp. 181–200. Available at: </w:t>
      </w:r>
      <w:hyperlink r:id="R9e3ef190ab0d4487">
        <w:r w:rsidRPr="6C36815A" w:rsidR="02F16037">
          <w:rPr>
            <w:rStyle w:val="Hyperlink"/>
            <w:b w:val="0"/>
            <w:bCs w:val="0"/>
            <w:i w:val="0"/>
            <w:iCs w:val="0"/>
            <w:caps w:val="0"/>
            <w:smallCaps w:val="0"/>
            <w:strike w:val="0"/>
            <w:dstrike w:val="0"/>
            <w:noProof w:val="0"/>
            <w:lang w:val="en-GB"/>
          </w:rPr>
          <w:t>https://www.researchgate.net/publication/380211178_Effects_of_dialogic_reading_elements_on_children's_language_development</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6C36815A" w:rsidRDefault="02F16037" w14:paraId="42F1EAA3" w14:textId="01EC824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Association for Childcare and Early Years (2016)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Theories of child development: a practice guide to help you</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Reading: University of Reading. Available at: </w:t>
      </w:r>
      <w:hyperlink r:id="R6f7fec4cad314880">
        <w:r w:rsidRPr="6C36815A" w:rsidR="02F16037">
          <w:rPr>
            <w:rStyle w:val="Hyperlink"/>
            <w:b w:val="0"/>
            <w:bCs w:val="0"/>
            <w:i w:val="0"/>
            <w:iCs w:val="0"/>
            <w:caps w:val="0"/>
            <w:smallCaps w:val="0"/>
            <w:strike w:val="0"/>
            <w:dstrike w:val="0"/>
            <w:noProof w:val="0"/>
            <w:lang w:val="en-GB"/>
          </w:rPr>
          <w:t>https://www.reading.ac.uk/education/-/media/project/uor-main/schools-departments/education/documents/offer-holders/early-years-2024-25/pg28-theories-of-child-development_article.pdf</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F16037" w:rsidP="6C36815A" w:rsidRDefault="02F16037" w14:paraId="7AAFEA5A" w14:textId="5EA7F63E">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The Voice of Early Childhood (2023)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An introduction to Jean Piaget</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UK Early Years Research Network. Available at: </w:t>
      </w:r>
      <w:hyperlink r:id="Rff710d70a2004664">
        <w:r w:rsidRPr="6C36815A" w:rsidR="02F16037">
          <w:rPr>
            <w:rStyle w:val="Hyperlink"/>
            <w:b w:val="0"/>
            <w:bCs w:val="0"/>
            <w:i w:val="0"/>
            <w:iCs w:val="0"/>
            <w:caps w:val="0"/>
            <w:smallCaps w:val="0"/>
            <w:strike w:val="0"/>
            <w:dstrike w:val="0"/>
            <w:noProof w:val="0"/>
            <w:lang w:val="en-GB"/>
          </w:rPr>
          <w:t>https://thevoiceofearlychildhood.com/introduction-jean-piaget/</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October 2026).</w:t>
      </w:r>
    </w:p>
    <w:p w:rsidR="4F76B57A" w:rsidP="6C36815A" w:rsidRDefault="4F76B57A" w14:paraId="150A6891" w14:textId="15E9E9EF">
      <w:pPr>
        <w:pStyle w:val="Normal"/>
        <w:spacing w:line="360" w:lineRule="auto"/>
      </w:pPr>
      <w:r w:rsidRPr="6C36815A" w:rsidR="4F76B57A">
        <w:rPr>
          <w:rFonts w:ascii="Arial" w:hAnsi="Arial" w:eastAsia="Arial" w:cs="Arial"/>
          <w:noProof w:val="0"/>
          <w:sz w:val="24"/>
          <w:szCs w:val="24"/>
          <w:lang w:val="en-GB"/>
        </w:rPr>
        <w:t xml:space="preserve">Wang, W. and Black Delfin, A. (2024) ‘The play in research and the research in play: a participatory treasure map experience project’, </w:t>
      </w:r>
      <w:r w:rsidRPr="6C36815A" w:rsidR="4F76B57A">
        <w:rPr>
          <w:rFonts w:ascii="Arial" w:hAnsi="Arial" w:eastAsia="Arial" w:cs="Arial"/>
          <w:i w:val="1"/>
          <w:iCs w:val="1"/>
          <w:noProof w:val="0"/>
          <w:sz w:val="24"/>
          <w:szCs w:val="24"/>
          <w:lang w:val="en-GB"/>
        </w:rPr>
        <w:t>International Journal of Early Years Education</w:t>
      </w:r>
      <w:r w:rsidRPr="6C36815A" w:rsidR="4F76B57A">
        <w:rPr>
          <w:rFonts w:ascii="Arial" w:hAnsi="Arial" w:eastAsia="Arial" w:cs="Arial"/>
          <w:noProof w:val="0"/>
          <w:sz w:val="24"/>
          <w:szCs w:val="24"/>
          <w:lang w:val="en-GB"/>
        </w:rPr>
        <w:t xml:space="preserve">, 32(4), pp. 907–924. </w:t>
      </w:r>
      <w:r w:rsidRPr="6C36815A" w:rsidR="4F76B57A">
        <w:rPr>
          <w:rFonts w:ascii="Arial" w:hAnsi="Arial" w:eastAsia="Arial" w:cs="Arial"/>
          <w:noProof w:val="0"/>
          <w:sz w:val="24"/>
          <w:szCs w:val="24"/>
          <w:lang w:val="en-GB"/>
        </w:rPr>
        <w:t>doi</w:t>
      </w:r>
      <w:r w:rsidRPr="6C36815A" w:rsidR="4F76B57A">
        <w:rPr>
          <w:rFonts w:ascii="Arial" w:hAnsi="Arial" w:eastAsia="Arial" w:cs="Arial"/>
          <w:noProof w:val="0"/>
          <w:sz w:val="24"/>
          <w:szCs w:val="24"/>
          <w:lang w:val="en-GB"/>
        </w:rPr>
        <w:t xml:space="preserve">: 10.1080/09669760.2024.2422829. </w:t>
      </w:r>
    </w:p>
    <w:p w:rsidR="02F16037" w:rsidP="6C36815A" w:rsidRDefault="02F16037" w14:paraId="5D554E0F" w14:textId="1CC8F20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w:t>
      </w:r>
      <w:r w:rsidRPr="6C36815A" w:rsidR="02F16037">
        <w:rPr>
          <w:rFonts w:ascii="Arial" w:hAnsi="Arial" w:eastAsia="Arial" w:cs="Arial"/>
          <w:b w:val="0"/>
          <w:bCs w:val="0"/>
          <w:i w:val="1"/>
          <w:iCs w:val="1"/>
          <w:caps w:val="0"/>
          <w:smallCaps w:val="0"/>
          <w:noProof w:val="0"/>
          <w:color w:val="000000" w:themeColor="text1" w:themeTint="FF" w:themeShade="FF"/>
          <w:sz w:val="24"/>
          <w:szCs w:val="24"/>
          <w:lang w:val="en-GB"/>
        </w:rPr>
        <w:t>Foundational literacy and numeracy plan</w:t>
      </w:r>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Available at: </w:t>
      </w:r>
      <w:hyperlink r:id="R220c085012c4488e">
        <w:r w:rsidRPr="6C36815A" w:rsidR="02F16037">
          <w:rPr>
            <w:rStyle w:val="Hyperlink"/>
            <w:b w:val="0"/>
            <w:bCs w:val="0"/>
            <w:i w:val="0"/>
            <w:iCs w:val="0"/>
            <w:caps w:val="0"/>
            <w:smallCaps w:val="0"/>
            <w:strike w:val="0"/>
            <w:dstrike w:val="0"/>
            <w:noProof w:val="0"/>
            <w:lang w:val="en-GB"/>
          </w:rPr>
          <w:t>https://www.gov.wales/foundational-literacy-and-numeracy-plan-html</w:t>
        </w:r>
      </w:hyperlink>
      <w:r w:rsidRPr="6C36815A" w:rsidR="02F1603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October 2026).</w:t>
      </w:r>
    </w:p>
    <w:p w:rsidR="3E2A1ED6" w:rsidP="6C36815A" w:rsidRDefault="3E2A1ED6" w14:paraId="6A77ADD3" w14:textId="68DC7413">
      <w:pPr>
        <w:pStyle w:val="Normal"/>
        <w:spacing w:line="360" w:lineRule="auto"/>
      </w:pPr>
      <w:r w:rsidRPr="6C36815A" w:rsidR="3E2A1ED6">
        <w:rPr>
          <w:rFonts w:ascii="Arial" w:hAnsi="Arial" w:eastAsia="Arial" w:cs="Arial"/>
          <w:noProof w:val="0"/>
          <w:sz w:val="24"/>
          <w:szCs w:val="24"/>
          <w:lang w:val="en-GB"/>
        </w:rPr>
        <w:t xml:space="preserve">United Nations (1989) </w:t>
      </w:r>
      <w:r w:rsidRPr="6C36815A" w:rsidR="3E2A1ED6">
        <w:rPr>
          <w:rFonts w:ascii="Arial" w:hAnsi="Arial" w:eastAsia="Arial" w:cs="Arial"/>
          <w:i w:val="1"/>
          <w:iCs w:val="1"/>
          <w:noProof w:val="0"/>
          <w:sz w:val="24"/>
          <w:szCs w:val="24"/>
          <w:lang w:val="en-GB"/>
        </w:rPr>
        <w:t>United Nations Convention on the Rights of the Child</w:t>
      </w:r>
      <w:r w:rsidRPr="6C36815A" w:rsidR="3E2A1ED6">
        <w:rPr>
          <w:rFonts w:ascii="Arial" w:hAnsi="Arial" w:eastAsia="Arial" w:cs="Arial"/>
          <w:noProof w:val="0"/>
          <w:sz w:val="24"/>
          <w:szCs w:val="24"/>
          <w:lang w:val="en-GB"/>
        </w:rPr>
        <w:t xml:space="preserve">. Treaty Series, 1577, p. 3. Available at: </w:t>
      </w:r>
      <w:hyperlink r:id="Rc9a5b43219c64773">
        <w:r w:rsidRPr="6C36815A" w:rsidR="3E2A1ED6">
          <w:rPr>
            <w:rStyle w:val="Hyperlink"/>
            <w:noProof w:val="0"/>
            <w:lang w:val="en-GB"/>
          </w:rPr>
          <w:t>https://www.ohchr.org</w:t>
        </w:r>
      </w:hyperlink>
      <w:r w:rsidRPr="6C36815A" w:rsidR="3E2A1ED6">
        <w:rPr>
          <w:rFonts w:ascii="Arial" w:hAnsi="Arial" w:eastAsia="Arial" w:cs="Arial"/>
          <w:noProof w:val="0"/>
          <w:sz w:val="24"/>
          <w:szCs w:val="24"/>
          <w:lang w:val="en-GB"/>
        </w:rPr>
        <w:t xml:space="preserve"> (Accessed: 20 October 2026).</w:t>
      </w:r>
    </w:p>
    <w:sectPr>
      <w:pgSz w:w="11906" w:h="16838" w:orient="portrait"/>
      <w:pgMar w:top="1440" w:right="1440" w:bottom="1440" w:left="1440" w:header="720" w:footer="720" w:gutter="0"/>
      <w:cols w:space="720"/>
      <w:docGrid w:linePitch="360"/>
      <w:headerReference w:type="default" r:id="R6c4b9d475da44869"/>
      <w:footerReference w:type="default" r:id="R47cd8eb4e32b44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FAC3" w:rsidTr="3CB9FAC3" w14:paraId="2BDB5D9B">
      <w:trPr>
        <w:trHeight w:val="300"/>
      </w:trPr>
      <w:tc>
        <w:tcPr>
          <w:tcW w:w="3005" w:type="dxa"/>
          <w:tcMar/>
        </w:tcPr>
        <w:p w:rsidR="3CB9FAC3" w:rsidP="3CB9FAC3" w:rsidRDefault="3CB9FAC3" w14:paraId="77C6363E" w14:textId="193590B3">
          <w:pPr>
            <w:pStyle w:val="Header"/>
            <w:bidi w:val="0"/>
            <w:ind w:left="-115"/>
            <w:jc w:val="left"/>
          </w:pPr>
        </w:p>
      </w:tc>
      <w:tc>
        <w:tcPr>
          <w:tcW w:w="3005" w:type="dxa"/>
          <w:tcMar/>
        </w:tcPr>
        <w:p w:rsidR="3CB9FAC3" w:rsidP="3CB9FAC3" w:rsidRDefault="3CB9FAC3" w14:paraId="15017683" w14:textId="7D2316A5">
          <w:pPr>
            <w:pStyle w:val="Header"/>
            <w:bidi w:val="0"/>
            <w:jc w:val="center"/>
          </w:pPr>
          <w:r>
            <w:fldChar w:fldCharType="begin"/>
          </w:r>
          <w:r>
            <w:instrText xml:space="preserve">PAGE</w:instrText>
          </w:r>
          <w:r>
            <w:fldChar w:fldCharType="separate"/>
          </w:r>
          <w:r>
            <w:fldChar w:fldCharType="end"/>
          </w:r>
        </w:p>
      </w:tc>
      <w:tc>
        <w:tcPr>
          <w:tcW w:w="3005" w:type="dxa"/>
          <w:tcMar/>
        </w:tcPr>
        <w:p w:rsidR="3CB9FAC3" w:rsidP="3CB9FAC3" w:rsidRDefault="3CB9FAC3" w14:paraId="047F9047" w14:textId="585D79AD">
          <w:pPr>
            <w:pStyle w:val="Header"/>
            <w:bidi w:val="0"/>
            <w:ind w:right="-115"/>
            <w:jc w:val="right"/>
          </w:pPr>
        </w:p>
      </w:tc>
    </w:tr>
  </w:tbl>
  <w:p w:rsidR="3CB9FAC3" w:rsidP="3CB9FAC3" w:rsidRDefault="3CB9FAC3" w14:paraId="3F5919F2" w14:textId="39F84F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FAC3" w:rsidTr="6C36815A" w14:paraId="76EA9FA7">
      <w:trPr>
        <w:trHeight w:val="300"/>
      </w:trPr>
      <w:tc>
        <w:tcPr>
          <w:tcW w:w="3005" w:type="dxa"/>
          <w:tcMar/>
        </w:tcPr>
        <w:p w:rsidR="3CB9FAC3" w:rsidP="3CB9FAC3" w:rsidRDefault="3CB9FAC3" w14:paraId="747D5979" w14:textId="1730792A">
          <w:pPr>
            <w:pStyle w:val="Header"/>
            <w:bidi w:val="0"/>
            <w:ind w:left="-115"/>
            <w:jc w:val="left"/>
            <w:rPr>
              <w:rFonts w:ascii="Source Sans Pro" w:hAnsi="Source Sans Pro" w:eastAsia="Source Sans Pro" w:cs="Source Sans Pro"/>
              <w:b w:val="0"/>
              <w:bCs w:val="0"/>
              <w:i w:val="0"/>
              <w:iCs w:val="0"/>
              <w:caps w:val="0"/>
              <w:smallCaps w:val="0"/>
              <w:noProof w:val="0"/>
              <w:color w:val="242130"/>
              <w:sz w:val="24"/>
              <w:szCs w:val="24"/>
              <w:lang w:val="en-GB"/>
            </w:rPr>
          </w:pPr>
          <w:r w:rsidRPr="3CB9FAC3" w:rsidR="3CB9FAC3">
            <w:rPr>
              <w:sz w:val="24"/>
              <w:szCs w:val="24"/>
            </w:rPr>
            <w:t xml:space="preserve">Student Number; </w:t>
          </w:r>
          <w:r w:rsidRPr="3CB9FAC3" w:rsidR="3CB9FAC3">
            <w:rPr>
              <w:rFonts w:ascii="Source Sans Pro" w:hAnsi="Source Sans Pro" w:eastAsia="Source Sans Pro" w:cs="Source Sans Pro"/>
              <w:b w:val="0"/>
              <w:bCs w:val="0"/>
              <w:i w:val="0"/>
              <w:iCs w:val="0"/>
              <w:caps w:val="0"/>
              <w:smallCaps w:val="0"/>
              <w:noProof w:val="0"/>
              <w:color w:val="242130"/>
              <w:sz w:val="24"/>
              <w:szCs w:val="24"/>
              <w:lang w:val="en-GB"/>
            </w:rPr>
            <w:t>2514259</w:t>
          </w:r>
        </w:p>
      </w:tc>
      <w:tc>
        <w:tcPr>
          <w:tcW w:w="3005" w:type="dxa"/>
          <w:tcMar/>
        </w:tcPr>
        <w:p w:rsidR="3CB9FAC3" w:rsidP="3CB9FAC3" w:rsidRDefault="3CB9FAC3" w14:paraId="0498167A" w14:textId="4D775E4E">
          <w:pPr>
            <w:pStyle w:val="Header"/>
            <w:bidi w:val="0"/>
            <w:jc w:val="center"/>
            <w:rPr>
              <w:rFonts w:ascii="Arial" w:hAnsi="Arial" w:eastAsia="Arial" w:cs="Arial"/>
              <w:b w:val="1"/>
              <w:bCs w:val="1"/>
              <w:i w:val="0"/>
              <w:iCs w:val="0"/>
              <w:strike w:val="0"/>
              <w:dstrike w:val="0"/>
              <w:noProof w:val="0"/>
              <w:color w:val="auto"/>
              <w:sz w:val="24"/>
              <w:szCs w:val="24"/>
              <w:u w:val="none"/>
              <w:lang w:val="en-GB"/>
            </w:rPr>
          </w:pPr>
          <w:r w:rsidRPr="3CB9FAC3" w:rsidR="3CB9FAC3">
            <w:rPr>
              <w:rFonts w:ascii="Arial" w:hAnsi="Arial" w:eastAsia="Arial" w:cs="Arial"/>
              <w:b w:val="1"/>
              <w:bCs w:val="1"/>
              <w:i w:val="0"/>
              <w:iCs w:val="0"/>
              <w:strike w:val="0"/>
              <w:dstrike w:val="0"/>
              <w:noProof w:val="0"/>
              <w:color w:val="auto"/>
              <w:sz w:val="24"/>
              <w:szCs w:val="24"/>
              <w:u w:val="none"/>
              <w:lang w:val="en-GB"/>
            </w:rPr>
            <w:t>ECEY5004C</w:t>
          </w:r>
        </w:p>
      </w:tc>
      <w:tc>
        <w:tcPr>
          <w:tcW w:w="3005" w:type="dxa"/>
          <w:tcMar/>
        </w:tcPr>
        <w:p w:rsidR="3CB9FAC3" w:rsidP="3CB9FAC3" w:rsidRDefault="3CB9FAC3" w14:paraId="4C90D5A9" w14:textId="5E0BF7BA">
          <w:pPr>
            <w:pStyle w:val="Header"/>
            <w:bidi w:val="0"/>
            <w:ind w:right="-115"/>
            <w:jc w:val="right"/>
            <w:rPr>
              <w:sz w:val="24"/>
              <w:szCs w:val="24"/>
            </w:rPr>
          </w:pPr>
          <w:r w:rsidRPr="6C36815A" w:rsidR="6C36815A">
            <w:rPr>
              <w:sz w:val="24"/>
              <w:szCs w:val="24"/>
            </w:rPr>
            <w:t>Word Count:</w:t>
          </w:r>
          <w:r w:rsidRPr="6C36815A" w:rsidR="6C36815A">
            <w:rPr>
              <w:sz w:val="24"/>
              <w:szCs w:val="24"/>
            </w:rPr>
            <w:t xml:space="preserve"> 1898</w:t>
          </w:r>
          <w:r w:rsidRPr="6C36815A" w:rsidR="6C36815A">
            <w:rPr>
              <w:sz w:val="24"/>
              <w:szCs w:val="24"/>
            </w:rPr>
            <w:t xml:space="preserve"> </w:t>
          </w:r>
        </w:p>
      </w:tc>
    </w:tr>
  </w:tbl>
  <w:p w:rsidR="3CB9FAC3" w:rsidP="3CB9FAC3" w:rsidRDefault="3CB9FAC3" w14:paraId="0ACAFF9D" w14:textId="02CEC91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B0256"/>
    <w:rsid w:val="0006A475"/>
    <w:rsid w:val="001AABA3"/>
    <w:rsid w:val="002B5972"/>
    <w:rsid w:val="002EFD50"/>
    <w:rsid w:val="0052950E"/>
    <w:rsid w:val="00782BB7"/>
    <w:rsid w:val="0081D597"/>
    <w:rsid w:val="00DCB6AA"/>
    <w:rsid w:val="00E8FA98"/>
    <w:rsid w:val="00F728E8"/>
    <w:rsid w:val="0109B940"/>
    <w:rsid w:val="011D98D0"/>
    <w:rsid w:val="0141E3F6"/>
    <w:rsid w:val="0144653A"/>
    <w:rsid w:val="0172B191"/>
    <w:rsid w:val="01943F2E"/>
    <w:rsid w:val="01BA114F"/>
    <w:rsid w:val="01CA881E"/>
    <w:rsid w:val="01FB4A70"/>
    <w:rsid w:val="020D2298"/>
    <w:rsid w:val="02138E74"/>
    <w:rsid w:val="02317B11"/>
    <w:rsid w:val="02492FFB"/>
    <w:rsid w:val="024A2A83"/>
    <w:rsid w:val="02F16037"/>
    <w:rsid w:val="02FE50E6"/>
    <w:rsid w:val="02FFD490"/>
    <w:rsid w:val="0310D850"/>
    <w:rsid w:val="035D0B1D"/>
    <w:rsid w:val="038428FB"/>
    <w:rsid w:val="03AC1F20"/>
    <w:rsid w:val="03B12F31"/>
    <w:rsid w:val="03C00B3E"/>
    <w:rsid w:val="03D6655F"/>
    <w:rsid w:val="03E21CA2"/>
    <w:rsid w:val="03EC0F0F"/>
    <w:rsid w:val="0419C373"/>
    <w:rsid w:val="0425EAA4"/>
    <w:rsid w:val="043EDE56"/>
    <w:rsid w:val="044673EE"/>
    <w:rsid w:val="044CF96C"/>
    <w:rsid w:val="0464C844"/>
    <w:rsid w:val="04BD9C1F"/>
    <w:rsid w:val="04FE16CD"/>
    <w:rsid w:val="05020981"/>
    <w:rsid w:val="056EEFB0"/>
    <w:rsid w:val="06010BFC"/>
    <w:rsid w:val="06160516"/>
    <w:rsid w:val="061E6C91"/>
    <w:rsid w:val="0653DD12"/>
    <w:rsid w:val="06B2A73F"/>
    <w:rsid w:val="06C10CE8"/>
    <w:rsid w:val="06CD5878"/>
    <w:rsid w:val="06CECBF3"/>
    <w:rsid w:val="06D2E01F"/>
    <w:rsid w:val="06D3FD29"/>
    <w:rsid w:val="07063284"/>
    <w:rsid w:val="070749C5"/>
    <w:rsid w:val="0711D0AE"/>
    <w:rsid w:val="07198884"/>
    <w:rsid w:val="074410B6"/>
    <w:rsid w:val="074A6CA2"/>
    <w:rsid w:val="0760361B"/>
    <w:rsid w:val="07797C3D"/>
    <w:rsid w:val="07A8E6BB"/>
    <w:rsid w:val="07CD3E4C"/>
    <w:rsid w:val="07F52447"/>
    <w:rsid w:val="07FD8041"/>
    <w:rsid w:val="07FDF1B4"/>
    <w:rsid w:val="080749C2"/>
    <w:rsid w:val="08480FFD"/>
    <w:rsid w:val="088C0A17"/>
    <w:rsid w:val="089385D1"/>
    <w:rsid w:val="08A7FF88"/>
    <w:rsid w:val="08BC1967"/>
    <w:rsid w:val="08CCDB6D"/>
    <w:rsid w:val="0936DC48"/>
    <w:rsid w:val="09378BA9"/>
    <w:rsid w:val="094CF7D3"/>
    <w:rsid w:val="0967F929"/>
    <w:rsid w:val="098B5436"/>
    <w:rsid w:val="09B1F446"/>
    <w:rsid w:val="09B4BBB5"/>
    <w:rsid w:val="09F7876B"/>
    <w:rsid w:val="0A10E578"/>
    <w:rsid w:val="0A2489B1"/>
    <w:rsid w:val="0A24F88A"/>
    <w:rsid w:val="0A3192D8"/>
    <w:rsid w:val="0A8F5115"/>
    <w:rsid w:val="0A9F2CBA"/>
    <w:rsid w:val="0AA21175"/>
    <w:rsid w:val="0AA940D2"/>
    <w:rsid w:val="0AE3F3D1"/>
    <w:rsid w:val="0B0AAB46"/>
    <w:rsid w:val="0B21FF0A"/>
    <w:rsid w:val="0B99C814"/>
    <w:rsid w:val="0BB5E407"/>
    <w:rsid w:val="0BC085D7"/>
    <w:rsid w:val="0BE2CA3F"/>
    <w:rsid w:val="0C59DC73"/>
    <w:rsid w:val="0C7456EE"/>
    <w:rsid w:val="0CC3A982"/>
    <w:rsid w:val="0CDF6FFC"/>
    <w:rsid w:val="0D0CB968"/>
    <w:rsid w:val="0D2CC902"/>
    <w:rsid w:val="0DA03EC5"/>
    <w:rsid w:val="0DD18557"/>
    <w:rsid w:val="0E09470F"/>
    <w:rsid w:val="0E3D5CD6"/>
    <w:rsid w:val="0E5954BA"/>
    <w:rsid w:val="0E83564B"/>
    <w:rsid w:val="0EBE4A4C"/>
    <w:rsid w:val="0EE2A24C"/>
    <w:rsid w:val="0F87A5E9"/>
    <w:rsid w:val="0F9DECA5"/>
    <w:rsid w:val="0FCD2B3A"/>
    <w:rsid w:val="0FD8684C"/>
    <w:rsid w:val="101004DC"/>
    <w:rsid w:val="10166BC0"/>
    <w:rsid w:val="101800B6"/>
    <w:rsid w:val="1024A00F"/>
    <w:rsid w:val="10391501"/>
    <w:rsid w:val="107808E7"/>
    <w:rsid w:val="107CAE41"/>
    <w:rsid w:val="10D91BA5"/>
    <w:rsid w:val="10D92DAE"/>
    <w:rsid w:val="111781E8"/>
    <w:rsid w:val="114E8FA6"/>
    <w:rsid w:val="11662B66"/>
    <w:rsid w:val="117E466E"/>
    <w:rsid w:val="1188EABF"/>
    <w:rsid w:val="118F662D"/>
    <w:rsid w:val="11E1DD0B"/>
    <w:rsid w:val="11F2E3DD"/>
    <w:rsid w:val="12026C35"/>
    <w:rsid w:val="1202F07E"/>
    <w:rsid w:val="1249057A"/>
    <w:rsid w:val="1286EFEF"/>
    <w:rsid w:val="1288FE68"/>
    <w:rsid w:val="12A231AD"/>
    <w:rsid w:val="12B32E6F"/>
    <w:rsid w:val="12B60015"/>
    <w:rsid w:val="12CABB56"/>
    <w:rsid w:val="12D71698"/>
    <w:rsid w:val="133CA1CB"/>
    <w:rsid w:val="13624732"/>
    <w:rsid w:val="137056B7"/>
    <w:rsid w:val="13998524"/>
    <w:rsid w:val="139DDD56"/>
    <w:rsid w:val="13ABA94E"/>
    <w:rsid w:val="13C9140B"/>
    <w:rsid w:val="13CC6386"/>
    <w:rsid w:val="13E29477"/>
    <w:rsid w:val="13F6EF5B"/>
    <w:rsid w:val="141227AE"/>
    <w:rsid w:val="1425FC40"/>
    <w:rsid w:val="149B105C"/>
    <w:rsid w:val="149EA1A6"/>
    <w:rsid w:val="14AEC1F7"/>
    <w:rsid w:val="14B5EB81"/>
    <w:rsid w:val="14C8A9AA"/>
    <w:rsid w:val="14DAE40E"/>
    <w:rsid w:val="14DF5B4D"/>
    <w:rsid w:val="150B8C1B"/>
    <w:rsid w:val="1533E445"/>
    <w:rsid w:val="155039FE"/>
    <w:rsid w:val="1553BD0D"/>
    <w:rsid w:val="159C76B9"/>
    <w:rsid w:val="15A03F07"/>
    <w:rsid w:val="16066C41"/>
    <w:rsid w:val="16264B4A"/>
    <w:rsid w:val="1636790A"/>
    <w:rsid w:val="163E9EB6"/>
    <w:rsid w:val="1656806F"/>
    <w:rsid w:val="165B3D8E"/>
    <w:rsid w:val="16A09484"/>
    <w:rsid w:val="16B8238B"/>
    <w:rsid w:val="16E5334F"/>
    <w:rsid w:val="16E88C0A"/>
    <w:rsid w:val="16E8F208"/>
    <w:rsid w:val="170F8B68"/>
    <w:rsid w:val="1718B3E9"/>
    <w:rsid w:val="175B89FD"/>
    <w:rsid w:val="17A96955"/>
    <w:rsid w:val="17B522AB"/>
    <w:rsid w:val="17E85B05"/>
    <w:rsid w:val="17FF6989"/>
    <w:rsid w:val="180C7823"/>
    <w:rsid w:val="180CB328"/>
    <w:rsid w:val="1816D227"/>
    <w:rsid w:val="181EDF59"/>
    <w:rsid w:val="182B9A8B"/>
    <w:rsid w:val="185E7205"/>
    <w:rsid w:val="18C12EE1"/>
    <w:rsid w:val="1940815A"/>
    <w:rsid w:val="194B8D14"/>
    <w:rsid w:val="1955D3C4"/>
    <w:rsid w:val="1998A7FD"/>
    <w:rsid w:val="19B787C7"/>
    <w:rsid w:val="19F78B4D"/>
    <w:rsid w:val="1A23AEDD"/>
    <w:rsid w:val="1A7C9409"/>
    <w:rsid w:val="1A8AF103"/>
    <w:rsid w:val="1AA01847"/>
    <w:rsid w:val="1AD4D6B9"/>
    <w:rsid w:val="1AE56038"/>
    <w:rsid w:val="1AF77B2A"/>
    <w:rsid w:val="1AFDBEEB"/>
    <w:rsid w:val="1B17FD0B"/>
    <w:rsid w:val="1B1C7A2E"/>
    <w:rsid w:val="1B1D3257"/>
    <w:rsid w:val="1B2FA705"/>
    <w:rsid w:val="1B5E14ED"/>
    <w:rsid w:val="1B9112F6"/>
    <w:rsid w:val="1B9D67DB"/>
    <w:rsid w:val="1BA2DEC8"/>
    <w:rsid w:val="1BC24EEB"/>
    <w:rsid w:val="1BDEC145"/>
    <w:rsid w:val="1C1BA913"/>
    <w:rsid w:val="1C2950FA"/>
    <w:rsid w:val="1C5119C1"/>
    <w:rsid w:val="1CC5E757"/>
    <w:rsid w:val="1CDE2CDE"/>
    <w:rsid w:val="1D2EBD20"/>
    <w:rsid w:val="1D69B3E9"/>
    <w:rsid w:val="1D95AE17"/>
    <w:rsid w:val="1D95BE42"/>
    <w:rsid w:val="1DD5F22C"/>
    <w:rsid w:val="1DD677AB"/>
    <w:rsid w:val="1E38C3A6"/>
    <w:rsid w:val="1E5118AC"/>
    <w:rsid w:val="1E58D8D1"/>
    <w:rsid w:val="1E792DAE"/>
    <w:rsid w:val="1E80CABB"/>
    <w:rsid w:val="1EA0B6A2"/>
    <w:rsid w:val="1EA6DF90"/>
    <w:rsid w:val="1EECF4BE"/>
    <w:rsid w:val="1EF706D9"/>
    <w:rsid w:val="1F00FE36"/>
    <w:rsid w:val="1F0D7768"/>
    <w:rsid w:val="1F208AD3"/>
    <w:rsid w:val="1F3FC9A9"/>
    <w:rsid w:val="1F6B82FB"/>
    <w:rsid w:val="1F6B8B6A"/>
    <w:rsid w:val="1F8AE75B"/>
    <w:rsid w:val="1F9D3BD8"/>
    <w:rsid w:val="1FA1642B"/>
    <w:rsid w:val="1FEEB567"/>
    <w:rsid w:val="1FF8587C"/>
    <w:rsid w:val="20101DB7"/>
    <w:rsid w:val="202AA47F"/>
    <w:rsid w:val="20449016"/>
    <w:rsid w:val="2079AEA8"/>
    <w:rsid w:val="207D3157"/>
    <w:rsid w:val="207F97AC"/>
    <w:rsid w:val="20BF3B1A"/>
    <w:rsid w:val="20E48A46"/>
    <w:rsid w:val="20E8F7F3"/>
    <w:rsid w:val="20F1F959"/>
    <w:rsid w:val="2109F957"/>
    <w:rsid w:val="210AE2C4"/>
    <w:rsid w:val="212208B1"/>
    <w:rsid w:val="2133ACE2"/>
    <w:rsid w:val="213F0EBA"/>
    <w:rsid w:val="2152CF08"/>
    <w:rsid w:val="21D13512"/>
    <w:rsid w:val="21F4CBF1"/>
    <w:rsid w:val="2205B8DC"/>
    <w:rsid w:val="2218F33F"/>
    <w:rsid w:val="221AC119"/>
    <w:rsid w:val="2226026E"/>
    <w:rsid w:val="223B0096"/>
    <w:rsid w:val="2265A9C9"/>
    <w:rsid w:val="227C86BE"/>
    <w:rsid w:val="229ACCF8"/>
    <w:rsid w:val="22C00795"/>
    <w:rsid w:val="22DEDB3D"/>
    <w:rsid w:val="22DFC3FB"/>
    <w:rsid w:val="22F0FC7E"/>
    <w:rsid w:val="22F33392"/>
    <w:rsid w:val="23076FBB"/>
    <w:rsid w:val="2308BA91"/>
    <w:rsid w:val="235FE178"/>
    <w:rsid w:val="237F4842"/>
    <w:rsid w:val="238D0DA0"/>
    <w:rsid w:val="23B38238"/>
    <w:rsid w:val="23D7654B"/>
    <w:rsid w:val="24012E1E"/>
    <w:rsid w:val="2411BCBA"/>
    <w:rsid w:val="2455E541"/>
    <w:rsid w:val="249FFD8A"/>
    <w:rsid w:val="24BC4B39"/>
    <w:rsid w:val="24C7E6BA"/>
    <w:rsid w:val="24CB1834"/>
    <w:rsid w:val="2531AEF5"/>
    <w:rsid w:val="257C45B3"/>
    <w:rsid w:val="2586F701"/>
    <w:rsid w:val="25929AEB"/>
    <w:rsid w:val="259DDFBD"/>
    <w:rsid w:val="25B57499"/>
    <w:rsid w:val="25B8D86A"/>
    <w:rsid w:val="25F37F22"/>
    <w:rsid w:val="25FEA4F3"/>
    <w:rsid w:val="26155AF0"/>
    <w:rsid w:val="262CFC21"/>
    <w:rsid w:val="264DAD45"/>
    <w:rsid w:val="2677B8F0"/>
    <w:rsid w:val="26A03804"/>
    <w:rsid w:val="26BD2CC5"/>
    <w:rsid w:val="26C16FA3"/>
    <w:rsid w:val="26E272F8"/>
    <w:rsid w:val="26F14015"/>
    <w:rsid w:val="270CDE9E"/>
    <w:rsid w:val="2715950C"/>
    <w:rsid w:val="27447881"/>
    <w:rsid w:val="2798FEA4"/>
    <w:rsid w:val="279D4215"/>
    <w:rsid w:val="27B7D4F2"/>
    <w:rsid w:val="27C09661"/>
    <w:rsid w:val="27DADFEA"/>
    <w:rsid w:val="27E50E9E"/>
    <w:rsid w:val="2830CF63"/>
    <w:rsid w:val="28536415"/>
    <w:rsid w:val="2863999D"/>
    <w:rsid w:val="286FDB58"/>
    <w:rsid w:val="2890C372"/>
    <w:rsid w:val="28A09854"/>
    <w:rsid w:val="28AA5E01"/>
    <w:rsid w:val="28EDE823"/>
    <w:rsid w:val="290EB2D5"/>
    <w:rsid w:val="2984D547"/>
    <w:rsid w:val="29A8BE26"/>
    <w:rsid w:val="2A5111C0"/>
    <w:rsid w:val="2A62F530"/>
    <w:rsid w:val="2A9105F3"/>
    <w:rsid w:val="2A936E9B"/>
    <w:rsid w:val="2AAA846B"/>
    <w:rsid w:val="2ACF4171"/>
    <w:rsid w:val="2AE4A9E0"/>
    <w:rsid w:val="2AFB2726"/>
    <w:rsid w:val="2B4B69AA"/>
    <w:rsid w:val="2B4B8E1D"/>
    <w:rsid w:val="2B526E3F"/>
    <w:rsid w:val="2B5674D9"/>
    <w:rsid w:val="2B649B63"/>
    <w:rsid w:val="2B765C64"/>
    <w:rsid w:val="2B79292D"/>
    <w:rsid w:val="2BD08979"/>
    <w:rsid w:val="2BD2F405"/>
    <w:rsid w:val="2D08579E"/>
    <w:rsid w:val="2D08AE48"/>
    <w:rsid w:val="2D21C1F9"/>
    <w:rsid w:val="2D3A6243"/>
    <w:rsid w:val="2D9E7A3D"/>
    <w:rsid w:val="2DD92CCC"/>
    <w:rsid w:val="2E074C6F"/>
    <w:rsid w:val="2E1B86CD"/>
    <w:rsid w:val="2E40A8F9"/>
    <w:rsid w:val="2E4FE977"/>
    <w:rsid w:val="2E7AB4F2"/>
    <w:rsid w:val="2E99AB22"/>
    <w:rsid w:val="2EB65983"/>
    <w:rsid w:val="2EDBE74D"/>
    <w:rsid w:val="2F456341"/>
    <w:rsid w:val="2F69C757"/>
    <w:rsid w:val="2F8850F2"/>
    <w:rsid w:val="2F9C4414"/>
    <w:rsid w:val="2FC5E420"/>
    <w:rsid w:val="2FC626A0"/>
    <w:rsid w:val="2FC761CA"/>
    <w:rsid w:val="30029814"/>
    <w:rsid w:val="3033CAD9"/>
    <w:rsid w:val="303B47A4"/>
    <w:rsid w:val="30502525"/>
    <w:rsid w:val="305E7625"/>
    <w:rsid w:val="30A897C6"/>
    <w:rsid w:val="30C6309D"/>
    <w:rsid w:val="312AD70F"/>
    <w:rsid w:val="314E4E17"/>
    <w:rsid w:val="316E3092"/>
    <w:rsid w:val="31750F5A"/>
    <w:rsid w:val="3178136C"/>
    <w:rsid w:val="319E6C58"/>
    <w:rsid w:val="31CE4DB9"/>
    <w:rsid w:val="31D33E9D"/>
    <w:rsid w:val="31E8E83C"/>
    <w:rsid w:val="3228964E"/>
    <w:rsid w:val="3252B2B8"/>
    <w:rsid w:val="326C078A"/>
    <w:rsid w:val="328729EA"/>
    <w:rsid w:val="32939926"/>
    <w:rsid w:val="32E86A81"/>
    <w:rsid w:val="32FB31BB"/>
    <w:rsid w:val="331850C4"/>
    <w:rsid w:val="334397EC"/>
    <w:rsid w:val="3359E317"/>
    <w:rsid w:val="3381F747"/>
    <w:rsid w:val="34380423"/>
    <w:rsid w:val="343F9511"/>
    <w:rsid w:val="34A66485"/>
    <w:rsid w:val="34CB18B7"/>
    <w:rsid w:val="35066894"/>
    <w:rsid w:val="350E10B3"/>
    <w:rsid w:val="35249B3C"/>
    <w:rsid w:val="35957447"/>
    <w:rsid w:val="35996EAD"/>
    <w:rsid w:val="35DFE14C"/>
    <w:rsid w:val="35F2A448"/>
    <w:rsid w:val="3617AFC6"/>
    <w:rsid w:val="362A94D4"/>
    <w:rsid w:val="36346000"/>
    <w:rsid w:val="36750A25"/>
    <w:rsid w:val="3684FB78"/>
    <w:rsid w:val="36AF1799"/>
    <w:rsid w:val="36BC6612"/>
    <w:rsid w:val="36C42474"/>
    <w:rsid w:val="36F4AECD"/>
    <w:rsid w:val="370CCB71"/>
    <w:rsid w:val="374247BC"/>
    <w:rsid w:val="3748ED39"/>
    <w:rsid w:val="37932B05"/>
    <w:rsid w:val="37AD5C42"/>
    <w:rsid w:val="37B5E091"/>
    <w:rsid w:val="37E70695"/>
    <w:rsid w:val="38072359"/>
    <w:rsid w:val="380F88E7"/>
    <w:rsid w:val="381E845F"/>
    <w:rsid w:val="3824172A"/>
    <w:rsid w:val="38519683"/>
    <w:rsid w:val="38544360"/>
    <w:rsid w:val="38582BD6"/>
    <w:rsid w:val="387AD6A3"/>
    <w:rsid w:val="38BCBCA1"/>
    <w:rsid w:val="38FFCC16"/>
    <w:rsid w:val="391C57F6"/>
    <w:rsid w:val="396BBBDA"/>
    <w:rsid w:val="397336D4"/>
    <w:rsid w:val="397884F2"/>
    <w:rsid w:val="39A1C114"/>
    <w:rsid w:val="39B82D55"/>
    <w:rsid w:val="39C3B474"/>
    <w:rsid w:val="39D7141C"/>
    <w:rsid w:val="39FBC1B5"/>
    <w:rsid w:val="3A022CC5"/>
    <w:rsid w:val="3A1E3AA1"/>
    <w:rsid w:val="3A330BD0"/>
    <w:rsid w:val="3A50CE58"/>
    <w:rsid w:val="3A61E3DD"/>
    <w:rsid w:val="3A95F019"/>
    <w:rsid w:val="3A9DFE61"/>
    <w:rsid w:val="3B151E20"/>
    <w:rsid w:val="3B40BF7F"/>
    <w:rsid w:val="3B6F9E0A"/>
    <w:rsid w:val="3B7CFE2B"/>
    <w:rsid w:val="3BD95080"/>
    <w:rsid w:val="3C0DA77B"/>
    <w:rsid w:val="3C146B5E"/>
    <w:rsid w:val="3C8EB28C"/>
    <w:rsid w:val="3CAFA8B2"/>
    <w:rsid w:val="3CB9FAC3"/>
    <w:rsid w:val="3CCCA00C"/>
    <w:rsid w:val="3CDE8D80"/>
    <w:rsid w:val="3D076DCF"/>
    <w:rsid w:val="3D12F577"/>
    <w:rsid w:val="3D7B658B"/>
    <w:rsid w:val="3DB49208"/>
    <w:rsid w:val="3DD9A135"/>
    <w:rsid w:val="3DFC55B0"/>
    <w:rsid w:val="3E0F388B"/>
    <w:rsid w:val="3E2A1ED6"/>
    <w:rsid w:val="3E4DE651"/>
    <w:rsid w:val="3E55C07F"/>
    <w:rsid w:val="3E7D68DC"/>
    <w:rsid w:val="3E8CDE27"/>
    <w:rsid w:val="3F00E9F1"/>
    <w:rsid w:val="3F2045B6"/>
    <w:rsid w:val="3F21BF26"/>
    <w:rsid w:val="3F2FFD13"/>
    <w:rsid w:val="3F31B260"/>
    <w:rsid w:val="3F4771F1"/>
    <w:rsid w:val="3F79E015"/>
    <w:rsid w:val="3F8C7A9B"/>
    <w:rsid w:val="3FD9BFD4"/>
    <w:rsid w:val="3FDC22BF"/>
    <w:rsid w:val="401201D2"/>
    <w:rsid w:val="4021DCA1"/>
    <w:rsid w:val="4033595E"/>
    <w:rsid w:val="407100A3"/>
    <w:rsid w:val="4087A8ED"/>
    <w:rsid w:val="409C1571"/>
    <w:rsid w:val="40F36C99"/>
    <w:rsid w:val="41008C74"/>
    <w:rsid w:val="4102D935"/>
    <w:rsid w:val="411F56FF"/>
    <w:rsid w:val="415A069F"/>
    <w:rsid w:val="4174F471"/>
    <w:rsid w:val="4185E041"/>
    <w:rsid w:val="419223C3"/>
    <w:rsid w:val="41A20A01"/>
    <w:rsid w:val="41B30CFE"/>
    <w:rsid w:val="42676EA2"/>
    <w:rsid w:val="42937E6A"/>
    <w:rsid w:val="42BC6A49"/>
    <w:rsid w:val="42BC924C"/>
    <w:rsid w:val="43056574"/>
    <w:rsid w:val="434B3D4A"/>
    <w:rsid w:val="441E1C61"/>
    <w:rsid w:val="44302487"/>
    <w:rsid w:val="445CEBF5"/>
    <w:rsid w:val="446FF98D"/>
    <w:rsid w:val="448C585E"/>
    <w:rsid w:val="44D9B241"/>
    <w:rsid w:val="44E25C76"/>
    <w:rsid w:val="451278E8"/>
    <w:rsid w:val="454AEA24"/>
    <w:rsid w:val="456B5560"/>
    <w:rsid w:val="45849733"/>
    <w:rsid w:val="4597F50A"/>
    <w:rsid w:val="45D73839"/>
    <w:rsid w:val="464510B6"/>
    <w:rsid w:val="464D3D70"/>
    <w:rsid w:val="46623A45"/>
    <w:rsid w:val="46B492FF"/>
    <w:rsid w:val="473989A9"/>
    <w:rsid w:val="476BE3AF"/>
    <w:rsid w:val="476DA219"/>
    <w:rsid w:val="47987333"/>
    <w:rsid w:val="479AEB31"/>
    <w:rsid w:val="47C341DD"/>
    <w:rsid w:val="47D6BBF8"/>
    <w:rsid w:val="47E85DCE"/>
    <w:rsid w:val="480DA53D"/>
    <w:rsid w:val="481B74FC"/>
    <w:rsid w:val="4822892F"/>
    <w:rsid w:val="48740403"/>
    <w:rsid w:val="4878409F"/>
    <w:rsid w:val="48B3D3E3"/>
    <w:rsid w:val="48B70C68"/>
    <w:rsid w:val="48B713BE"/>
    <w:rsid w:val="48D430DC"/>
    <w:rsid w:val="48D96BFA"/>
    <w:rsid w:val="48F08167"/>
    <w:rsid w:val="49357E15"/>
    <w:rsid w:val="49C2DF4D"/>
    <w:rsid w:val="4A75823F"/>
    <w:rsid w:val="4ACB674F"/>
    <w:rsid w:val="4AE81ACC"/>
    <w:rsid w:val="4AF86B24"/>
    <w:rsid w:val="4AFEDFC7"/>
    <w:rsid w:val="4B10B1CE"/>
    <w:rsid w:val="4B133794"/>
    <w:rsid w:val="4B2E6305"/>
    <w:rsid w:val="4B524ECB"/>
    <w:rsid w:val="4B5E2C6D"/>
    <w:rsid w:val="4B8A0BF0"/>
    <w:rsid w:val="4B8A2B51"/>
    <w:rsid w:val="4BC154C9"/>
    <w:rsid w:val="4BC32384"/>
    <w:rsid w:val="4BC620D3"/>
    <w:rsid w:val="4BC8310C"/>
    <w:rsid w:val="4BDE569F"/>
    <w:rsid w:val="4C153649"/>
    <w:rsid w:val="4C24460D"/>
    <w:rsid w:val="4C43BA4D"/>
    <w:rsid w:val="4C805E06"/>
    <w:rsid w:val="4CC7CFF2"/>
    <w:rsid w:val="4CFE6E42"/>
    <w:rsid w:val="4D081234"/>
    <w:rsid w:val="4D1D6A8F"/>
    <w:rsid w:val="4D31B711"/>
    <w:rsid w:val="4D45CE04"/>
    <w:rsid w:val="4DA20E71"/>
    <w:rsid w:val="4DB1A207"/>
    <w:rsid w:val="4DD2C621"/>
    <w:rsid w:val="4DDE0222"/>
    <w:rsid w:val="4DF14996"/>
    <w:rsid w:val="4E045514"/>
    <w:rsid w:val="4E2DDD84"/>
    <w:rsid w:val="4E48E3F1"/>
    <w:rsid w:val="4E587A6D"/>
    <w:rsid w:val="4E6473C1"/>
    <w:rsid w:val="4E865FCF"/>
    <w:rsid w:val="4E9F472A"/>
    <w:rsid w:val="4EA86C4F"/>
    <w:rsid w:val="4EAF89EB"/>
    <w:rsid w:val="4EF81DF2"/>
    <w:rsid w:val="4F01DD16"/>
    <w:rsid w:val="4F07709E"/>
    <w:rsid w:val="4F077946"/>
    <w:rsid w:val="4F76B57A"/>
    <w:rsid w:val="4F787F15"/>
    <w:rsid w:val="4F7F361B"/>
    <w:rsid w:val="4F9CD9E2"/>
    <w:rsid w:val="4FC04665"/>
    <w:rsid w:val="4FC9279B"/>
    <w:rsid w:val="4FDE2E85"/>
    <w:rsid w:val="50219CE9"/>
    <w:rsid w:val="5035E318"/>
    <w:rsid w:val="503D8F7B"/>
    <w:rsid w:val="503EB31A"/>
    <w:rsid w:val="50536822"/>
    <w:rsid w:val="50573131"/>
    <w:rsid w:val="505E0ACA"/>
    <w:rsid w:val="505EDAA4"/>
    <w:rsid w:val="50825192"/>
    <w:rsid w:val="50E81E21"/>
    <w:rsid w:val="5101B0AF"/>
    <w:rsid w:val="512FB2A8"/>
    <w:rsid w:val="5142EF3F"/>
    <w:rsid w:val="5170D2A0"/>
    <w:rsid w:val="51898C9A"/>
    <w:rsid w:val="5190FEFB"/>
    <w:rsid w:val="5191430D"/>
    <w:rsid w:val="519AD4AA"/>
    <w:rsid w:val="51CEBF9F"/>
    <w:rsid w:val="51E6B149"/>
    <w:rsid w:val="51EB2345"/>
    <w:rsid w:val="52574137"/>
    <w:rsid w:val="52A340B7"/>
    <w:rsid w:val="53343B48"/>
    <w:rsid w:val="5349D9BC"/>
    <w:rsid w:val="5377387E"/>
    <w:rsid w:val="537FB941"/>
    <w:rsid w:val="5393AA56"/>
    <w:rsid w:val="5393B4B7"/>
    <w:rsid w:val="539BAB54"/>
    <w:rsid w:val="53D34A80"/>
    <w:rsid w:val="53DFC10A"/>
    <w:rsid w:val="53F6B8CB"/>
    <w:rsid w:val="5405490B"/>
    <w:rsid w:val="540B4D71"/>
    <w:rsid w:val="5416DA41"/>
    <w:rsid w:val="544A1BE3"/>
    <w:rsid w:val="54669E36"/>
    <w:rsid w:val="54A7DF2A"/>
    <w:rsid w:val="54AC8B96"/>
    <w:rsid w:val="54E509E0"/>
    <w:rsid w:val="5515BC95"/>
    <w:rsid w:val="554356B8"/>
    <w:rsid w:val="555FB02B"/>
    <w:rsid w:val="55899B61"/>
    <w:rsid w:val="55A65913"/>
    <w:rsid w:val="55CA693C"/>
    <w:rsid w:val="55CCF4EA"/>
    <w:rsid w:val="55CE30BB"/>
    <w:rsid w:val="55FFD61A"/>
    <w:rsid w:val="561CB3B0"/>
    <w:rsid w:val="562FA85A"/>
    <w:rsid w:val="56A98120"/>
    <w:rsid w:val="56B734A0"/>
    <w:rsid w:val="56BE9B1F"/>
    <w:rsid w:val="56F13040"/>
    <w:rsid w:val="570C95F0"/>
    <w:rsid w:val="5722E09A"/>
    <w:rsid w:val="573C3D3F"/>
    <w:rsid w:val="574D1127"/>
    <w:rsid w:val="5751C76B"/>
    <w:rsid w:val="57798B2B"/>
    <w:rsid w:val="57A627DD"/>
    <w:rsid w:val="57B2F8B7"/>
    <w:rsid w:val="57C588F0"/>
    <w:rsid w:val="57C78FD3"/>
    <w:rsid w:val="58002C21"/>
    <w:rsid w:val="5808CEB4"/>
    <w:rsid w:val="584E688C"/>
    <w:rsid w:val="58639243"/>
    <w:rsid w:val="58687AF2"/>
    <w:rsid w:val="589C9FC5"/>
    <w:rsid w:val="58C6F374"/>
    <w:rsid w:val="58D18089"/>
    <w:rsid w:val="58D97A1B"/>
    <w:rsid w:val="58D9CB7B"/>
    <w:rsid w:val="590B6D43"/>
    <w:rsid w:val="5948E847"/>
    <w:rsid w:val="5952F768"/>
    <w:rsid w:val="5965ECC1"/>
    <w:rsid w:val="5967F502"/>
    <w:rsid w:val="59BD0D69"/>
    <w:rsid w:val="5A190735"/>
    <w:rsid w:val="5A1D7608"/>
    <w:rsid w:val="5A32EA1A"/>
    <w:rsid w:val="5A36103D"/>
    <w:rsid w:val="5A531F25"/>
    <w:rsid w:val="5A82E635"/>
    <w:rsid w:val="5AD2860C"/>
    <w:rsid w:val="5B02D0E3"/>
    <w:rsid w:val="5B06DF0F"/>
    <w:rsid w:val="5B1DACEE"/>
    <w:rsid w:val="5B257DF0"/>
    <w:rsid w:val="5B302FEF"/>
    <w:rsid w:val="5B4C0EE1"/>
    <w:rsid w:val="5B4EC9EE"/>
    <w:rsid w:val="5B66DCEA"/>
    <w:rsid w:val="5B747B51"/>
    <w:rsid w:val="5B758DD0"/>
    <w:rsid w:val="5B9D5E4F"/>
    <w:rsid w:val="5BCFE54A"/>
    <w:rsid w:val="5BD79AFB"/>
    <w:rsid w:val="5BD9D1E3"/>
    <w:rsid w:val="5BE0AF55"/>
    <w:rsid w:val="5C21BEEA"/>
    <w:rsid w:val="5C3F53CD"/>
    <w:rsid w:val="5C42CDFC"/>
    <w:rsid w:val="5C4B0256"/>
    <w:rsid w:val="5C52D177"/>
    <w:rsid w:val="5C68B15D"/>
    <w:rsid w:val="5C9025A4"/>
    <w:rsid w:val="5CBD10CC"/>
    <w:rsid w:val="5CC36A7B"/>
    <w:rsid w:val="5D106B4F"/>
    <w:rsid w:val="5D309320"/>
    <w:rsid w:val="5D45AD93"/>
    <w:rsid w:val="5DBA8299"/>
    <w:rsid w:val="5DBF590F"/>
    <w:rsid w:val="5E097035"/>
    <w:rsid w:val="5E0C4DC5"/>
    <w:rsid w:val="5E8B80D3"/>
    <w:rsid w:val="5EBC1723"/>
    <w:rsid w:val="5EFBE0FC"/>
    <w:rsid w:val="5F0C13D9"/>
    <w:rsid w:val="5F218786"/>
    <w:rsid w:val="5F3C12B1"/>
    <w:rsid w:val="5F58FD07"/>
    <w:rsid w:val="5F70AEC1"/>
    <w:rsid w:val="5F96954E"/>
    <w:rsid w:val="5FD534FB"/>
    <w:rsid w:val="6004EBB8"/>
    <w:rsid w:val="600C0D43"/>
    <w:rsid w:val="6029A9CA"/>
    <w:rsid w:val="602D73CB"/>
    <w:rsid w:val="60498141"/>
    <w:rsid w:val="607CB828"/>
    <w:rsid w:val="6083CAC7"/>
    <w:rsid w:val="6093AC64"/>
    <w:rsid w:val="609A631E"/>
    <w:rsid w:val="6127933F"/>
    <w:rsid w:val="61344568"/>
    <w:rsid w:val="619F5C59"/>
    <w:rsid w:val="61A5AE24"/>
    <w:rsid w:val="61C40BED"/>
    <w:rsid w:val="61E1EFCE"/>
    <w:rsid w:val="61E55BA3"/>
    <w:rsid w:val="61F59F1B"/>
    <w:rsid w:val="624E02F3"/>
    <w:rsid w:val="627566CA"/>
    <w:rsid w:val="627A5468"/>
    <w:rsid w:val="629899A4"/>
    <w:rsid w:val="635D7658"/>
    <w:rsid w:val="638367F6"/>
    <w:rsid w:val="6392EC3B"/>
    <w:rsid w:val="63CE0B62"/>
    <w:rsid w:val="63D15C73"/>
    <w:rsid w:val="64105A93"/>
    <w:rsid w:val="6415691E"/>
    <w:rsid w:val="641A5BCF"/>
    <w:rsid w:val="6434E897"/>
    <w:rsid w:val="643CBA89"/>
    <w:rsid w:val="6457F16F"/>
    <w:rsid w:val="645FD9BF"/>
    <w:rsid w:val="6463882D"/>
    <w:rsid w:val="646BFC0E"/>
    <w:rsid w:val="649934F5"/>
    <w:rsid w:val="649CAC59"/>
    <w:rsid w:val="64A2F6B6"/>
    <w:rsid w:val="64A4AA5B"/>
    <w:rsid w:val="64B3980E"/>
    <w:rsid w:val="64E8CD05"/>
    <w:rsid w:val="65524523"/>
    <w:rsid w:val="6589D267"/>
    <w:rsid w:val="65C2EBD7"/>
    <w:rsid w:val="66031286"/>
    <w:rsid w:val="6615E752"/>
    <w:rsid w:val="6619390C"/>
    <w:rsid w:val="661A80B1"/>
    <w:rsid w:val="662D3CF7"/>
    <w:rsid w:val="66C4F18B"/>
    <w:rsid w:val="66D50EE7"/>
    <w:rsid w:val="66F1D869"/>
    <w:rsid w:val="6728FC09"/>
    <w:rsid w:val="6729995C"/>
    <w:rsid w:val="674FC862"/>
    <w:rsid w:val="6783050E"/>
    <w:rsid w:val="67B8B1B7"/>
    <w:rsid w:val="67C5374A"/>
    <w:rsid w:val="67FBFF16"/>
    <w:rsid w:val="67FE3C65"/>
    <w:rsid w:val="680A6A73"/>
    <w:rsid w:val="6828E3E6"/>
    <w:rsid w:val="68461596"/>
    <w:rsid w:val="685BE25C"/>
    <w:rsid w:val="688ABC24"/>
    <w:rsid w:val="68A5C283"/>
    <w:rsid w:val="68ADCD2D"/>
    <w:rsid w:val="68C9ED02"/>
    <w:rsid w:val="68DA1D90"/>
    <w:rsid w:val="68FBF717"/>
    <w:rsid w:val="690AA425"/>
    <w:rsid w:val="693726B2"/>
    <w:rsid w:val="693D518F"/>
    <w:rsid w:val="6966ADC1"/>
    <w:rsid w:val="69912B93"/>
    <w:rsid w:val="699E0A7A"/>
    <w:rsid w:val="69AD8958"/>
    <w:rsid w:val="69BC07AA"/>
    <w:rsid w:val="69D09867"/>
    <w:rsid w:val="69EC256D"/>
    <w:rsid w:val="69EF28E3"/>
    <w:rsid w:val="6A25F8E1"/>
    <w:rsid w:val="6A72FBC5"/>
    <w:rsid w:val="6A7D0897"/>
    <w:rsid w:val="6A8F0130"/>
    <w:rsid w:val="6AFF203A"/>
    <w:rsid w:val="6B07002C"/>
    <w:rsid w:val="6B1138AA"/>
    <w:rsid w:val="6B17A2F5"/>
    <w:rsid w:val="6B369940"/>
    <w:rsid w:val="6B37E8FA"/>
    <w:rsid w:val="6B58349B"/>
    <w:rsid w:val="6B64E2A5"/>
    <w:rsid w:val="6B8D6693"/>
    <w:rsid w:val="6C09F626"/>
    <w:rsid w:val="6C232096"/>
    <w:rsid w:val="6C36815A"/>
    <w:rsid w:val="6C40BB73"/>
    <w:rsid w:val="6C6823DB"/>
    <w:rsid w:val="6C7453B5"/>
    <w:rsid w:val="6CA6DE68"/>
    <w:rsid w:val="6CD32960"/>
    <w:rsid w:val="6D0CFDD7"/>
    <w:rsid w:val="6D11056C"/>
    <w:rsid w:val="6D2E4F51"/>
    <w:rsid w:val="6D311641"/>
    <w:rsid w:val="6D514C9F"/>
    <w:rsid w:val="6D61D290"/>
    <w:rsid w:val="6D8E72CF"/>
    <w:rsid w:val="6D94E64B"/>
    <w:rsid w:val="6DB17B2C"/>
    <w:rsid w:val="6E087E81"/>
    <w:rsid w:val="6E18FE8A"/>
    <w:rsid w:val="6E37762A"/>
    <w:rsid w:val="6E3EB1D1"/>
    <w:rsid w:val="6E5A1700"/>
    <w:rsid w:val="6E71BDCC"/>
    <w:rsid w:val="6EF2DC97"/>
    <w:rsid w:val="6F1C0854"/>
    <w:rsid w:val="6F300A5C"/>
    <w:rsid w:val="6F4B1C48"/>
    <w:rsid w:val="6F930F9E"/>
    <w:rsid w:val="6FACCBB2"/>
    <w:rsid w:val="6FF33BBC"/>
    <w:rsid w:val="700F1802"/>
    <w:rsid w:val="7031A268"/>
    <w:rsid w:val="70330E60"/>
    <w:rsid w:val="70505FC5"/>
    <w:rsid w:val="706BF51F"/>
    <w:rsid w:val="7095A8DF"/>
    <w:rsid w:val="70BB34EA"/>
    <w:rsid w:val="70C2502D"/>
    <w:rsid w:val="70C631C9"/>
    <w:rsid w:val="713A672C"/>
    <w:rsid w:val="7142DF8D"/>
    <w:rsid w:val="71770E7F"/>
    <w:rsid w:val="718CD188"/>
    <w:rsid w:val="71954A34"/>
    <w:rsid w:val="71E0E911"/>
    <w:rsid w:val="71E99F3B"/>
    <w:rsid w:val="7209A019"/>
    <w:rsid w:val="729B85C7"/>
    <w:rsid w:val="729CB67C"/>
    <w:rsid w:val="72FB52A2"/>
    <w:rsid w:val="7363135F"/>
    <w:rsid w:val="739AD19B"/>
    <w:rsid w:val="73F54941"/>
    <w:rsid w:val="7404E7C7"/>
    <w:rsid w:val="740D4F99"/>
    <w:rsid w:val="741C266F"/>
    <w:rsid w:val="744F25FA"/>
    <w:rsid w:val="74A039E2"/>
    <w:rsid w:val="74C5CDDA"/>
    <w:rsid w:val="74CFED59"/>
    <w:rsid w:val="74D7D541"/>
    <w:rsid w:val="752A300E"/>
    <w:rsid w:val="756433E4"/>
    <w:rsid w:val="75875BE3"/>
    <w:rsid w:val="7594FDBF"/>
    <w:rsid w:val="759D6F93"/>
    <w:rsid w:val="75A2076C"/>
    <w:rsid w:val="75A424B3"/>
    <w:rsid w:val="75AAB1F6"/>
    <w:rsid w:val="75B97573"/>
    <w:rsid w:val="75BBFACA"/>
    <w:rsid w:val="75BF356D"/>
    <w:rsid w:val="75E1E1D1"/>
    <w:rsid w:val="75EB940A"/>
    <w:rsid w:val="760A60CE"/>
    <w:rsid w:val="760B992A"/>
    <w:rsid w:val="76F10414"/>
    <w:rsid w:val="77136D91"/>
    <w:rsid w:val="77220461"/>
    <w:rsid w:val="772F9F8F"/>
    <w:rsid w:val="774AD2F5"/>
    <w:rsid w:val="77A5273B"/>
    <w:rsid w:val="77B2A3A0"/>
    <w:rsid w:val="77BE333F"/>
    <w:rsid w:val="77C3D742"/>
    <w:rsid w:val="77D3BB3F"/>
    <w:rsid w:val="77DFFC5D"/>
    <w:rsid w:val="77E16F35"/>
    <w:rsid w:val="77ECE2AE"/>
    <w:rsid w:val="7824BEB9"/>
    <w:rsid w:val="7829D878"/>
    <w:rsid w:val="78A21B69"/>
    <w:rsid w:val="78A6401D"/>
    <w:rsid w:val="79056B19"/>
    <w:rsid w:val="7913B46C"/>
    <w:rsid w:val="7926E7C1"/>
    <w:rsid w:val="79795E6D"/>
    <w:rsid w:val="797FD3B3"/>
    <w:rsid w:val="79A0CA13"/>
    <w:rsid w:val="79CC932E"/>
    <w:rsid w:val="79E344A2"/>
    <w:rsid w:val="79ECCBFE"/>
    <w:rsid w:val="7A1215BA"/>
    <w:rsid w:val="7A5C6E4D"/>
    <w:rsid w:val="7A82CB56"/>
    <w:rsid w:val="7AF0E504"/>
    <w:rsid w:val="7B0254EE"/>
    <w:rsid w:val="7B130C7D"/>
    <w:rsid w:val="7B4C656D"/>
    <w:rsid w:val="7B5D2ACC"/>
    <w:rsid w:val="7B7B5D78"/>
    <w:rsid w:val="7B829524"/>
    <w:rsid w:val="7BD29F88"/>
    <w:rsid w:val="7C53D2AB"/>
    <w:rsid w:val="7CAAC41F"/>
    <w:rsid w:val="7D14300D"/>
    <w:rsid w:val="7D237D46"/>
    <w:rsid w:val="7D5898F5"/>
    <w:rsid w:val="7D611724"/>
    <w:rsid w:val="7D6624B7"/>
    <w:rsid w:val="7D864194"/>
    <w:rsid w:val="7D882C1D"/>
    <w:rsid w:val="7DAF0AE5"/>
    <w:rsid w:val="7DB02CB5"/>
    <w:rsid w:val="7DD99E62"/>
    <w:rsid w:val="7DFCB65B"/>
    <w:rsid w:val="7E064EBC"/>
    <w:rsid w:val="7E0C9895"/>
    <w:rsid w:val="7E0FF387"/>
    <w:rsid w:val="7E3B6A17"/>
    <w:rsid w:val="7E4CA05C"/>
    <w:rsid w:val="7E62267F"/>
    <w:rsid w:val="7E6EB899"/>
    <w:rsid w:val="7E86CDF6"/>
    <w:rsid w:val="7EBACE0A"/>
    <w:rsid w:val="7EBBE6A4"/>
    <w:rsid w:val="7ED5DD01"/>
    <w:rsid w:val="7EF0DEEF"/>
    <w:rsid w:val="7F064CD8"/>
    <w:rsid w:val="7F4AF7B1"/>
    <w:rsid w:val="7F64C1A0"/>
    <w:rsid w:val="7F6F459B"/>
    <w:rsid w:val="7FB318CA"/>
    <w:rsid w:val="7FD4B746"/>
    <w:rsid w:val="7FE82B28"/>
    <w:rsid w:val="7FF45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AE3B"/>
  <w15:chartTrackingRefBased/>
  <w15:docId w15:val="{C106388B-1D12-4686-9596-CFE729146F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CB9FAC3"/>
    <w:pPr>
      <w:tabs>
        <w:tab w:val="center" w:leader="none" w:pos="4680"/>
        <w:tab w:val="right" w:leader="none" w:pos="9360"/>
      </w:tabs>
      <w:spacing w:after="0" w:line="240" w:lineRule="auto"/>
    </w:pPr>
  </w:style>
  <w:style w:type="paragraph" w:styleId="Footer">
    <w:uiPriority w:val="99"/>
    <w:name w:val="footer"/>
    <w:basedOn w:val="Normal"/>
    <w:unhideWhenUsed/>
    <w:rsid w:val="3CB9FAC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C3681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c4b9d475da44869" /><Relationship Type="http://schemas.openxmlformats.org/officeDocument/2006/relationships/footer" Target="/word/footer.xml" Id="R47cd8eb4e32b44a0" /><Relationship Type="http://schemas.openxmlformats.org/officeDocument/2006/relationships/hyperlink" Target="https://uowtsd-my.sharepoint.com/:v:/r/personal/2514259_student_uwtsd_ac_uk/_layouts/15/stream.aspx?id=%2Fpersonal%2F2514259%5Fstudent%5Fuwtsd%5Fac%5Fuk%2FDocuments%2FTraditional%20Story%2EMOV&amp;share=cQovc9JacFRoQ7NO%2DuOT%2DycyEgUC%5Fy2fW7GNblnHpJKd2DThIA" TargetMode="External" Id="R1b66e2a6ab8943d0" /><Relationship Type="http://schemas.openxmlformats.org/officeDocument/2006/relationships/hyperlink" Target="https://uowtsd-my.sharepoint.com/:v:/r/personal/2514259_student_uwtsd_ac_uk/_layouts/15/stream.aspx?id=%2Fpersonal%2F2514259_student_uwtsd_ac_uk%2FDocuments%2FDigital%20Story.MOV&amp;nav=eyJyZWZlcnJhbEluZm8iOnsicmVmZXJyYWxBcHAiOiJPbmVEcml2ZUZvckJ1c2luZXNzIiwicmVmZXJyYWxBcHBQbGF0Zm9ybSI6IldlYiIsInJlZmVycmFsTW9kZSI6InZpZXciLCJyZWZlcnJhbFZpZXciOiJNeUZpbGVzTGlua0NvcHkifX0&amp;share=cQpR2wWWzv9RQrJB3PL9pXqlEgUCCkX4sauLNzlY-EuHI1TcLw" TargetMode="External" Id="Rc85180afc0834de5" /><Relationship Type="http://schemas.openxmlformats.org/officeDocument/2006/relationships/hyperlink" Target="https://www.tandfonline.com/doi/full/10.1080/09575146.2026.2688980" TargetMode="External" Id="R7ae59efda3734262" /><Relationship Type="http://schemas.openxmlformats.org/officeDocument/2006/relationships/hyperlink" Target="https://educationendowmentfoundation.org.uk/" TargetMode="External" Id="R437a303d784c460a" /><Relationship Type="http://schemas.openxmlformats.org/officeDocument/2006/relationships/hyperlink" Target="https://educationendowmentfoundation.org.uk/" TargetMode="External" Id="Rab0bb65477684a8c" /><Relationship Type="http://schemas.openxmlformats.org/officeDocument/2006/relationships/hyperlink" Target="https://www.estyn.gov.wales/" TargetMode="External" Id="Rcf058cf11c1144c8" /><Relationship Type="http://schemas.openxmlformats.org/officeDocument/2006/relationships/hyperlink" Target="https://www.researchgate.net/publication/380211178_Effects_of_dialogic_reading_elements_on_children's_language_development" TargetMode="External" Id="R9e3ef190ab0d4487" /><Relationship Type="http://schemas.openxmlformats.org/officeDocument/2006/relationships/hyperlink" Target="https://www.google.com/search?q=https://www.reading.ac.uk/education/-/media/project/uor-main/schools-departments/education/documents/offer-holders/early-years-2024-25/pg28-theories-of-child-development_article.pdf" TargetMode="External" Id="R6f7fec4cad314880" /><Relationship Type="http://schemas.openxmlformats.org/officeDocument/2006/relationships/hyperlink" Target="https://thevoiceofearlychildhood.com/introduction-jean-piaget/" TargetMode="External" Id="Rff710d70a2004664" /><Relationship Type="http://schemas.openxmlformats.org/officeDocument/2006/relationships/hyperlink" Target="https://www.gov.wales/foundational-literacy-and-numeracy-plan-html" TargetMode="External" Id="R220c085012c4488e" /><Relationship Type="http://schemas.openxmlformats.org/officeDocument/2006/relationships/hyperlink" Target="https://www.ohchr.org/" TargetMode="External" Id="Rc9a5b43219c647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6</revision>
  <dcterms:created xsi:type="dcterms:W3CDTF">2026-10-01T18:04:07.1250042Z</dcterms:created>
  <dcterms:modified xsi:type="dcterms:W3CDTF">2026-10-22T17:14:31.0639251Z</dcterms:modified>
</coreProperties>
</file>