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456B" w:rsidRPr="00D57FFC" w:rsidRDefault="0033456B" w:rsidP="0033456B">
      <w:pPr>
        <w:spacing w:after="165" w:line="360" w:lineRule="auto"/>
        <w:rPr>
          <w:rFonts w:cs="Tahoma"/>
          <w:color w:val="000000"/>
          <w:sz w:val="28"/>
          <w:szCs w:val="28"/>
        </w:rPr>
      </w:pPr>
      <w:r w:rsidRPr="00D57FFC">
        <w:rPr>
          <w:b/>
          <w:noProof/>
          <w:sz w:val="28"/>
          <w:szCs w:val="28"/>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33456B" w:rsidRPr="00D57FFC" w:rsidRDefault="0033456B" w:rsidP="0033456B">
      <w:pPr>
        <w:spacing w:after="165" w:line="360" w:lineRule="auto"/>
        <w:jc w:val="center"/>
        <w:rPr>
          <w:rFonts w:cs="Tahoma"/>
          <w:color w:val="000000"/>
          <w:sz w:val="28"/>
          <w:szCs w:val="28"/>
        </w:rPr>
      </w:pPr>
      <w:r w:rsidRPr="00D57FFC">
        <w:rPr>
          <w:rFonts w:cs="Tahoma"/>
          <w:color w:val="000000"/>
          <w:sz w:val="28"/>
          <w:szCs w:val="28"/>
        </w:rPr>
        <w:t>Skills for the Workplace</w:t>
      </w:r>
      <w:r w:rsidRPr="00D57FFC">
        <w:rPr>
          <w:rFonts w:cs="Tahoma"/>
          <w:color w:val="000000"/>
          <w:sz w:val="28"/>
          <w:szCs w:val="28"/>
        </w:rPr>
        <w:br/>
        <w:t xml:space="preserve">Module Assignment Submission </w:t>
      </w:r>
      <w:r w:rsidRPr="00D57FFC">
        <w:rPr>
          <w:rFonts w:cs="Tahoma"/>
          <w:color w:val="000000"/>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33456B" w:rsidRPr="00D57FFC" w:rsidTr="00D2056F">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Student Name:</w:t>
            </w:r>
          </w:p>
        </w:tc>
        <w:tc>
          <w:tcPr>
            <w:tcW w:w="6055" w:type="dxa"/>
          </w:tcPr>
          <w:p w:rsidR="0033456B" w:rsidRPr="00D57FFC" w:rsidRDefault="00711DC6" w:rsidP="00D2056F">
            <w:pPr>
              <w:spacing w:before="120" w:after="120" w:line="360" w:lineRule="auto"/>
              <w:rPr>
                <w:rFonts w:cs="Tahoma"/>
                <w:sz w:val="28"/>
                <w:szCs w:val="28"/>
              </w:rPr>
            </w:pPr>
            <w:r>
              <w:rPr>
                <w:rFonts w:cs="Tahoma"/>
                <w:sz w:val="28"/>
                <w:szCs w:val="28"/>
              </w:rPr>
              <w:t>Christopher Griffiths</w:t>
            </w:r>
          </w:p>
        </w:tc>
      </w:tr>
      <w:tr w:rsidR="0033456B" w:rsidRPr="00D57FFC" w:rsidTr="00D2056F">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Student Number:</w:t>
            </w:r>
          </w:p>
        </w:tc>
        <w:tc>
          <w:tcPr>
            <w:tcW w:w="6055" w:type="dxa"/>
          </w:tcPr>
          <w:p w:rsidR="0033456B" w:rsidRPr="00D57FFC" w:rsidRDefault="00711DC6" w:rsidP="00D2056F">
            <w:pPr>
              <w:spacing w:before="120" w:after="120" w:line="360" w:lineRule="auto"/>
              <w:rPr>
                <w:rFonts w:cs="Tahoma"/>
                <w:sz w:val="28"/>
                <w:szCs w:val="28"/>
              </w:rPr>
            </w:pPr>
            <w:r>
              <w:rPr>
                <w:rFonts w:cs="Tahoma"/>
                <w:sz w:val="28"/>
                <w:szCs w:val="28"/>
              </w:rPr>
              <w:t>1403999</w:t>
            </w:r>
          </w:p>
        </w:tc>
      </w:tr>
      <w:tr w:rsidR="0033456B" w:rsidRPr="00D57FFC" w:rsidTr="00D2056F">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Module No:</w:t>
            </w:r>
          </w:p>
        </w:tc>
        <w:tc>
          <w:tcPr>
            <w:tcW w:w="6055" w:type="dxa"/>
          </w:tcPr>
          <w:p w:rsidR="0033456B" w:rsidRPr="00185054" w:rsidRDefault="0033456B" w:rsidP="00D2056F">
            <w:pPr>
              <w:spacing w:before="120" w:after="120" w:line="360" w:lineRule="auto"/>
              <w:rPr>
                <w:rFonts w:cs="Tahoma"/>
                <w:sz w:val="28"/>
                <w:szCs w:val="28"/>
              </w:rPr>
            </w:pPr>
            <w:r>
              <w:rPr>
                <w:rFonts w:cs="Tahoma"/>
                <w:sz w:val="28"/>
                <w:szCs w:val="28"/>
              </w:rPr>
              <w:t>BMSK6006</w:t>
            </w:r>
          </w:p>
        </w:tc>
      </w:tr>
      <w:tr w:rsidR="0033456B" w:rsidRPr="00D57FFC" w:rsidTr="00D2056F">
        <w:trPr>
          <w:trHeight w:val="413"/>
        </w:trPr>
        <w:tc>
          <w:tcPr>
            <w:tcW w:w="3438" w:type="dxa"/>
            <w:shd w:val="clear" w:color="auto" w:fill="D9D9D9"/>
          </w:tcPr>
          <w:p w:rsidR="0033456B" w:rsidRPr="00D57FFC" w:rsidRDefault="0033456B" w:rsidP="00D2056F">
            <w:pPr>
              <w:spacing w:before="120" w:after="120" w:line="360" w:lineRule="auto"/>
              <w:rPr>
                <w:rFonts w:cs="Tahoma"/>
                <w:sz w:val="28"/>
                <w:szCs w:val="28"/>
              </w:rPr>
            </w:pPr>
            <w:r w:rsidRPr="00D57FFC">
              <w:rPr>
                <w:rFonts w:cs="Tahoma"/>
                <w:sz w:val="28"/>
                <w:szCs w:val="28"/>
              </w:rPr>
              <w:t>Module Title:</w:t>
            </w:r>
          </w:p>
        </w:tc>
        <w:tc>
          <w:tcPr>
            <w:tcW w:w="6055" w:type="dxa"/>
          </w:tcPr>
          <w:p w:rsidR="0033456B" w:rsidRPr="00185054" w:rsidRDefault="0096046E" w:rsidP="00D2056F">
            <w:pPr>
              <w:spacing w:before="120" w:after="120" w:line="360" w:lineRule="auto"/>
              <w:rPr>
                <w:rFonts w:cs="Tahoma"/>
                <w:sz w:val="28"/>
                <w:szCs w:val="28"/>
              </w:rPr>
            </w:pPr>
            <w:r>
              <w:rPr>
                <w:rFonts w:cs="Tahoma"/>
                <w:sz w:val="28"/>
                <w:szCs w:val="28"/>
              </w:rPr>
              <w:t xml:space="preserve">Developing </w:t>
            </w:r>
            <w:r w:rsidR="0033456B">
              <w:rPr>
                <w:rFonts w:cs="Tahoma"/>
                <w:sz w:val="28"/>
                <w:szCs w:val="28"/>
              </w:rPr>
              <w:t>Emotional Intelligence</w:t>
            </w:r>
            <w:r>
              <w:rPr>
                <w:rFonts w:cs="Tahoma"/>
                <w:sz w:val="28"/>
                <w:szCs w:val="28"/>
              </w:rPr>
              <w:t xml:space="preserve"> in the Workplace</w:t>
            </w:r>
          </w:p>
        </w:tc>
      </w:tr>
    </w:tbl>
    <w:p w:rsidR="0033456B" w:rsidRPr="00D57FFC" w:rsidRDefault="0033456B" w:rsidP="0033456B">
      <w:pPr>
        <w:spacing w:before="120" w:after="120" w:line="360" w:lineRule="auto"/>
        <w:rPr>
          <w:color w:val="FF0000"/>
          <w:sz w:val="28"/>
          <w:szCs w:val="28"/>
        </w:rPr>
      </w:pPr>
    </w:p>
    <w:p w:rsidR="0033456B" w:rsidRPr="00D57FFC" w:rsidRDefault="0033456B" w:rsidP="0033456B">
      <w:pPr>
        <w:spacing w:before="120" w:after="120" w:line="360" w:lineRule="auto"/>
        <w:rPr>
          <w:rFonts w:cs="Tahoma"/>
          <w:b/>
          <w:color w:val="000000"/>
          <w:sz w:val="28"/>
          <w:szCs w:val="28"/>
        </w:rPr>
      </w:pPr>
      <w:r w:rsidRPr="00D57FFC">
        <w:rPr>
          <w:rFonts w:cs="Tahoma"/>
          <w:b/>
          <w:color w:val="000000"/>
          <w:sz w:val="28"/>
          <w:szCs w:val="28"/>
        </w:rPr>
        <w:t>Statement of Confirmation of Authenticity</w:t>
      </w:r>
    </w:p>
    <w:p w:rsidR="0033456B" w:rsidRPr="00D57FFC" w:rsidRDefault="0033456B" w:rsidP="0033456B">
      <w:pPr>
        <w:spacing w:before="120" w:after="120" w:line="360" w:lineRule="auto"/>
        <w:rPr>
          <w:rFonts w:cs="Tahoma"/>
          <w:color w:val="000000"/>
          <w:sz w:val="28"/>
          <w:szCs w:val="28"/>
        </w:rPr>
      </w:pPr>
      <w:r w:rsidRPr="00D57FFC">
        <w:rPr>
          <w:rFonts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3456B" w:rsidRPr="00D57FFC" w:rsidRDefault="0033456B" w:rsidP="0033456B">
      <w:pPr>
        <w:spacing w:before="120" w:after="120" w:line="360" w:lineRule="auto"/>
        <w:rPr>
          <w:rFonts w:cs="Tahoma"/>
          <w:color w:val="000000"/>
          <w:sz w:val="28"/>
          <w:szCs w:val="28"/>
        </w:rPr>
      </w:pPr>
      <w:r w:rsidRPr="00D57FFC">
        <w:rPr>
          <w:rFonts w:cs="Tahoma"/>
          <w:color w:val="000000"/>
          <w:sz w:val="28"/>
          <w:szCs w:val="28"/>
        </w:rPr>
        <w:t>Attention is drawn to the plagiarism and unfair practice policies of both the University and of ILM.</w:t>
      </w:r>
    </w:p>
    <w:p w:rsidR="00AE0811" w:rsidRDefault="0033456B" w:rsidP="0033456B">
      <w:pPr>
        <w:jc w:val="center"/>
        <w:rPr>
          <w:rFonts w:cs="Tahoma"/>
          <w:color w:val="000000"/>
          <w:sz w:val="28"/>
          <w:szCs w:val="28"/>
        </w:rPr>
      </w:pPr>
      <w:r w:rsidRPr="00D57FFC">
        <w:rPr>
          <w:rFonts w:cs="Tahoma"/>
          <w:color w:val="000000"/>
          <w:sz w:val="28"/>
          <w:szCs w:val="28"/>
        </w:rPr>
        <w:br w:type="page"/>
      </w:r>
    </w:p>
    <w:p w:rsidR="00AE0811" w:rsidRPr="0002330E" w:rsidRDefault="00AE0811" w:rsidP="0033456B">
      <w:pPr>
        <w:jc w:val="center"/>
        <w:rPr>
          <w:rFonts w:cs="Tahoma"/>
          <w:b/>
          <w:color w:val="000000"/>
          <w:sz w:val="28"/>
          <w:szCs w:val="28"/>
        </w:rPr>
      </w:pPr>
    </w:p>
    <w:p w:rsidR="00AE0811" w:rsidRPr="0002330E" w:rsidRDefault="00AE0811" w:rsidP="00AE0811">
      <w:pPr>
        <w:tabs>
          <w:tab w:val="left" w:pos="1470"/>
        </w:tabs>
        <w:rPr>
          <w:rFonts w:cs="Tahoma"/>
          <w:b/>
          <w:color w:val="000000"/>
          <w:sz w:val="32"/>
          <w:szCs w:val="32"/>
        </w:rPr>
      </w:pPr>
      <w:r w:rsidRPr="0002330E">
        <w:rPr>
          <w:rFonts w:cs="Tahoma"/>
          <w:b/>
          <w:color w:val="000000"/>
          <w:sz w:val="32"/>
          <w:szCs w:val="32"/>
        </w:rPr>
        <w:tab/>
        <w:t>Table of Contents</w:t>
      </w:r>
    </w:p>
    <w:p w:rsidR="0002330E" w:rsidRPr="0002330E" w:rsidRDefault="0002330E" w:rsidP="00AE0811">
      <w:pPr>
        <w:tabs>
          <w:tab w:val="left" w:pos="1470"/>
        </w:tabs>
        <w:rPr>
          <w:rFonts w:cs="Tahoma"/>
          <w:b/>
          <w:color w:val="000000"/>
          <w:sz w:val="28"/>
          <w:szCs w:val="28"/>
        </w:rPr>
      </w:pPr>
    </w:p>
    <w:p w:rsidR="00AE0811" w:rsidRPr="0002330E" w:rsidRDefault="0002330E" w:rsidP="00AE0811">
      <w:pPr>
        <w:tabs>
          <w:tab w:val="left" w:pos="1470"/>
        </w:tabs>
        <w:rPr>
          <w:rFonts w:cs="Tahoma"/>
          <w:b/>
          <w:color w:val="000000"/>
          <w:sz w:val="28"/>
          <w:szCs w:val="28"/>
        </w:rPr>
      </w:pPr>
      <w:r w:rsidRPr="0002330E">
        <w:rPr>
          <w:rFonts w:cs="Tahoma"/>
          <w:b/>
          <w:color w:val="000000"/>
          <w:sz w:val="28"/>
          <w:szCs w:val="28"/>
        </w:rPr>
        <w:t>Title</w:t>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r>
      <w:r w:rsidR="00C95CC7">
        <w:rPr>
          <w:rFonts w:cs="Tahoma"/>
          <w:b/>
          <w:color w:val="000000"/>
          <w:sz w:val="28"/>
          <w:szCs w:val="28"/>
        </w:rPr>
        <w:tab/>
        <w:t>Page</w:t>
      </w:r>
      <w:r w:rsidRPr="0002330E">
        <w:rPr>
          <w:rFonts w:cs="Tahoma"/>
          <w:b/>
          <w:color w:val="000000"/>
          <w:sz w:val="28"/>
          <w:szCs w:val="28"/>
        </w:rPr>
        <w:tab/>
      </w:r>
      <w:r w:rsidRPr="0002330E">
        <w:rPr>
          <w:rFonts w:cs="Tahoma"/>
          <w:b/>
          <w:color w:val="000000"/>
          <w:sz w:val="28"/>
          <w:szCs w:val="28"/>
        </w:rPr>
        <w:tab/>
      </w:r>
      <w:r w:rsidRPr="0002330E">
        <w:rPr>
          <w:rFonts w:cs="Tahoma"/>
          <w:b/>
          <w:color w:val="000000"/>
          <w:sz w:val="28"/>
          <w:szCs w:val="28"/>
        </w:rPr>
        <w:tab/>
      </w:r>
      <w:r w:rsidRPr="0002330E">
        <w:rPr>
          <w:rFonts w:cs="Tahoma"/>
          <w:b/>
          <w:color w:val="000000"/>
          <w:sz w:val="28"/>
          <w:szCs w:val="28"/>
        </w:rPr>
        <w:tab/>
      </w:r>
      <w:r w:rsidRPr="0002330E">
        <w:rPr>
          <w:rFonts w:cs="Tahoma"/>
          <w:b/>
          <w:color w:val="000000"/>
          <w:sz w:val="28"/>
          <w:szCs w:val="28"/>
        </w:rPr>
        <w:tab/>
      </w:r>
      <w:r w:rsidRPr="0002330E">
        <w:rPr>
          <w:rFonts w:cs="Tahoma"/>
          <w:b/>
          <w:color w:val="000000"/>
          <w:sz w:val="28"/>
          <w:szCs w:val="28"/>
        </w:rPr>
        <w:tab/>
      </w:r>
      <w:r w:rsidRPr="0002330E">
        <w:rPr>
          <w:rFonts w:cs="Tahoma"/>
          <w:b/>
          <w:color w:val="000000"/>
          <w:sz w:val="28"/>
          <w:szCs w:val="28"/>
        </w:rPr>
        <w:tab/>
      </w:r>
      <w:r w:rsidRPr="0002330E">
        <w:rPr>
          <w:rFonts w:cs="Tahoma"/>
          <w:b/>
          <w:color w:val="000000"/>
          <w:sz w:val="28"/>
          <w:szCs w:val="28"/>
        </w:rPr>
        <w:tab/>
      </w:r>
    </w:p>
    <w:p w:rsidR="0002330E" w:rsidRDefault="0002330E" w:rsidP="00AE0811">
      <w:pPr>
        <w:tabs>
          <w:tab w:val="left" w:pos="1470"/>
        </w:tabs>
        <w:rPr>
          <w:rFonts w:cs="Tahoma"/>
          <w:color w:val="000000"/>
          <w:sz w:val="28"/>
          <w:szCs w:val="28"/>
        </w:rPr>
      </w:pPr>
    </w:p>
    <w:p w:rsidR="0002330E" w:rsidRPr="009E00D9" w:rsidRDefault="009E00D9" w:rsidP="009E00D9">
      <w:pPr>
        <w:spacing w:line="360" w:lineRule="auto"/>
        <w:rPr>
          <w:rFonts w:ascii="Arial" w:hAnsi="Arial" w:cs="Arial"/>
          <w:sz w:val="24"/>
          <w:szCs w:val="24"/>
        </w:rPr>
      </w:pPr>
      <w:r w:rsidRPr="009E00D9">
        <w:rPr>
          <w:rFonts w:ascii="Arial" w:hAnsi="Arial" w:cs="Arial"/>
          <w:sz w:val="24"/>
          <w:szCs w:val="24"/>
        </w:rPr>
        <w:t>Brief description/Ut sic brevis descriptio</w:t>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C95CC7">
        <w:rPr>
          <w:rFonts w:ascii="Arial" w:hAnsi="Arial" w:cs="Arial"/>
          <w:color w:val="000000"/>
          <w:sz w:val="24"/>
          <w:szCs w:val="24"/>
        </w:rPr>
        <w:t xml:space="preserve"> </w:t>
      </w:r>
      <w:r w:rsidR="00C95CC7">
        <w:rPr>
          <w:rFonts w:ascii="Arial" w:hAnsi="Arial" w:cs="Arial"/>
          <w:color w:val="000000"/>
          <w:sz w:val="24"/>
          <w:szCs w:val="24"/>
        </w:rPr>
        <w:tab/>
        <w:t>3</w:t>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02330E" w:rsidRPr="009E00D9">
        <w:rPr>
          <w:rFonts w:ascii="Arial" w:hAnsi="Arial" w:cs="Arial"/>
          <w:color w:val="000000"/>
          <w:sz w:val="24"/>
          <w:szCs w:val="24"/>
        </w:rPr>
        <w:tab/>
      </w:r>
      <w:r w:rsidR="0002330E" w:rsidRPr="009E00D9">
        <w:rPr>
          <w:rFonts w:ascii="Arial" w:hAnsi="Arial" w:cs="Arial"/>
          <w:color w:val="000000"/>
          <w:sz w:val="24"/>
          <w:szCs w:val="24"/>
        </w:rPr>
        <w:tab/>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Definition of Emotional Intelligence/ Motus intelligentia</w:t>
      </w:r>
      <w:r w:rsidR="00C95CC7">
        <w:rPr>
          <w:rFonts w:ascii="Arial" w:hAnsi="Arial" w:cs="Arial"/>
          <w:sz w:val="24"/>
          <w:szCs w:val="24"/>
        </w:rPr>
        <w:tab/>
      </w:r>
      <w:r w:rsidR="00C95CC7">
        <w:rPr>
          <w:rFonts w:ascii="Arial" w:hAnsi="Arial" w:cs="Arial"/>
          <w:sz w:val="24"/>
          <w:szCs w:val="24"/>
        </w:rPr>
        <w:tab/>
        <w:t>3</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Theories/Momenta</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4</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Workplace Development in the health sector</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7</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Culture within the American Air force</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9</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 xml:space="preserve">Male v Female emotional Intelligence </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10</w:t>
      </w:r>
    </w:p>
    <w:p w:rsidR="009E00D9" w:rsidRPr="009E00D9" w:rsidRDefault="009E00D9" w:rsidP="009E00D9">
      <w:pPr>
        <w:spacing w:line="360" w:lineRule="auto"/>
        <w:rPr>
          <w:rFonts w:ascii="Arial" w:hAnsi="Arial" w:cs="Arial"/>
          <w:sz w:val="24"/>
          <w:szCs w:val="24"/>
        </w:rPr>
      </w:pPr>
      <w:r w:rsidRPr="009E00D9">
        <w:rPr>
          <w:rFonts w:ascii="Arial" w:hAnsi="Arial" w:cs="Arial"/>
          <w:sz w:val="24"/>
          <w:szCs w:val="24"/>
        </w:rPr>
        <w:t>Mindfulness</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13</w:t>
      </w:r>
    </w:p>
    <w:p w:rsidR="009E00D9" w:rsidRPr="009E00D9" w:rsidRDefault="009E00D9" w:rsidP="009E00D9">
      <w:pPr>
        <w:rPr>
          <w:rFonts w:ascii="Arial" w:hAnsi="Arial" w:cs="Arial"/>
          <w:sz w:val="24"/>
          <w:szCs w:val="24"/>
        </w:rPr>
      </w:pPr>
      <w:r w:rsidRPr="009E00D9">
        <w:rPr>
          <w:rFonts w:ascii="Arial" w:hAnsi="Arial" w:cs="Arial"/>
          <w:sz w:val="24"/>
          <w:szCs w:val="24"/>
        </w:rPr>
        <w:t>Conclusion</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15</w:t>
      </w:r>
    </w:p>
    <w:p w:rsidR="00D064CD" w:rsidRPr="00D064CD" w:rsidRDefault="00D064CD" w:rsidP="00D064CD">
      <w:pPr>
        <w:rPr>
          <w:rFonts w:ascii="Arial" w:hAnsi="Arial" w:cs="Arial"/>
          <w:sz w:val="24"/>
          <w:szCs w:val="24"/>
        </w:rPr>
      </w:pPr>
      <w:r w:rsidRPr="00D064CD">
        <w:rPr>
          <w:rFonts w:ascii="Arial" w:hAnsi="Arial" w:cs="Arial"/>
          <w:sz w:val="24"/>
          <w:szCs w:val="24"/>
        </w:rPr>
        <w:t>References</w:t>
      </w:r>
      <w:r w:rsidR="00C95CC7">
        <w:rPr>
          <w:rFonts w:ascii="Arial" w:hAnsi="Arial" w:cs="Arial"/>
          <w:sz w:val="24"/>
          <w:szCs w:val="24"/>
        </w:rPr>
        <w:t xml:space="preserve">                                                   </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16</w:t>
      </w:r>
    </w:p>
    <w:p w:rsidR="00D064CD" w:rsidRPr="00D064CD" w:rsidRDefault="00D064CD" w:rsidP="00D064CD">
      <w:pPr>
        <w:rPr>
          <w:rFonts w:ascii="Arial" w:hAnsi="Arial" w:cs="Arial"/>
          <w:sz w:val="24"/>
          <w:szCs w:val="24"/>
        </w:rPr>
      </w:pPr>
      <w:r w:rsidRPr="00D064CD">
        <w:rPr>
          <w:rFonts w:ascii="Arial" w:hAnsi="Arial" w:cs="Arial"/>
          <w:sz w:val="24"/>
          <w:szCs w:val="24"/>
        </w:rPr>
        <w:t>Appendix</w:t>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r>
      <w:r w:rsidR="00C95CC7">
        <w:rPr>
          <w:rFonts w:ascii="Arial" w:hAnsi="Arial" w:cs="Arial"/>
          <w:sz w:val="24"/>
          <w:szCs w:val="24"/>
        </w:rPr>
        <w:tab/>
        <w:t>17</w:t>
      </w:r>
    </w:p>
    <w:p w:rsidR="0002330E" w:rsidRDefault="0002330E" w:rsidP="00AE0811">
      <w:pPr>
        <w:tabs>
          <w:tab w:val="left" w:pos="1470"/>
        </w:tabs>
        <w:rPr>
          <w:rFonts w:cs="Tahoma"/>
          <w:color w:val="000000"/>
          <w:sz w:val="28"/>
          <w:szCs w:val="28"/>
        </w:rPr>
      </w:pPr>
    </w:p>
    <w:p w:rsidR="00AE0811" w:rsidRDefault="0002330E" w:rsidP="00AE0811">
      <w:pPr>
        <w:tabs>
          <w:tab w:val="left" w:pos="1470"/>
        </w:tabs>
        <w:rPr>
          <w:rFonts w:cs="Tahoma"/>
          <w:color w:val="000000"/>
          <w:sz w:val="28"/>
          <w:szCs w:val="28"/>
        </w:rPr>
      </w:pP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r>
        <w:rPr>
          <w:rFonts w:cs="Tahoma"/>
          <w:color w:val="000000"/>
          <w:sz w:val="28"/>
          <w:szCs w:val="28"/>
        </w:rPr>
        <w:tab/>
      </w:r>
    </w:p>
    <w:p w:rsidR="00AE0811" w:rsidRDefault="00AE0811" w:rsidP="0033456B">
      <w:pPr>
        <w:jc w:val="center"/>
        <w:rPr>
          <w:rFonts w:cs="Tahoma"/>
          <w:color w:val="000000"/>
          <w:sz w:val="28"/>
          <w:szCs w:val="28"/>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9E00D9" w:rsidRDefault="009E00D9" w:rsidP="003F5948">
      <w:pPr>
        <w:spacing w:line="360" w:lineRule="auto"/>
        <w:jc w:val="center"/>
        <w:rPr>
          <w:rStyle w:val="Strong"/>
          <w:rFonts w:ascii="Arial" w:hAnsi="Arial" w:cs="Arial"/>
          <w:color w:val="3A3A3A"/>
          <w:sz w:val="24"/>
          <w:szCs w:val="24"/>
          <w:bdr w:val="none" w:sz="0" w:space="0" w:color="auto" w:frame="1"/>
          <w:shd w:val="clear" w:color="auto" w:fill="FDF8EB"/>
        </w:rPr>
      </w:pPr>
    </w:p>
    <w:p w:rsidR="00AE0811" w:rsidRPr="00C026EE" w:rsidRDefault="00787AB8" w:rsidP="00D064CD">
      <w:pPr>
        <w:spacing w:line="360" w:lineRule="auto"/>
        <w:rPr>
          <w:rFonts w:cs="Tahoma"/>
          <w:b/>
          <w:color w:val="000000"/>
          <w:sz w:val="24"/>
          <w:szCs w:val="24"/>
        </w:rPr>
      </w:pPr>
      <w:r w:rsidRPr="00C026EE">
        <w:rPr>
          <w:rStyle w:val="Strong"/>
          <w:rFonts w:ascii="Arial" w:hAnsi="Arial" w:cs="Arial"/>
          <w:color w:val="3A3A3A"/>
          <w:sz w:val="24"/>
          <w:szCs w:val="24"/>
          <w:bdr w:val="none" w:sz="0" w:space="0" w:color="auto" w:frame="1"/>
          <w:shd w:val="clear" w:color="auto" w:fill="FDF8EB"/>
        </w:rPr>
        <w:t>Aristotle</w:t>
      </w:r>
      <w:r w:rsidRPr="00C026EE">
        <w:rPr>
          <w:rFonts w:ascii="Arial" w:hAnsi="Arial" w:cs="Arial"/>
          <w:b/>
          <w:color w:val="3A3A3A"/>
          <w:sz w:val="24"/>
          <w:szCs w:val="24"/>
          <w:shd w:val="clear" w:color="auto" w:fill="FDF8EB"/>
        </w:rPr>
        <w:t> </w:t>
      </w:r>
      <w:r w:rsidRPr="00C026EE">
        <w:rPr>
          <w:rFonts w:ascii="Arial" w:hAnsi="Arial" w:cs="Arial"/>
          <w:color w:val="3A3A3A"/>
          <w:sz w:val="24"/>
          <w:szCs w:val="24"/>
          <w:shd w:val="clear" w:color="auto" w:fill="FDF8EB"/>
        </w:rPr>
        <w:t>was first to talk about this when he said</w:t>
      </w:r>
      <w:r w:rsidRPr="00C026EE">
        <w:rPr>
          <w:rFonts w:ascii="Arial" w:hAnsi="Arial" w:cs="Arial"/>
          <w:i/>
          <w:color w:val="3A3A3A"/>
          <w:sz w:val="24"/>
          <w:szCs w:val="24"/>
          <w:shd w:val="clear" w:color="auto" w:fill="FDF8EB"/>
        </w:rPr>
        <w:t>, “Anyone can become angry —that is easy. But to be angry with the right person, to the right degree, at the right time, for the right purpose, and in the right way —this is not easy.”</w:t>
      </w:r>
      <w:r w:rsidR="00C026EE" w:rsidRPr="00C026EE">
        <w:rPr>
          <w:rFonts w:ascii="Arial" w:hAnsi="Arial" w:cs="Arial"/>
          <w:i/>
          <w:color w:val="3A3A3A"/>
          <w:sz w:val="24"/>
          <w:szCs w:val="24"/>
          <w:shd w:val="clear" w:color="auto" w:fill="FDF8EB"/>
        </w:rPr>
        <w:t xml:space="preserve"> 300bc</w:t>
      </w:r>
    </w:p>
    <w:p w:rsidR="00954C09" w:rsidRPr="0096046E" w:rsidRDefault="0096046E" w:rsidP="009E00D9">
      <w:pPr>
        <w:spacing w:line="360" w:lineRule="auto"/>
        <w:rPr>
          <w:rFonts w:cs="Tahoma"/>
          <w:b/>
          <w:color w:val="000000"/>
          <w:sz w:val="32"/>
          <w:szCs w:val="32"/>
          <w:u w:val="single"/>
        </w:rPr>
      </w:pPr>
      <w:bookmarkStart w:id="0" w:name="_GoBack"/>
      <w:bookmarkEnd w:id="0"/>
      <w:r w:rsidRPr="0096046E">
        <w:rPr>
          <w:rFonts w:cs="Tahoma"/>
          <w:b/>
          <w:sz w:val="28"/>
          <w:szCs w:val="28"/>
          <w:u w:val="single"/>
        </w:rPr>
        <w:t>Developing Emotional Intelligence in the Workplace</w:t>
      </w:r>
    </w:p>
    <w:p w:rsidR="00835FD3" w:rsidRPr="00347B72" w:rsidRDefault="00347B72" w:rsidP="003F5948">
      <w:pPr>
        <w:spacing w:line="360" w:lineRule="auto"/>
        <w:rPr>
          <w:rFonts w:ascii="Arial" w:hAnsi="Arial" w:cs="Arial"/>
          <w:b/>
          <w:sz w:val="24"/>
          <w:szCs w:val="24"/>
          <w:u w:val="single"/>
        </w:rPr>
      </w:pPr>
      <w:r w:rsidRPr="00347B72">
        <w:rPr>
          <w:rFonts w:ascii="Arial" w:hAnsi="Arial" w:cs="Arial"/>
          <w:b/>
          <w:sz w:val="24"/>
          <w:szCs w:val="24"/>
          <w:u w:val="single"/>
        </w:rPr>
        <w:t>Brief description/Ut sic brevis descriptio</w:t>
      </w:r>
    </w:p>
    <w:p w:rsidR="00711DC6" w:rsidRPr="00347B72" w:rsidRDefault="00711DC6" w:rsidP="003F5948">
      <w:pPr>
        <w:spacing w:line="360" w:lineRule="auto"/>
        <w:rPr>
          <w:rFonts w:ascii="Arial" w:hAnsi="Arial" w:cs="Arial"/>
          <w:sz w:val="24"/>
          <w:szCs w:val="24"/>
        </w:rPr>
      </w:pPr>
      <w:r w:rsidRPr="00347B72">
        <w:rPr>
          <w:rFonts w:ascii="Arial" w:hAnsi="Arial" w:cs="Arial"/>
          <w:sz w:val="24"/>
          <w:szCs w:val="24"/>
        </w:rPr>
        <w:t xml:space="preserve">At the beginning </w:t>
      </w:r>
      <w:r w:rsidR="00835FD3" w:rsidRPr="00347B72">
        <w:rPr>
          <w:rFonts w:ascii="Arial" w:hAnsi="Arial" w:cs="Arial"/>
          <w:sz w:val="24"/>
          <w:szCs w:val="24"/>
        </w:rPr>
        <w:t>Emot</w:t>
      </w:r>
      <w:r w:rsidRPr="00347B72">
        <w:rPr>
          <w:rFonts w:ascii="Arial" w:hAnsi="Arial" w:cs="Arial"/>
          <w:sz w:val="24"/>
          <w:szCs w:val="24"/>
        </w:rPr>
        <w:t>ional intelligence was a transcript in academic thesis</w:t>
      </w:r>
      <w:r w:rsidR="008E7DE0" w:rsidRPr="00347B72">
        <w:rPr>
          <w:rFonts w:ascii="Arial" w:hAnsi="Arial" w:cs="Arial"/>
          <w:sz w:val="24"/>
          <w:szCs w:val="24"/>
        </w:rPr>
        <w:t xml:space="preserve"> in</w:t>
      </w:r>
      <w:r w:rsidR="00835FD3" w:rsidRPr="00347B72">
        <w:rPr>
          <w:rFonts w:ascii="Arial" w:hAnsi="Arial" w:cs="Arial"/>
          <w:sz w:val="24"/>
          <w:szCs w:val="24"/>
        </w:rPr>
        <w:t xml:space="preserve"> </w:t>
      </w:r>
      <w:r w:rsidRPr="00347B72">
        <w:rPr>
          <w:rFonts w:ascii="Arial" w:hAnsi="Arial" w:cs="Arial"/>
          <w:sz w:val="24"/>
          <w:szCs w:val="24"/>
        </w:rPr>
        <w:t xml:space="preserve">early </w:t>
      </w:r>
      <w:r w:rsidR="00835FD3" w:rsidRPr="00347B72">
        <w:rPr>
          <w:rFonts w:ascii="Arial" w:hAnsi="Arial" w:cs="Arial"/>
          <w:sz w:val="24"/>
          <w:szCs w:val="24"/>
        </w:rPr>
        <w:t xml:space="preserve">1990, </w:t>
      </w:r>
      <w:r w:rsidRPr="00347B72">
        <w:rPr>
          <w:rFonts w:ascii="Arial" w:hAnsi="Arial" w:cs="Arial"/>
          <w:sz w:val="24"/>
          <w:szCs w:val="24"/>
        </w:rPr>
        <w:t>by two gentlemen named John</w:t>
      </w:r>
      <w:r w:rsidR="008E7DE0" w:rsidRPr="00347B72">
        <w:rPr>
          <w:rFonts w:ascii="Arial" w:hAnsi="Arial" w:cs="Arial"/>
          <w:sz w:val="24"/>
          <w:szCs w:val="24"/>
        </w:rPr>
        <w:t xml:space="preserve"> Mayer </w:t>
      </w:r>
      <w:r w:rsidR="007B6B14" w:rsidRPr="00347B72">
        <w:rPr>
          <w:rFonts w:ascii="Arial" w:hAnsi="Arial" w:cs="Arial"/>
          <w:sz w:val="24"/>
          <w:szCs w:val="24"/>
        </w:rPr>
        <w:t>and Peter Salove</w:t>
      </w:r>
      <w:r w:rsidR="008E7DE0" w:rsidRPr="00347B72">
        <w:rPr>
          <w:rFonts w:ascii="Arial" w:hAnsi="Arial" w:cs="Arial"/>
          <w:sz w:val="24"/>
          <w:szCs w:val="24"/>
        </w:rPr>
        <w:t xml:space="preserve">y. </w:t>
      </w:r>
      <w:r w:rsidRPr="00347B72">
        <w:rPr>
          <w:rFonts w:ascii="Arial" w:hAnsi="Arial" w:cs="Arial"/>
          <w:sz w:val="24"/>
          <w:szCs w:val="24"/>
        </w:rPr>
        <w:t>I</w:t>
      </w:r>
      <w:r w:rsidR="008E7DE0" w:rsidRPr="00347B72">
        <w:rPr>
          <w:rFonts w:ascii="Arial" w:hAnsi="Arial" w:cs="Arial"/>
          <w:sz w:val="24"/>
          <w:szCs w:val="24"/>
        </w:rPr>
        <w:t>n 1996</w:t>
      </w:r>
      <w:r w:rsidRPr="00347B72">
        <w:rPr>
          <w:rFonts w:ascii="Arial" w:hAnsi="Arial" w:cs="Arial"/>
          <w:sz w:val="24"/>
          <w:szCs w:val="24"/>
        </w:rPr>
        <w:t xml:space="preserve"> the term Emotional Intelligence</w:t>
      </w:r>
      <w:r w:rsidR="008E7DE0" w:rsidRPr="00347B72">
        <w:rPr>
          <w:rFonts w:ascii="Arial" w:hAnsi="Arial" w:cs="Arial"/>
          <w:sz w:val="24"/>
          <w:szCs w:val="24"/>
        </w:rPr>
        <w:t xml:space="preserve"> b</w:t>
      </w:r>
      <w:r w:rsidR="00FC3497" w:rsidRPr="00347B72">
        <w:rPr>
          <w:rFonts w:ascii="Arial" w:hAnsi="Arial" w:cs="Arial"/>
          <w:sz w:val="24"/>
          <w:szCs w:val="24"/>
        </w:rPr>
        <w:t xml:space="preserve">ecame more </w:t>
      </w:r>
      <w:r w:rsidRPr="00347B72">
        <w:rPr>
          <w:rFonts w:ascii="Arial" w:hAnsi="Arial" w:cs="Arial"/>
          <w:sz w:val="24"/>
          <w:szCs w:val="24"/>
        </w:rPr>
        <w:t xml:space="preserve">known and discussed </w:t>
      </w:r>
      <w:r w:rsidR="00FC3497" w:rsidRPr="00347B72">
        <w:rPr>
          <w:rFonts w:ascii="Arial" w:hAnsi="Arial" w:cs="Arial"/>
          <w:sz w:val="24"/>
          <w:szCs w:val="24"/>
        </w:rPr>
        <w:t>when Daniel</w:t>
      </w:r>
      <w:r w:rsidRPr="00347B72">
        <w:rPr>
          <w:rFonts w:ascii="Arial" w:hAnsi="Arial" w:cs="Arial"/>
          <w:sz w:val="24"/>
          <w:szCs w:val="24"/>
        </w:rPr>
        <w:t xml:space="preserve"> Goleman wrote</w:t>
      </w:r>
      <w:r w:rsidR="008E7DE0" w:rsidRPr="00347B72">
        <w:rPr>
          <w:rFonts w:ascii="Arial" w:hAnsi="Arial" w:cs="Arial"/>
          <w:sz w:val="24"/>
          <w:szCs w:val="24"/>
        </w:rPr>
        <w:t xml:space="preserve"> about the topic</w:t>
      </w:r>
      <w:r w:rsidR="007B6B14" w:rsidRPr="00347B72">
        <w:rPr>
          <w:rFonts w:ascii="Arial" w:hAnsi="Arial" w:cs="Arial"/>
          <w:sz w:val="24"/>
          <w:szCs w:val="24"/>
        </w:rPr>
        <w:t xml:space="preserve"> (</w:t>
      </w:r>
      <w:r w:rsidR="00A43FE3" w:rsidRPr="00347B72">
        <w:rPr>
          <w:rFonts w:ascii="Arial" w:hAnsi="Arial" w:cs="Arial"/>
          <w:sz w:val="24"/>
          <w:szCs w:val="24"/>
        </w:rPr>
        <w:t>Maund, 2018</w:t>
      </w:r>
      <w:r w:rsidR="007B6B14" w:rsidRPr="00347B72">
        <w:rPr>
          <w:rFonts w:ascii="Arial" w:hAnsi="Arial" w:cs="Arial"/>
          <w:sz w:val="24"/>
          <w:szCs w:val="24"/>
        </w:rPr>
        <w:t>)</w:t>
      </w:r>
      <w:r w:rsidRPr="00347B72">
        <w:rPr>
          <w:rFonts w:ascii="Arial" w:hAnsi="Arial" w:cs="Arial"/>
          <w:sz w:val="24"/>
          <w:szCs w:val="24"/>
        </w:rPr>
        <w:t>. This report will separate  and delve into</w:t>
      </w:r>
      <w:r w:rsidR="008E7DE0" w:rsidRPr="00347B72">
        <w:rPr>
          <w:rFonts w:ascii="Arial" w:hAnsi="Arial" w:cs="Arial"/>
          <w:sz w:val="24"/>
          <w:szCs w:val="24"/>
        </w:rPr>
        <w:t xml:space="preserve"> the theory </w:t>
      </w:r>
      <w:r w:rsidRPr="00347B72">
        <w:rPr>
          <w:rFonts w:ascii="Arial" w:hAnsi="Arial" w:cs="Arial"/>
          <w:sz w:val="24"/>
          <w:szCs w:val="24"/>
        </w:rPr>
        <w:t>#1</w:t>
      </w:r>
      <w:r w:rsidR="008E7DE0" w:rsidRPr="00347B72">
        <w:rPr>
          <w:rFonts w:ascii="Arial" w:hAnsi="Arial" w:cs="Arial"/>
          <w:sz w:val="24"/>
          <w:szCs w:val="24"/>
        </w:rPr>
        <w:t>‘ability mode</w:t>
      </w:r>
      <w:r w:rsidR="00FC3497" w:rsidRPr="00347B72">
        <w:rPr>
          <w:rFonts w:ascii="Arial" w:hAnsi="Arial" w:cs="Arial"/>
          <w:sz w:val="24"/>
          <w:szCs w:val="24"/>
        </w:rPr>
        <w:t>l’ by Mayer</w:t>
      </w:r>
      <w:r w:rsidR="00F81FAC" w:rsidRPr="00347B72">
        <w:rPr>
          <w:rFonts w:ascii="Arial" w:hAnsi="Arial" w:cs="Arial"/>
          <w:sz w:val="24"/>
          <w:szCs w:val="24"/>
        </w:rPr>
        <w:t xml:space="preserve"> and Peter, </w:t>
      </w:r>
      <w:r w:rsidRPr="00347B72">
        <w:rPr>
          <w:rFonts w:ascii="Arial" w:hAnsi="Arial" w:cs="Arial"/>
          <w:sz w:val="24"/>
          <w:szCs w:val="24"/>
        </w:rPr>
        <w:t>#2</w:t>
      </w:r>
      <w:r w:rsidR="00F81FAC" w:rsidRPr="00347B72">
        <w:rPr>
          <w:rFonts w:ascii="Arial" w:hAnsi="Arial" w:cs="Arial"/>
          <w:sz w:val="24"/>
          <w:szCs w:val="24"/>
        </w:rPr>
        <w:t xml:space="preserve"> </w:t>
      </w:r>
      <w:r w:rsidR="007B6B14" w:rsidRPr="00347B72">
        <w:rPr>
          <w:rFonts w:ascii="Arial" w:hAnsi="Arial" w:cs="Arial"/>
          <w:sz w:val="24"/>
          <w:szCs w:val="24"/>
        </w:rPr>
        <w:t>‘</w:t>
      </w:r>
      <w:r w:rsidR="00F81FAC" w:rsidRPr="00347B72">
        <w:rPr>
          <w:rFonts w:ascii="Arial" w:hAnsi="Arial" w:cs="Arial"/>
          <w:sz w:val="24"/>
          <w:szCs w:val="24"/>
        </w:rPr>
        <w:t>mixed model</w:t>
      </w:r>
      <w:r w:rsidR="008E7DE0" w:rsidRPr="00347B72">
        <w:rPr>
          <w:rFonts w:ascii="Arial" w:hAnsi="Arial" w:cs="Arial"/>
          <w:sz w:val="24"/>
          <w:szCs w:val="24"/>
        </w:rPr>
        <w:t xml:space="preserve">’ by </w:t>
      </w:r>
      <w:r w:rsidR="002B728D" w:rsidRPr="00347B72">
        <w:rPr>
          <w:rFonts w:ascii="Arial" w:hAnsi="Arial" w:cs="Arial"/>
          <w:sz w:val="24"/>
          <w:szCs w:val="24"/>
        </w:rPr>
        <w:t>Goleman</w:t>
      </w:r>
      <w:r w:rsidR="00FC3497" w:rsidRPr="00347B72">
        <w:rPr>
          <w:rFonts w:ascii="Arial" w:hAnsi="Arial" w:cs="Arial"/>
          <w:sz w:val="24"/>
          <w:szCs w:val="24"/>
        </w:rPr>
        <w:t xml:space="preserve"> and</w:t>
      </w:r>
      <w:r w:rsidR="00F81FAC" w:rsidRPr="00347B72">
        <w:rPr>
          <w:rFonts w:ascii="Arial" w:hAnsi="Arial" w:cs="Arial"/>
          <w:sz w:val="24"/>
          <w:szCs w:val="24"/>
        </w:rPr>
        <w:t xml:space="preserve"> the </w:t>
      </w:r>
      <w:r w:rsidRPr="00347B72">
        <w:rPr>
          <w:rFonts w:ascii="Arial" w:hAnsi="Arial" w:cs="Arial"/>
          <w:sz w:val="24"/>
          <w:szCs w:val="24"/>
        </w:rPr>
        <w:t>#3</w:t>
      </w:r>
      <w:r w:rsidR="00F81FAC" w:rsidRPr="00347B72">
        <w:rPr>
          <w:rFonts w:ascii="Arial" w:hAnsi="Arial" w:cs="Arial"/>
          <w:sz w:val="24"/>
          <w:szCs w:val="24"/>
        </w:rPr>
        <w:t>‘trait</w:t>
      </w:r>
      <w:r w:rsidR="00347E43" w:rsidRPr="00347B72">
        <w:rPr>
          <w:rFonts w:ascii="Arial" w:hAnsi="Arial" w:cs="Arial"/>
          <w:sz w:val="24"/>
          <w:szCs w:val="24"/>
        </w:rPr>
        <w:t xml:space="preserve"> model’  by Bar-on and Salovey</w:t>
      </w:r>
      <w:r w:rsidR="00F81FAC" w:rsidRPr="00347B72">
        <w:rPr>
          <w:rFonts w:ascii="Arial" w:hAnsi="Arial" w:cs="Arial"/>
          <w:sz w:val="24"/>
          <w:szCs w:val="24"/>
        </w:rPr>
        <w:t>, and</w:t>
      </w:r>
      <w:r w:rsidR="00FC3497" w:rsidRPr="00347B72">
        <w:rPr>
          <w:rFonts w:ascii="Arial" w:hAnsi="Arial" w:cs="Arial"/>
          <w:sz w:val="24"/>
          <w:szCs w:val="24"/>
        </w:rPr>
        <w:t xml:space="preserve"> how it </w:t>
      </w:r>
      <w:r w:rsidRPr="00347B72">
        <w:rPr>
          <w:rFonts w:ascii="Arial" w:hAnsi="Arial" w:cs="Arial"/>
          <w:sz w:val="24"/>
          <w:szCs w:val="24"/>
        </w:rPr>
        <w:t>can affect the  work development and</w:t>
      </w:r>
      <w:r w:rsidR="00FC3497" w:rsidRPr="00347B72">
        <w:rPr>
          <w:rFonts w:ascii="Arial" w:hAnsi="Arial" w:cs="Arial"/>
          <w:sz w:val="24"/>
          <w:szCs w:val="24"/>
        </w:rPr>
        <w:t xml:space="preserve"> performance</w:t>
      </w:r>
      <w:r w:rsidRPr="00347B72">
        <w:rPr>
          <w:rFonts w:ascii="Arial" w:hAnsi="Arial" w:cs="Arial"/>
          <w:sz w:val="24"/>
          <w:szCs w:val="24"/>
        </w:rPr>
        <w:t xml:space="preserve"> of the workforce.</w:t>
      </w:r>
    </w:p>
    <w:p w:rsidR="008E7DE0" w:rsidRPr="00347B72" w:rsidRDefault="00FC77ED" w:rsidP="003F5948">
      <w:pPr>
        <w:spacing w:line="360" w:lineRule="auto"/>
        <w:rPr>
          <w:rFonts w:ascii="Arial" w:hAnsi="Arial" w:cs="Arial"/>
          <w:b/>
          <w:sz w:val="24"/>
          <w:szCs w:val="24"/>
          <w:u w:val="single"/>
        </w:rPr>
      </w:pPr>
      <w:r w:rsidRPr="00347B72">
        <w:rPr>
          <w:rFonts w:ascii="Arial" w:hAnsi="Arial" w:cs="Arial"/>
          <w:b/>
          <w:sz w:val="24"/>
          <w:szCs w:val="24"/>
          <w:u w:val="single"/>
        </w:rPr>
        <w:t>Definition</w:t>
      </w:r>
      <w:r w:rsidR="00711DC6" w:rsidRPr="00347B72">
        <w:rPr>
          <w:rFonts w:ascii="Arial" w:hAnsi="Arial" w:cs="Arial"/>
          <w:b/>
          <w:sz w:val="24"/>
          <w:szCs w:val="24"/>
          <w:u w:val="single"/>
        </w:rPr>
        <w:t xml:space="preserve"> of Emotional Intelligence</w:t>
      </w:r>
      <w:r w:rsidR="00F52DFB" w:rsidRPr="00347B72">
        <w:rPr>
          <w:rFonts w:ascii="Arial" w:hAnsi="Arial" w:cs="Arial"/>
          <w:b/>
          <w:sz w:val="24"/>
          <w:szCs w:val="24"/>
          <w:u w:val="single"/>
        </w:rPr>
        <w:t>/ Motus intelligentia</w:t>
      </w:r>
    </w:p>
    <w:p w:rsidR="001E3C55" w:rsidRPr="00347B72" w:rsidRDefault="00711DC6" w:rsidP="003F5948">
      <w:pPr>
        <w:spacing w:line="360" w:lineRule="auto"/>
        <w:rPr>
          <w:rFonts w:ascii="Arial" w:hAnsi="Arial" w:cs="Arial"/>
          <w:sz w:val="24"/>
          <w:szCs w:val="24"/>
        </w:rPr>
      </w:pPr>
      <w:r w:rsidRPr="00347B72">
        <w:rPr>
          <w:rFonts w:ascii="Arial" w:hAnsi="Arial" w:cs="Arial"/>
          <w:sz w:val="24"/>
          <w:szCs w:val="24"/>
        </w:rPr>
        <w:t>In the first instance</w:t>
      </w:r>
      <w:r w:rsidR="002B728D" w:rsidRPr="00347B72">
        <w:rPr>
          <w:rFonts w:ascii="Arial" w:hAnsi="Arial" w:cs="Arial"/>
          <w:sz w:val="24"/>
          <w:szCs w:val="24"/>
        </w:rPr>
        <w:t xml:space="preserve"> what does the wor</w:t>
      </w:r>
      <w:r w:rsidRPr="00347B72">
        <w:rPr>
          <w:rFonts w:ascii="Arial" w:hAnsi="Arial" w:cs="Arial"/>
          <w:sz w:val="24"/>
          <w:szCs w:val="24"/>
        </w:rPr>
        <w:t>ding emotional intelligence conjure up</w:t>
      </w:r>
      <w:r w:rsidR="002B728D" w:rsidRPr="00347B72">
        <w:rPr>
          <w:rFonts w:ascii="Arial" w:hAnsi="Arial" w:cs="Arial"/>
          <w:sz w:val="24"/>
          <w:szCs w:val="24"/>
        </w:rPr>
        <w:t xml:space="preserve">? </w:t>
      </w:r>
      <w:r w:rsidR="00B3518A" w:rsidRPr="00347B72">
        <w:rPr>
          <w:rFonts w:ascii="Arial" w:hAnsi="Arial" w:cs="Arial"/>
          <w:sz w:val="24"/>
          <w:szCs w:val="24"/>
        </w:rPr>
        <w:t xml:space="preserve">The word </w:t>
      </w:r>
      <w:r w:rsidR="002B728D" w:rsidRPr="00347B72">
        <w:rPr>
          <w:rFonts w:ascii="Arial" w:hAnsi="Arial" w:cs="Arial"/>
          <w:sz w:val="24"/>
          <w:szCs w:val="24"/>
        </w:rPr>
        <w:t>‘Emotional’ is classed as</w:t>
      </w:r>
      <w:r w:rsidR="00B3518A" w:rsidRPr="00347B72">
        <w:rPr>
          <w:rFonts w:ascii="Arial" w:hAnsi="Arial" w:cs="Arial"/>
          <w:sz w:val="24"/>
          <w:szCs w:val="24"/>
        </w:rPr>
        <w:t xml:space="preserve"> a feeling, good or bad, distress and jubilation.</w:t>
      </w:r>
      <w:r w:rsidR="00A43FE3" w:rsidRPr="00347B72">
        <w:rPr>
          <w:rFonts w:ascii="Arial" w:hAnsi="Arial" w:cs="Arial"/>
          <w:sz w:val="24"/>
          <w:szCs w:val="24"/>
        </w:rPr>
        <w:t xml:space="preserve"> (</w:t>
      </w:r>
      <w:r w:rsidR="00CB5E05" w:rsidRPr="00347B72">
        <w:rPr>
          <w:rFonts w:ascii="Arial" w:hAnsi="Arial" w:cs="Arial"/>
          <w:sz w:val="24"/>
          <w:szCs w:val="24"/>
        </w:rPr>
        <w:t>Breslin, 2011</w:t>
      </w:r>
      <w:r w:rsidR="00A43FE3" w:rsidRPr="00347B72">
        <w:rPr>
          <w:rFonts w:ascii="Arial" w:hAnsi="Arial" w:cs="Arial"/>
          <w:sz w:val="24"/>
          <w:szCs w:val="24"/>
        </w:rPr>
        <w:t>)</w:t>
      </w:r>
      <w:r w:rsidR="002B728D" w:rsidRPr="00347B72">
        <w:rPr>
          <w:rFonts w:ascii="Arial" w:hAnsi="Arial" w:cs="Arial"/>
          <w:sz w:val="24"/>
          <w:szCs w:val="24"/>
        </w:rPr>
        <w:t xml:space="preserve">. </w:t>
      </w:r>
      <w:r w:rsidR="00B3518A" w:rsidRPr="00347B72">
        <w:rPr>
          <w:rFonts w:ascii="Arial" w:hAnsi="Arial" w:cs="Arial"/>
          <w:sz w:val="24"/>
          <w:szCs w:val="24"/>
        </w:rPr>
        <w:t>A human’s e</w:t>
      </w:r>
      <w:r w:rsidR="002B728D" w:rsidRPr="00347B72">
        <w:rPr>
          <w:rFonts w:ascii="Arial" w:hAnsi="Arial" w:cs="Arial"/>
          <w:sz w:val="24"/>
          <w:szCs w:val="24"/>
        </w:rPr>
        <w:t xml:space="preserve">motions matter </w:t>
      </w:r>
      <w:r w:rsidR="00B3518A" w:rsidRPr="00347B72">
        <w:rPr>
          <w:rFonts w:ascii="Arial" w:hAnsi="Arial" w:cs="Arial"/>
          <w:sz w:val="24"/>
          <w:szCs w:val="24"/>
        </w:rPr>
        <w:t xml:space="preserve">in day to </w:t>
      </w:r>
      <w:r w:rsidR="002B728D" w:rsidRPr="00347B72">
        <w:rPr>
          <w:rFonts w:ascii="Arial" w:hAnsi="Arial" w:cs="Arial"/>
          <w:sz w:val="24"/>
          <w:szCs w:val="24"/>
        </w:rPr>
        <w:t>day lives for everything</w:t>
      </w:r>
      <w:r w:rsidR="00B3518A" w:rsidRPr="00347B72">
        <w:rPr>
          <w:rFonts w:ascii="Arial" w:hAnsi="Arial" w:cs="Arial"/>
          <w:sz w:val="24"/>
          <w:szCs w:val="24"/>
        </w:rPr>
        <w:t xml:space="preserve"> they do or go through</w:t>
      </w:r>
      <w:r w:rsidR="002B728D" w:rsidRPr="00347B72">
        <w:rPr>
          <w:rFonts w:ascii="Arial" w:hAnsi="Arial" w:cs="Arial"/>
          <w:sz w:val="24"/>
          <w:szCs w:val="24"/>
        </w:rPr>
        <w:t xml:space="preserve">, </w:t>
      </w:r>
      <w:r w:rsidR="00B3518A" w:rsidRPr="00347B72">
        <w:rPr>
          <w:rFonts w:ascii="Arial" w:hAnsi="Arial" w:cs="Arial"/>
          <w:sz w:val="24"/>
          <w:szCs w:val="24"/>
        </w:rPr>
        <w:t xml:space="preserve">like </w:t>
      </w:r>
      <w:r w:rsidR="002B728D" w:rsidRPr="00347B72">
        <w:rPr>
          <w:rFonts w:ascii="Arial" w:hAnsi="Arial" w:cs="Arial"/>
          <w:sz w:val="24"/>
          <w:szCs w:val="24"/>
        </w:rPr>
        <w:t>funct</w:t>
      </w:r>
      <w:r w:rsidR="00FC3497" w:rsidRPr="00347B72">
        <w:rPr>
          <w:rFonts w:ascii="Arial" w:hAnsi="Arial" w:cs="Arial"/>
          <w:sz w:val="24"/>
          <w:szCs w:val="24"/>
        </w:rPr>
        <w:t>ioning, connecting with people</w:t>
      </w:r>
      <w:r w:rsidR="00CB5E05" w:rsidRPr="00347B72">
        <w:rPr>
          <w:rFonts w:ascii="Arial" w:hAnsi="Arial" w:cs="Arial"/>
          <w:sz w:val="24"/>
          <w:szCs w:val="24"/>
        </w:rPr>
        <w:t xml:space="preserve"> (Jacobsen, 2018)</w:t>
      </w:r>
      <w:r w:rsidR="00FC3497" w:rsidRPr="00347B72">
        <w:rPr>
          <w:rFonts w:ascii="Arial" w:hAnsi="Arial" w:cs="Arial"/>
          <w:sz w:val="24"/>
          <w:szCs w:val="24"/>
        </w:rPr>
        <w:t xml:space="preserve">. </w:t>
      </w:r>
      <w:r w:rsidR="00B3518A" w:rsidRPr="00347B72">
        <w:rPr>
          <w:rFonts w:ascii="Arial" w:hAnsi="Arial" w:cs="Arial"/>
          <w:sz w:val="24"/>
          <w:szCs w:val="24"/>
        </w:rPr>
        <w:t xml:space="preserve">Possibly also to be used as a survival mechanism </w:t>
      </w:r>
      <w:r w:rsidR="002B728D" w:rsidRPr="00347B72">
        <w:rPr>
          <w:rFonts w:ascii="Arial" w:hAnsi="Arial" w:cs="Arial"/>
          <w:sz w:val="24"/>
          <w:szCs w:val="24"/>
        </w:rPr>
        <w:t xml:space="preserve">such as </w:t>
      </w:r>
      <w:r w:rsidR="00B3518A" w:rsidRPr="00347B72">
        <w:rPr>
          <w:rFonts w:ascii="Arial" w:hAnsi="Arial" w:cs="Arial"/>
          <w:sz w:val="24"/>
          <w:szCs w:val="24"/>
        </w:rPr>
        <w:t xml:space="preserve">eating and </w:t>
      </w:r>
      <w:r w:rsidR="002B728D" w:rsidRPr="00347B72">
        <w:rPr>
          <w:rFonts w:ascii="Arial" w:hAnsi="Arial" w:cs="Arial"/>
          <w:sz w:val="24"/>
          <w:szCs w:val="24"/>
        </w:rPr>
        <w:t xml:space="preserve">drinking, </w:t>
      </w:r>
      <w:r w:rsidR="00B3518A" w:rsidRPr="00347B72">
        <w:rPr>
          <w:rFonts w:ascii="Arial" w:hAnsi="Arial" w:cs="Arial"/>
          <w:sz w:val="24"/>
          <w:szCs w:val="24"/>
        </w:rPr>
        <w:t>referring</w:t>
      </w:r>
      <w:r w:rsidR="002B728D" w:rsidRPr="00347B72">
        <w:rPr>
          <w:rFonts w:ascii="Arial" w:hAnsi="Arial" w:cs="Arial"/>
          <w:sz w:val="24"/>
          <w:szCs w:val="24"/>
        </w:rPr>
        <w:t xml:space="preserve"> to the Maslow’s pyramid of needs</w:t>
      </w:r>
      <w:r w:rsidR="00CB5E05" w:rsidRPr="00347B72">
        <w:rPr>
          <w:rFonts w:ascii="Arial" w:hAnsi="Arial" w:cs="Arial"/>
          <w:sz w:val="24"/>
          <w:szCs w:val="24"/>
        </w:rPr>
        <w:t xml:space="preserve"> (Maslow, 1981)</w:t>
      </w:r>
      <w:r w:rsidR="002B728D" w:rsidRPr="00347B72">
        <w:rPr>
          <w:rFonts w:ascii="Arial" w:hAnsi="Arial" w:cs="Arial"/>
          <w:sz w:val="24"/>
          <w:szCs w:val="24"/>
        </w:rPr>
        <w:t xml:space="preserve"> however, in the </w:t>
      </w:r>
      <w:r w:rsidR="00B3518A" w:rsidRPr="00347B72">
        <w:rPr>
          <w:rFonts w:ascii="Arial" w:hAnsi="Arial" w:cs="Arial"/>
          <w:sz w:val="24"/>
          <w:szCs w:val="24"/>
        </w:rPr>
        <w:t>employment atmosphere or learning environment</w:t>
      </w:r>
      <w:r w:rsidR="002B728D" w:rsidRPr="00347B72">
        <w:rPr>
          <w:rFonts w:ascii="Arial" w:hAnsi="Arial" w:cs="Arial"/>
          <w:sz w:val="24"/>
          <w:szCs w:val="24"/>
        </w:rPr>
        <w:t xml:space="preserve"> </w:t>
      </w:r>
      <w:r w:rsidR="00B3518A" w:rsidRPr="00347B72">
        <w:rPr>
          <w:rFonts w:ascii="Arial" w:hAnsi="Arial" w:cs="Arial"/>
          <w:sz w:val="24"/>
          <w:szCs w:val="24"/>
        </w:rPr>
        <w:t>and can also reflect on the educational structure.</w:t>
      </w:r>
      <w:r w:rsidR="002B728D" w:rsidRPr="00347B72">
        <w:rPr>
          <w:rFonts w:ascii="Arial" w:hAnsi="Arial" w:cs="Arial"/>
          <w:sz w:val="24"/>
          <w:szCs w:val="24"/>
        </w:rPr>
        <w:t xml:space="preserve"> </w:t>
      </w:r>
      <w:r w:rsidR="00CB5E05" w:rsidRPr="00347B72">
        <w:rPr>
          <w:rFonts w:ascii="Arial" w:hAnsi="Arial" w:cs="Arial"/>
          <w:sz w:val="24"/>
          <w:szCs w:val="24"/>
        </w:rPr>
        <w:t>(Armony and vuilleumier, 2013)</w:t>
      </w:r>
      <w:r w:rsidR="00B3518A" w:rsidRPr="00347B72">
        <w:rPr>
          <w:rFonts w:ascii="Arial" w:hAnsi="Arial" w:cs="Arial"/>
          <w:sz w:val="24"/>
          <w:szCs w:val="24"/>
        </w:rPr>
        <w:t>. As an</w:t>
      </w:r>
      <w:r w:rsidR="002B728D" w:rsidRPr="00347B72">
        <w:rPr>
          <w:rFonts w:ascii="Arial" w:hAnsi="Arial" w:cs="Arial"/>
          <w:sz w:val="24"/>
          <w:szCs w:val="24"/>
        </w:rPr>
        <w:t xml:space="preserve"> example if a person was </w:t>
      </w:r>
      <w:r w:rsidR="00B3518A" w:rsidRPr="00347B72">
        <w:rPr>
          <w:rFonts w:ascii="Arial" w:hAnsi="Arial" w:cs="Arial"/>
          <w:sz w:val="24"/>
          <w:szCs w:val="24"/>
        </w:rPr>
        <w:t xml:space="preserve">anxious </w:t>
      </w:r>
      <w:r w:rsidR="002B728D" w:rsidRPr="00347B72">
        <w:rPr>
          <w:rFonts w:ascii="Arial" w:hAnsi="Arial" w:cs="Arial"/>
          <w:sz w:val="24"/>
          <w:szCs w:val="24"/>
        </w:rPr>
        <w:t xml:space="preserve">about a </w:t>
      </w:r>
      <w:r w:rsidR="00B3518A" w:rsidRPr="00347B72">
        <w:rPr>
          <w:rFonts w:ascii="Arial" w:hAnsi="Arial" w:cs="Arial"/>
          <w:sz w:val="24"/>
          <w:szCs w:val="24"/>
        </w:rPr>
        <w:t>problem such as losing a relative or someone close, a well known</w:t>
      </w:r>
      <w:r w:rsidR="00FC3497" w:rsidRPr="00347B72">
        <w:rPr>
          <w:rFonts w:ascii="Arial" w:hAnsi="Arial" w:cs="Arial"/>
          <w:sz w:val="24"/>
          <w:szCs w:val="24"/>
        </w:rPr>
        <w:t xml:space="preserve"> side</w:t>
      </w:r>
      <w:r w:rsidR="002B728D" w:rsidRPr="00347B72">
        <w:rPr>
          <w:rFonts w:ascii="Arial" w:hAnsi="Arial" w:cs="Arial"/>
          <w:sz w:val="24"/>
          <w:szCs w:val="24"/>
        </w:rPr>
        <w:t xml:space="preserve"> effect</w:t>
      </w:r>
      <w:r w:rsidR="00FC3497" w:rsidRPr="00347B72">
        <w:rPr>
          <w:rFonts w:ascii="Arial" w:hAnsi="Arial" w:cs="Arial"/>
          <w:sz w:val="24"/>
          <w:szCs w:val="24"/>
        </w:rPr>
        <w:t xml:space="preserve"> of gri</w:t>
      </w:r>
      <w:r w:rsidR="00B3518A" w:rsidRPr="00347B72">
        <w:rPr>
          <w:rFonts w:ascii="Arial" w:hAnsi="Arial" w:cs="Arial"/>
          <w:sz w:val="24"/>
          <w:szCs w:val="24"/>
        </w:rPr>
        <w:t>ef is loss off concentration, not eating</w:t>
      </w:r>
      <w:r w:rsidR="001E3C55" w:rsidRPr="00347B72">
        <w:rPr>
          <w:rFonts w:ascii="Arial" w:hAnsi="Arial" w:cs="Arial"/>
          <w:sz w:val="24"/>
          <w:szCs w:val="24"/>
        </w:rPr>
        <w:t>, so if you as a person were</w:t>
      </w:r>
      <w:r w:rsidR="00FC3497" w:rsidRPr="00347B72">
        <w:rPr>
          <w:rFonts w:ascii="Arial" w:hAnsi="Arial" w:cs="Arial"/>
          <w:sz w:val="24"/>
          <w:szCs w:val="24"/>
        </w:rPr>
        <w:t xml:space="preserve"> too </w:t>
      </w:r>
      <w:r w:rsidR="001E3C55" w:rsidRPr="00347B72">
        <w:rPr>
          <w:rFonts w:ascii="Arial" w:hAnsi="Arial" w:cs="Arial"/>
          <w:sz w:val="24"/>
          <w:szCs w:val="24"/>
        </w:rPr>
        <w:t>anxious to function</w:t>
      </w:r>
      <w:r w:rsidR="00FC3497" w:rsidRPr="00347B72">
        <w:rPr>
          <w:rFonts w:ascii="Arial" w:hAnsi="Arial" w:cs="Arial"/>
          <w:sz w:val="24"/>
          <w:szCs w:val="24"/>
        </w:rPr>
        <w:t>,</w:t>
      </w:r>
      <w:r w:rsidR="002B728D" w:rsidRPr="00347B72">
        <w:rPr>
          <w:rFonts w:ascii="Arial" w:hAnsi="Arial" w:cs="Arial"/>
          <w:sz w:val="24"/>
          <w:szCs w:val="24"/>
        </w:rPr>
        <w:t xml:space="preserve"> how can</w:t>
      </w:r>
      <w:r w:rsidR="001E3C55" w:rsidRPr="00347B72">
        <w:rPr>
          <w:rFonts w:ascii="Arial" w:hAnsi="Arial" w:cs="Arial"/>
          <w:sz w:val="24"/>
          <w:szCs w:val="24"/>
        </w:rPr>
        <w:t xml:space="preserve"> the human body function in routine</w:t>
      </w:r>
      <w:r w:rsidR="00FC3497" w:rsidRPr="00347B72">
        <w:rPr>
          <w:rFonts w:ascii="Arial" w:hAnsi="Arial" w:cs="Arial"/>
          <w:sz w:val="24"/>
          <w:szCs w:val="24"/>
        </w:rPr>
        <w:t xml:space="preserve"> daily activities with </w:t>
      </w:r>
      <w:r w:rsidR="002B728D" w:rsidRPr="00347B72">
        <w:rPr>
          <w:rFonts w:ascii="Arial" w:hAnsi="Arial" w:cs="Arial"/>
          <w:sz w:val="24"/>
          <w:szCs w:val="24"/>
        </w:rPr>
        <w:t xml:space="preserve">the </w:t>
      </w:r>
      <w:r w:rsidR="001E3C55" w:rsidRPr="00347B72">
        <w:rPr>
          <w:rFonts w:ascii="Arial" w:hAnsi="Arial" w:cs="Arial"/>
          <w:sz w:val="24"/>
          <w:szCs w:val="24"/>
        </w:rPr>
        <w:t xml:space="preserve">human </w:t>
      </w:r>
      <w:r w:rsidR="002B728D" w:rsidRPr="00347B72">
        <w:rPr>
          <w:rFonts w:ascii="Arial" w:hAnsi="Arial" w:cs="Arial"/>
          <w:sz w:val="24"/>
          <w:szCs w:val="24"/>
        </w:rPr>
        <w:t xml:space="preserve">brain </w:t>
      </w:r>
      <w:r w:rsidR="00FC3497" w:rsidRPr="00347B72">
        <w:rPr>
          <w:rFonts w:ascii="Arial" w:hAnsi="Arial" w:cs="Arial"/>
          <w:sz w:val="24"/>
          <w:szCs w:val="24"/>
        </w:rPr>
        <w:t xml:space="preserve">completely </w:t>
      </w:r>
      <w:r w:rsidR="001E3C55" w:rsidRPr="00347B72">
        <w:rPr>
          <w:rFonts w:ascii="Arial" w:hAnsi="Arial" w:cs="Arial"/>
          <w:sz w:val="24"/>
          <w:szCs w:val="24"/>
        </w:rPr>
        <w:t>venerable</w:t>
      </w:r>
      <w:r w:rsidR="00FC3497" w:rsidRPr="00347B72">
        <w:rPr>
          <w:rFonts w:ascii="Arial" w:hAnsi="Arial" w:cs="Arial"/>
          <w:sz w:val="24"/>
          <w:szCs w:val="24"/>
        </w:rPr>
        <w:t xml:space="preserve"> to </w:t>
      </w:r>
      <w:r w:rsidR="001E3C55" w:rsidRPr="00347B72">
        <w:rPr>
          <w:rFonts w:ascii="Arial" w:hAnsi="Arial" w:cs="Arial"/>
          <w:sz w:val="24"/>
          <w:szCs w:val="24"/>
        </w:rPr>
        <w:t xml:space="preserve">the complex day to day routine chores. </w:t>
      </w:r>
    </w:p>
    <w:p w:rsidR="001E3C55" w:rsidRPr="00347B72" w:rsidRDefault="001E3C55" w:rsidP="003F5948">
      <w:pPr>
        <w:spacing w:line="360" w:lineRule="auto"/>
        <w:rPr>
          <w:rFonts w:ascii="Arial" w:hAnsi="Arial" w:cs="Arial"/>
          <w:sz w:val="24"/>
          <w:szCs w:val="24"/>
          <w:shd w:val="clear" w:color="auto" w:fill="FFFFFF"/>
        </w:rPr>
      </w:pPr>
      <w:r w:rsidRPr="00347B72">
        <w:rPr>
          <w:rFonts w:ascii="Arial" w:hAnsi="Arial" w:cs="Arial"/>
          <w:sz w:val="24"/>
          <w:szCs w:val="24"/>
        </w:rPr>
        <w:t>Pars duo ‘intelligence’, looking at literature like</w:t>
      </w:r>
      <w:r w:rsidR="002B728D" w:rsidRPr="00347B72">
        <w:rPr>
          <w:rFonts w:ascii="Arial" w:hAnsi="Arial" w:cs="Arial"/>
          <w:sz w:val="24"/>
          <w:szCs w:val="24"/>
        </w:rPr>
        <w:t xml:space="preserve"> the</w:t>
      </w:r>
      <w:r w:rsidRPr="00347B72">
        <w:rPr>
          <w:rFonts w:ascii="Arial" w:hAnsi="Arial" w:cs="Arial"/>
          <w:sz w:val="24"/>
          <w:szCs w:val="24"/>
        </w:rPr>
        <w:t xml:space="preserve"> foremost</w:t>
      </w:r>
      <w:r w:rsidR="002B728D" w:rsidRPr="00347B72">
        <w:rPr>
          <w:rFonts w:ascii="Arial" w:hAnsi="Arial" w:cs="Arial"/>
          <w:sz w:val="24"/>
          <w:szCs w:val="24"/>
        </w:rPr>
        <w:t xml:space="preserve"> Collins dictionary “</w:t>
      </w:r>
      <w:r w:rsidR="002B728D" w:rsidRPr="00347B72">
        <w:rPr>
          <w:rFonts w:ascii="Arial" w:hAnsi="Arial" w:cs="Arial"/>
          <w:sz w:val="24"/>
          <w:szCs w:val="24"/>
          <w:shd w:val="clear" w:color="auto" w:fill="FFFFFF"/>
        </w:rPr>
        <w:t>the ability to </w:t>
      </w:r>
      <w:hyperlink r:id="rId8" w:tooltip="Definition of learn" w:history="1">
        <w:r w:rsidR="002B728D" w:rsidRPr="00347B72">
          <w:rPr>
            <w:rStyle w:val="Hyperlink"/>
            <w:rFonts w:ascii="Arial" w:hAnsi="Arial" w:cs="Arial"/>
            <w:color w:val="auto"/>
            <w:sz w:val="24"/>
            <w:szCs w:val="24"/>
            <w:u w:val="none"/>
            <w:bdr w:val="none" w:sz="0" w:space="0" w:color="auto" w:frame="1"/>
            <w:shd w:val="clear" w:color="auto" w:fill="FFFFFF"/>
          </w:rPr>
          <w:t>learn</w:t>
        </w:r>
      </w:hyperlink>
      <w:r w:rsidR="002B728D" w:rsidRPr="00347B72">
        <w:rPr>
          <w:rFonts w:ascii="Arial" w:hAnsi="Arial" w:cs="Arial"/>
          <w:sz w:val="24"/>
          <w:szCs w:val="24"/>
          <w:shd w:val="clear" w:color="auto" w:fill="FFFFFF"/>
        </w:rPr>
        <w:t> or understand from </w:t>
      </w:r>
      <w:hyperlink r:id="rId9" w:tooltip="Definition of experience" w:history="1">
        <w:r w:rsidR="002B728D" w:rsidRPr="00347B72">
          <w:rPr>
            <w:rStyle w:val="Hyperlink"/>
            <w:rFonts w:ascii="Arial" w:hAnsi="Arial" w:cs="Arial"/>
            <w:color w:val="auto"/>
            <w:sz w:val="24"/>
            <w:szCs w:val="24"/>
            <w:u w:val="none"/>
            <w:bdr w:val="none" w:sz="0" w:space="0" w:color="auto" w:frame="1"/>
            <w:shd w:val="clear" w:color="auto" w:fill="FFFFFF"/>
          </w:rPr>
          <w:t>experience</w:t>
        </w:r>
      </w:hyperlink>
      <w:r w:rsidR="002B728D" w:rsidRPr="00347B72">
        <w:rPr>
          <w:rFonts w:ascii="Arial" w:hAnsi="Arial" w:cs="Arial"/>
          <w:sz w:val="24"/>
          <w:szCs w:val="24"/>
          <w:shd w:val="clear" w:color="auto" w:fill="FFFFFF"/>
        </w:rPr>
        <w:t>; ability to </w:t>
      </w:r>
      <w:hyperlink r:id="rId10" w:tooltip="Definition of acquire" w:history="1">
        <w:r w:rsidR="002B728D" w:rsidRPr="00347B72">
          <w:rPr>
            <w:rStyle w:val="Hyperlink"/>
            <w:rFonts w:ascii="Arial" w:hAnsi="Arial" w:cs="Arial"/>
            <w:color w:val="auto"/>
            <w:sz w:val="24"/>
            <w:szCs w:val="24"/>
            <w:u w:val="none"/>
            <w:bdr w:val="none" w:sz="0" w:space="0" w:color="auto" w:frame="1"/>
            <w:shd w:val="clear" w:color="auto" w:fill="FFFFFF"/>
          </w:rPr>
          <w:t>acquire</w:t>
        </w:r>
      </w:hyperlink>
      <w:r w:rsidR="002B728D" w:rsidRPr="00347B72">
        <w:rPr>
          <w:rFonts w:ascii="Arial" w:hAnsi="Arial" w:cs="Arial"/>
          <w:sz w:val="24"/>
          <w:szCs w:val="24"/>
          <w:shd w:val="clear" w:color="auto" w:fill="FFFFFF"/>
        </w:rPr>
        <w:t> and </w:t>
      </w:r>
      <w:hyperlink r:id="rId11" w:tooltip="Definition of retain" w:history="1">
        <w:r w:rsidR="002B728D" w:rsidRPr="00347B72">
          <w:rPr>
            <w:rStyle w:val="Hyperlink"/>
            <w:rFonts w:ascii="Arial" w:hAnsi="Arial" w:cs="Arial"/>
            <w:color w:val="auto"/>
            <w:sz w:val="24"/>
            <w:szCs w:val="24"/>
            <w:u w:val="none"/>
            <w:bdr w:val="none" w:sz="0" w:space="0" w:color="auto" w:frame="1"/>
            <w:shd w:val="clear" w:color="auto" w:fill="FFFFFF"/>
          </w:rPr>
          <w:t>retain</w:t>
        </w:r>
      </w:hyperlink>
      <w:r w:rsidR="002B728D" w:rsidRPr="00347B72">
        <w:rPr>
          <w:rFonts w:ascii="Arial" w:hAnsi="Arial" w:cs="Arial"/>
          <w:sz w:val="24"/>
          <w:szCs w:val="24"/>
          <w:shd w:val="clear" w:color="auto" w:fill="FFFFFF"/>
        </w:rPr>
        <w:t> </w:t>
      </w:r>
      <w:hyperlink r:id="rId12" w:tooltip="Definition of knowledge" w:history="1">
        <w:r w:rsidR="002B728D" w:rsidRPr="00347B72">
          <w:rPr>
            <w:rStyle w:val="Hyperlink"/>
            <w:rFonts w:ascii="Arial" w:hAnsi="Arial" w:cs="Arial"/>
            <w:color w:val="auto"/>
            <w:sz w:val="24"/>
            <w:szCs w:val="24"/>
            <w:u w:val="none"/>
            <w:bdr w:val="none" w:sz="0" w:space="0" w:color="auto" w:frame="1"/>
            <w:shd w:val="clear" w:color="auto" w:fill="FFFFFF"/>
          </w:rPr>
          <w:t>knowledge</w:t>
        </w:r>
      </w:hyperlink>
      <w:r w:rsidR="002B728D" w:rsidRPr="00347B72">
        <w:rPr>
          <w:rFonts w:ascii="Arial" w:hAnsi="Arial" w:cs="Arial"/>
          <w:sz w:val="24"/>
          <w:szCs w:val="24"/>
          <w:shd w:val="clear" w:color="auto" w:fill="FFFFFF"/>
        </w:rPr>
        <w:t>; mental ability”. Intelligence can be measured through tests and compared against peers, ultimately is the mental fluid to use information in order to</w:t>
      </w:r>
      <w:r w:rsidR="00FC3497" w:rsidRPr="00347B72">
        <w:rPr>
          <w:rFonts w:ascii="Arial" w:hAnsi="Arial" w:cs="Arial"/>
          <w:sz w:val="24"/>
          <w:szCs w:val="24"/>
          <w:shd w:val="clear" w:color="auto" w:fill="FFFFFF"/>
        </w:rPr>
        <w:t xml:space="preserve"> work things out, problem solve or</w:t>
      </w:r>
      <w:r w:rsidR="002B728D" w:rsidRPr="00347B72">
        <w:rPr>
          <w:rFonts w:ascii="Arial" w:hAnsi="Arial" w:cs="Arial"/>
          <w:sz w:val="24"/>
          <w:szCs w:val="24"/>
          <w:shd w:val="clear" w:color="auto" w:fill="FFFFFF"/>
        </w:rPr>
        <w:t xml:space="preserve"> gain results</w:t>
      </w:r>
      <w:r w:rsidR="00024041" w:rsidRPr="00347B72">
        <w:rPr>
          <w:rFonts w:ascii="Arial" w:hAnsi="Arial" w:cs="Arial"/>
          <w:sz w:val="24"/>
          <w:szCs w:val="24"/>
          <w:shd w:val="clear" w:color="auto" w:fill="FFFFFF"/>
        </w:rPr>
        <w:t xml:space="preserve"> (Robert, J and Elena, L, 2002)</w:t>
      </w:r>
      <w:r w:rsidR="002B728D" w:rsidRPr="00347B72">
        <w:rPr>
          <w:rFonts w:ascii="Arial" w:hAnsi="Arial" w:cs="Arial"/>
          <w:sz w:val="24"/>
          <w:szCs w:val="24"/>
          <w:shd w:val="clear" w:color="auto" w:fill="FFFFFF"/>
        </w:rPr>
        <w:t xml:space="preserve">. </w:t>
      </w:r>
    </w:p>
    <w:p w:rsidR="00FC77ED" w:rsidRPr="00347B72" w:rsidRDefault="00FC77ED" w:rsidP="003F5948">
      <w:pPr>
        <w:spacing w:line="360" w:lineRule="auto"/>
        <w:rPr>
          <w:rFonts w:ascii="Arial" w:hAnsi="Arial" w:cs="Arial"/>
          <w:b/>
          <w:sz w:val="24"/>
          <w:szCs w:val="24"/>
          <w:u w:val="single"/>
        </w:rPr>
      </w:pPr>
      <w:r w:rsidRPr="00347B72">
        <w:rPr>
          <w:rFonts w:ascii="Arial" w:hAnsi="Arial" w:cs="Arial"/>
          <w:b/>
          <w:sz w:val="24"/>
          <w:szCs w:val="24"/>
          <w:u w:val="single"/>
        </w:rPr>
        <w:t>Theories</w:t>
      </w:r>
      <w:r w:rsidR="001E3C55" w:rsidRPr="00347B72">
        <w:rPr>
          <w:rFonts w:ascii="Arial" w:hAnsi="Arial" w:cs="Arial"/>
          <w:b/>
          <w:sz w:val="24"/>
          <w:szCs w:val="24"/>
          <w:u w:val="single"/>
        </w:rPr>
        <w:t>/Momenta</w:t>
      </w:r>
    </w:p>
    <w:p w:rsidR="002F159F" w:rsidRPr="00347B72" w:rsidRDefault="001E3C55" w:rsidP="003F5948">
      <w:pPr>
        <w:spacing w:line="360" w:lineRule="auto"/>
        <w:rPr>
          <w:rFonts w:ascii="Arial" w:hAnsi="Arial" w:cs="Arial"/>
          <w:sz w:val="24"/>
          <w:szCs w:val="24"/>
        </w:rPr>
      </w:pPr>
      <w:r w:rsidRPr="00347B72">
        <w:rPr>
          <w:rFonts w:ascii="Arial" w:hAnsi="Arial" w:cs="Arial"/>
          <w:sz w:val="24"/>
          <w:szCs w:val="24"/>
        </w:rPr>
        <w:t xml:space="preserve">Looking at the </w:t>
      </w:r>
      <w:r w:rsidR="00A07901" w:rsidRPr="00347B72">
        <w:rPr>
          <w:rFonts w:ascii="Arial" w:hAnsi="Arial" w:cs="Arial"/>
          <w:sz w:val="24"/>
          <w:szCs w:val="24"/>
        </w:rPr>
        <w:t>mixed model by Go</w:t>
      </w:r>
      <w:r w:rsidR="00C73741" w:rsidRPr="00347B72">
        <w:rPr>
          <w:rFonts w:ascii="Arial" w:hAnsi="Arial" w:cs="Arial"/>
          <w:sz w:val="24"/>
          <w:szCs w:val="24"/>
        </w:rPr>
        <w:t>leman, there are five</w:t>
      </w:r>
      <w:r w:rsidRPr="00347B72">
        <w:rPr>
          <w:rFonts w:ascii="Arial" w:hAnsi="Arial" w:cs="Arial"/>
          <w:sz w:val="24"/>
          <w:szCs w:val="24"/>
        </w:rPr>
        <w:t xml:space="preserve"> possible</w:t>
      </w:r>
      <w:r w:rsidR="00A07901" w:rsidRPr="00347B72">
        <w:rPr>
          <w:rFonts w:ascii="Arial" w:hAnsi="Arial" w:cs="Arial"/>
          <w:sz w:val="24"/>
          <w:szCs w:val="24"/>
        </w:rPr>
        <w:t xml:space="preserve"> areas within emotional intelligence,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Self-awareness</w:t>
      </w:r>
      <w:r w:rsidR="00A07901"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Self-management</w:t>
      </w:r>
      <w:r w:rsidR="00C73741" w:rsidRPr="00347B72">
        <w:rPr>
          <w:rFonts w:ascii="Arial" w:hAnsi="Arial" w:cs="Arial"/>
          <w:sz w:val="24"/>
          <w:szCs w:val="24"/>
        </w:rPr>
        <w:t>,</w:t>
      </w:r>
    </w:p>
    <w:p w:rsidR="002F159F" w:rsidRPr="00347B72" w:rsidRDefault="00C73741"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Social</w:t>
      </w:r>
      <w:r w:rsidRPr="00347B72">
        <w:rPr>
          <w:rFonts w:ascii="Arial" w:hAnsi="Arial" w:cs="Arial"/>
          <w:sz w:val="24"/>
          <w:szCs w:val="24"/>
        </w:rPr>
        <w:t xml:space="preserve"> awareness,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Relationship</w:t>
      </w:r>
      <w:r w:rsidR="00A07901" w:rsidRPr="00347B72">
        <w:rPr>
          <w:rFonts w:ascii="Arial" w:hAnsi="Arial" w:cs="Arial"/>
          <w:sz w:val="24"/>
          <w:szCs w:val="24"/>
        </w:rPr>
        <w:t xml:space="preserve"> management</w:t>
      </w:r>
    </w:p>
    <w:p w:rsidR="002F159F" w:rsidRPr="00347B72" w:rsidRDefault="00C73741"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Motivation</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Breaking down</w:t>
      </w:r>
      <w:r w:rsidR="005F582B" w:rsidRPr="00347B72">
        <w:rPr>
          <w:rFonts w:ascii="Arial" w:hAnsi="Arial" w:cs="Arial"/>
          <w:sz w:val="24"/>
          <w:szCs w:val="24"/>
        </w:rPr>
        <w:t xml:space="preserve"> into</w:t>
      </w:r>
      <w:r w:rsidRPr="00347B72">
        <w:rPr>
          <w:rFonts w:ascii="Arial" w:hAnsi="Arial" w:cs="Arial"/>
          <w:sz w:val="24"/>
          <w:szCs w:val="24"/>
        </w:rPr>
        <w:t xml:space="preserve"> the twelve sections</w:t>
      </w:r>
      <w:r w:rsidR="005F582B" w:rsidRPr="00347B72">
        <w:rPr>
          <w:rFonts w:ascii="Arial" w:hAnsi="Arial" w:cs="Arial"/>
          <w:sz w:val="24"/>
          <w:szCs w:val="24"/>
        </w:rPr>
        <w:t xml:space="preserve"> they are: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Emotional</w:t>
      </w:r>
      <w:r w:rsidR="005F582B" w:rsidRPr="00347B72">
        <w:rPr>
          <w:rFonts w:ascii="Arial" w:hAnsi="Arial" w:cs="Arial"/>
          <w:sz w:val="24"/>
          <w:szCs w:val="24"/>
        </w:rPr>
        <w:t xml:space="preserve"> self-awareness,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Emotional</w:t>
      </w:r>
      <w:r w:rsidR="005F582B" w:rsidRPr="00347B72">
        <w:rPr>
          <w:rFonts w:ascii="Arial" w:hAnsi="Arial" w:cs="Arial"/>
          <w:sz w:val="24"/>
          <w:szCs w:val="24"/>
        </w:rPr>
        <w:t xml:space="preserve"> self-control,</w:t>
      </w:r>
    </w:p>
    <w:p w:rsidR="002F159F" w:rsidRPr="00347B72" w:rsidRDefault="005F582B"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Achievement</w:t>
      </w:r>
      <w:r w:rsidRPr="00347B72">
        <w:rPr>
          <w:rFonts w:ascii="Arial" w:hAnsi="Arial" w:cs="Arial"/>
          <w:sz w:val="24"/>
          <w:szCs w:val="24"/>
        </w:rPr>
        <w:t xml:space="preserve"> orientation,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Adaptability</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Positive</w:t>
      </w:r>
      <w:r w:rsidR="005F582B" w:rsidRPr="00347B72">
        <w:rPr>
          <w:rFonts w:ascii="Arial" w:hAnsi="Arial" w:cs="Arial"/>
          <w:sz w:val="24"/>
          <w:szCs w:val="24"/>
        </w:rPr>
        <w:t xml:space="preserve"> outlook,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Influence</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 xml:space="preserve">Coaching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Mentoring</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Conflict</w:t>
      </w:r>
      <w:r w:rsidR="005F582B" w:rsidRPr="00347B72">
        <w:rPr>
          <w:rFonts w:ascii="Arial" w:hAnsi="Arial" w:cs="Arial"/>
          <w:sz w:val="24"/>
          <w:szCs w:val="24"/>
        </w:rPr>
        <w:t xml:space="preserve"> management,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Empathy</w:t>
      </w:r>
      <w:r w:rsidR="005F582B" w:rsidRPr="00347B72">
        <w:rPr>
          <w:rFonts w:ascii="Arial" w:hAnsi="Arial" w:cs="Arial"/>
          <w:sz w:val="24"/>
          <w:szCs w:val="24"/>
        </w:rPr>
        <w:t xml:space="preserve">, </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Teamwork</w:t>
      </w:r>
      <w:r w:rsidR="005F582B" w:rsidRPr="00347B72">
        <w:rPr>
          <w:rFonts w:ascii="Arial" w:hAnsi="Arial" w:cs="Arial"/>
          <w:sz w:val="24"/>
          <w:szCs w:val="24"/>
        </w:rPr>
        <w:t>,</w:t>
      </w:r>
    </w:p>
    <w:p w:rsidR="002F159F" w:rsidRPr="00347B72" w:rsidRDefault="002F159F" w:rsidP="003F5948">
      <w:pPr>
        <w:spacing w:line="360" w:lineRule="auto"/>
        <w:rPr>
          <w:rFonts w:ascii="Arial" w:hAnsi="Arial" w:cs="Arial"/>
          <w:sz w:val="24"/>
          <w:szCs w:val="24"/>
        </w:rPr>
      </w:pPr>
      <w:r w:rsidRPr="00347B72">
        <w:rPr>
          <w:rFonts w:ascii="Arial" w:hAnsi="Arial" w:cs="Arial"/>
          <w:sz w:val="24"/>
          <w:szCs w:val="24"/>
        </w:rPr>
        <w:t xml:space="preserve"> Organizational awareness</w:t>
      </w:r>
    </w:p>
    <w:p w:rsidR="002F159F" w:rsidRPr="00347B72" w:rsidRDefault="005F582B" w:rsidP="003F5948">
      <w:pPr>
        <w:spacing w:line="360" w:lineRule="auto"/>
        <w:rPr>
          <w:rFonts w:ascii="Arial" w:hAnsi="Arial" w:cs="Arial"/>
          <w:sz w:val="24"/>
          <w:szCs w:val="24"/>
        </w:rPr>
      </w:pPr>
      <w:r w:rsidRPr="00347B72">
        <w:rPr>
          <w:rFonts w:ascii="Arial" w:hAnsi="Arial" w:cs="Arial"/>
          <w:sz w:val="24"/>
          <w:szCs w:val="24"/>
        </w:rPr>
        <w:t xml:space="preserve"> </w:t>
      </w:r>
      <w:r w:rsidR="002F159F" w:rsidRPr="00347B72">
        <w:rPr>
          <w:rFonts w:ascii="Arial" w:hAnsi="Arial" w:cs="Arial"/>
          <w:sz w:val="24"/>
          <w:szCs w:val="24"/>
        </w:rPr>
        <w:t>Inspirational</w:t>
      </w:r>
      <w:r w:rsidRPr="00347B72">
        <w:rPr>
          <w:rFonts w:ascii="Arial" w:hAnsi="Arial" w:cs="Arial"/>
          <w:sz w:val="24"/>
          <w:szCs w:val="24"/>
        </w:rPr>
        <w:t xml:space="preserve"> leadership</w:t>
      </w:r>
      <w:r w:rsidR="00D2056F" w:rsidRPr="00347B72">
        <w:rPr>
          <w:rFonts w:ascii="Arial" w:hAnsi="Arial" w:cs="Arial"/>
          <w:sz w:val="24"/>
          <w:szCs w:val="24"/>
        </w:rPr>
        <w:t xml:space="preserve"> </w:t>
      </w:r>
    </w:p>
    <w:p w:rsidR="00A07901" w:rsidRPr="00347B72" w:rsidRDefault="00D2056F" w:rsidP="003F5948">
      <w:pPr>
        <w:spacing w:line="360" w:lineRule="auto"/>
        <w:rPr>
          <w:rFonts w:ascii="Arial" w:hAnsi="Arial" w:cs="Arial"/>
          <w:sz w:val="24"/>
          <w:szCs w:val="24"/>
        </w:rPr>
      </w:pPr>
      <w:r w:rsidRPr="00347B72">
        <w:rPr>
          <w:rFonts w:ascii="Arial" w:hAnsi="Arial" w:cs="Arial"/>
          <w:sz w:val="24"/>
          <w:szCs w:val="24"/>
        </w:rPr>
        <w:t>(Goleman, 2004)</w:t>
      </w:r>
      <w:r w:rsidR="005F582B" w:rsidRPr="00347B72">
        <w:rPr>
          <w:rFonts w:ascii="Arial" w:hAnsi="Arial" w:cs="Arial"/>
          <w:sz w:val="24"/>
          <w:szCs w:val="24"/>
        </w:rPr>
        <w:t>.</w:t>
      </w:r>
    </w:p>
    <w:p w:rsidR="00C026EE" w:rsidRDefault="00C026EE" w:rsidP="003F5948">
      <w:pPr>
        <w:spacing w:line="360" w:lineRule="auto"/>
        <w:rPr>
          <w:rFonts w:ascii="Arial" w:hAnsi="Arial" w:cs="Arial"/>
          <w:b/>
          <w:sz w:val="24"/>
          <w:szCs w:val="24"/>
        </w:rPr>
      </w:pPr>
    </w:p>
    <w:p w:rsidR="00C026EE" w:rsidRDefault="00C026EE" w:rsidP="003F5948">
      <w:pPr>
        <w:spacing w:line="360" w:lineRule="auto"/>
        <w:rPr>
          <w:rFonts w:ascii="Arial" w:hAnsi="Arial" w:cs="Arial"/>
          <w:b/>
          <w:sz w:val="24"/>
          <w:szCs w:val="24"/>
        </w:rPr>
      </w:pPr>
    </w:p>
    <w:p w:rsidR="002F159F" w:rsidRPr="00347B72" w:rsidRDefault="00A07901" w:rsidP="003F5948">
      <w:pPr>
        <w:spacing w:line="360" w:lineRule="auto"/>
        <w:rPr>
          <w:rFonts w:ascii="Arial" w:hAnsi="Arial" w:cs="Arial"/>
          <w:sz w:val="24"/>
          <w:szCs w:val="24"/>
        </w:rPr>
      </w:pPr>
      <w:r w:rsidRPr="00347B72">
        <w:rPr>
          <w:rFonts w:ascii="Arial" w:hAnsi="Arial" w:cs="Arial"/>
          <w:b/>
          <w:sz w:val="24"/>
          <w:szCs w:val="24"/>
        </w:rPr>
        <w:t>Self-</w:t>
      </w:r>
      <w:r w:rsidR="002F159F" w:rsidRPr="00347B72">
        <w:rPr>
          <w:rFonts w:ascii="Arial" w:hAnsi="Arial" w:cs="Arial"/>
          <w:b/>
          <w:sz w:val="24"/>
          <w:szCs w:val="24"/>
        </w:rPr>
        <w:t>awareness</w:t>
      </w:r>
      <w:r w:rsidRPr="00347B72">
        <w:rPr>
          <w:rFonts w:ascii="Arial" w:hAnsi="Arial" w:cs="Arial"/>
          <w:sz w:val="24"/>
          <w:szCs w:val="24"/>
        </w:rPr>
        <w:t xml:space="preserve"> is </w:t>
      </w:r>
      <w:r w:rsidR="002F159F" w:rsidRPr="00347B72">
        <w:rPr>
          <w:rFonts w:ascii="Arial" w:hAnsi="Arial" w:cs="Arial"/>
          <w:sz w:val="24"/>
          <w:szCs w:val="24"/>
        </w:rPr>
        <w:t xml:space="preserve">looking at </w:t>
      </w:r>
      <w:r w:rsidRPr="00347B72">
        <w:rPr>
          <w:rFonts w:ascii="Arial" w:hAnsi="Arial" w:cs="Arial"/>
          <w:sz w:val="24"/>
          <w:szCs w:val="24"/>
        </w:rPr>
        <w:t xml:space="preserve">one’s self emotions and behaviours, the skill reflection is vital, </w:t>
      </w:r>
      <w:r w:rsidR="002F159F" w:rsidRPr="00347B72">
        <w:rPr>
          <w:rFonts w:ascii="Arial" w:hAnsi="Arial" w:cs="Arial"/>
          <w:sz w:val="24"/>
          <w:szCs w:val="24"/>
        </w:rPr>
        <w:t xml:space="preserve">to know when one needs a break, when it's not realistic, when too excited about something, and so on. Allows the brain </w:t>
      </w:r>
      <w:r w:rsidR="00F52DFB" w:rsidRPr="00347B72">
        <w:rPr>
          <w:rFonts w:ascii="Arial" w:hAnsi="Arial" w:cs="Arial"/>
          <w:sz w:val="24"/>
          <w:szCs w:val="24"/>
        </w:rPr>
        <w:t>to calm</w:t>
      </w:r>
      <w:r w:rsidR="002F159F" w:rsidRPr="00347B72">
        <w:rPr>
          <w:rFonts w:ascii="Arial" w:hAnsi="Arial" w:cs="Arial"/>
          <w:sz w:val="24"/>
          <w:szCs w:val="24"/>
        </w:rPr>
        <w:t xml:space="preserve"> itself in situations that work best in problem-solving at work and interacting with colleagues in general</w:t>
      </w:r>
      <w:r w:rsidR="00C026EE" w:rsidRPr="00347B72">
        <w:rPr>
          <w:rFonts w:ascii="Arial" w:hAnsi="Arial" w:cs="Arial"/>
          <w:sz w:val="24"/>
          <w:szCs w:val="24"/>
        </w:rPr>
        <w:t> (</w:t>
      </w:r>
      <w:r w:rsidR="00961BEC" w:rsidRPr="00347B72">
        <w:rPr>
          <w:rFonts w:ascii="Arial" w:hAnsi="Arial" w:cs="Arial"/>
          <w:sz w:val="24"/>
          <w:szCs w:val="24"/>
        </w:rPr>
        <w:t>Goleman, 1994),</w:t>
      </w:r>
      <w:r w:rsidRPr="00347B72">
        <w:rPr>
          <w:rFonts w:ascii="Arial" w:hAnsi="Arial" w:cs="Arial"/>
          <w:sz w:val="24"/>
          <w:szCs w:val="24"/>
        </w:rPr>
        <w:t xml:space="preserve"> for example, if a minor situation was brought to a managers attention but the manager </w:t>
      </w:r>
      <w:r w:rsidR="002F159F" w:rsidRPr="00347B72">
        <w:rPr>
          <w:rFonts w:ascii="Arial" w:hAnsi="Arial" w:cs="Arial"/>
          <w:sz w:val="24"/>
          <w:szCs w:val="24"/>
        </w:rPr>
        <w:t>had just received bad news</w:t>
      </w:r>
      <w:r w:rsidRPr="00347B72">
        <w:rPr>
          <w:rFonts w:ascii="Arial" w:hAnsi="Arial" w:cs="Arial"/>
          <w:sz w:val="24"/>
          <w:szCs w:val="24"/>
        </w:rPr>
        <w:t xml:space="preserve"> that morning, </w:t>
      </w:r>
      <w:r w:rsidR="002F159F" w:rsidRPr="00347B72">
        <w:rPr>
          <w:rFonts w:ascii="Arial" w:hAnsi="Arial" w:cs="Arial"/>
          <w:sz w:val="24"/>
          <w:szCs w:val="24"/>
        </w:rPr>
        <w:t xml:space="preserve">a mode of </w:t>
      </w:r>
      <w:r w:rsidRPr="00347B72">
        <w:rPr>
          <w:rFonts w:ascii="Arial" w:hAnsi="Arial" w:cs="Arial"/>
          <w:sz w:val="24"/>
          <w:szCs w:val="24"/>
        </w:rPr>
        <w:t xml:space="preserve">self-awareness kicks </w:t>
      </w:r>
      <w:r w:rsidR="001E4D40" w:rsidRPr="00347B72">
        <w:rPr>
          <w:rFonts w:ascii="Arial" w:hAnsi="Arial" w:cs="Arial"/>
          <w:sz w:val="24"/>
          <w:szCs w:val="24"/>
        </w:rPr>
        <w:t xml:space="preserve">in </w:t>
      </w:r>
      <w:r w:rsidRPr="00347B72">
        <w:rPr>
          <w:rFonts w:ascii="Arial" w:hAnsi="Arial" w:cs="Arial"/>
          <w:sz w:val="24"/>
          <w:szCs w:val="24"/>
        </w:rPr>
        <w:t xml:space="preserve">and </w:t>
      </w:r>
      <w:r w:rsidR="002F159F" w:rsidRPr="00347B72">
        <w:rPr>
          <w:rFonts w:ascii="Arial" w:hAnsi="Arial" w:cs="Arial"/>
          <w:sz w:val="24"/>
          <w:szCs w:val="24"/>
        </w:rPr>
        <w:t xml:space="preserve">recognises personal feelings, removes </w:t>
      </w:r>
      <w:r w:rsidR="00C026EE" w:rsidRPr="00347B72">
        <w:rPr>
          <w:rFonts w:ascii="Arial" w:hAnsi="Arial" w:cs="Arial"/>
          <w:sz w:val="24"/>
          <w:szCs w:val="24"/>
        </w:rPr>
        <w:t>them to</w:t>
      </w:r>
      <w:r w:rsidR="002F159F" w:rsidRPr="00347B72">
        <w:rPr>
          <w:rFonts w:ascii="Arial" w:hAnsi="Arial" w:cs="Arial"/>
          <w:sz w:val="24"/>
          <w:szCs w:val="24"/>
        </w:rPr>
        <w:t xml:space="preserve"> recognise the smaller issues instead </w:t>
      </w:r>
      <w:r w:rsidR="00C026EE" w:rsidRPr="00347B72">
        <w:rPr>
          <w:rFonts w:ascii="Arial" w:hAnsi="Arial" w:cs="Arial"/>
          <w:sz w:val="24"/>
          <w:szCs w:val="24"/>
        </w:rPr>
        <w:t>of responding</w:t>
      </w:r>
      <w:r w:rsidRPr="00347B72">
        <w:rPr>
          <w:rFonts w:ascii="Arial" w:hAnsi="Arial" w:cs="Arial"/>
          <w:sz w:val="24"/>
          <w:szCs w:val="24"/>
        </w:rPr>
        <w:t xml:space="preserve"> </w:t>
      </w:r>
      <w:r w:rsidR="002F159F" w:rsidRPr="00347B72">
        <w:rPr>
          <w:rFonts w:ascii="Arial" w:hAnsi="Arial" w:cs="Arial"/>
          <w:sz w:val="24"/>
          <w:szCs w:val="24"/>
        </w:rPr>
        <w:t>with anger or distain.</w:t>
      </w:r>
    </w:p>
    <w:p w:rsidR="007321C9" w:rsidRPr="00347B72" w:rsidRDefault="007321C9" w:rsidP="003F5948">
      <w:pPr>
        <w:spacing w:line="360" w:lineRule="auto"/>
        <w:rPr>
          <w:rFonts w:ascii="Arial" w:hAnsi="Arial" w:cs="Arial"/>
          <w:b/>
          <w:sz w:val="24"/>
          <w:szCs w:val="24"/>
        </w:rPr>
      </w:pPr>
    </w:p>
    <w:p w:rsidR="007321C9" w:rsidRPr="00347B72" w:rsidRDefault="00940506" w:rsidP="003F5948">
      <w:pPr>
        <w:spacing w:line="360" w:lineRule="auto"/>
        <w:rPr>
          <w:rFonts w:ascii="Arial" w:hAnsi="Arial" w:cs="Arial"/>
          <w:sz w:val="24"/>
          <w:szCs w:val="24"/>
        </w:rPr>
      </w:pPr>
      <w:r w:rsidRPr="00347B72">
        <w:rPr>
          <w:rFonts w:ascii="Arial" w:hAnsi="Arial" w:cs="Arial"/>
          <w:b/>
          <w:sz w:val="24"/>
          <w:szCs w:val="24"/>
        </w:rPr>
        <w:t>Self-management</w:t>
      </w:r>
      <w:r w:rsidR="007321C9" w:rsidRPr="00347B72">
        <w:rPr>
          <w:rFonts w:ascii="Arial" w:hAnsi="Arial" w:cs="Arial"/>
          <w:sz w:val="24"/>
          <w:szCs w:val="24"/>
        </w:rPr>
        <w:t>, being able to form ones skills, align personal targets for workplace, implementing</w:t>
      </w:r>
      <w:r w:rsidRPr="00347B72">
        <w:rPr>
          <w:rFonts w:ascii="Arial" w:hAnsi="Arial" w:cs="Arial"/>
          <w:sz w:val="24"/>
          <w:szCs w:val="24"/>
        </w:rPr>
        <w:t xml:space="preserve"> skills effective</w:t>
      </w:r>
      <w:r w:rsidR="007321C9" w:rsidRPr="00347B72">
        <w:rPr>
          <w:rFonts w:ascii="Arial" w:hAnsi="Arial" w:cs="Arial"/>
          <w:sz w:val="24"/>
          <w:szCs w:val="24"/>
        </w:rPr>
        <w:t xml:space="preserve"> enough</w:t>
      </w:r>
      <w:r w:rsidRPr="00347B72">
        <w:rPr>
          <w:rFonts w:ascii="Arial" w:hAnsi="Arial" w:cs="Arial"/>
          <w:sz w:val="24"/>
          <w:szCs w:val="24"/>
        </w:rPr>
        <w:t xml:space="preserve"> to reach the </w:t>
      </w:r>
      <w:r w:rsidR="007321C9" w:rsidRPr="00347B72">
        <w:rPr>
          <w:rFonts w:ascii="Arial" w:hAnsi="Arial" w:cs="Arial"/>
          <w:sz w:val="24"/>
          <w:szCs w:val="24"/>
        </w:rPr>
        <w:t>goals that have been set</w:t>
      </w:r>
      <w:r w:rsidRPr="00347B72">
        <w:rPr>
          <w:rFonts w:ascii="Arial" w:hAnsi="Arial" w:cs="Arial"/>
          <w:sz w:val="24"/>
          <w:szCs w:val="24"/>
        </w:rPr>
        <w:t xml:space="preserve">, time management and </w:t>
      </w:r>
      <w:r w:rsidR="007321C9" w:rsidRPr="00347B72">
        <w:rPr>
          <w:rFonts w:ascii="Arial" w:hAnsi="Arial" w:cs="Arial"/>
          <w:sz w:val="24"/>
          <w:szCs w:val="24"/>
        </w:rPr>
        <w:t xml:space="preserve">a </w:t>
      </w:r>
      <w:r w:rsidRPr="00347B72">
        <w:rPr>
          <w:rFonts w:ascii="Arial" w:hAnsi="Arial" w:cs="Arial"/>
          <w:sz w:val="24"/>
          <w:szCs w:val="24"/>
        </w:rPr>
        <w:t xml:space="preserve">positive mind-set. </w:t>
      </w:r>
    </w:p>
    <w:p w:rsidR="00B273BB" w:rsidRPr="00B273BB" w:rsidRDefault="00940506" w:rsidP="003F5948">
      <w:pPr>
        <w:spacing w:line="360" w:lineRule="auto"/>
        <w:rPr>
          <w:rFonts w:ascii="Arial" w:hAnsi="Arial" w:cs="Arial"/>
          <w:color w:val="212529"/>
          <w:sz w:val="24"/>
          <w:szCs w:val="24"/>
          <w:shd w:val="clear" w:color="auto" w:fill="FFFFFF"/>
        </w:rPr>
      </w:pPr>
      <w:r w:rsidRPr="00347B72">
        <w:rPr>
          <w:rFonts w:ascii="Arial" w:hAnsi="Arial" w:cs="Arial"/>
          <w:b/>
          <w:sz w:val="24"/>
          <w:szCs w:val="24"/>
        </w:rPr>
        <w:t>Social awareness</w:t>
      </w:r>
      <w:r w:rsidR="007321C9" w:rsidRPr="00B273BB">
        <w:rPr>
          <w:rFonts w:ascii="Arial" w:hAnsi="Arial" w:cs="Arial"/>
          <w:sz w:val="24"/>
          <w:szCs w:val="24"/>
        </w:rPr>
        <w:t>,</w:t>
      </w:r>
      <w:r w:rsidR="00B273BB" w:rsidRPr="00B273BB">
        <w:rPr>
          <w:rFonts w:ascii="Arial" w:hAnsi="Arial" w:cs="Arial"/>
          <w:color w:val="212529"/>
          <w:sz w:val="24"/>
          <w:szCs w:val="24"/>
          <w:shd w:val="clear" w:color="auto" w:fill="FFFFFF"/>
        </w:rPr>
        <w:t xml:space="preserve"> the crucial skill that's empathy. Empathy is a subject of its own and it's essential in all aspects of leadership and operation (Goleman, 1999) being suitable to relate to this enables people to bring the stylish out of other people around us. This can have a mischievous effect to the plant development. illustration gratia 1, having a co-worker at work in disarray about a fault at work, having empathy will admit From acknowledgment to action, along with the consummation that wrathfulness and cutlet pointing produce shame and embarrassment, directors sit down with their workers to have exchanges and learn why these miscalculations are passing anyhow of who makes the error. Make workers apprehensive and Move forward, give results, give instructors or further training.</w:t>
      </w:r>
    </w:p>
    <w:p w:rsidR="00790327" w:rsidRPr="00B273BB" w:rsidRDefault="00B273BB" w:rsidP="003F5948">
      <w:pPr>
        <w:spacing w:line="360" w:lineRule="auto"/>
        <w:rPr>
          <w:rFonts w:ascii="Arial" w:hAnsi="Arial" w:cs="Arial"/>
          <w:sz w:val="24"/>
          <w:szCs w:val="24"/>
        </w:rPr>
      </w:pPr>
      <w:r w:rsidRPr="00B273BB">
        <w:rPr>
          <w:rFonts w:ascii="Arial" w:hAnsi="Arial" w:cs="Arial"/>
          <w:color w:val="212529"/>
          <w:sz w:val="24"/>
          <w:szCs w:val="24"/>
          <w:shd w:val="clear" w:color="auto" w:fill="FFFFFF"/>
        </w:rPr>
        <w:t xml:space="preserve"> Anyone at work can read the room, but as a director you need to understand society's perception of whose good and what's bad. Relationship operation/ social chops, this last order is for getting what you want and demanded from others, observing and connecting what people need to win inclusively( Goleman, 1999). illustration gratia 2, if a meeting is needed but only half can attend, the outgrowth for the director could be to do two platoon meetings one in the office and also the other on an online platform like brigades for the staff that cannot attend in person, this would allow all concerned to have the information that will increase business performance from the pool, having the capability to communicate could eventually to get everybody on the same step.</w:t>
      </w:r>
      <w:r w:rsidR="007321C9" w:rsidRPr="00B273BB">
        <w:rPr>
          <w:rFonts w:ascii="Arial" w:hAnsi="Arial" w:cs="Arial"/>
          <w:sz w:val="24"/>
          <w:szCs w:val="24"/>
        </w:rPr>
        <w:t xml:space="preserve"> </w:t>
      </w:r>
    </w:p>
    <w:p w:rsidR="00C026EE" w:rsidRPr="00B273BB" w:rsidRDefault="00C026EE" w:rsidP="003F5948">
      <w:pPr>
        <w:spacing w:line="360" w:lineRule="auto"/>
        <w:rPr>
          <w:rFonts w:ascii="Arial" w:hAnsi="Arial" w:cs="Arial"/>
          <w:color w:val="212529"/>
          <w:sz w:val="24"/>
          <w:szCs w:val="24"/>
          <w:shd w:val="clear" w:color="auto" w:fill="FFFFFF"/>
        </w:rPr>
      </w:pPr>
      <w:r w:rsidRPr="00B273BB">
        <w:rPr>
          <w:rFonts w:ascii="Arial" w:hAnsi="Arial" w:cs="Arial"/>
          <w:color w:val="212529"/>
          <w:sz w:val="24"/>
          <w:szCs w:val="24"/>
          <w:shd w:val="clear" w:color="auto" w:fill="FFFFFF"/>
        </w:rPr>
        <w:t xml:space="preserve">Alleviation is to extend the intrigued in literacy and movement. Setting objects, points and operations, and making a difference amp finishing errands; there are two shapes of alleviation, inner and outside. Internal would become healthier, displaying tone- enhancement and externally would be to have new shoes that fit better, “having the internal thing can also turn into an external result” (Mishra, 2017). </w:t>
      </w:r>
    </w:p>
    <w:p w:rsidR="00C026EE" w:rsidRDefault="00C026EE" w:rsidP="003F5948">
      <w:pPr>
        <w:spacing w:line="360" w:lineRule="auto"/>
        <w:rPr>
          <w:rFonts w:ascii="Arial" w:hAnsi="Arial" w:cs="Arial"/>
          <w:color w:val="212529"/>
          <w:shd w:val="clear" w:color="auto" w:fill="FFFFFF"/>
        </w:rPr>
      </w:pPr>
      <w:r w:rsidRPr="00B273BB">
        <w:rPr>
          <w:rFonts w:ascii="Arial" w:hAnsi="Arial" w:cs="Arial"/>
          <w:color w:val="212529"/>
          <w:sz w:val="24"/>
          <w:szCs w:val="24"/>
          <w:shd w:val="clear" w:color="auto" w:fill="FFFFFF"/>
        </w:rPr>
        <w:t>Still, indeed learned to the degree it's integrated in the leadership style of the director, also controlling tone- feelings, If the chops over are used frequently. Bar- on has developed the particularity model which is described as the geste driven by emotional and social capabilities. Bar- On focuses on five areas they're tone- perception, tone- expression, interpersonal, decision- timber and stress operation( Bar- On, 2011), and 15 subscales tone- regard, tone- fruition, emotional tone- mindfulness, emotional expression, fierceness, independence, interpersonal</w:t>
      </w:r>
      <w:r w:rsidRPr="00C026EE">
        <w:rPr>
          <w:rFonts w:ascii="Arial" w:hAnsi="Arial" w:cs="Arial"/>
          <w:color w:val="212529"/>
          <w:sz w:val="24"/>
          <w:szCs w:val="24"/>
          <w:shd w:val="clear" w:color="auto" w:fill="FFFFFF"/>
        </w:rPr>
        <w:t xml:space="preserve"> relationship, empathy, social responsibility, problem- working, reality testing, impulse control, inflexibility, stress forbearance, and sanguinity, driving mortal geste and connections ”( Bar- On. Com, 2022).</w:t>
      </w:r>
      <w:r>
        <w:rPr>
          <w:rFonts w:ascii="Arial" w:hAnsi="Arial" w:cs="Arial"/>
          <w:color w:val="212529"/>
          <w:shd w:val="clear" w:color="auto" w:fill="FFFFFF"/>
        </w:rPr>
        <w:t xml:space="preserve"> </w:t>
      </w:r>
    </w:p>
    <w:p w:rsidR="00B273BB" w:rsidRDefault="00C026EE" w:rsidP="003F5948">
      <w:pPr>
        <w:spacing w:line="360" w:lineRule="auto"/>
        <w:rPr>
          <w:rFonts w:ascii="Arial" w:hAnsi="Arial" w:cs="Arial"/>
          <w:color w:val="212529"/>
          <w:sz w:val="24"/>
          <w:szCs w:val="24"/>
          <w:shd w:val="clear" w:color="auto" w:fill="FFFFFF"/>
        </w:rPr>
      </w:pPr>
      <w:r w:rsidRPr="00B273BB">
        <w:rPr>
          <w:rFonts w:ascii="Arial" w:hAnsi="Arial" w:cs="Arial"/>
          <w:color w:val="212529"/>
          <w:sz w:val="24"/>
          <w:szCs w:val="24"/>
          <w:shd w:val="clear" w:color="auto" w:fill="FFFFFF"/>
        </w:rPr>
        <w:t>In the traits model under the psychology pergola have also established that there are the ‘ big five personalities traits ’ that correspond with the four sectors of his proposition, the traits are openness, extraversion, agreeableness, cons</w:t>
      </w:r>
      <w:r w:rsidR="00B273BB">
        <w:rPr>
          <w:rFonts w:ascii="Arial" w:hAnsi="Arial" w:cs="Arial"/>
          <w:color w:val="212529"/>
          <w:sz w:val="24"/>
          <w:szCs w:val="24"/>
          <w:shd w:val="clear" w:color="auto" w:fill="FFFFFF"/>
        </w:rPr>
        <w:t>cientiousness, and neuroticism (</w:t>
      </w:r>
      <w:r w:rsidRPr="00B273BB">
        <w:rPr>
          <w:rFonts w:ascii="Arial" w:hAnsi="Arial" w:cs="Arial"/>
          <w:color w:val="212529"/>
          <w:sz w:val="24"/>
          <w:szCs w:val="24"/>
          <w:shd w:val="clear" w:color="auto" w:fill="FFFFFF"/>
        </w:rPr>
        <w:t xml:space="preserve">Dewi et al,. 2020). </w:t>
      </w:r>
    </w:p>
    <w:p w:rsidR="00B273BB" w:rsidRPr="00B273BB" w:rsidRDefault="00C026EE" w:rsidP="003F5948">
      <w:pPr>
        <w:spacing w:line="360" w:lineRule="auto"/>
        <w:rPr>
          <w:rFonts w:ascii="Arial" w:hAnsi="Arial" w:cs="Arial"/>
          <w:color w:val="212529"/>
          <w:sz w:val="24"/>
          <w:szCs w:val="24"/>
          <w:shd w:val="clear" w:color="auto" w:fill="FFFFFF"/>
        </w:rPr>
      </w:pPr>
      <w:r w:rsidRPr="00B273BB">
        <w:rPr>
          <w:rFonts w:ascii="Arial" w:hAnsi="Arial" w:cs="Arial"/>
          <w:color w:val="212529"/>
          <w:sz w:val="24"/>
          <w:szCs w:val="24"/>
          <w:shd w:val="clear" w:color="auto" w:fill="FFFFFF"/>
        </w:rPr>
        <w:t xml:space="preserve">Still, Mayer and Salovey have a generality of the capability model in emotional and social intelligence with four orders also. They are perception of emotion, use of emotion to grease thinking, understanding emotion and operation of </w:t>
      </w:r>
      <w:r w:rsidR="00B273BB">
        <w:rPr>
          <w:rFonts w:ascii="Arial" w:hAnsi="Arial" w:cs="Arial"/>
          <w:color w:val="212529"/>
          <w:sz w:val="24"/>
          <w:szCs w:val="24"/>
          <w:shd w:val="clear" w:color="auto" w:fill="FFFFFF"/>
        </w:rPr>
        <w:t>emotion (</w:t>
      </w:r>
      <w:r w:rsidRPr="00B273BB">
        <w:rPr>
          <w:rFonts w:ascii="Arial" w:hAnsi="Arial" w:cs="Arial"/>
          <w:color w:val="212529"/>
          <w:sz w:val="24"/>
          <w:szCs w:val="24"/>
          <w:shd w:val="clear" w:color="auto" w:fill="FFFFFF"/>
        </w:rPr>
        <w:t xml:space="preserve">Mayer, Salovey and Caruso, 2003). Marquee have also established that there are the </w:t>
      </w:r>
      <w:r w:rsidR="00B273BB" w:rsidRPr="00B273BB">
        <w:rPr>
          <w:rFonts w:ascii="Arial" w:hAnsi="Arial" w:cs="Arial"/>
          <w:color w:val="212529"/>
          <w:sz w:val="24"/>
          <w:szCs w:val="24"/>
          <w:shd w:val="clear" w:color="auto" w:fill="FFFFFF"/>
        </w:rPr>
        <w:t>‘big</w:t>
      </w:r>
      <w:r w:rsidRPr="00B273BB">
        <w:rPr>
          <w:rFonts w:ascii="Arial" w:hAnsi="Arial" w:cs="Arial"/>
          <w:color w:val="212529"/>
          <w:sz w:val="24"/>
          <w:szCs w:val="24"/>
          <w:shd w:val="clear" w:color="auto" w:fill="FFFFFF"/>
        </w:rPr>
        <w:t xml:space="preserve"> five personalities </w:t>
      </w:r>
      <w:r w:rsidR="00B273BB" w:rsidRPr="00B273BB">
        <w:rPr>
          <w:rFonts w:ascii="Arial" w:hAnsi="Arial" w:cs="Arial"/>
          <w:color w:val="212529"/>
          <w:sz w:val="24"/>
          <w:szCs w:val="24"/>
          <w:shd w:val="clear" w:color="auto" w:fill="FFFFFF"/>
        </w:rPr>
        <w:t>traits’</w:t>
      </w:r>
      <w:r w:rsidRPr="00B273BB">
        <w:rPr>
          <w:rFonts w:ascii="Arial" w:hAnsi="Arial" w:cs="Arial"/>
          <w:color w:val="212529"/>
          <w:sz w:val="24"/>
          <w:szCs w:val="24"/>
          <w:shd w:val="clear" w:color="auto" w:fill="FFFFFF"/>
        </w:rPr>
        <w:t xml:space="preserve"> that correspond with the four sectors of his proposition, the traits are openness, extraversion, affability, meticulousness, and </w:t>
      </w:r>
      <w:r w:rsidR="00B273BB" w:rsidRPr="00B273BB">
        <w:rPr>
          <w:rFonts w:ascii="Arial" w:hAnsi="Arial" w:cs="Arial"/>
          <w:color w:val="212529"/>
          <w:sz w:val="24"/>
          <w:szCs w:val="24"/>
          <w:shd w:val="clear" w:color="auto" w:fill="FFFFFF"/>
        </w:rPr>
        <w:t>neuroticism (Dewi</w:t>
      </w:r>
      <w:r w:rsidRPr="00B273BB">
        <w:rPr>
          <w:rFonts w:ascii="Arial" w:hAnsi="Arial" w:cs="Arial"/>
          <w:color w:val="212529"/>
          <w:sz w:val="24"/>
          <w:szCs w:val="24"/>
          <w:shd w:val="clear" w:color="auto" w:fill="FFFFFF"/>
        </w:rPr>
        <w:t xml:space="preserve"> et al</w:t>
      </w:r>
      <w:r w:rsidR="00B273BB" w:rsidRPr="00B273BB">
        <w:rPr>
          <w:rFonts w:ascii="Arial" w:hAnsi="Arial" w:cs="Arial"/>
          <w:color w:val="212529"/>
          <w:sz w:val="24"/>
          <w:szCs w:val="24"/>
          <w:shd w:val="clear" w:color="auto" w:fill="FFFFFF"/>
        </w:rPr>
        <w:t>,</w:t>
      </w:r>
      <w:r w:rsidRPr="00B273BB">
        <w:rPr>
          <w:rFonts w:ascii="Arial" w:hAnsi="Arial" w:cs="Arial"/>
          <w:color w:val="212529"/>
          <w:sz w:val="24"/>
          <w:szCs w:val="24"/>
          <w:shd w:val="clear" w:color="auto" w:fill="FFFFFF"/>
        </w:rPr>
        <w:t xml:space="preserve"> 2020). </w:t>
      </w:r>
    </w:p>
    <w:p w:rsidR="00B273BB" w:rsidRPr="00B273BB" w:rsidRDefault="00B273BB" w:rsidP="003F5948">
      <w:pPr>
        <w:spacing w:line="360" w:lineRule="auto"/>
        <w:rPr>
          <w:rFonts w:ascii="Arial" w:hAnsi="Arial" w:cs="Arial"/>
          <w:color w:val="212529"/>
          <w:sz w:val="24"/>
          <w:szCs w:val="24"/>
          <w:shd w:val="clear" w:color="auto" w:fill="FFFFFF"/>
        </w:rPr>
      </w:pPr>
      <w:r w:rsidRPr="00B273BB">
        <w:rPr>
          <w:rFonts w:ascii="Arial" w:hAnsi="Arial" w:cs="Arial"/>
          <w:color w:val="212529"/>
          <w:sz w:val="24"/>
          <w:szCs w:val="24"/>
          <w:shd w:val="clear" w:color="auto" w:fill="FFFFFF"/>
        </w:rPr>
        <w:t>Still</w:t>
      </w:r>
      <w:r w:rsidR="00C026EE" w:rsidRPr="00B273BB">
        <w:rPr>
          <w:rFonts w:ascii="Arial" w:hAnsi="Arial" w:cs="Arial"/>
          <w:color w:val="212529"/>
          <w:sz w:val="24"/>
          <w:szCs w:val="24"/>
          <w:shd w:val="clear" w:color="auto" w:fill="FFFFFF"/>
        </w:rPr>
        <w:t>, Mayer and Salovey have a conception of the capability model in emotional and social intelligence with four orders also. They're perception of emotion, use of emotion to grease thinking, understanding emotion and operation of emotion (Mayer</w:t>
      </w:r>
      <w:r>
        <w:rPr>
          <w:rFonts w:ascii="Arial" w:hAnsi="Arial" w:cs="Arial"/>
          <w:color w:val="212529"/>
          <w:sz w:val="24"/>
          <w:szCs w:val="24"/>
          <w:shd w:val="clear" w:color="auto" w:fill="FFFFFF"/>
        </w:rPr>
        <w:t>, Salovey and Caruso, 2003</w:t>
      </w:r>
      <w:r w:rsidR="00C026EE" w:rsidRPr="00B273BB">
        <w:rPr>
          <w:rFonts w:ascii="Arial" w:hAnsi="Arial" w:cs="Arial"/>
          <w:color w:val="212529"/>
          <w:sz w:val="24"/>
          <w:szCs w:val="24"/>
          <w:shd w:val="clear" w:color="auto" w:fill="FFFFFF"/>
        </w:rPr>
        <w:t xml:space="preserve">). Indeed though this sounds veritably analogous to Goleman’s study regarding mindfulness of emotion, Mayer and Salovey don't agree that there needs to be personality traits in order to have the capability for emotional intelligence and can be optimised over time anyhow of the personality, still the difference between Mayer and Salovey is the significance of social intelligence as well. </w:t>
      </w:r>
    </w:p>
    <w:p w:rsidR="002B528B" w:rsidRPr="00B273BB" w:rsidRDefault="00C026EE" w:rsidP="003F5948">
      <w:pPr>
        <w:spacing w:line="360" w:lineRule="auto"/>
        <w:rPr>
          <w:sz w:val="24"/>
          <w:szCs w:val="24"/>
        </w:rPr>
      </w:pPr>
      <w:r w:rsidRPr="00B273BB">
        <w:rPr>
          <w:rFonts w:ascii="Arial" w:hAnsi="Arial" w:cs="Arial"/>
          <w:color w:val="212529"/>
          <w:sz w:val="24"/>
          <w:szCs w:val="24"/>
          <w:shd w:val="clear" w:color="auto" w:fill="FFFFFF"/>
        </w:rPr>
        <w:t xml:space="preserve">They've also created a test Mayer- Salovey- Caruso Emotional Intelligence </w:t>
      </w:r>
      <w:r w:rsidR="00B273BB" w:rsidRPr="00B273BB">
        <w:rPr>
          <w:rFonts w:ascii="Arial" w:hAnsi="Arial" w:cs="Arial"/>
          <w:color w:val="212529"/>
          <w:sz w:val="24"/>
          <w:szCs w:val="24"/>
          <w:shd w:val="clear" w:color="auto" w:fill="FFFFFF"/>
        </w:rPr>
        <w:t>Test (MSCEIT) (</w:t>
      </w:r>
      <w:r w:rsidRPr="00B273BB">
        <w:rPr>
          <w:rFonts w:ascii="Arial" w:hAnsi="Arial" w:cs="Arial"/>
          <w:color w:val="212529"/>
          <w:sz w:val="24"/>
          <w:szCs w:val="24"/>
          <w:shd w:val="clear" w:color="auto" w:fill="FFFFFF"/>
        </w:rPr>
        <w:t>Mayer, Salovey, &amp; Caruso, 2002) to measure how emotionally intelligent bone is.</w:t>
      </w:r>
    </w:p>
    <w:p w:rsidR="00FC77ED" w:rsidRPr="009B7015" w:rsidRDefault="00FC77ED" w:rsidP="003F5948">
      <w:pPr>
        <w:spacing w:line="360" w:lineRule="auto"/>
        <w:rPr>
          <w:b/>
          <w:sz w:val="26"/>
          <w:szCs w:val="26"/>
          <w:u w:val="single"/>
        </w:rPr>
      </w:pPr>
      <w:r w:rsidRPr="009B7015">
        <w:rPr>
          <w:b/>
          <w:sz w:val="26"/>
          <w:szCs w:val="26"/>
          <w:u w:val="single"/>
        </w:rPr>
        <w:t>Workplace Development</w:t>
      </w:r>
      <w:r w:rsidR="009B7015" w:rsidRPr="009B7015">
        <w:rPr>
          <w:b/>
          <w:sz w:val="26"/>
          <w:szCs w:val="26"/>
          <w:u w:val="single"/>
        </w:rPr>
        <w:t xml:space="preserve"> in the health sector</w:t>
      </w:r>
    </w:p>
    <w:p w:rsidR="0085545F" w:rsidRPr="009E00D9" w:rsidRDefault="0085545F" w:rsidP="003F5948">
      <w:pPr>
        <w:spacing w:line="360" w:lineRule="auto"/>
        <w:rPr>
          <w:rFonts w:ascii="Arial" w:hAnsi="Arial" w:cs="Arial"/>
          <w:color w:val="212529"/>
          <w:sz w:val="24"/>
          <w:szCs w:val="24"/>
          <w:shd w:val="clear" w:color="auto" w:fill="FFFFFF"/>
        </w:rPr>
      </w:pPr>
      <w:r w:rsidRPr="009E00D9">
        <w:rPr>
          <w:rFonts w:ascii="Arial" w:hAnsi="Arial" w:cs="Arial"/>
          <w:color w:val="212529"/>
          <w:sz w:val="24"/>
          <w:szCs w:val="24"/>
          <w:shd w:val="clear" w:color="auto" w:fill="FFFFFF"/>
        </w:rPr>
        <w:t xml:space="preserve">Pool development helps to identify current trends and cast future pool structures that can help to meet service delivery conditions. This in turn can lead to the development and perpetration of chops sets to raise labour productivity and increase social addition. </w:t>
      </w:r>
    </w:p>
    <w:p w:rsidR="0085545F" w:rsidRPr="009E00D9" w:rsidRDefault="0085545F" w:rsidP="003F5948">
      <w:pPr>
        <w:spacing w:line="360" w:lineRule="auto"/>
        <w:rPr>
          <w:rFonts w:ascii="Arial" w:hAnsi="Arial" w:cs="Arial"/>
          <w:color w:val="212529"/>
          <w:sz w:val="24"/>
          <w:szCs w:val="24"/>
          <w:shd w:val="clear" w:color="auto" w:fill="FFFFFF"/>
        </w:rPr>
      </w:pPr>
      <w:r w:rsidRPr="009E00D9">
        <w:rPr>
          <w:rFonts w:ascii="Arial" w:hAnsi="Arial" w:cs="Arial"/>
          <w:color w:val="212529"/>
          <w:sz w:val="24"/>
          <w:szCs w:val="24"/>
          <w:shd w:val="clear" w:color="auto" w:fill="FFFFFF"/>
        </w:rPr>
        <w:t>Pool development overlaps with aspects of organisational redesign, similar as the remodelling of services and the redesign of job places. It's concerned with the development of new chops and capabilities within the pool in response to public policy and original demographics. Within the environment of productivity and changing structures in health and social care, pool development will be critical to maintaining a good service and achieving positive issues for people.</w:t>
      </w:r>
    </w:p>
    <w:p w:rsidR="0085545F" w:rsidRPr="009E00D9" w:rsidRDefault="0085545F" w:rsidP="003F5948">
      <w:pPr>
        <w:spacing w:line="360" w:lineRule="auto"/>
        <w:rPr>
          <w:rFonts w:ascii="Arial" w:hAnsi="Arial" w:cs="Arial"/>
          <w:color w:val="212529"/>
          <w:sz w:val="24"/>
          <w:szCs w:val="24"/>
          <w:shd w:val="clear" w:color="auto" w:fill="FFFFFF"/>
        </w:rPr>
      </w:pPr>
      <w:r w:rsidRPr="009E00D9">
        <w:rPr>
          <w:rFonts w:ascii="Arial" w:hAnsi="Arial" w:cs="Arial"/>
          <w:color w:val="212529"/>
          <w:sz w:val="24"/>
          <w:szCs w:val="24"/>
          <w:shd w:val="clear" w:color="auto" w:fill="FFFFFF"/>
        </w:rPr>
        <w:t xml:space="preserve"> Department of health 2010) sets out overarching principles for a community- concentrated model for adult social care and gives the environment for unborn pool reforms. The focus for the unborn social care pool is of a' Big Society' where government is lower, and communities, employers and individualities laboriously engage in the necessary chops development to deliver sustainable profitable success and good for its original population. This document seeks the publication of a pool development strategy by Chops for Care (the employer- led authority on training and norms in the sector). It also seeks a leadership strategy from the National Chops Academy for Social Care and a particular sidekicks' strategy in 2011. </w:t>
      </w:r>
    </w:p>
    <w:p w:rsidR="0085545F" w:rsidRPr="009E00D9" w:rsidRDefault="0085545F" w:rsidP="003F5948">
      <w:pPr>
        <w:spacing w:line="360" w:lineRule="auto"/>
        <w:rPr>
          <w:rFonts w:ascii="Arial" w:hAnsi="Arial" w:cs="Arial"/>
          <w:color w:val="212529"/>
          <w:sz w:val="24"/>
          <w:szCs w:val="24"/>
          <w:shd w:val="clear" w:color="auto" w:fill="FFFFFF"/>
        </w:rPr>
      </w:pPr>
      <w:r w:rsidRPr="009E00D9">
        <w:rPr>
          <w:rFonts w:ascii="Arial" w:hAnsi="Arial" w:cs="Arial"/>
          <w:color w:val="212529"/>
          <w:sz w:val="24"/>
          <w:szCs w:val="24"/>
          <w:shd w:val="clear" w:color="auto" w:fill="FFFFFF"/>
        </w:rPr>
        <w:t xml:space="preserve">A crucial point of the vision is the integration of health and social care at the commissioning and at the functional situations, which will have counteraccusations for providers and a major impact on pool exploration indicates that there's a strong relationship between the methodical perpetration of leadership development and increased organisational performance. Leadership development and enhancement in social care have thus been the focus of a number of public enterprises. </w:t>
      </w:r>
    </w:p>
    <w:p w:rsidR="0085545F" w:rsidRDefault="0085545F" w:rsidP="003F5948">
      <w:pPr>
        <w:spacing w:line="360" w:lineRule="auto"/>
        <w:rPr>
          <w:rFonts w:ascii="Arial" w:hAnsi="Arial" w:cs="Arial"/>
          <w:color w:val="212529"/>
          <w:shd w:val="clear" w:color="auto" w:fill="FFFFFF"/>
        </w:rPr>
      </w:pPr>
      <w:r w:rsidRPr="009E00D9">
        <w:rPr>
          <w:rFonts w:ascii="Arial" w:hAnsi="Arial" w:cs="Arial"/>
          <w:color w:val="212529"/>
          <w:sz w:val="24"/>
          <w:szCs w:val="24"/>
          <w:shd w:val="clear" w:color="auto" w:fill="FFFFFF"/>
        </w:rPr>
        <w:t xml:space="preserve">The National Chops Academy for Social </w:t>
      </w:r>
      <w:r w:rsidR="009E00D9" w:rsidRPr="009E00D9">
        <w:rPr>
          <w:rFonts w:ascii="Arial" w:hAnsi="Arial" w:cs="Arial"/>
          <w:color w:val="212529"/>
          <w:sz w:val="24"/>
          <w:szCs w:val="24"/>
          <w:shd w:val="clear" w:color="auto" w:fill="FFFFFF"/>
        </w:rPr>
        <w:t>Care (NSASC</w:t>
      </w:r>
      <w:r w:rsidRPr="009E00D9">
        <w:rPr>
          <w:rFonts w:ascii="Arial" w:hAnsi="Arial" w:cs="Arial"/>
          <w:color w:val="212529"/>
          <w:sz w:val="24"/>
          <w:szCs w:val="24"/>
          <w:shd w:val="clear" w:color="auto" w:fill="FFFFFF"/>
        </w:rPr>
        <w:t xml:space="preserve">) has been given the super eminent part in developing leadership and operation in the social care sector. It was set up by </w:t>
      </w:r>
      <w:r>
        <w:rPr>
          <w:rFonts w:ascii="Arial" w:hAnsi="Arial" w:cs="Arial"/>
          <w:color w:val="212529"/>
          <w:shd w:val="clear" w:color="auto" w:fill="FFFFFF"/>
        </w:rPr>
        <w:t>employers to transfigure the quality of leadership and operation in the social care sector at all situations and to raise the profile and capability of social care leadership. The Academy has developed a series of leadership and operation programmes that address leadership requirements at different situations of the pool. These include</w:t>
      </w:r>
    </w:p>
    <w:p w:rsidR="0085545F" w:rsidRDefault="0085545F" w:rsidP="003F5948">
      <w:pPr>
        <w:spacing w:line="360" w:lineRule="auto"/>
        <w:rPr>
          <w:rFonts w:ascii="Arial" w:hAnsi="Arial" w:cs="Arial"/>
          <w:color w:val="212529"/>
          <w:shd w:val="clear" w:color="auto" w:fill="FFFFFF"/>
        </w:rPr>
      </w:pPr>
      <w:r>
        <w:rPr>
          <w:rFonts w:ascii="Arial" w:hAnsi="Arial" w:cs="Arial"/>
          <w:color w:val="212529"/>
          <w:shd w:val="clear" w:color="auto" w:fill="FFFFFF"/>
        </w:rPr>
        <w:t xml:space="preserve"> • A National Management Trainee Scheme for graduates</w:t>
      </w:r>
    </w:p>
    <w:p w:rsidR="0085545F" w:rsidRDefault="0085545F" w:rsidP="003F5948">
      <w:pPr>
        <w:spacing w:line="360" w:lineRule="auto"/>
        <w:rPr>
          <w:rFonts w:ascii="Arial" w:hAnsi="Arial" w:cs="Arial"/>
          <w:color w:val="212529"/>
          <w:shd w:val="clear" w:color="auto" w:fill="FFFFFF"/>
        </w:rPr>
      </w:pPr>
      <w:r>
        <w:rPr>
          <w:rFonts w:ascii="Arial" w:hAnsi="Arial" w:cs="Arial"/>
          <w:color w:val="212529"/>
          <w:shd w:val="clear" w:color="auto" w:fill="FFFFFF"/>
        </w:rPr>
        <w:t xml:space="preserve"> • A Leadership in the Frontline programme for first- time social care directors and new leaders </w:t>
      </w:r>
    </w:p>
    <w:p w:rsidR="0085545F" w:rsidRDefault="0085545F" w:rsidP="003F5948">
      <w:pPr>
        <w:spacing w:line="360" w:lineRule="auto"/>
        <w:rPr>
          <w:rFonts w:ascii="Arial" w:hAnsi="Arial" w:cs="Arial"/>
          <w:color w:val="212529"/>
          <w:shd w:val="clear" w:color="auto" w:fill="FFFFFF"/>
        </w:rPr>
      </w:pPr>
      <w:r>
        <w:rPr>
          <w:rFonts w:ascii="Arial" w:hAnsi="Arial" w:cs="Arial"/>
          <w:color w:val="212529"/>
          <w:shd w:val="clear" w:color="auto" w:fill="FFFFFF"/>
        </w:rPr>
        <w:t xml:space="preserve">• An Aspiring Leaders programme for directors working towards elderly operation </w:t>
      </w:r>
    </w:p>
    <w:p w:rsidR="0085545F" w:rsidRDefault="0085545F" w:rsidP="003F5948">
      <w:pPr>
        <w:spacing w:line="360" w:lineRule="auto"/>
        <w:rPr>
          <w:rFonts w:ascii="Arial" w:hAnsi="Arial" w:cs="Arial"/>
          <w:color w:val="212529"/>
          <w:shd w:val="clear" w:color="auto" w:fill="FFFFFF"/>
        </w:rPr>
      </w:pPr>
      <w:r>
        <w:rPr>
          <w:rFonts w:ascii="Arial" w:hAnsi="Arial" w:cs="Arial"/>
          <w:color w:val="212529"/>
          <w:shd w:val="clear" w:color="auto" w:fill="FFFFFF"/>
        </w:rPr>
        <w:t xml:space="preserve">• An operation scheme for particular employers </w:t>
      </w:r>
    </w:p>
    <w:p w:rsidR="0085545F" w:rsidRDefault="0085545F" w:rsidP="003F5948">
      <w:pPr>
        <w:spacing w:line="360" w:lineRule="auto"/>
        <w:rPr>
          <w:rFonts w:ascii="Arial" w:hAnsi="Arial" w:cs="Arial"/>
          <w:color w:val="212529"/>
          <w:shd w:val="clear" w:color="auto" w:fill="FFFFFF"/>
        </w:rPr>
      </w:pPr>
      <w:r>
        <w:rPr>
          <w:rFonts w:ascii="Arial" w:hAnsi="Arial" w:cs="Arial"/>
          <w:color w:val="212529"/>
          <w:shd w:val="clear" w:color="auto" w:fill="FFFFFF"/>
        </w:rPr>
        <w:t>• A coaching and mentoring register and training. Farther programmes are anticipated</w:t>
      </w:r>
    </w:p>
    <w:p w:rsidR="0085545F" w:rsidRDefault="0085545F" w:rsidP="003F5948">
      <w:pPr>
        <w:spacing w:line="360" w:lineRule="auto"/>
        <w:rPr>
          <w:rFonts w:ascii="Arial" w:hAnsi="Arial" w:cs="Arial"/>
          <w:color w:val="212529"/>
          <w:shd w:val="clear" w:color="auto" w:fill="FFFFFF"/>
        </w:rPr>
      </w:pPr>
      <w:r>
        <w:rPr>
          <w:rFonts w:ascii="Arial" w:hAnsi="Arial" w:cs="Arial"/>
          <w:color w:val="212529"/>
          <w:shd w:val="clear" w:color="auto" w:fill="FFFFFF"/>
        </w:rPr>
        <w:t xml:space="preserve"> • A leadership programme for middle directors middle directors are constantly the most critical link in organisations between commercial policy and frontline delivery, and yet are also likely to feel that they're hard- pressed and unsubstantiated </w:t>
      </w:r>
    </w:p>
    <w:p w:rsidR="009B7015" w:rsidRPr="00347E43" w:rsidRDefault="0085545F" w:rsidP="003F5948">
      <w:pPr>
        <w:spacing w:line="360" w:lineRule="auto"/>
        <w:rPr>
          <w:b/>
          <w:sz w:val="26"/>
          <w:szCs w:val="26"/>
        </w:rPr>
      </w:pPr>
      <w:r>
        <w:rPr>
          <w:rFonts w:ascii="Arial" w:hAnsi="Arial" w:cs="Arial"/>
          <w:color w:val="212529"/>
          <w:shd w:val="clear" w:color="auto" w:fill="FFFFFF"/>
        </w:rPr>
        <w:t>•leadership moxie for social work directors the Chops Academy for Social Care is working with Chops for Care on a training and support programme for frontline social work directors.</w:t>
      </w:r>
    </w:p>
    <w:p w:rsidR="0085545F" w:rsidRPr="009076B7" w:rsidRDefault="0085545F" w:rsidP="003F5948">
      <w:pPr>
        <w:spacing w:line="360" w:lineRule="auto"/>
        <w:rPr>
          <w:rFonts w:ascii="Arial" w:hAnsi="Arial" w:cs="Arial"/>
          <w:color w:val="212529"/>
          <w:sz w:val="24"/>
          <w:szCs w:val="24"/>
          <w:shd w:val="clear" w:color="auto" w:fill="FFFFFF"/>
        </w:rPr>
      </w:pPr>
      <w:r w:rsidRPr="009076B7">
        <w:rPr>
          <w:rFonts w:ascii="Arial" w:hAnsi="Arial" w:cs="Arial"/>
          <w:color w:val="212529"/>
          <w:sz w:val="24"/>
          <w:szCs w:val="24"/>
          <w:shd w:val="clear" w:color="auto" w:fill="FFFFFF"/>
        </w:rPr>
        <w:t>Appraisals are essential for work place development (Elfond, 2020), As an employer or director it's important to do some reflection with an hand in appraisals or meetings in general, in the ‘particularity model ’, it suggests that the personalities demanded may work more in different jobs, having a yea can do station or known as the agreeable station would be better working amongst people and having targets similar as people that work in deals departments.</w:t>
      </w:r>
    </w:p>
    <w:p w:rsidR="00010433" w:rsidRPr="0085545F" w:rsidRDefault="0085545F" w:rsidP="003F5948">
      <w:pPr>
        <w:spacing w:line="360" w:lineRule="auto"/>
        <w:rPr>
          <w:rFonts w:cs="Arial"/>
          <w:sz w:val="24"/>
          <w:szCs w:val="24"/>
          <w:shd w:val="clear" w:color="auto" w:fill="FFFFFF"/>
        </w:rPr>
      </w:pPr>
      <w:r w:rsidRPr="0085545F">
        <w:rPr>
          <w:rFonts w:ascii="Arial" w:hAnsi="Arial" w:cs="Arial"/>
          <w:color w:val="212529"/>
          <w:sz w:val="24"/>
          <w:szCs w:val="24"/>
          <w:shd w:val="clear" w:color="auto" w:fill="FFFFFF"/>
        </w:rPr>
        <w:t>Whereas notoriety that doesn't like taking orders off heads, associates or guests may be better off in a career tone- employed like a carpenter, planter or gardener as there's no authorities figure around, but the ‘ capability model ’ believes that anyone can learn to be more apprehensive of emotion and use that intelligence. For illustration a planter that was brought up as an only child his personality could be reserved as the work also encourages to be with substantially creatures rather than a busy mortal terrain, but with the help of the capability model the planter could be tutored how to have chops like provocation and mindfulness. In this case yes it's possible to learn to be compassionate but does the planter really need to be in his work, so indeed</w:t>
      </w:r>
      <w:r>
        <w:rPr>
          <w:rFonts w:ascii="Arial" w:hAnsi="Arial" w:cs="Arial"/>
          <w:color w:val="212529"/>
          <w:sz w:val="24"/>
          <w:szCs w:val="24"/>
          <w:shd w:val="clear" w:color="auto" w:fill="FFFFFF"/>
        </w:rPr>
        <w:t xml:space="preserve"> though the personality would</w:t>
      </w:r>
      <w:r w:rsidRPr="0085545F">
        <w:rPr>
          <w:rFonts w:ascii="Arial" w:hAnsi="Arial" w:cs="Arial"/>
          <w:color w:val="212529"/>
          <w:sz w:val="24"/>
          <w:szCs w:val="24"/>
          <w:shd w:val="clear" w:color="auto" w:fill="FFFFFF"/>
        </w:rPr>
        <w:t>n’t match perhaps a deals man, eventually the planter doesn't ask the need in his line of work and would presumably not seek it. The planter would profit more from Bar- Ons model of stress operation working with creatures and not having operation platoon to calculate on, decision timber, impulse control not replying dangerous to a wild beast and tone- regard. Different employments need further of one conception than other in order to be the most successful.</w:t>
      </w:r>
    </w:p>
    <w:p w:rsidR="0003303F" w:rsidRPr="00787AB8" w:rsidRDefault="00EB5105" w:rsidP="003F5948">
      <w:pPr>
        <w:spacing w:line="360" w:lineRule="auto"/>
        <w:rPr>
          <w:b/>
          <w:sz w:val="26"/>
          <w:szCs w:val="26"/>
          <w:u w:val="single"/>
        </w:rPr>
      </w:pPr>
      <w:r w:rsidRPr="00787AB8">
        <w:rPr>
          <w:b/>
          <w:sz w:val="26"/>
          <w:szCs w:val="26"/>
          <w:u w:val="single"/>
        </w:rPr>
        <w:t>Culture</w:t>
      </w:r>
      <w:r w:rsidR="00787AB8" w:rsidRPr="00787AB8">
        <w:rPr>
          <w:b/>
          <w:sz w:val="26"/>
          <w:szCs w:val="26"/>
          <w:u w:val="single"/>
        </w:rPr>
        <w:t xml:space="preserve"> within the American Air force</w:t>
      </w:r>
    </w:p>
    <w:p w:rsidR="00787AB8" w:rsidRPr="00787AB8" w:rsidRDefault="00787AB8" w:rsidP="003F5948">
      <w:pPr>
        <w:spacing w:line="360" w:lineRule="auto"/>
        <w:rPr>
          <w:rFonts w:ascii="Arial" w:hAnsi="Arial" w:cs="Arial"/>
          <w:color w:val="212529"/>
          <w:sz w:val="24"/>
          <w:szCs w:val="24"/>
          <w:shd w:val="clear" w:color="auto" w:fill="FFFFFF"/>
        </w:rPr>
      </w:pPr>
      <w:r w:rsidRPr="00787AB8">
        <w:rPr>
          <w:rFonts w:ascii="Arial" w:hAnsi="Arial" w:cs="Arial"/>
          <w:color w:val="212529"/>
          <w:sz w:val="24"/>
          <w:szCs w:val="24"/>
          <w:shd w:val="clear" w:color="auto" w:fill="FFFFFF"/>
        </w:rPr>
        <w:t xml:space="preserve">Emotional Intelligence's Impact on the US Air Force In the early 1980s, a frontline F- 4E squadron — one of the most heavily assigned units one could find was ready to operate in three different theatres and was able of performing any task. Although a master flier commander in this squadron was technically covers, his emotional intelligence (EI) was only average. </w:t>
      </w:r>
    </w:p>
    <w:p w:rsidR="00787AB8" w:rsidRPr="00787AB8" w:rsidRDefault="00787AB8" w:rsidP="003F5948">
      <w:pPr>
        <w:spacing w:line="360" w:lineRule="auto"/>
        <w:rPr>
          <w:rFonts w:ascii="Arial" w:hAnsi="Arial" w:cs="Arial"/>
          <w:color w:val="212529"/>
          <w:sz w:val="24"/>
          <w:szCs w:val="24"/>
          <w:shd w:val="clear" w:color="auto" w:fill="FFFFFF"/>
        </w:rPr>
      </w:pPr>
      <w:r w:rsidRPr="00787AB8">
        <w:rPr>
          <w:rFonts w:ascii="Arial" w:hAnsi="Arial" w:cs="Arial"/>
          <w:color w:val="212529"/>
          <w:sz w:val="24"/>
          <w:szCs w:val="24"/>
          <w:shd w:val="clear" w:color="auto" w:fill="FFFFFF"/>
        </w:rPr>
        <w:t xml:space="preserve">He was the only one doing the thinking and making the plans, a rather directive person who could hear. When the plan was on track, everything went easily, but when it wasn't, he'd little latitude and only average inferior support. As a full colonel on the common staff, he went on to successfully complete his career. A staff officer from the Pentagon who succeeded him was only a below-average airman and had a remarkable emotional intelligence (EI). He'd been out of the flying business for a number of times. </w:t>
      </w:r>
    </w:p>
    <w:p w:rsidR="00787AB8" w:rsidRPr="00787AB8" w:rsidRDefault="00787AB8" w:rsidP="003F5948">
      <w:pPr>
        <w:spacing w:line="360" w:lineRule="auto"/>
        <w:rPr>
          <w:rFonts w:ascii="Arial" w:hAnsi="Arial" w:cs="Arial"/>
          <w:color w:val="212529"/>
          <w:sz w:val="24"/>
          <w:szCs w:val="24"/>
          <w:shd w:val="clear" w:color="auto" w:fill="FFFFFF"/>
        </w:rPr>
      </w:pPr>
      <w:r w:rsidRPr="00787AB8">
        <w:rPr>
          <w:rFonts w:ascii="Arial" w:hAnsi="Arial" w:cs="Arial"/>
          <w:color w:val="212529"/>
          <w:sz w:val="24"/>
          <w:szCs w:val="24"/>
          <w:shd w:val="clear" w:color="auto" w:fill="FFFFFF"/>
        </w:rPr>
        <w:t>This man converted a solid- gold squadron into a preternatural force using all the styles and tools in his toolbox, and the goods spread to the rest of the sect. He presently holds the rank of four- star general in the Air Force. Emotional intelligence (EQ), staying focused, and maintaining connections with both yourself and other people are the structure blocks of. By acquiring necessary chops, you can achieve this. The first two capacities are pivotal for precluding and managing inordinate stress, while the final three capacities significantly enhance communication. The capability to snappily reduce stress in the moment in a variety of settings; the capacity to fete your feelings and help them from overwhelming you; the capacity to connect emotionally with others through verbal communication; the capacity to use humour and play to stay connected in trying circumstances; the capacity to resolve conflicts in a formative and confident manner; and this. For the training of, 1000s of service members in the areas of leadership, platoon structure, conflict operation, and emotional intelligence, Mobile Team Challenge (MTC) has been approved as the favoured supplier by the RAF, Army, Navy, and Tri-Services. Further than 150 seminaries, sodalities, and universities have h</w:t>
      </w:r>
      <w:r>
        <w:rPr>
          <w:rFonts w:ascii="Arial" w:hAnsi="Arial" w:cs="Arial"/>
          <w:color w:val="212529"/>
          <w:sz w:val="24"/>
          <w:szCs w:val="24"/>
          <w:shd w:val="clear" w:color="auto" w:fill="FFFFFF"/>
        </w:rPr>
        <w:t xml:space="preserve">ired MTC to present courses on </w:t>
      </w:r>
      <w:r w:rsidRPr="00787AB8">
        <w:rPr>
          <w:rFonts w:ascii="Arial" w:hAnsi="Arial" w:cs="Arial"/>
          <w:color w:val="212529"/>
          <w:sz w:val="24"/>
          <w:szCs w:val="24"/>
          <w:shd w:val="clear" w:color="auto" w:fill="FFFFFF"/>
        </w:rPr>
        <w:t>Student Experience Excellence,</w:t>
      </w:r>
    </w:p>
    <w:p w:rsidR="00787AB8" w:rsidRPr="003F5948" w:rsidRDefault="00787AB8" w:rsidP="003F5948">
      <w:pPr>
        <w:spacing w:line="360" w:lineRule="auto"/>
        <w:rPr>
          <w:b/>
          <w:sz w:val="24"/>
          <w:szCs w:val="24"/>
        </w:rPr>
      </w:pPr>
      <w:r w:rsidRPr="003F5948">
        <w:rPr>
          <w:rFonts w:ascii="Arial" w:hAnsi="Arial" w:cs="Arial"/>
          <w:color w:val="212529"/>
          <w:sz w:val="24"/>
          <w:szCs w:val="24"/>
          <w:shd w:val="clear" w:color="auto" w:fill="FFFFFF"/>
        </w:rPr>
        <w:t xml:space="preserve"> 26 NHS Foundation Trusts have hired MTC to conduct Emotional Intelligence Workshops for all situations of staff members across their Trusts. It's simple to understand why MTC is arising as a leading authority in these areas of Personal, Team, and Organizational Development given that it serves 200 Original Authorities, 150 Colleges and Universities, over 50 HMP and" Blue Light" Organizations, over 200 Private Sector Companies, and guests from the Public Sector as guests. Recruiting, particular development and appraisals, race planning, and faculty- grounded PDRs are just a many of the operations that numerous associations use emotional intelligence profiling for.</w:t>
      </w:r>
    </w:p>
    <w:p w:rsidR="009076B7" w:rsidRPr="003F5948" w:rsidRDefault="009076B7" w:rsidP="003F5948">
      <w:pPr>
        <w:spacing w:line="360" w:lineRule="auto"/>
        <w:rPr>
          <w:b/>
          <w:sz w:val="24"/>
          <w:szCs w:val="24"/>
          <w:u w:val="single"/>
        </w:rPr>
      </w:pPr>
    </w:p>
    <w:p w:rsidR="00EB5105" w:rsidRDefault="00142122" w:rsidP="003F5948">
      <w:pPr>
        <w:spacing w:line="360" w:lineRule="auto"/>
        <w:rPr>
          <w:b/>
          <w:sz w:val="26"/>
          <w:szCs w:val="26"/>
          <w:u w:val="single"/>
        </w:rPr>
      </w:pPr>
      <w:r w:rsidRPr="00142122">
        <w:rPr>
          <w:b/>
          <w:sz w:val="26"/>
          <w:szCs w:val="26"/>
          <w:u w:val="single"/>
        </w:rPr>
        <w:t xml:space="preserve">Male v </w:t>
      </w:r>
      <w:r w:rsidR="00EB5105" w:rsidRPr="00142122">
        <w:rPr>
          <w:b/>
          <w:sz w:val="26"/>
          <w:szCs w:val="26"/>
          <w:u w:val="single"/>
        </w:rPr>
        <w:t xml:space="preserve">Female emotional Intelligence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EI is complex, encompassing 26 abilities, and as a result, is influenced by numerous factors. Gender has an impact on EI. Both social and biological factors may contribute to this effect. In terms of social intelligence, women are known to have higher EI than men (Singh, 2002; Ryff, Singer, Wing, and Love, 2001). Gender, according to Petrides and Furnham (2000), is a social process where certain activities tend to be more masculine or feminine. There are characteristics that one gender prefers over the other, such as assertiveness being a typical male trait and empathy being a preferred female trait (Siegling, Furnham, Male and female socialization may differ, which could be one explanation for these differences (Duckelt). In the socialization process, males are led to be openly competitive, independent, and instrumental while females are encouraged to be cooperative, expressive, and attuned to their interpersonal world (Petrides). Therefore, through their experiences as children, females learn to place a higher value on nurturing and interpersonal connectedness than do males (Gunkel, Lusk, Wolff, However, Fernández-Berrocal et al. (2012) asserted that the female biochemistry is better suited to a person's own and other people's emotions as a critical component of survival.</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 In addition to the fact that males and females process emotions differently in their brains (Craig et al., 2009) giving rise to the variations in EI. World, there were mixed results regarding the disparity between men and women's overall EI. EI and gender were found to have a mean correlation of .17 overall, with females scoring higher than males and having higher emotional and interpersonal skills than males in the United States (Van Rooy, Alonso, et al</w:t>
      </w:r>
      <w:r>
        <w:rPr>
          <w:rFonts w:ascii="Arial" w:hAnsi="Arial" w:cs="Arial"/>
          <w:color w:val="212529"/>
          <w:sz w:val="24"/>
          <w:szCs w:val="24"/>
          <w:shd w:val="clear" w:color="auto" w:fill="FFFFFF"/>
        </w:rPr>
        <w:t>)</w:t>
      </w:r>
      <w:r w:rsidRPr="0003303F">
        <w:rPr>
          <w:rFonts w:ascii="Arial" w:hAnsi="Arial" w:cs="Arial"/>
          <w:color w:val="212529"/>
          <w:sz w:val="24"/>
          <w:szCs w:val="24"/>
          <w:shd w:val="clear" w:color="auto" w:fill="FFFFFF"/>
        </w:rPr>
        <w:t xml:space="preserve">.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According to a study done in Tamil Nadu, India, female medical graduates have higher EI than male graduates (Chandra, Gayatri, In Delhi, students in the 10th grade, it was found that female students' EI scores were higher than those of their male peers (Joshi). In Iran, Domakani, Mirzaei, and Zeraatpisheh (2014) discovered that women have higher overall EI and outperform men in terms of interpersonal abilities, adaptability, and pragmatic knowledge. Males scored significantly lower overall than females did on the EI (Craig et al. Harrod, 2009. according to Petrides. Studies revealed gender differences in both ability and trait-based EI measures. However, there was no significant difference in the spiritual, cultural, or social intelligence of Iranian English as Foreign Language (EFL) teachers, according to Nikoopour and Esfandiari's 2017 research.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Spanish adults revealed that gender had an impact on both the overall ability EI score and the scores on the four EI branches, with ability EI being higher in females than in males (Cabello, Sorrel, Fernández-Pinto, Extremera, However, in some instances there hasn't been a discernible difference in EI between the sexes (Aquino, 2003; Bar-On, 1997; Bar-On, Brown, Kirkcaldy, In a UK study, Arteche, Chamorro-Premuzic, Furnham, and Crump (2008) did not discover a connection between gender and overall EI in a sample of workers. In a study conducted in Myanmar, there was no discernible difference in the EI of male and female teachers (Myint).</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 It's interesting to see that statistically speaking, both men and women agree that sometimes it's better to be rude than to try to save someone's face. Both sexes are willing and feel it is necessary to learn how to be rude in a foreign language (Ahmadi). The components of this intelligence can also be looked at as a possible way to identify gender differences in EI. Arete et al. (2008) discovered that women scored higher on the interpersonal facet than men did.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Women also perform significantly better than men in terms of emotional intelligence, emotional skills, and emotional perceptions (Craig et al. , 2009) and on the interpretation of emotions, including the interpretation of facial expressions (Kafetsions, 2004). According to Dunn (2002), women exhibit superior interpersonal skills, social responsibility, and empathy to men. The ways in which the two sexes express their emotions is one of the ways in which their EIs differ. According to Naghavi and Redzuan (2011), males were taught to suppress their emotions as a manly model, whereas females are typically expected to be more expressive. In comparison to men, women were slightly more adept at anticipating general feelings and better at expressing their emotions (Mayer).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 xml:space="preserve">Parents should talk to their daughters about emotion and provide them with more information about feelings, according to Naghavi and Redzuan (2011), who also asserted that women are more likely than men to learn how to name their emotions. Mothers may give females a predisposition to more emotions by using more emotive language when telling stories to them and by displaying more emotion in their interactions with them (Bechtoldt, 2008). </w:t>
      </w:r>
    </w:p>
    <w:p w:rsidR="0003303F" w:rsidRDefault="0003303F" w:rsidP="003F5948">
      <w:pPr>
        <w:spacing w:line="360" w:lineRule="auto"/>
        <w:rPr>
          <w:rFonts w:ascii="Arial" w:hAnsi="Arial" w:cs="Arial"/>
          <w:color w:val="212529"/>
          <w:sz w:val="24"/>
          <w:szCs w:val="24"/>
          <w:shd w:val="clear" w:color="auto" w:fill="FFFFFF"/>
        </w:rPr>
      </w:pPr>
      <w:r w:rsidRPr="0003303F">
        <w:rPr>
          <w:rFonts w:ascii="Arial" w:hAnsi="Arial" w:cs="Arial"/>
          <w:color w:val="212529"/>
          <w:sz w:val="24"/>
          <w:szCs w:val="24"/>
          <w:shd w:val="clear" w:color="auto" w:fill="FFFFFF"/>
        </w:rPr>
        <w:t>Males are afraid of and unable to name their own and other people's emotions because the expression of emotions has not been prioritized. Males exhibit less emotion and have a greater fear of emotions than females, according to research by Jakupcak, Salters, Gratz, and Roemer from 2003. Males reportedly express negative emotions more frequently than females (e. g</w:t>
      </w:r>
      <w:r>
        <w:rPr>
          <w:rFonts w:ascii="Arial" w:hAnsi="Arial" w:cs="Arial"/>
          <w:color w:val="212529"/>
          <w:sz w:val="24"/>
          <w:szCs w:val="24"/>
          <w:shd w:val="clear" w:color="auto" w:fill="FFFFFF"/>
        </w:rPr>
        <w:t>.</w:t>
      </w:r>
      <w:r w:rsidRPr="0003303F">
        <w:rPr>
          <w:rFonts w:ascii="Arial" w:hAnsi="Arial" w:cs="Arial"/>
          <w:color w:val="212529"/>
          <w:sz w:val="24"/>
          <w:szCs w:val="24"/>
          <w:shd w:val="clear" w:color="auto" w:fill="FFFFFF"/>
        </w:rPr>
        <w:t xml:space="preserve"> rage, hostility, and frustration). Men are more likely than women to express intensely happy feelings, according to research (e. g</w:t>
      </w:r>
      <w:r>
        <w:rPr>
          <w:rFonts w:ascii="Arial" w:hAnsi="Arial" w:cs="Arial"/>
          <w:color w:val="212529"/>
          <w:sz w:val="24"/>
          <w:szCs w:val="24"/>
          <w:shd w:val="clear" w:color="auto" w:fill="FFFFFF"/>
        </w:rPr>
        <w:t>.</w:t>
      </w:r>
      <w:r w:rsidRPr="0003303F">
        <w:rPr>
          <w:rFonts w:ascii="Arial" w:hAnsi="Arial" w:cs="Arial"/>
          <w:color w:val="212529"/>
          <w:sz w:val="24"/>
          <w:szCs w:val="24"/>
          <w:shd w:val="clear" w:color="auto" w:fill="FFFFFF"/>
        </w:rPr>
        <w:t xml:space="preserve"> excitement) and women are more likely to express mildly to moderately intense positive emotions (e. g. both joy and sadness (Else-Quest, Hyde, Goldsmith, Additionally, females have an advantage in the ability to perceive emotions, demonstrate social skills, and have emotional intelligence (EI), but they are less confident in their decisions and show more hesitation when making decisions (Mayer).</w:t>
      </w:r>
    </w:p>
    <w:p w:rsidR="0003303F" w:rsidRPr="0003303F" w:rsidRDefault="0003303F" w:rsidP="003F5948">
      <w:pPr>
        <w:spacing w:line="360" w:lineRule="auto"/>
        <w:rPr>
          <w:b/>
          <w:sz w:val="24"/>
          <w:szCs w:val="24"/>
          <w:u w:val="single"/>
        </w:rPr>
      </w:pPr>
      <w:r w:rsidRPr="0003303F">
        <w:rPr>
          <w:rFonts w:ascii="Arial" w:hAnsi="Arial" w:cs="Arial"/>
          <w:color w:val="212529"/>
          <w:sz w:val="24"/>
          <w:szCs w:val="24"/>
          <w:shd w:val="clear" w:color="auto" w:fill="FFFFFF"/>
        </w:rPr>
        <w:t xml:space="preserve"> Furthermore, females pay more attention to their emotions than do males (Fernández-Berrocal, Extremera, Male students scored higher on the Emotional Quotient Inventory for stress management, according to Nasir and Masrur's (2010) findings. According to a study done on 12- to 15-year-old girls in Andalusia, Spain, women are more likely to be perceived as being emotionally attentive, have less ability to perceive their emotions clearly, and are less adept at resolving unfavourable emotional states (Gomez-Baya, Malesdoza, Paino, In a study of university students in Canada</w:t>
      </w:r>
      <w:r>
        <w:rPr>
          <w:rFonts w:ascii="Arial" w:hAnsi="Arial" w:cs="Arial"/>
          <w:color w:val="212529"/>
          <w:sz w:val="24"/>
          <w:szCs w:val="24"/>
          <w:shd w:val="clear" w:color="auto" w:fill="FFFFFF"/>
        </w:rPr>
        <w:t>.</w:t>
      </w:r>
    </w:p>
    <w:p w:rsidR="009076B7" w:rsidRDefault="009076B7" w:rsidP="003F5948">
      <w:pPr>
        <w:spacing w:line="360" w:lineRule="auto"/>
        <w:rPr>
          <w:b/>
          <w:sz w:val="26"/>
          <w:szCs w:val="26"/>
        </w:rPr>
      </w:pPr>
    </w:p>
    <w:p w:rsidR="009076B7" w:rsidRPr="009E00D9" w:rsidRDefault="00DB4D1E" w:rsidP="003F5948">
      <w:pPr>
        <w:spacing w:line="360" w:lineRule="auto"/>
        <w:rPr>
          <w:b/>
          <w:sz w:val="26"/>
          <w:szCs w:val="26"/>
          <w:u w:val="single"/>
        </w:rPr>
      </w:pPr>
      <w:r w:rsidRPr="009E00D9">
        <w:rPr>
          <w:b/>
          <w:sz w:val="26"/>
          <w:szCs w:val="26"/>
          <w:u w:val="single"/>
        </w:rPr>
        <w:t>Mindfulness</w:t>
      </w:r>
    </w:p>
    <w:p w:rsidR="009076B7" w:rsidRPr="009076B7" w:rsidRDefault="009076B7" w:rsidP="003F5948">
      <w:pPr>
        <w:spacing w:line="360" w:lineRule="auto"/>
        <w:rPr>
          <w:rFonts w:ascii="Arial" w:hAnsi="Arial" w:cs="Arial"/>
          <w:color w:val="212529"/>
          <w:sz w:val="24"/>
          <w:szCs w:val="24"/>
          <w:shd w:val="clear" w:color="auto" w:fill="FFFFFF"/>
        </w:rPr>
      </w:pPr>
      <w:r w:rsidRPr="009076B7">
        <w:rPr>
          <w:rFonts w:ascii="Arial" w:hAnsi="Arial" w:cs="Arial"/>
          <w:color w:val="212529"/>
          <w:sz w:val="24"/>
          <w:szCs w:val="24"/>
          <w:shd w:val="clear" w:color="auto" w:fill="FFFFFF"/>
        </w:rPr>
        <w:t xml:space="preserve"> The thing of awareness isn’t to stop allowing, or to empty the mind. Rather, the point is to pay close attention to your physical sensations, studies and feelings in order to see them more easily, without making so numerous hypothetical’s, or making up stories. </w:t>
      </w:r>
    </w:p>
    <w:p w:rsidR="009076B7" w:rsidRPr="009076B7" w:rsidRDefault="009076B7" w:rsidP="003F5948">
      <w:pPr>
        <w:spacing w:line="360" w:lineRule="auto"/>
        <w:rPr>
          <w:rFonts w:ascii="Arial" w:hAnsi="Arial" w:cs="Arial"/>
          <w:color w:val="212529"/>
          <w:sz w:val="24"/>
          <w:szCs w:val="24"/>
          <w:shd w:val="clear" w:color="auto" w:fill="FFFFFF"/>
        </w:rPr>
      </w:pPr>
      <w:r w:rsidRPr="009076B7">
        <w:rPr>
          <w:rFonts w:ascii="Arial" w:hAnsi="Arial" w:cs="Arial"/>
          <w:color w:val="212529"/>
          <w:sz w:val="24"/>
          <w:szCs w:val="24"/>
          <w:shd w:val="clear" w:color="auto" w:fill="FFFFFF"/>
        </w:rPr>
        <w:t xml:space="preserve">Though awareness contemplation was inspired by Buddhist practices, moment it's available as a wholly temporal practice that emphasizes stress reduction, the civilization of focus and the development of tranquillity. And moment, there’s a large and growing body of exploration relating the measurable goods of awareness on the body and brain. </w:t>
      </w:r>
    </w:p>
    <w:p w:rsidR="009076B7" w:rsidRPr="009076B7" w:rsidRDefault="009076B7" w:rsidP="003F5948">
      <w:pPr>
        <w:spacing w:line="360" w:lineRule="auto"/>
        <w:rPr>
          <w:rFonts w:ascii="Arial" w:hAnsi="Arial" w:cs="Arial"/>
          <w:color w:val="212529"/>
          <w:sz w:val="24"/>
          <w:szCs w:val="24"/>
          <w:shd w:val="clear" w:color="auto" w:fill="FFFFFF"/>
        </w:rPr>
      </w:pPr>
      <w:r w:rsidRPr="009076B7">
        <w:rPr>
          <w:rFonts w:ascii="Arial" w:hAnsi="Arial" w:cs="Arial"/>
          <w:color w:val="212529"/>
          <w:sz w:val="24"/>
          <w:szCs w:val="24"/>
          <w:shd w:val="clear" w:color="auto" w:fill="FFFFFF"/>
        </w:rPr>
        <w:t>Awareness contemplation isn’t the only way to meditate. Transcendental Meditation, which aims to promote a state of relaxed mindfulness through the enumeration of a mantra, is also popular these days. But awareness is taking hold in the business world, from Wall Street to Silicon Valley. It can be especially helpful to bring an aware disposition to your job, which can be the source of significant stress.</w:t>
      </w:r>
    </w:p>
    <w:p w:rsidR="009076B7" w:rsidRPr="009076B7" w:rsidRDefault="009076B7" w:rsidP="003F5948">
      <w:pPr>
        <w:spacing w:line="360" w:lineRule="auto"/>
        <w:rPr>
          <w:rFonts w:ascii="Arial" w:hAnsi="Arial" w:cs="Arial"/>
          <w:color w:val="212529"/>
          <w:sz w:val="24"/>
          <w:szCs w:val="24"/>
          <w:shd w:val="clear" w:color="auto" w:fill="FFFFFF"/>
        </w:rPr>
      </w:pPr>
      <w:r w:rsidRPr="009076B7">
        <w:rPr>
          <w:rFonts w:ascii="Arial" w:hAnsi="Arial" w:cs="Arial"/>
          <w:color w:val="212529"/>
          <w:sz w:val="24"/>
          <w:szCs w:val="24"/>
          <w:shd w:val="clear" w:color="auto" w:fill="FFFFFF"/>
        </w:rPr>
        <w:t xml:space="preserve"> And plant stress is getting only further consuming, with dispatch, Intra-office converse tools and social media constantly contending for our attention, and frequently bleeding into the hours that historically gave you a break. </w:t>
      </w:r>
    </w:p>
    <w:p w:rsidR="003F5948" w:rsidRDefault="009076B7" w:rsidP="003F5948">
      <w:pPr>
        <w:spacing w:line="360" w:lineRule="auto"/>
        <w:rPr>
          <w:rFonts w:ascii="Arial" w:hAnsi="Arial" w:cs="Arial"/>
          <w:color w:val="212529"/>
          <w:shd w:val="clear" w:color="auto" w:fill="FFFFFF"/>
        </w:rPr>
      </w:pPr>
      <w:r w:rsidRPr="009076B7">
        <w:rPr>
          <w:rFonts w:ascii="Arial" w:hAnsi="Arial" w:cs="Arial"/>
          <w:color w:val="212529"/>
          <w:sz w:val="24"/>
          <w:szCs w:val="24"/>
          <w:shd w:val="clear" w:color="auto" w:fill="FFFFFF"/>
        </w:rPr>
        <w:t>Awareness — paying attention to the present moment in an accepting, nonjudgmental way is a simple practice available to all. Research has shown it's also a dependable system for reducing stress, including at work. Put utmost simply, contemplation is a way to train the mind. Utmost of the time, our minds are wandering — we’re stressing about the future, dwelling on the history, fussing, featuring, fretting or daydreaming. Contemplation brings us back to the present moment, and gives us the tools we need to be less stressed-out, calmer and kinder to ourselves and others.</w:t>
      </w:r>
      <w:r w:rsidR="003F5948" w:rsidRPr="003F5948">
        <w:rPr>
          <w:rFonts w:ascii="Arial" w:hAnsi="Arial" w:cs="Arial"/>
          <w:color w:val="212529"/>
          <w:shd w:val="clear" w:color="auto" w:fill="FFFFFF"/>
        </w:rPr>
        <w:t xml:space="preserve"> </w:t>
      </w:r>
    </w:p>
    <w:p w:rsidR="003F5948" w:rsidRDefault="003F5948" w:rsidP="003F5948">
      <w:pPr>
        <w:spacing w:line="360" w:lineRule="auto"/>
        <w:rPr>
          <w:rFonts w:ascii="Arial" w:hAnsi="Arial" w:cs="Arial"/>
          <w:color w:val="212529"/>
          <w:sz w:val="24"/>
          <w:szCs w:val="24"/>
          <w:shd w:val="clear" w:color="auto" w:fill="FFFFFF"/>
        </w:rPr>
      </w:pPr>
      <w:r w:rsidRPr="003F5948">
        <w:rPr>
          <w:rFonts w:ascii="Arial" w:hAnsi="Arial" w:cs="Arial"/>
          <w:color w:val="212529"/>
          <w:sz w:val="24"/>
          <w:szCs w:val="24"/>
          <w:shd w:val="clear" w:color="auto" w:fill="FFFFFF"/>
        </w:rPr>
        <w:t>On the other hand, exploration at companies like Google, Aetna and Intel have shown that adding awareness in the plant can drop stress situations while perfecting focus, thoughtlessness, decision- making capacities and overall well- being. Awareness gives workers authorization a</w:t>
      </w:r>
      <w:r>
        <w:rPr>
          <w:rFonts w:ascii="Arial" w:hAnsi="Arial" w:cs="Arial"/>
          <w:color w:val="212529"/>
          <w:sz w:val="24"/>
          <w:szCs w:val="24"/>
          <w:shd w:val="clear" w:color="auto" w:fill="FFFFFF"/>
        </w:rPr>
        <w:t>nd space to suppose to be present</w:t>
      </w:r>
      <w:r w:rsidRPr="003F5948">
        <w:rPr>
          <w:rFonts w:ascii="Arial" w:hAnsi="Arial" w:cs="Arial"/>
          <w:color w:val="212529"/>
          <w:sz w:val="24"/>
          <w:szCs w:val="24"/>
          <w:shd w:val="clear" w:color="auto" w:fill="FFFFFF"/>
        </w:rPr>
        <w:t xml:space="preserve"> leading to internal dexterity, adaptability and tone- mindfulness. </w:t>
      </w:r>
    </w:p>
    <w:p w:rsidR="003F5948" w:rsidRDefault="003F5948" w:rsidP="003F5948">
      <w:pPr>
        <w:spacing w:line="360" w:lineRule="auto"/>
        <w:rPr>
          <w:rFonts w:ascii="Arial" w:hAnsi="Arial" w:cs="Arial"/>
          <w:color w:val="212529"/>
          <w:sz w:val="24"/>
          <w:szCs w:val="24"/>
          <w:shd w:val="clear" w:color="auto" w:fill="FFFFFF"/>
        </w:rPr>
      </w:pPr>
      <w:r w:rsidRPr="003F5948">
        <w:rPr>
          <w:rFonts w:ascii="Arial" w:hAnsi="Arial" w:cs="Arial"/>
          <w:color w:val="212529"/>
          <w:sz w:val="24"/>
          <w:szCs w:val="24"/>
          <w:shd w:val="clear" w:color="auto" w:fill="FFFFFF"/>
        </w:rPr>
        <w:t xml:space="preserve">In addition, awareness can reduce emotional prostration, increase openness to new ideas and develop compassion and empathy. In this day and age, being suitable to stay calm and fleetly acclimatize to shifting circumstances with an open mind is and will continue to be a competitive advantage. Also, an aware plant can be a important tool for retaining purposes. After all, if given a choice between a company that invests in its workers </w:t>
      </w:r>
      <w:r>
        <w:rPr>
          <w:rFonts w:ascii="Arial" w:hAnsi="Arial" w:cs="Arial"/>
          <w:color w:val="212529"/>
          <w:sz w:val="24"/>
          <w:szCs w:val="24"/>
          <w:shd w:val="clear" w:color="auto" w:fill="FFFFFF"/>
        </w:rPr>
        <w:t>’ well- being and one that does</w:t>
      </w:r>
      <w:r w:rsidRPr="003F5948">
        <w:rPr>
          <w:rFonts w:ascii="Arial" w:hAnsi="Arial" w:cs="Arial"/>
          <w:color w:val="212529"/>
          <w:sz w:val="24"/>
          <w:szCs w:val="24"/>
          <w:shd w:val="clear" w:color="auto" w:fill="FFFFFF"/>
        </w:rPr>
        <w:t>n’t, which would you choose? Also, adding awareness at work may lead to advanced situations of commitment at work and increased engagement, eventually reducing expensive development.</w:t>
      </w:r>
    </w:p>
    <w:p w:rsidR="003F5948" w:rsidRPr="003F5948" w:rsidRDefault="003F5948" w:rsidP="003F5948">
      <w:pPr>
        <w:spacing w:before="100" w:beforeAutospacing="1" w:line="360" w:lineRule="auto"/>
        <w:rPr>
          <w:rFonts w:ascii="Arial" w:hAnsi="Arial" w:cs="Arial"/>
          <w:color w:val="212529"/>
          <w:sz w:val="24"/>
          <w:szCs w:val="24"/>
        </w:rPr>
      </w:pPr>
      <w:r w:rsidRPr="003F5948">
        <w:rPr>
          <w:rFonts w:ascii="Arial" w:hAnsi="Arial" w:cs="Arial"/>
          <w:color w:val="212529"/>
          <w:sz w:val="24"/>
          <w:szCs w:val="24"/>
        </w:rPr>
        <w:t xml:space="preserve"> In the last three decades, there has been harmonious empirical substantiation of the effectiveness of MT for a range of health conditions including habitual pain, heart complaint, anxiety, depression, habitual </w:t>
      </w:r>
      <w:r w:rsidR="009E00D9">
        <w:rPr>
          <w:rFonts w:ascii="Arial" w:hAnsi="Arial" w:cs="Arial"/>
          <w:color w:val="212529"/>
          <w:sz w:val="24"/>
          <w:szCs w:val="24"/>
        </w:rPr>
        <w:t>conditions and eating diseases (</w:t>
      </w:r>
      <w:r w:rsidRPr="003F5948">
        <w:rPr>
          <w:rFonts w:ascii="Arial" w:hAnsi="Arial" w:cs="Arial"/>
          <w:color w:val="212529"/>
          <w:sz w:val="24"/>
          <w:szCs w:val="24"/>
        </w:rPr>
        <w:t>Grossman et 2004;&gt; rossm</w:t>
      </w:r>
      <w:r w:rsidR="009E00D9">
        <w:rPr>
          <w:rFonts w:ascii="Arial" w:hAnsi="Arial" w:cs="Arial"/>
          <w:color w:val="212529"/>
          <w:sz w:val="24"/>
          <w:szCs w:val="24"/>
        </w:rPr>
        <w:t>an , 2010; Khoury, , 2013).</w:t>
      </w:r>
      <w:r w:rsidRPr="003F5948">
        <w:rPr>
          <w:rFonts w:ascii="Arial" w:hAnsi="Arial" w:cs="Arial"/>
          <w:color w:val="212529"/>
          <w:sz w:val="24"/>
          <w:szCs w:val="24"/>
        </w:rPr>
        <w:t xml:space="preserve"> </w:t>
      </w:r>
      <w:r w:rsidR="009E00D9">
        <w:rPr>
          <w:rFonts w:ascii="Arial" w:hAnsi="Arial" w:cs="Arial"/>
          <w:color w:val="212529"/>
          <w:sz w:val="24"/>
          <w:szCs w:val="24"/>
        </w:rPr>
        <w:t>H</w:t>
      </w:r>
      <w:r w:rsidRPr="003F5948">
        <w:rPr>
          <w:rFonts w:ascii="Arial" w:hAnsi="Arial" w:cs="Arial"/>
          <w:color w:val="212529"/>
          <w:sz w:val="24"/>
          <w:szCs w:val="24"/>
        </w:rPr>
        <w:t xml:space="preserve">owever, the effectiveness of MT in the plant has entered comparatively little consideration in organizational education, despite the implicit benefits it can bring to </w:t>
      </w:r>
      <w:r w:rsidR="009E00D9" w:rsidRPr="003F5948">
        <w:rPr>
          <w:rFonts w:ascii="Arial" w:hAnsi="Arial" w:cs="Arial"/>
          <w:color w:val="212529"/>
          <w:sz w:val="24"/>
          <w:szCs w:val="24"/>
        </w:rPr>
        <w:t>workers (Dane</w:t>
      </w:r>
      <w:r w:rsidRPr="003F5948">
        <w:rPr>
          <w:rFonts w:ascii="Arial" w:hAnsi="Arial" w:cs="Arial"/>
          <w:color w:val="212529"/>
          <w:sz w:val="24"/>
          <w:szCs w:val="24"/>
        </w:rPr>
        <w:t xml:space="preserve"> and Brummel, 2013). Positive goods of MT interventions have been shown on adaptability, well being and stress </w:t>
      </w:r>
      <w:r w:rsidR="009E00D9" w:rsidRPr="003F5948">
        <w:rPr>
          <w:rFonts w:ascii="Arial" w:hAnsi="Arial" w:cs="Arial"/>
          <w:color w:val="212529"/>
          <w:sz w:val="24"/>
          <w:szCs w:val="24"/>
        </w:rPr>
        <w:t>reduction (</w:t>
      </w:r>
      <w:r w:rsidRPr="003F5948">
        <w:rPr>
          <w:rFonts w:ascii="Arial" w:hAnsi="Arial" w:cs="Arial"/>
          <w:color w:val="212529"/>
          <w:sz w:val="24"/>
          <w:szCs w:val="24"/>
        </w:rPr>
        <w:t xml:space="preserve">e.g.@avidson 2003; Shapiro </w:t>
      </w:r>
      <w:r w:rsidR="009E00D9" w:rsidRPr="003F5948">
        <w:rPr>
          <w:rFonts w:ascii="Arial" w:hAnsi="Arial" w:cs="Arial"/>
          <w:color w:val="212529"/>
          <w:sz w:val="24"/>
          <w:szCs w:val="24"/>
        </w:rPr>
        <w:t>etal.</w:t>
      </w:r>
      <w:r w:rsidRPr="003F5948">
        <w:rPr>
          <w:rFonts w:ascii="Arial" w:hAnsi="Arial" w:cs="Arial"/>
          <w:color w:val="212529"/>
          <w:sz w:val="24"/>
          <w:szCs w:val="24"/>
        </w:rPr>
        <w:t xml:space="preserve"> 2005; Brown and Ryan, 2007; Chiesa </w:t>
      </w:r>
      <w:r>
        <w:rPr>
          <w:rFonts w:ascii="Arial" w:hAnsi="Arial" w:cs="Arial"/>
          <w:color w:val="212529"/>
          <w:sz w:val="24"/>
          <w:szCs w:val="24"/>
        </w:rPr>
        <w:t>and Serretti, 2009; Birgili, ).H</w:t>
      </w:r>
      <w:r w:rsidRPr="003F5948">
        <w:rPr>
          <w:rFonts w:ascii="Arial" w:hAnsi="Arial" w:cs="Arial"/>
          <w:color w:val="212529"/>
          <w:sz w:val="24"/>
          <w:szCs w:val="24"/>
        </w:rPr>
        <w:t xml:space="preserve">owever these issues have infrequently been measured longitudinally in the plant. The present study examines the goods of awareness training in adding well being among workers over time. </w:t>
      </w:r>
      <w:r w:rsidR="009E00D9" w:rsidRPr="003F5948">
        <w:rPr>
          <w:rFonts w:ascii="Arial" w:hAnsi="Arial" w:cs="Arial"/>
          <w:color w:val="212529"/>
          <w:sz w:val="24"/>
          <w:szCs w:val="24"/>
        </w:rPr>
        <w:t>Awareness</w:t>
      </w:r>
      <w:r w:rsidRPr="003F5948">
        <w:rPr>
          <w:rFonts w:ascii="Arial" w:hAnsi="Arial" w:cs="Arial"/>
          <w:color w:val="212529"/>
          <w:sz w:val="24"/>
          <w:szCs w:val="24"/>
        </w:rPr>
        <w:t xml:space="preserve"> can enhance well being grounded on the supposition that awareness brings a more accurate view of </w:t>
      </w:r>
      <w:r w:rsidR="009E00D9" w:rsidRPr="003F5948">
        <w:rPr>
          <w:rFonts w:ascii="Arial" w:hAnsi="Arial" w:cs="Arial"/>
          <w:color w:val="212529"/>
          <w:sz w:val="24"/>
          <w:szCs w:val="24"/>
        </w:rPr>
        <w:t>reality.</w:t>
      </w:r>
      <w:r w:rsidRPr="003F5948">
        <w:rPr>
          <w:rFonts w:ascii="Arial" w:hAnsi="Arial" w:cs="Arial"/>
          <w:color w:val="212529"/>
          <w:sz w:val="24"/>
          <w:szCs w:val="24"/>
        </w:rPr>
        <w:t xml:space="preserve"> </w:t>
      </w:r>
      <w:r w:rsidR="009E00D9" w:rsidRPr="003F5948">
        <w:rPr>
          <w:rFonts w:ascii="Arial" w:hAnsi="Arial" w:cs="Arial"/>
          <w:color w:val="212529"/>
          <w:sz w:val="24"/>
          <w:szCs w:val="24"/>
        </w:rPr>
        <w:t>Having</w:t>
      </w:r>
      <w:r w:rsidRPr="003F5948">
        <w:rPr>
          <w:rFonts w:ascii="Arial" w:hAnsi="Arial" w:cs="Arial"/>
          <w:color w:val="212529"/>
          <w:sz w:val="24"/>
          <w:szCs w:val="24"/>
        </w:rPr>
        <w:t xml:space="preserve"> an accurate view of reality is considered in every proposition of internal health as being the hallmark of cerebral </w:t>
      </w:r>
      <w:r w:rsidR="009E00D9" w:rsidRPr="003F5948">
        <w:rPr>
          <w:rFonts w:ascii="Arial" w:hAnsi="Arial" w:cs="Arial"/>
          <w:color w:val="212529"/>
          <w:sz w:val="24"/>
          <w:szCs w:val="24"/>
        </w:rPr>
        <w:t>adaptation (Leary</w:t>
      </w:r>
      <w:r w:rsidRPr="003F5948">
        <w:rPr>
          <w:rFonts w:ascii="Arial" w:hAnsi="Arial" w:cs="Arial"/>
          <w:color w:val="212529"/>
          <w:sz w:val="24"/>
          <w:szCs w:val="24"/>
        </w:rPr>
        <w:t>, 2004). By furnishing a clearer sapience into reality of marvels, as well as acceptance of one’s individual countries, awareness helps to reduce impulsive or protective responses to unsettling gests and enhance well being (Brown 2007).</w:t>
      </w:r>
    </w:p>
    <w:p w:rsidR="003F5948" w:rsidRDefault="003F5948" w:rsidP="003F5948">
      <w:pPr>
        <w:pStyle w:val="z-TopofForm"/>
        <w:spacing w:line="360" w:lineRule="auto"/>
      </w:pPr>
      <w:r>
        <w:t>Top of Form</w:t>
      </w:r>
    </w:p>
    <w:p w:rsidR="003F5948" w:rsidRDefault="003F5948" w:rsidP="003F5948">
      <w:pPr>
        <w:pStyle w:val="z-BottomofForm"/>
        <w:spacing w:line="360" w:lineRule="auto"/>
      </w:pPr>
      <w:r>
        <w:t>Bottom of Form</w:t>
      </w:r>
    </w:p>
    <w:p w:rsidR="003F5948" w:rsidRPr="003F5948" w:rsidRDefault="003F5948" w:rsidP="003F5948">
      <w:pPr>
        <w:spacing w:line="360" w:lineRule="auto"/>
        <w:rPr>
          <w:rFonts w:ascii="Arial" w:hAnsi="Arial" w:cs="Arial"/>
          <w:color w:val="212529"/>
          <w:sz w:val="24"/>
          <w:szCs w:val="24"/>
          <w:shd w:val="clear" w:color="auto" w:fill="FFFFFF"/>
        </w:rPr>
      </w:pPr>
    </w:p>
    <w:p w:rsidR="004F5329" w:rsidRPr="00347E43" w:rsidRDefault="00DB4D1E" w:rsidP="003F5948">
      <w:pPr>
        <w:spacing w:line="360" w:lineRule="auto"/>
        <w:rPr>
          <w:b/>
          <w:sz w:val="26"/>
          <w:szCs w:val="26"/>
        </w:rPr>
      </w:pPr>
      <w:r w:rsidRPr="00347E43">
        <w:rPr>
          <w:b/>
          <w:sz w:val="26"/>
          <w:szCs w:val="26"/>
        </w:rPr>
        <w:t xml:space="preserve">                               </w:t>
      </w:r>
    </w:p>
    <w:p w:rsidR="00D064CD" w:rsidRDefault="00D064CD" w:rsidP="00347E43">
      <w:pPr>
        <w:rPr>
          <w:rFonts w:ascii="Arial" w:hAnsi="Arial" w:cs="Arial"/>
          <w:color w:val="212529"/>
          <w:shd w:val="clear" w:color="auto" w:fill="FFFFFF"/>
        </w:rPr>
      </w:pPr>
      <w:r w:rsidRPr="009E00D9">
        <w:rPr>
          <w:b/>
          <w:sz w:val="26"/>
          <w:szCs w:val="26"/>
          <w:u w:val="single"/>
        </w:rPr>
        <w:t>Conclusion</w:t>
      </w:r>
      <w:r w:rsidRPr="00D064CD">
        <w:rPr>
          <w:rFonts w:ascii="Arial" w:hAnsi="Arial" w:cs="Arial"/>
          <w:color w:val="212529"/>
          <w:shd w:val="clear" w:color="auto" w:fill="FFFFFF"/>
        </w:rPr>
        <w:t xml:space="preserve"> </w:t>
      </w:r>
    </w:p>
    <w:p w:rsidR="003F5948" w:rsidRPr="00D064CD" w:rsidRDefault="00D064CD" w:rsidP="00D064CD">
      <w:pPr>
        <w:spacing w:line="360" w:lineRule="auto"/>
        <w:rPr>
          <w:b/>
          <w:sz w:val="24"/>
          <w:szCs w:val="24"/>
        </w:rPr>
      </w:pPr>
      <w:r w:rsidRPr="00D064CD">
        <w:rPr>
          <w:rFonts w:ascii="Arial" w:hAnsi="Arial" w:cs="Arial"/>
          <w:color w:val="212529"/>
          <w:sz w:val="24"/>
          <w:szCs w:val="24"/>
          <w:shd w:val="clear" w:color="auto" w:fill="FFFFFF"/>
        </w:rPr>
        <w:t xml:space="preserve">To conclude this report, it's apparent that all generalities of emotional intelligence is critical in employment, how having the </w:t>
      </w:r>
      <w:r>
        <w:rPr>
          <w:rFonts w:ascii="Arial" w:hAnsi="Arial" w:cs="Arial"/>
          <w:color w:val="212529"/>
          <w:sz w:val="24"/>
          <w:szCs w:val="24"/>
          <w:shd w:val="clear" w:color="auto" w:fill="FFFFFF"/>
        </w:rPr>
        <w:t xml:space="preserve">literature </w:t>
      </w:r>
      <w:r w:rsidRPr="00D064CD">
        <w:rPr>
          <w:rFonts w:ascii="Arial" w:hAnsi="Arial" w:cs="Arial"/>
          <w:color w:val="212529"/>
          <w:sz w:val="24"/>
          <w:szCs w:val="24"/>
          <w:shd w:val="clear" w:color="auto" w:fill="FFFFFF"/>
        </w:rPr>
        <w:t xml:space="preserve">from Goleman ’ model like mindfulness, relationship operation, social mindfulness can be enforced in every day moments awareness training represents a new way </w:t>
      </w:r>
      <w:r>
        <w:rPr>
          <w:rFonts w:ascii="Arial" w:hAnsi="Arial" w:cs="Arial"/>
          <w:color w:val="212529"/>
          <w:sz w:val="24"/>
          <w:szCs w:val="24"/>
          <w:shd w:val="clear" w:color="auto" w:fill="FFFFFF"/>
        </w:rPr>
        <w:t>of enhancing hand well being.</w:t>
      </w:r>
      <w:r w:rsidRPr="00D064CD">
        <w:rPr>
          <w:rFonts w:ascii="Arial" w:hAnsi="Arial" w:cs="Arial"/>
          <w:color w:val="212529"/>
          <w:sz w:val="24"/>
          <w:szCs w:val="24"/>
          <w:shd w:val="clear" w:color="auto" w:fill="FFFFFF"/>
        </w:rPr>
        <w:t xml:space="preserve"> the findings of this study are encouraging and give support for the use of MT as a shorter interpretation of MBSR training program in a work setting. Unborn exploration will need to determine the optimal intervention characteristics (e.g. programme duration and frequency of in class hours; quantum of practice) for use within associations. This study contributes to the adding body of substantiation on the effectiveness of awareness training for workers who wish to enhance their well being and attention at work.</w:t>
      </w:r>
    </w:p>
    <w:p w:rsidR="007C1ABC" w:rsidRDefault="007C1ABC"/>
    <w:p w:rsidR="00210EA8" w:rsidRDefault="00210EA8"/>
    <w:p w:rsidR="0002330E" w:rsidRDefault="0002330E"/>
    <w:p w:rsidR="009E00D9" w:rsidRDefault="009E00D9">
      <w:pPr>
        <w:rPr>
          <w:b/>
          <w:sz w:val="28"/>
          <w:szCs w:val="28"/>
        </w:rPr>
      </w:pPr>
    </w:p>
    <w:p w:rsidR="009E00D9" w:rsidRDefault="009E00D9">
      <w:pPr>
        <w:rPr>
          <w:b/>
          <w:sz w:val="28"/>
          <w:szCs w:val="28"/>
        </w:rPr>
      </w:pPr>
    </w:p>
    <w:p w:rsidR="009E00D9" w:rsidRDefault="009E00D9">
      <w:pPr>
        <w:rPr>
          <w:b/>
          <w:sz w:val="28"/>
          <w:szCs w:val="28"/>
        </w:rPr>
      </w:pPr>
    </w:p>
    <w:p w:rsidR="009E00D9" w:rsidRDefault="009E00D9">
      <w:pPr>
        <w:rPr>
          <w:b/>
          <w:sz w:val="28"/>
          <w:szCs w:val="28"/>
        </w:rPr>
      </w:pPr>
    </w:p>
    <w:p w:rsidR="009E00D9" w:rsidRDefault="009E00D9">
      <w:pPr>
        <w:rPr>
          <w:b/>
          <w:sz w:val="28"/>
          <w:szCs w:val="28"/>
        </w:rPr>
      </w:pPr>
    </w:p>
    <w:p w:rsidR="00D064CD" w:rsidRDefault="00D064CD">
      <w:pPr>
        <w:rPr>
          <w:b/>
          <w:sz w:val="28"/>
          <w:szCs w:val="28"/>
        </w:rPr>
      </w:pPr>
    </w:p>
    <w:p w:rsidR="00D064CD" w:rsidRDefault="00D064CD">
      <w:pPr>
        <w:rPr>
          <w:b/>
          <w:sz w:val="28"/>
          <w:szCs w:val="28"/>
        </w:rPr>
      </w:pPr>
    </w:p>
    <w:p w:rsidR="007C1ABC" w:rsidRPr="00347E43" w:rsidRDefault="007C1ABC">
      <w:pPr>
        <w:rPr>
          <w:b/>
          <w:sz w:val="28"/>
          <w:szCs w:val="28"/>
        </w:rPr>
      </w:pPr>
      <w:r w:rsidRPr="00347E43">
        <w:rPr>
          <w:b/>
          <w:sz w:val="28"/>
          <w:szCs w:val="28"/>
        </w:rPr>
        <w:t>References</w:t>
      </w:r>
    </w:p>
    <w:p w:rsidR="00CB5E05" w:rsidRPr="00903BBF" w:rsidRDefault="00CB5E05" w:rsidP="00A43FE3">
      <w:pPr>
        <w:pStyle w:val="ListParagraph"/>
        <w:numPr>
          <w:ilvl w:val="0"/>
          <w:numId w:val="2"/>
        </w:numPr>
        <w:rPr>
          <w:rFonts w:cs="Arial"/>
        </w:rPr>
      </w:pPr>
      <w:r w:rsidRPr="00903BBF">
        <w:rPr>
          <w:rFonts w:cs="Arial"/>
        </w:rPr>
        <w:t xml:space="preserve">Adair, J. (2006). </w:t>
      </w:r>
      <w:r w:rsidRPr="00903BBF">
        <w:rPr>
          <w:rFonts w:cs="Arial"/>
          <w:i/>
        </w:rPr>
        <w:t xml:space="preserve">How to grow leaders. </w:t>
      </w:r>
      <w:r w:rsidRPr="00903BBF">
        <w:rPr>
          <w:rFonts w:cs="Arial"/>
        </w:rPr>
        <w:t>London: Kogan Page.</w:t>
      </w:r>
    </w:p>
    <w:p w:rsidR="00CB5E05" w:rsidRPr="00903BBF" w:rsidRDefault="00CB5E05" w:rsidP="00A43FE3">
      <w:pPr>
        <w:pStyle w:val="ListParagraph"/>
        <w:numPr>
          <w:ilvl w:val="0"/>
          <w:numId w:val="2"/>
        </w:numPr>
        <w:rPr>
          <w:rFonts w:cs="Arial"/>
          <w:shd w:val="clear" w:color="auto" w:fill="FFFFFF"/>
        </w:rPr>
      </w:pPr>
      <w:r w:rsidRPr="00903BBF">
        <w:rPr>
          <w:rFonts w:cs="Arial"/>
          <w:shd w:val="clear" w:color="auto" w:fill="FFFFFF"/>
        </w:rPr>
        <w:t>Bar-On, R., (1997a). </w:t>
      </w:r>
      <w:r w:rsidRPr="00903BBF">
        <w:rPr>
          <w:rStyle w:val="Emphasis"/>
          <w:rFonts w:cs="Arial"/>
          <w:shd w:val="clear" w:color="auto" w:fill="FFFFFF"/>
        </w:rPr>
        <w:t>The Bar–On Emotional Quotient Inventory (EQ-i): A test of emotional intelligence</w:t>
      </w:r>
      <w:r w:rsidRPr="00903BBF">
        <w:rPr>
          <w:rFonts w:cs="Arial"/>
          <w:shd w:val="clear" w:color="auto" w:fill="FFFFFF"/>
        </w:rPr>
        <w:t>. Toronto, Canada: Multi-Health Systems</w:t>
      </w:r>
    </w:p>
    <w:p w:rsidR="00CB5E05" w:rsidRPr="00903BBF" w:rsidRDefault="00CB5E05" w:rsidP="00A43FE3">
      <w:pPr>
        <w:pStyle w:val="ListParagraph"/>
        <w:numPr>
          <w:ilvl w:val="0"/>
          <w:numId w:val="2"/>
        </w:numPr>
        <w:ind w:right="261"/>
      </w:pPr>
      <w:r w:rsidRPr="00903BBF">
        <w:t xml:space="preserve">Boogard, K. (2021). 5 Major Benefits of Training and Development in the Workplace. [Online] Available at: </w:t>
      </w:r>
      <w:hyperlink r:id="rId13" w:history="1">
        <w:r w:rsidRPr="00903BBF">
          <w:rPr>
            <w:rStyle w:val="Hyperlink"/>
            <w:color w:val="auto"/>
          </w:rPr>
          <w:t>https://www.goskills.com/Resources/Benefits-of-training-and-development-in-the-workplace</w:t>
        </w:r>
      </w:hyperlink>
      <w:r w:rsidRPr="00903BBF">
        <w:t>. [Accessed at 29 September 2021</w:t>
      </w:r>
    </w:p>
    <w:p w:rsidR="00CB5E05" w:rsidRPr="00903BBF" w:rsidRDefault="00CB5E05" w:rsidP="00A43FE3">
      <w:pPr>
        <w:pStyle w:val="Heading2"/>
        <w:numPr>
          <w:ilvl w:val="0"/>
          <w:numId w:val="2"/>
        </w:numPr>
        <w:rPr>
          <w:rFonts w:asciiTheme="minorHAnsi" w:hAnsiTheme="minorHAnsi" w:cs="Arial"/>
          <w:b w:val="0"/>
          <w:color w:val="auto"/>
          <w:sz w:val="22"/>
          <w:szCs w:val="22"/>
        </w:rPr>
      </w:pPr>
      <w:r w:rsidRPr="00903BBF">
        <w:rPr>
          <w:rFonts w:asciiTheme="minorHAnsi" w:hAnsiTheme="minorHAnsi" w:cs="Arial"/>
          <w:b w:val="0"/>
          <w:color w:val="auto"/>
          <w:sz w:val="22"/>
          <w:szCs w:val="22"/>
        </w:rPr>
        <w:t xml:space="preserve">Breslin, G. (2011). </w:t>
      </w:r>
      <w:r w:rsidRPr="00903BBF">
        <w:rPr>
          <w:rFonts w:asciiTheme="minorHAnsi" w:hAnsiTheme="minorHAnsi" w:cs="Arial"/>
          <w:b w:val="0"/>
          <w:i/>
          <w:color w:val="auto"/>
          <w:sz w:val="22"/>
          <w:szCs w:val="22"/>
        </w:rPr>
        <w:t>Collins English Dictionary</w:t>
      </w:r>
      <w:r w:rsidRPr="00903BBF">
        <w:rPr>
          <w:rFonts w:asciiTheme="minorHAnsi" w:hAnsiTheme="minorHAnsi" w:cs="Arial"/>
          <w:b w:val="0"/>
          <w:color w:val="auto"/>
          <w:sz w:val="22"/>
          <w:szCs w:val="22"/>
        </w:rPr>
        <w:t>. England: Harper Collins</w:t>
      </w:r>
    </w:p>
    <w:p w:rsidR="00CB5E05" w:rsidRPr="00903BBF" w:rsidRDefault="00CB5E05" w:rsidP="00A43FE3">
      <w:pPr>
        <w:pStyle w:val="ListParagraph"/>
        <w:numPr>
          <w:ilvl w:val="0"/>
          <w:numId w:val="2"/>
        </w:numPr>
        <w:ind w:right="261"/>
      </w:pPr>
      <w:r w:rsidRPr="00903BBF">
        <w:t xml:space="preserve">Chatfield, T. (2018). Critical Thinking. London: Sage Publications </w:t>
      </w:r>
    </w:p>
    <w:p w:rsidR="00CB5E05" w:rsidRPr="00903BBF" w:rsidRDefault="00CB5E05" w:rsidP="00A43FE3">
      <w:pPr>
        <w:pStyle w:val="ListParagraph"/>
        <w:numPr>
          <w:ilvl w:val="0"/>
          <w:numId w:val="2"/>
        </w:numPr>
        <w:ind w:right="261"/>
      </w:pPr>
      <w:r w:rsidRPr="00903BBF">
        <w:t>Colan, L. J., Davis-Colan, J. (2019). The Power of Positive Coaching: The Mindset and Habits to Inspire Winning Results and Relationships. United Kingdom: McGraw-Hill Education.</w:t>
      </w:r>
    </w:p>
    <w:p w:rsidR="00CB5E05" w:rsidRPr="00903BBF" w:rsidRDefault="00CB5E05" w:rsidP="00A43FE3">
      <w:pPr>
        <w:pStyle w:val="ListParagraph"/>
        <w:numPr>
          <w:ilvl w:val="0"/>
          <w:numId w:val="2"/>
        </w:numPr>
        <w:ind w:right="261"/>
      </w:pPr>
      <w:r w:rsidRPr="00903BBF">
        <w:t>Cottrell, S. (2017). Critical Thinking Skills: Effective Analysis, Argument and Reflection. United Kingdom: Macmillan Education UK.</w:t>
      </w:r>
    </w:p>
    <w:p w:rsidR="00CB5E05" w:rsidRPr="00903BBF" w:rsidRDefault="00CB5E05" w:rsidP="00A43FE3">
      <w:pPr>
        <w:pStyle w:val="ListParagraph"/>
        <w:numPr>
          <w:ilvl w:val="0"/>
          <w:numId w:val="2"/>
        </w:numPr>
        <w:ind w:right="261"/>
      </w:pPr>
      <w:r w:rsidRPr="00903BBF">
        <w:t xml:space="preserve">Elfond, G (2020). Why Employee Upskilling And Reskilling Is So Important Right Now. [Online] Available at: </w:t>
      </w:r>
      <w:hyperlink r:id="rId14" w:history="1">
        <w:r w:rsidRPr="00903BBF">
          <w:rPr>
            <w:rStyle w:val="Hyperlink"/>
            <w:color w:val="auto"/>
          </w:rPr>
          <w:t>https://www.forbes.com/sites/forbestechcouncil/2020/12/21/why-employee-upskilling-and-reskilling-is-so-important-right-now/?sh=4decf9673302</w:t>
        </w:r>
      </w:hyperlink>
      <w:r w:rsidRPr="00903BBF">
        <w:t>. [Accessed 29 September 2021]</w:t>
      </w:r>
    </w:p>
    <w:p w:rsidR="00CB5E05" w:rsidRPr="00903BBF" w:rsidRDefault="00CB5E05" w:rsidP="00A43FE3">
      <w:pPr>
        <w:pStyle w:val="ListParagraph"/>
        <w:numPr>
          <w:ilvl w:val="0"/>
          <w:numId w:val="2"/>
        </w:numPr>
        <w:ind w:right="261"/>
      </w:pPr>
      <w:r w:rsidRPr="00903BBF">
        <w:t>Goleman, D. (1996). Emotional Intelligence: Why It Can Matter More than IQ. London: Bloomsbury.</w:t>
      </w:r>
    </w:p>
    <w:p w:rsidR="00CB5E05" w:rsidRPr="00903BBF" w:rsidRDefault="00CB5E05" w:rsidP="00A43FE3">
      <w:pPr>
        <w:pStyle w:val="ListParagraph"/>
        <w:numPr>
          <w:ilvl w:val="0"/>
          <w:numId w:val="2"/>
        </w:numPr>
        <w:ind w:right="261"/>
      </w:pPr>
      <w:r w:rsidRPr="00903BBF">
        <w:t>Goleman, D. (1999). Working with Emotional Intelligence. London: Bloomsbury.</w:t>
      </w:r>
    </w:p>
    <w:p w:rsidR="00CB5E05" w:rsidRPr="00903BBF" w:rsidRDefault="00CB5E05" w:rsidP="00A43FE3">
      <w:pPr>
        <w:pStyle w:val="ListParagraph"/>
        <w:numPr>
          <w:ilvl w:val="0"/>
          <w:numId w:val="2"/>
        </w:numPr>
        <w:ind w:right="261"/>
      </w:pPr>
      <w:r w:rsidRPr="00903BBF">
        <w:t>Goleman, D., Boyzatis, R and McKee, (2004) A. Primal Leadership: Learning to Lend with Emotional Intelligence, Boston: Harvard Business School Press.</w:t>
      </w:r>
    </w:p>
    <w:p w:rsidR="00CB5E05" w:rsidRPr="00903BBF" w:rsidRDefault="00CB5E05" w:rsidP="00A43FE3">
      <w:pPr>
        <w:pStyle w:val="ListParagraph"/>
        <w:numPr>
          <w:ilvl w:val="0"/>
          <w:numId w:val="2"/>
        </w:numPr>
        <w:ind w:right="261"/>
      </w:pPr>
      <w:r w:rsidRPr="00903BBF">
        <w:t>How to Make the Most of Your Performance Appraisal: Adopt a Winning Attitude and Reap the Benefits. (2017). Belgium: 50Minutes.com.</w:t>
      </w:r>
    </w:p>
    <w:p w:rsidR="00CB5E05" w:rsidRPr="00903BBF" w:rsidRDefault="00CB5E05" w:rsidP="00A43FE3">
      <w:pPr>
        <w:pStyle w:val="ListParagraph"/>
        <w:numPr>
          <w:ilvl w:val="0"/>
          <w:numId w:val="2"/>
        </w:numPr>
      </w:pPr>
      <w:r w:rsidRPr="00903BBF">
        <w:t xml:space="preserve">Juneji, P. (2015). Charles Handy Model Of Organization Culture [online] Available at: </w:t>
      </w:r>
      <w:hyperlink r:id="rId15" w:history="1">
        <w:r w:rsidRPr="00903BBF">
          <w:rPr>
            <w:rStyle w:val="Hyperlink"/>
            <w:color w:val="auto"/>
          </w:rPr>
          <w:t>https://www.managementstudyguide.com/charles-handy-model.htm</w:t>
        </w:r>
      </w:hyperlink>
      <w:r w:rsidRPr="00903BBF">
        <w:t xml:space="preserve"> (Accessed: 23/11/2021)</w:t>
      </w:r>
    </w:p>
    <w:p w:rsidR="00CB5E05" w:rsidRPr="00903BBF" w:rsidRDefault="00CB5E05" w:rsidP="00A43FE3">
      <w:pPr>
        <w:pStyle w:val="ListParagraph"/>
        <w:numPr>
          <w:ilvl w:val="0"/>
          <w:numId w:val="2"/>
        </w:numPr>
        <w:rPr>
          <w:rFonts w:eastAsia="+mn-ea" w:cs="+mn-cs"/>
          <w:kern w:val="24"/>
        </w:rPr>
      </w:pPr>
      <w:r w:rsidRPr="00903BBF">
        <w:rPr>
          <w:rFonts w:eastAsia="+mn-ea" w:cs="+mn-cs"/>
          <w:kern w:val="24"/>
        </w:rPr>
        <w:t>Killingsworth, M.A and Gilbert, T.G. (2010) ‘</w:t>
      </w:r>
      <w:r w:rsidRPr="00903BBF">
        <w:rPr>
          <w:rFonts w:eastAsia="+mn-ea" w:cs="+mn-cs"/>
          <w:i/>
          <w:iCs/>
          <w:kern w:val="24"/>
        </w:rPr>
        <w:t>A Wandering Mind is an Unhappy Mind</w:t>
      </w:r>
      <w:r w:rsidRPr="00903BBF">
        <w:rPr>
          <w:rFonts w:eastAsia="+mn-ea" w:cs="+mn-cs"/>
          <w:kern w:val="24"/>
        </w:rPr>
        <w:t>.  Science,  330, November.  Available at: http://greatergood.berkeley.edu/images/application_uploads/KILLINGSWORTH-WanderingMind.pdf  [Accessed:  12 March 2013</w:t>
      </w:r>
    </w:p>
    <w:p w:rsidR="00CB5E05" w:rsidRPr="00903BBF" w:rsidRDefault="00CB5E05" w:rsidP="00A43FE3">
      <w:pPr>
        <w:pStyle w:val="ListParagraph"/>
        <w:numPr>
          <w:ilvl w:val="0"/>
          <w:numId w:val="2"/>
        </w:numPr>
        <w:rPr>
          <w:rFonts w:eastAsia="+mn-ea" w:cs="+mn-cs"/>
          <w:kern w:val="24"/>
        </w:rPr>
      </w:pPr>
      <w:r w:rsidRPr="00903BBF">
        <w:t>Maslow, A. H. (1981). Motivation And Personality. United States: Harper &amp; Row.</w:t>
      </w:r>
    </w:p>
    <w:p w:rsidR="00CB5E05" w:rsidRPr="00903BBF" w:rsidRDefault="00CB5E05" w:rsidP="00A43FE3">
      <w:pPr>
        <w:pStyle w:val="ListParagraph"/>
        <w:numPr>
          <w:ilvl w:val="0"/>
          <w:numId w:val="2"/>
        </w:numPr>
        <w:rPr>
          <w:rFonts w:eastAsia="+mn-ea" w:cs="+mn-cs"/>
          <w:kern w:val="24"/>
        </w:rPr>
      </w:pPr>
      <w:r w:rsidRPr="00903BBF">
        <w:rPr>
          <w:rFonts w:eastAsia="+mn-ea" w:cs="+mn-cs"/>
          <w:kern w:val="24"/>
        </w:rPr>
        <w:t>Maund, A. (2018) BA in Leadership and Management. Skills in the Workplace. London: Sage Publishing</w:t>
      </w:r>
    </w:p>
    <w:p w:rsidR="00CB5E05" w:rsidRPr="00903BBF" w:rsidRDefault="00CB5E05" w:rsidP="00A43FE3">
      <w:pPr>
        <w:pStyle w:val="ListParagraph"/>
        <w:numPr>
          <w:ilvl w:val="0"/>
          <w:numId w:val="2"/>
        </w:numPr>
        <w:rPr>
          <w:rFonts w:cs="Arial"/>
        </w:rPr>
      </w:pPr>
      <w:r w:rsidRPr="00903BBF">
        <w:rPr>
          <w:rFonts w:cs="Arial"/>
        </w:rPr>
        <w:t xml:space="preserve">Thomas, N. (1998). </w:t>
      </w:r>
      <w:r w:rsidRPr="00903BBF">
        <w:rPr>
          <w:rFonts w:cs="Arial"/>
          <w:i/>
        </w:rPr>
        <w:t>The John Adair handbook of management and leaderships.</w:t>
      </w:r>
      <w:r w:rsidRPr="00903BBF">
        <w:rPr>
          <w:rFonts w:cs="Arial"/>
        </w:rPr>
        <w:t xml:space="preserve"> London: Thorogood.</w:t>
      </w:r>
    </w:p>
    <w:p w:rsidR="00CB5E05" w:rsidRPr="00903BBF" w:rsidRDefault="00CB5E05" w:rsidP="00A43FE3">
      <w:pPr>
        <w:pStyle w:val="ListParagraph"/>
        <w:numPr>
          <w:ilvl w:val="0"/>
          <w:numId w:val="2"/>
        </w:numPr>
        <w:ind w:right="261"/>
      </w:pPr>
      <w:r w:rsidRPr="00903BBF">
        <w:rPr>
          <w:rFonts w:eastAsia="+mn-ea" w:cs="+mn-cs"/>
          <w:kern w:val="24"/>
          <w:lang w:eastAsia="en-GB"/>
        </w:rPr>
        <w:t>Williams, M and Penman, D. (2011) Mindfulness:  a practical guide to finding peace in a frantic world. London:  Piatkus</w:t>
      </w:r>
    </w:p>
    <w:p w:rsidR="00A43FE3" w:rsidRPr="00903BBF" w:rsidRDefault="00CB5E05" w:rsidP="00A43FE3">
      <w:pPr>
        <w:pStyle w:val="ListParagraph"/>
        <w:numPr>
          <w:ilvl w:val="0"/>
          <w:numId w:val="2"/>
        </w:numPr>
        <w:ind w:right="261"/>
      </w:pPr>
      <w:r w:rsidRPr="00903BBF">
        <w:t>Jacobsen, H, M. (2018). Emotions, Everyday Life and Sociology. New York: Routledge</w:t>
      </w:r>
    </w:p>
    <w:p w:rsidR="00024041" w:rsidRPr="00903BBF" w:rsidRDefault="00CB5E05" w:rsidP="00024041">
      <w:pPr>
        <w:pStyle w:val="ListParagraph"/>
        <w:numPr>
          <w:ilvl w:val="0"/>
          <w:numId w:val="2"/>
        </w:numPr>
        <w:ind w:right="261"/>
      </w:pPr>
      <w:r w:rsidRPr="00903BBF">
        <w:t>Armony, J</w:t>
      </w:r>
      <w:r w:rsidR="00024041" w:rsidRPr="00903BBF">
        <w:t xml:space="preserve"> and Vuilleumier, P. (2013). The Cambridge Handbook of Human Affective Neuroscience. New York: Cambridge University Press</w:t>
      </w:r>
    </w:p>
    <w:p w:rsidR="00024041" w:rsidRPr="00903BBF" w:rsidRDefault="00024041" w:rsidP="00024041">
      <w:pPr>
        <w:pStyle w:val="ListParagraph"/>
        <w:numPr>
          <w:ilvl w:val="0"/>
          <w:numId w:val="2"/>
        </w:numPr>
        <w:ind w:right="261"/>
      </w:pPr>
      <w:r w:rsidRPr="00903BBF">
        <w:t>Robert, J and Stermberg, Elena, L. (2002). The General Factor of Intelligence: How General Is It? London: Psychology Press</w:t>
      </w:r>
    </w:p>
    <w:p w:rsidR="00024041" w:rsidRPr="00903BBF" w:rsidRDefault="00024041" w:rsidP="00024041">
      <w:pPr>
        <w:pStyle w:val="ListParagraph"/>
        <w:numPr>
          <w:ilvl w:val="0"/>
          <w:numId w:val="2"/>
        </w:numPr>
        <w:ind w:right="261"/>
      </w:pPr>
      <w:r w:rsidRPr="00903BBF">
        <w:t>Frances, K and Neilson, K. (2011). Understand Emotional Intelligence: Stratergies for Boosting Your EQ and Using it in the Workplace. London:  Kogan Page Publishers</w:t>
      </w:r>
    </w:p>
    <w:p w:rsidR="00024041" w:rsidRPr="00903BBF" w:rsidRDefault="00961BEC" w:rsidP="00961BEC">
      <w:pPr>
        <w:pStyle w:val="ListParagraph"/>
        <w:numPr>
          <w:ilvl w:val="0"/>
          <w:numId w:val="2"/>
        </w:numPr>
        <w:spacing w:before="240"/>
        <w:ind w:right="261"/>
      </w:pPr>
      <w:r w:rsidRPr="00903BBF">
        <w:t>Mishra, S. (2017) Motivation A to Success. United States: Laxmi Book Publication</w:t>
      </w:r>
    </w:p>
    <w:p w:rsidR="00961BEC" w:rsidRPr="00903BBF" w:rsidRDefault="00492F47" w:rsidP="00961BEC">
      <w:pPr>
        <w:pStyle w:val="ListParagraph"/>
        <w:numPr>
          <w:ilvl w:val="0"/>
          <w:numId w:val="2"/>
        </w:numPr>
        <w:spacing w:before="240"/>
        <w:ind w:right="261"/>
      </w:pPr>
      <w:r w:rsidRPr="00903BBF">
        <w:rPr>
          <w:rFonts w:cs="Arial"/>
          <w:color w:val="000000"/>
          <w:shd w:val="clear" w:color="auto" w:fill="FFFFFF"/>
        </w:rPr>
        <w:t>Bar-On, R., 2011. </w:t>
      </w:r>
      <w:r w:rsidRPr="00903BBF">
        <w:rPr>
          <w:rFonts w:cs="Arial"/>
          <w:i/>
          <w:iCs/>
          <w:color w:val="000000"/>
          <w:shd w:val="clear" w:color="auto" w:fill="FFFFFF"/>
        </w:rPr>
        <w:t>The handbook of emotional intelligence</w:t>
      </w:r>
      <w:r w:rsidRPr="00903BBF">
        <w:rPr>
          <w:rFonts w:cs="Arial"/>
          <w:color w:val="000000"/>
          <w:shd w:val="clear" w:color="auto" w:fill="FFFFFF"/>
        </w:rPr>
        <w:t>. San Francisco: Jossey-Bass.</w:t>
      </w:r>
    </w:p>
    <w:p w:rsidR="00C56707" w:rsidRPr="00903BBF" w:rsidRDefault="00C56707" w:rsidP="00961BEC">
      <w:pPr>
        <w:pStyle w:val="ListParagraph"/>
        <w:numPr>
          <w:ilvl w:val="0"/>
          <w:numId w:val="2"/>
        </w:numPr>
        <w:spacing w:before="240"/>
        <w:ind w:right="261"/>
      </w:pPr>
      <w:r w:rsidRPr="00903BBF">
        <w:rPr>
          <w:rFonts w:cs="Arial"/>
          <w:color w:val="000000"/>
          <w:shd w:val="clear" w:color="auto" w:fill="FFFFFF"/>
        </w:rPr>
        <w:t>2022. [online] Available at: &lt;https://www.reuvenbaron.org/wp/&gt; [Accessed 20 March 2022].</w:t>
      </w:r>
    </w:p>
    <w:p w:rsidR="00210476" w:rsidRPr="00903BBF" w:rsidRDefault="00210476" w:rsidP="00961BEC">
      <w:pPr>
        <w:pStyle w:val="ListParagraph"/>
        <w:numPr>
          <w:ilvl w:val="0"/>
          <w:numId w:val="2"/>
        </w:numPr>
        <w:spacing w:before="240"/>
        <w:ind w:right="261"/>
        <w:rPr>
          <w:rStyle w:val="selectable"/>
        </w:rPr>
      </w:pPr>
      <w:r w:rsidRPr="00903BBF">
        <w:rPr>
          <w:rStyle w:val="Strong"/>
          <w:rFonts w:cs="Arial"/>
          <w:color w:val="666666"/>
          <w:shd w:val="clear" w:color="auto" w:fill="FFFFFF"/>
        </w:rPr>
        <w:t> </w:t>
      </w:r>
      <w:r w:rsidRPr="00903BBF">
        <w:rPr>
          <w:rStyle w:val="selectable"/>
          <w:rFonts w:cs="Arial"/>
          <w:color w:val="000000"/>
          <w:shd w:val="clear" w:color="auto" w:fill="FFFFFF"/>
        </w:rPr>
        <w:t>Dewi, N., Satriawan, B., Yanti, S., Faizah, A., -, N., Wibisono, C., Khaddafi, M. and -, T., 2020. Influence Openness to Experience, Conscientiousness, Extraversion, Agreeableness, Neuroticism on Performance with Self-Efficacy as Mediator. </w:t>
      </w:r>
      <w:r w:rsidRPr="00903BBF">
        <w:rPr>
          <w:rStyle w:val="selectable"/>
          <w:rFonts w:cs="Arial"/>
          <w:i/>
          <w:iCs/>
          <w:color w:val="000000"/>
          <w:shd w:val="clear" w:color="auto" w:fill="FFFFFF"/>
        </w:rPr>
        <w:t>International Journal of Psychosocial Rehabilitation</w:t>
      </w:r>
      <w:r w:rsidRPr="00903BBF">
        <w:rPr>
          <w:rStyle w:val="selectable"/>
          <w:rFonts w:cs="Arial"/>
          <w:color w:val="000000"/>
          <w:shd w:val="clear" w:color="auto" w:fill="FFFFFF"/>
        </w:rPr>
        <w:t>, 24(03), pp.1507-1516.</w:t>
      </w:r>
    </w:p>
    <w:p w:rsidR="0061299D" w:rsidRPr="00903BBF" w:rsidRDefault="0061299D" w:rsidP="00961BEC">
      <w:pPr>
        <w:pStyle w:val="ListParagraph"/>
        <w:numPr>
          <w:ilvl w:val="0"/>
          <w:numId w:val="2"/>
        </w:numPr>
        <w:spacing w:before="240"/>
        <w:ind w:right="261"/>
      </w:pPr>
      <w:r w:rsidRPr="00903BBF">
        <w:rPr>
          <w:rFonts w:cs="Arial"/>
          <w:color w:val="000000"/>
          <w:shd w:val="clear" w:color="auto" w:fill="FFFFFF"/>
        </w:rPr>
        <w:t>Mayer, J., Salovey, P. and Caruso, D., 2003. </w:t>
      </w:r>
      <w:r w:rsidRPr="00903BBF">
        <w:rPr>
          <w:rFonts w:cs="Arial"/>
          <w:i/>
          <w:iCs/>
          <w:color w:val="000000"/>
          <w:shd w:val="clear" w:color="auto" w:fill="FFFFFF"/>
        </w:rPr>
        <w:t>Mayer Salovey Caruso Emotional intelligence test</w:t>
      </w:r>
      <w:r w:rsidRPr="00903BBF">
        <w:rPr>
          <w:rFonts w:cs="Arial"/>
          <w:color w:val="000000"/>
          <w:shd w:val="clear" w:color="auto" w:fill="FFFFFF"/>
        </w:rPr>
        <w:t>. North Tonawanda, NY: MHS, Multi-Health Systems.</w:t>
      </w:r>
    </w:p>
    <w:p w:rsidR="0061299D" w:rsidRPr="00903BBF" w:rsidRDefault="0061299D" w:rsidP="00961BEC">
      <w:pPr>
        <w:pStyle w:val="ListParagraph"/>
        <w:numPr>
          <w:ilvl w:val="0"/>
          <w:numId w:val="2"/>
        </w:numPr>
        <w:spacing w:before="240"/>
        <w:ind w:right="261"/>
        <w:rPr>
          <w:rStyle w:val="selectable"/>
        </w:rPr>
      </w:pPr>
      <w:r w:rsidRPr="00903BBF">
        <w:rPr>
          <w:rStyle w:val="Strong"/>
          <w:rFonts w:cs="Arial"/>
          <w:color w:val="666666"/>
          <w:shd w:val="clear" w:color="auto" w:fill="FFFFFF"/>
        </w:rPr>
        <w:t> </w:t>
      </w:r>
      <w:r w:rsidRPr="00903BBF">
        <w:rPr>
          <w:rStyle w:val="selectable"/>
          <w:rFonts w:cs="Arial"/>
          <w:color w:val="000000"/>
          <w:shd w:val="clear" w:color="auto" w:fill="FFFFFF"/>
        </w:rPr>
        <w:t>Lueg, K. and Kastberg, P., 2018. Communication as constitutive of work practices. </w:t>
      </w:r>
      <w:r w:rsidRPr="00903BBF">
        <w:rPr>
          <w:rStyle w:val="selectable"/>
          <w:rFonts w:cs="Arial"/>
          <w:i/>
          <w:iCs/>
          <w:color w:val="000000"/>
          <w:shd w:val="clear" w:color="auto" w:fill="FFFFFF"/>
        </w:rPr>
        <w:t>Communication &amp; Language at Work</w:t>
      </w:r>
      <w:r w:rsidRPr="00903BBF">
        <w:rPr>
          <w:rStyle w:val="selectable"/>
          <w:rFonts w:cs="Arial"/>
          <w:color w:val="000000"/>
          <w:shd w:val="clear" w:color="auto" w:fill="FFFFFF"/>
        </w:rPr>
        <w:t>, 5(1), pp.1-3.</w:t>
      </w:r>
    </w:p>
    <w:p w:rsidR="009A733B" w:rsidRPr="00903BBF" w:rsidRDefault="009A733B" w:rsidP="00961BEC">
      <w:pPr>
        <w:pStyle w:val="ListParagraph"/>
        <w:numPr>
          <w:ilvl w:val="0"/>
          <w:numId w:val="2"/>
        </w:numPr>
        <w:spacing w:before="240"/>
        <w:ind w:right="261"/>
        <w:rPr>
          <w:rStyle w:val="selectable"/>
        </w:rPr>
      </w:pPr>
      <w:r w:rsidRPr="00903BBF">
        <w:rPr>
          <w:rStyle w:val="Strong"/>
          <w:rFonts w:cs="Arial"/>
          <w:color w:val="666666"/>
          <w:shd w:val="clear" w:color="auto" w:fill="FFFFFF"/>
        </w:rPr>
        <w:t> </w:t>
      </w:r>
      <w:r w:rsidRPr="00903BBF">
        <w:rPr>
          <w:rStyle w:val="selectable"/>
          <w:rFonts w:cs="Arial"/>
          <w:color w:val="000000"/>
          <w:shd w:val="clear" w:color="auto" w:fill="FFFFFF"/>
        </w:rPr>
        <w:t>MyWorkChoice. 2022. </w:t>
      </w:r>
      <w:r w:rsidRPr="00903BBF">
        <w:rPr>
          <w:rStyle w:val="selectable"/>
          <w:rFonts w:cs="Arial"/>
          <w:i/>
          <w:iCs/>
          <w:color w:val="000000"/>
          <w:shd w:val="clear" w:color="auto" w:fill="FFFFFF"/>
        </w:rPr>
        <w:t>What is Workforce Development? Benefits, Examples &amp; Best Practices</w:t>
      </w:r>
      <w:r w:rsidRPr="00903BBF">
        <w:rPr>
          <w:rStyle w:val="selectable"/>
          <w:rFonts w:cs="Arial"/>
          <w:color w:val="000000"/>
          <w:shd w:val="clear" w:color="auto" w:fill="FFFFFF"/>
        </w:rPr>
        <w:t>. [online] Available at: &lt;https://myworkchoice.com/blog/workforce-development/&gt; [Accessed 20 March 2022].</w:t>
      </w:r>
    </w:p>
    <w:p w:rsidR="00A462E3" w:rsidRPr="00903BBF" w:rsidRDefault="00A462E3" w:rsidP="00961BEC">
      <w:pPr>
        <w:pStyle w:val="ListParagraph"/>
        <w:numPr>
          <w:ilvl w:val="0"/>
          <w:numId w:val="2"/>
        </w:numPr>
        <w:spacing w:before="240"/>
        <w:ind w:right="261"/>
      </w:pPr>
      <w:r w:rsidRPr="00903BBF">
        <w:rPr>
          <w:rFonts w:cs="Arial"/>
          <w:color w:val="000000"/>
          <w:shd w:val="clear" w:color="auto" w:fill="FFFFFF"/>
        </w:rPr>
        <w:t>Leadershipahoy.com. 2022. </w:t>
      </w:r>
      <w:r w:rsidRPr="00903BBF">
        <w:rPr>
          <w:rFonts w:cs="Arial"/>
          <w:i/>
          <w:iCs/>
          <w:color w:val="000000"/>
          <w:shd w:val="clear" w:color="auto" w:fill="FFFFFF"/>
        </w:rPr>
        <w:t>The Six Leadership Styles by Daniel Goleman – Leadership Ahoy!</w:t>
      </w:r>
      <w:r w:rsidRPr="00903BBF">
        <w:rPr>
          <w:rFonts w:cs="Arial"/>
          <w:color w:val="000000"/>
          <w:shd w:val="clear" w:color="auto" w:fill="FFFFFF"/>
        </w:rPr>
        <w:t>. [online] Available at: &lt;https://www.leadershipahoy.com/the-six-leadership-styles-by-daniel-goleman/&gt; [Accessed 20 March 2022].</w:t>
      </w:r>
    </w:p>
    <w:p w:rsidR="00717D9C" w:rsidRPr="00903BBF" w:rsidRDefault="00717D9C" w:rsidP="00961BEC">
      <w:pPr>
        <w:pStyle w:val="ListParagraph"/>
        <w:numPr>
          <w:ilvl w:val="0"/>
          <w:numId w:val="2"/>
        </w:numPr>
        <w:spacing w:before="240"/>
        <w:ind w:right="261"/>
      </w:pPr>
      <w:r w:rsidRPr="00903BBF">
        <w:rPr>
          <w:rFonts w:cs="Arial"/>
          <w:color w:val="000000"/>
          <w:shd w:val="clear" w:color="auto" w:fill="FFFFFF"/>
        </w:rPr>
        <w:t>CCL. 2022. </w:t>
      </w:r>
      <w:r w:rsidRPr="00903BBF">
        <w:rPr>
          <w:rFonts w:cs="Arial"/>
          <w:i/>
          <w:iCs/>
          <w:color w:val="000000"/>
          <w:shd w:val="clear" w:color="auto" w:fill="FFFFFF"/>
        </w:rPr>
        <w:t>The 70-20-10 Rule for Leadership Development | CCL</w:t>
      </w:r>
      <w:r w:rsidRPr="00903BBF">
        <w:rPr>
          <w:rFonts w:cs="Arial"/>
          <w:color w:val="000000"/>
          <w:shd w:val="clear" w:color="auto" w:fill="FFFFFF"/>
        </w:rPr>
        <w:t>. [online] Available at: &lt;https://www.ccl.org/articles/leading-effectively-articles/70-20-10-rule/&gt; [Accessed 20 March 2022].</w:t>
      </w:r>
    </w:p>
    <w:p w:rsidR="008233C8" w:rsidRPr="00903BBF" w:rsidRDefault="008233C8" w:rsidP="00961BEC">
      <w:pPr>
        <w:pStyle w:val="ListParagraph"/>
        <w:numPr>
          <w:ilvl w:val="0"/>
          <w:numId w:val="2"/>
        </w:numPr>
        <w:spacing w:before="240"/>
        <w:ind w:right="261"/>
      </w:pPr>
      <w:r w:rsidRPr="00903BBF">
        <w:rPr>
          <w:rFonts w:cs="Arial"/>
          <w:i/>
          <w:iCs/>
          <w:color w:val="000000"/>
          <w:shd w:val="clear" w:color="auto" w:fill="FFFFFF"/>
        </w:rPr>
        <w:t>Strad Research</w:t>
      </w:r>
      <w:r w:rsidRPr="00903BBF">
        <w:rPr>
          <w:rFonts w:cs="Arial"/>
          <w:color w:val="000000"/>
          <w:shd w:val="clear" w:color="auto" w:fill="FFFFFF"/>
        </w:rPr>
        <w:t>, 2020. Emotional Intelligence and Leadership Practices of Women Managers. 7(10).</w:t>
      </w:r>
    </w:p>
    <w:p w:rsidR="00BD06EE" w:rsidRPr="00903BBF" w:rsidRDefault="00F55FAE" w:rsidP="00BD06EE">
      <w:pPr>
        <w:pStyle w:val="ListParagraph"/>
        <w:numPr>
          <w:ilvl w:val="0"/>
          <w:numId w:val="2"/>
        </w:numPr>
        <w:spacing w:before="240"/>
        <w:ind w:right="261"/>
      </w:pPr>
      <w:r w:rsidRPr="00903BBF">
        <w:rPr>
          <w:rFonts w:cs="Arial"/>
          <w:color w:val="000000"/>
          <w:shd w:val="clear" w:color="auto" w:fill="FFFFFF"/>
        </w:rPr>
        <w:t>Horak, J., Machova, V. and Vrbka, J., 2022. </w:t>
      </w:r>
      <w:r w:rsidRPr="00903BBF">
        <w:rPr>
          <w:rFonts w:cs="Arial"/>
          <w:i/>
          <w:iCs/>
          <w:color w:val="000000"/>
          <w:shd w:val="clear" w:color="auto" w:fill="FFFFFF"/>
        </w:rPr>
        <w:t>Financial Management for the Successful Company Value</w:t>
      </w:r>
    </w:p>
    <w:p w:rsidR="00F55FAE" w:rsidRPr="003A4FFD" w:rsidRDefault="00F55FAE" w:rsidP="00BD06EE">
      <w:pPr>
        <w:pStyle w:val="ListParagraph"/>
        <w:numPr>
          <w:ilvl w:val="0"/>
          <w:numId w:val="2"/>
        </w:numPr>
        <w:spacing w:before="240"/>
        <w:ind w:right="261"/>
      </w:pPr>
      <w:r w:rsidRPr="00903BBF">
        <w:rPr>
          <w:rFonts w:cs="Arial"/>
          <w:color w:val="000000"/>
          <w:shd w:val="clear" w:color="auto" w:fill="FFFFFF"/>
        </w:rPr>
        <w:t>.</w:t>
      </w:r>
      <w:r w:rsidR="00BD06EE" w:rsidRPr="00903BBF">
        <w:rPr>
          <w:rFonts w:cs="Arial"/>
          <w:color w:val="000000"/>
          <w:shd w:val="clear" w:color="auto" w:fill="FFFFFF"/>
        </w:rPr>
        <w:t>Roy, D. and Tiwari, D., 2019. Emotional Intelligence and Job Performance. </w:t>
      </w:r>
      <w:r w:rsidR="00BD06EE" w:rsidRPr="00903BBF">
        <w:rPr>
          <w:rFonts w:cs="Arial"/>
          <w:i/>
          <w:iCs/>
          <w:color w:val="000000"/>
          <w:shd w:val="clear" w:color="auto" w:fill="FFFFFF"/>
        </w:rPr>
        <w:t>GIS Business</w:t>
      </w:r>
      <w:r w:rsidR="00BD06EE" w:rsidRPr="00903BBF">
        <w:rPr>
          <w:rFonts w:cs="Arial"/>
          <w:color w:val="000000"/>
          <w:shd w:val="clear" w:color="auto" w:fill="FFFFFF"/>
        </w:rPr>
        <w:t>, 14(6), pp.543-552.</w:t>
      </w:r>
    </w:p>
    <w:p w:rsidR="003A4FFD" w:rsidRPr="00903BBF" w:rsidRDefault="003A4FFD" w:rsidP="00BD06EE">
      <w:pPr>
        <w:pStyle w:val="ListParagraph"/>
        <w:numPr>
          <w:ilvl w:val="0"/>
          <w:numId w:val="2"/>
        </w:numPr>
        <w:spacing w:before="240"/>
        <w:ind w:right="261"/>
      </w:pPr>
      <w:hyperlink r:id="rId16" w:history="1">
        <w:r w:rsidRPr="007B5BF4">
          <w:rPr>
            <w:rStyle w:val="Hyperlink"/>
          </w:rPr>
          <w:t>https://go.gale.com/ps/i.do?id=GALE%7CA97737371&amp;sid=googleScholar&amp;v=2.1&amp;it=r&amp;linkaccess=abs&amp;issn=1555385X&amp;p=AONE&amp;sw=w</w:t>
        </w:r>
      </w:hyperlink>
      <w:r>
        <w:t xml:space="preserve"> 12/03/23</w:t>
      </w:r>
    </w:p>
    <w:p w:rsidR="00A43FE3" w:rsidRPr="00A43FE3" w:rsidRDefault="00A43FE3" w:rsidP="00A43FE3">
      <w:pPr>
        <w:spacing w:after="0" w:line="240" w:lineRule="auto"/>
        <w:contextualSpacing/>
        <w:rPr>
          <w:rFonts w:ascii="Times New Roman" w:eastAsia="Times New Roman" w:hAnsi="Times New Roman" w:cs="Times New Roman"/>
          <w:sz w:val="26"/>
          <w:szCs w:val="24"/>
          <w:lang w:eastAsia="en-GB"/>
        </w:rPr>
      </w:pPr>
    </w:p>
    <w:p w:rsidR="00A43FE3" w:rsidRDefault="00A43FE3" w:rsidP="00A43FE3">
      <w:pPr>
        <w:ind w:right="261"/>
      </w:pPr>
    </w:p>
    <w:p w:rsidR="007B6B14" w:rsidRDefault="007B6B14">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210EA8" w:rsidRDefault="00210EA8">
      <w:pPr>
        <w:rPr>
          <w:b/>
        </w:rPr>
      </w:pPr>
    </w:p>
    <w:p w:rsidR="00347E43" w:rsidRDefault="00347E43">
      <w:pPr>
        <w:rPr>
          <w:b/>
        </w:rPr>
      </w:pPr>
    </w:p>
    <w:p w:rsidR="00210EA8" w:rsidRPr="00210EA8" w:rsidRDefault="00210EA8">
      <w:pPr>
        <w:rPr>
          <w:b/>
          <w:sz w:val="32"/>
          <w:szCs w:val="32"/>
        </w:rPr>
      </w:pPr>
      <w:r w:rsidRPr="00210EA8">
        <w:rPr>
          <w:b/>
          <w:sz w:val="32"/>
          <w:szCs w:val="32"/>
        </w:rPr>
        <w:t>Appendix</w:t>
      </w:r>
    </w:p>
    <w:p w:rsidR="00210EA8" w:rsidRDefault="00210EA8">
      <w:pPr>
        <w:rPr>
          <w:b/>
        </w:rPr>
      </w:pPr>
    </w:p>
    <w:p w:rsidR="00210EA8" w:rsidRDefault="00210EA8">
      <w:pPr>
        <w:rPr>
          <w:b/>
        </w:rPr>
      </w:pPr>
      <w:r>
        <w:rPr>
          <w:b/>
        </w:rPr>
        <w:t>Appendix A</w:t>
      </w:r>
    </w:p>
    <w:p w:rsidR="00210EA8" w:rsidRDefault="00395285">
      <w:pPr>
        <w:rPr>
          <w:b/>
        </w:rPr>
      </w:pPr>
      <w:r>
        <w:rPr>
          <w:noProof/>
          <w:lang w:eastAsia="en-GB"/>
        </w:rPr>
        <w:drawing>
          <wp:anchor distT="0" distB="0" distL="114300" distR="114300" simplePos="0" relativeHeight="251658240" behindDoc="1" locked="0" layoutInCell="1" allowOverlap="1">
            <wp:simplePos x="0" y="0"/>
            <wp:positionH relativeFrom="column">
              <wp:posOffset>0</wp:posOffset>
            </wp:positionH>
            <wp:positionV relativeFrom="paragraph">
              <wp:posOffset>288290</wp:posOffset>
            </wp:positionV>
            <wp:extent cx="6448425" cy="3485515"/>
            <wp:effectExtent l="0" t="0" r="9525" b="635"/>
            <wp:wrapTight wrapText="bothSides">
              <wp:wrapPolygon edited="0">
                <wp:start x="0" y="0"/>
                <wp:lineTo x="0" y="21486"/>
                <wp:lineTo x="21568" y="21486"/>
                <wp:lineTo x="2156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448425" cy="3485515"/>
                    </a:xfrm>
                    <a:prstGeom prst="rect">
                      <a:avLst/>
                    </a:prstGeom>
                  </pic:spPr>
                </pic:pic>
              </a:graphicData>
            </a:graphic>
          </wp:anchor>
        </w:drawing>
      </w:r>
    </w:p>
    <w:p w:rsidR="00C40C3F" w:rsidRDefault="00C40C3F">
      <w:pPr>
        <w:rPr>
          <w:b/>
        </w:rPr>
      </w:pPr>
    </w:p>
    <w:p w:rsidR="00395285" w:rsidRDefault="00395285">
      <w:pPr>
        <w:rPr>
          <w:b/>
        </w:rPr>
      </w:pPr>
    </w:p>
    <w:p w:rsidR="00395285" w:rsidRDefault="005B43EF">
      <w:pPr>
        <w:rPr>
          <w:b/>
        </w:rPr>
      </w:pPr>
      <w:r>
        <w:rPr>
          <w:noProof/>
          <w:lang w:eastAsia="en-GB"/>
        </w:rPr>
        <w:drawing>
          <wp:anchor distT="0" distB="0" distL="114300" distR="114300" simplePos="0" relativeHeight="251659264" behindDoc="1" locked="0" layoutInCell="1" allowOverlap="1">
            <wp:simplePos x="0" y="0"/>
            <wp:positionH relativeFrom="column">
              <wp:posOffset>-180975</wp:posOffset>
            </wp:positionH>
            <wp:positionV relativeFrom="paragraph">
              <wp:posOffset>27305</wp:posOffset>
            </wp:positionV>
            <wp:extent cx="3914775" cy="3990975"/>
            <wp:effectExtent l="0" t="0" r="9525" b="9525"/>
            <wp:wrapTight wrapText="bothSides">
              <wp:wrapPolygon edited="0">
                <wp:start x="0" y="0"/>
                <wp:lineTo x="0" y="21548"/>
                <wp:lineTo x="21547" y="21548"/>
                <wp:lineTo x="2154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914775" cy="3990975"/>
                    </a:xfrm>
                    <a:prstGeom prst="rect">
                      <a:avLst/>
                    </a:prstGeom>
                  </pic:spPr>
                </pic:pic>
              </a:graphicData>
            </a:graphic>
          </wp:anchor>
        </w:drawing>
      </w:r>
      <w:r w:rsidR="00395285">
        <w:rPr>
          <w:b/>
        </w:rPr>
        <w:t>Appendix B</w:t>
      </w: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p>
    <w:p w:rsidR="005B43EF" w:rsidRDefault="005B43EF">
      <w:pPr>
        <w:rPr>
          <w:b/>
        </w:rPr>
      </w:pPr>
      <w:r>
        <w:rPr>
          <w:b/>
        </w:rPr>
        <w:t xml:space="preserve">Appendix C </w:t>
      </w:r>
    </w:p>
    <w:p w:rsidR="005B43EF" w:rsidRDefault="005B43EF">
      <w:pPr>
        <w:rPr>
          <w:b/>
        </w:rPr>
      </w:pPr>
      <w:r>
        <w:rPr>
          <w:noProof/>
          <w:lang w:eastAsia="en-GB"/>
        </w:rPr>
        <w:drawing>
          <wp:inline distT="0" distB="0" distL="0" distR="0">
            <wp:extent cx="40290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029075" cy="2819400"/>
                    </a:xfrm>
                    <a:prstGeom prst="rect">
                      <a:avLst/>
                    </a:prstGeom>
                  </pic:spPr>
                </pic:pic>
              </a:graphicData>
            </a:graphic>
          </wp:inline>
        </w:drawing>
      </w:r>
    </w:p>
    <w:p w:rsidR="005B43EF" w:rsidRDefault="005B43EF">
      <w:pPr>
        <w:rPr>
          <w:b/>
        </w:rPr>
      </w:pPr>
    </w:p>
    <w:p w:rsidR="005B43EF" w:rsidRDefault="005B43EF">
      <w:pPr>
        <w:rPr>
          <w:b/>
        </w:rPr>
      </w:pPr>
      <w:r>
        <w:rPr>
          <w:b/>
        </w:rPr>
        <w:t>Appendix D</w:t>
      </w:r>
    </w:p>
    <w:p w:rsidR="005B43EF" w:rsidRDefault="003A4FFD">
      <w:pPr>
        <w:rPr>
          <w:b/>
        </w:rPr>
      </w:pPr>
      <w:r>
        <w:rPr>
          <w:b/>
          <w:noProof/>
          <w:lang w:eastAsia="en-GB"/>
        </w:rPr>
        <w:drawing>
          <wp:inline distT="0" distB="0" distL="0" distR="0">
            <wp:extent cx="2438400" cy="1876425"/>
            <wp:effectExtent l="19050" t="0" r="0" b="0"/>
            <wp:docPr id="10" name="Picture 9" descr="downloausaf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usaf2.png"/>
                    <pic:cNvPicPr/>
                  </pic:nvPicPr>
                  <pic:blipFill>
                    <a:blip r:embed="rId20"/>
                    <a:stretch>
                      <a:fillRect/>
                    </a:stretch>
                  </pic:blipFill>
                  <pic:spPr>
                    <a:xfrm>
                      <a:off x="0" y="0"/>
                      <a:ext cx="2438400" cy="1876425"/>
                    </a:xfrm>
                    <a:prstGeom prst="rect">
                      <a:avLst/>
                    </a:prstGeom>
                  </pic:spPr>
                </pic:pic>
              </a:graphicData>
            </a:graphic>
          </wp:inline>
        </w:drawing>
      </w:r>
    </w:p>
    <w:p w:rsidR="00F72DEB" w:rsidRDefault="003A4FFD">
      <w:pPr>
        <w:rPr>
          <w:b/>
        </w:rPr>
      </w:pPr>
      <w:r>
        <w:rPr>
          <w:b/>
        </w:rPr>
        <w:t>Appendix E</w:t>
      </w:r>
    </w:p>
    <w:p w:rsidR="00F72DEB" w:rsidRDefault="003A4FFD">
      <w:pPr>
        <w:rPr>
          <w:b/>
        </w:rPr>
      </w:pPr>
      <w:r>
        <w:rPr>
          <w:b/>
          <w:noProof/>
          <w:lang w:eastAsia="en-GB"/>
        </w:rPr>
        <w:drawing>
          <wp:inline distT="0" distB="0" distL="0" distR="0">
            <wp:extent cx="2495550" cy="1838325"/>
            <wp:effectExtent l="19050" t="0" r="0" b="0"/>
            <wp:docPr id="11" name="Picture 10" descr="usaf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saf1.jpg"/>
                    <pic:cNvPicPr/>
                  </pic:nvPicPr>
                  <pic:blipFill>
                    <a:blip r:embed="rId21"/>
                    <a:stretch>
                      <a:fillRect/>
                    </a:stretch>
                  </pic:blipFill>
                  <pic:spPr>
                    <a:xfrm>
                      <a:off x="0" y="0"/>
                      <a:ext cx="2495550" cy="1838325"/>
                    </a:xfrm>
                    <a:prstGeom prst="rect">
                      <a:avLst/>
                    </a:prstGeom>
                  </pic:spPr>
                </pic:pic>
              </a:graphicData>
            </a:graphic>
          </wp:inline>
        </w:drawing>
      </w:r>
    </w:p>
    <w:p w:rsidR="003A4FFD" w:rsidRDefault="003A4FFD">
      <w:pPr>
        <w:rPr>
          <w:b/>
        </w:rPr>
      </w:pPr>
    </w:p>
    <w:p w:rsidR="003A4FFD" w:rsidRDefault="003A4FFD">
      <w:pPr>
        <w:rPr>
          <w:b/>
        </w:rPr>
      </w:pPr>
    </w:p>
    <w:p w:rsidR="00F72DEB" w:rsidRDefault="00F72DEB">
      <w:pPr>
        <w:rPr>
          <w:b/>
        </w:rPr>
      </w:pPr>
      <w:r>
        <w:rPr>
          <w:b/>
        </w:rPr>
        <w:t>Appendix F</w:t>
      </w:r>
    </w:p>
    <w:p w:rsidR="00F72DEB" w:rsidRDefault="003A4FFD">
      <w:pPr>
        <w:rPr>
          <w:b/>
        </w:rPr>
      </w:pPr>
      <w:r>
        <w:rPr>
          <w:b/>
          <w:noProof/>
          <w:lang w:eastAsia="en-GB"/>
        </w:rPr>
        <w:drawing>
          <wp:inline distT="0" distB="0" distL="0" distR="0">
            <wp:extent cx="1104900" cy="3810000"/>
            <wp:effectExtent l="19050" t="0" r="0" b="0"/>
            <wp:docPr id="12" name="Picture 11" descr="images CHR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CHRIS.png"/>
                    <pic:cNvPicPr/>
                  </pic:nvPicPr>
                  <pic:blipFill>
                    <a:blip r:embed="rId22"/>
                    <a:stretch>
                      <a:fillRect/>
                    </a:stretch>
                  </pic:blipFill>
                  <pic:spPr>
                    <a:xfrm>
                      <a:off x="0" y="0"/>
                      <a:ext cx="1104900" cy="3810000"/>
                    </a:xfrm>
                    <a:prstGeom prst="rect">
                      <a:avLst/>
                    </a:prstGeom>
                  </pic:spPr>
                </pic:pic>
              </a:graphicData>
            </a:graphic>
          </wp:inline>
        </w:drawing>
      </w:r>
    </w:p>
    <w:p w:rsidR="00F72DEB" w:rsidRDefault="00F72DEB">
      <w:pPr>
        <w:rPr>
          <w:b/>
        </w:rPr>
      </w:pPr>
    </w:p>
    <w:p w:rsidR="00F72DEB" w:rsidRDefault="00F72DEB">
      <w:pPr>
        <w:rPr>
          <w:b/>
        </w:rPr>
      </w:pPr>
      <w:r>
        <w:rPr>
          <w:b/>
        </w:rPr>
        <w:t>Appendix G</w:t>
      </w:r>
    </w:p>
    <w:p w:rsidR="00F72DEB" w:rsidRDefault="003A4FFD">
      <w:pPr>
        <w:rPr>
          <w:b/>
        </w:rPr>
      </w:pPr>
      <w:r>
        <w:rPr>
          <w:b/>
          <w:noProof/>
          <w:lang w:eastAsia="en-GB"/>
        </w:rPr>
        <w:drawing>
          <wp:inline distT="0" distB="0" distL="0" distR="0">
            <wp:extent cx="2466975" cy="1847850"/>
            <wp:effectExtent l="19050" t="0" r="9525" b="0"/>
            <wp:docPr id="13" name="Picture 12" descr="download C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CG1.png"/>
                    <pic:cNvPicPr/>
                  </pic:nvPicPr>
                  <pic:blipFill>
                    <a:blip r:embed="rId23"/>
                    <a:stretch>
                      <a:fillRect/>
                    </a:stretch>
                  </pic:blipFill>
                  <pic:spPr>
                    <a:xfrm>
                      <a:off x="0" y="0"/>
                      <a:ext cx="2466975" cy="1847850"/>
                    </a:xfrm>
                    <a:prstGeom prst="rect">
                      <a:avLst/>
                    </a:prstGeom>
                  </pic:spPr>
                </pic:pic>
              </a:graphicData>
            </a:graphic>
          </wp:inline>
        </w:drawing>
      </w:r>
    </w:p>
    <w:p w:rsidR="00F72DEB" w:rsidRDefault="00F72DEB">
      <w:pPr>
        <w:rPr>
          <w:b/>
        </w:rPr>
      </w:pPr>
    </w:p>
    <w:p w:rsidR="00F72DEB" w:rsidRPr="00B33F6D" w:rsidRDefault="00F72DEB">
      <w:pPr>
        <w:rPr>
          <w:b/>
        </w:rPr>
      </w:pPr>
      <w:r>
        <w:rPr>
          <w:noProof/>
          <w:lang w:eastAsia="en-GB"/>
        </w:rPr>
        <w:drawing>
          <wp:anchor distT="0" distB="0" distL="114300" distR="114300" simplePos="0" relativeHeight="251664384" behindDoc="1" locked="0" layoutInCell="1" allowOverlap="1">
            <wp:simplePos x="0" y="0"/>
            <wp:positionH relativeFrom="column">
              <wp:posOffset>-285750</wp:posOffset>
            </wp:positionH>
            <wp:positionV relativeFrom="paragraph">
              <wp:posOffset>234315</wp:posOffset>
            </wp:positionV>
            <wp:extent cx="5810250" cy="2141855"/>
            <wp:effectExtent l="0" t="0" r="0" b="0"/>
            <wp:wrapTight wrapText="bothSides">
              <wp:wrapPolygon edited="0">
                <wp:start x="0" y="0"/>
                <wp:lineTo x="0" y="21325"/>
                <wp:lineTo x="21529" y="21325"/>
                <wp:lineTo x="2152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810250" cy="2141855"/>
                    </a:xfrm>
                    <a:prstGeom prst="rect">
                      <a:avLst/>
                    </a:prstGeom>
                  </pic:spPr>
                </pic:pic>
              </a:graphicData>
            </a:graphic>
          </wp:anchor>
        </w:drawing>
      </w:r>
      <w:r>
        <w:rPr>
          <w:b/>
        </w:rPr>
        <w:t>Appendix H</w:t>
      </w:r>
    </w:p>
    <w:sectPr w:rsidR="00F72DEB" w:rsidRPr="00B33F6D" w:rsidSect="003A48A7">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97075" w:rsidRDefault="00197075" w:rsidP="00210EA8">
      <w:pPr>
        <w:spacing w:after="0" w:line="240" w:lineRule="auto"/>
      </w:pPr>
      <w:r>
        <w:separator/>
      </w:r>
    </w:p>
  </w:endnote>
  <w:endnote w:type="continuationSeparator" w:id="1">
    <w:p w:rsidR="00197075" w:rsidRDefault="00197075" w:rsidP="00210E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7765313"/>
      <w:docPartObj>
        <w:docPartGallery w:val="Page Numbers (Bottom of Page)"/>
        <w:docPartUnique/>
      </w:docPartObj>
    </w:sdtPr>
    <w:sdtContent>
      <w:p w:rsidR="00D064CD" w:rsidRDefault="00D064CD">
        <w:pPr>
          <w:pStyle w:val="Footer"/>
        </w:pPr>
        <w:fldSimple w:instr=" PAGE   \* MERGEFORMAT ">
          <w:r w:rsidR="00197075">
            <w:rPr>
              <w:noProof/>
            </w:rPr>
            <w:t>1</w:t>
          </w:r>
        </w:fldSimple>
      </w:p>
    </w:sdtContent>
  </w:sdt>
  <w:p w:rsidR="00D064CD" w:rsidRDefault="00D064C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97075" w:rsidRDefault="00197075" w:rsidP="00210EA8">
      <w:pPr>
        <w:spacing w:after="0" w:line="240" w:lineRule="auto"/>
      </w:pPr>
      <w:r>
        <w:separator/>
      </w:r>
    </w:p>
  </w:footnote>
  <w:footnote w:type="continuationSeparator" w:id="1">
    <w:p w:rsidR="00197075" w:rsidRDefault="00197075" w:rsidP="00210E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552ED"/>
    <w:multiLevelType w:val="hybridMultilevel"/>
    <w:tmpl w:val="279619EC"/>
    <w:lvl w:ilvl="0" w:tplc="DA4C52B0">
      <w:start w:val="1"/>
      <w:numFmt w:val="bullet"/>
      <w:lvlText w:val="•"/>
      <w:lvlJc w:val="left"/>
      <w:pPr>
        <w:tabs>
          <w:tab w:val="num" w:pos="720"/>
        </w:tabs>
        <w:ind w:left="720" w:hanging="360"/>
      </w:pPr>
      <w:rPr>
        <w:rFonts w:ascii="Arial" w:hAnsi="Arial" w:hint="default"/>
      </w:rPr>
    </w:lvl>
    <w:lvl w:ilvl="1" w:tplc="BA2E24D0" w:tentative="1">
      <w:start w:val="1"/>
      <w:numFmt w:val="bullet"/>
      <w:lvlText w:val="•"/>
      <w:lvlJc w:val="left"/>
      <w:pPr>
        <w:tabs>
          <w:tab w:val="num" w:pos="1440"/>
        </w:tabs>
        <w:ind w:left="1440" w:hanging="360"/>
      </w:pPr>
      <w:rPr>
        <w:rFonts w:ascii="Arial" w:hAnsi="Arial" w:hint="default"/>
      </w:rPr>
    </w:lvl>
    <w:lvl w:ilvl="2" w:tplc="B9207E3C" w:tentative="1">
      <w:start w:val="1"/>
      <w:numFmt w:val="bullet"/>
      <w:lvlText w:val="•"/>
      <w:lvlJc w:val="left"/>
      <w:pPr>
        <w:tabs>
          <w:tab w:val="num" w:pos="2160"/>
        </w:tabs>
        <w:ind w:left="2160" w:hanging="360"/>
      </w:pPr>
      <w:rPr>
        <w:rFonts w:ascii="Arial" w:hAnsi="Arial" w:hint="default"/>
      </w:rPr>
    </w:lvl>
    <w:lvl w:ilvl="3" w:tplc="5C721652" w:tentative="1">
      <w:start w:val="1"/>
      <w:numFmt w:val="bullet"/>
      <w:lvlText w:val="•"/>
      <w:lvlJc w:val="left"/>
      <w:pPr>
        <w:tabs>
          <w:tab w:val="num" w:pos="2880"/>
        </w:tabs>
        <w:ind w:left="2880" w:hanging="360"/>
      </w:pPr>
      <w:rPr>
        <w:rFonts w:ascii="Arial" w:hAnsi="Arial" w:hint="default"/>
      </w:rPr>
    </w:lvl>
    <w:lvl w:ilvl="4" w:tplc="B95C7D28" w:tentative="1">
      <w:start w:val="1"/>
      <w:numFmt w:val="bullet"/>
      <w:lvlText w:val="•"/>
      <w:lvlJc w:val="left"/>
      <w:pPr>
        <w:tabs>
          <w:tab w:val="num" w:pos="3600"/>
        </w:tabs>
        <w:ind w:left="3600" w:hanging="360"/>
      </w:pPr>
      <w:rPr>
        <w:rFonts w:ascii="Arial" w:hAnsi="Arial" w:hint="default"/>
      </w:rPr>
    </w:lvl>
    <w:lvl w:ilvl="5" w:tplc="0D109A2A" w:tentative="1">
      <w:start w:val="1"/>
      <w:numFmt w:val="bullet"/>
      <w:lvlText w:val="•"/>
      <w:lvlJc w:val="left"/>
      <w:pPr>
        <w:tabs>
          <w:tab w:val="num" w:pos="4320"/>
        </w:tabs>
        <w:ind w:left="4320" w:hanging="360"/>
      </w:pPr>
      <w:rPr>
        <w:rFonts w:ascii="Arial" w:hAnsi="Arial" w:hint="default"/>
      </w:rPr>
    </w:lvl>
    <w:lvl w:ilvl="6" w:tplc="A7D0731A" w:tentative="1">
      <w:start w:val="1"/>
      <w:numFmt w:val="bullet"/>
      <w:lvlText w:val="•"/>
      <w:lvlJc w:val="left"/>
      <w:pPr>
        <w:tabs>
          <w:tab w:val="num" w:pos="5040"/>
        </w:tabs>
        <w:ind w:left="5040" w:hanging="360"/>
      </w:pPr>
      <w:rPr>
        <w:rFonts w:ascii="Arial" w:hAnsi="Arial" w:hint="default"/>
      </w:rPr>
    </w:lvl>
    <w:lvl w:ilvl="7" w:tplc="409646A6" w:tentative="1">
      <w:start w:val="1"/>
      <w:numFmt w:val="bullet"/>
      <w:lvlText w:val="•"/>
      <w:lvlJc w:val="left"/>
      <w:pPr>
        <w:tabs>
          <w:tab w:val="num" w:pos="5760"/>
        </w:tabs>
        <w:ind w:left="5760" w:hanging="360"/>
      </w:pPr>
      <w:rPr>
        <w:rFonts w:ascii="Arial" w:hAnsi="Arial" w:hint="default"/>
      </w:rPr>
    </w:lvl>
    <w:lvl w:ilvl="8" w:tplc="C7405D10" w:tentative="1">
      <w:start w:val="1"/>
      <w:numFmt w:val="bullet"/>
      <w:lvlText w:val="•"/>
      <w:lvlJc w:val="left"/>
      <w:pPr>
        <w:tabs>
          <w:tab w:val="num" w:pos="6480"/>
        </w:tabs>
        <w:ind w:left="6480" w:hanging="360"/>
      </w:pPr>
      <w:rPr>
        <w:rFonts w:ascii="Arial" w:hAnsi="Arial" w:hint="default"/>
      </w:rPr>
    </w:lvl>
  </w:abstractNum>
  <w:abstractNum w:abstractNumId="1">
    <w:nsid w:val="0550794B"/>
    <w:multiLevelType w:val="hybridMultilevel"/>
    <w:tmpl w:val="13249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77415A"/>
    <w:multiLevelType w:val="multilevel"/>
    <w:tmpl w:val="BA1C4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DF36CFA"/>
    <w:multiLevelType w:val="hybridMultilevel"/>
    <w:tmpl w:val="1C5C3D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60B0906"/>
    <w:multiLevelType w:val="multilevel"/>
    <w:tmpl w:val="B8807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BD86575"/>
    <w:multiLevelType w:val="hybridMultilevel"/>
    <w:tmpl w:val="2ACC50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0"/>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savePreviewPicture/>
  <w:footnotePr>
    <w:footnote w:id="0"/>
    <w:footnote w:id="1"/>
  </w:footnotePr>
  <w:endnotePr>
    <w:endnote w:id="0"/>
    <w:endnote w:id="1"/>
  </w:endnotePr>
  <w:compat/>
  <w:rsids>
    <w:rsidRoot w:val="00835FD3"/>
    <w:rsid w:val="00010433"/>
    <w:rsid w:val="0001796E"/>
    <w:rsid w:val="0002330E"/>
    <w:rsid w:val="00024041"/>
    <w:rsid w:val="0003303F"/>
    <w:rsid w:val="00040C37"/>
    <w:rsid w:val="0005706F"/>
    <w:rsid w:val="00057776"/>
    <w:rsid w:val="000819B5"/>
    <w:rsid w:val="0008757E"/>
    <w:rsid w:val="00093B5B"/>
    <w:rsid w:val="000946A8"/>
    <w:rsid w:val="000F77AC"/>
    <w:rsid w:val="0010066C"/>
    <w:rsid w:val="00116A07"/>
    <w:rsid w:val="00142122"/>
    <w:rsid w:val="00163897"/>
    <w:rsid w:val="00163CCF"/>
    <w:rsid w:val="00197075"/>
    <w:rsid w:val="001B5116"/>
    <w:rsid w:val="001C7C6E"/>
    <w:rsid w:val="001E3C55"/>
    <w:rsid w:val="001E4D40"/>
    <w:rsid w:val="001E602D"/>
    <w:rsid w:val="00210476"/>
    <w:rsid w:val="00210EA8"/>
    <w:rsid w:val="00216182"/>
    <w:rsid w:val="00222228"/>
    <w:rsid w:val="00227ECF"/>
    <w:rsid w:val="002A1EAC"/>
    <w:rsid w:val="002B528B"/>
    <w:rsid w:val="002B728D"/>
    <w:rsid w:val="002D3127"/>
    <w:rsid w:val="002F0FB2"/>
    <w:rsid w:val="002F159F"/>
    <w:rsid w:val="002F3DF8"/>
    <w:rsid w:val="00315CE4"/>
    <w:rsid w:val="0033456B"/>
    <w:rsid w:val="00336DC5"/>
    <w:rsid w:val="003448A8"/>
    <w:rsid w:val="00347B72"/>
    <w:rsid w:val="00347E43"/>
    <w:rsid w:val="00380CBA"/>
    <w:rsid w:val="00395285"/>
    <w:rsid w:val="00396B57"/>
    <w:rsid w:val="003A48A7"/>
    <w:rsid w:val="003A4FFD"/>
    <w:rsid w:val="003A537A"/>
    <w:rsid w:val="003F1BA1"/>
    <w:rsid w:val="003F5948"/>
    <w:rsid w:val="00442FAA"/>
    <w:rsid w:val="004579AC"/>
    <w:rsid w:val="00492F47"/>
    <w:rsid w:val="004A05AF"/>
    <w:rsid w:val="004D408A"/>
    <w:rsid w:val="004F0453"/>
    <w:rsid w:val="004F5329"/>
    <w:rsid w:val="00547876"/>
    <w:rsid w:val="00553FD4"/>
    <w:rsid w:val="00556E6E"/>
    <w:rsid w:val="00595B89"/>
    <w:rsid w:val="00596A5F"/>
    <w:rsid w:val="005B43EF"/>
    <w:rsid w:val="005C30F7"/>
    <w:rsid w:val="005C461F"/>
    <w:rsid w:val="005F582B"/>
    <w:rsid w:val="0061299D"/>
    <w:rsid w:val="00627AEF"/>
    <w:rsid w:val="006D6256"/>
    <w:rsid w:val="006F55B3"/>
    <w:rsid w:val="00711DC6"/>
    <w:rsid w:val="00717D9C"/>
    <w:rsid w:val="007321C9"/>
    <w:rsid w:val="007649CA"/>
    <w:rsid w:val="00787AB8"/>
    <w:rsid w:val="00790327"/>
    <w:rsid w:val="007B6B14"/>
    <w:rsid w:val="007C1ABC"/>
    <w:rsid w:val="007D4239"/>
    <w:rsid w:val="00817A2D"/>
    <w:rsid w:val="00821016"/>
    <w:rsid w:val="008233C8"/>
    <w:rsid w:val="00824D8A"/>
    <w:rsid w:val="00835FD3"/>
    <w:rsid w:val="008445E0"/>
    <w:rsid w:val="0085545F"/>
    <w:rsid w:val="008E7DE0"/>
    <w:rsid w:val="00903BBF"/>
    <w:rsid w:val="009076B7"/>
    <w:rsid w:val="00940506"/>
    <w:rsid w:val="00954C09"/>
    <w:rsid w:val="0096046E"/>
    <w:rsid w:val="00961BEC"/>
    <w:rsid w:val="00963BDF"/>
    <w:rsid w:val="00986916"/>
    <w:rsid w:val="009A0E53"/>
    <w:rsid w:val="009A733B"/>
    <w:rsid w:val="009A7EC8"/>
    <w:rsid w:val="009B7015"/>
    <w:rsid w:val="009D16E1"/>
    <w:rsid w:val="009E00D9"/>
    <w:rsid w:val="00A07901"/>
    <w:rsid w:val="00A43FE3"/>
    <w:rsid w:val="00A4503E"/>
    <w:rsid w:val="00A462E3"/>
    <w:rsid w:val="00AD00FE"/>
    <w:rsid w:val="00AD6C1D"/>
    <w:rsid w:val="00AE0811"/>
    <w:rsid w:val="00B01DF8"/>
    <w:rsid w:val="00B02F2B"/>
    <w:rsid w:val="00B20985"/>
    <w:rsid w:val="00B273BB"/>
    <w:rsid w:val="00B33F6D"/>
    <w:rsid w:val="00B3518A"/>
    <w:rsid w:val="00B36885"/>
    <w:rsid w:val="00B44DC8"/>
    <w:rsid w:val="00B6125E"/>
    <w:rsid w:val="00B67DD5"/>
    <w:rsid w:val="00B704BE"/>
    <w:rsid w:val="00B82134"/>
    <w:rsid w:val="00B919F2"/>
    <w:rsid w:val="00BA2022"/>
    <w:rsid w:val="00BD06EE"/>
    <w:rsid w:val="00C026EE"/>
    <w:rsid w:val="00C40C3F"/>
    <w:rsid w:val="00C5250A"/>
    <w:rsid w:val="00C56707"/>
    <w:rsid w:val="00C73741"/>
    <w:rsid w:val="00C95CC7"/>
    <w:rsid w:val="00CB5E05"/>
    <w:rsid w:val="00CE637A"/>
    <w:rsid w:val="00D064CD"/>
    <w:rsid w:val="00D10770"/>
    <w:rsid w:val="00D11F11"/>
    <w:rsid w:val="00D2056F"/>
    <w:rsid w:val="00D41368"/>
    <w:rsid w:val="00D51FAF"/>
    <w:rsid w:val="00D66938"/>
    <w:rsid w:val="00D90693"/>
    <w:rsid w:val="00DB4D1E"/>
    <w:rsid w:val="00DB6831"/>
    <w:rsid w:val="00DC15BE"/>
    <w:rsid w:val="00DF3DA0"/>
    <w:rsid w:val="00DF6610"/>
    <w:rsid w:val="00E617EC"/>
    <w:rsid w:val="00E75D02"/>
    <w:rsid w:val="00E87054"/>
    <w:rsid w:val="00EB5105"/>
    <w:rsid w:val="00ED1BFB"/>
    <w:rsid w:val="00EE6B1B"/>
    <w:rsid w:val="00EE75B9"/>
    <w:rsid w:val="00F52DFB"/>
    <w:rsid w:val="00F55FAE"/>
    <w:rsid w:val="00F72DEB"/>
    <w:rsid w:val="00F81FAC"/>
    <w:rsid w:val="00FC3497"/>
    <w:rsid w:val="00FC77ED"/>
    <w:rsid w:val="00FD5D05"/>
    <w:rsid w:val="00FE5000"/>
    <w:rsid w:val="00FE782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48A7"/>
  </w:style>
  <w:style w:type="paragraph" w:styleId="Heading2">
    <w:name w:val="heading 2"/>
    <w:basedOn w:val="Normal"/>
    <w:next w:val="Normal"/>
    <w:link w:val="Heading2Char"/>
    <w:uiPriority w:val="9"/>
    <w:unhideWhenUsed/>
    <w:qFormat/>
    <w:rsid w:val="00A43FE3"/>
    <w:pPr>
      <w:keepNext/>
      <w:keepLines/>
      <w:spacing w:before="40" w:after="0" w:line="240" w:lineRule="auto"/>
      <w:outlineLvl w:val="1"/>
    </w:pPr>
    <w:rPr>
      <w:rFonts w:ascii="Arial" w:eastAsiaTheme="majorEastAsia" w:hAnsi="Arial" w:cstheme="majorBidi"/>
      <w:b/>
      <w:color w:val="000000" w:themeColor="text1"/>
      <w:sz w:val="24"/>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7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728D"/>
    <w:rPr>
      <w:color w:val="0000FF"/>
      <w:u w:val="single"/>
    </w:rPr>
  </w:style>
  <w:style w:type="character" w:styleId="Emphasis">
    <w:name w:val="Emphasis"/>
    <w:basedOn w:val="DefaultParagraphFont"/>
    <w:uiPriority w:val="20"/>
    <w:qFormat/>
    <w:rsid w:val="00DB4D1E"/>
    <w:rPr>
      <w:i/>
      <w:iCs/>
    </w:rPr>
  </w:style>
  <w:style w:type="paragraph" w:styleId="BalloonText">
    <w:name w:val="Balloon Text"/>
    <w:basedOn w:val="Normal"/>
    <w:link w:val="BalloonTextChar"/>
    <w:uiPriority w:val="99"/>
    <w:semiHidden/>
    <w:unhideWhenUsed/>
    <w:rsid w:val="003345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56B"/>
    <w:rPr>
      <w:rFonts w:ascii="Tahoma" w:hAnsi="Tahoma" w:cs="Tahoma"/>
      <w:sz w:val="16"/>
      <w:szCs w:val="16"/>
    </w:rPr>
  </w:style>
  <w:style w:type="paragraph" w:styleId="ListParagraph">
    <w:name w:val="List Paragraph"/>
    <w:basedOn w:val="Normal"/>
    <w:uiPriority w:val="34"/>
    <w:qFormat/>
    <w:rsid w:val="00A43FE3"/>
    <w:pPr>
      <w:ind w:left="720"/>
      <w:contextualSpacing/>
    </w:pPr>
  </w:style>
  <w:style w:type="character" w:customStyle="1" w:styleId="Heading2Char">
    <w:name w:val="Heading 2 Char"/>
    <w:basedOn w:val="DefaultParagraphFont"/>
    <w:link w:val="Heading2"/>
    <w:uiPriority w:val="9"/>
    <w:rsid w:val="00A43FE3"/>
    <w:rPr>
      <w:rFonts w:ascii="Arial" w:eastAsiaTheme="majorEastAsia" w:hAnsi="Arial" w:cstheme="majorBidi"/>
      <w:b/>
      <w:color w:val="000000" w:themeColor="text1"/>
      <w:sz w:val="24"/>
      <w:szCs w:val="26"/>
      <w:lang w:eastAsia="en-GB"/>
    </w:rPr>
  </w:style>
  <w:style w:type="character" w:styleId="Strong">
    <w:name w:val="Strong"/>
    <w:basedOn w:val="DefaultParagraphFont"/>
    <w:uiPriority w:val="22"/>
    <w:qFormat/>
    <w:rsid w:val="00210476"/>
    <w:rPr>
      <w:b/>
      <w:bCs/>
    </w:rPr>
  </w:style>
  <w:style w:type="character" w:customStyle="1" w:styleId="selectable">
    <w:name w:val="selectable"/>
    <w:basedOn w:val="DefaultParagraphFont"/>
    <w:rsid w:val="00210476"/>
  </w:style>
  <w:style w:type="paragraph" w:styleId="Header">
    <w:name w:val="header"/>
    <w:basedOn w:val="Normal"/>
    <w:link w:val="HeaderChar"/>
    <w:uiPriority w:val="99"/>
    <w:unhideWhenUsed/>
    <w:rsid w:val="00210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EA8"/>
  </w:style>
  <w:style w:type="paragraph" w:styleId="Footer">
    <w:name w:val="footer"/>
    <w:basedOn w:val="Normal"/>
    <w:link w:val="FooterChar"/>
    <w:uiPriority w:val="99"/>
    <w:unhideWhenUsed/>
    <w:rsid w:val="00210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EA8"/>
  </w:style>
  <w:style w:type="paragraph" w:styleId="z-TopofForm">
    <w:name w:val="HTML Top of Form"/>
    <w:basedOn w:val="Normal"/>
    <w:next w:val="Normal"/>
    <w:link w:val="z-TopofFormChar"/>
    <w:hidden/>
    <w:uiPriority w:val="99"/>
    <w:semiHidden/>
    <w:unhideWhenUsed/>
    <w:rsid w:val="003F594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F594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F594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F5948"/>
    <w:rPr>
      <w:rFonts w:ascii="Arial" w:eastAsia="Times New Roman" w:hAnsi="Arial" w:cs="Arial"/>
      <w:vanish/>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A43FE3"/>
    <w:pPr>
      <w:keepNext/>
      <w:keepLines/>
      <w:spacing w:before="40" w:after="0" w:line="240" w:lineRule="auto"/>
      <w:outlineLvl w:val="1"/>
    </w:pPr>
    <w:rPr>
      <w:rFonts w:ascii="Arial" w:eastAsiaTheme="majorEastAsia" w:hAnsi="Arial" w:cstheme="majorBidi"/>
      <w:b/>
      <w:color w:val="000000" w:themeColor="text1"/>
      <w:sz w:val="24"/>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7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728D"/>
    <w:rPr>
      <w:color w:val="0000FF"/>
      <w:u w:val="single"/>
    </w:rPr>
  </w:style>
  <w:style w:type="character" w:styleId="Emphasis">
    <w:name w:val="Emphasis"/>
    <w:basedOn w:val="DefaultParagraphFont"/>
    <w:uiPriority w:val="20"/>
    <w:qFormat/>
    <w:rsid w:val="00DB4D1E"/>
    <w:rPr>
      <w:i/>
      <w:iCs/>
    </w:rPr>
  </w:style>
  <w:style w:type="paragraph" w:styleId="BalloonText">
    <w:name w:val="Balloon Text"/>
    <w:basedOn w:val="Normal"/>
    <w:link w:val="BalloonTextChar"/>
    <w:uiPriority w:val="99"/>
    <w:semiHidden/>
    <w:unhideWhenUsed/>
    <w:rsid w:val="003345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56B"/>
    <w:rPr>
      <w:rFonts w:ascii="Tahoma" w:hAnsi="Tahoma" w:cs="Tahoma"/>
      <w:sz w:val="16"/>
      <w:szCs w:val="16"/>
    </w:rPr>
  </w:style>
  <w:style w:type="paragraph" w:styleId="ListParagraph">
    <w:name w:val="List Paragraph"/>
    <w:basedOn w:val="Normal"/>
    <w:uiPriority w:val="34"/>
    <w:qFormat/>
    <w:rsid w:val="00A43FE3"/>
    <w:pPr>
      <w:ind w:left="720"/>
      <w:contextualSpacing/>
    </w:pPr>
  </w:style>
  <w:style w:type="character" w:customStyle="1" w:styleId="Heading2Char">
    <w:name w:val="Heading 2 Char"/>
    <w:basedOn w:val="DefaultParagraphFont"/>
    <w:link w:val="Heading2"/>
    <w:uiPriority w:val="9"/>
    <w:rsid w:val="00A43FE3"/>
    <w:rPr>
      <w:rFonts w:ascii="Arial" w:eastAsiaTheme="majorEastAsia" w:hAnsi="Arial" w:cstheme="majorBidi"/>
      <w:b/>
      <w:color w:val="000000" w:themeColor="text1"/>
      <w:sz w:val="24"/>
      <w:szCs w:val="26"/>
      <w:lang w:eastAsia="en-GB"/>
    </w:rPr>
  </w:style>
  <w:style w:type="character" w:styleId="Strong">
    <w:name w:val="Strong"/>
    <w:basedOn w:val="DefaultParagraphFont"/>
    <w:uiPriority w:val="22"/>
    <w:qFormat/>
    <w:rsid w:val="00210476"/>
    <w:rPr>
      <w:b/>
      <w:bCs/>
    </w:rPr>
  </w:style>
  <w:style w:type="character" w:customStyle="1" w:styleId="selectable">
    <w:name w:val="selectable"/>
    <w:basedOn w:val="DefaultParagraphFont"/>
    <w:rsid w:val="00210476"/>
  </w:style>
  <w:style w:type="paragraph" w:styleId="Header">
    <w:name w:val="header"/>
    <w:basedOn w:val="Normal"/>
    <w:link w:val="HeaderChar"/>
    <w:uiPriority w:val="99"/>
    <w:unhideWhenUsed/>
    <w:rsid w:val="00210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EA8"/>
  </w:style>
  <w:style w:type="paragraph" w:styleId="Footer">
    <w:name w:val="footer"/>
    <w:basedOn w:val="Normal"/>
    <w:link w:val="FooterChar"/>
    <w:uiPriority w:val="99"/>
    <w:unhideWhenUsed/>
    <w:rsid w:val="00210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EA8"/>
  </w:style>
</w:styles>
</file>

<file path=word/webSettings.xml><?xml version="1.0" encoding="utf-8"?>
<w:webSettings xmlns:r="http://schemas.openxmlformats.org/officeDocument/2006/relationships" xmlns:w="http://schemas.openxmlformats.org/wordprocessingml/2006/main">
  <w:divs>
    <w:div w:id="111486626">
      <w:bodyDiv w:val="1"/>
      <w:marLeft w:val="0"/>
      <w:marRight w:val="0"/>
      <w:marTop w:val="0"/>
      <w:marBottom w:val="0"/>
      <w:divBdr>
        <w:top w:val="none" w:sz="0" w:space="0" w:color="auto"/>
        <w:left w:val="none" w:sz="0" w:space="0" w:color="auto"/>
        <w:bottom w:val="none" w:sz="0" w:space="0" w:color="auto"/>
        <w:right w:val="none" w:sz="0" w:space="0" w:color="auto"/>
      </w:divBdr>
    </w:div>
    <w:div w:id="409158848">
      <w:bodyDiv w:val="1"/>
      <w:marLeft w:val="0"/>
      <w:marRight w:val="0"/>
      <w:marTop w:val="0"/>
      <w:marBottom w:val="0"/>
      <w:divBdr>
        <w:top w:val="none" w:sz="0" w:space="0" w:color="auto"/>
        <w:left w:val="none" w:sz="0" w:space="0" w:color="auto"/>
        <w:bottom w:val="none" w:sz="0" w:space="0" w:color="auto"/>
        <w:right w:val="none" w:sz="0" w:space="0" w:color="auto"/>
      </w:divBdr>
    </w:div>
    <w:div w:id="549613955">
      <w:bodyDiv w:val="1"/>
      <w:marLeft w:val="0"/>
      <w:marRight w:val="0"/>
      <w:marTop w:val="0"/>
      <w:marBottom w:val="0"/>
      <w:divBdr>
        <w:top w:val="none" w:sz="0" w:space="0" w:color="auto"/>
        <w:left w:val="none" w:sz="0" w:space="0" w:color="auto"/>
        <w:bottom w:val="none" w:sz="0" w:space="0" w:color="auto"/>
        <w:right w:val="none" w:sz="0" w:space="0" w:color="auto"/>
      </w:divBdr>
    </w:div>
    <w:div w:id="576210843">
      <w:bodyDiv w:val="1"/>
      <w:marLeft w:val="0"/>
      <w:marRight w:val="0"/>
      <w:marTop w:val="0"/>
      <w:marBottom w:val="0"/>
      <w:divBdr>
        <w:top w:val="none" w:sz="0" w:space="0" w:color="auto"/>
        <w:left w:val="none" w:sz="0" w:space="0" w:color="auto"/>
        <w:bottom w:val="none" w:sz="0" w:space="0" w:color="auto"/>
        <w:right w:val="none" w:sz="0" w:space="0" w:color="auto"/>
      </w:divBdr>
      <w:divsChild>
        <w:div w:id="1531645282">
          <w:marLeft w:val="0"/>
          <w:marRight w:val="0"/>
          <w:marTop w:val="0"/>
          <w:marBottom w:val="120"/>
          <w:divBdr>
            <w:top w:val="none" w:sz="0" w:space="0" w:color="auto"/>
            <w:left w:val="none" w:sz="0" w:space="0" w:color="auto"/>
            <w:bottom w:val="none" w:sz="0" w:space="0" w:color="auto"/>
            <w:right w:val="none" w:sz="0" w:space="0" w:color="auto"/>
          </w:divBdr>
        </w:div>
        <w:div w:id="1711958901">
          <w:marLeft w:val="0"/>
          <w:marRight w:val="0"/>
          <w:marTop w:val="0"/>
          <w:marBottom w:val="120"/>
          <w:divBdr>
            <w:top w:val="none" w:sz="0" w:space="0" w:color="auto"/>
            <w:left w:val="none" w:sz="0" w:space="0" w:color="auto"/>
            <w:bottom w:val="none" w:sz="0" w:space="0" w:color="auto"/>
            <w:right w:val="none" w:sz="0" w:space="0" w:color="auto"/>
          </w:divBdr>
        </w:div>
        <w:div w:id="206383048">
          <w:marLeft w:val="0"/>
          <w:marRight w:val="0"/>
          <w:marTop w:val="0"/>
          <w:marBottom w:val="120"/>
          <w:divBdr>
            <w:top w:val="none" w:sz="0" w:space="0" w:color="auto"/>
            <w:left w:val="none" w:sz="0" w:space="0" w:color="auto"/>
            <w:bottom w:val="none" w:sz="0" w:space="0" w:color="auto"/>
            <w:right w:val="none" w:sz="0" w:space="0" w:color="auto"/>
          </w:divBdr>
        </w:div>
        <w:div w:id="1139834473">
          <w:marLeft w:val="0"/>
          <w:marRight w:val="0"/>
          <w:marTop w:val="0"/>
          <w:marBottom w:val="120"/>
          <w:divBdr>
            <w:top w:val="none" w:sz="0" w:space="0" w:color="auto"/>
            <w:left w:val="none" w:sz="0" w:space="0" w:color="auto"/>
            <w:bottom w:val="none" w:sz="0" w:space="0" w:color="auto"/>
            <w:right w:val="none" w:sz="0" w:space="0" w:color="auto"/>
          </w:divBdr>
        </w:div>
        <w:div w:id="925843398">
          <w:marLeft w:val="0"/>
          <w:marRight w:val="0"/>
          <w:marTop w:val="0"/>
          <w:marBottom w:val="120"/>
          <w:divBdr>
            <w:top w:val="none" w:sz="0" w:space="0" w:color="auto"/>
            <w:left w:val="none" w:sz="0" w:space="0" w:color="auto"/>
            <w:bottom w:val="none" w:sz="0" w:space="0" w:color="auto"/>
            <w:right w:val="none" w:sz="0" w:space="0" w:color="auto"/>
          </w:divBdr>
        </w:div>
        <w:div w:id="744231968">
          <w:marLeft w:val="0"/>
          <w:marRight w:val="0"/>
          <w:marTop w:val="0"/>
          <w:marBottom w:val="120"/>
          <w:divBdr>
            <w:top w:val="none" w:sz="0" w:space="0" w:color="auto"/>
            <w:left w:val="none" w:sz="0" w:space="0" w:color="auto"/>
            <w:bottom w:val="none" w:sz="0" w:space="0" w:color="auto"/>
            <w:right w:val="none" w:sz="0" w:space="0" w:color="auto"/>
          </w:divBdr>
        </w:div>
      </w:divsChild>
    </w:div>
    <w:div w:id="601378718">
      <w:bodyDiv w:val="1"/>
      <w:marLeft w:val="0"/>
      <w:marRight w:val="0"/>
      <w:marTop w:val="0"/>
      <w:marBottom w:val="0"/>
      <w:divBdr>
        <w:top w:val="none" w:sz="0" w:space="0" w:color="auto"/>
        <w:left w:val="none" w:sz="0" w:space="0" w:color="auto"/>
        <w:bottom w:val="none" w:sz="0" w:space="0" w:color="auto"/>
        <w:right w:val="none" w:sz="0" w:space="0" w:color="auto"/>
      </w:divBdr>
    </w:div>
    <w:div w:id="1069813765">
      <w:bodyDiv w:val="1"/>
      <w:marLeft w:val="0"/>
      <w:marRight w:val="0"/>
      <w:marTop w:val="0"/>
      <w:marBottom w:val="0"/>
      <w:divBdr>
        <w:top w:val="none" w:sz="0" w:space="0" w:color="auto"/>
        <w:left w:val="none" w:sz="0" w:space="0" w:color="auto"/>
        <w:bottom w:val="none" w:sz="0" w:space="0" w:color="auto"/>
        <w:right w:val="none" w:sz="0" w:space="0" w:color="auto"/>
      </w:divBdr>
    </w:div>
    <w:div w:id="1279139098">
      <w:bodyDiv w:val="1"/>
      <w:marLeft w:val="0"/>
      <w:marRight w:val="0"/>
      <w:marTop w:val="0"/>
      <w:marBottom w:val="0"/>
      <w:divBdr>
        <w:top w:val="none" w:sz="0" w:space="0" w:color="auto"/>
        <w:left w:val="none" w:sz="0" w:space="0" w:color="auto"/>
        <w:bottom w:val="none" w:sz="0" w:space="0" w:color="auto"/>
        <w:right w:val="none" w:sz="0" w:space="0" w:color="auto"/>
      </w:divBdr>
    </w:div>
    <w:div w:id="1450049771">
      <w:bodyDiv w:val="1"/>
      <w:marLeft w:val="0"/>
      <w:marRight w:val="0"/>
      <w:marTop w:val="0"/>
      <w:marBottom w:val="0"/>
      <w:divBdr>
        <w:top w:val="none" w:sz="0" w:space="0" w:color="auto"/>
        <w:left w:val="none" w:sz="0" w:space="0" w:color="auto"/>
        <w:bottom w:val="none" w:sz="0" w:space="0" w:color="auto"/>
        <w:right w:val="none" w:sz="0" w:space="0" w:color="auto"/>
      </w:divBdr>
      <w:divsChild>
        <w:div w:id="2020423109">
          <w:marLeft w:val="0"/>
          <w:marRight w:val="0"/>
          <w:marTop w:val="0"/>
          <w:marBottom w:val="0"/>
          <w:divBdr>
            <w:top w:val="none" w:sz="0" w:space="0" w:color="auto"/>
            <w:left w:val="none" w:sz="0" w:space="0" w:color="auto"/>
            <w:bottom w:val="none" w:sz="0" w:space="0" w:color="auto"/>
            <w:right w:val="none" w:sz="0" w:space="0" w:color="auto"/>
          </w:divBdr>
        </w:div>
      </w:divsChild>
    </w:div>
    <w:div w:id="1568415647">
      <w:bodyDiv w:val="1"/>
      <w:marLeft w:val="0"/>
      <w:marRight w:val="0"/>
      <w:marTop w:val="0"/>
      <w:marBottom w:val="0"/>
      <w:divBdr>
        <w:top w:val="none" w:sz="0" w:space="0" w:color="auto"/>
        <w:left w:val="none" w:sz="0" w:space="0" w:color="auto"/>
        <w:bottom w:val="none" w:sz="0" w:space="0" w:color="auto"/>
        <w:right w:val="none" w:sz="0" w:space="0" w:color="auto"/>
      </w:divBdr>
    </w:div>
    <w:div w:id="1789816330">
      <w:bodyDiv w:val="1"/>
      <w:marLeft w:val="0"/>
      <w:marRight w:val="0"/>
      <w:marTop w:val="0"/>
      <w:marBottom w:val="0"/>
      <w:divBdr>
        <w:top w:val="none" w:sz="0" w:space="0" w:color="auto"/>
        <w:left w:val="none" w:sz="0" w:space="0" w:color="auto"/>
        <w:bottom w:val="none" w:sz="0" w:space="0" w:color="auto"/>
        <w:right w:val="none" w:sz="0" w:space="0" w:color="auto"/>
      </w:divBdr>
    </w:div>
    <w:div w:id="1848983767">
      <w:bodyDiv w:val="1"/>
      <w:marLeft w:val="0"/>
      <w:marRight w:val="0"/>
      <w:marTop w:val="0"/>
      <w:marBottom w:val="0"/>
      <w:divBdr>
        <w:top w:val="none" w:sz="0" w:space="0" w:color="auto"/>
        <w:left w:val="none" w:sz="0" w:space="0" w:color="auto"/>
        <w:bottom w:val="none" w:sz="0" w:space="0" w:color="auto"/>
        <w:right w:val="none" w:sz="0" w:space="0" w:color="auto"/>
      </w:divBdr>
    </w:div>
    <w:div w:id="1949727463">
      <w:bodyDiv w:val="1"/>
      <w:marLeft w:val="0"/>
      <w:marRight w:val="0"/>
      <w:marTop w:val="0"/>
      <w:marBottom w:val="0"/>
      <w:divBdr>
        <w:top w:val="none" w:sz="0" w:space="0" w:color="auto"/>
        <w:left w:val="none" w:sz="0" w:space="0" w:color="auto"/>
        <w:bottom w:val="none" w:sz="0" w:space="0" w:color="auto"/>
        <w:right w:val="none" w:sz="0" w:space="0" w:color="auto"/>
      </w:divBdr>
      <w:divsChild>
        <w:div w:id="1499468417">
          <w:marLeft w:val="547"/>
          <w:marRight w:val="0"/>
          <w:marTop w:val="6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learn" TargetMode="External"/><Relationship Id="rId13" Type="http://schemas.openxmlformats.org/officeDocument/2006/relationships/hyperlink" Target="https://www.goskills.com/Resources/Benefits-of-training-and-development-in-the-workplace"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image" Target="media/image1.jpeg"/><Relationship Id="rId12" Type="http://schemas.openxmlformats.org/officeDocument/2006/relationships/hyperlink" Target="https://www.collinsdictionary.com/dictionary/english/knowledge" TargetMode="Externa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go.gale.com/ps/i.do?id=GALE%7CA97737371&amp;sid=googleScholar&amp;v=2.1&amp;it=r&amp;linkaccess=abs&amp;issn=1555385X&amp;p=AONE&amp;sw=w" TargetMode="External"/><Relationship Id="rId20" Type="http://schemas.openxmlformats.org/officeDocument/2006/relationships/image" Target="media/image5.png"/><Relationship Id="rId29" Type="http://schemas.microsoft.com/office/2007/relationships/stylesWithEffects" Target="stylesWithEffect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retain" TargetMode="External"/><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managementstudyguide.com/charles-handy-model.htm" TargetMode="External"/><Relationship Id="rId23" Type="http://schemas.openxmlformats.org/officeDocument/2006/relationships/image" Target="media/image8.png"/><Relationship Id="rId10" Type="http://schemas.openxmlformats.org/officeDocument/2006/relationships/hyperlink" Target="https://www.collinsdictionary.com/dictionary/english/acquire"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insdictionary.com/dictionary/english/experience" TargetMode="External"/><Relationship Id="rId14" Type="http://schemas.openxmlformats.org/officeDocument/2006/relationships/hyperlink" Target="https://www.forbes.com/sites/forbestechcouncil/2020/12/21/why-employee-upskilling-and-reskilling-is-so-important-right-now/?sh=4decf9673302" TargetMode="External"/><Relationship Id="rId22" Type="http://schemas.openxmlformats.org/officeDocument/2006/relationships/image" Target="media/image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20</Pages>
  <Words>5201</Words>
  <Characters>29652</Characters>
  <Application>Microsoft Office Word</Application>
  <DocSecurity>0</DocSecurity>
  <Lines>247</Lines>
  <Paragraphs>69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Breslin, G. (2011). Collins English Dictionary. England: Harper Collins</vt:lpstr>
    </vt:vector>
  </TitlesOfParts>
  <Company>Hewlett-Packard Company</Company>
  <LinksUpToDate>false</LinksUpToDate>
  <CharactersWithSpaces>34784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Nadia</dc:creator>
  <cp:lastModifiedBy>Nick2013</cp:lastModifiedBy>
  <cp:revision>2</cp:revision>
  <cp:lastPrinted>2022-03-20T13:13:00Z</cp:lastPrinted>
  <dcterms:created xsi:type="dcterms:W3CDTF">2023-03-17T21:01:00Z</dcterms:created>
  <dcterms:modified xsi:type="dcterms:W3CDTF">2023-03-17T21:01:00Z</dcterms:modified>
</cp:coreProperties>
</file>