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4F7266" w:rsidRDefault="00ED5964" w:rsidP="0094306B">
      <w:pPr>
        <w:spacing w:before="100" w:beforeAutospacing="1" w:after="100" w:afterAutospacing="1" w:line="360" w:lineRule="auto"/>
        <w:rPr>
          <w:rFonts w:ascii="Arial" w:hAnsi="Arial" w:cs="Arial"/>
          <w:sz w:val="22"/>
        </w:rPr>
      </w:pPr>
      <w:r w:rsidRPr="004F7266">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F7266" w:rsidRDefault="00ED5964" w:rsidP="0094306B">
      <w:pPr>
        <w:spacing w:before="100" w:beforeAutospacing="1" w:after="100" w:afterAutospacing="1" w:line="360" w:lineRule="auto"/>
        <w:rPr>
          <w:rFonts w:ascii="Arial" w:hAnsi="Arial" w:cs="Arial"/>
          <w:sz w:val="22"/>
        </w:rPr>
      </w:pPr>
    </w:p>
    <w:p w14:paraId="478C11A1" w14:textId="77777777" w:rsidR="00ED5964" w:rsidRPr="004F7266" w:rsidRDefault="00ED5964" w:rsidP="0094306B">
      <w:pPr>
        <w:spacing w:before="100" w:beforeAutospacing="1" w:after="100" w:afterAutospacing="1" w:line="360" w:lineRule="auto"/>
        <w:rPr>
          <w:rFonts w:ascii="Arial" w:hAnsi="Arial" w:cs="Arial"/>
          <w:sz w:val="22"/>
        </w:rPr>
      </w:pPr>
    </w:p>
    <w:p w14:paraId="6B8ADB81" w14:textId="77777777" w:rsidR="006A5CFC" w:rsidRPr="004F7266" w:rsidRDefault="006A5CFC" w:rsidP="0094306B">
      <w:pPr>
        <w:spacing w:before="100" w:beforeAutospacing="1" w:after="100" w:afterAutospacing="1" w:line="360" w:lineRule="auto"/>
        <w:rPr>
          <w:rFonts w:ascii="Arial" w:hAnsi="Arial" w:cs="Arial"/>
          <w:sz w:val="22"/>
        </w:rPr>
      </w:pPr>
    </w:p>
    <w:p w14:paraId="168F467C" w14:textId="77777777" w:rsidR="006A5CFC" w:rsidRPr="004F7266" w:rsidRDefault="006A5CFC" w:rsidP="0094306B">
      <w:pPr>
        <w:spacing w:before="100" w:beforeAutospacing="1" w:after="100" w:afterAutospacing="1" w:line="360" w:lineRule="auto"/>
        <w:rPr>
          <w:rFonts w:ascii="Arial" w:hAnsi="Arial" w:cs="Arial"/>
          <w:sz w:val="22"/>
        </w:rPr>
      </w:pPr>
    </w:p>
    <w:p w14:paraId="3BEDB360" w14:textId="77777777" w:rsidR="00ED5964" w:rsidRPr="004F7266" w:rsidRDefault="00ED5964" w:rsidP="0094306B">
      <w:pPr>
        <w:spacing w:before="100" w:beforeAutospacing="1" w:after="100" w:afterAutospacing="1" w:line="360" w:lineRule="auto"/>
        <w:rPr>
          <w:rFonts w:ascii="Arial" w:hAnsi="Arial" w:cs="Arial"/>
          <w:sz w:val="22"/>
        </w:rPr>
      </w:pPr>
    </w:p>
    <w:p w14:paraId="2EF804A0" w14:textId="15324B1F" w:rsidR="00ED5964" w:rsidRPr="004F7266" w:rsidRDefault="00ED5964" w:rsidP="0094306B">
      <w:pPr>
        <w:spacing w:before="100" w:beforeAutospacing="1" w:after="100" w:afterAutospacing="1" w:line="360" w:lineRule="auto"/>
        <w:jc w:val="center"/>
        <w:rPr>
          <w:rFonts w:ascii="Arial" w:hAnsi="Arial" w:cs="Arial"/>
          <w:sz w:val="22"/>
        </w:rPr>
      </w:pPr>
      <w:r w:rsidRPr="004F7266">
        <w:rPr>
          <w:rFonts w:ascii="Arial" w:hAnsi="Arial" w:cs="Arial"/>
          <w:sz w:val="22"/>
        </w:rPr>
        <w:t xml:space="preserve">Name: </w:t>
      </w:r>
      <w:r w:rsidR="0094306B" w:rsidRPr="004F7266">
        <w:rPr>
          <w:rFonts w:ascii="Arial" w:hAnsi="Arial" w:cs="Arial"/>
          <w:sz w:val="22"/>
        </w:rPr>
        <w:t>MARRIAM ABID</w:t>
      </w:r>
    </w:p>
    <w:p w14:paraId="485B6F49" w14:textId="201E19ED" w:rsidR="00ED5964" w:rsidRPr="004F7266" w:rsidRDefault="00ED5964" w:rsidP="0094306B">
      <w:pPr>
        <w:spacing w:before="100" w:beforeAutospacing="1" w:after="100" w:afterAutospacing="1" w:line="360" w:lineRule="auto"/>
        <w:jc w:val="center"/>
        <w:rPr>
          <w:rFonts w:ascii="Arial" w:hAnsi="Arial" w:cs="Arial"/>
          <w:sz w:val="22"/>
        </w:rPr>
      </w:pPr>
      <w:r w:rsidRPr="004F7266">
        <w:rPr>
          <w:rFonts w:ascii="Arial" w:hAnsi="Arial" w:cs="Arial"/>
          <w:sz w:val="22"/>
        </w:rPr>
        <w:t xml:space="preserve">Student ID: </w:t>
      </w:r>
      <w:r w:rsidR="0094306B" w:rsidRPr="004F7266">
        <w:rPr>
          <w:rFonts w:ascii="Arial" w:hAnsi="Arial" w:cs="Arial"/>
          <w:sz w:val="22"/>
        </w:rPr>
        <w:t>2539707</w:t>
      </w:r>
    </w:p>
    <w:p w14:paraId="3C1E7A20" w14:textId="1C5E6F15" w:rsidR="00ED5964" w:rsidRPr="004F7266" w:rsidRDefault="00ED5964" w:rsidP="0094306B">
      <w:pPr>
        <w:spacing w:before="100" w:beforeAutospacing="1" w:after="100" w:afterAutospacing="1" w:line="360" w:lineRule="auto"/>
        <w:jc w:val="center"/>
        <w:rPr>
          <w:rFonts w:ascii="Arial" w:hAnsi="Arial" w:cs="Arial"/>
          <w:sz w:val="22"/>
        </w:rPr>
      </w:pPr>
      <w:r w:rsidRPr="004F7266">
        <w:rPr>
          <w:rFonts w:ascii="Arial" w:hAnsi="Arial" w:cs="Arial"/>
          <w:sz w:val="22"/>
        </w:rPr>
        <w:t xml:space="preserve">Module Code: </w:t>
      </w:r>
      <w:r w:rsidR="0094306B" w:rsidRPr="004F7266">
        <w:rPr>
          <w:rFonts w:ascii="Arial" w:hAnsi="Arial" w:cs="Arial"/>
          <w:sz w:val="22"/>
        </w:rPr>
        <w:t>LCHS4001-BIRM</w:t>
      </w:r>
    </w:p>
    <w:p w14:paraId="4EEB2DA3" w14:textId="46845582" w:rsidR="00ED5964" w:rsidRPr="004F7266" w:rsidRDefault="00ED5964" w:rsidP="0094306B">
      <w:pPr>
        <w:spacing w:before="100" w:beforeAutospacing="1" w:after="100" w:afterAutospacing="1" w:line="360" w:lineRule="auto"/>
        <w:jc w:val="center"/>
        <w:rPr>
          <w:rFonts w:ascii="Arial" w:hAnsi="Arial" w:cs="Arial"/>
          <w:sz w:val="22"/>
        </w:rPr>
      </w:pPr>
      <w:r w:rsidRPr="004F7266">
        <w:rPr>
          <w:rFonts w:ascii="Arial" w:hAnsi="Arial" w:cs="Arial"/>
          <w:sz w:val="22"/>
        </w:rPr>
        <w:t xml:space="preserve">Module: </w:t>
      </w:r>
      <w:r w:rsidR="0094306B" w:rsidRPr="004F7266">
        <w:rPr>
          <w:rFonts w:ascii="Arial" w:hAnsi="Arial" w:cs="Arial"/>
          <w:sz w:val="22"/>
        </w:rPr>
        <w:t>Academic and Employability Skills</w:t>
      </w:r>
    </w:p>
    <w:p w14:paraId="112342CB" w14:textId="05EC6170" w:rsidR="00ED5964" w:rsidRPr="004F7266" w:rsidRDefault="00ED5964" w:rsidP="0094306B">
      <w:pPr>
        <w:spacing w:before="100" w:beforeAutospacing="1" w:after="100" w:afterAutospacing="1" w:line="360" w:lineRule="auto"/>
        <w:jc w:val="center"/>
        <w:rPr>
          <w:rFonts w:ascii="Arial" w:hAnsi="Arial" w:cs="Arial"/>
          <w:sz w:val="22"/>
        </w:rPr>
      </w:pPr>
      <w:r w:rsidRPr="004F7266">
        <w:rPr>
          <w:rFonts w:ascii="Arial" w:hAnsi="Arial" w:cs="Arial"/>
          <w:sz w:val="22"/>
        </w:rPr>
        <w:t xml:space="preserve">Lecturer: </w:t>
      </w:r>
      <w:r w:rsidR="0094306B" w:rsidRPr="004F7266">
        <w:rPr>
          <w:rFonts w:ascii="Arial" w:hAnsi="Arial" w:cs="Arial"/>
          <w:sz w:val="22"/>
        </w:rPr>
        <w:t>Abdulla Sodiq</w:t>
      </w:r>
    </w:p>
    <w:p w14:paraId="78C0B80E" w14:textId="77777777" w:rsidR="00ED5964" w:rsidRPr="004F7266" w:rsidRDefault="00ED5964" w:rsidP="0094306B">
      <w:pPr>
        <w:spacing w:before="100" w:beforeAutospacing="1" w:after="100" w:afterAutospacing="1" w:line="360" w:lineRule="auto"/>
        <w:jc w:val="both"/>
        <w:rPr>
          <w:rFonts w:ascii="Arial" w:hAnsi="Arial" w:cs="Arial"/>
          <w:sz w:val="22"/>
        </w:rPr>
      </w:pPr>
    </w:p>
    <w:p w14:paraId="0C6F95D6" w14:textId="77777777" w:rsidR="00ED5964" w:rsidRPr="004F7266" w:rsidRDefault="00ED5964" w:rsidP="0094306B">
      <w:pPr>
        <w:spacing w:before="100" w:beforeAutospacing="1" w:after="100" w:afterAutospacing="1" w:line="360" w:lineRule="auto"/>
        <w:jc w:val="both"/>
        <w:rPr>
          <w:rFonts w:ascii="Arial" w:hAnsi="Arial" w:cs="Arial"/>
          <w:sz w:val="22"/>
        </w:rPr>
      </w:pPr>
    </w:p>
    <w:p w14:paraId="4A73B1BE" w14:textId="77777777" w:rsidR="00ED5964" w:rsidRPr="004F7266" w:rsidRDefault="00ED5964" w:rsidP="0094306B">
      <w:pPr>
        <w:spacing w:before="100" w:beforeAutospacing="1" w:after="100" w:afterAutospacing="1" w:line="360" w:lineRule="auto"/>
        <w:jc w:val="both"/>
        <w:rPr>
          <w:rFonts w:ascii="Arial" w:hAnsi="Arial" w:cs="Arial"/>
          <w:sz w:val="22"/>
        </w:rPr>
      </w:pPr>
    </w:p>
    <w:p w14:paraId="3F6DB5B8" w14:textId="7FC6BF2A" w:rsidR="0094306B" w:rsidRPr="004F7266" w:rsidRDefault="00ED5964" w:rsidP="0094306B">
      <w:pPr>
        <w:spacing w:before="100" w:beforeAutospacing="1" w:after="100" w:afterAutospacing="1" w:line="360" w:lineRule="auto"/>
        <w:jc w:val="both"/>
        <w:rPr>
          <w:rFonts w:ascii="Arial" w:hAnsi="Arial" w:cs="Arial"/>
          <w:sz w:val="22"/>
        </w:rPr>
      </w:pPr>
      <w:r w:rsidRPr="004F7266">
        <w:rPr>
          <w:rFonts w:ascii="Arial" w:hAnsi="Arial" w:cs="Arial"/>
          <w:sz w:val="22"/>
        </w:rPr>
        <w:tab/>
      </w:r>
      <w:r w:rsidRPr="004F7266">
        <w:rPr>
          <w:rFonts w:ascii="Arial" w:hAnsi="Arial" w:cs="Arial"/>
          <w:sz w:val="22"/>
        </w:rPr>
        <w:tab/>
      </w:r>
      <w:r w:rsidRPr="004F7266">
        <w:rPr>
          <w:rFonts w:ascii="Arial" w:hAnsi="Arial" w:cs="Arial"/>
          <w:sz w:val="22"/>
        </w:rPr>
        <w:tab/>
      </w:r>
      <w:r w:rsidR="006A5CFC" w:rsidRPr="004F7266">
        <w:rPr>
          <w:rFonts w:ascii="Arial" w:hAnsi="Arial" w:cs="Arial"/>
          <w:sz w:val="22"/>
        </w:rPr>
        <w:tab/>
      </w:r>
      <w:r w:rsidRPr="004F7266">
        <w:rPr>
          <w:rFonts w:ascii="Arial" w:hAnsi="Arial" w:cs="Arial"/>
          <w:sz w:val="22"/>
        </w:rPr>
        <w:t xml:space="preserve">Submitted </w:t>
      </w:r>
      <w:r w:rsidR="0094306B" w:rsidRPr="004F7266">
        <w:rPr>
          <w:rFonts w:ascii="Arial" w:hAnsi="Arial" w:cs="Arial"/>
          <w:sz w:val="22"/>
        </w:rPr>
        <w:t xml:space="preserve">on; </w:t>
      </w:r>
      <w:r w:rsidR="0094306B" w:rsidRPr="004F7266">
        <w:rPr>
          <w:rFonts w:ascii="Arial" w:hAnsi="Arial" w:cs="Arial"/>
          <w:sz w:val="22"/>
        </w:rPr>
        <w:t>23-07-2026</w:t>
      </w:r>
    </w:p>
    <w:p w14:paraId="5BF0C977" w14:textId="2D3D938B" w:rsidR="0094306B" w:rsidRPr="004F7266" w:rsidRDefault="0094306B" w:rsidP="0094306B">
      <w:pPr>
        <w:spacing w:before="100" w:beforeAutospacing="1" w:after="100" w:afterAutospacing="1" w:line="360" w:lineRule="auto"/>
        <w:rPr>
          <w:rFonts w:ascii="Arial" w:hAnsi="Arial" w:cs="Arial"/>
          <w:sz w:val="22"/>
        </w:rPr>
      </w:pPr>
      <w:r w:rsidRPr="004F7266">
        <w:rPr>
          <w:rFonts w:ascii="Arial" w:hAnsi="Arial" w:cs="Arial"/>
          <w:sz w:val="22"/>
        </w:rPr>
        <w:br w:type="page"/>
      </w:r>
    </w:p>
    <w:sdt>
      <w:sdtPr>
        <w:rPr>
          <w:rFonts w:ascii="Arial" w:eastAsiaTheme="minorEastAsia" w:hAnsi="Arial" w:cs="Arial"/>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3AD184AB" w14:textId="66001BF6" w:rsidR="007B2036" w:rsidRPr="004F7266" w:rsidRDefault="007B2036" w:rsidP="0094306B">
          <w:pPr>
            <w:pStyle w:val="TOCHeading"/>
            <w:spacing w:before="100" w:beforeAutospacing="1" w:after="100" w:afterAutospacing="1" w:line="360" w:lineRule="auto"/>
            <w:rPr>
              <w:rFonts w:ascii="Arial" w:hAnsi="Arial" w:cs="Arial"/>
              <w:b/>
              <w:bCs w:val="0"/>
              <w:color w:val="000000" w:themeColor="text1"/>
              <w:sz w:val="22"/>
              <w:szCs w:val="22"/>
            </w:rPr>
          </w:pPr>
          <w:r w:rsidRPr="004F7266">
            <w:rPr>
              <w:rFonts w:ascii="Arial" w:hAnsi="Arial" w:cs="Arial"/>
              <w:b/>
              <w:bCs w:val="0"/>
              <w:color w:val="000000" w:themeColor="text1"/>
              <w:sz w:val="22"/>
              <w:szCs w:val="22"/>
            </w:rPr>
            <w:t>Contents</w:t>
          </w:r>
        </w:p>
        <w:p w14:paraId="25F50124" w14:textId="0388630A" w:rsidR="00B20975" w:rsidRDefault="007B2036">
          <w:pPr>
            <w:pStyle w:val="TOC1"/>
            <w:tabs>
              <w:tab w:val="right" w:pos="9040"/>
            </w:tabs>
            <w:rPr>
              <w:rFonts w:asciiTheme="minorHAnsi" w:hAnsiTheme="minorHAnsi" w:cstheme="minorBidi"/>
              <w:b w:val="0"/>
              <w:bCs w:val="0"/>
              <w:caps w:val="0"/>
              <w:noProof/>
              <w:szCs w:val="24"/>
              <w:lang w:eastAsia="en-GB"/>
            </w:rPr>
          </w:pPr>
          <w:r w:rsidRPr="004F7266">
            <w:rPr>
              <w:rFonts w:ascii="Arial" w:hAnsi="Arial" w:cs="Arial"/>
              <w:sz w:val="22"/>
              <w:szCs w:val="22"/>
            </w:rPr>
            <w:fldChar w:fldCharType="begin"/>
          </w:r>
          <w:r w:rsidRPr="004F7266">
            <w:rPr>
              <w:rFonts w:ascii="Arial" w:hAnsi="Arial" w:cs="Arial"/>
              <w:sz w:val="22"/>
              <w:szCs w:val="22"/>
            </w:rPr>
            <w:instrText xml:space="preserve"> TOC \o "1-3" \h \z \u </w:instrText>
          </w:r>
          <w:r w:rsidRPr="004F7266">
            <w:rPr>
              <w:rFonts w:ascii="Arial" w:hAnsi="Arial" w:cs="Arial"/>
              <w:sz w:val="22"/>
              <w:szCs w:val="22"/>
            </w:rPr>
            <w:fldChar w:fldCharType="separate"/>
          </w:r>
          <w:hyperlink w:anchor="_Toc235709862" w:history="1">
            <w:r w:rsidR="00B20975" w:rsidRPr="00953C50">
              <w:rPr>
                <w:rStyle w:val="Hyperlink"/>
                <w:rFonts w:ascii="Arial" w:hAnsi="Arial" w:cs="Arial"/>
                <w:noProof/>
              </w:rPr>
              <w:t>1: Written Report</w:t>
            </w:r>
            <w:r w:rsidR="00B20975">
              <w:rPr>
                <w:noProof/>
                <w:webHidden/>
              </w:rPr>
              <w:tab/>
            </w:r>
            <w:r w:rsidR="00B20975">
              <w:rPr>
                <w:noProof/>
                <w:webHidden/>
              </w:rPr>
              <w:fldChar w:fldCharType="begin"/>
            </w:r>
            <w:r w:rsidR="00B20975">
              <w:rPr>
                <w:noProof/>
                <w:webHidden/>
              </w:rPr>
              <w:instrText xml:space="preserve"> PAGEREF _Toc235709862 \h </w:instrText>
            </w:r>
            <w:r w:rsidR="00B20975">
              <w:rPr>
                <w:noProof/>
                <w:webHidden/>
              </w:rPr>
            </w:r>
            <w:r w:rsidR="00B20975">
              <w:rPr>
                <w:noProof/>
                <w:webHidden/>
              </w:rPr>
              <w:fldChar w:fldCharType="separate"/>
            </w:r>
            <w:r w:rsidR="00B20975">
              <w:rPr>
                <w:noProof/>
                <w:webHidden/>
              </w:rPr>
              <w:t>3</w:t>
            </w:r>
            <w:r w:rsidR="00B20975">
              <w:rPr>
                <w:noProof/>
                <w:webHidden/>
              </w:rPr>
              <w:fldChar w:fldCharType="end"/>
            </w:r>
          </w:hyperlink>
        </w:p>
        <w:p w14:paraId="43397A0D" w14:textId="19DE49C4" w:rsidR="00B20975" w:rsidRDefault="00B20975" w:rsidP="00B20975">
          <w:pPr>
            <w:pStyle w:val="TOC2"/>
            <w:rPr>
              <w:rFonts w:cstheme="minorBidi"/>
              <w:noProof/>
              <w:sz w:val="24"/>
              <w:lang w:eastAsia="en-GB"/>
            </w:rPr>
          </w:pPr>
          <w:hyperlink w:anchor="_Toc235709863" w:history="1">
            <w:r w:rsidRPr="00953C50">
              <w:rPr>
                <w:rStyle w:val="Hyperlink"/>
                <w:rFonts w:ascii="Arial" w:hAnsi="Arial" w:cs="Arial"/>
                <w:noProof/>
              </w:rPr>
              <w:t>1.1</w:t>
            </w:r>
            <w:r>
              <w:rPr>
                <w:rFonts w:cstheme="minorBidi"/>
                <w:noProof/>
                <w:sz w:val="24"/>
                <w:lang w:eastAsia="en-GB"/>
              </w:rPr>
              <w:t xml:space="preserve"> </w:t>
            </w:r>
            <w:r w:rsidRPr="00953C50">
              <w:rPr>
                <w:rStyle w:val="Hyperlink"/>
                <w:rFonts w:ascii="Arial" w:hAnsi="Arial" w:cs="Arial"/>
                <w:noProof/>
              </w:rPr>
              <w:t>Int</w:t>
            </w:r>
            <w:r w:rsidRPr="00953C50">
              <w:rPr>
                <w:rStyle w:val="Hyperlink"/>
                <w:rFonts w:ascii="Arial" w:hAnsi="Arial" w:cs="Arial"/>
                <w:noProof/>
              </w:rPr>
              <w:t>r</w:t>
            </w:r>
            <w:r w:rsidRPr="00953C50">
              <w:rPr>
                <w:rStyle w:val="Hyperlink"/>
                <w:rFonts w:ascii="Arial" w:hAnsi="Arial" w:cs="Arial"/>
                <w:noProof/>
              </w:rPr>
              <w:t>oduction</w:t>
            </w:r>
            <w:r>
              <w:rPr>
                <w:noProof/>
                <w:webHidden/>
              </w:rPr>
              <w:tab/>
            </w:r>
            <w:r>
              <w:rPr>
                <w:noProof/>
                <w:webHidden/>
              </w:rPr>
              <w:fldChar w:fldCharType="begin"/>
            </w:r>
            <w:r>
              <w:rPr>
                <w:noProof/>
                <w:webHidden/>
              </w:rPr>
              <w:instrText xml:space="preserve"> PAGEREF _Toc235709863 \h </w:instrText>
            </w:r>
            <w:r>
              <w:rPr>
                <w:noProof/>
                <w:webHidden/>
              </w:rPr>
            </w:r>
            <w:r>
              <w:rPr>
                <w:noProof/>
                <w:webHidden/>
              </w:rPr>
              <w:fldChar w:fldCharType="separate"/>
            </w:r>
            <w:r>
              <w:rPr>
                <w:noProof/>
                <w:webHidden/>
              </w:rPr>
              <w:t>3</w:t>
            </w:r>
            <w:r>
              <w:rPr>
                <w:noProof/>
                <w:webHidden/>
              </w:rPr>
              <w:fldChar w:fldCharType="end"/>
            </w:r>
          </w:hyperlink>
        </w:p>
        <w:p w14:paraId="0F0C1280" w14:textId="275EA05C" w:rsidR="00B20975" w:rsidRDefault="00B20975" w:rsidP="00B20975">
          <w:pPr>
            <w:pStyle w:val="TOC2"/>
            <w:rPr>
              <w:rFonts w:cstheme="minorBidi"/>
              <w:noProof/>
              <w:sz w:val="24"/>
              <w:lang w:eastAsia="en-GB"/>
            </w:rPr>
          </w:pPr>
          <w:hyperlink w:anchor="_Toc235709864" w:history="1">
            <w:r w:rsidRPr="00953C50">
              <w:rPr>
                <w:rStyle w:val="Hyperlink"/>
                <w:rFonts w:ascii="Arial" w:hAnsi="Arial" w:cs="Arial"/>
                <w:noProof/>
              </w:rPr>
              <w:t>1.2 Description of, and background to, Healthcare assistant</w:t>
            </w:r>
            <w:r>
              <w:rPr>
                <w:noProof/>
                <w:webHidden/>
              </w:rPr>
              <w:tab/>
            </w:r>
            <w:r>
              <w:rPr>
                <w:noProof/>
                <w:webHidden/>
              </w:rPr>
              <w:fldChar w:fldCharType="begin"/>
            </w:r>
            <w:r>
              <w:rPr>
                <w:noProof/>
                <w:webHidden/>
              </w:rPr>
              <w:instrText xml:space="preserve"> PAGEREF _Toc235709864 \h </w:instrText>
            </w:r>
            <w:r>
              <w:rPr>
                <w:noProof/>
                <w:webHidden/>
              </w:rPr>
            </w:r>
            <w:r>
              <w:rPr>
                <w:noProof/>
                <w:webHidden/>
              </w:rPr>
              <w:fldChar w:fldCharType="separate"/>
            </w:r>
            <w:r>
              <w:rPr>
                <w:noProof/>
                <w:webHidden/>
              </w:rPr>
              <w:t>3</w:t>
            </w:r>
            <w:r>
              <w:rPr>
                <w:noProof/>
                <w:webHidden/>
              </w:rPr>
              <w:fldChar w:fldCharType="end"/>
            </w:r>
          </w:hyperlink>
        </w:p>
        <w:p w14:paraId="5D2E80CE" w14:textId="0CA9BB4B" w:rsidR="00B20975" w:rsidRDefault="00B20975" w:rsidP="00B20975">
          <w:pPr>
            <w:pStyle w:val="TOC2"/>
            <w:rPr>
              <w:rFonts w:cstheme="minorBidi"/>
              <w:noProof/>
              <w:sz w:val="24"/>
              <w:lang w:eastAsia="en-GB"/>
            </w:rPr>
          </w:pPr>
          <w:hyperlink w:anchor="_Toc235709865" w:history="1">
            <w:r w:rsidRPr="00953C50">
              <w:rPr>
                <w:rStyle w:val="Hyperlink"/>
                <w:rFonts w:ascii="Arial" w:hAnsi="Arial" w:cs="Arial"/>
                <w:noProof/>
              </w:rPr>
              <w:t>1.3 Evaluation of the skills needed for Healthcare assistant role</w:t>
            </w:r>
            <w:r>
              <w:rPr>
                <w:noProof/>
                <w:webHidden/>
              </w:rPr>
              <w:tab/>
            </w:r>
            <w:r>
              <w:rPr>
                <w:noProof/>
                <w:webHidden/>
              </w:rPr>
              <w:fldChar w:fldCharType="begin"/>
            </w:r>
            <w:r>
              <w:rPr>
                <w:noProof/>
                <w:webHidden/>
              </w:rPr>
              <w:instrText xml:space="preserve"> PAGEREF _Toc235709865 \h </w:instrText>
            </w:r>
            <w:r>
              <w:rPr>
                <w:noProof/>
                <w:webHidden/>
              </w:rPr>
            </w:r>
            <w:r>
              <w:rPr>
                <w:noProof/>
                <w:webHidden/>
              </w:rPr>
              <w:fldChar w:fldCharType="separate"/>
            </w:r>
            <w:r>
              <w:rPr>
                <w:noProof/>
                <w:webHidden/>
              </w:rPr>
              <w:t>4</w:t>
            </w:r>
            <w:r>
              <w:rPr>
                <w:noProof/>
                <w:webHidden/>
              </w:rPr>
              <w:fldChar w:fldCharType="end"/>
            </w:r>
          </w:hyperlink>
        </w:p>
        <w:p w14:paraId="5C10438A" w14:textId="450A16AC" w:rsidR="00B20975" w:rsidRDefault="00B20975" w:rsidP="00B20975">
          <w:pPr>
            <w:pStyle w:val="TOC2"/>
            <w:rPr>
              <w:rFonts w:cstheme="minorBidi"/>
              <w:noProof/>
              <w:sz w:val="24"/>
              <w:lang w:eastAsia="en-GB"/>
            </w:rPr>
          </w:pPr>
          <w:hyperlink w:anchor="_Toc235709866" w:history="1">
            <w:r w:rsidRPr="00953C50">
              <w:rPr>
                <w:rStyle w:val="Hyperlink"/>
                <w:rFonts w:ascii="Arial" w:hAnsi="Arial" w:cs="Arial"/>
                <w:noProof/>
              </w:rPr>
              <w:t>1.4 Strategies to improve the skills for Healthcare assistant</w:t>
            </w:r>
            <w:r>
              <w:rPr>
                <w:noProof/>
                <w:webHidden/>
              </w:rPr>
              <w:tab/>
            </w:r>
            <w:r>
              <w:rPr>
                <w:noProof/>
                <w:webHidden/>
              </w:rPr>
              <w:fldChar w:fldCharType="begin"/>
            </w:r>
            <w:r>
              <w:rPr>
                <w:noProof/>
                <w:webHidden/>
              </w:rPr>
              <w:instrText xml:space="preserve"> PAGEREF _Toc235709866 \h </w:instrText>
            </w:r>
            <w:r>
              <w:rPr>
                <w:noProof/>
                <w:webHidden/>
              </w:rPr>
            </w:r>
            <w:r>
              <w:rPr>
                <w:noProof/>
                <w:webHidden/>
              </w:rPr>
              <w:fldChar w:fldCharType="separate"/>
            </w:r>
            <w:r>
              <w:rPr>
                <w:noProof/>
                <w:webHidden/>
              </w:rPr>
              <w:t>5</w:t>
            </w:r>
            <w:r>
              <w:rPr>
                <w:noProof/>
                <w:webHidden/>
              </w:rPr>
              <w:fldChar w:fldCharType="end"/>
            </w:r>
          </w:hyperlink>
        </w:p>
        <w:p w14:paraId="76FBE3C4" w14:textId="46B9D46D" w:rsidR="00B20975" w:rsidRDefault="00B20975" w:rsidP="00B20975">
          <w:pPr>
            <w:pStyle w:val="TOC2"/>
            <w:rPr>
              <w:rFonts w:cstheme="minorBidi"/>
              <w:noProof/>
              <w:sz w:val="24"/>
              <w:lang w:eastAsia="en-GB"/>
            </w:rPr>
          </w:pPr>
          <w:hyperlink w:anchor="_Toc235709867" w:history="1">
            <w:r w:rsidRPr="00953C50">
              <w:rPr>
                <w:rStyle w:val="Hyperlink"/>
                <w:rFonts w:ascii="Arial" w:hAnsi="Arial" w:cs="Arial"/>
                <w:noProof/>
              </w:rPr>
              <w:t>1.5 References</w:t>
            </w:r>
            <w:r>
              <w:rPr>
                <w:noProof/>
                <w:webHidden/>
              </w:rPr>
              <w:tab/>
            </w:r>
            <w:r>
              <w:rPr>
                <w:noProof/>
                <w:webHidden/>
              </w:rPr>
              <w:fldChar w:fldCharType="begin"/>
            </w:r>
            <w:r>
              <w:rPr>
                <w:noProof/>
                <w:webHidden/>
              </w:rPr>
              <w:instrText xml:space="preserve"> PAGEREF _Toc235709867 \h </w:instrText>
            </w:r>
            <w:r>
              <w:rPr>
                <w:noProof/>
                <w:webHidden/>
              </w:rPr>
            </w:r>
            <w:r>
              <w:rPr>
                <w:noProof/>
                <w:webHidden/>
              </w:rPr>
              <w:fldChar w:fldCharType="separate"/>
            </w:r>
            <w:r>
              <w:rPr>
                <w:noProof/>
                <w:webHidden/>
              </w:rPr>
              <w:t>7</w:t>
            </w:r>
            <w:r>
              <w:rPr>
                <w:noProof/>
                <w:webHidden/>
              </w:rPr>
              <w:fldChar w:fldCharType="end"/>
            </w:r>
          </w:hyperlink>
        </w:p>
        <w:p w14:paraId="12DB58C2" w14:textId="385DBFDA" w:rsidR="007B2036" w:rsidRPr="004F7266" w:rsidRDefault="007B2036" w:rsidP="00B20975">
          <w:pPr>
            <w:spacing w:before="100" w:beforeAutospacing="1" w:after="100" w:afterAutospacing="1" w:line="360" w:lineRule="auto"/>
            <w:rPr>
              <w:rFonts w:ascii="Arial" w:hAnsi="Arial" w:cs="Arial"/>
              <w:sz w:val="22"/>
            </w:rPr>
          </w:pPr>
          <w:r w:rsidRPr="004F7266">
            <w:rPr>
              <w:rFonts w:ascii="Arial" w:hAnsi="Arial" w:cs="Arial"/>
              <w:b/>
              <w:bCs/>
              <w:noProof/>
              <w:sz w:val="22"/>
            </w:rPr>
            <w:fldChar w:fldCharType="end"/>
          </w:r>
        </w:p>
      </w:sdtContent>
    </w:sdt>
    <w:p w14:paraId="09E24E55" w14:textId="311199AB" w:rsidR="00ED5964" w:rsidRPr="004F7266" w:rsidRDefault="00ED5964" w:rsidP="0094306B">
      <w:pPr>
        <w:spacing w:before="100" w:beforeAutospacing="1" w:after="100" w:afterAutospacing="1" w:line="360" w:lineRule="auto"/>
        <w:jc w:val="both"/>
        <w:rPr>
          <w:rFonts w:ascii="Arial" w:hAnsi="Arial" w:cs="Arial"/>
          <w:b/>
          <w:bCs/>
          <w:sz w:val="22"/>
        </w:rPr>
      </w:pPr>
    </w:p>
    <w:p w14:paraId="40BC340F"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41A63835"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123865CA"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2A21042D"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48382F67"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6A057EFD"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55078F3B" w14:textId="77777777" w:rsidR="00ED5964" w:rsidRPr="004F7266" w:rsidRDefault="00ED5964" w:rsidP="0094306B">
      <w:pPr>
        <w:spacing w:before="100" w:beforeAutospacing="1" w:after="100" w:afterAutospacing="1" w:line="360" w:lineRule="auto"/>
        <w:jc w:val="both"/>
        <w:rPr>
          <w:rFonts w:ascii="Arial" w:hAnsi="Arial" w:cs="Arial"/>
          <w:b/>
          <w:bCs/>
          <w:sz w:val="22"/>
        </w:rPr>
      </w:pPr>
    </w:p>
    <w:p w14:paraId="4CEF6B46" w14:textId="77777777" w:rsidR="005709B1" w:rsidRPr="004F7266" w:rsidRDefault="005709B1" w:rsidP="0094306B">
      <w:pPr>
        <w:spacing w:before="100" w:beforeAutospacing="1" w:after="100" w:afterAutospacing="1" w:line="360" w:lineRule="auto"/>
        <w:rPr>
          <w:rFonts w:ascii="Arial" w:hAnsi="Arial" w:cs="Arial"/>
          <w:sz w:val="22"/>
        </w:rPr>
      </w:pPr>
    </w:p>
    <w:p w14:paraId="3E34A5EF" w14:textId="77777777" w:rsidR="002E71BA" w:rsidRPr="004F7266" w:rsidRDefault="002E71BA" w:rsidP="0094306B">
      <w:pPr>
        <w:spacing w:before="100" w:beforeAutospacing="1" w:after="100" w:afterAutospacing="1" w:line="360" w:lineRule="auto"/>
        <w:rPr>
          <w:rFonts w:ascii="Arial" w:hAnsi="Arial" w:cs="Arial"/>
          <w:b/>
          <w:bCs/>
          <w:sz w:val="22"/>
        </w:rPr>
      </w:pPr>
      <w:r w:rsidRPr="004F7266">
        <w:rPr>
          <w:rFonts w:ascii="Arial" w:hAnsi="Arial" w:cs="Arial"/>
          <w:b/>
          <w:bCs/>
          <w:sz w:val="22"/>
        </w:rPr>
        <w:br w:type="page"/>
      </w:r>
    </w:p>
    <w:p w14:paraId="4AD7A5C1" w14:textId="53D5EA43" w:rsidR="002A5577" w:rsidRPr="004F7266" w:rsidRDefault="002A5577" w:rsidP="0094306B">
      <w:pPr>
        <w:spacing w:before="100" w:beforeAutospacing="1" w:after="100" w:afterAutospacing="1" w:line="360" w:lineRule="auto"/>
        <w:rPr>
          <w:rFonts w:ascii="Arial" w:hAnsi="Arial" w:cs="Arial"/>
          <w:b/>
          <w:bCs/>
          <w:sz w:val="22"/>
        </w:rPr>
      </w:pPr>
    </w:p>
    <w:p w14:paraId="0CAE5527" w14:textId="19D46DC5" w:rsidR="00AC7BE2" w:rsidRPr="004F7266" w:rsidRDefault="00AA77C8" w:rsidP="0094306B">
      <w:pPr>
        <w:pStyle w:val="Heading1"/>
        <w:spacing w:before="100" w:beforeAutospacing="1" w:after="100" w:afterAutospacing="1" w:line="360" w:lineRule="auto"/>
        <w:rPr>
          <w:rFonts w:ascii="Arial" w:hAnsi="Arial" w:cs="Arial"/>
          <w:color w:val="000000" w:themeColor="text1"/>
          <w:sz w:val="22"/>
          <w:szCs w:val="22"/>
        </w:rPr>
      </w:pPr>
      <w:bookmarkStart w:id="0" w:name="_Toc228861924"/>
      <w:bookmarkStart w:id="1" w:name="_Toc228861967"/>
      <w:bookmarkStart w:id="2" w:name="_Toc228862230"/>
      <w:bookmarkStart w:id="3" w:name="_Toc235709862"/>
      <w:r w:rsidRPr="004F7266">
        <w:rPr>
          <w:rFonts w:ascii="Arial" w:hAnsi="Arial" w:cs="Arial"/>
          <w:color w:val="000000" w:themeColor="text1"/>
          <w:sz w:val="22"/>
          <w:szCs w:val="22"/>
        </w:rPr>
        <w:t>1</w:t>
      </w:r>
      <w:r w:rsidR="00A035CD" w:rsidRPr="004F7266">
        <w:rPr>
          <w:rFonts w:ascii="Arial" w:hAnsi="Arial" w:cs="Arial"/>
          <w:color w:val="000000" w:themeColor="text1"/>
          <w:sz w:val="22"/>
          <w:szCs w:val="22"/>
        </w:rPr>
        <w:t>:</w:t>
      </w:r>
      <w:r w:rsidR="00A035CD" w:rsidRPr="004F7266">
        <w:rPr>
          <w:rFonts w:ascii="Arial" w:hAnsi="Arial" w:cs="Arial"/>
          <w:color w:val="4472C4" w:themeColor="accent1"/>
          <w:sz w:val="22"/>
          <w:szCs w:val="22"/>
        </w:rPr>
        <w:t xml:space="preserve"> </w:t>
      </w:r>
      <w:r w:rsidR="00A513B0" w:rsidRPr="004F7266">
        <w:rPr>
          <w:rFonts w:ascii="Arial" w:hAnsi="Arial" w:cs="Arial"/>
          <w:color w:val="000000" w:themeColor="text1"/>
          <w:sz w:val="22"/>
          <w:szCs w:val="22"/>
        </w:rPr>
        <w:t>Written Report</w:t>
      </w:r>
      <w:bookmarkEnd w:id="0"/>
      <w:bookmarkEnd w:id="1"/>
      <w:bookmarkEnd w:id="2"/>
      <w:bookmarkEnd w:id="3"/>
    </w:p>
    <w:p w14:paraId="4E0805FA" w14:textId="6BE9EBF7" w:rsidR="003037AF" w:rsidRPr="004F7266" w:rsidRDefault="00A035CD" w:rsidP="00B20975">
      <w:pPr>
        <w:pStyle w:val="Heading2"/>
        <w:numPr>
          <w:ilvl w:val="1"/>
          <w:numId w:val="33"/>
        </w:numPr>
        <w:spacing w:before="100" w:beforeAutospacing="1" w:after="100" w:afterAutospacing="1" w:line="360" w:lineRule="auto"/>
        <w:rPr>
          <w:rFonts w:ascii="Arial" w:hAnsi="Arial" w:cs="Arial"/>
          <w:b/>
          <w:bCs/>
          <w:color w:val="000000" w:themeColor="text1"/>
          <w:sz w:val="22"/>
          <w:szCs w:val="22"/>
        </w:rPr>
      </w:pPr>
      <w:bookmarkStart w:id="4" w:name="_Toc228861925"/>
      <w:bookmarkStart w:id="5" w:name="_Toc228861968"/>
      <w:bookmarkStart w:id="6" w:name="_Toc228862231"/>
      <w:bookmarkStart w:id="7" w:name="_Toc235709863"/>
      <w:r w:rsidRPr="004F7266">
        <w:rPr>
          <w:rFonts w:ascii="Arial" w:hAnsi="Arial" w:cs="Arial"/>
          <w:b/>
          <w:bCs/>
          <w:color w:val="000000" w:themeColor="text1"/>
          <w:sz w:val="22"/>
          <w:szCs w:val="22"/>
        </w:rPr>
        <w:t>Introduction</w:t>
      </w:r>
      <w:bookmarkEnd w:id="4"/>
      <w:bookmarkEnd w:id="5"/>
      <w:bookmarkEnd w:id="6"/>
      <w:bookmarkEnd w:id="7"/>
    </w:p>
    <w:p w14:paraId="018E71F6"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Healthcare Assistants (HCA) work in health settings such as the hospital, care homes, and community settings. They support nurses and other healthcare professionals with delivering patient care. They also support with personal care, monitoring patients, and providing emotional support.  </w:t>
      </w:r>
    </w:p>
    <w:p w14:paraId="50B6A017"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The Healthcare Assistant role was chosen because of interest in this role which helps in supporting vulnerable people, as well as contributing to their wellbeing. This is a crucial role as it provides day to day care which ensures that patients are comfortable, safe and treated with dignity.  </w:t>
      </w:r>
    </w:p>
    <w:p w14:paraId="09287544"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This report will explain the role of a healthcare assistant, evaluate key skills needed in the role and discuss strategies which can be used to improve those skills in health and social care settings. </w:t>
      </w:r>
    </w:p>
    <w:p w14:paraId="50A9FBC6" w14:textId="4FB7F884" w:rsidR="008B0B22" w:rsidRPr="004F7266" w:rsidRDefault="00AA77C8" w:rsidP="0094306B">
      <w:pPr>
        <w:pStyle w:val="Heading2"/>
        <w:spacing w:before="100" w:beforeAutospacing="1" w:after="100" w:afterAutospacing="1" w:line="360" w:lineRule="auto"/>
        <w:rPr>
          <w:rFonts w:ascii="Arial" w:hAnsi="Arial" w:cs="Arial"/>
          <w:b/>
          <w:bCs/>
          <w:color w:val="000000" w:themeColor="text1"/>
          <w:sz w:val="22"/>
          <w:szCs w:val="22"/>
        </w:rPr>
      </w:pPr>
      <w:bookmarkStart w:id="8" w:name="_Toc228861926"/>
      <w:bookmarkStart w:id="9" w:name="_Toc228861969"/>
      <w:bookmarkStart w:id="10" w:name="_Toc228862232"/>
      <w:bookmarkStart w:id="11" w:name="_Toc235709864"/>
      <w:r w:rsidRPr="004F7266">
        <w:rPr>
          <w:rFonts w:ascii="Arial" w:hAnsi="Arial" w:cs="Arial"/>
          <w:b/>
          <w:bCs/>
          <w:color w:val="000000" w:themeColor="text1"/>
          <w:sz w:val="22"/>
          <w:szCs w:val="22"/>
        </w:rPr>
        <w:t>1</w:t>
      </w:r>
      <w:r w:rsidR="002370CE" w:rsidRPr="004F7266">
        <w:rPr>
          <w:rFonts w:ascii="Arial" w:hAnsi="Arial" w:cs="Arial"/>
          <w:b/>
          <w:bCs/>
          <w:color w:val="000000" w:themeColor="text1"/>
          <w:sz w:val="22"/>
          <w:szCs w:val="22"/>
        </w:rPr>
        <w:t>.2</w:t>
      </w:r>
      <w:r w:rsidR="002370CE" w:rsidRPr="004F7266">
        <w:rPr>
          <w:rFonts w:ascii="Arial" w:hAnsi="Arial" w:cs="Arial"/>
          <w:color w:val="000000" w:themeColor="text1"/>
          <w:sz w:val="22"/>
          <w:szCs w:val="22"/>
        </w:rPr>
        <w:t xml:space="preserve"> </w:t>
      </w:r>
      <w:r w:rsidR="006912C4" w:rsidRPr="004F7266">
        <w:rPr>
          <w:rFonts w:ascii="Arial" w:hAnsi="Arial" w:cs="Arial"/>
          <w:b/>
          <w:bCs/>
          <w:color w:val="000000" w:themeColor="text1"/>
          <w:sz w:val="22"/>
          <w:szCs w:val="22"/>
        </w:rPr>
        <w:t>Description</w:t>
      </w:r>
      <w:r w:rsidR="00070818" w:rsidRPr="004F7266">
        <w:rPr>
          <w:rFonts w:ascii="Arial" w:hAnsi="Arial" w:cs="Arial"/>
          <w:b/>
          <w:bCs/>
          <w:color w:val="000000" w:themeColor="text1"/>
          <w:sz w:val="22"/>
          <w:szCs w:val="22"/>
        </w:rPr>
        <w:t xml:space="preserve"> of</w:t>
      </w:r>
      <w:r w:rsidR="006912C4" w:rsidRPr="004F7266">
        <w:rPr>
          <w:rFonts w:ascii="Arial" w:hAnsi="Arial" w:cs="Arial"/>
          <w:b/>
          <w:bCs/>
          <w:color w:val="000000" w:themeColor="text1"/>
          <w:sz w:val="22"/>
          <w:szCs w:val="22"/>
        </w:rPr>
        <w:t>, and background to</w:t>
      </w:r>
      <w:r w:rsidR="00CD4774" w:rsidRPr="004F7266">
        <w:rPr>
          <w:rFonts w:ascii="Arial" w:hAnsi="Arial" w:cs="Arial"/>
          <w:b/>
          <w:bCs/>
          <w:color w:val="000000" w:themeColor="text1"/>
          <w:sz w:val="22"/>
          <w:szCs w:val="22"/>
        </w:rPr>
        <w:t>,</w:t>
      </w:r>
      <w:r w:rsidR="00070818" w:rsidRPr="004F7266">
        <w:rPr>
          <w:rFonts w:ascii="Arial" w:hAnsi="Arial" w:cs="Arial"/>
          <w:b/>
          <w:bCs/>
          <w:color w:val="000000" w:themeColor="text1"/>
          <w:sz w:val="22"/>
          <w:szCs w:val="22"/>
        </w:rPr>
        <w:t xml:space="preserve"> </w:t>
      </w:r>
      <w:bookmarkEnd w:id="8"/>
      <w:bookmarkEnd w:id="9"/>
      <w:bookmarkEnd w:id="10"/>
      <w:r w:rsidR="003037AF" w:rsidRPr="004F7266">
        <w:rPr>
          <w:rFonts w:ascii="Arial" w:hAnsi="Arial" w:cs="Arial"/>
          <w:b/>
          <w:bCs/>
          <w:color w:val="000000" w:themeColor="text1"/>
          <w:sz w:val="22"/>
          <w:szCs w:val="22"/>
        </w:rPr>
        <w:t>Healthcare assistant</w:t>
      </w:r>
      <w:bookmarkEnd w:id="11"/>
      <w:r w:rsidR="00E7409E">
        <w:rPr>
          <w:rFonts w:ascii="Arial" w:hAnsi="Arial" w:cs="Arial"/>
          <w:b/>
          <w:bCs/>
          <w:color w:val="000000" w:themeColor="text1"/>
          <w:sz w:val="22"/>
          <w:szCs w:val="22"/>
        </w:rPr>
        <w:t xml:space="preserve"> role</w:t>
      </w:r>
    </w:p>
    <w:p w14:paraId="7F91E833" w14:textId="47899BFF"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 xml:space="preserve">Healthcare assistants perform many duties to support clinical staff and patients.  Some of their key duties of Healthcare Assistants include supporting patients eat, drink, helping patients to wash, move safely and to also maintain hygiene. Basic observations are also taken, such as pulse, temperature, respiration, any concerns are reported to nurses or senior staff.  There are many skills which are required to perform these duties effectively. Skills like communication, </w:t>
      </w:r>
      <w:r w:rsidR="002B154F" w:rsidRPr="004F7266">
        <w:rPr>
          <w:rFonts w:ascii="Arial" w:hAnsi="Arial" w:cs="Arial"/>
          <w:sz w:val="22"/>
        </w:rPr>
        <w:t>e</w:t>
      </w:r>
      <w:r w:rsidRPr="004F7266">
        <w:rPr>
          <w:rFonts w:ascii="Arial" w:hAnsi="Arial" w:cs="Arial"/>
          <w:sz w:val="22"/>
        </w:rPr>
        <w:t>mpathy, observation,</w:t>
      </w:r>
      <w:r w:rsidR="002B154F" w:rsidRPr="004F7266">
        <w:rPr>
          <w:rFonts w:ascii="Arial" w:hAnsi="Arial" w:cs="Arial"/>
          <w:sz w:val="22"/>
        </w:rPr>
        <w:t xml:space="preserve"> t</w:t>
      </w:r>
      <w:r w:rsidRPr="004F7266">
        <w:rPr>
          <w:rFonts w:ascii="Arial" w:hAnsi="Arial" w:cs="Arial"/>
          <w:sz w:val="22"/>
        </w:rPr>
        <w:t>ime management and teamwork are essentially required to perform HCA duties. This is because they closely work with other staff to treat patients not only with the highest standards of care, but also with compassion, dignity and respect. (NHS, 2012). </w:t>
      </w:r>
    </w:p>
    <w:p w14:paraId="1BC7D0A4" w14:textId="77777777" w:rsidR="004F7266" w:rsidRPr="004F7266" w:rsidRDefault="00266F57" w:rsidP="004F7266">
      <w:pPr>
        <w:spacing w:after="0" w:line="360" w:lineRule="auto"/>
        <w:jc w:val="both"/>
        <w:rPr>
          <w:rFonts w:ascii="Arial" w:hAnsi="Arial" w:cs="Arial"/>
          <w:sz w:val="22"/>
        </w:rPr>
      </w:pPr>
      <w:r w:rsidRPr="004F7266">
        <w:rPr>
          <w:rFonts w:ascii="Arial" w:hAnsi="Arial" w:cs="Arial"/>
          <w:sz w:val="22"/>
        </w:rPr>
        <w:t>The most important duty of a Healthcare Assistant is person-centred care. This means that the role of HCA remains focused on the individual needs of a service user. The whole care planning, care processes and policy implementation will keep service user needs at its core.</w:t>
      </w:r>
    </w:p>
    <w:p w14:paraId="049605C3" w14:textId="77777777" w:rsidR="004F7266" w:rsidRPr="004F7266" w:rsidRDefault="004F7266" w:rsidP="004F7266">
      <w:pPr>
        <w:spacing w:after="0" w:line="360" w:lineRule="auto"/>
        <w:jc w:val="both"/>
        <w:rPr>
          <w:rFonts w:ascii="Arial" w:hAnsi="Arial" w:cs="Arial"/>
          <w:sz w:val="22"/>
        </w:rPr>
      </w:pPr>
    </w:p>
    <w:p w14:paraId="7911938C" w14:textId="5C75440A" w:rsidR="00266F57" w:rsidRPr="004F7266" w:rsidRDefault="004F7266" w:rsidP="004F7266">
      <w:pPr>
        <w:spacing w:after="0" w:line="360" w:lineRule="auto"/>
        <w:jc w:val="both"/>
        <w:rPr>
          <w:rFonts w:ascii="Arial" w:hAnsi="Arial" w:cs="Arial"/>
          <w:sz w:val="22"/>
        </w:rPr>
      </w:pPr>
      <w:r w:rsidRPr="004F7266">
        <w:rPr>
          <w:rFonts w:ascii="Arial" w:hAnsi="Arial" w:cs="Arial"/>
          <w:sz w:val="22"/>
        </w:rPr>
        <w:t>I</w:t>
      </w:r>
      <w:r w:rsidR="00266F57" w:rsidRPr="004F7266">
        <w:rPr>
          <w:rFonts w:ascii="Arial" w:hAnsi="Arial" w:cs="Arial"/>
          <w:sz w:val="22"/>
          <w:szCs w:val="24"/>
        </w:rPr>
        <w:t>mportant skills required </w:t>
      </w:r>
      <w:r w:rsidRPr="004F7266">
        <w:rPr>
          <w:rFonts w:ascii="Arial" w:hAnsi="Arial" w:cs="Arial"/>
          <w:sz w:val="22"/>
          <w:szCs w:val="24"/>
        </w:rPr>
        <w:t>forh</w:t>
      </w:r>
      <w:r w:rsidR="00266F57" w:rsidRPr="004F7266">
        <w:rPr>
          <w:rFonts w:ascii="Arial" w:hAnsi="Arial" w:cs="Arial"/>
          <w:sz w:val="22"/>
          <w:szCs w:val="24"/>
        </w:rPr>
        <w:t xml:space="preserve">ealthcare Assistants include communication, empathy and observation.  Communication is an important skill as sharing information with patients and staff clearly is very important. Empathy is essential as it is needed to comprehend the patients’ feelings and to also provide emotional support. Lastly, observation skills play a key role with the </w:t>
      </w:r>
      <w:r w:rsidR="00266F57" w:rsidRPr="004F7266">
        <w:rPr>
          <w:rFonts w:ascii="Arial" w:hAnsi="Arial" w:cs="Arial"/>
          <w:sz w:val="22"/>
          <w:szCs w:val="24"/>
        </w:rPr>
        <w:lastRenderedPageBreak/>
        <w:t>healthcare assistant field as the must notice changes in a patient's condition. According to the NHS, healthcare assistants are an important part of the healthcare team as they support both clinical care and patient wellbeing.  (NHS, 2024). </w:t>
      </w:r>
    </w:p>
    <w:p w14:paraId="4D8F50E5" w14:textId="08832625" w:rsidR="002B4AA4" w:rsidRPr="004F7266" w:rsidRDefault="00676FEB" w:rsidP="0094306B">
      <w:pPr>
        <w:pStyle w:val="Heading2"/>
        <w:spacing w:before="100" w:beforeAutospacing="1" w:after="100" w:afterAutospacing="1" w:line="360" w:lineRule="auto"/>
        <w:rPr>
          <w:rFonts w:ascii="Arial" w:hAnsi="Arial" w:cs="Arial"/>
          <w:b/>
          <w:bCs/>
          <w:color w:val="000000" w:themeColor="text1"/>
          <w:sz w:val="22"/>
          <w:szCs w:val="22"/>
        </w:rPr>
      </w:pPr>
      <w:bookmarkStart w:id="12" w:name="_Toc235709865"/>
      <w:r w:rsidRPr="004F7266">
        <w:rPr>
          <w:rFonts w:ascii="Arial" w:hAnsi="Arial" w:cs="Arial"/>
          <w:b/>
          <w:bCs/>
          <w:color w:val="000000" w:themeColor="text1"/>
          <w:sz w:val="22"/>
          <w:szCs w:val="22"/>
        </w:rPr>
        <w:t xml:space="preserve">1.3 </w:t>
      </w:r>
      <w:r w:rsidR="00805726" w:rsidRPr="004F7266">
        <w:rPr>
          <w:rFonts w:ascii="Arial" w:hAnsi="Arial" w:cs="Arial"/>
          <w:b/>
          <w:bCs/>
          <w:color w:val="000000" w:themeColor="text1"/>
          <w:sz w:val="22"/>
          <w:szCs w:val="22"/>
        </w:rPr>
        <w:t xml:space="preserve">Evaluation of the </w:t>
      </w:r>
      <w:r w:rsidR="00D4006B" w:rsidRPr="004F7266">
        <w:rPr>
          <w:rFonts w:ascii="Arial" w:hAnsi="Arial" w:cs="Arial"/>
          <w:b/>
          <w:bCs/>
          <w:color w:val="000000" w:themeColor="text1"/>
          <w:sz w:val="22"/>
          <w:szCs w:val="22"/>
        </w:rPr>
        <w:t>skills needed for</w:t>
      </w:r>
      <w:r w:rsidR="007138EF" w:rsidRPr="004F7266">
        <w:rPr>
          <w:rFonts w:ascii="Arial" w:hAnsi="Arial" w:cs="Arial"/>
          <w:b/>
          <w:bCs/>
          <w:color w:val="000000" w:themeColor="text1"/>
          <w:sz w:val="22"/>
          <w:szCs w:val="22"/>
        </w:rPr>
        <w:t xml:space="preserve"> </w:t>
      </w:r>
      <w:proofErr w:type="gramStart"/>
      <w:r w:rsidR="0094306B" w:rsidRPr="004F7266">
        <w:rPr>
          <w:rFonts w:ascii="Arial" w:hAnsi="Arial" w:cs="Arial"/>
          <w:b/>
          <w:bCs/>
          <w:color w:val="000000" w:themeColor="text1"/>
          <w:sz w:val="22"/>
          <w:szCs w:val="22"/>
        </w:rPr>
        <w:t>H</w:t>
      </w:r>
      <w:r w:rsidR="003037AF" w:rsidRPr="004F7266">
        <w:rPr>
          <w:rFonts w:ascii="Arial" w:hAnsi="Arial" w:cs="Arial"/>
          <w:b/>
          <w:bCs/>
          <w:color w:val="000000" w:themeColor="text1"/>
          <w:sz w:val="22"/>
          <w:szCs w:val="22"/>
        </w:rPr>
        <w:t>ealthcare</w:t>
      </w:r>
      <w:proofErr w:type="gramEnd"/>
      <w:r w:rsidR="003037AF" w:rsidRPr="004F7266">
        <w:rPr>
          <w:rFonts w:ascii="Arial" w:hAnsi="Arial" w:cs="Arial"/>
          <w:b/>
          <w:bCs/>
          <w:color w:val="000000" w:themeColor="text1"/>
          <w:sz w:val="22"/>
          <w:szCs w:val="22"/>
        </w:rPr>
        <w:t xml:space="preserve"> assistant role</w:t>
      </w:r>
      <w:bookmarkEnd w:id="12"/>
    </w:p>
    <w:p w14:paraId="42E15B7C" w14:textId="5A7F6ADA" w:rsidR="002B154F"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Three important skills are required by the healthcare assistants. These are empathy, communication and teamwork. The development of these skills is important as they contribute to high-quality patient care and support healthcare assistants carry out their role effectively. Communication is a very important as healthcare assistants interact with families, patients, nurses and other healthcare staff every day (</w:t>
      </w:r>
      <w:proofErr w:type="spellStart"/>
      <w:r w:rsidRPr="004F7266">
        <w:rPr>
          <w:rFonts w:ascii="Arial" w:hAnsi="Arial" w:cs="Arial"/>
          <w:sz w:val="22"/>
        </w:rPr>
        <w:t>Sharkiya</w:t>
      </w:r>
      <w:proofErr w:type="spellEnd"/>
      <w:r w:rsidRPr="004F7266">
        <w:rPr>
          <w:rFonts w:ascii="Arial" w:hAnsi="Arial" w:cs="Arial"/>
          <w:sz w:val="22"/>
        </w:rPr>
        <w:t>, 2023).</w:t>
      </w:r>
      <w:r w:rsidR="002B154F" w:rsidRPr="004F7266">
        <w:rPr>
          <w:rFonts w:ascii="Arial" w:hAnsi="Arial" w:cs="Arial"/>
          <w:sz w:val="22"/>
        </w:rPr>
        <w:t xml:space="preserve"> </w:t>
      </w:r>
    </w:p>
    <w:p w14:paraId="0FCB6E78" w14:textId="55657588"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 xml:space="preserve">Having good communication ensures the information is properly shared and </w:t>
      </w:r>
      <w:proofErr w:type="spellStart"/>
      <w:r w:rsidRPr="004F7266">
        <w:rPr>
          <w:rFonts w:ascii="Arial" w:hAnsi="Arial" w:cs="Arial"/>
          <w:sz w:val="22"/>
        </w:rPr>
        <w:t>misunder</w:t>
      </w:r>
      <w:proofErr w:type="spellEnd"/>
      <w:r w:rsidR="002B154F" w:rsidRPr="004F7266">
        <w:rPr>
          <w:rFonts w:ascii="Arial" w:hAnsi="Arial" w:cs="Arial"/>
          <w:sz w:val="22"/>
        </w:rPr>
        <w:t>-</w:t>
      </w:r>
      <w:r w:rsidRPr="004F7266">
        <w:rPr>
          <w:rFonts w:ascii="Arial" w:hAnsi="Arial" w:cs="Arial"/>
          <w:sz w:val="22"/>
        </w:rPr>
        <w:t>standings are prevented. An example may include- a healthcare assistant, who notices that a patient is going through pain must be clearly communicated this to a nurse so that an appropriate action may be taken. The effective communication improves patient safety and care quality (Skills for Care, 2023)</w:t>
      </w:r>
      <w:r w:rsidR="002B154F" w:rsidRPr="004F7266">
        <w:rPr>
          <w:rFonts w:ascii="Arial" w:hAnsi="Arial" w:cs="Arial"/>
          <w:sz w:val="22"/>
        </w:rPr>
        <w:t>.</w:t>
      </w:r>
      <w:r w:rsidRPr="004F7266">
        <w:rPr>
          <w:rFonts w:ascii="Arial" w:hAnsi="Arial" w:cs="Arial"/>
          <w:sz w:val="22"/>
        </w:rPr>
        <w:t>  </w:t>
      </w:r>
    </w:p>
    <w:p w14:paraId="0A59AF30"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If a healthcare assistant has poor communication skills, some key information about the patient's condition may not be passed correctly, or when it should be shared. This can lead to misunderstandings, lower standard of care and delays in treatment. An example may include, if a healthcare assistant fails to properly tell a nurse that a patient's pain has gotten worse, that patient may have to wait longer for treatment or pain relief. Due to this, communication is very important as it helps healthcare staff work together properly and protects the patient's safety.  </w:t>
      </w:r>
    </w:p>
    <w:p w14:paraId="2DA283C1"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Empathy is another important skill. Many patients are vulnerable, unwell or scared. Healthcare assistants must show empathy </w:t>
      </w:r>
      <w:proofErr w:type="gramStart"/>
      <w:r w:rsidRPr="004F7266">
        <w:rPr>
          <w:rFonts w:ascii="Arial" w:hAnsi="Arial" w:cs="Arial"/>
          <w:sz w:val="22"/>
        </w:rPr>
        <w:t>in order for</w:t>
      </w:r>
      <w:proofErr w:type="gramEnd"/>
      <w:r w:rsidRPr="004F7266">
        <w:rPr>
          <w:rFonts w:ascii="Arial" w:hAnsi="Arial" w:cs="Arial"/>
          <w:sz w:val="22"/>
        </w:rPr>
        <w:t> patients to feel respected and supported. For example, an elderly patient in a care home may feel more lonely and therefore depressed. An empathetic healthcare worker can provide reassurance through conversation and emotional support. The Nursing and Midwifery Council states that compassionate care improves patient experience and builds trust (NMC, 2018). </w:t>
      </w:r>
    </w:p>
    <w:p w14:paraId="4EA5493F" w14:textId="77777777" w:rsidR="00266F57" w:rsidRPr="004F7266" w:rsidRDefault="00266F57" w:rsidP="0094306B">
      <w:pPr>
        <w:spacing w:before="100" w:beforeAutospacing="1" w:after="100" w:afterAutospacing="1" w:line="360" w:lineRule="auto"/>
        <w:jc w:val="both"/>
        <w:rPr>
          <w:rFonts w:ascii="Arial" w:hAnsi="Arial" w:cs="Arial"/>
          <w:sz w:val="22"/>
        </w:rPr>
      </w:pPr>
      <w:r w:rsidRPr="004F7266">
        <w:rPr>
          <w:rFonts w:ascii="Arial" w:hAnsi="Arial" w:cs="Arial"/>
          <w:sz w:val="22"/>
        </w:rPr>
        <w:t>If empathy is lacking, patients may feel unsupported, anxious and less willing to share their needs. This can damage trust and negatively affect their care experience. Empathy is important because it helps healthcare assistants provide person centred care and make patients feel valued. </w:t>
      </w:r>
    </w:p>
    <w:p w14:paraId="35F7D053" w14:textId="52AA53D2" w:rsidR="00266F57" w:rsidRPr="004F7266" w:rsidRDefault="00266F57" w:rsidP="004F7266">
      <w:pPr>
        <w:spacing w:before="100" w:beforeAutospacing="1" w:after="100" w:afterAutospacing="1" w:line="360" w:lineRule="auto"/>
        <w:jc w:val="both"/>
        <w:rPr>
          <w:rFonts w:ascii="Arial" w:hAnsi="Arial" w:cs="Arial"/>
          <w:sz w:val="22"/>
        </w:rPr>
      </w:pPr>
      <w:r w:rsidRPr="004F7266">
        <w:rPr>
          <w:rFonts w:ascii="Arial" w:hAnsi="Arial" w:cs="Arial"/>
          <w:sz w:val="22"/>
        </w:rPr>
        <w:t>Another skill, which is teamwork is equally important because the health care assistants work closely with</w:t>
      </w:r>
      <w:r w:rsidR="004F7266">
        <w:rPr>
          <w:rFonts w:ascii="Arial" w:hAnsi="Arial" w:cs="Arial"/>
          <w:sz w:val="22"/>
        </w:rPr>
        <w:t xml:space="preserve"> </w:t>
      </w:r>
      <w:r w:rsidRPr="004F7266">
        <w:rPr>
          <w:rFonts w:ascii="Arial" w:hAnsi="Arial" w:cs="Arial"/>
          <w:sz w:val="22"/>
        </w:rPr>
        <w:t xml:space="preserve">nurses, doctors and other professionals. Having teamwork skills makes sure that care is coordinated and efficient. An example may include, if during a busy </w:t>
      </w:r>
      <w:r w:rsidRPr="004F7266">
        <w:rPr>
          <w:rFonts w:ascii="Arial" w:hAnsi="Arial" w:cs="Arial"/>
          <w:sz w:val="22"/>
        </w:rPr>
        <w:lastRenderedPageBreak/>
        <w:t>hospital shift, health care assistants must support the nurses by sharing updates and supporting with patient care tasks. The Care Quality Commission explains that effective teamwork contributes to safer and higher quality healthcare services (CQC, 2023). Without teamwork skills, healthcare assistants may struggle to work effectively with nurses and other professionals, which can lead to mistakes and poor organisation in patient care. If staff do not share updates or support each other, important tasks may be missed. Teamwork is essential because it helps keep care safe, efficient and well-coordinated.</w:t>
      </w:r>
    </w:p>
    <w:p w14:paraId="2554E99E" w14:textId="121B7DAD" w:rsidR="003458DB" w:rsidRPr="004F7266" w:rsidRDefault="00AA77C8" w:rsidP="0094306B">
      <w:pPr>
        <w:pStyle w:val="Heading2"/>
        <w:spacing w:before="100" w:beforeAutospacing="1" w:after="100" w:afterAutospacing="1" w:line="360" w:lineRule="auto"/>
        <w:rPr>
          <w:rFonts w:ascii="Arial" w:hAnsi="Arial" w:cs="Arial"/>
          <w:b/>
          <w:bCs/>
          <w:color w:val="000000" w:themeColor="text1"/>
          <w:sz w:val="22"/>
          <w:szCs w:val="22"/>
        </w:rPr>
      </w:pPr>
      <w:bookmarkStart w:id="13" w:name="_Toc228861927"/>
      <w:bookmarkStart w:id="14" w:name="_Toc228861970"/>
      <w:bookmarkStart w:id="15" w:name="_Toc228862233"/>
      <w:bookmarkStart w:id="16" w:name="_Toc235709866"/>
      <w:r w:rsidRPr="004F7266">
        <w:rPr>
          <w:rFonts w:ascii="Arial" w:hAnsi="Arial" w:cs="Arial"/>
          <w:b/>
          <w:bCs/>
          <w:color w:val="000000" w:themeColor="text1"/>
          <w:sz w:val="22"/>
          <w:szCs w:val="22"/>
        </w:rPr>
        <w:t>1</w:t>
      </w:r>
      <w:r w:rsidR="00774092" w:rsidRPr="004F7266">
        <w:rPr>
          <w:rFonts w:ascii="Arial" w:hAnsi="Arial" w:cs="Arial"/>
          <w:b/>
          <w:bCs/>
          <w:color w:val="000000" w:themeColor="text1"/>
          <w:sz w:val="22"/>
          <w:szCs w:val="22"/>
        </w:rPr>
        <w:t>.</w:t>
      </w:r>
      <w:r w:rsidR="00E1725A" w:rsidRPr="004F7266">
        <w:rPr>
          <w:rFonts w:ascii="Arial" w:hAnsi="Arial" w:cs="Arial"/>
          <w:b/>
          <w:bCs/>
          <w:color w:val="000000" w:themeColor="text1"/>
          <w:sz w:val="22"/>
          <w:szCs w:val="22"/>
        </w:rPr>
        <w:t>4</w:t>
      </w:r>
      <w:r w:rsidR="005D5457" w:rsidRPr="004F7266">
        <w:rPr>
          <w:rFonts w:ascii="Arial" w:hAnsi="Arial" w:cs="Arial"/>
          <w:b/>
          <w:bCs/>
          <w:color w:val="000000" w:themeColor="text1"/>
          <w:sz w:val="22"/>
          <w:szCs w:val="22"/>
        </w:rPr>
        <w:t xml:space="preserve"> </w:t>
      </w:r>
      <w:r w:rsidR="003003FD" w:rsidRPr="004F7266">
        <w:rPr>
          <w:rFonts w:ascii="Arial" w:hAnsi="Arial" w:cs="Arial"/>
          <w:b/>
          <w:bCs/>
          <w:color w:val="000000" w:themeColor="text1"/>
          <w:sz w:val="22"/>
          <w:szCs w:val="22"/>
        </w:rPr>
        <w:t>Strategies</w:t>
      </w:r>
      <w:r w:rsidR="00183CB9" w:rsidRPr="004F7266">
        <w:rPr>
          <w:rFonts w:ascii="Arial" w:hAnsi="Arial" w:cs="Arial"/>
          <w:b/>
          <w:bCs/>
          <w:color w:val="000000" w:themeColor="text1"/>
          <w:sz w:val="22"/>
          <w:szCs w:val="22"/>
        </w:rPr>
        <w:t xml:space="preserve"> to improve the skills</w:t>
      </w:r>
      <w:r w:rsidR="005D5457" w:rsidRPr="004F7266">
        <w:rPr>
          <w:rFonts w:ascii="Arial" w:hAnsi="Arial" w:cs="Arial"/>
          <w:b/>
          <w:bCs/>
          <w:color w:val="000000" w:themeColor="text1"/>
          <w:sz w:val="22"/>
          <w:szCs w:val="22"/>
        </w:rPr>
        <w:t xml:space="preserve"> </w:t>
      </w:r>
      <w:r w:rsidR="00070818" w:rsidRPr="004F7266">
        <w:rPr>
          <w:rFonts w:ascii="Arial" w:hAnsi="Arial" w:cs="Arial"/>
          <w:b/>
          <w:bCs/>
          <w:color w:val="000000" w:themeColor="text1"/>
          <w:sz w:val="22"/>
          <w:szCs w:val="22"/>
        </w:rPr>
        <w:t xml:space="preserve">for </w:t>
      </w:r>
      <w:bookmarkEnd w:id="13"/>
      <w:bookmarkEnd w:id="14"/>
      <w:bookmarkEnd w:id="15"/>
      <w:proofErr w:type="gramStart"/>
      <w:r w:rsidR="0094306B" w:rsidRPr="004F7266">
        <w:rPr>
          <w:rFonts w:ascii="Arial" w:hAnsi="Arial" w:cs="Arial"/>
          <w:b/>
          <w:bCs/>
          <w:color w:val="000000" w:themeColor="text1"/>
          <w:sz w:val="22"/>
          <w:szCs w:val="22"/>
        </w:rPr>
        <w:t>H</w:t>
      </w:r>
      <w:r w:rsidR="003037AF" w:rsidRPr="004F7266">
        <w:rPr>
          <w:rFonts w:ascii="Arial" w:hAnsi="Arial" w:cs="Arial"/>
          <w:b/>
          <w:bCs/>
          <w:color w:val="000000" w:themeColor="text1"/>
          <w:sz w:val="22"/>
          <w:szCs w:val="22"/>
        </w:rPr>
        <w:t>ealthcare</w:t>
      </w:r>
      <w:proofErr w:type="gramEnd"/>
      <w:r w:rsidR="003037AF" w:rsidRPr="004F7266">
        <w:rPr>
          <w:rFonts w:ascii="Arial" w:hAnsi="Arial" w:cs="Arial"/>
          <w:b/>
          <w:bCs/>
          <w:color w:val="000000" w:themeColor="text1"/>
          <w:sz w:val="22"/>
          <w:szCs w:val="22"/>
        </w:rPr>
        <w:t xml:space="preserve"> assistant</w:t>
      </w:r>
      <w:bookmarkEnd w:id="16"/>
      <w:r w:rsidR="003037AF" w:rsidRPr="004F7266">
        <w:rPr>
          <w:rFonts w:ascii="Arial" w:hAnsi="Arial" w:cs="Arial"/>
          <w:b/>
          <w:bCs/>
          <w:color w:val="000000" w:themeColor="text1"/>
          <w:sz w:val="22"/>
          <w:szCs w:val="22"/>
        </w:rPr>
        <w:t xml:space="preserve"> </w:t>
      </w:r>
      <w:r w:rsidR="00E7409E">
        <w:rPr>
          <w:rFonts w:ascii="Arial" w:hAnsi="Arial" w:cs="Arial"/>
          <w:b/>
          <w:bCs/>
          <w:color w:val="000000" w:themeColor="text1"/>
          <w:sz w:val="22"/>
          <w:szCs w:val="22"/>
        </w:rPr>
        <w:t>role</w:t>
      </w:r>
    </w:p>
    <w:p w14:paraId="5C8EF703" w14:textId="77777777"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According to Al-</w:t>
      </w:r>
      <w:proofErr w:type="spellStart"/>
      <w:r w:rsidRPr="004F7266">
        <w:rPr>
          <w:rFonts w:ascii="Arial" w:hAnsi="Arial" w:cs="Arial"/>
          <w:sz w:val="22"/>
        </w:rPr>
        <w:t>Mutawaa</w:t>
      </w:r>
      <w:proofErr w:type="spellEnd"/>
      <w:r w:rsidRPr="004F7266">
        <w:rPr>
          <w:rFonts w:ascii="Arial" w:hAnsi="Arial" w:cs="Arial"/>
          <w:sz w:val="22"/>
        </w:rPr>
        <w:t> et al. (2024), there are many approaches and strategies that can help healthcare assistants improve their communication, empathy and teamwork skills. Three helpful strategies include training, reflective practice and professional development, and feedback and mentoring. </w:t>
      </w:r>
    </w:p>
    <w:p w14:paraId="73A70D8C" w14:textId="77777777"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The first strategy includes continuous professional development by attending regular professional training, and CPD courses. Healthcare assistants may take part in safeguarding training, communication workshops, and patient care courses to improve their knowledge and practical skills. Training supports staff to learn new techniques and to understand current healthcare practices. For example, communication training may teach healthcare assistants on how to speak clearly with patients who have dementia or hearing difficulties. This strategy works as it provides practical experience and theoretical knowledge which can be used in the workplace. Regular training may also increase confidence and help staff provide safer and more effective care.  </w:t>
      </w:r>
    </w:p>
    <w:p w14:paraId="6ABF9D6E" w14:textId="77777777"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Another strategy is to develop a Reflective practice approach. Reflection on action i.e. thinking back on work experience and determining what worked and what needs improvement is known as reflective practice. Healthcare assistants might talk to supervisors about problems or maintain a reflective journal. For example, if a healthcare assistant is having trouble calming a panicked or nervous patient, they can think back on the incident and explore alternative strategies going forward. This is an effective strategy as it promotes lifelong learning and enables people to advance their abilities via experience. The Nursing and Midwifery Council states that reflection helps in the professional development of healthcare assistants and enhances patient care (NMC, 2018).  </w:t>
      </w:r>
    </w:p>
    <w:p w14:paraId="5407829D" w14:textId="77777777"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 xml:space="preserve">Receiving feedback from experienced senior colleagues and employers constitutes as the third strategy. Less experienced professionals may receive direction and assistance from senior healthcare assistants, nurses, or supervisors. A mentor might, for example, show how to communicate effectively or describe how to function well in a healthcare team. Healthcare </w:t>
      </w:r>
      <w:r w:rsidRPr="004F7266">
        <w:rPr>
          <w:rFonts w:ascii="Arial" w:hAnsi="Arial" w:cs="Arial"/>
          <w:sz w:val="22"/>
        </w:rPr>
        <w:lastRenderedPageBreak/>
        <w:t>assistants can find areas for improvement and may also recognise their strengths with the help of feedback. This is an effective strategy since gaining knowledge from knowledgeable experts improves situational understanding, boosts confidence and offers helpful guidance.  </w:t>
      </w:r>
    </w:p>
    <w:p w14:paraId="288A0877" w14:textId="7772D0E5" w:rsidR="00F1720B" w:rsidRPr="004F7266" w:rsidRDefault="00266F57" w:rsidP="004F7266">
      <w:pPr>
        <w:spacing w:before="100" w:beforeAutospacing="1" w:after="100" w:afterAutospacing="1" w:line="360" w:lineRule="auto"/>
        <w:jc w:val="both"/>
        <w:rPr>
          <w:rFonts w:ascii="Arial" w:hAnsi="Arial" w:cs="Arial"/>
          <w:b/>
          <w:bCs/>
          <w:color w:val="000000" w:themeColor="text1"/>
          <w:sz w:val="22"/>
        </w:rPr>
      </w:pPr>
      <w:r w:rsidRPr="004F7266">
        <w:rPr>
          <w:rFonts w:ascii="Arial" w:hAnsi="Arial" w:cs="Arial"/>
          <w:sz w:val="22"/>
        </w:rPr>
        <w:t> </w:t>
      </w:r>
      <w:bookmarkStart w:id="17" w:name="_Toc228861928"/>
      <w:bookmarkStart w:id="18" w:name="_Toc228861971"/>
      <w:bookmarkStart w:id="19" w:name="_Toc228862234"/>
      <w:r w:rsidR="00AA77C8" w:rsidRPr="004F7266">
        <w:rPr>
          <w:rFonts w:ascii="Arial" w:hAnsi="Arial" w:cs="Arial"/>
          <w:b/>
          <w:bCs/>
          <w:color w:val="000000" w:themeColor="text1"/>
          <w:sz w:val="22"/>
        </w:rPr>
        <w:t>1</w:t>
      </w:r>
      <w:r w:rsidR="00A946CB" w:rsidRPr="004F7266">
        <w:rPr>
          <w:rFonts w:ascii="Arial" w:hAnsi="Arial" w:cs="Arial"/>
          <w:b/>
          <w:bCs/>
          <w:color w:val="000000" w:themeColor="text1"/>
          <w:sz w:val="22"/>
        </w:rPr>
        <w:t>.4 Conclusion</w:t>
      </w:r>
      <w:bookmarkEnd w:id="17"/>
      <w:bookmarkEnd w:id="18"/>
      <w:bookmarkEnd w:id="19"/>
    </w:p>
    <w:p w14:paraId="7BCC8B16" w14:textId="77777777" w:rsidR="00266F57" w:rsidRPr="004F7266" w:rsidRDefault="00266F57" w:rsidP="002B154F">
      <w:pPr>
        <w:spacing w:before="100" w:beforeAutospacing="1" w:after="100" w:afterAutospacing="1" w:line="360" w:lineRule="auto"/>
        <w:jc w:val="both"/>
        <w:rPr>
          <w:rFonts w:ascii="Arial" w:hAnsi="Arial" w:cs="Arial"/>
          <w:sz w:val="22"/>
        </w:rPr>
      </w:pPr>
      <w:r w:rsidRPr="004F7266">
        <w:rPr>
          <w:rFonts w:ascii="Arial" w:hAnsi="Arial" w:cs="Arial"/>
          <w:sz w:val="22"/>
        </w:rPr>
        <w:t>In conclusion, Healthcare Assistants play a vital role in delivering safe, compassionate and person-centred care across a range of health and social care settings. To perform this role effectively, HCAs need strong communication, empathy and teamwork skills, which help improve patient safety, wellbeing and the overall quality of care. The report has shown that these skills can be strengthened through continuous professional development, reflective practice, and feedback from experienced colleagues. By developing these abilities, healthcare assistants can provide higher standards of care, build strong relationships with patients and colleagues, and contribute effectively to the delivery of high-quality healthcare services. </w:t>
      </w:r>
    </w:p>
    <w:p w14:paraId="7100C952" w14:textId="77777777" w:rsidR="00266F57" w:rsidRPr="004F7266" w:rsidRDefault="00266F57" w:rsidP="0094306B">
      <w:pPr>
        <w:spacing w:before="100" w:beforeAutospacing="1" w:after="100" w:afterAutospacing="1" w:line="360" w:lineRule="auto"/>
        <w:rPr>
          <w:rFonts w:ascii="Arial" w:hAnsi="Arial" w:cs="Arial"/>
          <w:b/>
          <w:bCs/>
          <w:i/>
          <w:iCs/>
          <w:sz w:val="22"/>
        </w:rPr>
      </w:pPr>
      <w:r w:rsidRPr="004F7266">
        <w:rPr>
          <w:rFonts w:ascii="Arial" w:hAnsi="Arial" w:cs="Arial"/>
          <w:b/>
          <w:bCs/>
          <w:i/>
          <w:iCs/>
          <w:sz w:val="22"/>
        </w:rPr>
        <w:t> </w:t>
      </w:r>
    </w:p>
    <w:p w14:paraId="76565AE3" w14:textId="41159465" w:rsidR="003458DB" w:rsidRPr="004F7266" w:rsidRDefault="003458DB" w:rsidP="0094306B">
      <w:pPr>
        <w:spacing w:before="100" w:beforeAutospacing="1" w:after="100" w:afterAutospacing="1" w:line="360" w:lineRule="auto"/>
        <w:rPr>
          <w:rFonts w:ascii="Arial" w:hAnsi="Arial" w:cs="Arial"/>
          <w:b/>
          <w:bCs/>
          <w:i/>
          <w:iCs/>
          <w:sz w:val="22"/>
        </w:rPr>
      </w:pPr>
    </w:p>
    <w:p w14:paraId="23AF91AA" w14:textId="77777777" w:rsidR="002B154F" w:rsidRPr="004F7266" w:rsidRDefault="002B154F">
      <w:pPr>
        <w:rPr>
          <w:rFonts w:ascii="Arial" w:eastAsiaTheme="majorEastAsia" w:hAnsi="Arial" w:cs="Arial"/>
          <w:b/>
          <w:bCs/>
          <w:color w:val="000000" w:themeColor="text1"/>
          <w:sz w:val="22"/>
        </w:rPr>
      </w:pPr>
      <w:bookmarkStart w:id="20" w:name="_Toc228861929"/>
      <w:bookmarkStart w:id="21" w:name="_Toc228861972"/>
      <w:bookmarkStart w:id="22" w:name="_Toc228862235"/>
      <w:r w:rsidRPr="004F7266">
        <w:rPr>
          <w:rFonts w:ascii="Arial" w:hAnsi="Arial" w:cs="Arial"/>
          <w:b/>
          <w:bCs/>
          <w:color w:val="000000" w:themeColor="text1"/>
          <w:sz w:val="22"/>
        </w:rPr>
        <w:br w:type="page"/>
      </w:r>
    </w:p>
    <w:p w14:paraId="1D0F2D59" w14:textId="2B5454DF" w:rsidR="004552CE" w:rsidRPr="004F7266" w:rsidRDefault="00AA77C8" w:rsidP="0094306B">
      <w:pPr>
        <w:pStyle w:val="Heading2"/>
        <w:spacing w:before="100" w:beforeAutospacing="1" w:after="100" w:afterAutospacing="1" w:line="360" w:lineRule="auto"/>
        <w:rPr>
          <w:rFonts w:ascii="Arial" w:hAnsi="Arial" w:cs="Arial"/>
          <w:b/>
          <w:bCs/>
          <w:color w:val="000000" w:themeColor="text1"/>
          <w:sz w:val="22"/>
          <w:szCs w:val="22"/>
        </w:rPr>
      </w:pPr>
      <w:bookmarkStart w:id="23" w:name="_Toc235709867"/>
      <w:r w:rsidRPr="004F7266">
        <w:rPr>
          <w:rFonts w:ascii="Arial" w:hAnsi="Arial" w:cs="Arial"/>
          <w:b/>
          <w:bCs/>
          <w:color w:val="000000" w:themeColor="text1"/>
          <w:sz w:val="22"/>
          <w:szCs w:val="22"/>
        </w:rPr>
        <w:lastRenderedPageBreak/>
        <w:t>1</w:t>
      </w:r>
      <w:r w:rsidR="00226D31" w:rsidRPr="004F7266">
        <w:rPr>
          <w:rFonts w:ascii="Arial" w:hAnsi="Arial" w:cs="Arial"/>
          <w:b/>
          <w:bCs/>
          <w:color w:val="000000" w:themeColor="text1"/>
          <w:sz w:val="22"/>
          <w:szCs w:val="22"/>
        </w:rPr>
        <w:t>.5 Reference</w:t>
      </w:r>
      <w:bookmarkEnd w:id="20"/>
      <w:bookmarkEnd w:id="21"/>
      <w:bookmarkEnd w:id="22"/>
      <w:r w:rsidR="004F7266" w:rsidRPr="004F7266">
        <w:rPr>
          <w:rFonts w:ascii="Arial" w:hAnsi="Arial" w:cs="Arial"/>
          <w:b/>
          <w:bCs/>
          <w:color w:val="000000" w:themeColor="text1"/>
          <w:sz w:val="22"/>
          <w:szCs w:val="22"/>
        </w:rPr>
        <w:t>s</w:t>
      </w:r>
      <w:bookmarkEnd w:id="23"/>
    </w:p>
    <w:p w14:paraId="438B4FE2" w14:textId="77777777" w:rsidR="00266F57" w:rsidRPr="004F7266" w:rsidRDefault="00266F57" w:rsidP="0094306B">
      <w:pPr>
        <w:numPr>
          <w:ilvl w:val="0"/>
          <w:numId w:val="23"/>
        </w:numPr>
        <w:spacing w:before="100" w:beforeAutospacing="1" w:after="100" w:afterAutospacing="1" w:line="360" w:lineRule="auto"/>
        <w:rPr>
          <w:rFonts w:ascii="Arial" w:hAnsi="Arial" w:cs="Arial"/>
          <w:sz w:val="22"/>
        </w:rPr>
      </w:pPr>
      <w:r w:rsidRPr="004F7266">
        <w:rPr>
          <w:rFonts w:ascii="Arial" w:hAnsi="Arial" w:cs="Arial"/>
          <w:sz w:val="22"/>
        </w:rPr>
        <w:t>Al-</w:t>
      </w:r>
      <w:proofErr w:type="spellStart"/>
      <w:r w:rsidRPr="004F7266">
        <w:rPr>
          <w:rFonts w:ascii="Arial" w:hAnsi="Arial" w:cs="Arial"/>
          <w:sz w:val="22"/>
        </w:rPr>
        <w:t>Mutawaa</w:t>
      </w:r>
      <w:proofErr w:type="spellEnd"/>
      <w:r w:rsidRPr="004F7266">
        <w:rPr>
          <w:rFonts w:ascii="Arial" w:hAnsi="Arial" w:cs="Arial"/>
          <w:sz w:val="22"/>
        </w:rPr>
        <w:t>, N.A.A.M., Mahmoud, M.H., Baisa, K.G.G., Daher-Nashif, S. and Al Wahedi, Z. (2024) ‘Reflective writing among healthcare practitioners in primary care: A qualitative study from Qatar’, </w:t>
      </w:r>
      <w:r w:rsidRPr="004F7266">
        <w:rPr>
          <w:rFonts w:ascii="Arial" w:hAnsi="Arial" w:cs="Arial"/>
          <w:i/>
          <w:iCs/>
          <w:sz w:val="22"/>
        </w:rPr>
        <w:t>Cogent Education</w:t>
      </w:r>
      <w:r w:rsidRPr="004F7266">
        <w:rPr>
          <w:rFonts w:ascii="Arial" w:hAnsi="Arial" w:cs="Arial"/>
          <w:sz w:val="22"/>
        </w:rPr>
        <w:t>, 11(1). Available at: </w:t>
      </w:r>
      <w:hyperlink r:id="rId9" w:tgtFrame="_blank" w:history="1">
        <w:r w:rsidRPr="004F7266">
          <w:rPr>
            <w:rStyle w:val="Hyperlink"/>
            <w:rFonts w:ascii="Arial" w:hAnsi="Arial" w:cs="Arial"/>
            <w:sz w:val="22"/>
            <w:u w:val="none"/>
          </w:rPr>
          <w:t>https://doi.org/10.1080/2331186X.2024.2373555</w:t>
        </w:r>
      </w:hyperlink>
      <w:r w:rsidRPr="004F7266">
        <w:rPr>
          <w:rFonts w:ascii="Arial" w:hAnsi="Arial" w:cs="Arial"/>
          <w:sz w:val="22"/>
        </w:rPr>
        <w:t>  </w:t>
      </w:r>
    </w:p>
    <w:p w14:paraId="5284634C" w14:textId="77777777" w:rsidR="00266F57" w:rsidRPr="004F7266" w:rsidRDefault="00266F57" w:rsidP="0094306B">
      <w:pPr>
        <w:numPr>
          <w:ilvl w:val="0"/>
          <w:numId w:val="24"/>
        </w:numPr>
        <w:spacing w:before="100" w:beforeAutospacing="1" w:after="100" w:afterAutospacing="1" w:line="360" w:lineRule="auto"/>
        <w:rPr>
          <w:rFonts w:ascii="Arial" w:hAnsi="Arial" w:cs="Arial"/>
          <w:sz w:val="22"/>
        </w:rPr>
      </w:pPr>
      <w:r w:rsidRPr="004F7266">
        <w:rPr>
          <w:rFonts w:ascii="Arial" w:hAnsi="Arial" w:cs="Arial"/>
          <w:sz w:val="22"/>
        </w:rPr>
        <w:t>Care Quality Commission (2023) </w:t>
      </w:r>
      <w:r w:rsidRPr="004F7266">
        <w:rPr>
          <w:rFonts w:ascii="Arial" w:hAnsi="Arial" w:cs="Arial"/>
          <w:i/>
          <w:iCs/>
          <w:sz w:val="22"/>
        </w:rPr>
        <w:t>About us</w:t>
      </w:r>
      <w:r w:rsidRPr="004F7266">
        <w:rPr>
          <w:rFonts w:ascii="Arial" w:hAnsi="Arial" w:cs="Arial"/>
          <w:sz w:val="22"/>
        </w:rPr>
        <w:t>. Available at: </w:t>
      </w:r>
      <w:hyperlink r:id="rId10" w:tgtFrame="_blank" w:history="1">
        <w:r w:rsidRPr="004F7266">
          <w:rPr>
            <w:rStyle w:val="Hyperlink"/>
            <w:rFonts w:ascii="Arial" w:hAnsi="Arial" w:cs="Arial"/>
            <w:sz w:val="22"/>
            <w:u w:val="none"/>
          </w:rPr>
          <w:t>https://www.cqc.org.uk/</w:t>
        </w:r>
      </w:hyperlink>
      <w:r w:rsidRPr="004F7266">
        <w:rPr>
          <w:rFonts w:ascii="Arial" w:hAnsi="Arial" w:cs="Arial"/>
          <w:sz w:val="22"/>
        </w:rPr>
        <w:t> (Accessed: 23 June 2026).  </w:t>
      </w:r>
    </w:p>
    <w:p w14:paraId="3BE23E6A" w14:textId="77777777" w:rsidR="00266F57" w:rsidRPr="004F7266" w:rsidRDefault="00266F57" w:rsidP="0094306B">
      <w:pPr>
        <w:numPr>
          <w:ilvl w:val="0"/>
          <w:numId w:val="25"/>
        </w:numPr>
        <w:spacing w:before="100" w:beforeAutospacing="1" w:after="100" w:afterAutospacing="1" w:line="360" w:lineRule="auto"/>
        <w:rPr>
          <w:rFonts w:ascii="Arial" w:hAnsi="Arial" w:cs="Arial"/>
          <w:sz w:val="22"/>
        </w:rPr>
      </w:pPr>
      <w:r w:rsidRPr="004F7266">
        <w:rPr>
          <w:rFonts w:ascii="Arial" w:hAnsi="Arial" w:cs="Arial"/>
          <w:sz w:val="22"/>
        </w:rPr>
        <w:t>Health and Care Professions Council (2024) </w:t>
      </w:r>
      <w:r w:rsidRPr="004F7266">
        <w:rPr>
          <w:rFonts w:ascii="Arial" w:hAnsi="Arial" w:cs="Arial"/>
          <w:i/>
          <w:iCs/>
          <w:sz w:val="22"/>
        </w:rPr>
        <w:t>Standards of conduct, performance and ethics</w:t>
      </w:r>
      <w:r w:rsidRPr="004F7266">
        <w:rPr>
          <w:rFonts w:ascii="Arial" w:hAnsi="Arial" w:cs="Arial"/>
          <w:sz w:val="22"/>
        </w:rPr>
        <w:t>. Available at: </w:t>
      </w:r>
      <w:hyperlink r:id="rId11" w:tgtFrame="_blank" w:history="1">
        <w:r w:rsidRPr="004F7266">
          <w:rPr>
            <w:rStyle w:val="Hyperlink"/>
            <w:rFonts w:ascii="Arial" w:hAnsi="Arial" w:cs="Arial"/>
            <w:sz w:val="22"/>
            <w:u w:val="none"/>
          </w:rPr>
          <w:t>https://www.hcpc-uk.org/standards/standards-of-conduct-performance-and-ethics/</w:t>
        </w:r>
      </w:hyperlink>
      <w:r w:rsidRPr="004F7266">
        <w:rPr>
          <w:rFonts w:ascii="Arial" w:hAnsi="Arial" w:cs="Arial"/>
          <w:sz w:val="22"/>
        </w:rPr>
        <w:t> (Accessed: 23 June 2026).  </w:t>
      </w:r>
    </w:p>
    <w:p w14:paraId="7181403F" w14:textId="77777777" w:rsidR="00266F57" w:rsidRPr="004F7266" w:rsidRDefault="00266F57" w:rsidP="0094306B">
      <w:pPr>
        <w:numPr>
          <w:ilvl w:val="0"/>
          <w:numId w:val="26"/>
        </w:numPr>
        <w:spacing w:before="100" w:beforeAutospacing="1" w:after="100" w:afterAutospacing="1" w:line="360" w:lineRule="auto"/>
        <w:rPr>
          <w:rFonts w:ascii="Arial" w:hAnsi="Arial" w:cs="Arial"/>
          <w:sz w:val="22"/>
        </w:rPr>
      </w:pPr>
      <w:r w:rsidRPr="004F7266">
        <w:rPr>
          <w:rFonts w:ascii="Arial" w:hAnsi="Arial" w:cs="Arial"/>
          <w:sz w:val="22"/>
        </w:rPr>
        <w:t>NHS England (2012) </w:t>
      </w:r>
      <w:r w:rsidRPr="004F7266">
        <w:rPr>
          <w:rFonts w:ascii="Arial" w:hAnsi="Arial" w:cs="Arial"/>
          <w:i/>
          <w:iCs/>
          <w:sz w:val="22"/>
        </w:rPr>
        <w:t>The NHS Constitution for England</w:t>
      </w:r>
      <w:r w:rsidRPr="004F7266">
        <w:rPr>
          <w:rFonts w:ascii="Arial" w:hAnsi="Arial" w:cs="Arial"/>
          <w:sz w:val="22"/>
        </w:rPr>
        <w:t>. Available at: </w:t>
      </w:r>
      <w:hyperlink r:id="rId12" w:tgtFrame="_blank" w:history="1">
        <w:r w:rsidRPr="004F7266">
          <w:rPr>
            <w:rStyle w:val="Hyperlink"/>
            <w:rFonts w:ascii="Arial" w:hAnsi="Arial" w:cs="Arial"/>
            <w:sz w:val="22"/>
            <w:u w:val="none"/>
          </w:rPr>
          <w:t>https://www.england.nhs.uk/constitution/</w:t>
        </w:r>
      </w:hyperlink>
      <w:r w:rsidRPr="004F7266">
        <w:rPr>
          <w:rFonts w:ascii="Arial" w:hAnsi="Arial" w:cs="Arial"/>
          <w:sz w:val="22"/>
        </w:rPr>
        <w:t> (Accessed: 23 June 2026).  </w:t>
      </w:r>
    </w:p>
    <w:p w14:paraId="068AA5A1" w14:textId="77777777" w:rsidR="00266F57" w:rsidRPr="004F7266" w:rsidRDefault="00266F57" w:rsidP="0094306B">
      <w:pPr>
        <w:numPr>
          <w:ilvl w:val="0"/>
          <w:numId w:val="27"/>
        </w:numPr>
        <w:spacing w:before="100" w:beforeAutospacing="1" w:after="100" w:afterAutospacing="1" w:line="360" w:lineRule="auto"/>
        <w:rPr>
          <w:rFonts w:ascii="Arial" w:hAnsi="Arial" w:cs="Arial"/>
          <w:sz w:val="22"/>
        </w:rPr>
      </w:pPr>
      <w:r w:rsidRPr="004F7266">
        <w:rPr>
          <w:rFonts w:ascii="Arial" w:hAnsi="Arial" w:cs="Arial"/>
          <w:sz w:val="22"/>
        </w:rPr>
        <w:t>NHS Health Careers (2024) </w:t>
      </w:r>
      <w:r w:rsidRPr="004F7266">
        <w:rPr>
          <w:rFonts w:ascii="Arial" w:hAnsi="Arial" w:cs="Arial"/>
          <w:i/>
          <w:iCs/>
          <w:sz w:val="22"/>
        </w:rPr>
        <w:t>Clinical support staff</w:t>
      </w:r>
      <w:r w:rsidRPr="004F7266">
        <w:rPr>
          <w:rFonts w:ascii="Arial" w:hAnsi="Arial" w:cs="Arial"/>
          <w:sz w:val="22"/>
        </w:rPr>
        <w:t>. Available at: </w:t>
      </w:r>
      <w:hyperlink r:id="rId13" w:tgtFrame="_blank" w:history="1">
        <w:r w:rsidRPr="004F7266">
          <w:rPr>
            <w:rStyle w:val="Hyperlink"/>
            <w:rFonts w:ascii="Arial" w:hAnsi="Arial" w:cs="Arial"/>
            <w:sz w:val="22"/>
            <w:u w:val="none"/>
          </w:rPr>
          <w:t>https://www.healthcareers.nhs.uk/explore-roles/wider-healthcare-team/roles-wider-healthcare-team/clinical-support-staff</w:t>
        </w:r>
      </w:hyperlink>
      <w:r w:rsidRPr="004F7266">
        <w:rPr>
          <w:rFonts w:ascii="Arial" w:hAnsi="Arial" w:cs="Arial"/>
          <w:sz w:val="22"/>
        </w:rPr>
        <w:t> (Accessed: 23 June 2026).  </w:t>
      </w:r>
    </w:p>
    <w:p w14:paraId="1000C4F8" w14:textId="77777777" w:rsidR="00266F57" w:rsidRPr="004F7266" w:rsidRDefault="00266F57" w:rsidP="0094306B">
      <w:pPr>
        <w:numPr>
          <w:ilvl w:val="0"/>
          <w:numId w:val="28"/>
        </w:numPr>
        <w:spacing w:before="100" w:beforeAutospacing="1" w:after="100" w:afterAutospacing="1" w:line="360" w:lineRule="auto"/>
        <w:rPr>
          <w:rFonts w:ascii="Arial" w:hAnsi="Arial" w:cs="Arial"/>
          <w:sz w:val="22"/>
        </w:rPr>
      </w:pPr>
      <w:r w:rsidRPr="004F7266">
        <w:rPr>
          <w:rFonts w:ascii="Arial" w:hAnsi="Arial" w:cs="Arial"/>
          <w:sz w:val="22"/>
        </w:rPr>
        <w:t>Nursing and Midwifery Council (2018) </w:t>
      </w:r>
      <w:r w:rsidRPr="004F7266">
        <w:rPr>
          <w:rFonts w:ascii="Arial" w:hAnsi="Arial" w:cs="Arial"/>
          <w:i/>
          <w:iCs/>
          <w:sz w:val="22"/>
        </w:rPr>
        <w:t>The Code: Professional standards of practice and behaviour for nurses, midwives and nursing associates</w:t>
      </w:r>
      <w:r w:rsidRPr="004F7266">
        <w:rPr>
          <w:rFonts w:ascii="Arial" w:hAnsi="Arial" w:cs="Arial"/>
          <w:sz w:val="22"/>
        </w:rPr>
        <w:t>. London: Nursing and Midwifery Council. Available at: </w:t>
      </w:r>
      <w:hyperlink r:id="rId14" w:tgtFrame="_blank" w:history="1">
        <w:r w:rsidRPr="004F7266">
          <w:rPr>
            <w:rStyle w:val="Hyperlink"/>
            <w:rFonts w:ascii="Arial" w:hAnsi="Arial" w:cs="Arial"/>
            <w:sz w:val="22"/>
            <w:u w:val="none"/>
          </w:rPr>
          <w:t>https://www.nmc.org.uk/standards/code/</w:t>
        </w:r>
      </w:hyperlink>
      <w:r w:rsidRPr="004F7266">
        <w:rPr>
          <w:rFonts w:ascii="Arial" w:hAnsi="Arial" w:cs="Arial"/>
          <w:sz w:val="22"/>
        </w:rPr>
        <w:t> (Accessed: 23 June 2026).  </w:t>
      </w:r>
    </w:p>
    <w:p w14:paraId="08910968" w14:textId="77777777" w:rsidR="00266F57" w:rsidRPr="004F7266" w:rsidRDefault="00266F57" w:rsidP="0094306B">
      <w:pPr>
        <w:numPr>
          <w:ilvl w:val="0"/>
          <w:numId w:val="29"/>
        </w:numPr>
        <w:spacing w:before="100" w:beforeAutospacing="1" w:after="100" w:afterAutospacing="1" w:line="360" w:lineRule="auto"/>
        <w:rPr>
          <w:rFonts w:ascii="Arial" w:hAnsi="Arial" w:cs="Arial"/>
          <w:sz w:val="22"/>
        </w:rPr>
      </w:pPr>
      <w:r w:rsidRPr="004F7266">
        <w:rPr>
          <w:rFonts w:ascii="Arial" w:hAnsi="Arial" w:cs="Arial"/>
          <w:sz w:val="22"/>
        </w:rPr>
        <w:t>Nursing and Midwifery Council (2021) </w:t>
      </w:r>
      <w:r w:rsidRPr="004F7266">
        <w:rPr>
          <w:rFonts w:ascii="Arial" w:hAnsi="Arial" w:cs="Arial"/>
          <w:i/>
          <w:iCs/>
          <w:sz w:val="22"/>
        </w:rPr>
        <w:t>Written reflective accounts</w:t>
      </w:r>
      <w:r w:rsidRPr="004F7266">
        <w:rPr>
          <w:rFonts w:ascii="Arial" w:hAnsi="Arial" w:cs="Arial"/>
          <w:sz w:val="22"/>
        </w:rPr>
        <w:t>. Available at: </w:t>
      </w:r>
      <w:hyperlink r:id="rId15" w:tgtFrame="_blank" w:history="1">
        <w:r w:rsidRPr="004F7266">
          <w:rPr>
            <w:rStyle w:val="Hyperlink"/>
            <w:rFonts w:ascii="Arial" w:hAnsi="Arial" w:cs="Arial"/>
            <w:sz w:val="22"/>
            <w:u w:val="none"/>
          </w:rPr>
          <w:t>https://www.nmc.org.uk/revalidation/your-responsibilities/written-reflective-accounts/</w:t>
        </w:r>
      </w:hyperlink>
      <w:r w:rsidRPr="004F7266">
        <w:rPr>
          <w:rFonts w:ascii="Arial" w:hAnsi="Arial" w:cs="Arial"/>
          <w:sz w:val="22"/>
        </w:rPr>
        <w:t> (Accessed: 23 June 2026).  </w:t>
      </w:r>
    </w:p>
    <w:p w14:paraId="3F228DCF" w14:textId="77777777" w:rsidR="00266F57" w:rsidRPr="004F7266" w:rsidRDefault="00266F57" w:rsidP="0094306B">
      <w:pPr>
        <w:numPr>
          <w:ilvl w:val="0"/>
          <w:numId w:val="30"/>
        </w:numPr>
        <w:spacing w:before="100" w:beforeAutospacing="1" w:after="100" w:afterAutospacing="1" w:line="360" w:lineRule="auto"/>
        <w:rPr>
          <w:rFonts w:ascii="Arial" w:hAnsi="Arial" w:cs="Arial"/>
          <w:sz w:val="22"/>
        </w:rPr>
      </w:pPr>
      <w:r w:rsidRPr="004F7266">
        <w:rPr>
          <w:rFonts w:ascii="Arial" w:hAnsi="Arial" w:cs="Arial"/>
          <w:sz w:val="22"/>
        </w:rPr>
        <w:t>Royal College of Nursing (2024) </w:t>
      </w:r>
      <w:r w:rsidRPr="004F7266">
        <w:rPr>
          <w:rFonts w:ascii="Arial" w:hAnsi="Arial" w:cs="Arial"/>
          <w:i/>
          <w:iCs/>
          <w:sz w:val="22"/>
        </w:rPr>
        <w:t>Accountability and delegation: What you need to know</w:t>
      </w:r>
      <w:r w:rsidRPr="004F7266">
        <w:rPr>
          <w:rFonts w:ascii="Arial" w:hAnsi="Arial" w:cs="Arial"/>
          <w:sz w:val="22"/>
        </w:rPr>
        <w:t>. Available at: </w:t>
      </w:r>
      <w:hyperlink r:id="rId16" w:tgtFrame="_blank" w:history="1">
        <w:r w:rsidRPr="004F7266">
          <w:rPr>
            <w:rStyle w:val="Hyperlink"/>
            <w:rFonts w:ascii="Arial" w:hAnsi="Arial" w:cs="Arial"/>
            <w:sz w:val="22"/>
            <w:u w:val="none"/>
          </w:rPr>
          <w:t>https://www.rcn.org.uk/</w:t>
        </w:r>
      </w:hyperlink>
      <w:r w:rsidRPr="004F7266">
        <w:rPr>
          <w:rFonts w:ascii="Arial" w:hAnsi="Arial" w:cs="Arial"/>
          <w:sz w:val="22"/>
        </w:rPr>
        <w:t> (Accessed: 23 June 2026).  </w:t>
      </w:r>
    </w:p>
    <w:p w14:paraId="2BA70C6D" w14:textId="77777777" w:rsidR="00266F57" w:rsidRPr="004F7266" w:rsidRDefault="00266F57" w:rsidP="0094306B">
      <w:pPr>
        <w:numPr>
          <w:ilvl w:val="0"/>
          <w:numId w:val="31"/>
        </w:numPr>
        <w:spacing w:before="100" w:beforeAutospacing="1" w:after="100" w:afterAutospacing="1" w:line="360" w:lineRule="auto"/>
        <w:rPr>
          <w:rFonts w:ascii="Arial" w:hAnsi="Arial" w:cs="Arial"/>
          <w:sz w:val="22"/>
        </w:rPr>
      </w:pPr>
      <w:proofErr w:type="spellStart"/>
      <w:r w:rsidRPr="004F7266">
        <w:rPr>
          <w:rFonts w:ascii="Arial" w:hAnsi="Arial" w:cs="Arial"/>
          <w:sz w:val="22"/>
        </w:rPr>
        <w:t>Sharkiya</w:t>
      </w:r>
      <w:proofErr w:type="spellEnd"/>
      <w:r w:rsidRPr="004F7266">
        <w:rPr>
          <w:rFonts w:ascii="Arial" w:hAnsi="Arial" w:cs="Arial"/>
          <w:sz w:val="22"/>
        </w:rPr>
        <w:t>, S.H. (2023) ‘Quality communication can improve patient-centred health outcomes among older patients: A rapid review’, </w:t>
      </w:r>
      <w:r w:rsidRPr="004F7266">
        <w:rPr>
          <w:rFonts w:ascii="Arial" w:hAnsi="Arial" w:cs="Arial"/>
          <w:i/>
          <w:iCs/>
          <w:sz w:val="22"/>
        </w:rPr>
        <w:t>BMC Health Services Research</w:t>
      </w:r>
      <w:r w:rsidRPr="004F7266">
        <w:rPr>
          <w:rFonts w:ascii="Arial" w:hAnsi="Arial" w:cs="Arial"/>
          <w:sz w:val="22"/>
        </w:rPr>
        <w:t>, 23(1), p. 886. Available at: </w:t>
      </w:r>
      <w:hyperlink r:id="rId17" w:tgtFrame="_blank" w:history="1">
        <w:r w:rsidRPr="004F7266">
          <w:rPr>
            <w:rStyle w:val="Hyperlink"/>
            <w:rFonts w:ascii="Arial" w:hAnsi="Arial" w:cs="Arial"/>
            <w:sz w:val="22"/>
            <w:u w:val="none"/>
          </w:rPr>
          <w:t>https://doi.org/10.1186/s12913-023-09869-8</w:t>
        </w:r>
      </w:hyperlink>
      <w:r w:rsidRPr="004F7266">
        <w:rPr>
          <w:rFonts w:ascii="Arial" w:hAnsi="Arial" w:cs="Arial"/>
          <w:sz w:val="22"/>
        </w:rPr>
        <w:t>  </w:t>
      </w:r>
    </w:p>
    <w:p w14:paraId="7F15D506" w14:textId="3F44A098" w:rsidR="00266F57" w:rsidRPr="00F92575" w:rsidRDefault="00266F57" w:rsidP="00817CFE">
      <w:pPr>
        <w:numPr>
          <w:ilvl w:val="0"/>
          <w:numId w:val="32"/>
        </w:numPr>
        <w:spacing w:before="100" w:beforeAutospacing="1" w:after="100" w:afterAutospacing="1" w:line="360" w:lineRule="auto"/>
        <w:rPr>
          <w:rFonts w:ascii="Arial" w:hAnsi="Arial" w:cs="Arial"/>
          <w:sz w:val="22"/>
        </w:rPr>
      </w:pPr>
      <w:r w:rsidRPr="00F92575">
        <w:rPr>
          <w:rFonts w:ascii="Arial" w:hAnsi="Arial" w:cs="Arial"/>
          <w:sz w:val="22"/>
        </w:rPr>
        <w:t>Skills for Care (2023) </w:t>
      </w:r>
      <w:r w:rsidRPr="00F92575">
        <w:rPr>
          <w:rFonts w:ascii="Arial" w:hAnsi="Arial" w:cs="Arial"/>
          <w:i/>
          <w:iCs/>
          <w:sz w:val="22"/>
        </w:rPr>
        <w:t>Guiding principles developed to support person-centred delegation of healthcare activities to care workers</w:t>
      </w:r>
      <w:r w:rsidRPr="00F92575">
        <w:rPr>
          <w:rFonts w:ascii="Arial" w:hAnsi="Arial" w:cs="Arial"/>
          <w:sz w:val="22"/>
        </w:rPr>
        <w:t>. Available at: </w:t>
      </w:r>
      <w:hyperlink r:id="rId18" w:tgtFrame="_blank" w:history="1">
        <w:r w:rsidRPr="00F92575">
          <w:rPr>
            <w:rStyle w:val="Hyperlink"/>
            <w:rFonts w:ascii="Arial" w:hAnsi="Arial" w:cs="Arial"/>
            <w:sz w:val="22"/>
            <w:u w:val="none"/>
          </w:rPr>
          <w:t>https://www.skillsforcare.org.uk/</w:t>
        </w:r>
      </w:hyperlink>
      <w:r w:rsidRPr="00F92575">
        <w:rPr>
          <w:rFonts w:ascii="Arial" w:hAnsi="Arial" w:cs="Arial"/>
          <w:sz w:val="22"/>
        </w:rPr>
        <w:t> (Accessed: 23 June 2026). </w:t>
      </w:r>
    </w:p>
    <w:sectPr w:rsidR="00266F57" w:rsidRPr="00F92575" w:rsidSect="004F7266">
      <w:pgSz w:w="11906" w:h="16838"/>
      <w:pgMar w:top="1440" w:right="1416"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563BB" w14:textId="77777777" w:rsidR="004A3FE9" w:rsidRDefault="004A3FE9" w:rsidP="003C7C97">
      <w:pPr>
        <w:spacing w:after="0" w:line="240" w:lineRule="auto"/>
      </w:pPr>
      <w:r>
        <w:separator/>
      </w:r>
    </w:p>
  </w:endnote>
  <w:endnote w:type="continuationSeparator" w:id="0">
    <w:p w14:paraId="5696B0F2" w14:textId="77777777" w:rsidR="004A3FE9" w:rsidRDefault="004A3FE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DA497" w14:textId="77777777" w:rsidR="004A3FE9" w:rsidRDefault="004A3FE9" w:rsidP="003C7C97">
      <w:pPr>
        <w:spacing w:after="0" w:line="240" w:lineRule="auto"/>
      </w:pPr>
      <w:r>
        <w:separator/>
      </w:r>
    </w:p>
  </w:footnote>
  <w:footnote w:type="continuationSeparator" w:id="0">
    <w:p w14:paraId="6F801E1B" w14:textId="77777777" w:rsidR="004A3FE9" w:rsidRDefault="004A3FE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5C5130"/>
    <w:multiLevelType w:val="multilevel"/>
    <w:tmpl w:val="DBF03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46642"/>
    <w:multiLevelType w:val="multilevel"/>
    <w:tmpl w:val="8F1C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5E1484"/>
    <w:multiLevelType w:val="multilevel"/>
    <w:tmpl w:val="888A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0B6634"/>
    <w:multiLevelType w:val="multilevel"/>
    <w:tmpl w:val="712C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187CA3"/>
    <w:multiLevelType w:val="multilevel"/>
    <w:tmpl w:val="94A2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54B86D25"/>
    <w:multiLevelType w:val="multilevel"/>
    <w:tmpl w:val="D6E82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C41A5C"/>
    <w:multiLevelType w:val="multilevel"/>
    <w:tmpl w:val="F1FC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DC29C9"/>
    <w:multiLevelType w:val="multilevel"/>
    <w:tmpl w:val="7F94B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D310A"/>
    <w:multiLevelType w:val="multilevel"/>
    <w:tmpl w:val="168A1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7004540"/>
    <w:multiLevelType w:val="hybridMultilevel"/>
    <w:tmpl w:val="A350BA7C"/>
    <w:lvl w:ilvl="0" w:tplc="0809000F">
      <w:start w:val="1"/>
      <w:numFmt w:val="decimal"/>
      <w:lvlText w:val="%1."/>
      <w:lvlJc w:val="left"/>
      <w:pPr>
        <w:ind w:left="4613" w:hanging="360"/>
      </w:pPr>
      <w:rPr>
        <w:rFonts w:hint="default"/>
        <w:b w:val="0"/>
        <w:bCs/>
      </w:rPr>
    </w:lvl>
    <w:lvl w:ilvl="1" w:tplc="08090019" w:tentative="1">
      <w:start w:val="1"/>
      <w:numFmt w:val="lowerLetter"/>
      <w:lvlText w:val="%2."/>
      <w:lvlJc w:val="left"/>
      <w:pPr>
        <w:ind w:left="5333" w:hanging="360"/>
      </w:pPr>
    </w:lvl>
    <w:lvl w:ilvl="2" w:tplc="0809001B" w:tentative="1">
      <w:start w:val="1"/>
      <w:numFmt w:val="lowerRoman"/>
      <w:lvlText w:val="%3."/>
      <w:lvlJc w:val="right"/>
      <w:pPr>
        <w:ind w:left="6053" w:hanging="180"/>
      </w:pPr>
    </w:lvl>
    <w:lvl w:ilvl="3" w:tplc="0809000F" w:tentative="1">
      <w:start w:val="1"/>
      <w:numFmt w:val="decimal"/>
      <w:lvlText w:val="%4."/>
      <w:lvlJc w:val="left"/>
      <w:pPr>
        <w:ind w:left="6773" w:hanging="360"/>
      </w:pPr>
    </w:lvl>
    <w:lvl w:ilvl="4" w:tplc="08090019" w:tentative="1">
      <w:start w:val="1"/>
      <w:numFmt w:val="lowerLetter"/>
      <w:lvlText w:val="%5."/>
      <w:lvlJc w:val="left"/>
      <w:pPr>
        <w:ind w:left="7493" w:hanging="360"/>
      </w:pPr>
    </w:lvl>
    <w:lvl w:ilvl="5" w:tplc="0809001B" w:tentative="1">
      <w:start w:val="1"/>
      <w:numFmt w:val="lowerRoman"/>
      <w:lvlText w:val="%6."/>
      <w:lvlJc w:val="right"/>
      <w:pPr>
        <w:ind w:left="8213" w:hanging="180"/>
      </w:pPr>
    </w:lvl>
    <w:lvl w:ilvl="6" w:tplc="0809000F" w:tentative="1">
      <w:start w:val="1"/>
      <w:numFmt w:val="decimal"/>
      <w:lvlText w:val="%7."/>
      <w:lvlJc w:val="left"/>
      <w:pPr>
        <w:ind w:left="8933" w:hanging="360"/>
      </w:pPr>
    </w:lvl>
    <w:lvl w:ilvl="7" w:tplc="08090019" w:tentative="1">
      <w:start w:val="1"/>
      <w:numFmt w:val="lowerLetter"/>
      <w:lvlText w:val="%8."/>
      <w:lvlJc w:val="left"/>
      <w:pPr>
        <w:ind w:left="9653" w:hanging="360"/>
      </w:pPr>
    </w:lvl>
    <w:lvl w:ilvl="8" w:tplc="0809001B" w:tentative="1">
      <w:start w:val="1"/>
      <w:numFmt w:val="lowerRoman"/>
      <w:lvlText w:val="%9."/>
      <w:lvlJc w:val="right"/>
      <w:pPr>
        <w:ind w:left="10373" w:hanging="180"/>
      </w:pPr>
    </w:lvl>
  </w:abstractNum>
  <w:abstractNum w:abstractNumId="27" w15:restartNumberingAfterBreak="0">
    <w:nsid w:val="73FB40CD"/>
    <w:multiLevelType w:val="multilevel"/>
    <w:tmpl w:val="56101176"/>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4F64A7F"/>
    <w:multiLevelType w:val="multilevel"/>
    <w:tmpl w:val="5720E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2"/>
  </w:num>
  <w:num w:numId="4" w16cid:durableId="931426930">
    <w:abstractNumId w:val="29"/>
  </w:num>
  <w:num w:numId="5" w16cid:durableId="1422484198">
    <w:abstractNumId w:val="23"/>
  </w:num>
  <w:num w:numId="6" w16cid:durableId="552929862">
    <w:abstractNumId w:val="24"/>
  </w:num>
  <w:num w:numId="7" w16cid:durableId="587203086">
    <w:abstractNumId w:val="30"/>
  </w:num>
  <w:num w:numId="8" w16cid:durableId="389156196">
    <w:abstractNumId w:val="20"/>
  </w:num>
  <w:num w:numId="9" w16cid:durableId="1393503788">
    <w:abstractNumId w:val="4"/>
  </w:num>
  <w:num w:numId="10" w16cid:durableId="1579359955">
    <w:abstractNumId w:val="15"/>
  </w:num>
  <w:num w:numId="11" w16cid:durableId="806699681">
    <w:abstractNumId w:val="18"/>
  </w:num>
  <w:num w:numId="12" w16cid:durableId="1314750107">
    <w:abstractNumId w:val="13"/>
  </w:num>
  <w:num w:numId="13" w16cid:durableId="1766919701">
    <w:abstractNumId w:val="22"/>
  </w:num>
  <w:num w:numId="14" w16cid:durableId="1957908719">
    <w:abstractNumId w:val="11"/>
  </w:num>
  <w:num w:numId="15" w16cid:durableId="1132019979">
    <w:abstractNumId w:val="3"/>
  </w:num>
  <w:num w:numId="16" w16cid:durableId="1457524365">
    <w:abstractNumId w:val="6"/>
  </w:num>
  <w:num w:numId="17" w16cid:durableId="1386294306">
    <w:abstractNumId w:val="31"/>
  </w:num>
  <w:num w:numId="18" w16cid:durableId="1838374920">
    <w:abstractNumId w:val="26"/>
  </w:num>
  <w:num w:numId="19" w16cid:durableId="1827044992">
    <w:abstractNumId w:val="10"/>
  </w:num>
  <w:num w:numId="20" w16cid:durableId="895820667">
    <w:abstractNumId w:val="21"/>
  </w:num>
  <w:num w:numId="21" w16cid:durableId="817497522">
    <w:abstractNumId w:val="32"/>
  </w:num>
  <w:num w:numId="22" w16cid:durableId="725690465">
    <w:abstractNumId w:val="0"/>
  </w:num>
  <w:num w:numId="23" w16cid:durableId="251624213">
    <w:abstractNumId w:val="28"/>
  </w:num>
  <w:num w:numId="24" w16cid:durableId="1813134495">
    <w:abstractNumId w:val="9"/>
  </w:num>
  <w:num w:numId="25" w16cid:durableId="642737725">
    <w:abstractNumId w:val="16"/>
  </w:num>
  <w:num w:numId="26" w16cid:durableId="1256404286">
    <w:abstractNumId w:val="1"/>
  </w:num>
  <w:num w:numId="27" w16cid:durableId="734203401">
    <w:abstractNumId w:val="14"/>
  </w:num>
  <w:num w:numId="28" w16cid:durableId="593591712">
    <w:abstractNumId w:val="5"/>
  </w:num>
  <w:num w:numId="29" w16cid:durableId="722608025">
    <w:abstractNumId w:val="8"/>
  </w:num>
  <w:num w:numId="30" w16cid:durableId="835610629">
    <w:abstractNumId w:val="25"/>
  </w:num>
  <w:num w:numId="31" w16cid:durableId="1747797795">
    <w:abstractNumId w:val="17"/>
  </w:num>
  <w:num w:numId="32" w16cid:durableId="1045715350">
    <w:abstractNumId w:val="19"/>
  </w:num>
  <w:num w:numId="33" w16cid:durableId="68066275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66F57"/>
    <w:rsid w:val="002976D4"/>
    <w:rsid w:val="002A5577"/>
    <w:rsid w:val="002B154F"/>
    <w:rsid w:val="002B4AA4"/>
    <w:rsid w:val="002E71BA"/>
    <w:rsid w:val="002F5066"/>
    <w:rsid w:val="003003FD"/>
    <w:rsid w:val="003037AF"/>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A3FE9"/>
    <w:rsid w:val="004D1EE6"/>
    <w:rsid w:val="004F726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4306B"/>
    <w:rsid w:val="009C7E52"/>
    <w:rsid w:val="009E4934"/>
    <w:rsid w:val="009E65B6"/>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20975"/>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409E"/>
    <w:rsid w:val="00E82723"/>
    <w:rsid w:val="00EA29A5"/>
    <w:rsid w:val="00EC107C"/>
    <w:rsid w:val="00EC60EF"/>
    <w:rsid w:val="00EC7EBE"/>
    <w:rsid w:val="00EC7FD2"/>
    <w:rsid w:val="00ED5964"/>
    <w:rsid w:val="00F1720B"/>
    <w:rsid w:val="00F36ADC"/>
    <w:rsid w:val="00F514B7"/>
    <w:rsid w:val="00F605C6"/>
    <w:rsid w:val="00F6785B"/>
    <w:rsid w:val="00F915D6"/>
    <w:rsid w:val="00F9257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B20975"/>
    <w:pPr>
      <w:tabs>
        <w:tab w:val="left" w:pos="600"/>
        <w:tab w:val="right" w:pos="9040"/>
      </w:tabs>
      <w:spacing w:before="240" w:after="0"/>
      <w:jc w:val="both"/>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66F57"/>
    <w:rPr>
      <w:color w:val="605E5C"/>
      <w:shd w:val="clear" w:color="auto" w:fill="E1DFDD"/>
    </w:rPr>
  </w:style>
  <w:style w:type="paragraph" w:styleId="NoSpacing">
    <w:name w:val="No Spacing"/>
    <w:uiPriority w:val="1"/>
    <w:qFormat/>
    <w:rsid w:val="0094306B"/>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explore-roles/wider-healthcare-team/roles-wider-healthcare-team/clinical-support-staff" TargetMode="External"/><Relationship Id="rId18"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constitution/" TargetMode="External"/><Relationship Id="rId17" Type="http://schemas.openxmlformats.org/officeDocument/2006/relationships/hyperlink" Target="https://doi.org/10.1186/s12913-023-09869-8" TargetMode="External"/><Relationship Id="rId2" Type="http://schemas.openxmlformats.org/officeDocument/2006/relationships/numbering" Target="numbering.xml"/><Relationship Id="rId16" Type="http://schemas.openxmlformats.org/officeDocument/2006/relationships/hyperlink" Target="https://www.rcn.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standards-of-conduct-performance-and-ethics/" TargetMode="External"/><Relationship Id="rId5" Type="http://schemas.openxmlformats.org/officeDocument/2006/relationships/webSettings" Target="webSettings.xml"/><Relationship Id="rId15" Type="http://schemas.openxmlformats.org/officeDocument/2006/relationships/hyperlink" Target="https://www.nmc.org.uk/revalidation/your-responsibilities/written-reflective-accounts/" TargetMode="External"/><Relationship Id="rId10" Type="http://schemas.openxmlformats.org/officeDocument/2006/relationships/hyperlink" Target="https://www.cqc.org.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2331186X.2024.2373555"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7</Pages>
  <Words>1878</Words>
  <Characters>10709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Marriam Abid (2539707)</cp:lastModifiedBy>
  <cp:revision>154</cp:revision>
  <dcterms:created xsi:type="dcterms:W3CDTF">2025-06-26T13:37:00Z</dcterms:created>
  <dcterms:modified xsi:type="dcterms:W3CDTF">2026-07-23T13:44:00Z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