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82AA0" w14:textId="77777777" w:rsidR="00044E7C" w:rsidRDefault="00044E7C" w:rsidP="00790638">
      <w:pPr>
        <w:spacing w:line="276" w:lineRule="auto"/>
      </w:pPr>
    </w:p>
    <w:p w14:paraId="08900E53" w14:textId="7BBC273E" w:rsidR="00790638" w:rsidRDefault="00790638" w:rsidP="00790638">
      <w:pPr>
        <w:spacing w:before="100" w:beforeAutospacing="1" w:after="100" w:afterAutospacing="1"/>
        <w:jc w:val="center"/>
        <w:rPr>
          <w:rFonts w:eastAsia="Times New Roman" w:cstheme="minorHAnsi"/>
          <w:sz w:val="44"/>
          <w:szCs w:val="44"/>
          <w:lang w:eastAsia="en-GB"/>
        </w:rPr>
      </w:pPr>
      <w:r w:rsidRPr="00790638">
        <w:rPr>
          <w:rFonts w:eastAsia="Times New Roman" w:cstheme="minorHAnsi"/>
          <w:sz w:val="44"/>
          <w:szCs w:val="44"/>
          <w:lang w:eastAsia="en-GB"/>
        </w:rPr>
        <w:t xml:space="preserve">How a school develops one aspect of its SDP: a report that critically reflects on the actions, </w:t>
      </w:r>
      <w:proofErr w:type="gramStart"/>
      <w:r w:rsidRPr="00790638">
        <w:rPr>
          <w:rFonts w:eastAsia="Times New Roman" w:cstheme="minorHAnsi"/>
          <w:sz w:val="44"/>
          <w:szCs w:val="44"/>
          <w:lang w:eastAsia="en-GB"/>
        </w:rPr>
        <w:t>impact</w:t>
      </w:r>
      <w:proofErr w:type="gramEnd"/>
      <w:r w:rsidRPr="00790638">
        <w:rPr>
          <w:rFonts w:eastAsia="Times New Roman" w:cstheme="minorHAnsi"/>
          <w:sz w:val="44"/>
          <w:szCs w:val="44"/>
          <w:lang w:eastAsia="en-GB"/>
        </w:rPr>
        <w:t xml:space="preserve"> and evidence base</w:t>
      </w:r>
      <w:r>
        <w:rPr>
          <w:rFonts w:eastAsia="Times New Roman" w:cstheme="minorHAnsi"/>
          <w:sz w:val="44"/>
          <w:szCs w:val="44"/>
          <w:lang w:eastAsia="en-GB"/>
        </w:rPr>
        <w:t>.</w:t>
      </w:r>
    </w:p>
    <w:p w14:paraId="67A6CAA1" w14:textId="77777777" w:rsidR="00790638" w:rsidRDefault="00790638" w:rsidP="00790638">
      <w:pPr>
        <w:spacing w:before="100" w:beforeAutospacing="1" w:after="100" w:afterAutospacing="1"/>
        <w:jc w:val="center"/>
        <w:rPr>
          <w:rFonts w:eastAsia="Times New Roman" w:cstheme="minorHAnsi"/>
          <w:sz w:val="44"/>
          <w:szCs w:val="44"/>
          <w:lang w:eastAsia="en-GB"/>
        </w:rPr>
      </w:pPr>
    </w:p>
    <w:p w14:paraId="31D73BE0" w14:textId="227B008D" w:rsidR="00790638" w:rsidRPr="00790638" w:rsidRDefault="00790638" w:rsidP="00790638">
      <w:pPr>
        <w:spacing w:before="100" w:beforeAutospacing="1" w:after="100" w:afterAutospacing="1"/>
        <w:jc w:val="center"/>
        <w:rPr>
          <w:rFonts w:eastAsia="Times New Roman" w:cstheme="minorHAnsi"/>
          <w:sz w:val="44"/>
          <w:szCs w:val="44"/>
          <w:lang w:eastAsia="en-GB"/>
        </w:rPr>
      </w:pPr>
      <w:r>
        <w:rPr>
          <w:rFonts w:eastAsia="Times New Roman" w:cstheme="minorHAnsi"/>
          <w:sz w:val="44"/>
          <w:szCs w:val="44"/>
          <w:lang w:eastAsia="en-GB"/>
        </w:rPr>
        <w:t>Student Number: 2204978</w:t>
      </w:r>
    </w:p>
    <w:p w14:paraId="415382C3" w14:textId="77777777" w:rsidR="00790638" w:rsidRDefault="00790638" w:rsidP="00790638">
      <w:pPr>
        <w:spacing w:line="276" w:lineRule="auto"/>
      </w:pPr>
    </w:p>
    <w:tbl>
      <w:tblPr>
        <w:tblStyle w:val="TableGrid"/>
        <w:tblW w:w="0" w:type="auto"/>
        <w:tblLook w:val="04A0" w:firstRow="1" w:lastRow="0" w:firstColumn="1" w:lastColumn="0" w:noHBand="0" w:noVBand="1"/>
      </w:tblPr>
      <w:tblGrid>
        <w:gridCol w:w="1722"/>
        <w:gridCol w:w="3644"/>
        <w:gridCol w:w="3644"/>
      </w:tblGrid>
      <w:tr w:rsidR="00790638" w14:paraId="247A21DB" w14:textId="77777777" w:rsidTr="00C42871">
        <w:tc>
          <w:tcPr>
            <w:tcW w:w="1722" w:type="dxa"/>
          </w:tcPr>
          <w:p w14:paraId="1EA36821" w14:textId="77777777" w:rsidR="00790638" w:rsidRDefault="00790638" w:rsidP="00C42871">
            <w:pPr>
              <w:pStyle w:val="AssignBody"/>
            </w:pPr>
          </w:p>
        </w:tc>
        <w:tc>
          <w:tcPr>
            <w:tcW w:w="3647" w:type="dxa"/>
          </w:tcPr>
          <w:p w14:paraId="7DDE89B5" w14:textId="77777777" w:rsidR="00790638" w:rsidRDefault="00790638" w:rsidP="00C42871">
            <w:pPr>
              <w:pStyle w:val="AssignBody"/>
            </w:pPr>
            <w:proofErr w:type="spellStart"/>
            <w:r>
              <w:t>Targed</w:t>
            </w:r>
            <w:proofErr w:type="spellEnd"/>
            <w:r>
              <w:t>/target</w:t>
            </w:r>
          </w:p>
        </w:tc>
        <w:tc>
          <w:tcPr>
            <w:tcW w:w="3647" w:type="dxa"/>
          </w:tcPr>
          <w:p w14:paraId="5D55EF25" w14:textId="77777777" w:rsidR="00790638" w:rsidRDefault="00790638" w:rsidP="00C42871">
            <w:pPr>
              <w:pStyle w:val="NormalWeb"/>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44C44B2A" w14:textId="77777777" w:rsidR="00790638" w:rsidRDefault="00790638" w:rsidP="00C42871">
            <w:pPr>
              <w:pStyle w:val="NormalWeb"/>
              <w:rPr>
                <w:rFonts w:ascii="Arial" w:hAnsi="Arial" w:cs="Arial"/>
                <w:lang w:val="en-US"/>
              </w:rPr>
            </w:pPr>
            <w:r>
              <w:rPr>
                <w:rFonts w:ascii="Arial" w:hAnsi="Arial" w:cs="Arial"/>
                <w:lang w:val="en-US"/>
              </w:rPr>
              <w:t>What I have done in this assignment...</w:t>
            </w:r>
          </w:p>
          <w:p w14:paraId="3984533D" w14:textId="77777777" w:rsidR="00790638" w:rsidRDefault="00790638" w:rsidP="00C42871">
            <w:pPr>
              <w:pStyle w:val="AssignBody"/>
            </w:pPr>
          </w:p>
        </w:tc>
      </w:tr>
      <w:tr w:rsidR="00790638" w14:paraId="168F0E13" w14:textId="77777777" w:rsidTr="00C42871">
        <w:tc>
          <w:tcPr>
            <w:tcW w:w="1722" w:type="dxa"/>
          </w:tcPr>
          <w:p w14:paraId="7C71881A" w14:textId="77777777" w:rsidR="00790638" w:rsidRDefault="00790638" w:rsidP="00C42871">
            <w:pPr>
              <w:pStyle w:val="AssignBody"/>
            </w:pPr>
            <w:proofErr w:type="spellStart"/>
            <w:r>
              <w:t>T</w:t>
            </w:r>
            <w:bookmarkStart w:id="0" w:name="cysill"/>
            <w:bookmarkEnd w:id="0"/>
            <w:r>
              <w:t>arged</w:t>
            </w:r>
            <w:proofErr w:type="spellEnd"/>
            <w:r>
              <w:t>/Target 1</w:t>
            </w:r>
          </w:p>
        </w:tc>
        <w:tc>
          <w:tcPr>
            <w:tcW w:w="3647" w:type="dxa"/>
          </w:tcPr>
          <w:p w14:paraId="2A7F3A78" w14:textId="40EEB232" w:rsidR="00790638" w:rsidRDefault="00790638" w:rsidP="00C42871">
            <w:pPr>
              <w:pStyle w:val="AssignBody"/>
            </w:pPr>
            <w:r>
              <w:t>Try to be less repetitive whilst writing.</w:t>
            </w:r>
          </w:p>
        </w:tc>
        <w:tc>
          <w:tcPr>
            <w:tcW w:w="3647" w:type="dxa"/>
          </w:tcPr>
          <w:p w14:paraId="07C2B702" w14:textId="77777777" w:rsidR="00790638" w:rsidRDefault="00790638" w:rsidP="00C42871">
            <w:pPr>
              <w:pStyle w:val="AssignBody"/>
            </w:pPr>
            <w:r>
              <w:t>I decided to write this assignment in English as I have a broader repertoire of formal language in comparison to Welsh.</w:t>
            </w:r>
          </w:p>
          <w:p w14:paraId="415F6DD1" w14:textId="77777777" w:rsidR="00790638" w:rsidRDefault="00790638" w:rsidP="00C42871">
            <w:pPr>
              <w:pStyle w:val="AssignBody"/>
            </w:pPr>
          </w:p>
          <w:p w14:paraId="6DF2CC28" w14:textId="5B5FF3DD" w:rsidR="00790638" w:rsidRDefault="00790638" w:rsidP="00C42871">
            <w:pPr>
              <w:pStyle w:val="AssignBody"/>
            </w:pPr>
            <w:r>
              <w:t xml:space="preserve">Use of an online thesaurus. </w:t>
            </w:r>
          </w:p>
        </w:tc>
      </w:tr>
      <w:tr w:rsidR="00790638" w14:paraId="1AD5393B" w14:textId="77777777" w:rsidTr="00C42871">
        <w:tc>
          <w:tcPr>
            <w:tcW w:w="1722" w:type="dxa"/>
          </w:tcPr>
          <w:p w14:paraId="091BA5FA" w14:textId="77777777" w:rsidR="00790638" w:rsidRDefault="00790638" w:rsidP="00C42871">
            <w:pPr>
              <w:pStyle w:val="AssignBody"/>
            </w:pPr>
            <w:proofErr w:type="spellStart"/>
            <w:r>
              <w:t>Targed</w:t>
            </w:r>
            <w:proofErr w:type="spellEnd"/>
            <w:r>
              <w:t>/Target 2</w:t>
            </w:r>
          </w:p>
        </w:tc>
        <w:tc>
          <w:tcPr>
            <w:tcW w:w="3647" w:type="dxa"/>
          </w:tcPr>
          <w:p w14:paraId="04BB2EB5" w14:textId="3EA15F74" w:rsidR="00790638" w:rsidRDefault="0050637B" w:rsidP="00C42871">
            <w:pPr>
              <w:pStyle w:val="AssignBody"/>
            </w:pPr>
            <w:r>
              <w:t>Write in a less descriptive manner.</w:t>
            </w:r>
          </w:p>
        </w:tc>
        <w:tc>
          <w:tcPr>
            <w:tcW w:w="3647" w:type="dxa"/>
          </w:tcPr>
          <w:p w14:paraId="1BFB82CA" w14:textId="53874500" w:rsidR="00790638" w:rsidRDefault="0050637B" w:rsidP="00C42871">
            <w:pPr>
              <w:pStyle w:val="AssignBody"/>
            </w:pPr>
            <w:r>
              <w:t xml:space="preserve">I have </w:t>
            </w:r>
            <w:proofErr w:type="gramStart"/>
            <w:r>
              <w:t>attempted</w:t>
            </w:r>
            <w:proofErr w:type="gramEnd"/>
            <w:r>
              <w:t xml:space="preserve"> to be critical rather than descriptive.</w:t>
            </w:r>
          </w:p>
        </w:tc>
      </w:tr>
      <w:tr w:rsidR="00790638" w14:paraId="6CC0E62C" w14:textId="77777777" w:rsidTr="00C42871">
        <w:tc>
          <w:tcPr>
            <w:tcW w:w="1722" w:type="dxa"/>
          </w:tcPr>
          <w:p w14:paraId="0101489B" w14:textId="77777777" w:rsidR="00790638" w:rsidRDefault="00790638" w:rsidP="00C42871">
            <w:pPr>
              <w:pStyle w:val="AssignBody"/>
            </w:pPr>
            <w:proofErr w:type="spellStart"/>
            <w:r>
              <w:t>Targed</w:t>
            </w:r>
            <w:proofErr w:type="spellEnd"/>
            <w:r>
              <w:t>/Target 3</w:t>
            </w:r>
          </w:p>
        </w:tc>
        <w:tc>
          <w:tcPr>
            <w:tcW w:w="3647" w:type="dxa"/>
          </w:tcPr>
          <w:p w14:paraId="294B1051" w14:textId="086DD0EC" w:rsidR="00790638" w:rsidRDefault="0050637B" w:rsidP="00C42871">
            <w:pPr>
              <w:pStyle w:val="AssignBody"/>
            </w:pPr>
            <w:r>
              <w:t>Research thoroughly.</w:t>
            </w:r>
          </w:p>
        </w:tc>
        <w:tc>
          <w:tcPr>
            <w:tcW w:w="3647" w:type="dxa"/>
          </w:tcPr>
          <w:p w14:paraId="3FBDBB22" w14:textId="783FCFE1" w:rsidR="00790638" w:rsidRDefault="0050637B" w:rsidP="00C42871">
            <w:pPr>
              <w:pStyle w:val="AssignBody"/>
            </w:pPr>
            <w:r>
              <w:t>I have used most of the academic sources on the Padlet, as well as doing my own research using the library’s website.</w:t>
            </w:r>
          </w:p>
        </w:tc>
      </w:tr>
    </w:tbl>
    <w:p w14:paraId="62B3968C" w14:textId="77777777" w:rsidR="00790638" w:rsidRDefault="00790638" w:rsidP="00790638">
      <w:pPr>
        <w:spacing w:line="276" w:lineRule="auto"/>
      </w:pPr>
    </w:p>
    <w:p w14:paraId="6AE37387" w14:textId="77777777" w:rsidR="00790638" w:rsidRDefault="00790638" w:rsidP="00790638">
      <w:pPr>
        <w:spacing w:line="276" w:lineRule="auto"/>
      </w:pPr>
    </w:p>
    <w:p w14:paraId="057ED53A" w14:textId="77777777" w:rsidR="00790638" w:rsidRDefault="00790638" w:rsidP="00790638">
      <w:pPr>
        <w:spacing w:line="276" w:lineRule="auto"/>
      </w:pPr>
    </w:p>
    <w:p w14:paraId="7F476A00" w14:textId="77777777" w:rsidR="00790638" w:rsidRDefault="00790638" w:rsidP="00790638">
      <w:pPr>
        <w:spacing w:line="276" w:lineRule="auto"/>
      </w:pPr>
    </w:p>
    <w:p w14:paraId="19CEA5E7" w14:textId="5E1A4E50" w:rsidR="00790638" w:rsidRDefault="0050637B" w:rsidP="00790638">
      <w:pPr>
        <w:spacing w:line="276" w:lineRule="auto"/>
      </w:pPr>
      <w:r>
        <w:t>WORD COUNT: 2637</w:t>
      </w:r>
    </w:p>
    <w:p w14:paraId="6E82B873" w14:textId="77777777" w:rsidR="00790638" w:rsidRDefault="00790638" w:rsidP="00790638">
      <w:pPr>
        <w:spacing w:line="276" w:lineRule="auto"/>
      </w:pPr>
    </w:p>
    <w:p w14:paraId="7CC6FFD4" w14:textId="77777777" w:rsidR="00790638" w:rsidRDefault="00790638" w:rsidP="00790638">
      <w:pPr>
        <w:spacing w:line="276" w:lineRule="auto"/>
      </w:pPr>
    </w:p>
    <w:p w14:paraId="42F29FD9" w14:textId="77777777" w:rsidR="00790638" w:rsidRDefault="00790638" w:rsidP="00790638">
      <w:pPr>
        <w:spacing w:line="276" w:lineRule="auto"/>
      </w:pPr>
    </w:p>
    <w:p w14:paraId="0607A5B7" w14:textId="77777777" w:rsidR="00790638" w:rsidRDefault="00790638" w:rsidP="00790638">
      <w:pPr>
        <w:spacing w:line="276" w:lineRule="auto"/>
      </w:pPr>
    </w:p>
    <w:p w14:paraId="67B4E9BF" w14:textId="77777777" w:rsidR="00790638" w:rsidRDefault="00790638" w:rsidP="00790638">
      <w:pPr>
        <w:spacing w:line="276" w:lineRule="auto"/>
      </w:pPr>
    </w:p>
    <w:p w14:paraId="76295D5C" w14:textId="77777777" w:rsidR="00790638" w:rsidRDefault="00790638" w:rsidP="00790638">
      <w:pPr>
        <w:spacing w:line="276" w:lineRule="auto"/>
      </w:pPr>
    </w:p>
    <w:p w14:paraId="321C4DF4" w14:textId="2FD31F26" w:rsidR="000574A5" w:rsidRPr="00651482" w:rsidRDefault="00044E7C" w:rsidP="00790638">
      <w:pPr>
        <w:spacing w:line="480" w:lineRule="auto"/>
        <w:rPr>
          <w:i/>
          <w:iCs/>
        </w:rPr>
      </w:pPr>
      <w:r w:rsidRPr="000D72E3">
        <w:t xml:space="preserve">In this report </w:t>
      </w:r>
      <w:r w:rsidR="005E0087" w:rsidRPr="000D72E3">
        <w:t xml:space="preserve">I will discuss how a school develops its School Development Plant </w:t>
      </w:r>
      <w:r w:rsidR="00651482">
        <w:t>(</w:t>
      </w:r>
      <w:proofErr w:type="spellStart"/>
      <w:r w:rsidR="00651482">
        <w:rPr>
          <w:i/>
          <w:iCs/>
        </w:rPr>
        <w:t>Cynllun</w:t>
      </w:r>
      <w:proofErr w:type="spellEnd"/>
      <w:r w:rsidR="00651482">
        <w:rPr>
          <w:i/>
          <w:iCs/>
        </w:rPr>
        <w:t xml:space="preserve"> </w:t>
      </w:r>
      <w:proofErr w:type="spellStart"/>
      <w:r w:rsidR="00651482">
        <w:rPr>
          <w:i/>
          <w:iCs/>
        </w:rPr>
        <w:t>Datblygu</w:t>
      </w:r>
      <w:proofErr w:type="spellEnd"/>
      <w:r w:rsidR="00651482">
        <w:rPr>
          <w:i/>
          <w:iCs/>
        </w:rPr>
        <w:t xml:space="preserve"> Ysgol) </w:t>
      </w:r>
      <w:r w:rsidR="005E0087" w:rsidRPr="000D72E3">
        <w:t xml:space="preserve">by critically reflecting on the actions undertaken, the impact </w:t>
      </w:r>
      <w:r w:rsidR="003A1F00" w:rsidRPr="000D72E3">
        <w:t xml:space="preserve">of the actions </w:t>
      </w:r>
      <w:r w:rsidR="005E0087" w:rsidRPr="000D72E3">
        <w:t>and the evidence base</w:t>
      </w:r>
      <w:r w:rsidR="003A1F00" w:rsidRPr="000D72E3">
        <w:t xml:space="preserve"> which </w:t>
      </w:r>
      <w:r w:rsidR="0050637B" w:rsidRPr="000D72E3">
        <w:t>inform</w:t>
      </w:r>
      <w:r w:rsidR="003A1F00" w:rsidRPr="000D72E3">
        <w:t xml:space="preserve"> school’s decisions.</w:t>
      </w:r>
      <w:r w:rsidR="003A1F00">
        <w:t xml:space="preserve"> </w:t>
      </w:r>
      <w:proofErr w:type="gramStart"/>
      <w:r w:rsidR="005E0087">
        <w:t>For the purpose of</w:t>
      </w:r>
      <w:proofErr w:type="gramEnd"/>
      <w:r w:rsidR="005E0087">
        <w:t xml:space="preserve"> this report, I will be focusing on my second placement school’s School Development Plan. </w:t>
      </w:r>
      <w:r w:rsidR="00A93C48">
        <w:t xml:space="preserve">There </w:t>
      </w:r>
      <w:r>
        <w:t xml:space="preserve">will also be </w:t>
      </w:r>
      <w:r w:rsidR="00A93C48">
        <w:t>a heavy focus</w:t>
      </w:r>
      <w:r>
        <w:t xml:space="preserve"> the Modern Foreign Language (MFL) </w:t>
      </w:r>
      <w:r w:rsidR="005E0087">
        <w:t>D</w:t>
      </w:r>
      <w:r>
        <w:t xml:space="preserve">epartment </w:t>
      </w:r>
      <w:r w:rsidR="005E0087">
        <w:t>D</w:t>
      </w:r>
      <w:r>
        <w:t xml:space="preserve">evelopment </w:t>
      </w:r>
      <w:r w:rsidR="005E0087">
        <w:t>P</w:t>
      </w:r>
      <w:r>
        <w:t>lan</w:t>
      </w:r>
      <w:r w:rsidR="00651482">
        <w:t xml:space="preserve"> (</w:t>
      </w:r>
      <w:proofErr w:type="spellStart"/>
      <w:r w:rsidR="00651482">
        <w:rPr>
          <w:i/>
          <w:iCs/>
        </w:rPr>
        <w:t>Cynllun</w:t>
      </w:r>
      <w:proofErr w:type="spellEnd"/>
      <w:r w:rsidR="00651482">
        <w:rPr>
          <w:i/>
          <w:iCs/>
        </w:rPr>
        <w:t xml:space="preserve"> </w:t>
      </w:r>
      <w:proofErr w:type="spellStart"/>
      <w:r w:rsidR="00651482">
        <w:rPr>
          <w:i/>
          <w:iCs/>
        </w:rPr>
        <w:t>Datblygu</w:t>
      </w:r>
      <w:proofErr w:type="spellEnd"/>
      <w:r w:rsidR="00651482">
        <w:rPr>
          <w:i/>
          <w:iCs/>
        </w:rPr>
        <w:t xml:space="preserve"> </w:t>
      </w:r>
      <w:proofErr w:type="spellStart"/>
      <w:r w:rsidR="00651482">
        <w:rPr>
          <w:i/>
          <w:iCs/>
        </w:rPr>
        <w:t>Adran</w:t>
      </w:r>
      <w:proofErr w:type="spellEnd"/>
      <w:r w:rsidR="00651482">
        <w:rPr>
          <w:i/>
          <w:iCs/>
        </w:rPr>
        <w:t xml:space="preserve">) </w:t>
      </w:r>
      <w:r w:rsidR="005E0087">
        <w:t xml:space="preserve">as this </w:t>
      </w:r>
      <w:proofErr w:type="gramStart"/>
      <w:r w:rsidR="005E0087">
        <w:t>provides</w:t>
      </w:r>
      <w:proofErr w:type="gramEnd"/>
      <w:r w:rsidR="005E0087">
        <w:t xml:space="preserve"> a useful and interesting insight into how the school manages its whole school approach as </w:t>
      </w:r>
      <w:r w:rsidR="00250DB5">
        <w:t>the priorities for the School and Department Development Plan</w:t>
      </w:r>
      <w:r w:rsidR="00E92B36">
        <w:t>s</w:t>
      </w:r>
      <w:r w:rsidR="00250DB5">
        <w:t xml:space="preserve"> are the same. </w:t>
      </w:r>
      <w:r>
        <w:t xml:space="preserve">The aim </w:t>
      </w:r>
      <w:r w:rsidR="00250DB5">
        <w:t xml:space="preserve">of this report </w:t>
      </w:r>
      <w:r>
        <w:t xml:space="preserve">is to explore one area within each of the plans. </w:t>
      </w:r>
      <w:r w:rsidR="000574A5">
        <w:t xml:space="preserve"> </w:t>
      </w:r>
      <w:r w:rsidR="00250DB5">
        <w:t>The priority that will form the basis of this report is to improve standards within specific subjects and Areas of Learning and Experiences. Within the MFL Department’s Development Plan, this includes increasing the number of learners taking a foreign language at GCSE and AS Level</w:t>
      </w:r>
      <w:r w:rsidR="00A93C48">
        <w:t xml:space="preserve">. </w:t>
      </w:r>
    </w:p>
    <w:p w14:paraId="001CEBAA" w14:textId="77777777" w:rsidR="000574A5" w:rsidRDefault="000574A5" w:rsidP="00790638">
      <w:pPr>
        <w:spacing w:line="480" w:lineRule="auto"/>
      </w:pPr>
    </w:p>
    <w:p w14:paraId="5BDC3B42" w14:textId="13F6452F" w:rsidR="00044E7C" w:rsidRDefault="00250DB5" w:rsidP="00790638">
      <w:pPr>
        <w:spacing w:line="480" w:lineRule="auto"/>
      </w:pPr>
      <w:r>
        <w:t>Firstly, t</w:t>
      </w:r>
      <w:r w:rsidR="00044E7C">
        <w:t xml:space="preserve">his report will </w:t>
      </w:r>
      <w:r w:rsidR="002D7224">
        <w:t>give</w:t>
      </w:r>
      <w:r w:rsidR="00044E7C">
        <w:t xml:space="preserve"> a brief review of relevant literature </w:t>
      </w:r>
      <w:r w:rsidR="000574A5">
        <w:t>on school and department development plans as well as discussing literature surrounding raising standards.</w:t>
      </w:r>
      <w:r>
        <w:t xml:space="preserve"> I will then move on to discuss the school and department’s plan in more detail, with a focus on the process to create </w:t>
      </w:r>
      <w:r w:rsidR="002D7224">
        <w:t xml:space="preserve">a School Development Plan, such as self-evaluation, data analysis and measuring impact. Following on from this there will be a section of reflection and evaluation which will focus on what the school has done, before </w:t>
      </w:r>
      <w:r w:rsidR="00E92B36">
        <w:t>concluding</w:t>
      </w:r>
      <w:r w:rsidR="002D7224">
        <w:t xml:space="preserve">. </w:t>
      </w:r>
    </w:p>
    <w:p w14:paraId="0C546DD8" w14:textId="77777777" w:rsidR="008670DE" w:rsidRDefault="008670DE" w:rsidP="00790638">
      <w:pPr>
        <w:spacing w:line="480" w:lineRule="auto"/>
      </w:pPr>
    </w:p>
    <w:p w14:paraId="6FABDE30" w14:textId="25C97FBD" w:rsidR="008670DE" w:rsidRDefault="008670DE" w:rsidP="00790638">
      <w:pPr>
        <w:spacing w:line="480" w:lineRule="auto"/>
        <w:rPr>
          <w:rFonts w:cstheme="minorHAnsi"/>
        </w:rPr>
      </w:pPr>
      <w:r>
        <w:t xml:space="preserve">Considerable literature exists surrounding School Development Plans </w:t>
      </w:r>
      <w:r w:rsidRPr="008670DE">
        <w:t xml:space="preserve">and the process which schools undertake to create their own </w:t>
      </w:r>
      <w:r w:rsidR="00E92B36">
        <w:t>S</w:t>
      </w:r>
      <w:r w:rsidRPr="008670DE">
        <w:t xml:space="preserve">chool </w:t>
      </w:r>
      <w:r w:rsidR="00E92B36">
        <w:t>D</w:t>
      </w:r>
      <w:r w:rsidRPr="008670DE">
        <w:t xml:space="preserve">evelopment </w:t>
      </w:r>
      <w:r w:rsidR="00E92B36">
        <w:t>P</w:t>
      </w:r>
      <w:r w:rsidRPr="008670DE">
        <w:t xml:space="preserve">lans. The process of creating a </w:t>
      </w:r>
      <w:r w:rsidR="00E92B36">
        <w:t>S</w:t>
      </w:r>
      <w:r w:rsidRPr="008670DE">
        <w:t xml:space="preserve">chool </w:t>
      </w:r>
      <w:r w:rsidR="00E92B36">
        <w:t>D</w:t>
      </w:r>
      <w:r w:rsidRPr="008670DE">
        <w:t xml:space="preserve">evelopment </w:t>
      </w:r>
      <w:r w:rsidR="00E92B36">
        <w:t>P</w:t>
      </w:r>
      <w:r w:rsidRPr="008670DE">
        <w:t>lan involve</w:t>
      </w:r>
      <w:r w:rsidR="003A136E">
        <w:t>s</w:t>
      </w:r>
      <w:r w:rsidRPr="008670DE">
        <w:t xml:space="preserve"> many different stakeholders and it is a document which </w:t>
      </w:r>
      <w:r w:rsidRPr="008670DE">
        <w:lastRenderedPageBreak/>
        <w:t>s</w:t>
      </w:r>
      <w:r w:rsidR="003A136E">
        <w:t>et</w:t>
      </w:r>
      <w:r w:rsidRPr="008670DE">
        <w:t xml:space="preserve">s out what the school intends to do </w:t>
      </w:r>
      <w:proofErr w:type="gramStart"/>
      <w:r w:rsidRPr="008670DE">
        <w:t>in order to</w:t>
      </w:r>
      <w:proofErr w:type="gramEnd"/>
      <w:r w:rsidRPr="008670DE">
        <w:t xml:space="preserve"> improve learner outcomes</w:t>
      </w:r>
      <w:r>
        <w:t xml:space="preserve"> (Welsh Government, 2014, p.3). </w:t>
      </w:r>
      <w:r w:rsidRPr="008670DE">
        <w:t xml:space="preserve">School </w:t>
      </w:r>
      <w:r w:rsidR="003A136E">
        <w:t>D</w:t>
      </w:r>
      <w:r w:rsidRPr="008670DE">
        <w:t xml:space="preserve">evelopment </w:t>
      </w:r>
      <w:r w:rsidR="003A136E">
        <w:t>P</w:t>
      </w:r>
      <w:r w:rsidRPr="008670DE">
        <w:t>lans also include how national priorities will be addressed by the school</w:t>
      </w:r>
      <w:r>
        <w:t xml:space="preserve">. </w:t>
      </w:r>
      <w:r w:rsidRPr="008670DE">
        <w:t>National priorities usually involve aspects of education such as literacy, numer</w:t>
      </w:r>
      <w:r>
        <w:t>acy</w:t>
      </w:r>
      <w:r w:rsidRPr="008670DE">
        <w:t xml:space="preserve">, reducing the impact social deprivation has on attainment within education and the implementation of new policies and laws such as </w:t>
      </w:r>
      <w:r w:rsidRPr="008670DE">
        <w:rPr>
          <w:rFonts w:cstheme="minorHAnsi"/>
        </w:rPr>
        <w:t>Curriculum for Wales and the ALN Act (Welsh Government, 2014, p.3).</w:t>
      </w:r>
    </w:p>
    <w:p w14:paraId="1BD752C1" w14:textId="77777777" w:rsidR="002818A3" w:rsidRDefault="002818A3" w:rsidP="00790638">
      <w:pPr>
        <w:spacing w:line="480" w:lineRule="auto"/>
        <w:rPr>
          <w:rFonts w:cstheme="minorHAnsi"/>
        </w:rPr>
      </w:pPr>
    </w:p>
    <w:p w14:paraId="2B66B5A5" w14:textId="526BD932" w:rsidR="002818A3" w:rsidRDefault="002818A3" w:rsidP="00790638">
      <w:pPr>
        <w:spacing w:line="480" w:lineRule="auto"/>
        <w:rPr>
          <w:rFonts w:cstheme="minorHAnsi"/>
        </w:rPr>
      </w:pPr>
      <w:r>
        <w:rPr>
          <w:rFonts w:cstheme="minorHAnsi"/>
        </w:rPr>
        <w:t xml:space="preserve">The creation and undertaking of a School Development </w:t>
      </w:r>
      <w:r w:rsidR="003A136E">
        <w:rPr>
          <w:rFonts w:cstheme="minorHAnsi"/>
        </w:rPr>
        <w:t>P</w:t>
      </w:r>
      <w:r>
        <w:rPr>
          <w:rFonts w:cstheme="minorHAnsi"/>
        </w:rPr>
        <w:t>lan has four stages</w:t>
      </w:r>
      <w:r w:rsidR="003A136E">
        <w:rPr>
          <w:rFonts w:cstheme="minorHAnsi"/>
        </w:rPr>
        <w:t xml:space="preserve">. </w:t>
      </w:r>
      <w:r>
        <w:rPr>
          <w:rFonts w:cstheme="minorHAnsi"/>
        </w:rPr>
        <w:t xml:space="preserve">Before the </w:t>
      </w:r>
      <w:r w:rsidR="003A136E">
        <w:rPr>
          <w:rFonts w:cstheme="minorHAnsi"/>
        </w:rPr>
        <w:t>p</w:t>
      </w:r>
      <w:r>
        <w:rPr>
          <w:rFonts w:cstheme="minorHAnsi"/>
        </w:rPr>
        <w:t xml:space="preserve">lanning cycle can begin, schools must have a vision which is clear and sets out the context and purpose of the school’s intentions for the year to come (Welsh Government, 2014, p.7). Below is a flow chart showing the stages of the planning cycle: </w:t>
      </w:r>
    </w:p>
    <w:p w14:paraId="6E1432F7" w14:textId="6CCDCA5E" w:rsidR="002818A3" w:rsidRDefault="003A136E" w:rsidP="00790638">
      <w:pPr>
        <w:spacing w:line="480" w:lineRule="auto"/>
        <w:rPr>
          <w:rFonts w:cstheme="minorHAnsi"/>
        </w:rPr>
      </w:pPr>
      <w:r>
        <w:rPr>
          <w:rFonts w:cstheme="minorHAnsi"/>
          <w:noProof/>
        </w:rPr>
        <mc:AlternateContent>
          <mc:Choice Requires="wps">
            <w:drawing>
              <wp:anchor distT="0" distB="0" distL="114300" distR="114300" simplePos="0" relativeHeight="251660288" behindDoc="0" locked="0" layoutInCell="1" allowOverlap="1" wp14:anchorId="1EE4C499" wp14:editId="05A64FF9">
                <wp:simplePos x="0" y="0"/>
                <wp:positionH relativeFrom="column">
                  <wp:posOffset>3777835</wp:posOffset>
                </wp:positionH>
                <wp:positionV relativeFrom="paragraph">
                  <wp:posOffset>176365</wp:posOffset>
                </wp:positionV>
                <wp:extent cx="2220595" cy="1208314"/>
                <wp:effectExtent l="0" t="0" r="14605" b="11430"/>
                <wp:wrapNone/>
                <wp:docPr id="3" name="Text Box 3"/>
                <wp:cNvGraphicFramePr/>
                <a:graphic xmlns:a="http://schemas.openxmlformats.org/drawingml/2006/main">
                  <a:graphicData uri="http://schemas.microsoft.com/office/word/2010/wordprocessingShape">
                    <wps:wsp>
                      <wps:cNvSpPr txBox="1"/>
                      <wps:spPr>
                        <a:xfrm>
                          <a:off x="0" y="0"/>
                          <a:ext cx="2220595" cy="1208314"/>
                        </a:xfrm>
                        <a:prstGeom prst="rect">
                          <a:avLst/>
                        </a:prstGeom>
                        <a:solidFill>
                          <a:schemeClr val="lt1"/>
                        </a:solidFill>
                        <a:ln w="6350">
                          <a:solidFill>
                            <a:prstClr val="black"/>
                          </a:solidFill>
                        </a:ln>
                      </wps:spPr>
                      <wps:txbx>
                        <w:txbxContent>
                          <w:p w14:paraId="1E7E76E8" w14:textId="0C9D035A" w:rsidR="002818A3" w:rsidRDefault="002818A3">
                            <w:r>
                              <w:t>-School’s performance</w:t>
                            </w:r>
                          </w:p>
                          <w:p w14:paraId="44B31CD1" w14:textId="7E965208" w:rsidR="002818A3" w:rsidRDefault="002818A3">
                            <w:r>
                              <w:t>-Areas of strength</w:t>
                            </w:r>
                          </w:p>
                          <w:p w14:paraId="178D4BEB" w14:textId="67D601E7" w:rsidR="002818A3" w:rsidRDefault="002818A3">
                            <w:r>
                              <w:t xml:space="preserve">-Priorities for improvement </w:t>
                            </w:r>
                          </w:p>
                          <w:p w14:paraId="5E9BE95D" w14:textId="77777777" w:rsidR="002818A3" w:rsidRDefault="002818A3">
                            <w:r>
                              <w:t xml:space="preserve">-Actions needed to </w:t>
                            </w:r>
                            <w:proofErr w:type="gramStart"/>
                            <w:r>
                              <w:t>facilitate</w:t>
                            </w:r>
                            <w:proofErr w:type="gramEnd"/>
                            <w:r>
                              <w:t xml:space="preserve"> improvement</w:t>
                            </w:r>
                          </w:p>
                          <w:p w14:paraId="2C4C7653" w14:textId="7D5C7C84" w:rsidR="002818A3" w:rsidRDefault="002818A3">
                            <w:r>
                              <w:t xml:space="preserve">(Welsh Government, 2014, p.8) </w:t>
                            </w:r>
                          </w:p>
                          <w:p w14:paraId="3A878404" w14:textId="77777777" w:rsidR="002818A3" w:rsidRDefault="002818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E4C499" id="_x0000_t202" coordsize="21600,21600" o:spt="202" path="m,l,21600r21600,l21600,xe">
                <v:stroke joinstyle="miter"/>
                <v:path gradientshapeok="t" o:connecttype="rect"/>
              </v:shapetype>
              <v:shape id="Text Box 3" o:spid="_x0000_s1026" type="#_x0000_t202" style="position:absolute;margin-left:297.45pt;margin-top:13.9pt;width:174.85pt;height:9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" fillcolor="white [3201]" strokeweight=".5pt">
                <v:textbox>
                  <w:txbxContent>
                    <w:p w14:paraId="1E7E76E8" w14:textId="0C9D035A" w:rsidR="002818A3" w:rsidRDefault="002818A3">
                      <w:r>
                        <w:t>-School’s performance</w:t>
                      </w:r>
                    </w:p>
                    <w:p w14:paraId="44B31CD1" w14:textId="7E965208" w:rsidR="002818A3" w:rsidRDefault="002818A3">
                      <w:r>
                        <w:t>-Areas of strength</w:t>
                      </w:r>
                    </w:p>
                    <w:p w14:paraId="178D4BEB" w14:textId="67D601E7" w:rsidR="002818A3" w:rsidRDefault="002818A3">
                      <w:r>
                        <w:t xml:space="preserve">-Priorities for improvement </w:t>
                      </w:r>
                    </w:p>
                    <w:p w14:paraId="5E9BE95D" w14:textId="77777777" w:rsidR="002818A3" w:rsidRDefault="002818A3">
                      <w:r>
                        <w:t xml:space="preserve">-Actions needed to </w:t>
                      </w:r>
                      <w:proofErr w:type="gramStart"/>
                      <w:r>
                        <w:t>facilitate</w:t>
                      </w:r>
                      <w:proofErr w:type="gramEnd"/>
                      <w:r>
                        <w:t xml:space="preserve"> improvement</w:t>
                      </w:r>
                    </w:p>
                    <w:p w14:paraId="2C4C7653" w14:textId="7D5C7C84" w:rsidR="002818A3" w:rsidRDefault="002818A3">
                      <w:r>
                        <w:t xml:space="preserve">(Welsh Government, 2014, p.8) </w:t>
                      </w:r>
                    </w:p>
                    <w:p w14:paraId="3A878404" w14:textId="77777777" w:rsidR="002818A3" w:rsidRDefault="002818A3"/>
                  </w:txbxContent>
                </v:textbox>
              </v:shape>
            </w:pict>
          </mc:Fallback>
        </mc:AlternateContent>
      </w:r>
    </w:p>
    <w:p w14:paraId="0E25950E" w14:textId="0BCD1466" w:rsidR="002818A3" w:rsidRDefault="002818A3" w:rsidP="00790638">
      <w:pPr>
        <w:spacing w:line="480" w:lineRule="auto"/>
        <w:rPr>
          <w:rFonts w:cstheme="minorHAnsi"/>
        </w:rPr>
      </w:pPr>
    </w:p>
    <w:p w14:paraId="2692A764" w14:textId="67F02DBE" w:rsidR="002818A3" w:rsidRDefault="002818A3" w:rsidP="00790638">
      <w:pPr>
        <w:spacing w:line="480" w:lineRule="auto"/>
        <w:rPr>
          <w:rFonts w:cstheme="minorHAnsi"/>
        </w:rPr>
      </w:pPr>
    </w:p>
    <w:p w14:paraId="3D39023C" w14:textId="77777777" w:rsidR="002818A3" w:rsidRDefault="002818A3" w:rsidP="00790638">
      <w:pPr>
        <w:spacing w:line="480" w:lineRule="auto"/>
        <w:rPr>
          <w:rFonts w:cstheme="minorHAnsi"/>
        </w:rPr>
      </w:pPr>
    </w:p>
    <w:p w14:paraId="54A73237" w14:textId="5494B4FD" w:rsidR="002818A3" w:rsidRPr="008670DE" w:rsidRDefault="003A136E" w:rsidP="00790638">
      <w:pPr>
        <w:spacing w:line="480" w:lineRule="auto"/>
        <w:rPr>
          <w:rFonts w:cstheme="minorHAnsi"/>
        </w:rPr>
      </w:pPr>
      <w:r>
        <w:rPr>
          <w:rFonts w:cstheme="minorHAnsi"/>
          <w:noProof/>
        </w:rPr>
        <mc:AlternateContent>
          <mc:Choice Requires="wps">
            <w:drawing>
              <wp:anchor distT="0" distB="0" distL="114300" distR="114300" simplePos="0" relativeHeight="251666432" behindDoc="0" locked="0" layoutInCell="1" allowOverlap="1" wp14:anchorId="2DF7236F" wp14:editId="39FB1902">
                <wp:simplePos x="0" y="0"/>
                <wp:positionH relativeFrom="column">
                  <wp:posOffset>3796748</wp:posOffset>
                </wp:positionH>
                <wp:positionV relativeFrom="paragraph">
                  <wp:posOffset>3014069</wp:posOffset>
                </wp:positionV>
                <wp:extent cx="2633980" cy="536713"/>
                <wp:effectExtent l="0" t="0" r="7620" b="9525"/>
                <wp:wrapNone/>
                <wp:docPr id="10" name="Text Box 10"/>
                <wp:cNvGraphicFramePr/>
                <a:graphic xmlns:a="http://schemas.openxmlformats.org/drawingml/2006/main">
                  <a:graphicData uri="http://schemas.microsoft.com/office/word/2010/wordprocessingShape">
                    <wps:wsp>
                      <wps:cNvSpPr txBox="1"/>
                      <wps:spPr>
                        <a:xfrm>
                          <a:off x="0" y="0"/>
                          <a:ext cx="2633980" cy="536713"/>
                        </a:xfrm>
                        <a:prstGeom prst="rect">
                          <a:avLst/>
                        </a:prstGeom>
                        <a:solidFill>
                          <a:schemeClr val="lt1"/>
                        </a:solidFill>
                        <a:ln w="6350">
                          <a:solidFill>
                            <a:prstClr val="black"/>
                          </a:solidFill>
                        </a:ln>
                      </wps:spPr>
                      <wps:txbx>
                        <w:txbxContent>
                          <w:p w14:paraId="7F337DD8" w14:textId="5CD0201A" w:rsidR="00A93C48" w:rsidRDefault="003A136E" w:rsidP="003A136E">
                            <w:r>
                              <w:t>-</w:t>
                            </w:r>
                            <w:r w:rsidR="00A93C48">
                              <w:t xml:space="preserve">A focus on learner progress and well-being (Welsh Government, 2022, p.3).  </w:t>
                            </w:r>
                          </w:p>
                          <w:p w14:paraId="756FC259" w14:textId="77777777" w:rsidR="00A93C48" w:rsidRDefault="00A93C48" w:rsidP="00A93C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7236F" id="Text Box 10" o:spid="_x0000_s1027" type="#_x0000_t202" style="position:absolute;margin-left:298.95pt;margin-top:237.35pt;width:207.4pt;height:4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" fillcolor="white [3201]" strokeweight=".5pt">
                <v:textbox>
                  <w:txbxContent>
                    <w:p w14:paraId="7F337DD8" w14:textId="5CD0201A" w:rsidR="00A93C48" w:rsidRDefault="003A136E" w:rsidP="003A136E">
                      <w:r>
                        <w:t>-</w:t>
                      </w:r>
                      <w:r w:rsidR="00A93C48">
                        <w:t xml:space="preserve">A focus on learner progress and well-being (Welsh Government, 2022, p.3).  </w:t>
                      </w:r>
                    </w:p>
                    <w:p w14:paraId="756FC259" w14:textId="77777777" w:rsidR="00A93C48" w:rsidRDefault="00A93C48" w:rsidP="00A93C48"/>
                  </w:txbxContent>
                </v:textbox>
              </v:shape>
            </w:pict>
          </mc:Fallback>
        </mc:AlternateContent>
      </w:r>
      <w:r w:rsidR="001D2545">
        <w:rPr>
          <w:rFonts w:cstheme="minorHAnsi"/>
          <w:noProof/>
        </w:rPr>
        <mc:AlternateContent>
          <mc:Choice Requires="wps">
            <w:drawing>
              <wp:anchor distT="0" distB="0" distL="114300" distR="114300" simplePos="0" relativeHeight="251668480" behindDoc="0" locked="0" layoutInCell="1" allowOverlap="1" wp14:anchorId="336E7F6F" wp14:editId="62DECF37">
                <wp:simplePos x="0" y="0"/>
                <wp:positionH relativeFrom="column">
                  <wp:posOffset>467139</wp:posOffset>
                </wp:positionH>
                <wp:positionV relativeFrom="paragraph">
                  <wp:posOffset>1615109</wp:posOffset>
                </wp:positionV>
                <wp:extent cx="606287" cy="0"/>
                <wp:effectExtent l="0" t="114300" r="0" b="127000"/>
                <wp:wrapNone/>
                <wp:docPr id="13" name="Straight Arrow Connector 13"/>
                <wp:cNvGraphicFramePr/>
                <a:graphic xmlns:a="http://schemas.openxmlformats.org/drawingml/2006/main">
                  <a:graphicData uri="http://schemas.microsoft.com/office/word/2010/wordprocessingShape">
                    <wps:wsp>
                      <wps:cNvCnPr/>
                      <wps:spPr>
                        <a:xfrm>
                          <a:off x="0" y="0"/>
                          <a:ext cx="606287" cy="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0969C7F" id="_x0000_t32" coordsize="21600,21600" o:spt="32" o:oned="t" path="m,l21600,21600e" filled="f">
                <v:path arrowok="t" fillok="f" o:connecttype="none"/>
                <o:lock v:ext="edit" shapetype="t"/>
              </v:shapetype>
              <v:shape id="Straight Arrow Connector 13" o:spid="_x0000_s1026" type="#_x0000_t32" style="position:absolute;margin-left:36.8pt;margin-top:127.15pt;width:47.7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" strokecolor="red" strokeweight="4.5pt">
                <v:stroke endarrow="block" joinstyle="miter"/>
              </v:shape>
            </w:pict>
          </mc:Fallback>
        </mc:AlternateContent>
      </w:r>
      <w:r w:rsidR="001D2545">
        <w:rPr>
          <w:rFonts w:cstheme="minorHAnsi"/>
          <w:noProof/>
        </w:rPr>
        <mc:AlternateContent>
          <mc:Choice Requires="wps">
            <w:drawing>
              <wp:anchor distT="0" distB="0" distL="114300" distR="114300" simplePos="0" relativeHeight="251667456" behindDoc="0" locked="0" layoutInCell="1" allowOverlap="1" wp14:anchorId="26D47E38" wp14:editId="59CE2E19">
                <wp:simplePos x="0" y="0"/>
                <wp:positionH relativeFrom="column">
                  <wp:posOffset>-844826</wp:posOffset>
                </wp:positionH>
                <wp:positionV relativeFrom="paragraph">
                  <wp:posOffset>1023730</wp:posOffset>
                </wp:positionV>
                <wp:extent cx="1242391" cy="1302027"/>
                <wp:effectExtent l="0" t="0" r="15240" b="19050"/>
                <wp:wrapNone/>
                <wp:docPr id="11" name="Text Box 11"/>
                <wp:cNvGraphicFramePr/>
                <a:graphic xmlns:a="http://schemas.openxmlformats.org/drawingml/2006/main">
                  <a:graphicData uri="http://schemas.microsoft.com/office/word/2010/wordprocessingShape">
                    <wps:wsp>
                      <wps:cNvSpPr txBox="1"/>
                      <wps:spPr>
                        <a:xfrm>
                          <a:off x="0" y="0"/>
                          <a:ext cx="1242391" cy="1302027"/>
                        </a:xfrm>
                        <a:prstGeom prst="rect">
                          <a:avLst/>
                        </a:prstGeom>
                        <a:solidFill>
                          <a:schemeClr val="lt1"/>
                        </a:solidFill>
                        <a:ln w="6350">
                          <a:solidFill>
                            <a:prstClr val="black"/>
                          </a:solidFill>
                        </a:ln>
                      </wps:spPr>
                      <wps:txbx>
                        <w:txbxContent>
                          <w:p w14:paraId="1C52F2C7" w14:textId="258414E9" w:rsidR="001D2545" w:rsidRDefault="001D2545">
                            <w:r>
                              <w:t>-Milestones and planned support (Welsh Government, 2022, p.4</w:t>
                            </w:r>
                            <w:r w:rsidR="0050637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D47E38" id="Text Box 11" o:spid="_x0000_s1028" type="#_x0000_t202" style="position:absolute;margin-left:-66.5pt;margin-top:80.6pt;width:97.85pt;height:10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" fillcolor="white [3201]" strokeweight=".5pt">
                <v:textbox>
                  <w:txbxContent>
                    <w:p w14:paraId="1C52F2C7" w14:textId="258414E9" w:rsidR="001D2545" w:rsidRDefault="001D2545">
                      <w:r>
                        <w:t>-Milestones and planned support (Welsh Government, 2022, p.4</w:t>
                      </w:r>
                      <w:r w:rsidR="0050637B">
                        <w:t>)</w:t>
                      </w:r>
                    </w:p>
                  </w:txbxContent>
                </v:textbox>
              </v:shape>
            </w:pict>
          </mc:Fallback>
        </mc:AlternateContent>
      </w:r>
      <w:r w:rsidR="00A93C48">
        <w:rPr>
          <w:rFonts w:cstheme="minorHAnsi"/>
          <w:noProof/>
        </w:rPr>
        <mc:AlternateContent>
          <mc:Choice Requires="wps">
            <w:drawing>
              <wp:anchor distT="0" distB="0" distL="114300" distR="114300" simplePos="0" relativeHeight="251662336" behindDoc="0" locked="0" layoutInCell="1" allowOverlap="1" wp14:anchorId="4B7AB81F" wp14:editId="6A9B128E">
                <wp:simplePos x="0" y="0"/>
                <wp:positionH relativeFrom="column">
                  <wp:posOffset>5018314</wp:posOffset>
                </wp:positionH>
                <wp:positionV relativeFrom="paragraph">
                  <wp:posOffset>1251857</wp:posOffset>
                </wp:positionV>
                <wp:extent cx="1480457" cy="1371600"/>
                <wp:effectExtent l="0" t="0" r="18415" b="12700"/>
                <wp:wrapNone/>
                <wp:docPr id="8" name="Text Box 8"/>
                <wp:cNvGraphicFramePr/>
                <a:graphic xmlns:a="http://schemas.openxmlformats.org/drawingml/2006/main">
                  <a:graphicData uri="http://schemas.microsoft.com/office/word/2010/wordprocessingShape">
                    <wps:wsp>
                      <wps:cNvSpPr txBox="1"/>
                      <wps:spPr>
                        <a:xfrm>
                          <a:off x="0" y="0"/>
                          <a:ext cx="1480457" cy="1371600"/>
                        </a:xfrm>
                        <a:prstGeom prst="rect">
                          <a:avLst/>
                        </a:prstGeom>
                        <a:solidFill>
                          <a:schemeClr val="lt1"/>
                        </a:solidFill>
                        <a:ln w="6350">
                          <a:solidFill>
                            <a:prstClr val="black"/>
                          </a:solidFill>
                        </a:ln>
                      </wps:spPr>
                      <wps:txbx>
                        <w:txbxContent>
                          <w:p w14:paraId="1F5D064D" w14:textId="67333E9A" w:rsidR="002818A3" w:rsidRDefault="002818A3">
                            <w:r>
                              <w:t>-Involves stakeholders</w:t>
                            </w:r>
                            <w:r w:rsidR="00A93C48">
                              <w:t xml:space="preserve"> (Welsh Government, 2014, p.10).</w:t>
                            </w:r>
                          </w:p>
                          <w:p w14:paraId="25C035B1" w14:textId="56571E53" w:rsidR="00A93C48" w:rsidRDefault="00A93C48">
                            <w:proofErr w:type="gramStart"/>
                            <w:r>
                              <w:t>-“</w:t>
                            </w:r>
                            <w:proofErr w:type="gramEnd"/>
                            <w:r>
                              <w:t xml:space="preserve">Critical friend” </w:t>
                            </w:r>
                            <w:r>
                              <w:rPr>
                                <w:rFonts w:cstheme="minorHAnsi"/>
                              </w:rPr>
                              <w:t>(</w:t>
                            </w:r>
                            <w:proofErr w:type="spellStart"/>
                            <w:r>
                              <w:rPr>
                                <w:rFonts w:cstheme="minorHAnsi"/>
                              </w:rPr>
                              <w:t>Brighthouse</w:t>
                            </w:r>
                            <w:proofErr w:type="spellEnd"/>
                            <w:r>
                              <w:rPr>
                                <w:rFonts w:cstheme="minorHAnsi"/>
                              </w:rPr>
                              <w:t xml:space="preserve"> and Wood, 1999, p.107).</w:t>
                            </w:r>
                          </w:p>
                          <w:p w14:paraId="427FDCB9" w14:textId="77777777" w:rsidR="00A93C48" w:rsidRDefault="00A93C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7AB81F" id="Text Box 8" o:spid="_x0000_s1029" type="#_x0000_t202" style="position:absolute;margin-left:395.15pt;margin-top:98.55pt;width:116.55pt;height:1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" fillcolor="white [3201]" strokeweight=".5pt">
                <v:textbox>
                  <w:txbxContent>
                    <w:p w14:paraId="1F5D064D" w14:textId="67333E9A" w:rsidR="002818A3" w:rsidRDefault="002818A3">
                      <w:r>
                        <w:t>-Involves stakeholders</w:t>
                      </w:r>
                      <w:r w:rsidR="00A93C48">
                        <w:t xml:space="preserve"> (Welsh Government, 2014, p.10).</w:t>
                      </w:r>
                    </w:p>
                    <w:p w14:paraId="25C035B1" w14:textId="56571E53" w:rsidR="00A93C48" w:rsidRDefault="00A93C48">
                      <w:proofErr w:type="gramStart"/>
                      <w:r>
                        <w:t>-“</w:t>
                      </w:r>
                      <w:proofErr w:type="gramEnd"/>
                      <w:r>
                        <w:t xml:space="preserve">Critical friend” </w:t>
                      </w:r>
                      <w:r>
                        <w:rPr>
                          <w:rFonts w:cstheme="minorHAnsi"/>
                        </w:rPr>
                        <w:t>(</w:t>
                      </w:r>
                      <w:proofErr w:type="spellStart"/>
                      <w:r>
                        <w:rPr>
                          <w:rFonts w:cstheme="minorHAnsi"/>
                        </w:rPr>
                        <w:t>Brighthouse</w:t>
                      </w:r>
                      <w:proofErr w:type="spellEnd"/>
                      <w:r>
                        <w:rPr>
                          <w:rFonts w:cstheme="minorHAnsi"/>
                        </w:rPr>
                        <w:t xml:space="preserve"> and Wood, 1999, p.107).</w:t>
                      </w:r>
                    </w:p>
                    <w:p w14:paraId="427FDCB9" w14:textId="77777777" w:rsidR="00A93C48" w:rsidRDefault="00A93C48"/>
                  </w:txbxContent>
                </v:textbox>
              </v:shape>
            </w:pict>
          </mc:Fallback>
        </mc:AlternateContent>
      </w:r>
      <w:r w:rsidR="00A93C48">
        <w:rPr>
          <w:rFonts w:cstheme="minorHAnsi"/>
          <w:noProof/>
        </w:rPr>
        <mc:AlternateContent>
          <mc:Choice Requires="wps">
            <w:drawing>
              <wp:anchor distT="0" distB="0" distL="114300" distR="114300" simplePos="0" relativeHeight="251664384" behindDoc="0" locked="0" layoutInCell="1" allowOverlap="1" wp14:anchorId="70C1411D" wp14:editId="213BEA33">
                <wp:simplePos x="0" y="0"/>
                <wp:positionH relativeFrom="column">
                  <wp:posOffset>3265714</wp:posOffset>
                </wp:positionH>
                <wp:positionV relativeFrom="paragraph">
                  <wp:posOffset>2879271</wp:posOffset>
                </wp:positionV>
                <wp:extent cx="435429" cy="212272"/>
                <wp:effectExtent l="25400" t="25400" r="22225" b="41910"/>
                <wp:wrapNone/>
                <wp:docPr id="9" name="Straight Arrow Connector 9"/>
                <wp:cNvGraphicFramePr/>
                <a:graphic xmlns:a="http://schemas.openxmlformats.org/drawingml/2006/main">
                  <a:graphicData uri="http://schemas.microsoft.com/office/word/2010/wordprocessingShape">
                    <wps:wsp>
                      <wps:cNvCnPr/>
                      <wps:spPr>
                        <a:xfrm flipH="1" flipV="1">
                          <a:off x="0" y="0"/>
                          <a:ext cx="435429" cy="212272"/>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4D1D4" id="Straight Arrow Connector 9" o:spid="_x0000_s1026" type="#_x0000_t32" style="position:absolute;margin-left:257.15pt;margin-top:226.7pt;width:34.3pt;height:16.7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" strokecolor="red" strokeweight="4.5pt">
                <v:stroke endarrow="block" joinstyle="miter"/>
              </v:shape>
            </w:pict>
          </mc:Fallback>
        </mc:AlternateContent>
      </w:r>
      <w:r w:rsidR="002818A3">
        <w:rPr>
          <w:rFonts w:cstheme="minorHAnsi"/>
          <w:noProof/>
        </w:rPr>
        <mc:AlternateContent>
          <mc:Choice Requires="wps">
            <w:drawing>
              <wp:anchor distT="0" distB="0" distL="114300" distR="114300" simplePos="0" relativeHeight="251661312" behindDoc="0" locked="0" layoutInCell="1" allowOverlap="1" wp14:anchorId="270A1CD2" wp14:editId="2454092E">
                <wp:simplePos x="0" y="0"/>
                <wp:positionH relativeFrom="column">
                  <wp:posOffset>4376057</wp:posOffset>
                </wp:positionH>
                <wp:positionV relativeFrom="paragraph">
                  <wp:posOffset>1611086</wp:posOffset>
                </wp:positionV>
                <wp:extent cx="533400" cy="0"/>
                <wp:effectExtent l="0" t="114300" r="0" b="127000"/>
                <wp:wrapNone/>
                <wp:docPr id="7" name="Straight Arrow Connector 7"/>
                <wp:cNvGraphicFramePr/>
                <a:graphic xmlns:a="http://schemas.openxmlformats.org/drawingml/2006/main">
                  <a:graphicData uri="http://schemas.microsoft.com/office/word/2010/wordprocessingShape">
                    <wps:wsp>
                      <wps:cNvCnPr/>
                      <wps:spPr>
                        <a:xfrm flipH="1">
                          <a:off x="0" y="0"/>
                          <a:ext cx="533400" cy="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3DF4B3" id="_x0000_t32" coordsize="21600,21600" o:spt="32" o:oned="t" path="m,l21600,21600e" filled="f">
                <v:path arrowok="t" fillok="f" o:connecttype="none"/>
                <o:lock v:ext="edit" shapetype="t"/>
              </v:shapetype>
              <v:shape id="Straight Arrow Connector 7" o:spid="_x0000_s1026" type="#_x0000_t32" style="position:absolute;margin-left:344.55pt;margin-top:126.85pt;width:42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" strokecolor="red" strokeweight="4.5pt">
                <v:stroke endarrow="block" joinstyle="miter"/>
              </v:shape>
            </w:pict>
          </mc:Fallback>
        </mc:AlternateContent>
      </w:r>
      <w:r w:rsidR="002818A3">
        <w:rPr>
          <w:rFonts w:cstheme="minorHAnsi"/>
          <w:noProof/>
        </w:rPr>
        <mc:AlternateContent>
          <mc:Choice Requires="wps">
            <w:drawing>
              <wp:anchor distT="0" distB="0" distL="114300" distR="114300" simplePos="0" relativeHeight="251659264" behindDoc="0" locked="0" layoutInCell="1" allowOverlap="1" wp14:anchorId="4BA752DA" wp14:editId="1CFD99E1">
                <wp:simplePos x="0" y="0"/>
                <wp:positionH relativeFrom="column">
                  <wp:posOffset>3105875</wp:posOffset>
                </wp:positionH>
                <wp:positionV relativeFrom="paragraph">
                  <wp:posOffset>-413385</wp:posOffset>
                </wp:positionV>
                <wp:extent cx="693058" cy="525780"/>
                <wp:effectExtent l="25400" t="25400" r="18415" b="33020"/>
                <wp:wrapNone/>
                <wp:docPr id="2" name="Straight Arrow Connector 2"/>
                <wp:cNvGraphicFramePr/>
                <a:graphic xmlns:a="http://schemas.openxmlformats.org/drawingml/2006/main">
                  <a:graphicData uri="http://schemas.microsoft.com/office/word/2010/wordprocessingShape">
                    <wps:wsp>
                      <wps:cNvCnPr/>
                      <wps:spPr>
                        <a:xfrm flipH="1">
                          <a:off x="0" y="0"/>
                          <a:ext cx="693058" cy="52578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652D1F" id="Straight Arrow Connector 2" o:spid="_x0000_s1026" type="#_x0000_t32" style="position:absolute;margin-left:244.55pt;margin-top:-32.55pt;width:54.55pt;height:41.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" strokecolor="red" strokeweight="4.5pt">
                <v:stroke endarrow="block" joinstyle="miter"/>
              </v:shape>
            </w:pict>
          </mc:Fallback>
        </mc:AlternateContent>
      </w:r>
      <w:r w:rsidR="002818A3">
        <w:rPr>
          <w:rFonts w:cstheme="minorHAnsi"/>
          <w:noProof/>
        </w:rPr>
        <w:drawing>
          <wp:inline distT="0" distB="0" distL="0" distR="0" wp14:anchorId="0985D181" wp14:editId="32C1718E">
            <wp:extent cx="5486400" cy="3200400"/>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CFCD959" w14:textId="77777777" w:rsidR="00A93C48" w:rsidRDefault="00A93C48" w:rsidP="00790638">
      <w:pPr>
        <w:spacing w:line="480" w:lineRule="auto"/>
        <w:rPr>
          <w:rFonts w:cstheme="minorHAnsi"/>
        </w:rPr>
      </w:pPr>
    </w:p>
    <w:p w14:paraId="2F4DC60F" w14:textId="15FCF341" w:rsidR="002818A3" w:rsidRPr="001D2545" w:rsidRDefault="002818A3" w:rsidP="00790638">
      <w:pPr>
        <w:spacing w:line="480" w:lineRule="auto"/>
        <w:rPr>
          <w:rFonts w:cstheme="minorHAnsi"/>
          <w:b/>
          <w:bCs/>
        </w:rPr>
      </w:pPr>
      <w:r w:rsidRPr="001D2545">
        <w:rPr>
          <w:rFonts w:cstheme="minorHAnsi"/>
          <w:b/>
          <w:bCs/>
        </w:rPr>
        <w:t xml:space="preserve">Figure 1: A diagram showing the stages of the planning cycle. Author’s own diagram. Information </w:t>
      </w:r>
      <w:r w:rsidR="00790638" w:rsidRPr="001D2545">
        <w:rPr>
          <w:rFonts w:cstheme="minorHAnsi"/>
          <w:b/>
          <w:bCs/>
        </w:rPr>
        <w:t>about</w:t>
      </w:r>
      <w:r w:rsidR="001D2545" w:rsidRPr="001D2545">
        <w:rPr>
          <w:rFonts w:cstheme="minorHAnsi"/>
          <w:b/>
          <w:bCs/>
        </w:rPr>
        <w:t xml:space="preserve"> the 4 steps was taken </w:t>
      </w:r>
      <w:r w:rsidRPr="001D2545">
        <w:rPr>
          <w:rFonts w:cstheme="minorHAnsi"/>
          <w:b/>
          <w:bCs/>
        </w:rPr>
        <w:t xml:space="preserve">from </w:t>
      </w:r>
      <w:r w:rsidR="001D2545" w:rsidRPr="001D2545">
        <w:rPr>
          <w:rFonts w:cstheme="minorHAnsi"/>
          <w:b/>
          <w:bCs/>
        </w:rPr>
        <w:t xml:space="preserve">the </w:t>
      </w:r>
      <w:r w:rsidRPr="001D2545">
        <w:rPr>
          <w:rFonts w:cstheme="minorHAnsi"/>
          <w:b/>
          <w:bCs/>
        </w:rPr>
        <w:t>Welsh Government (2014, p.7).</w:t>
      </w:r>
    </w:p>
    <w:p w14:paraId="77126D58" w14:textId="77777777" w:rsidR="002818A3" w:rsidRDefault="002818A3" w:rsidP="00790638">
      <w:pPr>
        <w:spacing w:line="480" w:lineRule="auto"/>
        <w:rPr>
          <w:rFonts w:cstheme="minorHAnsi"/>
        </w:rPr>
      </w:pPr>
    </w:p>
    <w:p w14:paraId="265B9548" w14:textId="77777777" w:rsidR="001D2545" w:rsidRDefault="001D2545" w:rsidP="00790638">
      <w:pPr>
        <w:pStyle w:val="NormalWeb"/>
        <w:spacing w:line="480" w:lineRule="auto"/>
        <w:rPr>
          <w:rFonts w:asciiTheme="minorHAnsi" w:hAnsiTheme="minorHAnsi" w:cstheme="minorHAnsi"/>
        </w:rPr>
      </w:pPr>
    </w:p>
    <w:p w14:paraId="6D60E445" w14:textId="7445EF96" w:rsidR="00A93C48" w:rsidRPr="00A93C48" w:rsidRDefault="008670DE" w:rsidP="00790638">
      <w:pPr>
        <w:pStyle w:val="NormalWeb"/>
        <w:spacing w:line="480" w:lineRule="auto"/>
        <w:rPr>
          <w:rFonts w:asciiTheme="minorHAnsi" w:eastAsia="Times New Roman" w:hAnsiTheme="minorHAnsi" w:cstheme="minorHAnsi"/>
          <w:lang w:eastAsia="en-GB"/>
        </w:rPr>
      </w:pPr>
      <w:r w:rsidRPr="00A93C48">
        <w:rPr>
          <w:rFonts w:asciiTheme="minorHAnsi" w:hAnsiTheme="minorHAnsi" w:cstheme="minorHAnsi"/>
        </w:rPr>
        <w:t>As mentioned above</w:t>
      </w:r>
      <w:r w:rsidR="002818A3" w:rsidRPr="00A93C48">
        <w:rPr>
          <w:rFonts w:asciiTheme="minorHAnsi" w:hAnsiTheme="minorHAnsi" w:cstheme="minorHAnsi"/>
        </w:rPr>
        <w:t xml:space="preserve">, the </w:t>
      </w:r>
      <w:r w:rsidRPr="00A93C48">
        <w:rPr>
          <w:rFonts w:asciiTheme="minorHAnsi" w:hAnsiTheme="minorHAnsi" w:cstheme="minorHAnsi"/>
        </w:rPr>
        <w:t xml:space="preserve">process of creating and undertaking the actions within a </w:t>
      </w:r>
      <w:r w:rsidR="003A136E">
        <w:rPr>
          <w:rFonts w:asciiTheme="minorHAnsi" w:hAnsiTheme="minorHAnsi" w:cstheme="minorHAnsi"/>
        </w:rPr>
        <w:t>S</w:t>
      </w:r>
      <w:r w:rsidRPr="00A93C48">
        <w:rPr>
          <w:rFonts w:asciiTheme="minorHAnsi" w:hAnsiTheme="minorHAnsi" w:cstheme="minorHAnsi"/>
        </w:rPr>
        <w:t xml:space="preserve">chool </w:t>
      </w:r>
      <w:r w:rsidR="003A136E">
        <w:rPr>
          <w:rFonts w:asciiTheme="minorHAnsi" w:hAnsiTheme="minorHAnsi" w:cstheme="minorHAnsi"/>
        </w:rPr>
        <w:t>D</w:t>
      </w:r>
      <w:r w:rsidRPr="00A93C48">
        <w:rPr>
          <w:rFonts w:asciiTheme="minorHAnsi" w:hAnsiTheme="minorHAnsi" w:cstheme="minorHAnsi"/>
        </w:rPr>
        <w:t xml:space="preserve">evelopment </w:t>
      </w:r>
      <w:r w:rsidR="003A136E">
        <w:rPr>
          <w:rFonts w:asciiTheme="minorHAnsi" w:hAnsiTheme="minorHAnsi" w:cstheme="minorHAnsi"/>
        </w:rPr>
        <w:t>P</w:t>
      </w:r>
      <w:r w:rsidRPr="00A93C48">
        <w:rPr>
          <w:rFonts w:asciiTheme="minorHAnsi" w:hAnsiTheme="minorHAnsi" w:cstheme="minorHAnsi"/>
        </w:rPr>
        <w:t xml:space="preserve">lan involves many stakeholders. The Welsh Government (2014, 2022), Estyn (2018), </w:t>
      </w:r>
      <w:proofErr w:type="spellStart"/>
      <w:r w:rsidRPr="00A93C48">
        <w:rPr>
          <w:rFonts w:asciiTheme="minorHAnsi" w:hAnsiTheme="minorHAnsi" w:cstheme="minorHAnsi"/>
        </w:rPr>
        <w:t>Brighthouse</w:t>
      </w:r>
      <w:proofErr w:type="spellEnd"/>
      <w:r w:rsidRPr="00A93C48">
        <w:rPr>
          <w:rFonts w:asciiTheme="minorHAnsi" w:hAnsiTheme="minorHAnsi" w:cstheme="minorHAnsi"/>
        </w:rPr>
        <w:t xml:space="preserve"> and Woods (1999) and McAleavy, </w:t>
      </w:r>
      <w:proofErr w:type="spellStart"/>
      <w:r w:rsidRPr="00A93C48">
        <w:rPr>
          <w:rFonts w:asciiTheme="minorHAnsi" w:hAnsiTheme="minorHAnsi" w:cstheme="minorHAnsi"/>
        </w:rPr>
        <w:t>Riggall</w:t>
      </w:r>
      <w:proofErr w:type="spellEnd"/>
      <w:r w:rsidRPr="00A93C48">
        <w:rPr>
          <w:rFonts w:asciiTheme="minorHAnsi" w:hAnsiTheme="minorHAnsi" w:cstheme="minorHAnsi"/>
        </w:rPr>
        <w:t xml:space="preserve"> and Fitzpatrick, 2016) all highlight the importance of different stakeholders and their roles within the </w:t>
      </w:r>
      <w:r w:rsidR="003A136E">
        <w:rPr>
          <w:rFonts w:asciiTheme="minorHAnsi" w:hAnsiTheme="minorHAnsi" w:cstheme="minorHAnsi"/>
        </w:rPr>
        <w:t>S</w:t>
      </w:r>
      <w:r w:rsidRPr="00A93C48">
        <w:rPr>
          <w:rFonts w:asciiTheme="minorHAnsi" w:hAnsiTheme="minorHAnsi" w:cstheme="minorHAnsi"/>
        </w:rPr>
        <w:t xml:space="preserve">chool </w:t>
      </w:r>
      <w:r w:rsidR="003A136E">
        <w:rPr>
          <w:rFonts w:asciiTheme="minorHAnsi" w:hAnsiTheme="minorHAnsi" w:cstheme="minorHAnsi"/>
        </w:rPr>
        <w:t>D</w:t>
      </w:r>
      <w:r w:rsidRPr="00A93C48">
        <w:rPr>
          <w:rFonts w:asciiTheme="minorHAnsi" w:hAnsiTheme="minorHAnsi" w:cstheme="minorHAnsi"/>
        </w:rPr>
        <w:t xml:space="preserve">evelopment </w:t>
      </w:r>
      <w:r w:rsidR="003A136E">
        <w:rPr>
          <w:rFonts w:asciiTheme="minorHAnsi" w:hAnsiTheme="minorHAnsi" w:cstheme="minorHAnsi"/>
        </w:rPr>
        <w:t>P</w:t>
      </w:r>
      <w:r w:rsidRPr="00A93C48">
        <w:rPr>
          <w:rFonts w:asciiTheme="minorHAnsi" w:hAnsiTheme="minorHAnsi" w:cstheme="minorHAnsi"/>
        </w:rPr>
        <w:t>lan. These stakeholders v</w:t>
      </w:r>
      <w:r w:rsidR="00A93C48" w:rsidRPr="00A93C48">
        <w:rPr>
          <w:rFonts w:asciiTheme="minorHAnsi" w:hAnsiTheme="minorHAnsi" w:cstheme="minorHAnsi"/>
        </w:rPr>
        <w:t>a</w:t>
      </w:r>
      <w:r w:rsidRPr="00A93C48">
        <w:rPr>
          <w:rFonts w:asciiTheme="minorHAnsi" w:hAnsiTheme="minorHAnsi" w:cstheme="minorHAnsi"/>
        </w:rPr>
        <w:t xml:space="preserve">ry from the headteacher, teaching and support staff, parents, learners, the local community, </w:t>
      </w:r>
      <w:r w:rsidR="00627FAC" w:rsidRPr="00A93C48">
        <w:rPr>
          <w:rFonts w:asciiTheme="minorHAnsi" w:hAnsiTheme="minorHAnsi" w:cstheme="minorHAnsi"/>
        </w:rPr>
        <w:t xml:space="preserve">the governing body, </w:t>
      </w:r>
      <w:r w:rsidRPr="00A93C48">
        <w:rPr>
          <w:rFonts w:asciiTheme="minorHAnsi" w:hAnsiTheme="minorHAnsi" w:cstheme="minorHAnsi"/>
        </w:rPr>
        <w:t xml:space="preserve">the government, the local education authority, regional consortia, </w:t>
      </w:r>
      <w:r w:rsidR="00A93C48" w:rsidRPr="00A93C48">
        <w:rPr>
          <w:rFonts w:asciiTheme="minorHAnsi" w:hAnsiTheme="minorHAnsi" w:cstheme="minorHAnsi"/>
        </w:rPr>
        <w:t xml:space="preserve">to </w:t>
      </w:r>
      <w:r w:rsidRPr="00A93C48">
        <w:rPr>
          <w:rFonts w:asciiTheme="minorHAnsi" w:hAnsiTheme="minorHAnsi" w:cstheme="minorHAnsi"/>
        </w:rPr>
        <w:t xml:space="preserve">other schools within the region. </w:t>
      </w:r>
      <w:r w:rsidR="00627FAC" w:rsidRPr="00A93C48">
        <w:rPr>
          <w:rFonts w:asciiTheme="minorHAnsi" w:hAnsiTheme="minorHAnsi" w:cstheme="minorHAnsi"/>
        </w:rPr>
        <w:t xml:space="preserve">These stakeholders all have varying roles and different levels of power within the creation of a </w:t>
      </w:r>
      <w:r w:rsidR="00A93C48" w:rsidRPr="00A93C48">
        <w:rPr>
          <w:rFonts w:asciiTheme="minorHAnsi" w:hAnsiTheme="minorHAnsi" w:cstheme="minorHAnsi"/>
        </w:rPr>
        <w:t>S</w:t>
      </w:r>
      <w:r w:rsidR="00627FAC" w:rsidRPr="00A93C48">
        <w:rPr>
          <w:rFonts w:asciiTheme="minorHAnsi" w:hAnsiTheme="minorHAnsi" w:cstheme="minorHAnsi"/>
        </w:rPr>
        <w:t xml:space="preserve">chool </w:t>
      </w:r>
      <w:r w:rsidR="00A93C48" w:rsidRPr="00A93C48">
        <w:rPr>
          <w:rFonts w:asciiTheme="minorHAnsi" w:hAnsiTheme="minorHAnsi" w:cstheme="minorHAnsi"/>
        </w:rPr>
        <w:t>D</w:t>
      </w:r>
      <w:r w:rsidR="00627FAC" w:rsidRPr="00A93C48">
        <w:rPr>
          <w:rFonts w:asciiTheme="minorHAnsi" w:hAnsiTheme="minorHAnsi" w:cstheme="minorHAnsi"/>
        </w:rPr>
        <w:t xml:space="preserve">evelopment </w:t>
      </w:r>
      <w:r w:rsidR="00A93C48" w:rsidRPr="00A93C48">
        <w:rPr>
          <w:rFonts w:asciiTheme="minorHAnsi" w:hAnsiTheme="minorHAnsi" w:cstheme="minorHAnsi"/>
        </w:rPr>
        <w:t>P</w:t>
      </w:r>
      <w:r w:rsidR="00627FAC" w:rsidRPr="00A93C48">
        <w:rPr>
          <w:rFonts w:asciiTheme="minorHAnsi" w:hAnsiTheme="minorHAnsi" w:cstheme="minorHAnsi"/>
        </w:rPr>
        <w:t xml:space="preserve">lan. In the Welsh </w:t>
      </w:r>
      <w:r w:rsidR="003A136E">
        <w:rPr>
          <w:rFonts w:asciiTheme="minorHAnsi" w:hAnsiTheme="minorHAnsi" w:cstheme="minorHAnsi"/>
        </w:rPr>
        <w:t>G</w:t>
      </w:r>
      <w:r w:rsidR="00627FAC" w:rsidRPr="00A93C48">
        <w:rPr>
          <w:rFonts w:asciiTheme="minorHAnsi" w:hAnsiTheme="minorHAnsi" w:cstheme="minorHAnsi"/>
        </w:rPr>
        <w:t>overnment</w:t>
      </w:r>
      <w:r w:rsidR="003A136E">
        <w:rPr>
          <w:rFonts w:asciiTheme="minorHAnsi" w:hAnsiTheme="minorHAnsi" w:cstheme="minorHAnsi"/>
        </w:rPr>
        <w:t>’</w:t>
      </w:r>
      <w:r w:rsidR="00627FAC" w:rsidRPr="00A93C48">
        <w:rPr>
          <w:rFonts w:asciiTheme="minorHAnsi" w:hAnsiTheme="minorHAnsi" w:cstheme="minorHAnsi"/>
        </w:rPr>
        <w:t xml:space="preserve">s guidance on </w:t>
      </w:r>
      <w:r w:rsidR="00A93C48" w:rsidRPr="00A93C48">
        <w:rPr>
          <w:rFonts w:asciiTheme="minorHAnsi" w:hAnsiTheme="minorHAnsi" w:cstheme="minorHAnsi"/>
        </w:rPr>
        <w:t>S</w:t>
      </w:r>
      <w:r w:rsidR="00627FAC" w:rsidRPr="00A93C48">
        <w:rPr>
          <w:rFonts w:asciiTheme="minorHAnsi" w:hAnsiTheme="minorHAnsi" w:cstheme="minorHAnsi"/>
        </w:rPr>
        <w:t xml:space="preserve">chool </w:t>
      </w:r>
      <w:r w:rsidR="00A93C48" w:rsidRPr="00A93C48">
        <w:rPr>
          <w:rFonts w:asciiTheme="minorHAnsi" w:hAnsiTheme="minorHAnsi" w:cstheme="minorHAnsi"/>
        </w:rPr>
        <w:t>D</w:t>
      </w:r>
      <w:r w:rsidR="00627FAC" w:rsidRPr="00A93C48">
        <w:rPr>
          <w:rFonts w:asciiTheme="minorHAnsi" w:hAnsiTheme="minorHAnsi" w:cstheme="minorHAnsi"/>
        </w:rPr>
        <w:t xml:space="preserve">evelopment </w:t>
      </w:r>
      <w:r w:rsidR="00A93C48" w:rsidRPr="00A93C48">
        <w:rPr>
          <w:rFonts w:asciiTheme="minorHAnsi" w:hAnsiTheme="minorHAnsi" w:cstheme="minorHAnsi"/>
        </w:rPr>
        <w:t>P</w:t>
      </w:r>
      <w:r w:rsidR="00627FAC" w:rsidRPr="00A93C48">
        <w:rPr>
          <w:rFonts w:asciiTheme="minorHAnsi" w:hAnsiTheme="minorHAnsi" w:cstheme="minorHAnsi"/>
        </w:rPr>
        <w:t xml:space="preserve">lans it </w:t>
      </w:r>
      <w:proofErr w:type="gramStart"/>
      <w:r w:rsidR="00627FAC" w:rsidRPr="00A93C48">
        <w:rPr>
          <w:rFonts w:asciiTheme="minorHAnsi" w:hAnsiTheme="minorHAnsi" w:cstheme="minorHAnsi"/>
        </w:rPr>
        <w:t>states</w:t>
      </w:r>
      <w:proofErr w:type="gramEnd"/>
      <w:r w:rsidR="00627FAC" w:rsidRPr="00A93C48">
        <w:rPr>
          <w:rFonts w:asciiTheme="minorHAnsi" w:hAnsiTheme="minorHAnsi" w:cstheme="minorHAnsi"/>
        </w:rPr>
        <w:t xml:space="preserve"> that the governing body have to “prepare, monitor, review and revise” (Welsh Government, 2014, p.4) and agree to the School Development Plan. Other stakeholders and key partners are vital in ensuring collaboration to carry out the activities and intentions set out in the School Development Plan</w:t>
      </w:r>
      <w:r w:rsidR="00A93C48" w:rsidRPr="00A93C48">
        <w:rPr>
          <w:rFonts w:asciiTheme="minorHAnsi" w:hAnsiTheme="minorHAnsi" w:cstheme="minorHAnsi"/>
        </w:rPr>
        <w:t>. Including other schools to work</w:t>
      </w:r>
      <w:r w:rsidR="003A136E">
        <w:rPr>
          <w:rFonts w:asciiTheme="minorHAnsi" w:hAnsiTheme="minorHAnsi" w:cstheme="minorHAnsi"/>
        </w:rPr>
        <w:t xml:space="preserve"> with</w:t>
      </w:r>
      <w:r w:rsidR="00A93C48" w:rsidRPr="00A93C48">
        <w:rPr>
          <w:rFonts w:asciiTheme="minorHAnsi" w:hAnsiTheme="minorHAnsi" w:cstheme="minorHAnsi"/>
        </w:rPr>
        <w:t xml:space="preserve"> and collaborate with is important for improving schools (</w:t>
      </w:r>
      <w:r w:rsidR="00A93C48" w:rsidRPr="00A93C48">
        <w:rPr>
          <w:rFonts w:asciiTheme="minorHAnsi" w:eastAsia="Times New Roman" w:hAnsiTheme="minorHAnsi" w:cstheme="minorHAnsi"/>
          <w:lang w:eastAsia="en-GB"/>
        </w:rPr>
        <w:t xml:space="preserve">McAleavy, </w:t>
      </w:r>
      <w:proofErr w:type="spellStart"/>
      <w:r w:rsidR="00A93C48" w:rsidRPr="00A93C48">
        <w:rPr>
          <w:rFonts w:asciiTheme="minorHAnsi" w:eastAsia="Times New Roman" w:hAnsiTheme="minorHAnsi" w:cstheme="minorHAnsi"/>
          <w:lang w:eastAsia="en-GB"/>
        </w:rPr>
        <w:t>Riggall</w:t>
      </w:r>
      <w:proofErr w:type="spellEnd"/>
      <w:r w:rsidR="00A93C48" w:rsidRPr="00A93C48">
        <w:rPr>
          <w:rFonts w:asciiTheme="minorHAnsi" w:eastAsia="Times New Roman" w:hAnsiTheme="minorHAnsi" w:cstheme="minorHAnsi"/>
          <w:lang w:eastAsia="en-GB"/>
        </w:rPr>
        <w:t xml:space="preserve"> and Fitzpatrick, 2016, p.57).</w:t>
      </w:r>
      <w:r w:rsidR="00A93C48">
        <w:rPr>
          <w:rFonts w:asciiTheme="minorHAnsi" w:eastAsia="Times New Roman" w:hAnsiTheme="minorHAnsi" w:cstheme="minorHAnsi"/>
          <w:lang w:eastAsia="en-GB"/>
        </w:rPr>
        <w:t xml:space="preserve"> </w:t>
      </w:r>
      <w:r w:rsidR="00A93C48" w:rsidRPr="00A93C48">
        <w:rPr>
          <w:rFonts w:asciiTheme="minorHAnsi" w:hAnsiTheme="minorHAnsi" w:cstheme="minorHAnsi"/>
        </w:rPr>
        <w:t xml:space="preserve">These could be schools in the same Local Education Authority, primary schools within the school’s catchment area and </w:t>
      </w:r>
      <w:r w:rsidR="00790638" w:rsidRPr="00A93C48">
        <w:rPr>
          <w:rFonts w:asciiTheme="minorHAnsi" w:hAnsiTheme="minorHAnsi" w:cstheme="minorHAnsi"/>
        </w:rPr>
        <w:t>schools</w:t>
      </w:r>
      <w:r w:rsidR="00A93C48" w:rsidRPr="00A93C48">
        <w:rPr>
          <w:rFonts w:asciiTheme="minorHAnsi" w:hAnsiTheme="minorHAnsi" w:cstheme="minorHAnsi"/>
        </w:rPr>
        <w:t xml:space="preserve"> within the area which may offer different courses at Key Stage 4 and 5. </w:t>
      </w:r>
    </w:p>
    <w:p w14:paraId="69F7C075" w14:textId="77777777" w:rsidR="00A93C48" w:rsidRDefault="00A93C48" w:rsidP="00790638">
      <w:pPr>
        <w:spacing w:line="480" w:lineRule="auto"/>
      </w:pPr>
    </w:p>
    <w:p w14:paraId="48ED8149" w14:textId="5C27F392" w:rsidR="008670DE" w:rsidRDefault="00627FAC" w:rsidP="00790638">
      <w:pPr>
        <w:spacing w:line="480" w:lineRule="auto"/>
        <w:rPr>
          <w:rFonts w:cstheme="minorHAnsi"/>
        </w:rPr>
      </w:pPr>
      <w:proofErr w:type="spellStart"/>
      <w:r>
        <w:lastRenderedPageBreak/>
        <w:t>Brighthouse</w:t>
      </w:r>
      <w:proofErr w:type="spellEnd"/>
      <w:r>
        <w:t xml:space="preserve"> and Woods </w:t>
      </w:r>
      <w:r>
        <w:rPr>
          <w:rFonts w:cstheme="minorHAnsi"/>
        </w:rPr>
        <w:t xml:space="preserve">(1999, p.107) believe there is a need for what they call a “critical friend” when planning, </w:t>
      </w:r>
      <w:r w:rsidR="00790638">
        <w:rPr>
          <w:rFonts w:cstheme="minorHAnsi"/>
        </w:rPr>
        <w:t>creating,</w:t>
      </w:r>
      <w:r>
        <w:rPr>
          <w:rFonts w:cstheme="minorHAnsi"/>
        </w:rPr>
        <w:t xml:space="preserve"> and undertaking a School Development Plan. Stakeholders should </w:t>
      </w:r>
      <w:r w:rsidR="00790638">
        <w:rPr>
          <w:rFonts w:cstheme="minorHAnsi"/>
        </w:rPr>
        <w:t>understand</w:t>
      </w:r>
      <w:r>
        <w:rPr>
          <w:rFonts w:cstheme="minorHAnsi"/>
        </w:rPr>
        <w:t xml:space="preserve"> the school and its context, and these critical friends should understand the circumstances of the school (</w:t>
      </w:r>
      <w:proofErr w:type="spellStart"/>
      <w:r>
        <w:rPr>
          <w:rFonts w:cstheme="minorHAnsi"/>
        </w:rPr>
        <w:t>Brighthouse</w:t>
      </w:r>
      <w:proofErr w:type="spellEnd"/>
      <w:r>
        <w:rPr>
          <w:rFonts w:cstheme="minorHAnsi"/>
        </w:rPr>
        <w:t xml:space="preserve"> and Wood, 1999, p.107). </w:t>
      </w:r>
    </w:p>
    <w:p w14:paraId="5D120096" w14:textId="77777777" w:rsidR="00627FAC" w:rsidRDefault="00627FAC" w:rsidP="00790638">
      <w:pPr>
        <w:spacing w:line="480" w:lineRule="auto"/>
        <w:rPr>
          <w:rFonts w:cstheme="minorHAnsi"/>
        </w:rPr>
      </w:pPr>
    </w:p>
    <w:p w14:paraId="1599CF3F" w14:textId="554F68D2" w:rsidR="00627FAC" w:rsidRDefault="00627FAC" w:rsidP="00790638">
      <w:pPr>
        <w:spacing w:line="480" w:lineRule="auto"/>
        <w:rPr>
          <w:rFonts w:cstheme="minorHAnsi"/>
        </w:rPr>
      </w:pPr>
      <w:r>
        <w:rPr>
          <w:rFonts w:cstheme="minorHAnsi"/>
        </w:rPr>
        <w:t>However, School Development Plans should not only be critical and focus on weaknesses. The Welsh Government (2014, pp.5-8; 2022, p.4) and Estyn (2018) both state that is it equally important to recognise and note strengths as part of the self-evaluation process and the School Development Plan should not only be a document to note failures and areas of improvement.</w:t>
      </w:r>
      <w:r w:rsidR="00A93C48">
        <w:rPr>
          <w:rFonts w:cstheme="minorHAnsi"/>
        </w:rPr>
        <w:t xml:space="preserve"> </w:t>
      </w:r>
    </w:p>
    <w:p w14:paraId="4BA425D8" w14:textId="77777777" w:rsidR="001D2545" w:rsidRDefault="001D2545" w:rsidP="00790638">
      <w:pPr>
        <w:spacing w:line="480" w:lineRule="auto"/>
        <w:rPr>
          <w:rFonts w:cstheme="minorHAnsi"/>
        </w:rPr>
      </w:pPr>
    </w:p>
    <w:p w14:paraId="50133D6B" w14:textId="2D8F2749" w:rsidR="003A1F00" w:rsidRDefault="00CE2D17" w:rsidP="00790638">
      <w:pPr>
        <w:spacing w:line="480" w:lineRule="auto"/>
        <w:rPr>
          <w:rFonts w:cstheme="minorHAnsi"/>
        </w:rPr>
      </w:pPr>
      <w:r>
        <w:rPr>
          <w:rFonts w:cstheme="minorHAnsi"/>
        </w:rPr>
        <w:t xml:space="preserve">The area that the school has prioritised this year in its School Development Plan is standards and their </w:t>
      </w:r>
      <w:proofErr w:type="gramStart"/>
      <w:r>
        <w:rPr>
          <w:rFonts w:cstheme="minorHAnsi"/>
        </w:rPr>
        <w:t>first priority</w:t>
      </w:r>
      <w:proofErr w:type="gramEnd"/>
      <w:r>
        <w:rPr>
          <w:rFonts w:cstheme="minorHAnsi"/>
        </w:rPr>
        <w:t xml:space="preserve"> is to increase standards within subjects and areas of learning and experience. The school has also made this a priority for the Modern Foreign Languages department. This section of the literature review will focus on raising standards </w:t>
      </w:r>
      <w:r w:rsidR="003A1F00">
        <w:rPr>
          <w:rFonts w:cstheme="minorHAnsi"/>
        </w:rPr>
        <w:t xml:space="preserve">and its importance. </w:t>
      </w:r>
    </w:p>
    <w:p w14:paraId="5A8D3257" w14:textId="77777777" w:rsidR="003A1F00" w:rsidRDefault="003A1F00" w:rsidP="00790638">
      <w:pPr>
        <w:spacing w:line="480" w:lineRule="auto"/>
        <w:rPr>
          <w:rFonts w:cstheme="minorHAnsi"/>
        </w:rPr>
      </w:pPr>
    </w:p>
    <w:p w14:paraId="6F42C87D" w14:textId="75B92E5D" w:rsidR="003A1F00" w:rsidRDefault="003A1F00" w:rsidP="00790638">
      <w:pPr>
        <w:spacing w:line="480" w:lineRule="auto"/>
        <w:rPr>
          <w:rFonts w:cstheme="minorHAnsi"/>
        </w:rPr>
      </w:pPr>
      <w:r>
        <w:rPr>
          <w:rFonts w:cstheme="minorHAnsi"/>
        </w:rPr>
        <w:t xml:space="preserve">In recent Welsh Government guidance form March 2023, it </w:t>
      </w:r>
      <w:r w:rsidR="00790638">
        <w:rPr>
          <w:rFonts w:cstheme="minorHAnsi"/>
        </w:rPr>
        <w:t>says</w:t>
      </w:r>
      <w:r>
        <w:rPr>
          <w:rFonts w:cstheme="minorHAnsi"/>
        </w:rPr>
        <w:t xml:space="preserve"> that “Curriculum for Wales, implemented since September 2022, sets high standards for all, combining knowledge, skills and experiences” (Welsh Government, 2023, p.3). Raising standards and ensuring a continuation of high standards has long been a trend within School and Departmental Plans (Sammons, 2010; O’Hanlon</w:t>
      </w:r>
      <w:r w:rsidR="00E6475D">
        <w:rPr>
          <w:rFonts w:cstheme="minorHAnsi"/>
        </w:rPr>
        <w:t xml:space="preserve">, 2000; </w:t>
      </w:r>
      <w:proofErr w:type="spellStart"/>
      <w:r w:rsidR="00E6475D">
        <w:rPr>
          <w:rFonts w:cstheme="minorHAnsi"/>
        </w:rPr>
        <w:t>Greany</w:t>
      </w:r>
      <w:proofErr w:type="spellEnd"/>
      <w:r w:rsidR="00E6475D">
        <w:rPr>
          <w:rFonts w:cstheme="minorHAnsi"/>
        </w:rPr>
        <w:t xml:space="preserve"> and Rodd, 2003)</w:t>
      </w:r>
      <w:r w:rsidR="003A136E">
        <w:rPr>
          <w:rFonts w:cstheme="minorHAnsi"/>
        </w:rPr>
        <w:t xml:space="preserve">. </w:t>
      </w:r>
      <w:r w:rsidR="00E6475D">
        <w:rPr>
          <w:rFonts w:cstheme="minorHAnsi"/>
        </w:rPr>
        <w:t xml:space="preserve">Curriculum for Wales </w:t>
      </w:r>
      <w:r w:rsidR="00AE595C">
        <w:rPr>
          <w:rFonts w:cstheme="minorHAnsi"/>
        </w:rPr>
        <w:t xml:space="preserve">sets out the Welsh Government’s intentions for raising standards, expanding opportunities, and narrowing inequalities within education (Welsh Government, 2023, p.3). </w:t>
      </w:r>
    </w:p>
    <w:p w14:paraId="36D62EBD" w14:textId="77777777" w:rsidR="00AE595C" w:rsidRDefault="00AE595C" w:rsidP="00790638">
      <w:pPr>
        <w:spacing w:line="480" w:lineRule="auto"/>
        <w:rPr>
          <w:rFonts w:cstheme="minorHAnsi"/>
        </w:rPr>
      </w:pPr>
    </w:p>
    <w:p w14:paraId="4BEBE22A" w14:textId="679F5B81" w:rsidR="00F524D4" w:rsidRDefault="00AE595C" w:rsidP="00790638">
      <w:pPr>
        <w:spacing w:line="480" w:lineRule="auto"/>
        <w:rPr>
          <w:rFonts w:cstheme="minorHAnsi"/>
        </w:rPr>
      </w:pPr>
      <w:r>
        <w:rPr>
          <w:rFonts w:cstheme="minorHAnsi"/>
        </w:rPr>
        <w:t>Ensuring that the whole school and departments have high standards increases levels of accountability within the school and amongst staff as well as learners who know what is expected of them (Sammons, 2010, p.85). These high standards and high expectation</w:t>
      </w:r>
      <w:r w:rsidR="003A136E">
        <w:rPr>
          <w:rFonts w:cstheme="minorHAnsi"/>
        </w:rPr>
        <w:t xml:space="preserve">s </w:t>
      </w:r>
      <w:r>
        <w:rPr>
          <w:rFonts w:cstheme="minorHAnsi"/>
        </w:rPr>
        <w:t xml:space="preserve">can motivate learners and staff alike. </w:t>
      </w:r>
      <w:r w:rsidR="006C0157">
        <w:rPr>
          <w:rFonts w:cstheme="minorHAnsi"/>
        </w:rPr>
        <w:t xml:space="preserve">The expectation of high standards creates a “zero tolerance of failure” (Sammons, 2010, p.90). However, </w:t>
      </w:r>
      <w:proofErr w:type="gramStart"/>
      <w:r w:rsidR="006C0157">
        <w:rPr>
          <w:rFonts w:cstheme="minorHAnsi"/>
        </w:rPr>
        <w:t>this zero tolerance</w:t>
      </w:r>
      <w:proofErr w:type="gramEnd"/>
      <w:r w:rsidR="006C0157">
        <w:rPr>
          <w:rFonts w:cstheme="minorHAnsi"/>
        </w:rPr>
        <w:t xml:space="preserve"> must be supportive encouraging and should not hinder and put learners off education. Learner well-being should be central to any attempts at raising standards (Welsh Government, 2023, p.5; </w:t>
      </w:r>
      <w:proofErr w:type="spellStart"/>
      <w:r w:rsidR="006C0157">
        <w:rPr>
          <w:rFonts w:cstheme="minorHAnsi"/>
        </w:rPr>
        <w:t>Greany</w:t>
      </w:r>
      <w:proofErr w:type="spellEnd"/>
      <w:r w:rsidR="006C0157">
        <w:rPr>
          <w:rFonts w:cstheme="minorHAnsi"/>
        </w:rPr>
        <w:t xml:space="preserve"> and Rodd, 2003, p.19). </w:t>
      </w:r>
      <w:r w:rsidR="00A04A04">
        <w:rPr>
          <w:rFonts w:cstheme="minorHAnsi"/>
        </w:rPr>
        <w:t>Raising standards should not only include academic content</w:t>
      </w:r>
      <w:r w:rsidR="003A136E">
        <w:rPr>
          <w:rFonts w:cstheme="minorHAnsi"/>
        </w:rPr>
        <w:t xml:space="preserve"> </w:t>
      </w:r>
      <w:r w:rsidR="00A04A04">
        <w:rPr>
          <w:rFonts w:cstheme="minorHAnsi"/>
        </w:rPr>
        <w:t xml:space="preserve">and cognitive IQ; emotional intelligence must be focused on too (O’Hanlon, 2000, p.23).  According to O’Hanlon (2000, p.23), if intellectual ability, emotional literacy/intelligence, and wellbeing is treated with equal balance then overall standards will increase. Raising standards is effective if schools, </w:t>
      </w:r>
      <w:proofErr w:type="gramStart"/>
      <w:r w:rsidR="00A04A04">
        <w:rPr>
          <w:rFonts w:cstheme="minorHAnsi"/>
        </w:rPr>
        <w:t>departments</w:t>
      </w:r>
      <w:proofErr w:type="gramEnd"/>
      <w:r w:rsidR="00A04A04">
        <w:rPr>
          <w:rFonts w:cstheme="minorHAnsi"/>
        </w:rPr>
        <w:t xml:space="preserve"> and individual staff members adopt the “learning to learn approach” (</w:t>
      </w:r>
      <w:proofErr w:type="spellStart"/>
      <w:r w:rsidR="00A04A04">
        <w:rPr>
          <w:rFonts w:cstheme="minorHAnsi"/>
        </w:rPr>
        <w:t>Greany</w:t>
      </w:r>
      <w:proofErr w:type="spellEnd"/>
      <w:r w:rsidR="00A04A04">
        <w:rPr>
          <w:rFonts w:cstheme="minorHAnsi"/>
        </w:rPr>
        <w:t xml:space="preserve"> and Rodd, 2003, p.12). This approach can raise standards of achievement as it ensures that teaching does not merely focus on doing the bare minimum </w:t>
      </w:r>
      <w:r w:rsidR="00F524D4">
        <w:rPr>
          <w:rFonts w:cstheme="minorHAnsi"/>
        </w:rPr>
        <w:t xml:space="preserve">to get by. It sets high standards </w:t>
      </w:r>
      <w:r w:rsidR="003A136E">
        <w:rPr>
          <w:rFonts w:cstheme="minorHAnsi"/>
        </w:rPr>
        <w:t>for</w:t>
      </w:r>
      <w:r w:rsidR="00F524D4">
        <w:rPr>
          <w:rFonts w:cstheme="minorHAnsi"/>
        </w:rPr>
        <w:t xml:space="preserve"> learners</w:t>
      </w:r>
      <w:r w:rsidR="003A136E">
        <w:rPr>
          <w:rFonts w:cstheme="minorHAnsi"/>
        </w:rPr>
        <w:t>,</w:t>
      </w:r>
      <w:r w:rsidR="00F524D4">
        <w:rPr>
          <w:rFonts w:cstheme="minorHAnsi"/>
        </w:rPr>
        <w:t xml:space="preserve"> and teachers have high expectations of their learners. This approach which has creating an interest in the subject at its heart “is potentially the most powerful approach </w:t>
      </w:r>
      <w:r w:rsidR="00F524D4" w:rsidRPr="00F524D4">
        <w:rPr>
          <w:rFonts w:cstheme="minorHAnsi"/>
        </w:rPr>
        <w:t>any teacher can use to unleash the potential of his or her pupils” (</w:t>
      </w:r>
      <w:proofErr w:type="spellStart"/>
      <w:r w:rsidR="00F524D4">
        <w:rPr>
          <w:rFonts w:cstheme="minorHAnsi"/>
        </w:rPr>
        <w:t>Greany</w:t>
      </w:r>
      <w:proofErr w:type="spellEnd"/>
      <w:r w:rsidR="00F524D4">
        <w:rPr>
          <w:rFonts w:cstheme="minorHAnsi"/>
        </w:rPr>
        <w:t xml:space="preserve"> and Rodd, 2003, </w:t>
      </w:r>
      <w:r w:rsidR="00F524D4" w:rsidRPr="00F524D4">
        <w:rPr>
          <w:rFonts w:cstheme="minorHAnsi"/>
        </w:rPr>
        <w:t>p.19)</w:t>
      </w:r>
      <w:r w:rsidR="00F524D4">
        <w:rPr>
          <w:rFonts w:cstheme="minorHAnsi"/>
        </w:rPr>
        <w:t xml:space="preserve">. </w:t>
      </w:r>
    </w:p>
    <w:p w14:paraId="162115FF" w14:textId="77777777" w:rsidR="00CE6A16" w:rsidRDefault="00CE6A16" w:rsidP="00790638">
      <w:pPr>
        <w:spacing w:line="480" w:lineRule="auto"/>
        <w:rPr>
          <w:rFonts w:cstheme="minorHAnsi"/>
        </w:rPr>
      </w:pPr>
    </w:p>
    <w:p w14:paraId="039E3F83" w14:textId="30A57BE3" w:rsidR="00CE6A16" w:rsidRDefault="00CE6A16" w:rsidP="00790638">
      <w:pPr>
        <w:spacing w:line="480" w:lineRule="auto"/>
        <w:rPr>
          <w:rFonts w:cstheme="minorHAnsi"/>
        </w:rPr>
      </w:pPr>
      <w:r>
        <w:rPr>
          <w:rFonts w:cstheme="minorHAnsi"/>
        </w:rPr>
        <w:t xml:space="preserve">As previously mentioned, the school and MFL department set raising high standards in specific subjects and </w:t>
      </w:r>
      <w:proofErr w:type="spellStart"/>
      <w:r>
        <w:rPr>
          <w:rFonts w:cstheme="minorHAnsi"/>
        </w:rPr>
        <w:t>AoLEs</w:t>
      </w:r>
      <w:proofErr w:type="spellEnd"/>
      <w:r>
        <w:rPr>
          <w:rFonts w:cstheme="minorHAnsi"/>
        </w:rPr>
        <w:t xml:space="preserve"> as one of their priorities for the academic year 2022-23. For this part of the report, the focus will be on the MFL department’s decision to include this priority in the Department Development Plan. The head of department began by evaluating past </w:t>
      </w:r>
      <w:r>
        <w:rPr>
          <w:rFonts w:cstheme="minorHAnsi"/>
        </w:rPr>
        <w:lastRenderedPageBreak/>
        <w:t xml:space="preserve">successes and areas that needed improving and there is evidence </w:t>
      </w:r>
      <w:r w:rsidR="003A136E">
        <w:rPr>
          <w:rFonts w:cstheme="minorHAnsi"/>
        </w:rPr>
        <w:t>that</w:t>
      </w:r>
      <w:r>
        <w:rPr>
          <w:rFonts w:cstheme="minorHAnsi"/>
        </w:rPr>
        <w:t xml:space="preserve"> a thorough self-evaluation </w:t>
      </w:r>
      <w:r w:rsidR="003A136E">
        <w:rPr>
          <w:rFonts w:cstheme="minorHAnsi"/>
        </w:rPr>
        <w:t>took</w:t>
      </w:r>
      <w:r>
        <w:rPr>
          <w:rFonts w:cstheme="minorHAnsi"/>
        </w:rPr>
        <w:t xml:space="preserve"> place as the Department Development Plan highlight</w:t>
      </w:r>
      <w:r w:rsidR="003A136E">
        <w:rPr>
          <w:rFonts w:cstheme="minorHAnsi"/>
        </w:rPr>
        <w:t xml:space="preserve">s </w:t>
      </w:r>
      <w:r>
        <w:rPr>
          <w:rFonts w:cstheme="minorHAnsi"/>
        </w:rPr>
        <w:t xml:space="preserve">successes as well as areas for improvement. Successes include </w:t>
      </w:r>
      <w:r w:rsidR="004320B8">
        <w:rPr>
          <w:rFonts w:cstheme="minorHAnsi"/>
        </w:rPr>
        <w:t xml:space="preserve">excellent academic results within the department and most learners achieved their target or </w:t>
      </w:r>
      <w:r w:rsidR="009F688E">
        <w:rPr>
          <w:rFonts w:cstheme="minorHAnsi"/>
        </w:rPr>
        <w:t>surpassed</w:t>
      </w:r>
      <w:r w:rsidR="004320B8">
        <w:rPr>
          <w:rFonts w:cstheme="minorHAnsi"/>
        </w:rPr>
        <w:t xml:space="preserve"> their target. Another strength of the department is that the achievement gap between </w:t>
      </w:r>
      <w:r w:rsidR="009F688E">
        <w:rPr>
          <w:rFonts w:cstheme="minorHAnsi"/>
        </w:rPr>
        <w:t xml:space="preserve">boys and girls is relatively small. </w:t>
      </w:r>
      <w:r w:rsidR="000D72E3">
        <w:rPr>
          <w:rFonts w:cstheme="minorHAnsi"/>
        </w:rPr>
        <w:t>To</w:t>
      </w:r>
      <w:r w:rsidR="009F688E">
        <w:rPr>
          <w:rFonts w:cstheme="minorHAnsi"/>
        </w:rPr>
        <w:t xml:space="preserve"> undertake this self-evaluation, the department used quantitively data, such as exam and assessment results and qualitative data taken from student questionnaires. Other stakeholders that were involved included teaching staff who work within other departments but teach some French and Spanish classes as well members of the senior leadership team and the exam officer. </w:t>
      </w:r>
    </w:p>
    <w:p w14:paraId="42046C83" w14:textId="77777777" w:rsidR="009F688E" w:rsidRDefault="009F688E" w:rsidP="00790638">
      <w:pPr>
        <w:spacing w:line="480" w:lineRule="auto"/>
        <w:rPr>
          <w:rFonts w:cstheme="minorHAnsi"/>
        </w:rPr>
      </w:pPr>
    </w:p>
    <w:p w14:paraId="770475C0" w14:textId="020F3870" w:rsidR="009F688E" w:rsidRDefault="009F688E" w:rsidP="00790638">
      <w:pPr>
        <w:spacing w:line="480" w:lineRule="auto"/>
        <w:rPr>
          <w:rFonts w:cstheme="minorHAnsi"/>
        </w:rPr>
      </w:pPr>
      <w:r>
        <w:rPr>
          <w:rFonts w:cstheme="minorHAnsi"/>
        </w:rPr>
        <w:t xml:space="preserve">The next step undertaken by the head of department was strategic planning for the year ahead. This step proved difficult at times, especially when </w:t>
      </w:r>
      <w:proofErr w:type="gramStart"/>
      <w:r>
        <w:rPr>
          <w:rFonts w:cstheme="minorHAnsi"/>
        </w:rPr>
        <w:t>allocating</w:t>
      </w:r>
      <w:proofErr w:type="gramEnd"/>
      <w:r>
        <w:rPr>
          <w:rFonts w:cstheme="minorHAnsi"/>
        </w:rPr>
        <w:t xml:space="preserve"> tasks and rolls as the head of department is the only teacher who teaches solely within the MFL department, meaning they are responsible for most, if not all of the action steps that need to be undertaken. This inevitably hinders the </w:t>
      </w:r>
      <w:r w:rsidR="000D72E3">
        <w:rPr>
          <w:rFonts w:cstheme="minorHAnsi"/>
        </w:rPr>
        <w:t>number</w:t>
      </w:r>
      <w:r>
        <w:rPr>
          <w:rFonts w:cstheme="minorHAnsi"/>
        </w:rPr>
        <w:t xml:space="preserve"> of resources that can be dedicated to developing and improving the department as there is only one member of staff who can fully commit to this, as well as teaching a full timetable. In comparison, the whole School Development Plan appoints </w:t>
      </w:r>
      <w:r w:rsidR="000D72E3">
        <w:rPr>
          <w:rFonts w:cstheme="minorHAnsi"/>
        </w:rPr>
        <w:t>many</w:t>
      </w:r>
      <w:r>
        <w:rPr>
          <w:rFonts w:cstheme="minorHAnsi"/>
        </w:rPr>
        <w:t xml:space="preserve"> members off staff to tasks which will play a role in raising standards. </w:t>
      </w:r>
    </w:p>
    <w:p w14:paraId="7666F2AE" w14:textId="77777777" w:rsidR="004479E7" w:rsidRDefault="004479E7" w:rsidP="00790638">
      <w:pPr>
        <w:spacing w:line="480" w:lineRule="auto"/>
        <w:rPr>
          <w:rFonts w:cstheme="minorHAnsi"/>
        </w:rPr>
      </w:pPr>
    </w:p>
    <w:p w14:paraId="4BB570A2" w14:textId="0169DE9A" w:rsidR="004479E7" w:rsidRDefault="004479E7" w:rsidP="00790638">
      <w:pPr>
        <w:spacing w:line="480" w:lineRule="auto"/>
        <w:rPr>
          <w:rFonts w:cstheme="minorHAnsi"/>
        </w:rPr>
      </w:pPr>
      <w:r>
        <w:rPr>
          <w:rFonts w:cstheme="minorHAnsi"/>
        </w:rPr>
        <w:t>Despite the lack of staff within the department, the head of department has set realistic and achievable action points during t</w:t>
      </w:r>
      <w:r w:rsidR="0050637B">
        <w:rPr>
          <w:rFonts w:cstheme="minorHAnsi"/>
        </w:rPr>
        <w:t>h</w:t>
      </w:r>
      <w:r>
        <w:rPr>
          <w:rFonts w:cstheme="minorHAnsi"/>
        </w:rPr>
        <w:t xml:space="preserve">e strategic planning stage. For the 2022/23 academic year, the department aims to encourage learners and promote languages in year seven to nine by </w:t>
      </w:r>
      <w:r>
        <w:rPr>
          <w:rFonts w:cstheme="minorHAnsi"/>
        </w:rPr>
        <w:lastRenderedPageBreak/>
        <w:t xml:space="preserve">introducing a new language to the school, Spanish. The opportunity to study two languages (French and Spanish) in key stage three was introduced in a hope to increase interest in foreign languages and to encourage more learners to take one or even two foreign </w:t>
      </w:r>
      <w:r w:rsidR="000D72E3">
        <w:rPr>
          <w:rFonts w:cstheme="minorHAnsi"/>
        </w:rPr>
        <w:t>languages</w:t>
      </w:r>
      <w:r>
        <w:rPr>
          <w:rFonts w:cstheme="minorHAnsi"/>
        </w:rPr>
        <w:t xml:space="preserve"> at GCSE level. As it stands, the number of learners opting to take a foreign language at GCSE in Wales is decreasing and if this decrease continues, the </w:t>
      </w:r>
      <w:r w:rsidR="000D72E3">
        <w:rPr>
          <w:rFonts w:cstheme="minorHAnsi"/>
        </w:rPr>
        <w:t>British</w:t>
      </w:r>
      <w:r>
        <w:rPr>
          <w:rFonts w:cstheme="minorHAnsi"/>
        </w:rPr>
        <w:t xml:space="preserve"> Council estimates that by 2030, “there will be less than 100 entries for both languages [French and German]” (British Council, 2021, p.12).</w:t>
      </w:r>
      <w:r w:rsidR="00827108">
        <w:rPr>
          <w:rFonts w:cstheme="minorHAnsi"/>
        </w:rPr>
        <w:t xml:space="preserve"> Another way in which the department is </w:t>
      </w:r>
      <w:r w:rsidR="000D72E3">
        <w:rPr>
          <w:rFonts w:cstheme="minorHAnsi"/>
        </w:rPr>
        <w:t>trying</w:t>
      </w:r>
      <w:r w:rsidR="00827108">
        <w:rPr>
          <w:rFonts w:cstheme="minorHAnsi"/>
        </w:rPr>
        <w:t xml:space="preserve"> to reverse this decrease in uptake is by adapting the themes studied during </w:t>
      </w:r>
      <w:r w:rsidR="003A136E">
        <w:rPr>
          <w:rFonts w:cstheme="minorHAnsi"/>
        </w:rPr>
        <w:t>k</w:t>
      </w:r>
      <w:r w:rsidR="00827108">
        <w:rPr>
          <w:rFonts w:cstheme="minorHAnsi"/>
        </w:rPr>
        <w:t xml:space="preserve">ey </w:t>
      </w:r>
      <w:r w:rsidR="003A136E">
        <w:rPr>
          <w:rFonts w:cstheme="minorHAnsi"/>
        </w:rPr>
        <w:t>s</w:t>
      </w:r>
      <w:r w:rsidR="00827108">
        <w:rPr>
          <w:rFonts w:cstheme="minorHAnsi"/>
        </w:rPr>
        <w:t xml:space="preserve">tage </w:t>
      </w:r>
      <w:r w:rsidR="003A136E">
        <w:rPr>
          <w:rFonts w:cstheme="minorHAnsi"/>
        </w:rPr>
        <w:t>t</w:t>
      </w:r>
      <w:r w:rsidR="00827108">
        <w:rPr>
          <w:rFonts w:cstheme="minorHAnsi"/>
        </w:rPr>
        <w:t xml:space="preserve">hree to make to course more relevant, </w:t>
      </w:r>
      <w:proofErr w:type="gramStart"/>
      <w:r w:rsidR="00827108">
        <w:rPr>
          <w:rFonts w:cstheme="minorHAnsi"/>
        </w:rPr>
        <w:t>interesting</w:t>
      </w:r>
      <w:proofErr w:type="gramEnd"/>
      <w:r w:rsidR="00827108">
        <w:rPr>
          <w:rFonts w:cstheme="minorHAnsi"/>
        </w:rPr>
        <w:t xml:space="preserve"> and useful for learners. Also, the department is part of a foreign language mentor scheme, whereby year nine students who have shown an interest in languages but are unsure about taking a foreign language for GCSE are given the opportunity to attend mentoring sessions and visit events such as the languages’ ambassadors conference. </w:t>
      </w:r>
    </w:p>
    <w:p w14:paraId="355C4E92" w14:textId="77777777" w:rsidR="00827108" w:rsidRDefault="00827108" w:rsidP="00790638">
      <w:pPr>
        <w:spacing w:line="480" w:lineRule="auto"/>
        <w:rPr>
          <w:rFonts w:cstheme="minorHAnsi"/>
        </w:rPr>
      </w:pPr>
    </w:p>
    <w:p w14:paraId="496611F1" w14:textId="127120F9" w:rsidR="00022836" w:rsidRPr="00F524D4" w:rsidRDefault="00827108" w:rsidP="00790638">
      <w:pPr>
        <w:spacing w:line="480" w:lineRule="auto"/>
        <w:rPr>
          <w:rFonts w:cstheme="minorHAnsi"/>
        </w:rPr>
      </w:pPr>
      <w:r>
        <w:rPr>
          <w:rFonts w:cstheme="minorHAnsi"/>
        </w:rPr>
        <w:t xml:space="preserve">As this plan is still in action and these action points are currently being undertaken, the full extent of the impact of these actions is still unknown. However, the head of department has been measuring impact during the year at different </w:t>
      </w:r>
      <w:r w:rsidR="003334E7">
        <w:rPr>
          <w:rFonts w:cstheme="minorHAnsi"/>
        </w:rPr>
        <w:t>“</w:t>
      </w:r>
      <w:r>
        <w:rPr>
          <w:rFonts w:cstheme="minorHAnsi"/>
        </w:rPr>
        <w:t>milestones</w:t>
      </w:r>
      <w:r w:rsidR="003334E7">
        <w:rPr>
          <w:rFonts w:cstheme="minorHAnsi"/>
        </w:rPr>
        <w:t xml:space="preserve">” (Welsh Government, 2022, p.4). </w:t>
      </w:r>
      <w:r w:rsidR="00022836">
        <w:rPr>
          <w:rFonts w:cstheme="minorHAnsi"/>
        </w:rPr>
        <w:t>This year, the department has made good progress in terms of the Department Development Plan. According to learner questionnaires and discussion</w:t>
      </w:r>
      <w:r w:rsidR="003A136E">
        <w:rPr>
          <w:rFonts w:cstheme="minorHAnsi"/>
        </w:rPr>
        <w:t>s</w:t>
      </w:r>
      <w:r w:rsidR="00022836">
        <w:rPr>
          <w:rFonts w:cstheme="minorHAnsi"/>
        </w:rPr>
        <w:t xml:space="preserve"> with parents and carers during parents evening, most learners like having the </w:t>
      </w:r>
      <w:r w:rsidR="000D72E3">
        <w:rPr>
          <w:rFonts w:cstheme="minorHAnsi"/>
        </w:rPr>
        <w:t>possibility</w:t>
      </w:r>
      <w:r w:rsidR="00022836">
        <w:rPr>
          <w:rFonts w:cstheme="minorHAnsi"/>
        </w:rPr>
        <w:t xml:space="preserve"> of two foreign languages at GCSE and adding Spanish to the curriculum has been positive. Year nine learners have chosen their options for year 10 and more opted to study Spanish than French, </w:t>
      </w:r>
      <w:r w:rsidR="0062693C">
        <w:rPr>
          <w:rFonts w:cstheme="minorHAnsi"/>
        </w:rPr>
        <w:t xml:space="preserve">and </w:t>
      </w:r>
      <w:r w:rsidR="00022836">
        <w:rPr>
          <w:rFonts w:cstheme="minorHAnsi"/>
        </w:rPr>
        <w:t xml:space="preserve">numbers have not seen a considerable drop. Positive feedback has also been had from parents and learners </w:t>
      </w:r>
      <w:r w:rsidR="000D72E3">
        <w:rPr>
          <w:rFonts w:cstheme="minorHAnsi"/>
        </w:rPr>
        <w:t>about</w:t>
      </w:r>
      <w:r w:rsidR="00022836">
        <w:rPr>
          <w:rFonts w:cstheme="minorHAnsi"/>
        </w:rPr>
        <w:t xml:space="preserve"> the mentoring scheme. </w:t>
      </w:r>
    </w:p>
    <w:p w14:paraId="58487298" w14:textId="33503223" w:rsidR="00A04A04" w:rsidRDefault="00A04A04" w:rsidP="00790638">
      <w:pPr>
        <w:spacing w:line="480" w:lineRule="auto"/>
        <w:rPr>
          <w:rFonts w:cstheme="minorHAnsi"/>
        </w:rPr>
      </w:pPr>
    </w:p>
    <w:p w14:paraId="2EE53830" w14:textId="14AD6FF7" w:rsidR="00700E15" w:rsidRDefault="00700E15" w:rsidP="00790638">
      <w:pPr>
        <w:spacing w:line="480" w:lineRule="auto"/>
        <w:rPr>
          <w:rFonts w:cstheme="minorHAnsi"/>
        </w:rPr>
      </w:pPr>
      <w:r>
        <w:rPr>
          <w:rFonts w:cstheme="minorHAnsi"/>
        </w:rPr>
        <w:t xml:space="preserve">Evidently from the stages of measuring impact, the department has made positive progress and development has been made in terms of ensuring learners gain an interest in Modern Foreign Languages. Despite this, the number of learners choosing to study a language at GCSE level </w:t>
      </w:r>
      <w:r w:rsidR="0050637B">
        <w:rPr>
          <w:rFonts w:cstheme="minorHAnsi"/>
        </w:rPr>
        <w:t>still is</w:t>
      </w:r>
      <w:r>
        <w:rPr>
          <w:rFonts w:cstheme="minorHAnsi"/>
        </w:rPr>
        <w:t xml:space="preserve"> low, however this is a national </w:t>
      </w:r>
      <w:r w:rsidR="000D72E3">
        <w:rPr>
          <w:rFonts w:cstheme="minorHAnsi"/>
        </w:rPr>
        <w:t>trend,</w:t>
      </w:r>
      <w:r>
        <w:rPr>
          <w:rFonts w:cstheme="minorHAnsi"/>
        </w:rPr>
        <w:t xml:space="preserve"> and the Welsh Government is </w:t>
      </w:r>
      <w:proofErr w:type="gramStart"/>
      <w:r>
        <w:rPr>
          <w:rFonts w:cstheme="minorHAnsi"/>
        </w:rPr>
        <w:t>attempting</w:t>
      </w:r>
      <w:proofErr w:type="gramEnd"/>
      <w:r>
        <w:rPr>
          <w:rFonts w:cstheme="minorHAnsi"/>
        </w:rPr>
        <w:t xml:space="preserve"> to target this problem with their policy and strategy document ‘</w:t>
      </w:r>
      <w:r>
        <w:rPr>
          <w:rFonts w:cstheme="minorHAnsi"/>
          <w:i/>
          <w:iCs/>
        </w:rPr>
        <w:t>Global Futures: A plan to improve and promote modern foreign languages in Wales 2020 to 2022’.</w:t>
      </w:r>
      <w:r w:rsidR="00DF2C5B">
        <w:rPr>
          <w:rFonts w:cstheme="minorHAnsi"/>
        </w:rPr>
        <w:t xml:space="preserve"> </w:t>
      </w:r>
    </w:p>
    <w:p w14:paraId="66BDD630" w14:textId="77777777" w:rsidR="00DF2C5B" w:rsidRDefault="00DF2C5B" w:rsidP="00790638">
      <w:pPr>
        <w:spacing w:line="480" w:lineRule="auto"/>
        <w:rPr>
          <w:rFonts w:cstheme="minorHAnsi"/>
        </w:rPr>
      </w:pPr>
    </w:p>
    <w:p w14:paraId="5F8CED6D" w14:textId="77777777" w:rsidR="0062693C" w:rsidRDefault="00DF2C5B" w:rsidP="00790638">
      <w:pPr>
        <w:spacing w:line="480" w:lineRule="auto"/>
        <w:rPr>
          <w:rFonts w:cstheme="minorHAnsi"/>
        </w:rPr>
      </w:pPr>
      <w:r>
        <w:rPr>
          <w:rFonts w:cstheme="minorHAnsi"/>
        </w:rPr>
        <w:t xml:space="preserve">Despite the effort made by the department, it has been difficult to fully implement a department development plan as there is only one member of staff in the department and as government policies and academic literature states, development plans, whether they are on a whole school level or on a department level, require a team approach with multiple stakeholders playing a role to ensure their effectiveness and success. </w:t>
      </w:r>
      <w:proofErr w:type="gramStart"/>
      <w:r>
        <w:rPr>
          <w:rFonts w:cstheme="minorHAnsi"/>
        </w:rPr>
        <w:t>In order to</w:t>
      </w:r>
      <w:proofErr w:type="gramEnd"/>
      <w:r>
        <w:rPr>
          <w:rFonts w:cstheme="minorHAnsi"/>
        </w:rPr>
        <w:t xml:space="preserve"> have a fully practical and achievable </w:t>
      </w:r>
      <w:r w:rsidR="0062693C">
        <w:rPr>
          <w:rFonts w:cstheme="minorHAnsi"/>
        </w:rPr>
        <w:t>D</w:t>
      </w:r>
      <w:r>
        <w:rPr>
          <w:rFonts w:cstheme="minorHAnsi"/>
        </w:rPr>
        <w:t xml:space="preserve">epartment </w:t>
      </w:r>
      <w:r w:rsidR="0062693C">
        <w:rPr>
          <w:rFonts w:cstheme="minorHAnsi"/>
        </w:rPr>
        <w:t>D</w:t>
      </w:r>
      <w:r>
        <w:rPr>
          <w:rFonts w:cstheme="minorHAnsi"/>
        </w:rPr>
        <w:t xml:space="preserve">evelopment </w:t>
      </w:r>
      <w:r w:rsidR="0062693C">
        <w:rPr>
          <w:rFonts w:cstheme="minorHAnsi"/>
        </w:rPr>
        <w:t>P</w:t>
      </w:r>
      <w:r>
        <w:rPr>
          <w:rFonts w:cstheme="minorHAnsi"/>
        </w:rPr>
        <w:t xml:space="preserve">lan, more needs to be done at a higher level, above the school, headteacher and governors. To be able to successfully raise standards and the number of learners opting to take a language, and create a multilingual nation, the Welsh Government needs to do more and </w:t>
      </w:r>
      <w:proofErr w:type="gramStart"/>
      <w:r>
        <w:rPr>
          <w:rFonts w:cstheme="minorHAnsi"/>
        </w:rPr>
        <w:t>provide</w:t>
      </w:r>
      <w:proofErr w:type="gramEnd"/>
      <w:r>
        <w:rPr>
          <w:rFonts w:cstheme="minorHAnsi"/>
        </w:rPr>
        <w:t xml:space="preserve"> more funding for modern foreign languages/international languages</w:t>
      </w:r>
      <w:r w:rsidR="000D72E3">
        <w:rPr>
          <w:rFonts w:cstheme="minorHAnsi"/>
        </w:rPr>
        <w:t xml:space="preserve"> (Welsh Government, 202</w:t>
      </w:r>
      <w:r w:rsidR="0050637B">
        <w:rPr>
          <w:rFonts w:cstheme="minorHAnsi"/>
        </w:rPr>
        <w:t>0</w:t>
      </w:r>
      <w:r w:rsidR="000D72E3">
        <w:rPr>
          <w:rFonts w:cstheme="minorHAnsi"/>
        </w:rPr>
        <w:t>, p.3)</w:t>
      </w:r>
      <w:r>
        <w:rPr>
          <w:rFonts w:cstheme="minorHAnsi"/>
        </w:rPr>
        <w:t xml:space="preserve">. The Curriculum for Wales states that one international language must be taught at primary level, but it seems as if no extra funding, </w:t>
      </w:r>
      <w:r w:rsidR="000D72E3">
        <w:rPr>
          <w:rFonts w:cstheme="minorHAnsi"/>
        </w:rPr>
        <w:t>resources,</w:t>
      </w:r>
      <w:r>
        <w:rPr>
          <w:rFonts w:cstheme="minorHAnsi"/>
        </w:rPr>
        <w:t xml:space="preserve"> or teaching staff is being </w:t>
      </w:r>
      <w:proofErr w:type="gramStart"/>
      <w:r>
        <w:rPr>
          <w:rFonts w:cstheme="minorHAnsi"/>
        </w:rPr>
        <w:t>provided</w:t>
      </w:r>
      <w:proofErr w:type="gramEnd"/>
      <w:r>
        <w:rPr>
          <w:rFonts w:cstheme="minorHAnsi"/>
        </w:rPr>
        <w:t xml:space="preserve"> for this</w:t>
      </w:r>
      <w:r w:rsidR="0062693C">
        <w:rPr>
          <w:rFonts w:cstheme="minorHAnsi"/>
        </w:rPr>
        <w:t>, and many heads of departments are having to provide resources to primary schools</w:t>
      </w:r>
      <w:r>
        <w:rPr>
          <w:rFonts w:cstheme="minorHAnsi"/>
        </w:rPr>
        <w:t xml:space="preserve">. It seems as if schools are having to rely on </w:t>
      </w:r>
      <w:proofErr w:type="gramStart"/>
      <w:r w:rsidR="000D72E3">
        <w:rPr>
          <w:rFonts w:cstheme="minorHAnsi"/>
        </w:rPr>
        <w:t>expertise</w:t>
      </w:r>
      <w:proofErr w:type="gramEnd"/>
      <w:r w:rsidR="000D72E3">
        <w:rPr>
          <w:rFonts w:cstheme="minorHAnsi"/>
        </w:rPr>
        <w:t xml:space="preserve"> </w:t>
      </w:r>
      <w:r>
        <w:rPr>
          <w:rFonts w:cstheme="minorHAnsi"/>
        </w:rPr>
        <w:t>that may already exist within the school</w:t>
      </w:r>
      <w:r w:rsidR="0062693C">
        <w:rPr>
          <w:rFonts w:cstheme="minorHAnsi"/>
        </w:rPr>
        <w:t>, but unfortunately, not all schools have access to staff members who speak an international language</w:t>
      </w:r>
      <w:r>
        <w:rPr>
          <w:rFonts w:cstheme="minorHAnsi"/>
        </w:rPr>
        <w:t xml:space="preserve">. </w:t>
      </w:r>
    </w:p>
    <w:p w14:paraId="69BE5B6D" w14:textId="3C7D5A58" w:rsidR="00DF2C5B" w:rsidRDefault="000D72E3" w:rsidP="00790638">
      <w:pPr>
        <w:spacing w:line="480" w:lineRule="auto"/>
        <w:rPr>
          <w:rFonts w:cstheme="minorHAnsi"/>
        </w:rPr>
      </w:pPr>
      <w:r>
        <w:rPr>
          <w:rFonts w:cstheme="minorHAnsi"/>
        </w:rPr>
        <w:lastRenderedPageBreak/>
        <w:t>Even though</w:t>
      </w:r>
      <w:r w:rsidR="00DF2C5B">
        <w:rPr>
          <w:rFonts w:cstheme="minorHAnsi"/>
        </w:rPr>
        <w:t xml:space="preserve"> multilingualism is something the government wishes to achieve, less schools are offering more than one foreign language at GCSE level, </w:t>
      </w:r>
      <w:r w:rsidR="0062693C">
        <w:rPr>
          <w:rFonts w:cstheme="minorHAnsi"/>
        </w:rPr>
        <w:t>an</w:t>
      </w:r>
      <w:r w:rsidR="00DF2C5B">
        <w:rPr>
          <w:rFonts w:cstheme="minorHAnsi"/>
        </w:rPr>
        <w:t xml:space="preserve">d many learners must </w:t>
      </w:r>
      <w:r w:rsidR="0062693C">
        <w:rPr>
          <w:rFonts w:cstheme="minorHAnsi"/>
        </w:rPr>
        <w:t xml:space="preserve">now </w:t>
      </w:r>
      <w:r w:rsidR="00DF2C5B">
        <w:rPr>
          <w:rFonts w:cstheme="minorHAnsi"/>
        </w:rPr>
        <w:t xml:space="preserve">travel to another school in the Local Authority if they wish to study French and/or Spanish at A Level. Unfortunately, this comes down to school, local authority and government budget restrictions which do not </w:t>
      </w:r>
      <w:proofErr w:type="gramStart"/>
      <w:r w:rsidR="004237DE">
        <w:rPr>
          <w:rFonts w:cstheme="minorHAnsi"/>
        </w:rPr>
        <w:t>allocate</w:t>
      </w:r>
      <w:proofErr w:type="gramEnd"/>
      <w:r w:rsidR="004237DE">
        <w:rPr>
          <w:rFonts w:cstheme="minorHAnsi"/>
        </w:rPr>
        <w:t xml:space="preserve"> enough money for departments and schools to be able to truly raise standards and the number of learners choosing to take a foreign language at GCSE. Despite the fact that the Welsh Government has introduced a policy and strategy to improve and promote modern foreign languages in Wales, many of the strategic actions outlined in the document are things that have existed prior to the introduction of Curriculum for Wales and there is no clear evidence of the allocation of more funding specifically for schools in relation to Modern Foreign Languages (Welsh Government, 2020). This creates a difficult task for heads of departments when it comes to </w:t>
      </w:r>
      <w:r w:rsidR="0062693C">
        <w:rPr>
          <w:rFonts w:cstheme="minorHAnsi"/>
        </w:rPr>
        <w:t xml:space="preserve">the </w:t>
      </w:r>
      <w:r w:rsidR="004237DE">
        <w:rPr>
          <w:rFonts w:cstheme="minorHAnsi"/>
        </w:rPr>
        <w:t xml:space="preserve">whole process of creating and undertaking the action points within </w:t>
      </w:r>
      <w:r w:rsidR="0062693C">
        <w:rPr>
          <w:rFonts w:cstheme="minorHAnsi"/>
        </w:rPr>
        <w:t>D</w:t>
      </w:r>
      <w:r w:rsidR="004237DE">
        <w:rPr>
          <w:rFonts w:cstheme="minorHAnsi"/>
        </w:rPr>
        <w:t xml:space="preserve">epartment </w:t>
      </w:r>
      <w:r w:rsidR="0062693C">
        <w:rPr>
          <w:rFonts w:cstheme="minorHAnsi"/>
        </w:rPr>
        <w:t>D</w:t>
      </w:r>
      <w:r w:rsidR="004237DE">
        <w:rPr>
          <w:rFonts w:cstheme="minorHAnsi"/>
        </w:rPr>
        <w:t xml:space="preserve">evelopment </w:t>
      </w:r>
      <w:r w:rsidR="0062693C">
        <w:rPr>
          <w:rFonts w:cstheme="minorHAnsi"/>
        </w:rPr>
        <w:t>P</w:t>
      </w:r>
      <w:r>
        <w:rPr>
          <w:rFonts w:cstheme="minorHAnsi"/>
        </w:rPr>
        <w:t>lans</w:t>
      </w:r>
      <w:r w:rsidR="0062693C">
        <w:rPr>
          <w:rFonts w:cstheme="minorHAnsi"/>
        </w:rPr>
        <w:t>, especially if</w:t>
      </w:r>
      <w:r w:rsidR="004237DE">
        <w:rPr>
          <w:rFonts w:cstheme="minorHAnsi"/>
        </w:rPr>
        <w:t xml:space="preserve"> th</w:t>
      </w:r>
      <w:r w:rsidR="0062693C">
        <w:rPr>
          <w:rFonts w:cstheme="minorHAnsi"/>
        </w:rPr>
        <w:t xml:space="preserve">ey </w:t>
      </w:r>
      <w:r w:rsidR="004237DE">
        <w:rPr>
          <w:rFonts w:cstheme="minorHAnsi"/>
        </w:rPr>
        <w:t>must tie in with school development plans. There is now</w:t>
      </w:r>
      <w:r w:rsidR="0062693C">
        <w:rPr>
          <w:rFonts w:cstheme="minorHAnsi"/>
        </w:rPr>
        <w:t>,</w:t>
      </w:r>
      <w:r w:rsidR="004237DE">
        <w:rPr>
          <w:rFonts w:cstheme="minorHAnsi"/>
        </w:rPr>
        <w:t xml:space="preserve"> more than ever</w:t>
      </w:r>
      <w:r w:rsidR="0062693C">
        <w:rPr>
          <w:rFonts w:cstheme="minorHAnsi"/>
        </w:rPr>
        <w:t>, a need</w:t>
      </w:r>
      <w:r w:rsidR="004237DE">
        <w:rPr>
          <w:rFonts w:cstheme="minorHAnsi"/>
        </w:rPr>
        <w:t xml:space="preserve"> for heads of departments to try and raise standards and increase the number of learners taking a foreign language at GCSE, but they must be frugal when it comes to budgeting and try to think of new and exciting initiatives to inspire the </w:t>
      </w:r>
      <w:r w:rsidR="0062693C">
        <w:rPr>
          <w:rFonts w:cstheme="minorHAnsi"/>
        </w:rPr>
        <w:t xml:space="preserve">future </w:t>
      </w:r>
      <w:r w:rsidR="004237DE">
        <w:rPr>
          <w:rFonts w:cstheme="minorHAnsi"/>
        </w:rPr>
        <w:t xml:space="preserve">linguists of </w:t>
      </w:r>
      <w:r w:rsidR="0062693C">
        <w:rPr>
          <w:rFonts w:cstheme="minorHAnsi"/>
        </w:rPr>
        <w:t>Wales</w:t>
      </w:r>
      <w:r w:rsidR="004237DE">
        <w:rPr>
          <w:rFonts w:cstheme="minorHAnsi"/>
        </w:rPr>
        <w:t xml:space="preserve">  without very much in terms of financial support from </w:t>
      </w:r>
      <w:r w:rsidR="0062693C">
        <w:rPr>
          <w:rFonts w:cstheme="minorHAnsi"/>
        </w:rPr>
        <w:t>s</w:t>
      </w:r>
      <w:r w:rsidR="004237DE">
        <w:rPr>
          <w:rFonts w:cstheme="minorHAnsi"/>
        </w:rPr>
        <w:t xml:space="preserve">chools, Local Authorities and the government. </w:t>
      </w:r>
    </w:p>
    <w:p w14:paraId="55CDFF9E" w14:textId="77777777" w:rsidR="004237DE" w:rsidRDefault="004237DE" w:rsidP="00790638">
      <w:pPr>
        <w:spacing w:line="480" w:lineRule="auto"/>
        <w:rPr>
          <w:rFonts w:cstheme="minorHAnsi"/>
        </w:rPr>
      </w:pPr>
    </w:p>
    <w:p w14:paraId="62A52C44" w14:textId="2222D269" w:rsidR="004237DE" w:rsidRDefault="004237DE" w:rsidP="00790638">
      <w:pPr>
        <w:spacing w:line="480" w:lineRule="auto"/>
        <w:rPr>
          <w:rFonts w:cstheme="minorHAnsi"/>
        </w:rPr>
      </w:pPr>
      <w:r>
        <w:rPr>
          <w:rFonts w:cstheme="minorHAnsi"/>
        </w:rPr>
        <w:t xml:space="preserve">To conclude, this report has looked at School Development Plans and explored how schools and stakeholders design and create their own SDPs. An overview of the process was given with information given on each step of the process. Ideas surrounding improving and raising </w:t>
      </w:r>
      <w:r w:rsidR="000D72E3">
        <w:rPr>
          <w:rFonts w:cstheme="minorHAnsi"/>
        </w:rPr>
        <w:t>standards</w:t>
      </w:r>
      <w:r>
        <w:rPr>
          <w:rFonts w:cstheme="minorHAnsi"/>
        </w:rPr>
        <w:t xml:space="preserve"> were </w:t>
      </w:r>
      <w:r w:rsidR="00C702EB">
        <w:rPr>
          <w:rFonts w:cstheme="minorHAnsi"/>
        </w:rPr>
        <w:t xml:space="preserve">studied and the Modern Foreign Language Department’s plan was looked at </w:t>
      </w:r>
      <w:r w:rsidR="00C702EB">
        <w:rPr>
          <w:rFonts w:cstheme="minorHAnsi"/>
        </w:rPr>
        <w:lastRenderedPageBreak/>
        <w:t>in detail. The successes, the action points and the success made thus far w</w:t>
      </w:r>
      <w:r w:rsidR="0062693C">
        <w:rPr>
          <w:rFonts w:cstheme="minorHAnsi"/>
        </w:rPr>
        <w:t>ere</w:t>
      </w:r>
      <w:r w:rsidR="00C702EB">
        <w:rPr>
          <w:rFonts w:cstheme="minorHAnsi"/>
        </w:rPr>
        <w:t xml:space="preserve"> discussed, as well as the challenges many MFL departments face. </w:t>
      </w:r>
    </w:p>
    <w:p w14:paraId="6996998B" w14:textId="77777777" w:rsidR="00C702EB" w:rsidRDefault="00C702EB" w:rsidP="00790638">
      <w:pPr>
        <w:spacing w:line="480" w:lineRule="auto"/>
        <w:rPr>
          <w:rFonts w:cstheme="minorHAnsi"/>
        </w:rPr>
      </w:pPr>
    </w:p>
    <w:p w14:paraId="3833F42D" w14:textId="5E40E86D" w:rsidR="00C702EB" w:rsidRPr="00700E15" w:rsidRDefault="00C702EB" w:rsidP="00790638">
      <w:pPr>
        <w:spacing w:line="480" w:lineRule="auto"/>
        <w:rPr>
          <w:rFonts w:cstheme="minorHAnsi"/>
        </w:rPr>
      </w:pPr>
      <w:r>
        <w:rPr>
          <w:rFonts w:cstheme="minorHAnsi"/>
        </w:rPr>
        <w:t>This report, the discussion</w:t>
      </w:r>
      <w:r w:rsidR="00864169">
        <w:rPr>
          <w:rFonts w:cstheme="minorHAnsi"/>
        </w:rPr>
        <w:t>s</w:t>
      </w:r>
      <w:r>
        <w:rPr>
          <w:rFonts w:cstheme="minorHAnsi"/>
        </w:rPr>
        <w:t xml:space="preserve"> </w:t>
      </w:r>
      <w:r w:rsidR="000D72E3">
        <w:rPr>
          <w:rFonts w:cstheme="minorHAnsi"/>
        </w:rPr>
        <w:t>I have</w:t>
      </w:r>
      <w:r>
        <w:rPr>
          <w:rFonts w:cstheme="minorHAnsi"/>
        </w:rPr>
        <w:t xml:space="preserve"> had </w:t>
      </w:r>
      <w:r w:rsidR="00864169">
        <w:rPr>
          <w:rFonts w:cstheme="minorHAnsi"/>
        </w:rPr>
        <w:t xml:space="preserve">with staff members at my placement school </w:t>
      </w:r>
      <w:r>
        <w:rPr>
          <w:rFonts w:cstheme="minorHAnsi"/>
        </w:rPr>
        <w:t xml:space="preserve">and the research I have done </w:t>
      </w:r>
      <w:r w:rsidR="000D72E3">
        <w:rPr>
          <w:rFonts w:cstheme="minorHAnsi"/>
        </w:rPr>
        <w:t>to</w:t>
      </w:r>
      <w:r>
        <w:rPr>
          <w:rFonts w:cstheme="minorHAnsi"/>
        </w:rPr>
        <w:t xml:space="preserve"> </w:t>
      </w:r>
      <w:proofErr w:type="gramStart"/>
      <w:r>
        <w:rPr>
          <w:rFonts w:cstheme="minorHAnsi"/>
        </w:rPr>
        <w:t>write</w:t>
      </w:r>
      <w:proofErr w:type="gramEnd"/>
      <w:r>
        <w:rPr>
          <w:rFonts w:cstheme="minorHAnsi"/>
        </w:rPr>
        <w:t xml:space="preserve"> this report ha</w:t>
      </w:r>
      <w:r w:rsidR="0062693C">
        <w:rPr>
          <w:rFonts w:cstheme="minorHAnsi"/>
        </w:rPr>
        <w:t>ve</w:t>
      </w:r>
      <w:r>
        <w:rPr>
          <w:rFonts w:cstheme="minorHAnsi"/>
        </w:rPr>
        <w:t xml:space="preserve"> influenced me</w:t>
      </w:r>
      <w:r w:rsidR="00864169">
        <w:rPr>
          <w:rFonts w:cstheme="minorHAnsi"/>
        </w:rPr>
        <w:t xml:space="preserve"> and will continue to influence </w:t>
      </w:r>
      <w:r w:rsidR="000D72E3">
        <w:rPr>
          <w:rFonts w:cstheme="minorHAnsi"/>
        </w:rPr>
        <w:t>me professionally in the future. Given that the nature of School Development Plans and Department Development Plans as a team effort with multiple stakeholders, I will use what I have learnt for this report as background knowledge to guide my professional decisions and to aid with me any roles I may have in the future. This report has taught me that a School Development Plan can give an important and useful insight into a school’s unique situation, therefore I will ensure I am au courant with the School Development Plan and Department Development Plan of whichever school I will work in in the future.</w:t>
      </w:r>
    </w:p>
    <w:p w14:paraId="3C51A59D" w14:textId="77777777" w:rsidR="001D2545" w:rsidRDefault="001D2545" w:rsidP="00790638">
      <w:pPr>
        <w:spacing w:line="480" w:lineRule="auto"/>
        <w:rPr>
          <w:rFonts w:cstheme="minorHAnsi"/>
        </w:rPr>
      </w:pPr>
    </w:p>
    <w:p w14:paraId="4DB657F2" w14:textId="77777777" w:rsidR="0062693C" w:rsidRDefault="0062693C" w:rsidP="00790638">
      <w:pPr>
        <w:spacing w:line="480" w:lineRule="auto"/>
        <w:rPr>
          <w:rFonts w:cstheme="minorHAnsi"/>
        </w:rPr>
      </w:pPr>
    </w:p>
    <w:p w14:paraId="52838C79" w14:textId="77777777" w:rsidR="0062693C" w:rsidRDefault="0062693C" w:rsidP="00790638">
      <w:pPr>
        <w:spacing w:line="480" w:lineRule="auto"/>
        <w:rPr>
          <w:rFonts w:cstheme="minorHAnsi"/>
        </w:rPr>
      </w:pPr>
    </w:p>
    <w:p w14:paraId="6BC92DF7" w14:textId="77777777" w:rsidR="0062693C" w:rsidRDefault="0062693C" w:rsidP="00790638">
      <w:pPr>
        <w:spacing w:line="480" w:lineRule="auto"/>
        <w:rPr>
          <w:rFonts w:cstheme="minorHAnsi"/>
        </w:rPr>
      </w:pPr>
    </w:p>
    <w:p w14:paraId="231D8D05" w14:textId="77777777" w:rsidR="0062693C" w:rsidRDefault="0062693C" w:rsidP="00790638">
      <w:pPr>
        <w:spacing w:line="480" w:lineRule="auto"/>
        <w:rPr>
          <w:rFonts w:cstheme="minorHAnsi"/>
        </w:rPr>
      </w:pPr>
    </w:p>
    <w:p w14:paraId="0969F098" w14:textId="77777777" w:rsidR="0062693C" w:rsidRDefault="0062693C" w:rsidP="00790638">
      <w:pPr>
        <w:spacing w:line="480" w:lineRule="auto"/>
        <w:rPr>
          <w:rFonts w:cstheme="minorHAnsi"/>
        </w:rPr>
      </w:pPr>
    </w:p>
    <w:p w14:paraId="68A07C83" w14:textId="77777777" w:rsidR="0062693C" w:rsidRDefault="0062693C" w:rsidP="00790638">
      <w:pPr>
        <w:spacing w:line="480" w:lineRule="auto"/>
        <w:rPr>
          <w:rFonts w:cstheme="minorHAnsi"/>
        </w:rPr>
      </w:pPr>
    </w:p>
    <w:p w14:paraId="6F0F693E" w14:textId="77777777" w:rsidR="0062693C" w:rsidRDefault="0062693C" w:rsidP="00790638">
      <w:pPr>
        <w:spacing w:line="480" w:lineRule="auto"/>
        <w:rPr>
          <w:rFonts w:cstheme="minorHAnsi"/>
        </w:rPr>
      </w:pPr>
    </w:p>
    <w:p w14:paraId="274CF8D3" w14:textId="77777777" w:rsidR="0062693C" w:rsidRDefault="0062693C" w:rsidP="00790638">
      <w:pPr>
        <w:spacing w:line="480" w:lineRule="auto"/>
        <w:rPr>
          <w:rFonts w:cstheme="minorHAnsi"/>
        </w:rPr>
      </w:pPr>
    </w:p>
    <w:p w14:paraId="495EF1CD" w14:textId="77777777" w:rsidR="0062693C" w:rsidRDefault="0062693C" w:rsidP="00790638">
      <w:pPr>
        <w:spacing w:line="480" w:lineRule="auto"/>
        <w:rPr>
          <w:rFonts w:cstheme="minorHAnsi"/>
        </w:rPr>
      </w:pPr>
    </w:p>
    <w:p w14:paraId="738FB78D" w14:textId="77777777" w:rsidR="0062693C" w:rsidRDefault="0062693C" w:rsidP="00790638">
      <w:pPr>
        <w:spacing w:line="480" w:lineRule="auto"/>
        <w:rPr>
          <w:rFonts w:cstheme="minorHAnsi"/>
        </w:rPr>
      </w:pPr>
    </w:p>
    <w:p w14:paraId="5E95128B" w14:textId="77777777" w:rsidR="001D2545" w:rsidRDefault="001D2545" w:rsidP="00790638">
      <w:pPr>
        <w:spacing w:line="480" w:lineRule="auto"/>
      </w:pPr>
    </w:p>
    <w:p w14:paraId="3C0A3EB7" w14:textId="77777777" w:rsidR="00E72501" w:rsidRPr="00923FC9" w:rsidRDefault="00E72501" w:rsidP="00E72501">
      <w:pPr>
        <w:jc w:val="center"/>
        <w:rPr>
          <w:b/>
          <w:bCs/>
          <w:u w:val="single"/>
        </w:rPr>
      </w:pPr>
      <w:proofErr w:type="spellStart"/>
      <w:r w:rsidRPr="00923FC9">
        <w:rPr>
          <w:b/>
          <w:bCs/>
          <w:u w:val="single"/>
        </w:rPr>
        <w:lastRenderedPageBreak/>
        <w:t>Rhest</w:t>
      </w:r>
      <w:proofErr w:type="spellEnd"/>
      <w:r w:rsidRPr="00923FC9">
        <w:rPr>
          <w:b/>
          <w:bCs/>
          <w:u w:val="single"/>
        </w:rPr>
        <w:t xml:space="preserve"> </w:t>
      </w:r>
      <w:proofErr w:type="spellStart"/>
      <w:r w:rsidRPr="00923FC9">
        <w:rPr>
          <w:b/>
          <w:bCs/>
          <w:u w:val="single"/>
        </w:rPr>
        <w:t>Gyfeirio</w:t>
      </w:r>
      <w:proofErr w:type="spellEnd"/>
      <w:r w:rsidRPr="00923FC9">
        <w:rPr>
          <w:b/>
          <w:bCs/>
          <w:u w:val="single"/>
        </w:rPr>
        <w:t xml:space="preserve"> – </w:t>
      </w:r>
      <w:proofErr w:type="spellStart"/>
      <w:r w:rsidRPr="00923FC9">
        <w:rPr>
          <w:b/>
          <w:bCs/>
          <w:u w:val="single"/>
        </w:rPr>
        <w:t>Rhan</w:t>
      </w:r>
      <w:proofErr w:type="spellEnd"/>
      <w:r w:rsidRPr="00923FC9">
        <w:rPr>
          <w:b/>
          <w:bCs/>
          <w:u w:val="single"/>
        </w:rPr>
        <w:t xml:space="preserve"> B</w:t>
      </w:r>
    </w:p>
    <w:p w14:paraId="7014B70A" w14:textId="77777777" w:rsidR="00E72501" w:rsidRDefault="00E72501" w:rsidP="00E72501"/>
    <w:p w14:paraId="65BEDC30" w14:textId="77777777" w:rsidR="00E72501" w:rsidRDefault="00E72501" w:rsidP="00E72501">
      <w:pPr>
        <w:pStyle w:val="NormalWeb"/>
        <w:rPr>
          <w:rStyle w:val="Hyperlink"/>
          <w:rFonts w:asciiTheme="minorHAnsi" w:hAnsiTheme="minorHAnsi" w:cstheme="minorHAnsi"/>
        </w:rPr>
      </w:pPr>
      <w:proofErr w:type="spellStart"/>
      <w:r>
        <w:rPr>
          <w:rFonts w:asciiTheme="minorHAnsi" w:hAnsiTheme="minorHAnsi" w:cstheme="minorHAnsi"/>
        </w:rPr>
        <w:t>Brighthouse</w:t>
      </w:r>
      <w:proofErr w:type="spellEnd"/>
      <w:r>
        <w:rPr>
          <w:rFonts w:asciiTheme="minorHAnsi" w:hAnsiTheme="minorHAnsi" w:cstheme="minorHAnsi"/>
        </w:rPr>
        <w:t>, T. and Woods, D. (1999), ‘Stakeholders and Partners’ in</w:t>
      </w:r>
      <w:r>
        <w:rPr>
          <w:rFonts w:asciiTheme="minorHAnsi" w:hAnsiTheme="minorHAnsi" w:cstheme="minorHAnsi"/>
          <w:i/>
          <w:iCs/>
        </w:rPr>
        <w:t xml:space="preserve"> How to Improve you School, </w:t>
      </w:r>
      <w:r>
        <w:rPr>
          <w:rFonts w:asciiTheme="minorHAnsi" w:hAnsiTheme="minorHAnsi" w:cstheme="minorHAnsi"/>
        </w:rPr>
        <w:t xml:space="preserve">London: Routledge, pp.105 – 114. Online, available at: </w:t>
      </w:r>
      <w:hyperlink r:id="rId12" w:history="1">
        <w:r w:rsidRPr="00E83D0A">
          <w:rPr>
            <w:rStyle w:val="Hyperlink"/>
            <w:rFonts w:asciiTheme="minorHAnsi" w:hAnsiTheme="minorHAnsi" w:cstheme="minorHAnsi"/>
          </w:rPr>
          <w:t>https://www.taylorfrancis.com/books/mono/10.4324/9780203978894/improve-school-tim-brighouse-david-woods</w:t>
        </w:r>
      </w:hyperlink>
    </w:p>
    <w:p w14:paraId="0C621C99" w14:textId="77777777" w:rsidR="00E72501" w:rsidRDefault="00E72501" w:rsidP="00E72501">
      <w:pPr>
        <w:pStyle w:val="NormalWeb"/>
        <w:rPr>
          <w:rStyle w:val="Hyperlink"/>
          <w:rFonts w:asciiTheme="minorHAnsi" w:hAnsiTheme="minorHAnsi" w:cstheme="minorHAnsi"/>
        </w:rPr>
      </w:pPr>
    </w:p>
    <w:p w14:paraId="66120A75" w14:textId="77777777" w:rsidR="00E72501" w:rsidRDefault="00E72501" w:rsidP="00E72501">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British Council, (2021), ‘Language Trends Wales 2021’, Online, available at: </w:t>
      </w:r>
      <w:hyperlink r:id="rId13" w:history="1">
        <w:r w:rsidRPr="00E83D0A">
          <w:rPr>
            <w:rStyle w:val="Hyperlink"/>
            <w:rFonts w:asciiTheme="minorHAnsi" w:hAnsiTheme="minorHAnsi" w:cstheme="minorHAnsi"/>
          </w:rPr>
          <w:t>https://wales.britishcouncil.org/sites/default/files/language_trends_wales_report_2021.pdf</w:t>
        </w:r>
      </w:hyperlink>
    </w:p>
    <w:p w14:paraId="4CF3A61D" w14:textId="77777777" w:rsidR="00E72501" w:rsidRDefault="00E72501" w:rsidP="00E72501"/>
    <w:p w14:paraId="5D280F5B" w14:textId="2AEFCF62" w:rsidR="00E72501" w:rsidRDefault="00E72501" w:rsidP="00E72501">
      <w:r>
        <w:t>Estyn, (2018), ‘</w:t>
      </w:r>
      <w:proofErr w:type="spellStart"/>
      <w:r>
        <w:t>Gwella</w:t>
      </w:r>
      <w:proofErr w:type="spellEnd"/>
      <w:r>
        <w:t xml:space="preserve"> </w:t>
      </w:r>
      <w:proofErr w:type="spellStart"/>
      <w:r>
        <w:t>Addysgu</w:t>
      </w:r>
      <w:proofErr w:type="spellEnd"/>
      <w:r>
        <w:t xml:space="preserve">’. Online, available at: </w:t>
      </w:r>
      <w:hyperlink r:id="rId14" w:history="1">
        <w:r w:rsidRPr="00E83D0A">
          <w:rPr>
            <w:rStyle w:val="Hyperlink"/>
          </w:rPr>
          <w:t>https://www.estyn.llyw.cymru/system/files/2020-07/Improving%20teaching%20-%20cy.pdf</w:t>
        </w:r>
      </w:hyperlink>
    </w:p>
    <w:p w14:paraId="22AAAB2E" w14:textId="77777777" w:rsidR="00E72501" w:rsidRDefault="00E72501" w:rsidP="00E72501">
      <w:pPr>
        <w:pStyle w:val="NormalWeb"/>
        <w:rPr>
          <w:rFonts w:asciiTheme="minorHAnsi" w:hAnsiTheme="minorHAnsi" w:cstheme="minorHAnsi"/>
          <w:color w:val="000000" w:themeColor="text1"/>
        </w:rPr>
      </w:pPr>
    </w:p>
    <w:p w14:paraId="64E202A1" w14:textId="3A387343" w:rsidR="00E72501" w:rsidRDefault="00E72501" w:rsidP="00E72501">
      <w:pPr>
        <w:pStyle w:val="NormalWeb"/>
        <w:rPr>
          <w:rFonts w:asciiTheme="minorHAnsi" w:hAnsiTheme="minorHAnsi" w:cstheme="minorHAnsi"/>
          <w:color w:val="000000" w:themeColor="text1"/>
        </w:rPr>
      </w:pPr>
      <w:proofErr w:type="spellStart"/>
      <w:r>
        <w:rPr>
          <w:rFonts w:asciiTheme="minorHAnsi" w:hAnsiTheme="minorHAnsi" w:cstheme="minorHAnsi"/>
          <w:color w:val="000000" w:themeColor="text1"/>
        </w:rPr>
        <w:t>Greany</w:t>
      </w:r>
      <w:proofErr w:type="spellEnd"/>
      <w:r>
        <w:rPr>
          <w:rFonts w:asciiTheme="minorHAnsi" w:hAnsiTheme="minorHAnsi" w:cstheme="minorHAnsi"/>
          <w:color w:val="000000" w:themeColor="text1"/>
        </w:rPr>
        <w:t xml:space="preserve"> T. &amp; Rodd, J. (2003), </w:t>
      </w:r>
      <w:r>
        <w:rPr>
          <w:rFonts w:asciiTheme="minorHAnsi" w:hAnsiTheme="minorHAnsi" w:cstheme="minorHAnsi"/>
          <w:i/>
          <w:iCs/>
          <w:color w:val="000000" w:themeColor="text1"/>
        </w:rPr>
        <w:t xml:space="preserve">Creating a learning to learn school: research and practice for raising standards, motivation and morale, </w:t>
      </w:r>
      <w:r>
        <w:rPr>
          <w:rFonts w:asciiTheme="minorHAnsi" w:hAnsiTheme="minorHAnsi" w:cstheme="minorHAnsi"/>
          <w:color w:val="000000" w:themeColor="text1"/>
        </w:rPr>
        <w:t xml:space="preserve">Stafford: Network Continuum Education. Online, available at: </w:t>
      </w:r>
      <w:hyperlink r:id="rId15" w:anchor="AN=377495&amp;db=nlebk" w:history="1">
        <w:r w:rsidRPr="00E83D0A">
          <w:rPr>
            <w:rStyle w:val="Hyperlink"/>
            <w:rFonts w:asciiTheme="minorHAnsi" w:hAnsiTheme="minorHAnsi" w:cstheme="minorHAnsi"/>
          </w:rPr>
          <w:t>https://web-s-ebscohost-com.ezproxy.uwtsd.ac.uk/ehost/detail/detail?vid=0&amp;sid=554bbaa8-2972-4084-9c56-cd231b6b76ad%40redis&amp;bdata=JnNpdGU9ZWhvc3QtbGl2ZQ%3d%3d#AN=377495&amp;db=nlebk</w:t>
        </w:r>
      </w:hyperlink>
    </w:p>
    <w:p w14:paraId="2B87E9FE" w14:textId="77777777" w:rsidR="00E72501" w:rsidRDefault="00E72501" w:rsidP="00E72501">
      <w:pPr>
        <w:pStyle w:val="NormalWeb"/>
        <w:rPr>
          <w:rFonts w:asciiTheme="minorHAnsi" w:hAnsiTheme="minorHAnsi" w:cstheme="minorHAnsi"/>
        </w:rPr>
      </w:pPr>
    </w:p>
    <w:p w14:paraId="4D8BBBE5" w14:textId="0875D563" w:rsidR="00E72501" w:rsidRDefault="00E72501" w:rsidP="00E72501">
      <w:pPr>
        <w:pStyle w:val="NormalWeb"/>
        <w:rPr>
          <w:rFonts w:asciiTheme="minorHAnsi" w:hAnsiTheme="minorHAnsi" w:cstheme="minorHAnsi"/>
        </w:rPr>
      </w:pPr>
      <w:r>
        <w:rPr>
          <w:rFonts w:asciiTheme="minorHAnsi" w:hAnsiTheme="minorHAnsi" w:cstheme="minorHAnsi"/>
        </w:rPr>
        <w:t xml:space="preserve">McAleavy, T., </w:t>
      </w:r>
      <w:proofErr w:type="spellStart"/>
      <w:r>
        <w:rPr>
          <w:rFonts w:asciiTheme="minorHAnsi" w:hAnsiTheme="minorHAnsi" w:cstheme="minorHAnsi"/>
        </w:rPr>
        <w:t>Riggal</w:t>
      </w:r>
      <w:proofErr w:type="spellEnd"/>
      <w:r>
        <w:rPr>
          <w:rFonts w:asciiTheme="minorHAnsi" w:hAnsiTheme="minorHAnsi" w:cstheme="minorHAnsi"/>
        </w:rPr>
        <w:t xml:space="preserve">, A. and Fitzpatrick, R. (2016), ‘Rapid School Improvement’, Educational Development Trust. Online, available at: </w:t>
      </w:r>
      <w:hyperlink r:id="rId16" w:history="1">
        <w:r w:rsidRPr="00E83D0A">
          <w:rPr>
            <w:rStyle w:val="Hyperlink"/>
            <w:rFonts w:asciiTheme="minorHAnsi" w:hAnsiTheme="minorHAnsi" w:cstheme="minorHAnsi"/>
          </w:rPr>
          <w:t>https://www.educationdevelopmenttrust.com/EducationDevelopmentTrust/files/2c/2cf47b83-39d7-402f-929f-4858539c123a.pdf</w:t>
        </w:r>
      </w:hyperlink>
    </w:p>
    <w:p w14:paraId="65499140" w14:textId="77777777" w:rsidR="00E72501" w:rsidRDefault="00E72501" w:rsidP="00E72501">
      <w:pPr>
        <w:pStyle w:val="NormalWeb"/>
        <w:rPr>
          <w:rFonts w:asciiTheme="minorHAnsi" w:hAnsiTheme="minorHAnsi" w:cstheme="minorHAnsi"/>
          <w:color w:val="000000" w:themeColor="text1"/>
        </w:rPr>
      </w:pPr>
    </w:p>
    <w:p w14:paraId="04B41F21" w14:textId="18288380" w:rsidR="00E72501" w:rsidRPr="006B08DA" w:rsidRDefault="00E72501" w:rsidP="00E72501">
      <w:pPr>
        <w:pStyle w:val="NormalWeb"/>
        <w:rPr>
          <w:rFonts w:asciiTheme="minorHAnsi" w:hAnsiTheme="minorHAnsi" w:cstheme="minorHAnsi"/>
          <w:color w:val="000000" w:themeColor="text1"/>
          <w:shd w:val="clear" w:color="auto" w:fill="FFFFFF"/>
        </w:rPr>
      </w:pPr>
      <w:r>
        <w:rPr>
          <w:rFonts w:asciiTheme="minorHAnsi" w:hAnsiTheme="minorHAnsi" w:cstheme="minorHAnsi"/>
          <w:color w:val="000000" w:themeColor="text1"/>
        </w:rPr>
        <w:t xml:space="preserve">O’Hanlon, C. (2000), ‘The Emotionally Competent School: A step towards school improvement and raising standards’, </w:t>
      </w:r>
      <w:r>
        <w:rPr>
          <w:rFonts w:asciiTheme="minorHAnsi" w:hAnsiTheme="minorHAnsi" w:cstheme="minorHAnsi"/>
          <w:i/>
          <w:iCs/>
          <w:color w:val="000000" w:themeColor="text1"/>
        </w:rPr>
        <w:t>Management in Education,</w:t>
      </w:r>
      <w:r>
        <w:rPr>
          <w:rFonts w:asciiTheme="minorHAnsi" w:hAnsiTheme="minorHAnsi" w:cstheme="minorHAnsi"/>
          <w:color w:val="000000" w:themeColor="text1"/>
        </w:rPr>
        <w:t xml:space="preserve"> 14(2), pp.22-24. Online, available at: </w:t>
      </w:r>
      <w:hyperlink r:id="rId17" w:history="1">
        <w:r w:rsidRPr="00E83D0A">
          <w:rPr>
            <w:rStyle w:val="Hyperlink"/>
            <w:rFonts w:asciiTheme="minorHAnsi" w:hAnsiTheme="minorHAnsi" w:cstheme="minorHAnsi"/>
          </w:rPr>
          <w:t>https://journals-sagepub-com.ezproxy.uwtsd.ac.uk/doi/epdf/10.1177/089202060001400207</w:t>
        </w:r>
      </w:hyperlink>
    </w:p>
    <w:p w14:paraId="50791FBD" w14:textId="77777777" w:rsidR="00E72501" w:rsidRDefault="00E72501" w:rsidP="00E72501">
      <w:pPr>
        <w:pStyle w:val="NormalWeb"/>
        <w:rPr>
          <w:rFonts w:asciiTheme="minorHAnsi" w:hAnsiTheme="minorHAnsi" w:cstheme="minorHAnsi"/>
          <w:color w:val="000000" w:themeColor="text1"/>
        </w:rPr>
      </w:pPr>
    </w:p>
    <w:p w14:paraId="0D1AEDCA" w14:textId="52563697" w:rsidR="00E72501" w:rsidRDefault="00E72501" w:rsidP="00E72501">
      <w:pPr>
        <w:pStyle w:val="NormalWeb"/>
        <w:rPr>
          <w:rFonts w:asciiTheme="minorHAnsi" w:hAnsiTheme="minorHAnsi" w:cstheme="minorHAnsi"/>
          <w:color w:val="000000" w:themeColor="text1"/>
          <w:shd w:val="clear" w:color="auto" w:fill="FFFFFF"/>
        </w:rPr>
      </w:pPr>
      <w:r w:rsidRPr="006B08DA">
        <w:rPr>
          <w:rFonts w:asciiTheme="minorHAnsi" w:hAnsiTheme="minorHAnsi" w:cstheme="minorHAnsi"/>
          <w:color w:val="000000" w:themeColor="text1"/>
        </w:rPr>
        <w:t>Sammons, P. (2010), ‘Improving Schools and Raising Standards’</w:t>
      </w:r>
      <w:r w:rsidRPr="006B08DA">
        <w:rPr>
          <w:rFonts w:asciiTheme="minorHAnsi" w:hAnsiTheme="minorHAnsi" w:cstheme="minorHAnsi"/>
          <w:i/>
          <w:iCs/>
          <w:color w:val="000000" w:themeColor="text1"/>
        </w:rPr>
        <w:t xml:space="preserve">, </w:t>
      </w:r>
      <w:proofErr w:type="spellStart"/>
      <w:r w:rsidRPr="006B08DA">
        <w:rPr>
          <w:rFonts w:asciiTheme="minorHAnsi" w:hAnsiTheme="minorHAnsi" w:cstheme="minorHAnsi"/>
          <w:i/>
          <w:iCs/>
          <w:color w:val="000000" w:themeColor="text1"/>
          <w:shd w:val="clear" w:color="auto" w:fill="FFFFFF"/>
        </w:rPr>
        <w:t>Zeitschrift</w:t>
      </w:r>
      <w:proofErr w:type="spellEnd"/>
      <w:r w:rsidRPr="006B08DA">
        <w:rPr>
          <w:rFonts w:asciiTheme="minorHAnsi" w:hAnsiTheme="minorHAnsi" w:cstheme="minorHAnsi"/>
          <w:i/>
          <w:iCs/>
          <w:color w:val="000000" w:themeColor="text1"/>
          <w:shd w:val="clear" w:color="auto" w:fill="FFFFFF"/>
        </w:rPr>
        <w:t xml:space="preserve"> für </w:t>
      </w:r>
      <w:proofErr w:type="spellStart"/>
      <w:r w:rsidRPr="006B08DA">
        <w:rPr>
          <w:rFonts w:asciiTheme="minorHAnsi" w:hAnsiTheme="minorHAnsi" w:cstheme="minorHAnsi"/>
          <w:i/>
          <w:iCs/>
          <w:color w:val="000000" w:themeColor="text1"/>
          <w:shd w:val="clear" w:color="auto" w:fill="FFFFFF"/>
        </w:rPr>
        <w:t>Erziehungswissenschaft</w:t>
      </w:r>
      <w:proofErr w:type="spellEnd"/>
      <w:r w:rsidRPr="006B08DA">
        <w:rPr>
          <w:rFonts w:asciiTheme="minorHAnsi" w:hAnsiTheme="minorHAnsi" w:cstheme="minorHAnsi"/>
          <w:color w:val="000000" w:themeColor="text1"/>
          <w:shd w:val="clear" w:color="auto" w:fill="FFFFFF"/>
        </w:rPr>
        <w:t xml:space="preserve">, Vol.14 (1), pp.83-104. </w:t>
      </w:r>
      <w:r>
        <w:rPr>
          <w:rFonts w:asciiTheme="minorHAnsi" w:hAnsiTheme="minorHAnsi" w:cstheme="minorHAnsi"/>
          <w:color w:val="000000" w:themeColor="text1"/>
          <w:shd w:val="clear" w:color="auto" w:fill="FFFFFF"/>
        </w:rPr>
        <w:t xml:space="preserve">Online, available at: </w:t>
      </w:r>
      <w:hyperlink r:id="rId18" w:history="1">
        <w:r w:rsidRPr="00E83D0A">
          <w:rPr>
            <w:rStyle w:val="Hyperlink"/>
            <w:rFonts w:asciiTheme="minorHAnsi" w:hAnsiTheme="minorHAnsi" w:cstheme="minorHAnsi"/>
            <w:shd w:val="clear" w:color="auto" w:fill="FFFFFF"/>
          </w:rPr>
          <w:t>https://librarysearch.uwtsd.ac.uk/permalink/44WHELF_UWTSD/neci73/cdi_crossref_primary_10_1007_s11618_010_0153_4</w:t>
        </w:r>
      </w:hyperlink>
    </w:p>
    <w:p w14:paraId="50CD3C5A" w14:textId="77777777" w:rsidR="00E72501" w:rsidRDefault="00E72501" w:rsidP="00E72501"/>
    <w:p w14:paraId="5D2105B8" w14:textId="51C36A2E" w:rsidR="00E72501" w:rsidRDefault="00E72501" w:rsidP="00E72501">
      <w:r>
        <w:t xml:space="preserve">Welsh Government, (2014), ‘School Development Plans’. Online, available at: </w:t>
      </w:r>
      <w:hyperlink r:id="rId19" w:history="1">
        <w:r w:rsidRPr="00E83D0A">
          <w:rPr>
            <w:rStyle w:val="Hyperlink"/>
          </w:rPr>
          <w:t>https://moodle.uwtsd.ac.uk/pluginfile.php/486726/mod_resource/content/1/school-development-plans.pdf</w:t>
        </w:r>
      </w:hyperlink>
    </w:p>
    <w:p w14:paraId="1A702AB5" w14:textId="77777777" w:rsidR="00E72501" w:rsidRDefault="00E72501" w:rsidP="00E72501">
      <w:pPr>
        <w:pStyle w:val="NormalWeb"/>
        <w:rPr>
          <w:rFonts w:asciiTheme="minorHAnsi" w:hAnsiTheme="minorHAnsi" w:cstheme="minorHAnsi"/>
          <w:color w:val="000000" w:themeColor="text1"/>
        </w:rPr>
      </w:pPr>
    </w:p>
    <w:p w14:paraId="56E54B8B" w14:textId="6C913A22" w:rsidR="00E72501" w:rsidRDefault="00E72501" w:rsidP="00E72501">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Welsh Government, (2020), ‘Global Futures: A plan to improve and promote modern foreign languages in Wales 2020 to 2022’, Online, available at: </w:t>
      </w:r>
      <w:hyperlink r:id="rId20" w:history="1">
        <w:r w:rsidRPr="00E83D0A">
          <w:rPr>
            <w:rStyle w:val="Hyperlink"/>
            <w:rFonts w:asciiTheme="minorHAnsi" w:hAnsiTheme="minorHAnsi" w:cstheme="minorHAnsi"/>
          </w:rPr>
          <w:t>https://www.gov.wales/global-futures-plan-improve-and-promote-modern-foreign-languages-wales-2020-2022-html</w:t>
        </w:r>
      </w:hyperlink>
    </w:p>
    <w:p w14:paraId="49D28005" w14:textId="77777777" w:rsidR="00E72501" w:rsidRDefault="00E72501" w:rsidP="00E72501"/>
    <w:p w14:paraId="358FFC52" w14:textId="5C231B13" w:rsidR="00E72501" w:rsidRDefault="00E72501" w:rsidP="00E72501">
      <w:r>
        <w:t xml:space="preserve">Welsh Government, (2022), ‘School Improvement Guidance: Impact Assessment’. Online, available at: </w:t>
      </w:r>
      <w:hyperlink r:id="rId21" w:history="1">
        <w:r w:rsidRPr="00E83D0A">
          <w:rPr>
            <w:rStyle w:val="Hyperlink"/>
          </w:rPr>
          <w:t>https://www.gov.wales/sites/default/files/pdf-versions/2022/7/3/1657103361/school-improvement-guidance-impact-assessment.pdf</w:t>
        </w:r>
      </w:hyperlink>
    </w:p>
    <w:p w14:paraId="6FCFB40C" w14:textId="77777777" w:rsidR="00E72501" w:rsidRDefault="00E72501" w:rsidP="00E72501">
      <w:pPr>
        <w:pStyle w:val="NormalWeb"/>
        <w:rPr>
          <w:rStyle w:val="Hyperlink"/>
          <w:rFonts w:asciiTheme="minorHAnsi" w:hAnsiTheme="minorHAnsi" w:cstheme="minorHAnsi"/>
          <w:color w:val="000000" w:themeColor="text1"/>
        </w:rPr>
      </w:pPr>
    </w:p>
    <w:p w14:paraId="0E3B1D89" w14:textId="77777777" w:rsidR="00E72501" w:rsidRDefault="00E72501" w:rsidP="00E72501">
      <w:pPr>
        <w:pStyle w:val="NormalWeb"/>
        <w:rPr>
          <w:rStyle w:val="Hyperlink"/>
          <w:rFonts w:asciiTheme="minorHAnsi" w:hAnsiTheme="minorHAnsi" w:cstheme="minorHAnsi"/>
          <w:color w:val="000000" w:themeColor="text1"/>
        </w:rPr>
      </w:pPr>
      <w:r>
        <w:rPr>
          <w:rStyle w:val="Hyperlink"/>
          <w:rFonts w:asciiTheme="minorHAnsi" w:hAnsiTheme="minorHAnsi" w:cstheme="minorHAnsi"/>
          <w:color w:val="000000" w:themeColor="text1"/>
        </w:rPr>
        <w:lastRenderedPageBreak/>
        <w:t xml:space="preserve">Welsh Government, (2023), ‘Our national mission: high standards and aspirations for all’. Online, available at: </w:t>
      </w:r>
      <w:hyperlink r:id="rId22" w:history="1">
        <w:r w:rsidRPr="00E83D0A">
          <w:rPr>
            <w:rStyle w:val="Hyperlink"/>
            <w:rFonts w:asciiTheme="minorHAnsi" w:hAnsiTheme="minorHAnsi" w:cstheme="minorHAnsi"/>
          </w:rPr>
          <w:t>https://www.gov.wales/sites/default/files/pdf-versions/2023/3/2/1679399634/our-national-mission-high-standards-and-aspirations-all.pdf</w:t>
        </w:r>
      </w:hyperlink>
    </w:p>
    <w:p w14:paraId="59D31B96" w14:textId="77777777" w:rsidR="00627FAC" w:rsidRDefault="00627FAC" w:rsidP="00790638">
      <w:pPr>
        <w:spacing w:line="480" w:lineRule="auto"/>
      </w:pPr>
    </w:p>
    <w:p w14:paraId="62C8C826" w14:textId="77777777" w:rsidR="00627FAC" w:rsidRDefault="00627FAC" w:rsidP="00790638">
      <w:pPr>
        <w:spacing w:line="480" w:lineRule="auto"/>
      </w:pPr>
    </w:p>
    <w:p w14:paraId="3E130EA9" w14:textId="77777777" w:rsidR="00627FAC" w:rsidRPr="008670DE" w:rsidRDefault="00627FAC">
      <w:pPr>
        <w:rPr>
          <w:rFonts w:cstheme="minorHAnsi"/>
        </w:rPr>
      </w:pPr>
    </w:p>
    <w:sectPr w:rsidR="00627FAC" w:rsidRPr="008670DE" w:rsidSect="00DF4E97">
      <w:headerReference w:type="default" r:id="rId23"/>
      <w:footerReference w:type="even" r:id="rId24"/>
      <w:footerReference w:type="defaul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5D1FA" w14:textId="77777777" w:rsidR="006900A6" w:rsidRDefault="006900A6" w:rsidP="00790638">
      <w:r>
        <w:separator/>
      </w:r>
    </w:p>
  </w:endnote>
  <w:endnote w:type="continuationSeparator" w:id="0">
    <w:p w14:paraId="3F988D7B" w14:textId="77777777" w:rsidR="006900A6" w:rsidRDefault="006900A6" w:rsidP="0079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1657634"/>
      <w:docPartObj>
        <w:docPartGallery w:val="Page Numbers (Bottom of Page)"/>
        <w:docPartUnique/>
      </w:docPartObj>
    </w:sdtPr>
    <w:sdtContent>
      <w:p w14:paraId="48B90A21" w14:textId="3E4568A6" w:rsidR="00790638" w:rsidRDefault="00790638" w:rsidP="00E83D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C10A68" w14:textId="77777777" w:rsidR="00790638" w:rsidRDefault="00790638" w:rsidP="007906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7527629"/>
      <w:docPartObj>
        <w:docPartGallery w:val="Page Numbers (Bottom of Page)"/>
        <w:docPartUnique/>
      </w:docPartObj>
    </w:sdtPr>
    <w:sdtContent>
      <w:p w14:paraId="688FFB81" w14:textId="603718F0" w:rsidR="00790638" w:rsidRDefault="00790638" w:rsidP="00E83D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033187" w14:textId="77777777" w:rsidR="00790638" w:rsidRDefault="00790638" w:rsidP="007906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BC9B1" w14:textId="77777777" w:rsidR="006900A6" w:rsidRDefault="006900A6" w:rsidP="00790638">
      <w:r>
        <w:separator/>
      </w:r>
    </w:p>
  </w:footnote>
  <w:footnote w:type="continuationSeparator" w:id="0">
    <w:p w14:paraId="1C2892CF" w14:textId="77777777" w:rsidR="006900A6" w:rsidRDefault="006900A6" w:rsidP="00790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6645" w14:textId="6DE8CE71" w:rsidR="00790638" w:rsidRDefault="00790638">
    <w:pPr>
      <w:pStyle w:val="Header"/>
    </w:pPr>
    <w:r>
      <w:t>ECAD7003 PART B</w:t>
    </w:r>
    <w:r>
      <w:ptab w:relativeTo="margin" w:alignment="center" w:leader="none"/>
    </w:r>
    <w:r>
      <w:ptab w:relativeTo="margin" w:alignment="right" w:leader="none"/>
    </w:r>
    <w:r>
      <w:t>2204978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6A4C"/>
    <w:multiLevelType w:val="hybridMultilevel"/>
    <w:tmpl w:val="5456D3A6"/>
    <w:lvl w:ilvl="0" w:tplc="5A16503A">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BC7FAD"/>
    <w:multiLevelType w:val="hybridMultilevel"/>
    <w:tmpl w:val="FDCC1B0A"/>
    <w:lvl w:ilvl="0" w:tplc="EA80C0DA">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60FAD"/>
    <w:multiLevelType w:val="hybridMultilevel"/>
    <w:tmpl w:val="1F321632"/>
    <w:lvl w:ilvl="0" w:tplc="F380158C">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644385">
    <w:abstractNumId w:val="0"/>
  </w:num>
  <w:num w:numId="2" w16cid:durableId="220024102">
    <w:abstractNumId w:val="2"/>
  </w:num>
  <w:num w:numId="3" w16cid:durableId="2019044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7C"/>
    <w:rsid w:val="00022836"/>
    <w:rsid w:val="00044E7C"/>
    <w:rsid w:val="000574A5"/>
    <w:rsid w:val="000D72E3"/>
    <w:rsid w:val="001D2545"/>
    <w:rsid w:val="001E4F34"/>
    <w:rsid w:val="00250DB5"/>
    <w:rsid w:val="002818A3"/>
    <w:rsid w:val="002D7224"/>
    <w:rsid w:val="003315AB"/>
    <w:rsid w:val="003334E7"/>
    <w:rsid w:val="003A136E"/>
    <w:rsid w:val="003A1F00"/>
    <w:rsid w:val="004237DE"/>
    <w:rsid w:val="004320B8"/>
    <w:rsid w:val="004479E7"/>
    <w:rsid w:val="004D17A5"/>
    <w:rsid w:val="0050637B"/>
    <w:rsid w:val="005E0087"/>
    <w:rsid w:val="00610B9F"/>
    <w:rsid w:val="0062693C"/>
    <w:rsid w:val="00627FAC"/>
    <w:rsid w:val="006373C0"/>
    <w:rsid w:val="00651482"/>
    <w:rsid w:val="006900A6"/>
    <w:rsid w:val="006C0157"/>
    <w:rsid w:val="00700E15"/>
    <w:rsid w:val="00790638"/>
    <w:rsid w:val="00827108"/>
    <w:rsid w:val="00864169"/>
    <w:rsid w:val="008670DE"/>
    <w:rsid w:val="008E55AF"/>
    <w:rsid w:val="009F688E"/>
    <w:rsid w:val="00A04A04"/>
    <w:rsid w:val="00A93C48"/>
    <w:rsid w:val="00AE595C"/>
    <w:rsid w:val="00BD614D"/>
    <w:rsid w:val="00C702EB"/>
    <w:rsid w:val="00CE2D17"/>
    <w:rsid w:val="00CE6A16"/>
    <w:rsid w:val="00DF2C5B"/>
    <w:rsid w:val="00DF4E97"/>
    <w:rsid w:val="00E13DB1"/>
    <w:rsid w:val="00E6475D"/>
    <w:rsid w:val="00E72501"/>
    <w:rsid w:val="00E92B36"/>
    <w:rsid w:val="00F52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46C8E"/>
  <w14:defaultImageDpi w14:val="32767"/>
  <w15:chartTrackingRefBased/>
  <w15:docId w15:val="{47D52295-DAEF-0544-8750-07B6A2DC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0DE"/>
    <w:rPr>
      <w:rFonts w:ascii="Times New Roman" w:hAnsi="Times New Roman" w:cs="Times New Roman"/>
    </w:rPr>
  </w:style>
  <w:style w:type="paragraph" w:styleId="ListParagraph">
    <w:name w:val="List Paragraph"/>
    <w:basedOn w:val="Normal"/>
    <w:uiPriority w:val="34"/>
    <w:qFormat/>
    <w:rsid w:val="00A93C48"/>
    <w:pPr>
      <w:ind w:left="720"/>
      <w:contextualSpacing/>
    </w:pPr>
  </w:style>
  <w:style w:type="paragraph" w:styleId="Header">
    <w:name w:val="header"/>
    <w:basedOn w:val="Normal"/>
    <w:link w:val="HeaderChar"/>
    <w:uiPriority w:val="99"/>
    <w:unhideWhenUsed/>
    <w:rsid w:val="00790638"/>
    <w:pPr>
      <w:tabs>
        <w:tab w:val="center" w:pos="4513"/>
        <w:tab w:val="right" w:pos="9026"/>
      </w:tabs>
    </w:pPr>
  </w:style>
  <w:style w:type="character" w:customStyle="1" w:styleId="HeaderChar">
    <w:name w:val="Header Char"/>
    <w:basedOn w:val="DefaultParagraphFont"/>
    <w:link w:val="Header"/>
    <w:uiPriority w:val="99"/>
    <w:rsid w:val="00790638"/>
  </w:style>
  <w:style w:type="paragraph" w:styleId="Footer">
    <w:name w:val="footer"/>
    <w:basedOn w:val="Normal"/>
    <w:link w:val="FooterChar"/>
    <w:uiPriority w:val="99"/>
    <w:unhideWhenUsed/>
    <w:rsid w:val="00790638"/>
    <w:pPr>
      <w:tabs>
        <w:tab w:val="center" w:pos="4513"/>
        <w:tab w:val="right" w:pos="9026"/>
      </w:tabs>
    </w:pPr>
  </w:style>
  <w:style w:type="character" w:customStyle="1" w:styleId="FooterChar">
    <w:name w:val="Footer Char"/>
    <w:basedOn w:val="DefaultParagraphFont"/>
    <w:link w:val="Footer"/>
    <w:uiPriority w:val="99"/>
    <w:rsid w:val="00790638"/>
  </w:style>
  <w:style w:type="character" w:styleId="PageNumber">
    <w:name w:val="page number"/>
    <w:basedOn w:val="DefaultParagraphFont"/>
    <w:uiPriority w:val="99"/>
    <w:semiHidden/>
    <w:unhideWhenUsed/>
    <w:rsid w:val="00790638"/>
  </w:style>
  <w:style w:type="paragraph" w:customStyle="1" w:styleId="AssignBody">
    <w:name w:val="AssignBody"/>
    <w:basedOn w:val="Normal"/>
    <w:link w:val="AssignBodyChar"/>
    <w:qFormat/>
    <w:rsid w:val="00790638"/>
    <w:pPr>
      <w:spacing w:line="360" w:lineRule="auto"/>
    </w:pPr>
    <w:rPr>
      <w:rFonts w:ascii="Arial" w:hAnsi="Arial"/>
      <w:sz w:val="22"/>
      <w:szCs w:val="22"/>
    </w:rPr>
  </w:style>
  <w:style w:type="character" w:customStyle="1" w:styleId="AssignBodyChar">
    <w:name w:val="AssignBody Char"/>
    <w:basedOn w:val="DefaultParagraphFont"/>
    <w:link w:val="AssignBody"/>
    <w:rsid w:val="00790638"/>
    <w:rPr>
      <w:rFonts w:ascii="Arial" w:hAnsi="Arial"/>
      <w:sz w:val="22"/>
      <w:szCs w:val="22"/>
    </w:rPr>
  </w:style>
  <w:style w:type="table" w:styleId="TableGrid">
    <w:name w:val="Table Grid"/>
    <w:basedOn w:val="TableNormal"/>
    <w:uiPriority w:val="39"/>
    <w:rsid w:val="0079063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2501"/>
    <w:rPr>
      <w:color w:val="0563C1" w:themeColor="hyperlink"/>
      <w:u w:val="single"/>
    </w:rPr>
  </w:style>
  <w:style w:type="character" w:styleId="FollowedHyperlink">
    <w:name w:val="FollowedHyperlink"/>
    <w:basedOn w:val="DefaultParagraphFont"/>
    <w:uiPriority w:val="99"/>
    <w:semiHidden/>
    <w:unhideWhenUsed/>
    <w:rsid w:val="00E725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80904">
      <w:bodyDiv w:val="1"/>
      <w:marLeft w:val="0"/>
      <w:marRight w:val="0"/>
      <w:marTop w:val="0"/>
      <w:marBottom w:val="0"/>
      <w:divBdr>
        <w:top w:val="none" w:sz="0" w:space="0" w:color="auto"/>
        <w:left w:val="none" w:sz="0" w:space="0" w:color="auto"/>
        <w:bottom w:val="none" w:sz="0" w:space="0" w:color="auto"/>
        <w:right w:val="none" w:sz="0" w:space="0" w:color="auto"/>
      </w:divBdr>
      <w:divsChild>
        <w:div w:id="1636377293">
          <w:marLeft w:val="0"/>
          <w:marRight w:val="0"/>
          <w:marTop w:val="0"/>
          <w:marBottom w:val="0"/>
          <w:divBdr>
            <w:top w:val="none" w:sz="0" w:space="0" w:color="auto"/>
            <w:left w:val="none" w:sz="0" w:space="0" w:color="auto"/>
            <w:bottom w:val="none" w:sz="0" w:space="0" w:color="auto"/>
            <w:right w:val="none" w:sz="0" w:space="0" w:color="auto"/>
          </w:divBdr>
          <w:divsChild>
            <w:div w:id="460613542">
              <w:marLeft w:val="0"/>
              <w:marRight w:val="0"/>
              <w:marTop w:val="0"/>
              <w:marBottom w:val="0"/>
              <w:divBdr>
                <w:top w:val="none" w:sz="0" w:space="0" w:color="auto"/>
                <w:left w:val="none" w:sz="0" w:space="0" w:color="auto"/>
                <w:bottom w:val="none" w:sz="0" w:space="0" w:color="auto"/>
                <w:right w:val="none" w:sz="0" w:space="0" w:color="auto"/>
              </w:divBdr>
              <w:divsChild>
                <w:div w:id="64690522">
                  <w:marLeft w:val="0"/>
                  <w:marRight w:val="0"/>
                  <w:marTop w:val="0"/>
                  <w:marBottom w:val="0"/>
                  <w:divBdr>
                    <w:top w:val="none" w:sz="0" w:space="0" w:color="auto"/>
                    <w:left w:val="none" w:sz="0" w:space="0" w:color="auto"/>
                    <w:bottom w:val="none" w:sz="0" w:space="0" w:color="auto"/>
                    <w:right w:val="none" w:sz="0" w:space="0" w:color="auto"/>
                  </w:divBdr>
                  <w:divsChild>
                    <w:div w:id="21040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ales.britishcouncil.org/sites/default/files/language_trends_wales_report_2021.pdf" TargetMode="External"/><Relationship Id="rId18" Type="http://schemas.openxmlformats.org/officeDocument/2006/relationships/hyperlink" Target="https://librarysearch.uwtsd.ac.uk/permalink/44WHELF_UWTSD/neci73/cdi_crossref_primary_10_1007_s11618_010_0153_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wales/sites/default/files/pdf-versions/2022/7/3/1657103361/school-improvement-guidance-impact-assessment.pdf" TargetMode="External"/><Relationship Id="rId7" Type="http://schemas.openxmlformats.org/officeDocument/2006/relationships/diagramData" Target="diagrams/data1.xml"/><Relationship Id="rId12" Type="http://schemas.openxmlformats.org/officeDocument/2006/relationships/hyperlink" Target="https://www.taylorfrancis.com/books/mono/10.4324/9780203978894/improve-school-tim-brighouse-david-woods" TargetMode="External"/><Relationship Id="rId17" Type="http://schemas.openxmlformats.org/officeDocument/2006/relationships/hyperlink" Target="https://journals-sagepub-com.ezproxy.uwtsd.ac.uk/doi/epdf/10.1177/089202060001400207"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educationdevelopmenttrust.com/EducationDevelopmentTrust/files/2c/2cf47b83-39d7-402f-929f-4858539c123a.pdf" TargetMode="External"/><Relationship Id="rId20" Type="http://schemas.openxmlformats.org/officeDocument/2006/relationships/hyperlink" Target="https://www.gov.wales/global-futures-plan-improve-and-promote-modern-foreign-languages-wales-2020-2022-html"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eb-s-ebscohost-com.ezproxy.uwtsd.ac.uk/ehost/detail/detail?vid=0&amp;sid=554bbaa8-2972-4084-9c56-cd231b6b76ad%40redis&amp;bdata=JnNpdGU9ZWhvc3QtbGl2ZQ%3d%3d" TargetMode="External"/><Relationship Id="rId23" Type="http://schemas.openxmlformats.org/officeDocument/2006/relationships/header" Target="header1.xml"/><Relationship Id="rId10" Type="http://schemas.openxmlformats.org/officeDocument/2006/relationships/diagramColors" Target="diagrams/colors1.xml"/><Relationship Id="rId19" Type="http://schemas.openxmlformats.org/officeDocument/2006/relationships/hyperlink" Target="https://moodle.uwtsd.ac.uk/pluginfile.php/486726/mod_resource/content/1/school-development-plans.pdf"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estyn.llyw.cymru/system/files/2020-07/Improving%20teaching%20-%20cy.pdf" TargetMode="External"/><Relationship Id="rId22" Type="http://schemas.openxmlformats.org/officeDocument/2006/relationships/hyperlink" Target="https://www.gov.wales/sites/default/files/pdf-versions/2023/3/2/1679399634/our-national-mission-high-standards-and-aspirations-all.pdf"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EDD522-A2B0-8E46-8358-BC7CA2466DB8}"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77DA2453-7A95-D44B-9938-6177EFB99E01}">
      <dgm:prSet phldrT="[Text]" custT="1"/>
      <dgm:spPr/>
      <dgm:t>
        <a:bodyPr/>
        <a:lstStyle/>
        <a:p>
          <a:r>
            <a:rPr lang="en-GB" sz="1200"/>
            <a:t>1. Self-evaluation </a:t>
          </a:r>
        </a:p>
      </dgm:t>
    </dgm:pt>
    <dgm:pt modelId="{4D189F46-B33C-574B-A45F-7030FC9806FD}" type="parTrans" cxnId="{32C14E9E-60FE-7741-A04D-21B25E809B50}">
      <dgm:prSet/>
      <dgm:spPr/>
      <dgm:t>
        <a:bodyPr/>
        <a:lstStyle/>
        <a:p>
          <a:endParaRPr lang="en-GB" sz="1200"/>
        </a:p>
      </dgm:t>
    </dgm:pt>
    <dgm:pt modelId="{6FD5D147-1F79-6E4D-AE04-019457B64A53}" type="sibTrans" cxnId="{32C14E9E-60FE-7741-A04D-21B25E809B50}">
      <dgm:prSet custT="1"/>
      <dgm:spPr/>
      <dgm:t>
        <a:bodyPr/>
        <a:lstStyle/>
        <a:p>
          <a:endParaRPr lang="en-GB" sz="1200"/>
        </a:p>
      </dgm:t>
    </dgm:pt>
    <dgm:pt modelId="{90F4CDF2-DE40-4F42-82B7-BD8CAE2A27BB}">
      <dgm:prSet phldrT="[Text]" custT="1"/>
      <dgm:spPr/>
      <dgm:t>
        <a:bodyPr/>
        <a:lstStyle/>
        <a:p>
          <a:r>
            <a:rPr lang="en-GB" sz="1200"/>
            <a:t>2. Strategic Planning</a:t>
          </a:r>
        </a:p>
      </dgm:t>
    </dgm:pt>
    <dgm:pt modelId="{CCACEFF4-B507-F144-AB00-47657D3BDC4B}" type="parTrans" cxnId="{909D6503-646D-794D-B1EB-48DF2BFFF1B2}">
      <dgm:prSet/>
      <dgm:spPr/>
      <dgm:t>
        <a:bodyPr/>
        <a:lstStyle/>
        <a:p>
          <a:endParaRPr lang="en-GB" sz="1200"/>
        </a:p>
      </dgm:t>
    </dgm:pt>
    <dgm:pt modelId="{D0063821-53C5-0041-A983-FFE674D42AC4}" type="sibTrans" cxnId="{909D6503-646D-794D-B1EB-48DF2BFFF1B2}">
      <dgm:prSet custT="1"/>
      <dgm:spPr/>
      <dgm:t>
        <a:bodyPr/>
        <a:lstStyle/>
        <a:p>
          <a:endParaRPr lang="en-GB" sz="1200"/>
        </a:p>
      </dgm:t>
    </dgm:pt>
    <dgm:pt modelId="{76F9B5DE-81C5-E645-B780-4C8DB594058A}">
      <dgm:prSet phldrT="[Text]" custT="1"/>
      <dgm:spPr/>
      <dgm:t>
        <a:bodyPr/>
        <a:lstStyle/>
        <a:p>
          <a:r>
            <a:rPr lang="en-GB" sz="1200"/>
            <a:t>3. Making improve-ments/</a:t>
          </a:r>
        </a:p>
        <a:p>
          <a:r>
            <a:rPr lang="en-GB" sz="1200"/>
            <a:t>Actions</a:t>
          </a:r>
        </a:p>
      </dgm:t>
    </dgm:pt>
    <dgm:pt modelId="{C610E168-7AF8-E74C-8C8A-931144454EDB}" type="parTrans" cxnId="{F1789126-2046-0942-A102-D58A8B269304}">
      <dgm:prSet/>
      <dgm:spPr/>
      <dgm:t>
        <a:bodyPr/>
        <a:lstStyle/>
        <a:p>
          <a:endParaRPr lang="en-GB" sz="1200"/>
        </a:p>
      </dgm:t>
    </dgm:pt>
    <dgm:pt modelId="{8D1F7362-87F7-A44A-BB40-0F92DB76FB67}" type="sibTrans" cxnId="{F1789126-2046-0942-A102-D58A8B269304}">
      <dgm:prSet custT="1"/>
      <dgm:spPr/>
      <dgm:t>
        <a:bodyPr/>
        <a:lstStyle/>
        <a:p>
          <a:endParaRPr lang="en-GB" sz="1200"/>
        </a:p>
      </dgm:t>
    </dgm:pt>
    <dgm:pt modelId="{C6F23FA4-87C6-1444-8195-0FCBCE7E6D1F}">
      <dgm:prSet phldrT="[Text]" custT="1"/>
      <dgm:spPr/>
      <dgm:t>
        <a:bodyPr/>
        <a:lstStyle/>
        <a:p>
          <a:r>
            <a:rPr lang="en-GB" sz="1200"/>
            <a:t>4. Reviewing Impact</a:t>
          </a:r>
        </a:p>
      </dgm:t>
    </dgm:pt>
    <dgm:pt modelId="{97A2851F-A057-2F4A-9192-0CE305C4F381}" type="parTrans" cxnId="{D44141E7-DC5F-3E43-A56C-782ABF6DEFBB}">
      <dgm:prSet/>
      <dgm:spPr/>
      <dgm:t>
        <a:bodyPr/>
        <a:lstStyle/>
        <a:p>
          <a:endParaRPr lang="en-GB" sz="1200"/>
        </a:p>
      </dgm:t>
    </dgm:pt>
    <dgm:pt modelId="{2DA9EF28-F592-DE48-8BE9-7FB80FBCB9BB}" type="sibTrans" cxnId="{D44141E7-DC5F-3E43-A56C-782ABF6DEFBB}">
      <dgm:prSet custT="1"/>
      <dgm:spPr/>
      <dgm:t>
        <a:bodyPr/>
        <a:lstStyle/>
        <a:p>
          <a:endParaRPr lang="en-GB" sz="1200"/>
        </a:p>
      </dgm:t>
    </dgm:pt>
    <dgm:pt modelId="{DDC8C812-CA1C-8E4C-905A-782D9B6E005A}" type="pres">
      <dgm:prSet presAssocID="{06EDD522-A2B0-8E46-8358-BC7CA2466DB8}" presName="cycle" presStyleCnt="0">
        <dgm:presLayoutVars>
          <dgm:dir/>
          <dgm:resizeHandles val="exact"/>
        </dgm:presLayoutVars>
      </dgm:prSet>
      <dgm:spPr/>
    </dgm:pt>
    <dgm:pt modelId="{62B8230B-5DF9-8348-8C2B-323F559E1EC4}" type="pres">
      <dgm:prSet presAssocID="{77DA2453-7A95-D44B-9938-6177EFB99E01}" presName="node" presStyleLbl="node1" presStyleIdx="0" presStyleCnt="4">
        <dgm:presLayoutVars>
          <dgm:bulletEnabled val="1"/>
        </dgm:presLayoutVars>
      </dgm:prSet>
      <dgm:spPr/>
    </dgm:pt>
    <dgm:pt modelId="{15AE2B89-C138-8048-AF4F-D3E5644AFD40}" type="pres">
      <dgm:prSet presAssocID="{6FD5D147-1F79-6E4D-AE04-019457B64A53}" presName="sibTrans" presStyleLbl="sibTrans2D1" presStyleIdx="0" presStyleCnt="4"/>
      <dgm:spPr/>
    </dgm:pt>
    <dgm:pt modelId="{7FF218F9-860B-9843-9D26-0822605F7BE2}" type="pres">
      <dgm:prSet presAssocID="{6FD5D147-1F79-6E4D-AE04-019457B64A53}" presName="connectorText" presStyleLbl="sibTrans2D1" presStyleIdx="0" presStyleCnt="4"/>
      <dgm:spPr/>
    </dgm:pt>
    <dgm:pt modelId="{0D960CEA-AB29-6543-9CAF-3663CE187BF6}" type="pres">
      <dgm:prSet presAssocID="{90F4CDF2-DE40-4F42-82B7-BD8CAE2A27BB}" presName="node" presStyleLbl="node1" presStyleIdx="1" presStyleCnt="4">
        <dgm:presLayoutVars>
          <dgm:bulletEnabled val="1"/>
        </dgm:presLayoutVars>
      </dgm:prSet>
      <dgm:spPr/>
    </dgm:pt>
    <dgm:pt modelId="{AE3B3152-AEB1-1241-BD08-F07826B53C6B}" type="pres">
      <dgm:prSet presAssocID="{D0063821-53C5-0041-A983-FFE674D42AC4}" presName="sibTrans" presStyleLbl="sibTrans2D1" presStyleIdx="1" presStyleCnt="4"/>
      <dgm:spPr/>
    </dgm:pt>
    <dgm:pt modelId="{8E618456-3ADF-D34D-A7D7-122446803913}" type="pres">
      <dgm:prSet presAssocID="{D0063821-53C5-0041-A983-FFE674D42AC4}" presName="connectorText" presStyleLbl="sibTrans2D1" presStyleIdx="1" presStyleCnt="4"/>
      <dgm:spPr/>
    </dgm:pt>
    <dgm:pt modelId="{3A36265F-3C5D-244B-A833-B1F0127E04AF}" type="pres">
      <dgm:prSet presAssocID="{76F9B5DE-81C5-E645-B780-4C8DB594058A}" presName="node" presStyleLbl="node1" presStyleIdx="2" presStyleCnt="4">
        <dgm:presLayoutVars>
          <dgm:bulletEnabled val="1"/>
        </dgm:presLayoutVars>
      </dgm:prSet>
      <dgm:spPr/>
    </dgm:pt>
    <dgm:pt modelId="{2DB23567-5D19-9040-BDF0-D287784DE535}" type="pres">
      <dgm:prSet presAssocID="{8D1F7362-87F7-A44A-BB40-0F92DB76FB67}" presName="sibTrans" presStyleLbl="sibTrans2D1" presStyleIdx="2" presStyleCnt="4"/>
      <dgm:spPr/>
    </dgm:pt>
    <dgm:pt modelId="{790E5D90-E6F0-4F4C-8DCD-830C29DD0680}" type="pres">
      <dgm:prSet presAssocID="{8D1F7362-87F7-A44A-BB40-0F92DB76FB67}" presName="connectorText" presStyleLbl="sibTrans2D1" presStyleIdx="2" presStyleCnt="4"/>
      <dgm:spPr/>
    </dgm:pt>
    <dgm:pt modelId="{DDBF53FD-5875-4246-A883-FC427989DFDF}" type="pres">
      <dgm:prSet presAssocID="{C6F23FA4-87C6-1444-8195-0FCBCE7E6D1F}" presName="node" presStyleLbl="node1" presStyleIdx="3" presStyleCnt="4">
        <dgm:presLayoutVars>
          <dgm:bulletEnabled val="1"/>
        </dgm:presLayoutVars>
      </dgm:prSet>
      <dgm:spPr/>
    </dgm:pt>
    <dgm:pt modelId="{82C49ECF-0024-134F-9095-F30506DC0119}" type="pres">
      <dgm:prSet presAssocID="{2DA9EF28-F592-DE48-8BE9-7FB80FBCB9BB}" presName="sibTrans" presStyleLbl="sibTrans2D1" presStyleIdx="3" presStyleCnt="4"/>
      <dgm:spPr/>
    </dgm:pt>
    <dgm:pt modelId="{E9AD38E5-F958-8648-B3A4-D135D7C6C3E9}" type="pres">
      <dgm:prSet presAssocID="{2DA9EF28-F592-DE48-8BE9-7FB80FBCB9BB}" presName="connectorText" presStyleLbl="sibTrans2D1" presStyleIdx="3" presStyleCnt="4"/>
      <dgm:spPr/>
    </dgm:pt>
  </dgm:ptLst>
  <dgm:cxnLst>
    <dgm:cxn modelId="{909D6503-646D-794D-B1EB-48DF2BFFF1B2}" srcId="{06EDD522-A2B0-8E46-8358-BC7CA2466DB8}" destId="{90F4CDF2-DE40-4F42-82B7-BD8CAE2A27BB}" srcOrd="1" destOrd="0" parTransId="{CCACEFF4-B507-F144-AB00-47657D3BDC4B}" sibTransId="{D0063821-53C5-0041-A983-FFE674D42AC4}"/>
    <dgm:cxn modelId="{D31A8523-CE54-784A-BECF-2876E7597A2B}" type="presOf" srcId="{D0063821-53C5-0041-A983-FFE674D42AC4}" destId="{AE3B3152-AEB1-1241-BD08-F07826B53C6B}" srcOrd="0" destOrd="0" presId="urn:microsoft.com/office/officeart/2005/8/layout/cycle2"/>
    <dgm:cxn modelId="{F1789126-2046-0942-A102-D58A8B269304}" srcId="{06EDD522-A2B0-8E46-8358-BC7CA2466DB8}" destId="{76F9B5DE-81C5-E645-B780-4C8DB594058A}" srcOrd="2" destOrd="0" parTransId="{C610E168-7AF8-E74C-8C8A-931144454EDB}" sibTransId="{8D1F7362-87F7-A44A-BB40-0F92DB76FB67}"/>
    <dgm:cxn modelId="{5E12D028-301A-0C4F-B0D1-255FA6CC2195}" type="presOf" srcId="{06EDD522-A2B0-8E46-8358-BC7CA2466DB8}" destId="{DDC8C812-CA1C-8E4C-905A-782D9B6E005A}" srcOrd="0" destOrd="0" presId="urn:microsoft.com/office/officeart/2005/8/layout/cycle2"/>
    <dgm:cxn modelId="{5C0EBB2F-07F9-A644-9859-6031DE4257DB}" type="presOf" srcId="{76F9B5DE-81C5-E645-B780-4C8DB594058A}" destId="{3A36265F-3C5D-244B-A833-B1F0127E04AF}" srcOrd="0" destOrd="0" presId="urn:microsoft.com/office/officeart/2005/8/layout/cycle2"/>
    <dgm:cxn modelId="{239FFC45-FA14-6D47-A4AE-439F42D0C644}" type="presOf" srcId="{D0063821-53C5-0041-A983-FFE674D42AC4}" destId="{8E618456-3ADF-D34D-A7D7-122446803913}" srcOrd="1" destOrd="0" presId="urn:microsoft.com/office/officeart/2005/8/layout/cycle2"/>
    <dgm:cxn modelId="{72137771-5317-B54C-9BCA-FAC66A1A3CF0}" type="presOf" srcId="{77DA2453-7A95-D44B-9938-6177EFB99E01}" destId="{62B8230B-5DF9-8348-8C2B-323F559E1EC4}" srcOrd="0" destOrd="0" presId="urn:microsoft.com/office/officeart/2005/8/layout/cycle2"/>
    <dgm:cxn modelId="{922BD090-BB78-094C-8761-68F234C2FFDA}" type="presOf" srcId="{8D1F7362-87F7-A44A-BB40-0F92DB76FB67}" destId="{2DB23567-5D19-9040-BDF0-D287784DE535}" srcOrd="0" destOrd="0" presId="urn:microsoft.com/office/officeart/2005/8/layout/cycle2"/>
    <dgm:cxn modelId="{32C14E9E-60FE-7741-A04D-21B25E809B50}" srcId="{06EDD522-A2B0-8E46-8358-BC7CA2466DB8}" destId="{77DA2453-7A95-D44B-9938-6177EFB99E01}" srcOrd="0" destOrd="0" parTransId="{4D189F46-B33C-574B-A45F-7030FC9806FD}" sibTransId="{6FD5D147-1F79-6E4D-AE04-019457B64A53}"/>
    <dgm:cxn modelId="{2E83129F-0443-BE4B-BC1F-2F91504FB57C}" type="presOf" srcId="{2DA9EF28-F592-DE48-8BE9-7FB80FBCB9BB}" destId="{82C49ECF-0024-134F-9095-F30506DC0119}" srcOrd="0" destOrd="0" presId="urn:microsoft.com/office/officeart/2005/8/layout/cycle2"/>
    <dgm:cxn modelId="{3994FEA6-29F6-BC4A-B77A-C0C883E9249A}" type="presOf" srcId="{2DA9EF28-F592-DE48-8BE9-7FB80FBCB9BB}" destId="{E9AD38E5-F958-8648-B3A4-D135D7C6C3E9}" srcOrd="1" destOrd="0" presId="urn:microsoft.com/office/officeart/2005/8/layout/cycle2"/>
    <dgm:cxn modelId="{B8105BA9-537C-5E4C-A75F-20449BF83768}" type="presOf" srcId="{8D1F7362-87F7-A44A-BB40-0F92DB76FB67}" destId="{790E5D90-E6F0-4F4C-8DCD-830C29DD0680}" srcOrd="1" destOrd="0" presId="urn:microsoft.com/office/officeart/2005/8/layout/cycle2"/>
    <dgm:cxn modelId="{25B601C7-92FB-C047-9CB5-1A2F0A26D246}" type="presOf" srcId="{90F4CDF2-DE40-4F42-82B7-BD8CAE2A27BB}" destId="{0D960CEA-AB29-6543-9CAF-3663CE187BF6}" srcOrd="0" destOrd="0" presId="urn:microsoft.com/office/officeart/2005/8/layout/cycle2"/>
    <dgm:cxn modelId="{1668BDD3-B33F-8E4F-B2C3-C9E9E4CC3122}" type="presOf" srcId="{6FD5D147-1F79-6E4D-AE04-019457B64A53}" destId="{15AE2B89-C138-8048-AF4F-D3E5644AFD40}" srcOrd="0" destOrd="0" presId="urn:microsoft.com/office/officeart/2005/8/layout/cycle2"/>
    <dgm:cxn modelId="{D44141E7-DC5F-3E43-A56C-782ABF6DEFBB}" srcId="{06EDD522-A2B0-8E46-8358-BC7CA2466DB8}" destId="{C6F23FA4-87C6-1444-8195-0FCBCE7E6D1F}" srcOrd="3" destOrd="0" parTransId="{97A2851F-A057-2F4A-9192-0CE305C4F381}" sibTransId="{2DA9EF28-F592-DE48-8BE9-7FB80FBCB9BB}"/>
    <dgm:cxn modelId="{C10107EE-0ABF-5948-A800-6B675FF54013}" type="presOf" srcId="{C6F23FA4-87C6-1444-8195-0FCBCE7E6D1F}" destId="{DDBF53FD-5875-4246-A883-FC427989DFDF}" srcOrd="0" destOrd="0" presId="urn:microsoft.com/office/officeart/2005/8/layout/cycle2"/>
    <dgm:cxn modelId="{B07721EF-41C4-6242-9DBA-FD8FB54E4C2D}" type="presOf" srcId="{6FD5D147-1F79-6E4D-AE04-019457B64A53}" destId="{7FF218F9-860B-9843-9D26-0822605F7BE2}" srcOrd="1" destOrd="0" presId="urn:microsoft.com/office/officeart/2005/8/layout/cycle2"/>
    <dgm:cxn modelId="{93DD622E-5C65-8A40-BC60-BAC96BE800A1}" type="presParOf" srcId="{DDC8C812-CA1C-8E4C-905A-782D9B6E005A}" destId="{62B8230B-5DF9-8348-8C2B-323F559E1EC4}" srcOrd="0" destOrd="0" presId="urn:microsoft.com/office/officeart/2005/8/layout/cycle2"/>
    <dgm:cxn modelId="{FF1F9C72-2D16-974F-B2CC-B1B75C95E117}" type="presParOf" srcId="{DDC8C812-CA1C-8E4C-905A-782D9B6E005A}" destId="{15AE2B89-C138-8048-AF4F-D3E5644AFD40}" srcOrd="1" destOrd="0" presId="urn:microsoft.com/office/officeart/2005/8/layout/cycle2"/>
    <dgm:cxn modelId="{638C5862-061B-4A42-A564-3B887769DBCE}" type="presParOf" srcId="{15AE2B89-C138-8048-AF4F-D3E5644AFD40}" destId="{7FF218F9-860B-9843-9D26-0822605F7BE2}" srcOrd="0" destOrd="0" presId="urn:microsoft.com/office/officeart/2005/8/layout/cycle2"/>
    <dgm:cxn modelId="{11361D3C-BB5A-024F-BE97-36A0E55C91B2}" type="presParOf" srcId="{DDC8C812-CA1C-8E4C-905A-782D9B6E005A}" destId="{0D960CEA-AB29-6543-9CAF-3663CE187BF6}" srcOrd="2" destOrd="0" presId="urn:microsoft.com/office/officeart/2005/8/layout/cycle2"/>
    <dgm:cxn modelId="{20B0D3A8-C80F-3E47-8ECE-98BC8DE40EF5}" type="presParOf" srcId="{DDC8C812-CA1C-8E4C-905A-782D9B6E005A}" destId="{AE3B3152-AEB1-1241-BD08-F07826B53C6B}" srcOrd="3" destOrd="0" presId="urn:microsoft.com/office/officeart/2005/8/layout/cycle2"/>
    <dgm:cxn modelId="{714DC0C3-0D9D-9144-9F9C-88669CFCEDC9}" type="presParOf" srcId="{AE3B3152-AEB1-1241-BD08-F07826B53C6B}" destId="{8E618456-3ADF-D34D-A7D7-122446803913}" srcOrd="0" destOrd="0" presId="urn:microsoft.com/office/officeart/2005/8/layout/cycle2"/>
    <dgm:cxn modelId="{C3EB592D-9EDD-444B-842D-A31AD90C98FD}" type="presParOf" srcId="{DDC8C812-CA1C-8E4C-905A-782D9B6E005A}" destId="{3A36265F-3C5D-244B-A833-B1F0127E04AF}" srcOrd="4" destOrd="0" presId="urn:microsoft.com/office/officeart/2005/8/layout/cycle2"/>
    <dgm:cxn modelId="{F1FECC84-793B-D941-A00B-6682DAB1D35D}" type="presParOf" srcId="{DDC8C812-CA1C-8E4C-905A-782D9B6E005A}" destId="{2DB23567-5D19-9040-BDF0-D287784DE535}" srcOrd="5" destOrd="0" presId="urn:microsoft.com/office/officeart/2005/8/layout/cycle2"/>
    <dgm:cxn modelId="{4E6FC48C-B8E4-3049-AB15-51FDA036CCC4}" type="presParOf" srcId="{2DB23567-5D19-9040-BDF0-D287784DE535}" destId="{790E5D90-E6F0-4F4C-8DCD-830C29DD0680}" srcOrd="0" destOrd="0" presId="urn:microsoft.com/office/officeart/2005/8/layout/cycle2"/>
    <dgm:cxn modelId="{054ABCCC-703B-CE4F-8D67-48AB9DB5B235}" type="presParOf" srcId="{DDC8C812-CA1C-8E4C-905A-782D9B6E005A}" destId="{DDBF53FD-5875-4246-A883-FC427989DFDF}" srcOrd="6" destOrd="0" presId="urn:microsoft.com/office/officeart/2005/8/layout/cycle2"/>
    <dgm:cxn modelId="{C6F09796-46AD-A844-9828-8523F53DD865}" type="presParOf" srcId="{DDC8C812-CA1C-8E4C-905A-782D9B6E005A}" destId="{82C49ECF-0024-134F-9095-F30506DC0119}" srcOrd="7" destOrd="0" presId="urn:microsoft.com/office/officeart/2005/8/layout/cycle2"/>
    <dgm:cxn modelId="{ACE922F2-32EF-5C4F-9F8A-EC5DE6F42F07}" type="presParOf" srcId="{82C49ECF-0024-134F-9095-F30506DC0119}" destId="{E9AD38E5-F958-8648-B3A4-D135D7C6C3E9}"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B8230B-5DF9-8348-8C2B-323F559E1EC4}">
      <dsp:nvSpPr>
        <dsp:cNvPr id="0" name=""/>
        <dsp:cNvSpPr/>
      </dsp:nvSpPr>
      <dsp:spPr>
        <a:xfrm>
          <a:off x="2230859" y="1004"/>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1. Self-evaluation </a:t>
          </a:r>
        </a:p>
      </dsp:txBody>
      <dsp:txXfrm>
        <a:off x="2380920" y="151065"/>
        <a:ext cx="724559" cy="724559"/>
      </dsp:txXfrm>
    </dsp:sp>
    <dsp:sp modelId="{15AE2B89-C138-8048-AF4F-D3E5644AFD40}">
      <dsp:nvSpPr>
        <dsp:cNvPr id="0" name=""/>
        <dsp:cNvSpPr/>
      </dsp:nvSpPr>
      <dsp:spPr>
        <a:xfrm rot="2700000">
          <a:off x="3145416" y="878423"/>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157346" y="918786"/>
        <a:ext cx="190086" cy="207498"/>
      </dsp:txXfrm>
    </dsp:sp>
    <dsp:sp modelId="{0D960CEA-AB29-6543-9CAF-3663CE187BF6}">
      <dsp:nvSpPr>
        <dsp:cNvPr id="0" name=""/>
        <dsp:cNvSpPr/>
      </dsp:nvSpPr>
      <dsp:spPr>
        <a:xfrm>
          <a:off x="3317713"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2. Strategic Planning</a:t>
          </a:r>
        </a:p>
      </dsp:txBody>
      <dsp:txXfrm>
        <a:off x="3467774" y="1237920"/>
        <a:ext cx="724559" cy="724559"/>
      </dsp:txXfrm>
    </dsp:sp>
    <dsp:sp modelId="{AE3B3152-AEB1-1241-BD08-F07826B53C6B}">
      <dsp:nvSpPr>
        <dsp:cNvPr id="0" name=""/>
        <dsp:cNvSpPr/>
      </dsp:nvSpPr>
      <dsp:spPr>
        <a:xfrm rot="8100000">
          <a:off x="3156285" y="1965277"/>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3225821" y="2005640"/>
        <a:ext cx="190086" cy="207498"/>
      </dsp:txXfrm>
    </dsp:sp>
    <dsp:sp modelId="{3A36265F-3C5D-244B-A833-B1F0127E04AF}">
      <dsp:nvSpPr>
        <dsp:cNvPr id="0" name=""/>
        <dsp:cNvSpPr/>
      </dsp:nvSpPr>
      <dsp:spPr>
        <a:xfrm>
          <a:off x="2230859" y="2174713"/>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3. Making improve-ments/</a:t>
          </a:r>
        </a:p>
        <a:p>
          <a:pPr marL="0" lvl="0" indent="0" algn="ctr" defTabSz="533400">
            <a:lnSpc>
              <a:spcPct val="90000"/>
            </a:lnSpc>
            <a:spcBef>
              <a:spcPct val="0"/>
            </a:spcBef>
            <a:spcAft>
              <a:spcPct val="35000"/>
            </a:spcAft>
            <a:buNone/>
          </a:pPr>
          <a:r>
            <a:rPr lang="en-GB" sz="1200" kern="1200"/>
            <a:t>Actions</a:t>
          </a:r>
        </a:p>
      </dsp:txBody>
      <dsp:txXfrm>
        <a:off x="2380920" y="2324774"/>
        <a:ext cx="724559" cy="724559"/>
      </dsp:txXfrm>
    </dsp:sp>
    <dsp:sp modelId="{2DB23567-5D19-9040-BDF0-D287784DE535}">
      <dsp:nvSpPr>
        <dsp:cNvPr id="0" name=""/>
        <dsp:cNvSpPr/>
      </dsp:nvSpPr>
      <dsp:spPr>
        <a:xfrm rot="13500000">
          <a:off x="2069430" y="1976146"/>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138966" y="2074115"/>
        <a:ext cx="190086" cy="207498"/>
      </dsp:txXfrm>
    </dsp:sp>
    <dsp:sp modelId="{DDBF53FD-5875-4246-A883-FC427989DFDF}">
      <dsp:nvSpPr>
        <dsp:cNvPr id="0" name=""/>
        <dsp:cNvSpPr/>
      </dsp:nvSpPr>
      <dsp:spPr>
        <a:xfrm>
          <a:off x="1144004"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4. Reviewing Impact</a:t>
          </a:r>
        </a:p>
      </dsp:txBody>
      <dsp:txXfrm>
        <a:off x="1294065" y="1237920"/>
        <a:ext cx="724559" cy="724559"/>
      </dsp:txXfrm>
    </dsp:sp>
    <dsp:sp modelId="{82C49ECF-0024-134F-9095-F30506DC0119}">
      <dsp:nvSpPr>
        <dsp:cNvPr id="0" name=""/>
        <dsp:cNvSpPr/>
      </dsp:nvSpPr>
      <dsp:spPr>
        <a:xfrm rot="18900000">
          <a:off x="2058561" y="889292"/>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070491" y="987261"/>
        <a:ext cx="190086" cy="2074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13</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Alanna Charlotte Jones</dc:creator>
  <cp:keywords/>
  <dc:description/>
  <cp:lastModifiedBy>Alanna Charlotte Jones</cp:lastModifiedBy>
  <cp:revision>9</cp:revision>
  <dcterms:created xsi:type="dcterms:W3CDTF">2023-04-15T13:38:00Z</dcterms:created>
  <dcterms:modified xsi:type="dcterms:W3CDTF">2023-04-17T20:03:00Z</dcterms:modified>
</cp:coreProperties>
</file>