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word/document.xml" ContentType="application/vnd.openxmlformats-officedocument.wordprocessingml.document.main+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body>
    <w:p w14:paraId="00000001">
      <w:pPr>
        <w:tabs>
          <w:tab w:val="left" w:leader="none" w:pos="613"/>
        </w:tabs>
        <w:spacing w:line="360"/>
        <w:rPr>
          <w:rFonts w:ascii="Arial" w:cs="Arial" w:hAnsi="Arial"/>
          <w:b/>
          <w:bCs/>
          <w:sz w:val="40"/>
          <w:szCs w:val="40"/>
          <w:lang w:val="en-GB"/>
        </w:rPr>
      </w:pPr>
      <w:r>
        <w:rPr>
          <w:rFonts w:ascii="Arial" w:cs="Arial" w:hAnsi="Arial"/>
          <w:sz w:val="24"/>
          <w:szCs w:val="24"/>
          <w:lang w:val="en-GB"/>
        </w:rPr>
        <w:t xml:space="preserve">                                   </w:t>
      </w:r>
      <w:r>
        <w:rPr>
          <w:rFonts w:ascii="Arial" w:cs="Arial" w:hAnsi="Arial"/>
          <w:b/>
          <w:bCs/>
          <w:sz w:val="40"/>
          <w:szCs w:val="40"/>
          <w:lang w:val="en-GB"/>
        </w:rPr>
        <w:t>BMIH5005</w:t>
      </w:r>
    </w:p>
    <w:p w14:paraId="00000002">
      <w:pPr>
        <w:numPr>
          <w:ilvl w:val="0"/>
          <w:numId w:val="1"/>
        </w:numPr>
        <w:tabs>
          <w:tab w:val="left" w:leader="none" w:pos="613"/>
        </w:tabs>
        <w:spacing w:line="360"/>
        <w:rPr>
          <w:rFonts w:ascii="Arial" w:cs="Arial" w:hAnsi="Arial"/>
          <w:b w:val="off"/>
          <w:bCs w:val="off"/>
          <w:sz w:val="40"/>
          <w:szCs w:val="40"/>
          <w:lang w:val="en-GB"/>
        </w:rPr>
      </w:pPr>
      <w:r>
        <w:rPr>
          <w:rFonts w:ascii="Arial" w:cs="Arial" w:hAnsi="Arial"/>
          <w:b/>
          <w:bCs/>
          <w:sz w:val="24"/>
          <w:szCs w:val="24"/>
          <w:lang w:val="en-GB"/>
        </w:rPr>
        <w:t>PERSONNEL RESOURCING AND DEVELOPMENT-</w:t>
      </w:r>
      <w:r>
        <w:rPr>
          <w:rFonts w:ascii="Arial" w:cs="Arial" w:hAnsi="Arial"/>
          <w:sz w:val="24"/>
          <w:szCs w:val="24"/>
          <w:lang w:val="en-GB"/>
        </w:rPr>
        <w:t xml:space="preserve">                                            </w:t>
      </w:r>
    </w:p>
    <w:p w14:paraId="00000003">
      <w:pPr>
        <w:spacing w:line="360"/>
        <w:rPr>
          <w:rFonts w:ascii="Arial" w:cs="Arial" w:hAnsi="Arial"/>
          <w:b w:val="off"/>
          <w:bCs w:val="off"/>
          <w:sz w:val="32"/>
          <w:szCs w:val="32"/>
          <w:lang w:val="en-GB"/>
        </w:rPr>
      </w:pPr>
      <w:r>
        <w:rPr>
          <w:rFonts w:ascii="Arial" w:cs="Arial" w:hAnsi="Arial"/>
          <w:b w:val="off"/>
          <w:bCs w:val="off"/>
          <w:sz w:val="32"/>
          <w:szCs w:val="32"/>
          <w:lang w:val="en-GB"/>
        </w:rPr>
        <w:t xml:space="preserve">“Discuss how the evolution of HRM facilitates the  </w:t>
      </w:r>
    </w:p>
    <w:p w14:paraId="00000004">
      <w:pPr>
        <w:spacing w:line="360"/>
        <w:rPr>
          <w:rFonts w:ascii="Arial" w:cs="Arial" w:hAnsi="Arial"/>
          <w:b w:val="off"/>
          <w:bCs w:val="off"/>
          <w:sz w:val="32"/>
          <w:szCs w:val="32"/>
          <w:lang w:val="en-GB"/>
        </w:rPr>
      </w:pPr>
      <w:r>
        <w:rPr>
          <w:rFonts w:ascii="Arial" w:cs="Arial" w:hAnsi="Arial"/>
          <w:b w:val="off"/>
          <w:bCs w:val="off"/>
          <w:sz w:val="32"/>
          <w:szCs w:val="32"/>
          <w:lang w:val="en-GB"/>
        </w:rPr>
        <w:t xml:space="preserve">strategic development of the Hilton Hotels chain through </w:t>
      </w:r>
    </w:p>
    <w:p w14:paraId="00000005">
      <w:pPr>
        <w:spacing w:line="360"/>
        <w:rPr>
          <w:rFonts w:ascii="Arial" w:cs="Arial" w:hAnsi="Arial"/>
          <w:sz w:val="24"/>
          <w:szCs w:val="24"/>
          <w:lang w:val="en-GB"/>
        </w:rPr>
      </w:pPr>
      <w:r>
        <w:rPr>
          <w:rFonts w:ascii="Arial" w:cs="Arial" w:hAnsi="Arial"/>
          <w:b w:val="off"/>
          <w:bCs w:val="off"/>
          <w:sz w:val="32"/>
          <w:szCs w:val="32"/>
          <w:lang w:val="en-GB"/>
        </w:rPr>
        <w:t>workforce planning, recruitment and selection”</w:t>
      </w:r>
    </w:p>
    <w:p w14:paraId="00000006">
      <w:pPr>
        <w:spacing w:line="360"/>
        <w:rPr>
          <w:rFonts w:ascii="Arial" w:cs="Arial" w:hAnsi="Arial"/>
          <w:sz w:val="24"/>
          <w:szCs w:val="24"/>
          <w:lang w:val="en-GB"/>
        </w:rPr>
      </w:pPr>
      <w:r>
        <w:rPr>
          <w:rFonts w:ascii="Arial" w:cs="Arial" w:hAnsi="Arial"/>
          <w:b w:val="off"/>
          <w:bCs w:val="off"/>
          <w:sz w:val="32"/>
          <w:szCs w:val="32"/>
          <w:lang w:val="en-GB"/>
        </w:rPr>
        <w:t xml:space="preserve">                                ESSAY</w:t>
      </w:r>
    </w:p>
    <w:p w14:paraId="00000007">
      <w:pPr>
        <w:spacing w:line="360"/>
        <w:rPr>
          <w:rFonts w:ascii="Arial" w:cs="Arial" w:hAnsi="Arial"/>
          <w:sz w:val="24"/>
          <w:szCs w:val="24"/>
          <w:lang w:val="en-GB"/>
        </w:rPr>
      </w:pPr>
    </w:p>
    <w:p w14:paraId="00000008">
      <w:pPr>
        <w:spacing w:line="360"/>
        <w:rPr>
          <w:rFonts w:ascii="Arial" w:cs="Arial" w:hAnsi="Arial"/>
          <w:sz w:val="24"/>
          <w:szCs w:val="24"/>
          <w:lang w:val="en-GB"/>
        </w:rPr>
      </w:pPr>
    </w:p>
    <w:p w14:paraId="00000009">
      <w:pPr>
        <w:spacing w:line="360"/>
        <w:rPr>
          <w:rFonts w:ascii="Arial" w:cs="Arial" w:hAnsi="Arial"/>
          <w:sz w:val="24"/>
          <w:szCs w:val="24"/>
          <w:lang w:val="en-GB"/>
        </w:rPr>
      </w:pPr>
    </w:p>
    <w:p w14:paraId="0000000A">
      <w:pPr>
        <w:spacing w:line="360"/>
        <w:rPr>
          <w:rFonts w:ascii="Arial" w:cs="Arial" w:hAnsi="Arial"/>
          <w:sz w:val="24"/>
          <w:szCs w:val="24"/>
          <w:lang w:val="en-GB"/>
        </w:rPr>
      </w:pPr>
    </w:p>
    <w:p w14:paraId="0000000B">
      <w:pPr>
        <w:spacing w:line="360"/>
        <w:rPr>
          <w:rFonts w:ascii="Arial" w:cs="Arial" w:hAnsi="Arial"/>
          <w:sz w:val="24"/>
          <w:szCs w:val="24"/>
          <w:lang w:val="en-GB"/>
        </w:rPr>
      </w:pPr>
    </w:p>
    <w:p w14:paraId="0000000C">
      <w:pPr>
        <w:spacing w:line="360"/>
        <w:rPr>
          <w:rFonts w:ascii="Arial" w:cs="Arial" w:hAnsi="Arial"/>
          <w:sz w:val="24"/>
          <w:szCs w:val="24"/>
          <w:lang w:val="en-GB"/>
        </w:rPr>
      </w:pPr>
      <w:r>
        <w:rPr>
          <w:rFonts w:ascii="Arial" w:cs="Arial" w:hAnsi="Arial"/>
          <w:sz w:val="24"/>
          <w:szCs w:val="24"/>
          <w:lang w:val="en-GB"/>
        </w:rPr>
        <w:t>Name :Claudia Zaharia</w:t>
      </w:r>
    </w:p>
    <w:p w14:paraId="0000000D">
      <w:pPr>
        <w:spacing w:line="360"/>
        <w:rPr>
          <w:rFonts w:ascii="Arial" w:cs="Arial" w:hAnsi="Arial"/>
          <w:sz w:val="24"/>
          <w:szCs w:val="24"/>
          <w:lang w:val="en-GB"/>
        </w:rPr>
      </w:pPr>
      <w:r>
        <w:rPr>
          <w:rFonts w:ascii="Arial" w:cs="Arial" w:hAnsi="Arial"/>
          <w:sz w:val="24"/>
          <w:szCs w:val="24"/>
          <w:lang w:val="en-GB"/>
        </w:rPr>
        <w:t>Student ID:2246452</w:t>
      </w:r>
    </w:p>
    <w:p w14:paraId="0000000E">
      <w:pPr>
        <w:spacing w:line="360"/>
        <w:rPr>
          <w:rFonts w:ascii="Arial" w:cs="Arial" w:hAnsi="Arial"/>
          <w:sz w:val="24"/>
          <w:szCs w:val="24"/>
          <w:lang w:val="en-GB"/>
        </w:rPr>
      </w:pPr>
      <w:r>
        <w:rPr>
          <w:rFonts w:ascii="Arial" w:cs="Arial" w:hAnsi="Arial"/>
          <w:sz w:val="24"/>
          <w:szCs w:val="24"/>
          <w:lang w:val="en-GB"/>
        </w:rPr>
        <w:t>Module: BMIH5005</w:t>
      </w:r>
    </w:p>
    <w:p w14:paraId="0000000F">
      <w:pPr>
        <w:spacing w:line="360"/>
        <w:rPr>
          <w:rFonts w:ascii="Arial" w:cs="Arial" w:hAnsi="Arial"/>
          <w:sz w:val="24"/>
          <w:szCs w:val="24"/>
          <w:lang w:val="en-GB"/>
        </w:rPr>
      </w:pPr>
      <w:r>
        <w:rPr>
          <w:rFonts w:ascii="Arial" w:cs="Arial" w:hAnsi="Arial"/>
          <w:sz w:val="24"/>
          <w:szCs w:val="24"/>
          <w:lang w:val="en-GB"/>
        </w:rPr>
        <w:t>Module Lead: Scott James</w:t>
      </w:r>
    </w:p>
    <w:p w14:paraId="00000010">
      <w:pPr>
        <w:spacing w:line="360"/>
        <w:rPr>
          <w:rFonts w:ascii="Arial" w:cs="Arial" w:hAnsi="Arial"/>
          <w:sz w:val="24"/>
          <w:szCs w:val="24"/>
          <w:lang w:val="en-GB"/>
        </w:rPr>
      </w:pPr>
      <w:r>
        <w:rPr>
          <w:rFonts w:ascii="Arial" w:cs="Arial" w:hAnsi="Arial"/>
          <w:sz w:val="24"/>
          <w:szCs w:val="24"/>
          <w:lang w:val="en-GB"/>
        </w:rPr>
        <w:t>Words no.:2020</w:t>
      </w:r>
    </w:p>
    <w:p w14:paraId="00000011">
      <w:pPr>
        <w:spacing w:line="360"/>
        <w:rPr>
          <w:rFonts w:ascii="Arial" w:cs="Arial" w:hAnsi="Arial"/>
          <w:sz w:val="24"/>
          <w:szCs w:val="24"/>
          <w:lang w:val="en-GB"/>
        </w:rPr>
      </w:pPr>
    </w:p>
    <w:p w14:paraId="00000012">
      <w:pPr>
        <w:spacing w:line="360"/>
        <w:rPr>
          <w:rFonts w:ascii="Arial" w:cs="Arial" w:hAnsi="Arial"/>
          <w:sz w:val="24"/>
          <w:szCs w:val="24"/>
          <w:lang w:val="en-GB"/>
        </w:rPr>
      </w:pPr>
    </w:p>
    <w:p w14:paraId="00000013">
      <w:pPr>
        <w:spacing w:line="360"/>
        <w:rPr>
          <w:rFonts w:ascii="Arial" w:cs="Arial" w:hAnsi="Arial"/>
          <w:sz w:val="24"/>
          <w:szCs w:val="24"/>
          <w:lang w:val="en-GB"/>
        </w:rPr>
      </w:pPr>
    </w:p>
    <w:p w14:paraId="00000014">
      <w:pPr>
        <w:spacing w:line="360"/>
        <w:rPr>
          <w:rFonts w:ascii="Arial" w:cs="Arial" w:hAnsi="Arial"/>
          <w:sz w:val="24"/>
          <w:szCs w:val="24"/>
          <w:lang w:val="en-GB"/>
        </w:rPr>
      </w:pPr>
    </w:p>
    <w:p w14:paraId="00000015">
      <w:pPr>
        <w:spacing w:line="360"/>
        <w:rPr>
          <w:rFonts w:ascii="Arial" w:cs="Arial" w:hAnsi="Arial"/>
          <w:sz w:val="24"/>
          <w:szCs w:val="24"/>
          <w:lang w:val="en-GB"/>
        </w:rPr>
      </w:pPr>
    </w:p>
    <w:p w14:paraId="00000016">
      <w:pPr>
        <w:spacing w:line="360"/>
        <w:rPr>
          <w:rFonts w:ascii="Arial" w:cs="Arial" w:hAnsi="Arial"/>
          <w:sz w:val="24"/>
          <w:szCs w:val="24"/>
        </w:rPr>
      </w:pPr>
      <w:r>
        <w:rPr>
          <w:rFonts w:ascii="Arial" w:cs="Arial" w:hAnsi="Arial"/>
          <w:sz w:val="24"/>
          <w:szCs w:val="24"/>
          <w:lang w:val="en-GB"/>
        </w:rPr>
        <w:t xml:space="preserve">    </w:t>
      </w:r>
      <w:r>
        <w:rPr>
          <w:rFonts w:ascii="Arial" w:cs="Arial" w:hAnsi="Arial"/>
          <w:sz w:val="24"/>
          <w:szCs w:val="24"/>
          <w:lang w:val="en-GB"/>
        </w:rPr>
        <w:t>This</w:t>
      </w:r>
      <w:r>
        <w:rPr>
          <w:rFonts w:ascii="Arial" w:cs="Arial" w:hAnsi="Arial"/>
          <w:sz w:val="24"/>
          <w:szCs w:val="24"/>
          <w:lang w:val="en-GB"/>
        </w:rPr>
        <w:t xml:space="preserve"> essay will discuss how the evolution of Human Resources Management facilitates the strategic development of the Hilton Hotels brand through workforce planning, recruitment, and selection process. Hilton is the </w:t>
      </w:r>
      <w:r>
        <w:rPr>
          <w:rFonts w:ascii="Arial" w:cs="Arial" w:hAnsi="Arial"/>
          <w:sz w:val="24"/>
          <w:szCs w:val="24"/>
          <w:lang w:val="en-GB"/>
        </w:rPr>
        <w:t>third-largest</w:t>
      </w:r>
      <w:r>
        <w:rPr>
          <w:rFonts w:ascii="Arial" w:cs="Arial" w:hAnsi="Arial"/>
          <w:sz w:val="24"/>
          <w:szCs w:val="24"/>
          <w:lang w:val="en-GB"/>
        </w:rPr>
        <w:t xml:space="preserve"> hotel chain in the world with a long and rich history of providing exceptional guest experiences. Established in 1919, Hilton stands out as one of the most significant and rapidly expanding hotel </w:t>
      </w:r>
      <w:r>
        <w:rPr>
          <w:rFonts w:ascii="Arial" w:cs="Arial" w:hAnsi="Arial"/>
          <w:sz w:val="24"/>
          <w:szCs w:val="24"/>
          <w:lang w:val="en-GB"/>
        </w:rPr>
        <w:t>companies</w:t>
      </w:r>
      <w:r>
        <w:rPr>
          <w:rFonts w:ascii="Arial" w:cs="Arial" w:hAnsi="Arial"/>
          <w:sz w:val="24"/>
          <w:szCs w:val="24"/>
          <w:lang w:val="en-GB"/>
        </w:rPr>
        <w:t xml:space="preserve">. In the hospitality field, especially at this high level of international business, the employees will face </w:t>
      </w:r>
      <w:r>
        <w:rPr>
          <w:rFonts w:ascii="Arial" w:cs="Arial" w:hAnsi="Arial"/>
          <w:sz w:val="24"/>
          <w:szCs w:val="24"/>
          <w:lang w:val="en-GB"/>
        </w:rPr>
        <w:t>various</w:t>
      </w:r>
      <w:r>
        <w:rPr>
          <w:rFonts w:ascii="Arial" w:cs="Arial" w:hAnsi="Arial"/>
          <w:sz w:val="24"/>
          <w:szCs w:val="24"/>
          <w:lang w:val="en-GB"/>
        </w:rPr>
        <w:t xml:space="preserve"> people in their work in </w:t>
      </w:r>
      <w:r>
        <w:rPr>
          <w:rFonts w:ascii="Arial" w:cs="Arial" w:hAnsi="Arial"/>
          <w:sz w:val="24"/>
          <w:szCs w:val="24"/>
          <w:lang w:val="en-GB"/>
        </w:rPr>
        <w:t>the</w:t>
      </w:r>
      <w:r>
        <w:rPr>
          <w:rFonts w:ascii="Arial" w:cs="Arial" w:hAnsi="Arial"/>
          <w:sz w:val="24"/>
          <w:szCs w:val="24"/>
          <w:lang w:val="en-GB"/>
        </w:rPr>
        <w:t xml:space="preserve"> form of colleagues </w:t>
      </w:r>
      <w:r>
        <w:rPr>
          <w:rFonts w:ascii="Arial" w:cs="Arial" w:hAnsi="Arial"/>
          <w:sz w:val="24"/>
          <w:szCs w:val="24"/>
          <w:lang w:val="en-GB"/>
        </w:rPr>
        <w:t>and</w:t>
      </w:r>
      <w:r>
        <w:rPr>
          <w:rFonts w:ascii="Arial" w:cs="Arial" w:hAnsi="Arial"/>
          <w:sz w:val="24"/>
          <w:szCs w:val="24"/>
          <w:lang w:val="en-GB"/>
        </w:rPr>
        <w:t xml:space="preserve"> customers. Organizations use a huge amount of money annually </w:t>
      </w:r>
      <w:r>
        <w:rPr>
          <w:rFonts w:ascii="Arial" w:cs="Arial" w:hAnsi="Arial"/>
          <w:sz w:val="24"/>
          <w:szCs w:val="24"/>
          <w:lang w:val="en-GB"/>
        </w:rPr>
        <w:t>first to recruit the needed employees</w:t>
      </w:r>
      <w:r>
        <w:rPr>
          <w:rFonts w:ascii="Arial" w:cs="Arial" w:hAnsi="Arial"/>
          <w:sz w:val="24"/>
          <w:szCs w:val="24"/>
          <w:lang w:val="en-GB"/>
        </w:rPr>
        <w:t xml:space="preserve">, </w:t>
      </w:r>
      <w:r>
        <w:rPr>
          <w:rFonts w:ascii="Arial" w:cs="Arial" w:hAnsi="Arial"/>
          <w:sz w:val="24"/>
          <w:szCs w:val="24"/>
          <w:lang w:val="en-GB"/>
        </w:rPr>
        <w:t>train</w:t>
      </w:r>
      <w:r>
        <w:rPr>
          <w:rFonts w:ascii="Arial" w:cs="Arial" w:hAnsi="Arial"/>
          <w:sz w:val="24"/>
          <w:szCs w:val="24"/>
          <w:lang w:val="en-GB"/>
        </w:rPr>
        <w:t xml:space="preserve"> them, and later to </w:t>
      </w:r>
      <w:r>
        <w:rPr>
          <w:rFonts w:ascii="Arial" w:cs="Arial" w:hAnsi="Arial"/>
          <w:sz w:val="24"/>
          <w:szCs w:val="24"/>
          <w:lang w:val="en-GB"/>
        </w:rPr>
        <w:t>retain them to</w:t>
      </w:r>
      <w:r>
        <w:rPr>
          <w:rFonts w:ascii="Arial" w:cs="Arial" w:hAnsi="Arial"/>
          <w:sz w:val="24"/>
          <w:szCs w:val="24"/>
          <w:lang w:val="en-GB"/>
        </w:rPr>
        <w:t xml:space="preserve"> </w:t>
      </w:r>
      <w:r>
        <w:rPr>
          <w:rFonts w:ascii="Arial" w:cs="Arial" w:hAnsi="Arial"/>
          <w:sz w:val="24"/>
          <w:szCs w:val="24"/>
          <w:lang w:val="en-GB"/>
        </w:rPr>
        <w:t>reduce</w:t>
      </w:r>
      <w:r>
        <w:rPr>
          <w:rFonts w:ascii="Arial" w:cs="Arial" w:hAnsi="Arial"/>
          <w:sz w:val="24"/>
          <w:szCs w:val="24"/>
          <w:lang w:val="en-GB"/>
        </w:rPr>
        <w:t xml:space="preserve"> the turnover rate( Walker &amp; Miller 2010,261). Over the years Hilton has developed strong employer branding and employee value proposition, which has resulted in better performance and higher levels of employee engagement.</w:t>
      </w:r>
    </w:p>
    <w:p w14:paraId="00000017">
      <w:pPr>
        <w:spacing w:line="360"/>
        <w:rPr>
          <w:rFonts w:ascii="Arial" w:cs="Arial" w:hAnsi="Arial"/>
          <w:sz w:val="24"/>
          <w:szCs w:val="24"/>
          <w:lang w:val="en-GB"/>
        </w:rPr>
      </w:pPr>
      <w:r>
        <w:rPr>
          <w:rFonts w:ascii="Arial" w:cs="Arial" w:hAnsi="Arial"/>
          <w:sz w:val="24"/>
          <w:szCs w:val="24"/>
          <w:lang w:val="en-GB"/>
        </w:rPr>
        <w:t xml:space="preserve">        The key role in Hilton’s success and its ability to remain a leader in the hospitality industry was played by the Human Resource Management </w:t>
      </w:r>
      <w:r>
        <w:rPr>
          <w:rFonts w:ascii="Arial" w:cs="Arial" w:hAnsi="Arial"/>
          <w:sz w:val="24"/>
          <w:szCs w:val="24"/>
          <w:lang w:val="en-GB"/>
        </w:rPr>
        <w:t>Department</w:t>
      </w:r>
      <w:r>
        <w:rPr>
          <w:rFonts w:ascii="Arial" w:cs="Arial" w:hAnsi="Arial"/>
          <w:sz w:val="24"/>
          <w:szCs w:val="24"/>
          <w:lang w:val="en-GB"/>
        </w:rPr>
        <w:t>. By aligning</w:t>
      </w:r>
      <w:r>
        <w:rPr>
          <w:rFonts w:ascii="Arial" w:cs="Arial" w:hAnsi="Arial"/>
          <w:sz w:val="24"/>
          <w:szCs w:val="24"/>
          <w:lang w:val="en-GB"/>
        </w:rPr>
        <w:t xml:space="preserve"> </w:t>
      </w:r>
      <w:r>
        <w:rPr>
          <w:rFonts w:ascii="Arial" w:cs="Arial" w:hAnsi="Arial"/>
          <w:sz w:val="24"/>
          <w:szCs w:val="24"/>
          <w:lang w:val="en-GB"/>
        </w:rPr>
        <w:t xml:space="preserve">human resources with the company’s business strategy through workforce planning, recruitment, and selection, and creating a supportive work environment, the Human Resource Management </w:t>
      </w:r>
      <w:r>
        <w:rPr>
          <w:rFonts w:ascii="Arial" w:cs="Arial" w:hAnsi="Arial"/>
          <w:sz w:val="24"/>
          <w:szCs w:val="24"/>
          <w:lang w:val="en-GB"/>
        </w:rPr>
        <w:t>Department</w:t>
      </w:r>
      <w:r>
        <w:rPr>
          <w:rFonts w:ascii="Arial" w:cs="Arial" w:hAnsi="Arial"/>
          <w:sz w:val="24"/>
          <w:szCs w:val="24"/>
          <w:lang w:val="en-GB"/>
        </w:rPr>
        <w:t xml:space="preserve"> </w:t>
      </w:r>
      <w:r>
        <w:rPr>
          <w:rFonts w:ascii="Arial" w:cs="Arial" w:hAnsi="Arial"/>
          <w:sz w:val="24"/>
          <w:szCs w:val="24"/>
          <w:lang w:val="en-GB"/>
        </w:rPr>
        <w:t>leads</w:t>
      </w:r>
      <w:r>
        <w:rPr>
          <w:rFonts w:ascii="Arial" w:cs="Arial" w:hAnsi="Arial"/>
          <w:sz w:val="24"/>
          <w:szCs w:val="24"/>
          <w:lang w:val="en-GB"/>
        </w:rPr>
        <w:t xml:space="preserve"> Hilton Hotels to growth and success. </w:t>
      </w:r>
      <w:r>
        <w:rPr>
          <w:rFonts w:ascii="Arial" w:cs="Arial" w:hAnsi="Arial"/>
          <w:sz w:val="24"/>
          <w:szCs w:val="24"/>
          <w:lang w:val="en-GB"/>
        </w:rPr>
        <w:t>Led</w:t>
      </w:r>
      <w:r>
        <w:rPr>
          <w:rFonts w:ascii="Arial" w:cs="Arial" w:hAnsi="Arial"/>
          <w:sz w:val="24"/>
          <w:szCs w:val="24"/>
          <w:lang w:val="en-GB"/>
        </w:rPr>
        <w:t xml:space="preserve"> by Graig Dezer- Senior Vice President and Global Head of Communications, Human </w:t>
      </w:r>
      <w:r>
        <w:rPr>
          <w:rFonts w:ascii="Arial" w:cs="Arial" w:hAnsi="Arial"/>
          <w:sz w:val="24"/>
          <w:szCs w:val="24"/>
          <w:lang w:val="en-GB"/>
        </w:rPr>
        <w:t>Resources</w:t>
      </w:r>
      <w:r>
        <w:rPr>
          <w:rFonts w:ascii="Arial" w:cs="Arial" w:hAnsi="Arial"/>
          <w:sz w:val="24"/>
          <w:szCs w:val="24"/>
          <w:lang w:val="en-GB"/>
        </w:rPr>
        <w:t xml:space="preserve"> are </w:t>
      </w:r>
      <w:r>
        <w:rPr>
          <w:rFonts w:ascii="Arial" w:cs="Arial" w:hAnsi="Arial"/>
          <w:sz w:val="24"/>
          <w:szCs w:val="24"/>
          <w:lang w:val="en-GB"/>
        </w:rPr>
        <w:t>organised</w:t>
      </w:r>
      <w:r>
        <w:rPr>
          <w:rFonts w:ascii="Arial" w:cs="Arial" w:hAnsi="Arial"/>
          <w:sz w:val="24"/>
          <w:szCs w:val="24"/>
          <w:lang w:val="en-GB"/>
        </w:rPr>
        <w:t xml:space="preserve"> </w:t>
      </w:r>
      <w:r>
        <w:rPr>
          <w:rFonts w:ascii="Arial" w:cs="Arial" w:hAnsi="Arial"/>
          <w:sz w:val="24"/>
          <w:szCs w:val="24"/>
          <w:lang w:val="en-GB"/>
        </w:rPr>
        <w:t>into</w:t>
      </w:r>
      <w:r>
        <w:rPr>
          <w:rFonts w:ascii="Arial" w:cs="Arial" w:hAnsi="Arial"/>
          <w:sz w:val="24"/>
          <w:szCs w:val="24"/>
          <w:lang w:val="en-GB"/>
        </w:rPr>
        <w:t xml:space="preserve"> three sectors: recruiting, compensation, and </w:t>
      </w:r>
      <w:r>
        <w:rPr>
          <w:rFonts w:ascii="Arial" w:cs="Arial" w:hAnsi="Arial"/>
          <w:sz w:val="24"/>
          <w:szCs w:val="24"/>
          <w:lang w:val="en-GB"/>
        </w:rPr>
        <w:t>employee</w:t>
      </w:r>
      <w:r>
        <w:rPr>
          <w:rFonts w:ascii="Arial" w:cs="Arial" w:hAnsi="Arial"/>
          <w:sz w:val="24"/>
          <w:szCs w:val="24"/>
          <w:lang w:val="en-GB"/>
        </w:rPr>
        <w:t xml:space="preserve"> departments. There are 3038 employees in this </w:t>
      </w:r>
      <w:r>
        <w:rPr>
          <w:rFonts w:ascii="Arial" w:cs="Arial" w:hAnsi="Arial"/>
          <w:sz w:val="24"/>
          <w:szCs w:val="24"/>
          <w:lang w:val="en-GB"/>
        </w:rPr>
        <w:t>sector</w:t>
      </w:r>
      <w:r>
        <w:rPr>
          <w:rFonts w:ascii="Arial" w:cs="Arial" w:hAnsi="Arial"/>
          <w:sz w:val="24"/>
          <w:szCs w:val="24"/>
          <w:lang w:val="en-GB"/>
        </w:rPr>
        <w:t>: Vice Presidents, Seniors, Managers, Directors, Trainers, Communication and Wellness, Compensations, and Benefits specialists.</w:t>
      </w:r>
      <w:r>
        <w:rPr>
          <w:rFonts w:ascii="Arial" w:cs="Arial" w:hAnsi="Arial"/>
          <w:sz w:val="24"/>
          <w:szCs w:val="24"/>
          <w:lang w:val="en-GB"/>
        </w:rPr>
        <w:t xml:space="preserve"> Hilton has implemented various Human Resource practices and policies that have helped the </w:t>
      </w:r>
      <w:r>
        <w:rPr>
          <w:rFonts w:ascii="Arial" w:cs="Arial" w:hAnsi="Arial"/>
          <w:sz w:val="24"/>
          <w:szCs w:val="24"/>
          <w:lang w:val="en-GB"/>
        </w:rPr>
        <w:t>organisation</w:t>
      </w:r>
      <w:r>
        <w:rPr>
          <w:rFonts w:ascii="Arial" w:cs="Arial" w:hAnsi="Arial"/>
          <w:sz w:val="24"/>
          <w:szCs w:val="24"/>
          <w:lang w:val="en-GB"/>
        </w:rPr>
        <w:t xml:space="preserve"> </w:t>
      </w:r>
      <w:r>
        <w:rPr>
          <w:rFonts w:ascii="Arial" w:cs="Arial" w:hAnsi="Arial"/>
          <w:sz w:val="24"/>
          <w:szCs w:val="24"/>
          <w:lang w:val="en-GB"/>
        </w:rPr>
        <w:t>increase</w:t>
      </w:r>
      <w:r>
        <w:rPr>
          <w:rFonts w:ascii="Arial" w:cs="Arial" w:hAnsi="Arial"/>
          <w:sz w:val="24"/>
          <w:szCs w:val="24"/>
          <w:lang w:val="en-GB"/>
        </w:rPr>
        <w:t xml:space="preserve"> profitability. </w:t>
      </w:r>
      <w:r>
        <w:rPr>
          <w:rFonts w:ascii="Arial" w:cs="Arial" w:hAnsi="Arial"/>
          <w:sz w:val="24"/>
          <w:szCs w:val="24"/>
          <w:lang w:val="en-GB"/>
        </w:rPr>
        <w:t xml:space="preserve">Strategic Human Resource Management represents a relatively new transformation in human resource management. Strategic Human Resource Management is concerned with the role Human Resource Management systems play in firm performance, particularly focusing on </w:t>
      </w:r>
      <w:r>
        <w:rPr>
          <w:rFonts w:ascii="Arial" w:cs="Arial" w:hAnsi="Arial"/>
          <w:sz w:val="24"/>
          <w:szCs w:val="24"/>
          <w:lang w:val="en-GB"/>
        </w:rPr>
        <w:t>aligning</w:t>
      </w:r>
      <w:r>
        <w:rPr>
          <w:rFonts w:ascii="Arial" w:cs="Arial" w:hAnsi="Arial"/>
          <w:sz w:val="24"/>
          <w:szCs w:val="24"/>
          <w:lang w:val="en-GB"/>
        </w:rPr>
        <w:t xml:space="preserve"> Human Resources </w:t>
      </w:r>
      <w:r>
        <w:rPr>
          <w:rFonts w:ascii="Arial" w:cs="Arial" w:hAnsi="Arial"/>
          <w:sz w:val="24"/>
          <w:szCs w:val="24"/>
          <w:lang w:val="en-GB"/>
        </w:rPr>
        <w:t>to gain</w:t>
      </w:r>
      <w:r>
        <w:rPr>
          <w:rFonts w:ascii="Arial" w:cs="Arial" w:hAnsi="Arial"/>
          <w:sz w:val="24"/>
          <w:szCs w:val="24"/>
          <w:lang w:val="en-GB"/>
        </w:rPr>
        <w:t xml:space="preserve"> a competitive advantage. Organizations are becoming</w:t>
      </w:r>
      <w:r>
        <w:rPr>
          <w:rFonts w:ascii="Arial" w:cs="Arial" w:hAnsi="Arial"/>
          <w:sz w:val="24"/>
          <w:szCs w:val="24"/>
          <w:lang w:val="en-GB"/>
        </w:rPr>
        <w:t xml:space="preserve"> </w:t>
      </w:r>
      <w:r>
        <w:rPr>
          <w:rFonts w:ascii="Arial" w:cs="Arial" w:hAnsi="Arial"/>
          <w:sz w:val="24"/>
          <w:szCs w:val="24"/>
          <w:lang w:val="en-GB"/>
        </w:rPr>
        <w:t>aware that successful Human Resource policies and practices may increase performance in different areas such as productivity, quality, and financial performance. (Esra Nemli Caliskan,2010).</w:t>
      </w:r>
    </w:p>
    <w:p w14:paraId="00000018">
      <w:pPr>
        <w:spacing w:line="360"/>
        <w:rPr>
          <w:rFonts w:ascii="Arial" w:cs="Arial" w:hAnsi="Arial"/>
          <w:sz w:val="24"/>
          <w:szCs w:val="24"/>
          <w:lang w:val="en-GB"/>
        </w:rPr>
      </w:pPr>
    </w:p>
    <w:p w14:paraId="00000019">
      <w:pPr>
        <w:spacing w:line="360"/>
        <w:rPr>
          <w:rFonts w:ascii="Arial" w:cs="Arial" w:hAnsi="Arial"/>
          <w:sz w:val="24"/>
          <w:szCs w:val="24"/>
          <w:lang w:val="en-GB"/>
        </w:rPr>
      </w:pPr>
      <w:r>
        <w:rPr>
          <w:rFonts w:ascii="Arial" w:cs="Arial" w:hAnsi="Arial"/>
          <w:sz w:val="24"/>
          <w:szCs w:val="24"/>
          <w:lang w:val="en-GB"/>
        </w:rPr>
        <w:t xml:space="preserve"> In the past, Strategic Human Resource Management has evolved to manage employees in a rapidly changing business </w:t>
      </w:r>
      <w:r>
        <w:rPr>
          <w:rFonts w:ascii="Arial" w:cs="Arial" w:hAnsi="Arial"/>
          <w:sz w:val="24"/>
          <w:szCs w:val="24"/>
          <w:lang w:val="en-GB"/>
        </w:rPr>
        <w:t>environment</w:t>
      </w:r>
      <w:r>
        <w:rPr>
          <w:rFonts w:ascii="Arial" w:cs="Arial" w:hAnsi="Arial"/>
          <w:sz w:val="24"/>
          <w:szCs w:val="24"/>
          <w:lang w:val="en-GB"/>
        </w:rPr>
        <w:t xml:space="preserve">.(Robin Kramar,16 jul 2013). </w:t>
      </w:r>
      <w:r>
        <w:rPr>
          <w:rFonts w:ascii="Arial" w:cs="Arial" w:hAnsi="Arial"/>
          <w:sz w:val="24"/>
          <w:szCs w:val="24"/>
          <w:lang w:val="en-GB"/>
        </w:rPr>
        <w:t xml:space="preserve">Looking towards the future, the field of Strategic Human Resource Management is expected to continue evolving, helping organizations to maximize the potential of their human resources, and driving sustainable organizational performance. (Mattew A.Cronin &amp; Elizabeth George 28 June 2023).                                                            </w:t>
      </w:r>
      <w:r>
        <w:rPr>
          <w:rFonts w:ascii="Arial" w:cs="Arial" w:hAnsi="Arial"/>
          <w:sz w:val="24"/>
          <w:szCs w:val="24"/>
          <w:lang w:val="en-GB"/>
        </w:rPr>
        <w:t>The strategic planning process in Hilton Hotels</w:t>
      </w:r>
      <w:r>
        <w:rPr>
          <w:rFonts w:ascii="Arial" w:cs="Arial" w:hAnsi="Arial"/>
          <w:sz w:val="24"/>
          <w:szCs w:val="24"/>
          <w:lang w:val="en-GB"/>
        </w:rPr>
        <w:t xml:space="preserve"> involves several steps that enable the company to align its human resources with its business strategy.                            The first step</w:t>
      </w:r>
      <w:r>
        <w:rPr>
          <w:rFonts w:ascii="Arial" w:cs="Arial" w:hAnsi="Arial"/>
          <w:sz w:val="24"/>
          <w:szCs w:val="24"/>
          <w:lang w:val="en-GB"/>
        </w:rPr>
        <w:t xml:space="preserve"> </w:t>
      </w:r>
      <w:r>
        <w:rPr>
          <w:rFonts w:ascii="Arial" w:cs="Arial" w:hAnsi="Arial"/>
          <w:sz w:val="24"/>
          <w:szCs w:val="24"/>
          <w:lang w:val="en-GB"/>
        </w:rPr>
        <w:t xml:space="preserve">is to conduct a situational analysis, which involves assessing the </w:t>
      </w:r>
      <w:r>
        <w:rPr>
          <w:rFonts w:ascii="Arial" w:cs="Arial" w:hAnsi="Arial"/>
          <w:sz w:val="24"/>
          <w:szCs w:val="24"/>
          <w:lang w:val="en-GB"/>
        </w:rPr>
        <w:t>company’s</w:t>
      </w:r>
      <w:r>
        <w:rPr>
          <w:rFonts w:ascii="Arial" w:cs="Arial" w:hAnsi="Arial"/>
          <w:sz w:val="24"/>
          <w:szCs w:val="24"/>
          <w:lang w:val="en-GB"/>
        </w:rPr>
        <w:t xml:space="preserve"> internal and external environment to identify the strengths, weaknesses, opportunities, and threats that can impact the Human Resources function. The Human </w:t>
      </w:r>
      <w:r>
        <w:rPr>
          <w:rFonts w:ascii="Arial" w:cs="Arial" w:hAnsi="Arial"/>
          <w:sz w:val="24"/>
          <w:szCs w:val="24"/>
          <w:lang w:val="en-GB"/>
        </w:rPr>
        <w:t>Resources</w:t>
      </w:r>
      <w:r>
        <w:rPr>
          <w:rFonts w:ascii="Arial" w:cs="Arial" w:hAnsi="Arial"/>
          <w:sz w:val="24"/>
          <w:szCs w:val="24"/>
          <w:lang w:val="en-GB"/>
        </w:rPr>
        <w:t xml:space="preserve"> department uses several methods to forecast </w:t>
      </w:r>
      <w:r>
        <w:rPr>
          <w:rFonts w:ascii="Arial" w:cs="Arial" w:hAnsi="Arial"/>
          <w:sz w:val="24"/>
          <w:szCs w:val="24"/>
          <w:lang w:val="en-GB"/>
        </w:rPr>
        <w:t>labour</w:t>
      </w:r>
      <w:r>
        <w:rPr>
          <w:rFonts w:ascii="Arial" w:cs="Arial" w:hAnsi="Arial"/>
          <w:sz w:val="24"/>
          <w:szCs w:val="24"/>
          <w:lang w:val="en-GB"/>
        </w:rPr>
        <w:t xml:space="preserve"> demand, including historical data on employee turnover, the company’s growth rate and projections, future business plans, </w:t>
      </w:r>
      <w:r>
        <w:rPr>
          <w:rFonts w:ascii="Arial" w:cs="Arial" w:hAnsi="Arial"/>
          <w:sz w:val="24"/>
          <w:szCs w:val="24"/>
          <w:lang w:val="en-GB"/>
        </w:rPr>
        <w:t>labour</w:t>
      </w:r>
      <w:r>
        <w:rPr>
          <w:rFonts w:ascii="Arial" w:cs="Arial" w:hAnsi="Arial"/>
          <w:sz w:val="24"/>
          <w:szCs w:val="24"/>
          <w:lang w:val="en-GB"/>
        </w:rPr>
        <w:t xml:space="preserve"> market trends, and </w:t>
      </w:r>
      <w:r>
        <w:rPr>
          <w:rFonts w:ascii="Arial" w:cs="Arial" w:hAnsi="Arial"/>
          <w:sz w:val="24"/>
          <w:szCs w:val="24"/>
          <w:lang w:val="en-GB"/>
        </w:rPr>
        <w:t>competition</w:t>
      </w:r>
      <w:r>
        <w:rPr>
          <w:rFonts w:ascii="Arial" w:cs="Arial" w:hAnsi="Arial"/>
          <w:sz w:val="24"/>
          <w:szCs w:val="24"/>
          <w:lang w:val="en-GB"/>
        </w:rPr>
        <w:t xml:space="preserve"> in the industry. Also Human Resource department, by </w:t>
      </w:r>
      <w:r>
        <w:rPr>
          <w:rFonts w:ascii="Arial" w:cs="Arial" w:hAnsi="Arial"/>
          <w:sz w:val="24"/>
          <w:szCs w:val="24"/>
          <w:lang w:val="en-GB"/>
        </w:rPr>
        <w:t>analyzing</w:t>
      </w:r>
      <w:r>
        <w:rPr>
          <w:rFonts w:ascii="Arial" w:cs="Arial" w:hAnsi="Arial"/>
          <w:sz w:val="24"/>
          <w:szCs w:val="24"/>
          <w:lang w:val="en-GB"/>
        </w:rPr>
        <w:t xml:space="preserve"> the </w:t>
      </w:r>
      <w:r>
        <w:rPr>
          <w:rFonts w:ascii="Arial" w:cs="Arial" w:hAnsi="Arial"/>
          <w:sz w:val="24"/>
          <w:szCs w:val="24"/>
          <w:lang w:val="en-GB"/>
        </w:rPr>
        <w:t>company’s</w:t>
      </w:r>
      <w:r>
        <w:rPr>
          <w:rFonts w:ascii="Arial" w:cs="Arial" w:hAnsi="Arial"/>
          <w:sz w:val="24"/>
          <w:szCs w:val="24"/>
          <w:lang w:val="en-GB"/>
        </w:rPr>
        <w:t xml:space="preserve"> existing workforce, can identify potential internal candidates for future job openings. By forecasting </w:t>
      </w:r>
      <w:r>
        <w:rPr>
          <w:rFonts w:ascii="Arial" w:cs="Arial" w:hAnsi="Arial"/>
          <w:sz w:val="24"/>
          <w:szCs w:val="24"/>
          <w:lang w:val="en-GB"/>
        </w:rPr>
        <w:t>labour</w:t>
      </w:r>
      <w:r>
        <w:rPr>
          <w:rFonts w:ascii="Arial" w:cs="Arial" w:hAnsi="Arial"/>
          <w:sz w:val="24"/>
          <w:szCs w:val="24"/>
          <w:lang w:val="en-GB"/>
        </w:rPr>
        <w:t xml:space="preserve"> demand and supply, Hilton Hotels Human </w:t>
      </w:r>
      <w:r>
        <w:rPr>
          <w:rFonts w:ascii="Arial" w:cs="Arial" w:hAnsi="Arial"/>
          <w:sz w:val="24"/>
          <w:szCs w:val="24"/>
          <w:lang w:val="en-GB"/>
        </w:rPr>
        <w:t>Resources</w:t>
      </w:r>
      <w:r>
        <w:rPr>
          <w:rFonts w:ascii="Arial" w:cs="Arial" w:hAnsi="Arial"/>
          <w:sz w:val="24"/>
          <w:szCs w:val="24"/>
          <w:lang w:val="en-GB"/>
        </w:rPr>
        <w:t xml:space="preserve"> can ensure that it has the right number </w:t>
      </w:r>
      <w:r>
        <w:rPr>
          <w:rFonts w:ascii="Arial" w:cs="Arial" w:hAnsi="Arial"/>
          <w:sz w:val="24"/>
          <w:szCs w:val="24"/>
          <w:lang w:val="en-GB"/>
        </w:rPr>
        <w:t>of</w:t>
      </w:r>
      <w:r>
        <w:rPr>
          <w:rFonts w:ascii="Arial" w:cs="Arial" w:hAnsi="Arial"/>
          <w:sz w:val="24"/>
          <w:szCs w:val="24"/>
          <w:lang w:val="en-GB"/>
        </w:rPr>
        <w:t xml:space="preserve"> employees with the right skills and qualifications to meet the </w:t>
      </w:r>
      <w:r>
        <w:rPr>
          <w:rFonts w:ascii="Arial" w:cs="Arial" w:hAnsi="Arial"/>
          <w:sz w:val="24"/>
          <w:szCs w:val="24"/>
          <w:lang w:val="en-GB"/>
        </w:rPr>
        <w:t>company’s</w:t>
      </w:r>
      <w:r>
        <w:rPr>
          <w:rFonts w:ascii="Arial" w:cs="Arial" w:hAnsi="Arial"/>
          <w:sz w:val="24"/>
          <w:szCs w:val="24"/>
          <w:lang w:val="en-GB"/>
        </w:rPr>
        <w:t xml:space="preserve"> business needs. This enables the company to </w:t>
      </w:r>
      <w:r>
        <w:rPr>
          <w:rFonts w:ascii="Arial" w:cs="Arial" w:hAnsi="Arial"/>
          <w:sz w:val="24"/>
          <w:szCs w:val="24"/>
          <w:lang w:val="en-GB"/>
        </w:rPr>
        <w:t>achieve</w:t>
      </w:r>
      <w:r>
        <w:rPr>
          <w:rFonts w:ascii="Arial" w:cs="Arial" w:hAnsi="Arial"/>
          <w:sz w:val="24"/>
          <w:szCs w:val="24"/>
          <w:lang w:val="en-GB"/>
        </w:rPr>
        <w:t xml:space="preserve"> its goals and </w:t>
      </w:r>
      <w:r>
        <w:rPr>
          <w:rFonts w:ascii="Arial" w:cs="Arial" w:hAnsi="Arial"/>
          <w:sz w:val="24"/>
          <w:szCs w:val="24"/>
          <w:lang w:val="en-GB"/>
        </w:rPr>
        <w:t>objectives</w:t>
      </w:r>
      <w:r>
        <w:rPr>
          <w:rFonts w:ascii="Arial" w:cs="Arial" w:hAnsi="Arial"/>
          <w:sz w:val="24"/>
          <w:szCs w:val="24"/>
          <w:lang w:val="en-GB"/>
        </w:rPr>
        <w:t xml:space="preserve"> and maintain its competitive edge in the industry.                                                                                 </w:t>
      </w:r>
      <w:r>
        <w:rPr>
          <w:rFonts w:ascii="Arial" w:cs="Arial" w:hAnsi="Arial"/>
          <w:sz w:val="24"/>
          <w:szCs w:val="24"/>
          <w:lang w:val="en-GB"/>
        </w:rPr>
        <w:t xml:space="preserve">After conducting the situational </w:t>
      </w:r>
      <w:r>
        <w:rPr>
          <w:rFonts w:ascii="Arial" w:cs="Arial" w:hAnsi="Arial"/>
          <w:sz w:val="24"/>
          <w:szCs w:val="24"/>
          <w:lang w:val="en-GB"/>
        </w:rPr>
        <w:t>analysis,</w:t>
      </w:r>
      <w:r>
        <w:rPr>
          <w:rFonts w:ascii="Arial" w:cs="Arial" w:hAnsi="Arial"/>
          <w:sz w:val="24"/>
          <w:szCs w:val="24"/>
          <w:lang w:val="en-GB"/>
        </w:rPr>
        <w:t xml:space="preserve"> Hilton Hotels identifies the critical skills and </w:t>
      </w:r>
      <w:r>
        <w:rPr>
          <w:rFonts w:ascii="Arial" w:cs="Arial" w:hAnsi="Arial"/>
          <w:sz w:val="24"/>
          <w:szCs w:val="24"/>
          <w:lang w:val="en-GB"/>
        </w:rPr>
        <w:t xml:space="preserve">competencies required for various job roles. This enables the company to develop a comprehensive workforce plan that aligns with its visions and goals. The </w:t>
      </w:r>
      <w:r>
        <w:rPr>
          <w:rFonts w:ascii="Arial" w:cs="Arial" w:hAnsi="Arial"/>
          <w:sz w:val="24"/>
          <w:szCs w:val="24"/>
          <w:lang w:val="en-GB"/>
        </w:rPr>
        <w:t>workforce</w:t>
      </w:r>
      <w:r>
        <w:rPr>
          <w:rFonts w:ascii="Arial" w:cs="Arial" w:hAnsi="Arial"/>
          <w:sz w:val="24"/>
          <w:szCs w:val="24"/>
          <w:lang w:val="en-GB"/>
        </w:rPr>
        <w:t xml:space="preserve"> plan includes a detailed job description, qualifications required, and the number of employees needed for each role. Throughout the strategic Human Resource planning process, Hilton Hotels regularly monitors and evaluates its Human Resource function to ensure that it is aligned with the company’s business strategy. This enables the company to make necessary adjustments and improvements to its Human Resource practices and policies.                                                                </w:t>
      </w:r>
      <w:r>
        <w:rPr>
          <w:rFonts w:ascii="Arial" w:cs="Arial" w:hAnsi="Arial"/>
          <w:sz w:val="24"/>
          <w:szCs w:val="24"/>
          <w:lang w:val="en-GB"/>
        </w:rPr>
        <w:t xml:space="preserve">Once the workforce plan </w:t>
      </w:r>
      <w:r>
        <w:rPr>
          <w:rFonts w:ascii="Arial" w:cs="Arial" w:hAnsi="Arial"/>
          <w:sz w:val="24"/>
          <w:szCs w:val="24"/>
          <w:lang w:val="en-GB"/>
        </w:rPr>
        <w:t>is</w:t>
      </w:r>
      <w:r>
        <w:rPr>
          <w:rFonts w:ascii="Arial" w:cs="Arial" w:hAnsi="Arial"/>
          <w:sz w:val="24"/>
          <w:szCs w:val="24"/>
          <w:lang w:val="en-GB"/>
        </w:rPr>
        <w:t xml:space="preserve"> in place, Hilton Hotels implements various strategies to attract the best talents from all over the world. </w:t>
      </w:r>
      <w:r>
        <w:rPr>
          <w:rFonts w:ascii="Arial" w:cs="Arial" w:hAnsi="Arial"/>
          <w:sz w:val="24"/>
          <w:szCs w:val="24"/>
          <w:lang w:val="en-GB"/>
        </w:rPr>
        <w:t xml:space="preserve">One of the most significant </w:t>
      </w:r>
      <w:r>
        <w:rPr>
          <w:rFonts w:ascii="Arial" w:cs="Arial" w:hAnsi="Arial"/>
          <w:sz w:val="24"/>
          <w:szCs w:val="24"/>
          <w:lang w:val="en-GB"/>
        </w:rPr>
        <w:t>ways</w:t>
      </w:r>
      <w:r>
        <w:rPr>
          <w:rFonts w:ascii="Arial" w:cs="Arial" w:hAnsi="Arial"/>
          <w:sz w:val="24"/>
          <w:szCs w:val="24"/>
          <w:lang w:val="en-GB"/>
        </w:rPr>
        <w:t xml:space="preserve"> in which Human Resource Management has facilitated Hilton’s strategic development is by </w:t>
      </w:r>
      <w:r>
        <w:rPr>
          <w:rFonts w:ascii="Arial" w:cs="Arial" w:hAnsi="Arial"/>
          <w:sz w:val="24"/>
          <w:szCs w:val="24"/>
          <w:lang w:val="en-GB"/>
        </w:rPr>
        <w:t>supporting</w:t>
      </w:r>
      <w:r>
        <w:rPr>
          <w:rFonts w:ascii="Arial" w:cs="Arial" w:hAnsi="Arial"/>
          <w:sz w:val="24"/>
          <w:szCs w:val="24"/>
          <w:lang w:val="en-GB"/>
        </w:rPr>
        <w:t xml:space="preserve"> the organization </w:t>
      </w:r>
      <w:r>
        <w:rPr>
          <w:rFonts w:ascii="Arial" w:cs="Arial" w:hAnsi="Arial"/>
          <w:sz w:val="24"/>
          <w:szCs w:val="24"/>
          <w:lang w:val="en-GB"/>
        </w:rPr>
        <w:t>in attracting</w:t>
      </w:r>
      <w:r>
        <w:rPr>
          <w:rFonts w:ascii="Arial" w:cs="Arial" w:hAnsi="Arial"/>
          <w:sz w:val="24"/>
          <w:szCs w:val="24"/>
          <w:lang w:val="en-GB"/>
        </w:rPr>
        <w:t xml:space="preserve"> and </w:t>
      </w:r>
      <w:r>
        <w:rPr>
          <w:rFonts w:ascii="Arial" w:cs="Arial" w:hAnsi="Arial"/>
          <w:sz w:val="24"/>
          <w:szCs w:val="24"/>
          <w:lang w:val="en-GB"/>
        </w:rPr>
        <w:t>retaining</w:t>
      </w:r>
      <w:r>
        <w:rPr>
          <w:rFonts w:ascii="Arial" w:cs="Arial" w:hAnsi="Arial"/>
          <w:sz w:val="24"/>
          <w:szCs w:val="24"/>
          <w:lang w:val="en-GB"/>
        </w:rPr>
        <w:t xml:space="preserve"> top talents.                </w:t>
      </w:r>
    </w:p>
    <w:p w14:paraId="0000001A">
      <w:pPr>
        <w:spacing w:line="360"/>
        <w:rPr>
          <w:rFonts w:ascii="Arial" w:cs="Arial" w:hAnsi="Arial"/>
          <w:sz w:val="24"/>
          <w:szCs w:val="24"/>
          <w:lang w:val="en-GB"/>
        </w:rPr>
      </w:pPr>
      <w:r>
        <w:rPr>
          <w:rFonts w:ascii="Arial" w:cs="Arial" w:hAnsi="Arial"/>
          <w:sz w:val="24"/>
          <w:szCs w:val="24"/>
          <w:lang w:val="en-GB"/>
        </w:rPr>
        <w:t>Hilton implemented various recruitment and selection strategies, such as job analysis and job description, sourcing candidates, screening resumes, conducting interviews, and pre-employment checks. T</w:t>
      </w:r>
      <w:r>
        <w:rPr>
          <w:rFonts w:ascii="Arial" w:cs="Arial" w:hAnsi="Arial"/>
          <w:sz w:val="24"/>
          <w:szCs w:val="24"/>
          <w:lang w:val="en-GB"/>
        </w:rPr>
        <w:t xml:space="preserve">he Human Resource </w:t>
      </w:r>
      <w:r>
        <w:rPr>
          <w:rFonts w:ascii="Arial" w:cs="Arial" w:hAnsi="Arial"/>
          <w:sz w:val="24"/>
          <w:szCs w:val="24"/>
          <w:lang w:val="en-GB"/>
        </w:rPr>
        <w:t>uses</w:t>
      </w:r>
      <w:r>
        <w:rPr>
          <w:rFonts w:ascii="Arial" w:cs="Arial" w:hAnsi="Arial"/>
          <w:sz w:val="24"/>
          <w:szCs w:val="24"/>
          <w:lang w:val="en-GB"/>
        </w:rPr>
        <w:t xml:space="preserve"> the job analysis and job description of each job role to identify the critical skills and competencies required and </w:t>
      </w:r>
      <w:r>
        <w:rPr>
          <w:rFonts w:ascii="Arial" w:cs="Arial" w:hAnsi="Arial"/>
          <w:sz w:val="24"/>
          <w:szCs w:val="24"/>
          <w:lang w:val="en-GB"/>
        </w:rPr>
        <w:t>uses</w:t>
      </w:r>
      <w:r>
        <w:rPr>
          <w:rFonts w:ascii="Arial" w:cs="Arial" w:hAnsi="Arial"/>
          <w:sz w:val="24"/>
          <w:szCs w:val="24"/>
          <w:lang w:val="en-GB"/>
        </w:rPr>
        <w:t xml:space="preserve"> this information to develop a detailed job description that outlines the job duties, qualifications required, and essential details.                             </w:t>
      </w:r>
      <w:r>
        <w:rPr>
          <w:rFonts w:ascii="Arial" w:cs="Arial" w:hAnsi="Arial"/>
          <w:sz w:val="24"/>
          <w:szCs w:val="24"/>
          <w:lang w:val="en-GB"/>
        </w:rPr>
        <w:t xml:space="preserve">Sourcing candidates by using various channels like social media, online job boards, employee referrals, and recruitment agencies helps Human </w:t>
      </w:r>
      <w:r>
        <w:rPr>
          <w:rFonts w:ascii="Arial" w:cs="Arial" w:hAnsi="Arial"/>
          <w:sz w:val="24"/>
          <w:szCs w:val="24"/>
          <w:lang w:val="en-GB"/>
        </w:rPr>
        <w:t>Resources</w:t>
      </w:r>
      <w:r>
        <w:rPr>
          <w:rFonts w:ascii="Arial" w:cs="Arial" w:hAnsi="Arial"/>
          <w:sz w:val="24"/>
          <w:szCs w:val="24"/>
          <w:lang w:val="en-GB"/>
        </w:rPr>
        <w:t xml:space="preserve"> reach a wider pool of qualified candidates.                                                                                </w:t>
      </w:r>
      <w:r>
        <w:rPr>
          <w:rFonts w:ascii="Arial" w:cs="Arial" w:hAnsi="Arial"/>
          <w:sz w:val="24"/>
          <w:szCs w:val="24"/>
          <w:lang w:val="en-GB"/>
        </w:rPr>
        <w:t xml:space="preserve">Screening resumes means that the company reviews all resumes received(internal or external) and shortlists the most qualified candidates based on their qualifications and experience.                                                                                                      </w:t>
      </w:r>
      <w:r>
        <w:rPr>
          <w:rFonts w:ascii="Arial" w:cs="Arial" w:hAnsi="Arial"/>
          <w:sz w:val="24"/>
          <w:szCs w:val="24"/>
          <w:lang w:val="en-GB"/>
        </w:rPr>
        <w:t xml:space="preserve">Hilton Hotels conducts multiple rounds of interviews to assess the candidate’s fit for the job role and company culture. The interview process includes both </w:t>
      </w:r>
      <w:r>
        <w:rPr>
          <w:rFonts w:ascii="Arial" w:cs="Arial" w:hAnsi="Arial"/>
          <w:sz w:val="24"/>
          <w:szCs w:val="24"/>
          <w:lang w:val="en-GB"/>
        </w:rPr>
        <w:t>behavioural</w:t>
      </w:r>
      <w:r>
        <w:rPr>
          <w:rFonts w:ascii="Arial" w:cs="Arial" w:hAnsi="Arial"/>
          <w:sz w:val="24"/>
          <w:szCs w:val="24"/>
          <w:lang w:val="en-GB"/>
        </w:rPr>
        <w:t xml:space="preserve"> </w:t>
      </w:r>
      <w:r>
        <w:rPr>
          <w:rFonts w:ascii="Arial" w:cs="Arial" w:hAnsi="Arial"/>
          <w:sz w:val="24"/>
          <w:szCs w:val="24"/>
          <w:lang w:val="en-GB"/>
        </w:rPr>
        <w:t xml:space="preserve">and practical interviews.                                                                            </w:t>
      </w:r>
      <w:r>
        <w:rPr>
          <w:rFonts w:ascii="Arial" w:cs="Arial" w:hAnsi="Arial"/>
          <w:sz w:val="24"/>
          <w:szCs w:val="24"/>
          <w:lang w:val="en-GB"/>
        </w:rPr>
        <w:t>Pre-employment</w:t>
      </w:r>
      <w:r>
        <w:rPr>
          <w:rFonts w:ascii="Arial" w:cs="Arial" w:hAnsi="Arial"/>
          <w:sz w:val="24"/>
          <w:szCs w:val="24"/>
          <w:lang w:val="en-GB"/>
        </w:rPr>
        <w:t xml:space="preserve"> step includes reference checks, background checks, and</w:t>
      </w:r>
      <w:r>
        <w:rPr>
          <w:rFonts w:ascii="Arial" w:cs="Arial" w:hAnsi="Arial"/>
          <w:sz w:val="24"/>
          <w:szCs w:val="24"/>
          <w:lang w:val="en-GB"/>
        </w:rPr>
        <w:t xml:space="preserve"> </w:t>
      </w:r>
      <w:r>
        <w:rPr>
          <w:rFonts w:ascii="Arial" w:cs="Arial" w:hAnsi="Arial"/>
          <w:sz w:val="24"/>
          <w:szCs w:val="24"/>
          <w:lang w:val="en-GB"/>
        </w:rPr>
        <w:t xml:space="preserve">drug tests, before making a job offer.                                                                               </w:t>
      </w:r>
      <w:r>
        <w:rPr>
          <w:rFonts w:ascii="Arial" w:cs="Arial" w:hAnsi="Arial"/>
          <w:sz w:val="24"/>
          <w:szCs w:val="24"/>
          <w:lang w:val="en-GB"/>
        </w:rPr>
        <w:t xml:space="preserve">The selection process in Hilton Hotels includes details such </w:t>
      </w:r>
      <w:r>
        <w:rPr>
          <w:rFonts w:ascii="Arial" w:cs="Arial" w:hAnsi="Arial"/>
          <w:sz w:val="24"/>
          <w:szCs w:val="24"/>
          <w:lang w:val="en-GB"/>
        </w:rPr>
        <w:t>as</w:t>
      </w:r>
      <w:r>
        <w:rPr>
          <w:rFonts w:ascii="Arial" w:cs="Arial" w:hAnsi="Arial"/>
          <w:sz w:val="24"/>
          <w:szCs w:val="24"/>
          <w:lang w:val="en-GB"/>
        </w:rPr>
        <w:t xml:space="preserve"> salary, benefits, and start date, followed by a comprehensive onboarding step, which means the integrated </w:t>
      </w:r>
      <w:r>
        <w:rPr>
          <w:rFonts w:ascii="Arial" w:cs="Arial" w:hAnsi="Arial"/>
          <w:sz w:val="24"/>
          <w:szCs w:val="24"/>
          <w:lang w:val="en-GB"/>
        </w:rPr>
        <w:t>package into</w:t>
      </w:r>
      <w:r>
        <w:rPr>
          <w:rFonts w:ascii="Arial" w:cs="Arial" w:hAnsi="Arial"/>
          <w:sz w:val="24"/>
          <w:szCs w:val="24"/>
          <w:lang w:val="en-GB"/>
        </w:rPr>
        <w:t xml:space="preserve"> company culture and their job role smoothly.                     </w:t>
      </w:r>
      <w:r>
        <w:rPr>
          <w:rFonts w:ascii="Arial" w:cs="Arial" w:hAnsi="Arial"/>
          <w:sz w:val="24"/>
          <w:szCs w:val="24"/>
          <w:lang w:val="en-GB"/>
        </w:rPr>
        <w:t>The last</w:t>
      </w:r>
      <w:r>
        <w:rPr>
          <w:rFonts w:ascii="Arial" w:cs="Arial" w:hAnsi="Arial"/>
          <w:sz w:val="24"/>
          <w:szCs w:val="24"/>
          <w:lang w:val="en-GB"/>
        </w:rPr>
        <w:t xml:space="preserve"> step is performance evaluation: Hilton Hotels regularly evaluates </w:t>
      </w:r>
      <w:r>
        <w:rPr>
          <w:rFonts w:ascii="Arial" w:cs="Arial" w:hAnsi="Arial"/>
          <w:sz w:val="24"/>
          <w:szCs w:val="24"/>
          <w:lang w:val="en-GB"/>
        </w:rPr>
        <w:t>employees’</w:t>
      </w:r>
      <w:r>
        <w:rPr>
          <w:rFonts w:ascii="Arial" w:cs="Arial" w:hAnsi="Arial"/>
          <w:sz w:val="24"/>
          <w:szCs w:val="24"/>
          <w:lang w:val="en-GB"/>
        </w:rPr>
        <w:t xml:space="preserve"> performance and provides feedback to help them improve their performance. </w:t>
      </w:r>
      <w:r>
        <w:rPr>
          <w:rFonts w:ascii="Arial" w:cs="Arial" w:hAnsi="Arial"/>
          <w:sz w:val="24"/>
          <w:szCs w:val="24"/>
          <w:lang w:val="en-GB"/>
        </w:rPr>
        <w:t>Firstly, Human Resource Management has been instrumental in workforce planning by identifying the skills and competencies required for various job roles. This has enabled Hilton Hotels Chain to develop a strong workforce that aligns with the company’s vision and goals. By creating detailed job descriptions and defining the necessary qualifications, Human Resource Management has ensured that the right people are recruited for the right positions.</w:t>
      </w:r>
      <w:r>
        <w:rPr>
          <w:rFonts w:ascii="Arial" w:cs="Arial" w:hAnsi="Arial"/>
          <w:sz w:val="24"/>
          <w:szCs w:val="24"/>
          <w:lang w:val="en-GB"/>
        </w:rPr>
        <w:t xml:space="preserve"> Secondly, </w:t>
      </w:r>
      <w:r>
        <w:rPr>
          <w:rFonts w:ascii="Arial" w:cs="Arial" w:hAnsi="Arial"/>
          <w:sz w:val="24"/>
          <w:szCs w:val="24"/>
          <w:lang w:val="en-GB"/>
        </w:rPr>
        <w:t>recruitment</w:t>
      </w:r>
      <w:r>
        <w:rPr>
          <w:rFonts w:ascii="Arial" w:cs="Arial" w:hAnsi="Arial"/>
          <w:sz w:val="24"/>
          <w:szCs w:val="24"/>
          <w:lang w:val="en-GB"/>
        </w:rPr>
        <w:t xml:space="preserve"> and selection processes have been streamlined to attract the best candidates for the job. Human Resource Management has leveraged technology to reach a wider audience and has implemented various strategies to make the recruitment process more efficient. </w:t>
      </w:r>
    </w:p>
    <w:p w14:paraId="0000001B">
      <w:pPr>
        <w:spacing w:line="360"/>
        <w:rPr>
          <w:rFonts w:ascii="Arial" w:cs="Arial" w:hAnsi="Arial"/>
          <w:sz w:val="24"/>
          <w:szCs w:val="24"/>
          <w:lang w:val="en-GB"/>
        </w:rPr>
      </w:pPr>
      <w:r>
        <w:rPr>
          <w:rFonts w:ascii="Arial" w:cs="Arial" w:hAnsi="Arial"/>
          <w:sz w:val="24"/>
          <w:szCs w:val="24"/>
          <w:lang w:val="en-GB"/>
        </w:rPr>
        <w:t xml:space="preserve">By </w:t>
      </w:r>
      <w:r>
        <w:rPr>
          <w:rFonts w:ascii="Arial" w:cs="Arial" w:hAnsi="Arial"/>
          <w:sz w:val="24"/>
          <w:szCs w:val="24"/>
          <w:lang w:val="en-GB"/>
        </w:rPr>
        <w:t>shortlisting</w:t>
      </w:r>
      <w:r>
        <w:rPr>
          <w:rFonts w:ascii="Arial" w:cs="Arial" w:hAnsi="Arial"/>
          <w:sz w:val="24"/>
          <w:szCs w:val="24"/>
          <w:lang w:val="en-GB"/>
        </w:rPr>
        <w:t xml:space="preserve"> the most qualified candidates and conducting rigorous interviews, Human Resource Management has ensured that only the best talents </w:t>
      </w:r>
      <w:r>
        <w:rPr>
          <w:rFonts w:ascii="Arial" w:cs="Arial" w:hAnsi="Arial"/>
          <w:sz w:val="24"/>
          <w:szCs w:val="24"/>
          <w:lang w:val="en-GB"/>
        </w:rPr>
        <w:t>join</w:t>
      </w:r>
      <w:r>
        <w:rPr>
          <w:rFonts w:ascii="Arial" w:cs="Arial" w:hAnsi="Arial"/>
          <w:sz w:val="24"/>
          <w:szCs w:val="24"/>
          <w:lang w:val="en-GB"/>
        </w:rPr>
        <w:t xml:space="preserve"> the Hilton Hotels Chain team. </w:t>
      </w:r>
      <w:r>
        <w:rPr>
          <w:rFonts w:ascii="Arial" w:cs="Arial" w:hAnsi="Arial"/>
          <w:sz w:val="24"/>
          <w:szCs w:val="24"/>
          <w:lang w:val="en-GB"/>
        </w:rPr>
        <w:t>Lastly</w:t>
      </w:r>
      <w:r>
        <w:rPr>
          <w:rFonts w:ascii="Arial" w:cs="Arial" w:hAnsi="Arial"/>
          <w:sz w:val="24"/>
          <w:szCs w:val="24"/>
          <w:lang w:val="en-GB"/>
        </w:rPr>
        <w:t xml:space="preserve">, Human Resource Management has also played a critical role in adapting to the changing </w:t>
      </w:r>
      <w:r>
        <w:rPr>
          <w:rFonts w:ascii="Arial" w:cs="Arial" w:hAnsi="Arial"/>
          <w:sz w:val="24"/>
          <w:szCs w:val="24"/>
          <w:lang w:val="en-GB"/>
        </w:rPr>
        <w:t>needs</w:t>
      </w:r>
      <w:r>
        <w:rPr>
          <w:rFonts w:ascii="Arial" w:cs="Arial" w:hAnsi="Arial"/>
          <w:sz w:val="24"/>
          <w:szCs w:val="24"/>
          <w:lang w:val="en-GB"/>
        </w:rPr>
        <w:t xml:space="preserve"> of the workforce.                                 Workforce complexity requires a deep process of coordination and </w:t>
      </w:r>
      <w:r>
        <w:rPr>
          <w:rFonts w:ascii="Arial" w:cs="Arial" w:hAnsi="Arial"/>
          <w:sz w:val="24"/>
          <w:szCs w:val="24"/>
          <w:lang w:val="en-GB"/>
        </w:rPr>
        <w:t>integration</w:t>
      </w:r>
      <w:r>
        <w:rPr>
          <w:rFonts w:ascii="Arial" w:cs="Arial" w:hAnsi="Arial"/>
          <w:sz w:val="24"/>
          <w:szCs w:val="24"/>
          <w:lang w:val="en-GB"/>
        </w:rPr>
        <w:t xml:space="preserve"> to develop unifying properties and an enterprise logic that re(connects) differentiated human capital, shared norms, values, and expectations to align different sub-cultures and relationships. The challenge for Human Resource Management in this context is significant, if not </w:t>
      </w:r>
      <w:r>
        <w:rPr>
          <w:rFonts w:ascii="Arial" w:cs="Arial" w:hAnsi="Arial"/>
          <w:sz w:val="24"/>
          <w:szCs w:val="24"/>
          <w:lang w:val="en-GB"/>
        </w:rPr>
        <w:t xml:space="preserve">paradigm-shifting </w:t>
      </w:r>
      <w:r>
        <w:rPr>
          <w:rFonts w:ascii="Arial" w:cs="Arial" w:hAnsi="Arial"/>
          <w:sz w:val="24"/>
          <w:szCs w:val="24"/>
          <w:lang w:val="en-GB"/>
        </w:rPr>
        <w:t xml:space="preserve">(Benioff,2019; Johnson,2019; Ulrich&amp; Yeung,2019). Traditional theories of Human </w:t>
      </w:r>
      <w:r>
        <w:rPr>
          <w:rFonts w:ascii="Arial" w:cs="Arial" w:hAnsi="Arial"/>
          <w:sz w:val="24"/>
          <w:szCs w:val="24"/>
          <w:lang w:val="en-GB"/>
        </w:rPr>
        <w:t>Resources</w:t>
      </w:r>
      <w:r>
        <w:rPr>
          <w:rFonts w:ascii="Arial" w:cs="Arial" w:hAnsi="Arial"/>
          <w:sz w:val="24"/>
          <w:szCs w:val="24"/>
          <w:lang w:val="en-GB"/>
        </w:rPr>
        <w:t xml:space="preserve"> and strategy</w:t>
      </w:r>
      <w:r>
        <w:rPr>
          <w:rFonts w:ascii="Arial" w:cs="Arial" w:hAnsi="Arial"/>
          <w:sz w:val="24"/>
          <w:szCs w:val="24"/>
          <w:lang w:val="en-GB"/>
        </w:rPr>
        <w:t xml:space="preserve"> </w:t>
      </w:r>
      <w:r>
        <w:rPr>
          <w:rFonts w:ascii="Arial" w:cs="Arial" w:hAnsi="Arial"/>
          <w:sz w:val="24"/>
          <w:szCs w:val="24"/>
          <w:lang w:val="en-GB"/>
        </w:rPr>
        <w:t xml:space="preserve">were premised and relatively stable hierarchies. As the workforce becomes more diverse and multi-generational, Human Resource Management has implemented policies and practices that cater to the needs of employees. One of </w:t>
      </w:r>
      <w:r>
        <w:rPr>
          <w:rFonts w:ascii="Arial" w:cs="Arial" w:hAnsi="Arial"/>
          <w:sz w:val="24"/>
          <w:szCs w:val="24"/>
          <w:lang w:val="en-GB"/>
        </w:rPr>
        <w:t>these practices</w:t>
      </w:r>
      <w:r>
        <w:rPr>
          <w:rFonts w:ascii="Arial" w:cs="Arial" w:hAnsi="Arial"/>
          <w:sz w:val="24"/>
          <w:szCs w:val="24"/>
          <w:lang w:val="en-GB"/>
        </w:rPr>
        <w:t xml:space="preserve"> is technological advancements in the area of automation and digitalization that have assisted and even replaced workers in helping to streamline the production process. </w:t>
      </w:r>
      <w:r>
        <w:rPr>
          <w:rFonts w:ascii="Arial" w:cs="Arial" w:hAnsi="Arial"/>
          <w:sz w:val="24"/>
          <w:szCs w:val="24"/>
          <w:lang w:val="en-GB"/>
        </w:rPr>
        <w:t>Technology</w:t>
      </w:r>
      <w:r>
        <w:rPr>
          <w:rFonts w:ascii="Arial" w:cs="Arial" w:hAnsi="Arial"/>
          <w:sz w:val="24"/>
          <w:szCs w:val="24"/>
          <w:lang w:val="en-GB"/>
        </w:rPr>
        <w:t xml:space="preserve">, particularly digital online platforms for work collaboration, alters the way work is done, where it is done, and with whom (Kim et al.,2021). Technology is no longer seen simply as an add-on or enhancement of work; it is increasingly how work gets done from the user interface to the key process drivers, to the critical infrastructure for value creation and impact the process at three levels: operational, relational and transformational(Snell et al.,2002). By creating a supportive and inclusive work environment, Human Resource Management has ensured that employees are motivated and engaged, leading to better performance and productivity. Providing opportunities for professional development, including training, mentorship programs, and leadership development programs, Hilton created a positive work culture and </w:t>
      </w:r>
      <w:r>
        <w:rPr>
          <w:rFonts w:ascii="Arial" w:cs="Arial" w:hAnsi="Arial"/>
          <w:sz w:val="24"/>
          <w:szCs w:val="24"/>
          <w:lang w:val="en-GB"/>
        </w:rPr>
        <w:t>retained</w:t>
      </w:r>
      <w:r>
        <w:rPr>
          <w:rFonts w:ascii="Arial" w:cs="Arial" w:hAnsi="Arial"/>
          <w:sz w:val="24"/>
          <w:szCs w:val="24"/>
          <w:lang w:val="en-GB"/>
        </w:rPr>
        <w:t xml:space="preserve"> its top talents, and this </w:t>
      </w:r>
      <w:r>
        <w:rPr>
          <w:rFonts w:ascii="Arial" w:cs="Arial" w:hAnsi="Arial"/>
          <w:sz w:val="24"/>
          <w:szCs w:val="24"/>
          <w:lang w:val="en-GB"/>
        </w:rPr>
        <w:t>led</w:t>
      </w:r>
      <w:r>
        <w:rPr>
          <w:rFonts w:ascii="Arial" w:cs="Arial" w:hAnsi="Arial"/>
          <w:sz w:val="24"/>
          <w:szCs w:val="24"/>
          <w:lang w:val="en-GB"/>
        </w:rPr>
        <w:t xml:space="preserve"> to the development of its business units.” Organisational culture is a combination of values, beliefs, working styles, and associations that differentiate one organization from other”(Kontoghiorghes, 2016). Han et al(2015) </w:t>
      </w:r>
      <w:r>
        <w:rPr>
          <w:rFonts w:ascii="Arial" w:cs="Arial" w:hAnsi="Arial"/>
          <w:sz w:val="24"/>
          <w:szCs w:val="24"/>
          <w:lang w:val="en-GB"/>
        </w:rPr>
        <w:t>defines</w:t>
      </w:r>
      <w:r>
        <w:rPr>
          <w:rFonts w:ascii="Arial" w:cs="Arial" w:hAnsi="Arial"/>
          <w:sz w:val="24"/>
          <w:szCs w:val="24"/>
          <w:lang w:val="en-GB"/>
        </w:rPr>
        <w:t xml:space="preserve"> the term as “normative glue”.Guiso et al (2015) </w:t>
      </w:r>
      <w:r>
        <w:rPr>
          <w:rFonts w:ascii="Arial" w:cs="Arial" w:hAnsi="Arial"/>
          <w:sz w:val="24"/>
          <w:szCs w:val="24"/>
          <w:lang w:val="en-GB"/>
        </w:rPr>
        <w:t>state</w:t>
      </w:r>
      <w:r>
        <w:rPr>
          <w:rFonts w:ascii="Arial" w:cs="Arial" w:hAnsi="Arial"/>
          <w:sz w:val="24"/>
          <w:szCs w:val="24"/>
          <w:lang w:val="en-GB"/>
        </w:rPr>
        <w:t xml:space="preserve"> that organizational culture </w:t>
      </w:r>
      <w:r>
        <w:rPr>
          <w:rFonts w:ascii="Arial" w:cs="Arial" w:hAnsi="Arial"/>
          <w:sz w:val="24"/>
          <w:szCs w:val="24"/>
          <w:lang w:val="en-GB"/>
        </w:rPr>
        <w:t>influences</w:t>
      </w:r>
      <w:r>
        <w:rPr>
          <w:rFonts w:ascii="Arial" w:cs="Arial" w:hAnsi="Arial"/>
          <w:sz w:val="24"/>
          <w:szCs w:val="24"/>
          <w:lang w:val="en-GB"/>
        </w:rPr>
        <w:t xml:space="preserve"> different people in different ways, as they think and make decisions consciously and subconsciously, based on what they interpret and feel, and eventually act upon it.</w:t>
      </w:r>
    </w:p>
    <w:p w14:paraId="0000001C">
      <w:pPr>
        <w:spacing w:line="360"/>
        <w:rPr>
          <w:rFonts w:ascii="Arial" w:cs="Arial" w:hAnsi="Arial"/>
          <w:sz w:val="24"/>
          <w:szCs w:val="24"/>
          <w:lang w:val="en-GB"/>
        </w:rPr>
      </w:pPr>
      <w:r>
        <w:rPr>
          <w:rFonts w:ascii="Arial" w:cs="Arial" w:hAnsi="Arial"/>
          <w:sz w:val="24"/>
          <w:szCs w:val="24"/>
          <w:lang w:val="en-GB"/>
        </w:rPr>
        <w:t xml:space="preserve"> According to Balkan(2015), it is possible to </w:t>
      </w:r>
      <w:r>
        <w:rPr>
          <w:rFonts w:ascii="Arial" w:cs="Arial" w:hAnsi="Arial"/>
          <w:sz w:val="24"/>
          <w:szCs w:val="24"/>
          <w:lang w:val="en-GB"/>
        </w:rPr>
        <w:t>maintain</w:t>
      </w:r>
      <w:r>
        <w:rPr>
          <w:rFonts w:ascii="Arial" w:cs="Arial" w:hAnsi="Arial"/>
          <w:sz w:val="24"/>
          <w:szCs w:val="24"/>
          <w:lang w:val="en-GB"/>
        </w:rPr>
        <w:t xml:space="preserve"> and also influence management actions and a trusty climate by the</w:t>
      </w:r>
      <w:r>
        <w:rPr>
          <w:rFonts w:ascii="Arial" w:cs="Arial" w:hAnsi="Arial"/>
          <w:sz w:val="24"/>
          <w:szCs w:val="24"/>
          <w:lang w:val="en-GB"/>
        </w:rPr>
        <w:t xml:space="preserve"> </w:t>
      </w:r>
      <w:r>
        <w:rPr>
          <w:rFonts w:ascii="Arial" w:cs="Arial" w:hAnsi="Arial"/>
          <w:sz w:val="24"/>
          <w:szCs w:val="24"/>
          <w:lang w:val="en-GB"/>
        </w:rPr>
        <w:t xml:space="preserve">instability in </w:t>
      </w:r>
      <w:r>
        <w:rPr>
          <w:rFonts w:ascii="Arial" w:cs="Arial" w:hAnsi="Arial"/>
          <w:sz w:val="24"/>
          <w:szCs w:val="24"/>
          <w:lang w:val="en-GB"/>
        </w:rPr>
        <w:t>the</w:t>
      </w:r>
      <w:r>
        <w:rPr>
          <w:rFonts w:ascii="Arial" w:cs="Arial" w:hAnsi="Arial"/>
          <w:sz w:val="24"/>
          <w:szCs w:val="24"/>
          <w:lang w:val="en-GB"/>
        </w:rPr>
        <w:t xml:space="preserve"> </w:t>
      </w:r>
      <w:r>
        <w:rPr>
          <w:rFonts w:ascii="Arial" w:cs="Arial" w:hAnsi="Arial"/>
          <w:sz w:val="24"/>
          <w:szCs w:val="24"/>
          <w:lang w:val="en-GB"/>
        </w:rPr>
        <w:t>economic</w:t>
      </w:r>
      <w:r>
        <w:rPr>
          <w:rFonts w:ascii="Arial" w:cs="Arial" w:hAnsi="Arial"/>
          <w:sz w:val="24"/>
          <w:szCs w:val="24"/>
          <w:lang w:val="en-GB"/>
        </w:rPr>
        <w:t xml:space="preserve"> system and high individualism. As a result, these actions may inflict</w:t>
      </w:r>
      <w:r>
        <w:rPr>
          <w:rFonts w:ascii="Arial" w:cs="Arial" w:hAnsi="Arial"/>
          <w:sz w:val="24"/>
          <w:szCs w:val="24"/>
          <w:lang w:val="en-GB"/>
        </w:rPr>
        <w:t xml:space="preserve"> </w:t>
      </w:r>
      <w:r>
        <w:rPr>
          <w:rFonts w:ascii="Arial" w:cs="Arial" w:hAnsi="Arial"/>
          <w:sz w:val="24"/>
          <w:szCs w:val="24"/>
          <w:lang w:val="en-GB"/>
        </w:rPr>
        <w:t>a negative impact on the value of work, displayed by the employees. Shuster et al.(2016) argued that employee satisfaction and job performance are linked with organizational culture. Furthermore, Reidhead(2020) explored the impact of organizational culture on employee satisfaction in</w:t>
      </w:r>
      <w:r>
        <w:rPr>
          <w:rFonts w:ascii="Arial" w:cs="Arial" w:hAnsi="Arial"/>
          <w:sz w:val="24"/>
          <w:szCs w:val="24"/>
          <w:lang w:val="en-GB"/>
        </w:rPr>
        <w:t xml:space="preserve"> a </w:t>
      </w:r>
      <w:r>
        <w:rPr>
          <w:rFonts w:ascii="Arial" w:cs="Arial" w:hAnsi="Arial"/>
          <w:sz w:val="24"/>
          <w:szCs w:val="24"/>
          <w:lang w:val="en-GB"/>
        </w:rPr>
        <w:t xml:space="preserve">case study of the Hilton Hotel in the United Kingdom. </w:t>
      </w:r>
      <w:r>
        <w:rPr>
          <w:rFonts w:ascii="Arial" w:cs="Arial" w:hAnsi="Arial"/>
          <w:sz w:val="24"/>
          <w:szCs w:val="24"/>
          <w:lang w:val="en-GB"/>
        </w:rPr>
        <w:t xml:space="preserve">Studies have shown that Hilton Hotels has been actively involved in market development and rapid expansion, especially in the area of human resources management.(Michael J.Boella, Steven Goss-Turner, 2019).This indicates a strategic focus on enhancing Human Resource Management practices to support the growth and success of the hotel chain. Additionally, the multinational nature of Hilton Hotels has necessitated the implementation of the best Human Resource Management practices to manage the diverse workforce and multicultural aspects of Human Resource Management, as seen in the case of Hilton Helsinki Hotels(Arla Jarva&amp; Niklas Makinen, 2014)     </w:t>
      </w:r>
      <w:r>
        <w:rPr>
          <w:rFonts w:ascii="Arial" w:cs="Arial" w:hAnsi="Arial"/>
          <w:sz w:val="24"/>
          <w:szCs w:val="24"/>
          <w:lang w:val="en-GB"/>
        </w:rPr>
        <w:t xml:space="preserve"> </w:t>
      </w:r>
      <w:r>
        <w:rPr>
          <w:rFonts w:ascii="Arial" w:cs="Arial" w:hAnsi="Arial"/>
          <w:sz w:val="24"/>
          <w:szCs w:val="24"/>
          <w:lang w:val="en-GB"/>
        </w:rPr>
        <w:t xml:space="preserve">Hilton has recognized the importance of multicultural human resources management, especially in </w:t>
      </w:r>
      <w:r>
        <w:rPr>
          <w:rFonts w:ascii="Arial" w:cs="Arial" w:hAnsi="Arial"/>
          <w:sz w:val="24"/>
          <w:szCs w:val="24"/>
          <w:lang w:val="en-GB"/>
        </w:rPr>
        <w:t>departments</w:t>
      </w:r>
      <w:r>
        <w:rPr>
          <w:rFonts w:ascii="Arial" w:cs="Arial" w:hAnsi="Arial"/>
          <w:sz w:val="24"/>
          <w:szCs w:val="24"/>
          <w:lang w:val="en-GB"/>
        </w:rPr>
        <w:t xml:space="preserve"> like Food &amp; Beverage.Otto and Mishra(2018) examined the impact of HRM practices </w:t>
      </w:r>
      <w:r>
        <w:rPr>
          <w:rFonts w:ascii="Arial" w:cs="Arial" w:hAnsi="Arial"/>
          <w:sz w:val="24"/>
          <w:szCs w:val="24"/>
          <w:lang w:val="en-GB"/>
        </w:rPr>
        <w:t>on</w:t>
      </w:r>
      <w:r>
        <w:rPr>
          <w:rFonts w:ascii="Arial" w:cs="Arial" w:hAnsi="Arial"/>
          <w:sz w:val="24"/>
          <w:szCs w:val="24"/>
          <w:lang w:val="en-GB"/>
        </w:rPr>
        <w:t xml:space="preserve"> hotel industry performance, emphasizing the mediating role of </w:t>
      </w:r>
      <w:r>
        <w:rPr>
          <w:rFonts w:ascii="Arial" w:cs="Arial" w:hAnsi="Arial"/>
          <w:sz w:val="24"/>
          <w:szCs w:val="24"/>
          <w:lang w:val="en-GB"/>
        </w:rPr>
        <w:t>employees’</w:t>
      </w:r>
      <w:r>
        <w:rPr>
          <w:rFonts w:ascii="Arial" w:cs="Arial" w:hAnsi="Arial"/>
          <w:sz w:val="24"/>
          <w:szCs w:val="24"/>
          <w:lang w:val="en-GB"/>
        </w:rPr>
        <w:t xml:space="preserve"> competencies. They </w:t>
      </w:r>
      <w:r>
        <w:rPr>
          <w:rFonts w:ascii="Arial" w:cs="Arial" w:hAnsi="Arial"/>
          <w:sz w:val="24"/>
          <w:szCs w:val="24"/>
          <w:lang w:val="en-GB"/>
        </w:rPr>
        <w:t>collected</w:t>
      </w:r>
      <w:r>
        <w:rPr>
          <w:rFonts w:ascii="Arial" w:cs="Arial" w:hAnsi="Arial"/>
          <w:sz w:val="24"/>
          <w:szCs w:val="24"/>
          <w:lang w:val="en-GB"/>
        </w:rPr>
        <w:t xml:space="preserve"> data through questionnaires from 700 employees of hotels, </w:t>
      </w:r>
      <w:r>
        <w:rPr>
          <w:rFonts w:ascii="Arial" w:cs="Arial" w:hAnsi="Arial"/>
          <w:sz w:val="24"/>
          <w:szCs w:val="24"/>
          <w:lang w:val="en-GB"/>
        </w:rPr>
        <w:t>including</w:t>
      </w:r>
      <w:r>
        <w:rPr>
          <w:rFonts w:ascii="Arial" w:cs="Arial" w:hAnsi="Arial"/>
          <w:sz w:val="24"/>
          <w:szCs w:val="24"/>
          <w:lang w:val="en-GB"/>
        </w:rPr>
        <w:t xml:space="preserve"> Hilton hotels. They emphasized the direct link between employee perception of workplace practices and organizational performance, as  Ahmas, Solnet and Scott(2010) did the same before.Furthermore, the analysis of Hilton’s environmental protection program, such as the “</w:t>
      </w:r>
      <w:r>
        <w:rPr>
          <w:rFonts w:ascii="Arial" w:cs="Arial" w:hAnsi="Arial"/>
          <w:sz w:val="24"/>
          <w:szCs w:val="24"/>
          <w:lang w:val="en-GB"/>
        </w:rPr>
        <w:t>We Care</w:t>
      </w:r>
      <w:r>
        <w:rPr>
          <w:rFonts w:ascii="Arial" w:cs="Arial" w:hAnsi="Arial"/>
          <w:sz w:val="24"/>
          <w:szCs w:val="24"/>
          <w:lang w:val="en-GB"/>
        </w:rPr>
        <w:t xml:space="preserve">! </w:t>
      </w:r>
      <w:r>
        <w:rPr>
          <w:rFonts w:ascii="Arial" w:cs="Arial" w:hAnsi="Arial"/>
          <w:sz w:val="24"/>
          <w:szCs w:val="24"/>
          <w:lang w:val="en-GB"/>
        </w:rPr>
        <w:t>program</w:t>
      </w:r>
      <w:r>
        <w:rPr>
          <w:rFonts w:ascii="Arial" w:cs="Arial" w:hAnsi="Arial"/>
          <w:sz w:val="24"/>
          <w:szCs w:val="24"/>
          <w:lang w:val="en-GB"/>
        </w:rPr>
        <w:t xml:space="preserve">,” demonstrates the integration of CSR initiatives with Human Resource Management practices within the hotel chain. </w:t>
      </w:r>
      <w:r>
        <w:rPr>
          <w:rFonts w:ascii="Arial" w:cs="Arial" w:hAnsi="Arial"/>
          <w:sz w:val="24"/>
          <w:szCs w:val="24"/>
          <w:lang w:val="en-GB"/>
        </w:rPr>
        <w:t>This</w:t>
      </w:r>
      <w:r>
        <w:rPr>
          <w:rFonts w:ascii="Arial" w:cs="Arial" w:hAnsi="Arial"/>
          <w:sz w:val="24"/>
          <w:szCs w:val="24"/>
          <w:lang w:val="en-GB"/>
        </w:rPr>
        <w:t xml:space="preserve"> highlights Hilton’s commitment to sustainable development and employee well-being through Human Resource Management strategies(Paulina Bohdanowich, Piotr Zientara&amp; Emilie Novotna,22 Feb 2011).</w:t>
      </w:r>
      <w:r>
        <w:rPr>
          <w:rFonts w:ascii="Arial" w:cs="Arial" w:hAnsi="Arial"/>
          <w:sz w:val="24"/>
          <w:szCs w:val="24"/>
          <w:lang w:val="en-GB"/>
        </w:rPr>
        <w:t>To</w:t>
      </w:r>
      <w:r>
        <w:rPr>
          <w:rFonts w:ascii="Arial" w:cs="Arial" w:hAnsi="Arial"/>
          <w:sz w:val="24"/>
          <w:szCs w:val="24"/>
          <w:lang w:val="en-GB"/>
        </w:rPr>
        <w:t xml:space="preserve"> ensure the service quality standard of the hotels and continuously improve it, it is particularly important to cultivate </w:t>
      </w:r>
      <w:r>
        <w:rPr>
          <w:rFonts w:ascii="Arial" w:cs="Arial" w:hAnsi="Arial"/>
          <w:sz w:val="24"/>
          <w:szCs w:val="24"/>
          <w:lang w:val="en-GB"/>
        </w:rPr>
        <w:t>outstanding</w:t>
      </w:r>
      <w:r>
        <w:rPr>
          <w:rFonts w:ascii="Arial" w:cs="Arial" w:hAnsi="Arial"/>
          <w:sz w:val="24"/>
          <w:szCs w:val="24"/>
          <w:lang w:val="en-GB"/>
        </w:rPr>
        <w:t xml:space="preserve"> talents. Therefore, Hilton Group attaches great importance to the source and training of its employees; it not only requires employees to have academic qualifications and professional knowledge, but also practical operation and work experience. </w:t>
      </w:r>
    </w:p>
    <w:p w14:paraId="0000001D">
      <w:pPr>
        <w:spacing w:line="360"/>
        <w:rPr>
          <w:rFonts w:ascii="Arial" w:cs="Arial" w:hAnsi="Arial"/>
          <w:sz w:val="24"/>
          <w:szCs w:val="24"/>
          <w:lang w:val="en-GB"/>
        </w:rPr>
      </w:pPr>
      <w:r>
        <w:rPr>
          <w:rFonts w:ascii="Arial" w:cs="Arial" w:hAnsi="Arial"/>
          <w:sz w:val="24"/>
          <w:szCs w:val="24"/>
          <w:lang w:val="en-GB"/>
        </w:rPr>
        <w:t xml:space="preserve">It cooperates with local universities in the USA in the management of hotel programs and staff loyal to Hilton’s cultural values and management system have been cultivated since university. From the </w:t>
      </w:r>
      <w:r>
        <w:rPr>
          <w:rFonts w:ascii="Arial" w:cs="Arial" w:hAnsi="Arial"/>
          <w:sz w:val="24"/>
          <w:szCs w:val="24"/>
          <w:lang w:val="en-GB"/>
        </w:rPr>
        <w:t>beginning</w:t>
      </w:r>
      <w:r>
        <w:rPr>
          <w:rFonts w:ascii="Arial" w:cs="Arial" w:hAnsi="Arial"/>
          <w:sz w:val="24"/>
          <w:szCs w:val="24"/>
          <w:lang w:val="en-GB"/>
        </w:rPr>
        <w:t xml:space="preserve"> will be a perfect Human Resource strategy and business strategy. Not only that, but</w:t>
      </w:r>
      <w:r>
        <w:rPr>
          <w:rFonts w:ascii="Arial" w:cs="Arial" w:hAnsi="Arial"/>
          <w:sz w:val="24"/>
          <w:szCs w:val="24"/>
          <w:lang w:val="en-GB"/>
        </w:rPr>
        <w:t xml:space="preserve"> </w:t>
      </w:r>
      <w:r>
        <w:rPr>
          <w:rFonts w:ascii="Arial" w:cs="Arial" w:hAnsi="Arial"/>
          <w:sz w:val="24"/>
          <w:szCs w:val="24"/>
          <w:lang w:val="en-GB"/>
        </w:rPr>
        <w:t xml:space="preserve">the Hilton College, </w:t>
      </w:r>
      <w:r>
        <w:rPr>
          <w:rFonts w:ascii="Arial" w:cs="Arial" w:hAnsi="Arial"/>
          <w:sz w:val="24"/>
          <w:szCs w:val="24"/>
          <w:lang w:val="en-GB"/>
        </w:rPr>
        <w:t>which</w:t>
      </w:r>
      <w:r>
        <w:rPr>
          <w:rFonts w:ascii="Arial" w:cs="Arial" w:hAnsi="Arial"/>
          <w:sz w:val="24"/>
          <w:szCs w:val="24"/>
          <w:lang w:val="en-GB"/>
        </w:rPr>
        <w:t xml:space="preserve"> Hilton </w:t>
      </w:r>
      <w:r>
        <w:rPr>
          <w:rFonts w:ascii="Arial" w:cs="Arial" w:hAnsi="Arial"/>
          <w:sz w:val="24"/>
          <w:szCs w:val="24"/>
          <w:lang w:val="en-GB"/>
        </w:rPr>
        <w:t>Co-founded</w:t>
      </w:r>
      <w:r>
        <w:rPr>
          <w:rFonts w:ascii="Arial" w:cs="Arial" w:hAnsi="Arial"/>
          <w:sz w:val="24"/>
          <w:szCs w:val="24"/>
          <w:lang w:val="en-GB"/>
        </w:rPr>
        <w:t xml:space="preserve"> with the University Of Houston, provides training opportunities for employees </w:t>
      </w:r>
      <w:r>
        <w:rPr>
          <w:rFonts w:ascii="Arial" w:cs="Arial" w:hAnsi="Arial"/>
          <w:sz w:val="24"/>
          <w:szCs w:val="24"/>
          <w:lang w:val="en-GB"/>
        </w:rPr>
        <w:t>worldwide</w:t>
      </w:r>
      <w:r>
        <w:rPr>
          <w:rFonts w:ascii="Arial" w:cs="Arial" w:hAnsi="Arial"/>
          <w:sz w:val="24"/>
          <w:szCs w:val="24"/>
          <w:lang w:val="en-GB"/>
        </w:rPr>
        <w:t xml:space="preserve"> to attend Hilton’s highest school, no matter where they come from, receive systematic professional courses training, complete their studies, and bring advanced teaching knowledge back to the mainland. The </w:t>
      </w:r>
      <w:r>
        <w:rPr>
          <w:rFonts w:ascii="Arial" w:cs="Arial" w:hAnsi="Arial"/>
          <w:sz w:val="24"/>
          <w:szCs w:val="24"/>
          <w:lang w:val="en-GB"/>
        </w:rPr>
        <w:t>talent</w:t>
      </w:r>
      <w:r>
        <w:rPr>
          <w:rFonts w:ascii="Arial" w:cs="Arial" w:hAnsi="Arial"/>
          <w:sz w:val="24"/>
          <w:szCs w:val="24"/>
          <w:lang w:val="en-GB"/>
        </w:rPr>
        <w:t xml:space="preserve"> globalization strategy </w:t>
      </w:r>
      <w:r>
        <w:rPr>
          <w:rFonts w:ascii="Arial" w:cs="Arial" w:hAnsi="Arial"/>
          <w:sz w:val="24"/>
          <w:szCs w:val="24"/>
          <w:lang w:val="en-GB"/>
        </w:rPr>
        <w:t>embraces</w:t>
      </w:r>
      <w:r>
        <w:rPr>
          <w:rFonts w:ascii="Arial" w:cs="Arial" w:hAnsi="Arial"/>
          <w:sz w:val="24"/>
          <w:szCs w:val="24"/>
          <w:lang w:val="en-GB"/>
        </w:rPr>
        <w:t xml:space="preserve"> </w:t>
      </w:r>
      <w:r>
        <w:rPr>
          <w:rFonts w:ascii="Arial" w:cs="Arial" w:hAnsi="Arial"/>
          <w:sz w:val="24"/>
          <w:szCs w:val="24"/>
          <w:lang w:val="en-GB"/>
        </w:rPr>
        <w:t>high-quality</w:t>
      </w:r>
      <w:r>
        <w:rPr>
          <w:rFonts w:ascii="Arial" w:cs="Arial" w:hAnsi="Arial"/>
          <w:sz w:val="24"/>
          <w:szCs w:val="24"/>
          <w:lang w:val="en-GB"/>
        </w:rPr>
        <w:t xml:space="preserve"> talents from any region and </w:t>
      </w:r>
      <w:r>
        <w:rPr>
          <w:rFonts w:ascii="Arial" w:cs="Arial" w:hAnsi="Arial"/>
          <w:sz w:val="24"/>
          <w:szCs w:val="24"/>
          <w:lang w:val="en-GB"/>
        </w:rPr>
        <w:t>provides</w:t>
      </w:r>
      <w:r>
        <w:rPr>
          <w:rFonts w:ascii="Arial" w:cs="Arial" w:hAnsi="Arial"/>
          <w:sz w:val="24"/>
          <w:szCs w:val="24"/>
          <w:lang w:val="en-GB"/>
        </w:rPr>
        <w:t xml:space="preserve"> them</w:t>
      </w:r>
      <w:r>
        <w:rPr>
          <w:rFonts w:ascii="Arial" w:cs="Arial" w:hAnsi="Arial"/>
          <w:sz w:val="24"/>
          <w:szCs w:val="24"/>
          <w:lang w:val="en-GB"/>
        </w:rPr>
        <w:t xml:space="preserve"> with excellent salary investment and welfare treatment, free training courses, and promotion opportunities. </w:t>
      </w:r>
      <w:r>
        <w:rPr>
          <w:rFonts w:ascii="Arial" w:cs="Arial" w:hAnsi="Arial"/>
          <w:sz w:val="24"/>
          <w:szCs w:val="24"/>
          <w:lang w:val="en-GB"/>
        </w:rPr>
        <w:t>These</w:t>
      </w:r>
      <w:r>
        <w:rPr>
          <w:rFonts w:ascii="Arial" w:cs="Arial" w:hAnsi="Arial"/>
          <w:sz w:val="24"/>
          <w:szCs w:val="24"/>
          <w:lang w:val="en-GB"/>
        </w:rPr>
        <w:t xml:space="preserve"> are key points of the employees </w:t>
      </w:r>
      <w:r>
        <w:rPr>
          <w:rFonts w:ascii="Arial" w:cs="Arial" w:hAnsi="Arial"/>
          <w:sz w:val="24"/>
          <w:szCs w:val="24"/>
          <w:lang w:val="en-GB"/>
        </w:rPr>
        <w:t>‘</w:t>
      </w:r>
      <w:r>
        <w:rPr>
          <w:rFonts w:ascii="Arial" w:cs="Arial" w:hAnsi="Arial"/>
          <w:sz w:val="24"/>
          <w:szCs w:val="24"/>
          <w:lang w:val="en-GB"/>
        </w:rPr>
        <w:t xml:space="preserve"> </w:t>
      </w:r>
      <w:r>
        <w:rPr>
          <w:rFonts w:ascii="Arial" w:cs="Arial" w:hAnsi="Arial"/>
          <w:sz w:val="24"/>
          <w:szCs w:val="24"/>
          <w:lang w:val="en-GB"/>
        </w:rPr>
        <w:t>dissatisfaction</w:t>
      </w:r>
      <w:r>
        <w:rPr>
          <w:rFonts w:ascii="Arial" w:cs="Arial" w:hAnsi="Arial"/>
          <w:sz w:val="24"/>
          <w:szCs w:val="24"/>
          <w:lang w:val="en-GB"/>
        </w:rPr>
        <w:t xml:space="preserve"> which are strongly related to </w:t>
      </w:r>
      <w:r>
        <w:rPr>
          <w:rFonts w:ascii="Arial" w:cs="Arial" w:hAnsi="Arial"/>
          <w:sz w:val="24"/>
          <w:szCs w:val="24"/>
          <w:lang w:val="en-GB"/>
        </w:rPr>
        <w:t>employees’</w:t>
      </w:r>
      <w:r>
        <w:rPr>
          <w:rFonts w:ascii="Arial" w:cs="Arial" w:hAnsi="Arial"/>
          <w:sz w:val="24"/>
          <w:szCs w:val="24"/>
          <w:lang w:val="en-GB"/>
        </w:rPr>
        <w:t xml:space="preserve"> motivation( Aldridge and Fraser,2016; McFadden et al,2015). Guthrie((2001) and Hanaysha(2016) pointed out in </w:t>
      </w:r>
      <w:r>
        <w:rPr>
          <w:rFonts w:ascii="Arial" w:cs="Arial" w:hAnsi="Arial"/>
          <w:sz w:val="24"/>
          <w:szCs w:val="24"/>
          <w:lang w:val="en-GB"/>
        </w:rPr>
        <w:t>their</w:t>
      </w:r>
      <w:r>
        <w:rPr>
          <w:rFonts w:ascii="Arial" w:cs="Arial" w:hAnsi="Arial"/>
          <w:sz w:val="24"/>
          <w:szCs w:val="24"/>
          <w:lang w:val="en-GB"/>
        </w:rPr>
        <w:t xml:space="preserve"> research, that job satisfaction does have a positive effect </w:t>
      </w:r>
      <w:r>
        <w:rPr>
          <w:rFonts w:ascii="Arial" w:cs="Arial" w:hAnsi="Arial"/>
          <w:sz w:val="24"/>
          <w:szCs w:val="24"/>
          <w:lang w:val="en-GB"/>
        </w:rPr>
        <w:t>on</w:t>
      </w:r>
      <w:r>
        <w:rPr>
          <w:rFonts w:ascii="Arial" w:cs="Arial" w:hAnsi="Arial"/>
          <w:sz w:val="24"/>
          <w:szCs w:val="24"/>
          <w:lang w:val="en-GB"/>
        </w:rPr>
        <w:t xml:space="preserve"> employee engagement and is negatively related</w:t>
      </w:r>
      <w:r>
        <w:rPr>
          <w:rFonts w:ascii="Arial" w:cs="Arial" w:hAnsi="Arial"/>
          <w:sz w:val="24"/>
          <w:szCs w:val="24"/>
          <w:lang w:val="en-GB"/>
        </w:rPr>
        <w:t xml:space="preserve"> </w:t>
      </w:r>
      <w:r>
        <w:rPr>
          <w:rFonts w:ascii="Arial" w:cs="Arial" w:hAnsi="Arial"/>
          <w:sz w:val="24"/>
          <w:szCs w:val="24"/>
          <w:lang w:val="en-GB"/>
        </w:rPr>
        <w:t xml:space="preserve">to </w:t>
      </w:r>
      <w:r>
        <w:rPr>
          <w:rFonts w:ascii="Arial" w:cs="Arial" w:hAnsi="Arial"/>
          <w:sz w:val="24"/>
          <w:szCs w:val="24"/>
          <w:lang w:val="en-GB"/>
        </w:rPr>
        <w:t>employee</w:t>
      </w:r>
      <w:r>
        <w:rPr>
          <w:rFonts w:ascii="Arial" w:cs="Arial" w:hAnsi="Arial"/>
          <w:sz w:val="24"/>
          <w:szCs w:val="24"/>
          <w:lang w:val="en-GB"/>
        </w:rPr>
        <w:t xml:space="preserve"> turnover.The</w:t>
      </w:r>
      <w:r>
        <w:rPr>
          <w:rFonts w:ascii="Arial" w:cs="Arial" w:hAnsi="Arial"/>
          <w:sz w:val="24"/>
          <w:szCs w:val="24"/>
          <w:lang w:val="en-GB"/>
        </w:rPr>
        <w:t xml:space="preserve"> </w:t>
      </w:r>
      <w:r>
        <w:rPr>
          <w:rFonts w:ascii="Arial" w:cs="Arial" w:hAnsi="Arial"/>
          <w:sz w:val="24"/>
          <w:szCs w:val="24"/>
          <w:lang w:val="en-GB"/>
        </w:rPr>
        <w:t xml:space="preserve">employees will </w:t>
      </w:r>
      <w:r>
        <w:rPr>
          <w:rFonts w:ascii="Arial" w:cs="Arial" w:hAnsi="Arial"/>
          <w:sz w:val="24"/>
          <w:szCs w:val="24"/>
          <w:lang w:val="en-GB"/>
        </w:rPr>
        <w:t>become</w:t>
      </w:r>
      <w:r>
        <w:rPr>
          <w:rFonts w:ascii="Arial" w:cs="Arial" w:hAnsi="Arial"/>
          <w:sz w:val="24"/>
          <w:szCs w:val="24"/>
          <w:lang w:val="en-GB"/>
        </w:rPr>
        <w:t xml:space="preserve"> loyal to the company that has </w:t>
      </w:r>
      <w:r>
        <w:rPr>
          <w:rFonts w:ascii="Arial" w:cs="Arial" w:hAnsi="Arial"/>
          <w:sz w:val="24"/>
          <w:szCs w:val="24"/>
          <w:lang w:val="en-GB"/>
        </w:rPr>
        <w:t>taken</w:t>
      </w:r>
      <w:r>
        <w:rPr>
          <w:rFonts w:ascii="Arial" w:cs="Arial" w:hAnsi="Arial"/>
          <w:sz w:val="24"/>
          <w:szCs w:val="24"/>
          <w:lang w:val="en-GB"/>
        </w:rPr>
        <w:t xml:space="preserve"> care of them with safety regulations also and invest in them.(Iverson,1997)</w:t>
      </w:r>
    </w:p>
    <w:p w14:paraId="0000001E">
      <w:pPr>
        <w:spacing w:line="360"/>
        <w:rPr>
          <w:rFonts w:ascii="Arial" w:cs="Arial" w:hAnsi="Arial"/>
          <w:sz w:val="24"/>
          <w:szCs w:val="24"/>
        </w:rPr>
      </w:pPr>
      <w:r>
        <w:rPr>
          <w:rFonts w:ascii="Arial" w:cs="Arial" w:hAnsi="Arial"/>
          <w:sz w:val="24"/>
          <w:szCs w:val="24"/>
          <w:lang w:val="en-GB"/>
        </w:rPr>
        <w:t xml:space="preserve">The future of Human Resource Management in the hospitality industry will need to take </w:t>
      </w:r>
      <w:r>
        <w:rPr>
          <w:rFonts w:ascii="Arial" w:cs="Arial" w:hAnsi="Arial"/>
          <w:sz w:val="24"/>
          <w:szCs w:val="24"/>
          <w:lang w:val="en-GB"/>
        </w:rPr>
        <w:t>into</w:t>
      </w:r>
      <w:r>
        <w:rPr>
          <w:rFonts w:ascii="Arial" w:cs="Arial" w:hAnsi="Arial"/>
          <w:sz w:val="24"/>
          <w:szCs w:val="24"/>
          <w:lang w:val="en-GB"/>
        </w:rPr>
        <w:t xml:space="preserve"> account the various trends but will also be influenced by local circumstances. </w:t>
      </w:r>
      <w:r>
        <w:rPr>
          <w:rFonts w:ascii="Arial" w:cs="Arial" w:hAnsi="Arial"/>
          <w:sz w:val="24"/>
          <w:szCs w:val="24"/>
          <w:lang w:val="en-GB"/>
        </w:rPr>
        <w:t xml:space="preserve">The evolution of Human Resource Management played a significant role in facilitating the strategic development of Hilton Hotels Chain. Initially, Hotel Hilton Chain has transitioned from traditional personnel management practices to a more strategic focus on Human Resource Management, emphasizing talent management and people development. This shift allowed Hilton to align its workforce planning with its strategic goals and objectives. With the advent of modern Human Resources practices, Hilton has been able to attract and retain top talent, which </w:t>
      </w:r>
      <w:r>
        <w:rPr>
          <w:rFonts w:ascii="Arial" w:cs="Arial" w:hAnsi="Arial"/>
          <w:sz w:val="24"/>
          <w:szCs w:val="24"/>
          <w:lang w:val="en-GB"/>
        </w:rPr>
        <w:t>has</w:t>
      </w:r>
      <w:r>
        <w:rPr>
          <w:rFonts w:ascii="Arial" w:cs="Arial" w:hAnsi="Arial"/>
          <w:sz w:val="24"/>
          <w:szCs w:val="24"/>
          <w:lang w:val="en-GB"/>
        </w:rPr>
        <w:t xml:space="preserve"> </w:t>
      </w:r>
      <w:r>
        <w:rPr>
          <w:rFonts w:ascii="Arial" w:cs="Arial" w:hAnsi="Arial"/>
          <w:sz w:val="24"/>
          <w:szCs w:val="24"/>
          <w:lang w:val="en-GB"/>
        </w:rPr>
        <w:t>led</w:t>
      </w:r>
      <w:r>
        <w:rPr>
          <w:rFonts w:ascii="Arial" w:cs="Arial" w:hAnsi="Arial"/>
          <w:sz w:val="24"/>
          <w:szCs w:val="24"/>
          <w:lang w:val="en-GB"/>
        </w:rPr>
        <w:t xml:space="preserve"> to improved </w:t>
      </w:r>
      <w:r>
        <w:rPr>
          <w:rFonts w:ascii="Arial" w:cs="Arial" w:hAnsi="Arial"/>
          <w:sz w:val="24"/>
          <w:szCs w:val="24"/>
          <w:lang w:val="en-GB"/>
        </w:rPr>
        <w:t>customer</w:t>
      </w:r>
      <w:r>
        <w:rPr>
          <w:rFonts w:ascii="Arial" w:cs="Arial" w:hAnsi="Arial"/>
          <w:sz w:val="24"/>
          <w:szCs w:val="24"/>
          <w:lang w:val="en-GB"/>
        </w:rPr>
        <w:t xml:space="preserve"> services and increased profitability. Human Resources Management has also helped Hilton to align its workforce with its strategic goals, which has resulted in better performance and a higher level of </w:t>
      </w:r>
      <w:r>
        <w:rPr>
          <w:rFonts w:ascii="Arial" w:cs="Arial" w:hAnsi="Arial"/>
          <w:sz w:val="24"/>
          <w:szCs w:val="24"/>
          <w:lang w:val="en-GB"/>
        </w:rPr>
        <w:t>employee</w:t>
      </w:r>
      <w:r>
        <w:rPr>
          <w:rFonts w:ascii="Arial" w:cs="Arial" w:hAnsi="Arial"/>
          <w:sz w:val="24"/>
          <w:szCs w:val="24"/>
          <w:lang w:val="en-GB"/>
        </w:rPr>
        <w:t xml:space="preserve"> engagement. Additionally, the Human Resources Management department has enabled Hilton to identify and develop its future leaders, ensuring a sustainable and successful future </w:t>
      </w:r>
      <w:r>
        <w:rPr>
          <w:rFonts w:ascii="Arial" w:cs="Arial" w:hAnsi="Arial"/>
          <w:sz w:val="24"/>
          <w:szCs w:val="24"/>
          <w:lang w:val="en-GB"/>
        </w:rPr>
        <w:t>for</w:t>
      </w:r>
      <w:r>
        <w:rPr>
          <w:rFonts w:ascii="Arial" w:cs="Arial" w:hAnsi="Arial"/>
          <w:sz w:val="24"/>
          <w:szCs w:val="24"/>
          <w:lang w:val="en-GB"/>
        </w:rPr>
        <w:t xml:space="preserve"> the organization.</w:t>
      </w:r>
    </w:p>
    <w:p w14:paraId="0000001F">
      <w:pPr>
        <w:spacing w:line="360"/>
        <w:rPr>
          <w:rFonts w:ascii="Arial" w:cs="Arial" w:hAnsi="Arial"/>
          <w:sz w:val="24"/>
          <w:szCs w:val="24"/>
        </w:rPr>
      </w:pPr>
    </w:p>
    <w:p w14:paraId="00000020">
      <w:pPr>
        <w:spacing w:line="360"/>
        <w:rPr>
          <w:rFonts w:ascii="Arial" w:cs="Arial" w:hAnsi="Arial"/>
          <w:sz w:val="24"/>
          <w:szCs w:val="24"/>
        </w:rPr>
      </w:pPr>
      <w:r>
        <w:rPr>
          <w:rFonts w:ascii="Arial" w:cs="Arial" w:hAnsi="Arial"/>
          <w:sz w:val="24"/>
          <w:szCs w:val="24"/>
          <w:lang w:val="en-GB"/>
        </w:rPr>
        <w:t>References:</w:t>
      </w:r>
    </w:p>
    <w:p w14:paraId="00000021">
      <w:pPr>
        <w:spacing w:line="360"/>
        <w:ind w:left="0" w:right="0" w:firstLine="0"/>
        <w:rPr>
          <w:rFonts w:ascii="Arial" w:cs="Arial" w:hAnsi="Arial"/>
          <w:sz w:val="24"/>
          <w:szCs w:val="24"/>
        </w:rPr>
      </w:pPr>
      <w:r>
        <w:rPr>
          <w:rFonts w:ascii="Arial" w:cs="Arial" w:hAnsi="Arial"/>
          <w:sz w:val="24"/>
          <w:szCs w:val="24"/>
          <w:lang w:val="en-GB"/>
        </w:rPr>
        <w:t xml:space="preserve">1. Ahmad, R., Solnet, D. and Scott, N.(2010) “Human Resource Practices System Differentiation: A Hotel Industry Study”, ‘Journal of Hospitality and Tourism Management’,17(1),pp72-82., </w:t>
      </w:r>
      <w:r>
        <w:fldChar w:fldCharType="begin"/>
      </w:r>
      <w:r>
        <w:instrText xml:space="preserve">HYPERLINK "http://www.cambridge.org"</w:instrText>
      </w:r>
      <w:r>
        <w:fldChar w:fldCharType="separate"/>
      </w:r>
      <w:r>
        <w:rPr>
          <w:rStyle w:val="Hyperlink"/>
          <w:rFonts w:ascii="Arial" w:cs="Arial" w:hAnsi="Arial"/>
          <w:sz w:val="24"/>
          <w:szCs w:val="24"/>
          <w:lang w:val="en-GB"/>
        </w:rPr>
        <w:t>www.cambridge.org</w:t>
      </w:r>
      <w:r>
        <w:fldChar w:fldCharType="end"/>
      </w:r>
    </w:p>
    <w:p w14:paraId="00000022">
      <w:pPr>
        <w:spacing w:line="360"/>
        <w:rPr>
          <w:rFonts w:ascii="Arial" w:cs="Arial" w:hAnsi="Arial"/>
          <w:sz w:val="24"/>
          <w:szCs w:val="24"/>
        </w:rPr>
      </w:pPr>
      <w:r>
        <w:rPr>
          <w:rFonts w:ascii="Arial" w:cs="Arial" w:hAnsi="Arial"/>
          <w:sz w:val="24"/>
          <w:szCs w:val="24"/>
          <w:lang w:val="en-GB"/>
        </w:rPr>
        <w:t xml:space="preserve">2.Aldridge &amp;Fraser(2016); Mc.Fadden (et al.2015),” Impact of organizational culture on </w:t>
      </w:r>
      <w:r>
        <w:rPr>
          <w:rFonts w:ascii="Arial" w:cs="Arial" w:hAnsi="Arial"/>
          <w:sz w:val="24"/>
          <w:szCs w:val="24"/>
          <w:lang w:val="en-GB"/>
        </w:rPr>
        <w:t>employees job</w:t>
      </w:r>
      <w:r>
        <w:rPr>
          <w:rFonts w:ascii="Arial" w:cs="Arial" w:hAnsi="Arial"/>
          <w:sz w:val="24"/>
          <w:szCs w:val="24"/>
          <w:lang w:val="en-GB"/>
        </w:rPr>
        <w:t xml:space="preserve"> performance”, </w:t>
      </w:r>
      <w:r>
        <w:fldChar w:fldCharType="begin"/>
      </w:r>
      <w:r>
        <w:instrText xml:space="preserve">HYPERLINK "http://www.academia.edu"</w:instrText>
      </w:r>
      <w:r>
        <w:fldChar w:fldCharType="separate"/>
      </w:r>
      <w:r>
        <w:rPr>
          <w:rStyle w:val="Hyperlink"/>
          <w:rFonts w:ascii="Arial" w:cs="Arial" w:hAnsi="Arial"/>
          <w:sz w:val="24"/>
          <w:szCs w:val="24"/>
          <w:lang w:val="en-GB"/>
        </w:rPr>
        <w:t>http://www.academia.edu</w:t>
      </w:r>
      <w:r>
        <w:fldChar w:fldCharType="end"/>
      </w:r>
    </w:p>
    <w:p w14:paraId="00000023">
      <w:pPr>
        <w:spacing w:line="360"/>
        <w:rPr>
          <w:rFonts w:ascii="Arial" w:cs="Arial" w:hAnsi="Arial"/>
          <w:sz w:val="24"/>
          <w:szCs w:val="24"/>
        </w:rPr>
      </w:pPr>
      <w:r>
        <w:rPr>
          <w:rFonts w:ascii="Arial" w:cs="Arial" w:hAnsi="Arial"/>
          <w:sz w:val="24"/>
          <w:szCs w:val="24"/>
          <w:lang w:val="en-GB"/>
        </w:rPr>
        <w:t>3. Arla, J., Niklas, M., 29 Aug 2014, “Multicultural Human Resources Management in Hilton Helsinki Hotels- case Food &amp; Beverage departments”, HAAGA-HELIA, University of Applied Sciences.</w:t>
      </w:r>
    </w:p>
    <w:p w14:paraId="00000024">
      <w:pPr>
        <w:spacing w:line="360"/>
        <w:rPr>
          <w:rFonts w:ascii="Arial" w:cs="Arial" w:hAnsi="Arial"/>
          <w:sz w:val="24"/>
          <w:szCs w:val="24"/>
        </w:rPr>
      </w:pPr>
      <w:r>
        <w:rPr>
          <w:rFonts w:ascii="Arial" w:cs="Arial" w:hAnsi="Arial"/>
          <w:sz w:val="24"/>
          <w:szCs w:val="24"/>
          <w:lang w:val="en-GB"/>
        </w:rPr>
        <w:t xml:space="preserve">4. Armstrong, M., Torrington, D., Hall, L., Atkinson, S.,(2020)” Human Resource Management Practice”, </w:t>
      </w:r>
      <w:r>
        <w:rPr>
          <w:rFonts w:ascii="Arial" w:cs="Arial" w:hAnsi="Arial"/>
          <w:sz w:val="24"/>
          <w:szCs w:val="24"/>
          <w:lang w:val="en-GB"/>
        </w:rPr>
        <w:t xml:space="preserve">/ </w:t>
      </w:r>
      <w:r>
        <w:fldChar w:fldCharType="begin"/>
      </w:r>
      <w:r>
        <w:instrText xml:space="preserve">HYPERLINK "http://www.ebookpearsoneducation.uwtsd.uk"</w:instrText>
      </w:r>
      <w:r>
        <w:fldChar w:fldCharType="separate"/>
      </w:r>
      <w:r>
        <w:rPr>
          <w:rStyle w:val="Hyperlink"/>
          <w:rFonts w:ascii="Arial" w:cs="Arial" w:hAnsi="Arial"/>
          <w:sz w:val="24"/>
          <w:szCs w:val="24"/>
          <w:lang w:val="en-GB"/>
        </w:rPr>
        <w:t>www.</w:t>
      </w:r>
      <w:r>
        <w:rPr>
          <w:rStyle w:val="Hyperlink"/>
          <w:rFonts w:ascii="Arial" w:cs="Arial" w:hAnsi="Arial"/>
          <w:sz w:val="24"/>
          <w:szCs w:val="24"/>
          <w:lang w:val="en-GB"/>
        </w:rPr>
        <w:t>ebookpearsoneducation.uwtsd.uk</w:t>
      </w:r>
      <w:r>
        <w:fldChar w:fldCharType="end"/>
      </w:r>
    </w:p>
    <w:p w14:paraId="00000025">
      <w:pPr>
        <w:spacing w:line="360"/>
        <w:rPr>
          <w:rFonts w:ascii="Arial" w:cs="Arial" w:hAnsi="Arial"/>
          <w:sz w:val="24"/>
          <w:szCs w:val="24"/>
        </w:rPr>
      </w:pPr>
      <w:r>
        <w:rPr>
          <w:rFonts w:ascii="Arial" w:cs="Arial" w:hAnsi="Arial"/>
          <w:sz w:val="24"/>
          <w:szCs w:val="24"/>
          <w:lang w:val="en-GB"/>
        </w:rPr>
        <w:t xml:space="preserve">5. Benioff,2019; Johnson,2019, Ulrich &amp; Yeung,2019, “Emerging trends and future resources agenda”,/ </w:t>
      </w:r>
      <w:r>
        <w:fldChar w:fldCharType="begin"/>
      </w:r>
      <w:r>
        <w:instrText xml:space="preserve">HYPERLINK "http://wileyonlinelibrary.com/journal/hrm"</w:instrText>
      </w:r>
      <w:r>
        <w:fldChar w:fldCharType="separate"/>
      </w:r>
      <w:r>
        <w:rPr>
          <w:rStyle w:val="Hyperlink"/>
          <w:rFonts w:ascii="Arial" w:cs="Arial" w:hAnsi="Arial"/>
          <w:sz w:val="24"/>
          <w:szCs w:val="24"/>
          <w:lang w:val="en-GB"/>
        </w:rPr>
        <w:t>http://wileyonlinelibrary.com/journal/hrm</w:t>
      </w:r>
      <w:r>
        <w:fldChar w:fldCharType="end"/>
      </w:r>
    </w:p>
    <w:p w14:paraId="00000026">
      <w:pPr>
        <w:spacing w:line="360"/>
        <w:rPr>
          <w:rFonts w:ascii="Arial" w:cs="Arial" w:hAnsi="Arial"/>
          <w:sz w:val="24"/>
          <w:szCs w:val="24"/>
        </w:rPr>
      </w:pPr>
      <w:r>
        <w:rPr>
          <w:rFonts w:ascii="Arial" w:cs="Arial" w:hAnsi="Arial"/>
          <w:sz w:val="24"/>
          <w:szCs w:val="24"/>
          <w:lang w:val="en-GB"/>
        </w:rPr>
        <w:t xml:space="preserve">6.Boella, M. J.,&amp; Gross-Turner,S.(2019). “Human Resource Management in the Hospitality Industry- A Guide to Best Practice(10th ed.).Routledge./ </w:t>
      </w:r>
      <w:r>
        <w:fldChar w:fldCharType="begin"/>
      </w:r>
      <w:r>
        <w:instrText xml:space="preserve">HYPERLINK "http://doi.org/10.4324/9780429441400"</w:instrText>
      </w:r>
      <w:r>
        <w:fldChar w:fldCharType="separate"/>
      </w:r>
      <w:r>
        <w:rPr>
          <w:rStyle w:val="Hyperlink"/>
          <w:rFonts w:ascii="Arial" w:cs="Arial" w:hAnsi="Arial"/>
          <w:sz w:val="24"/>
          <w:szCs w:val="24"/>
          <w:lang w:val="en-GB"/>
        </w:rPr>
        <w:t>http://doi.org/10.4324/9780429441400</w:t>
      </w:r>
      <w:r>
        <w:fldChar w:fldCharType="end"/>
      </w:r>
    </w:p>
    <w:p w14:paraId="00000027">
      <w:pPr>
        <w:spacing w:line="360"/>
        <w:rPr>
          <w:rFonts w:ascii="Arial" w:cs="Arial" w:hAnsi="Arial"/>
          <w:sz w:val="24"/>
          <w:szCs w:val="24"/>
        </w:rPr>
      </w:pPr>
      <w:r>
        <w:rPr>
          <w:rFonts w:ascii="Arial" w:cs="Arial" w:hAnsi="Arial"/>
          <w:sz w:val="24"/>
          <w:szCs w:val="24"/>
          <w:lang w:val="en-GB"/>
        </w:rPr>
        <w:t xml:space="preserve">7.Bohdanowicz, P., Zientara, P. and Novotna,E.(2011), “International hotel chains and environmental protection: an analysis of Hilton’s ‘we care’ </w:t>
      </w:r>
      <w:r>
        <w:rPr>
          <w:rFonts w:ascii="Arial" w:cs="Arial" w:hAnsi="Arial"/>
          <w:sz w:val="24"/>
          <w:szCs w:val="24"/>
          <w:lang w:val="en-GB"/>
        </w:rPr>
        <w:t xml:space="preserve">program </w:t>
      </w:r>
      <w:r>
        <w:rPr>
          <w:rFonts w:ascii="Arial" w:cs="Arial" w:hAnsi="Arial"/>
          <w:sz w:val="24"/>
          <w:szCs w:val="24"/>
          <w:lang w:val="en-GB"/>
        </w:rPr>
        <w:t>(Europe, 2006-2008)”, Journal of Sustainable Tourism,19(7)</w:t>
      </w:r>
    </w:p>
    <w:p w14:paraId="00000028">
      <w:pPr>
        <w:spacing w:line="360"/>
        <w:rPr>
          <w:rFonts w:ascii="Arial" w:cs="Arial" w:hAnsi="Arial"/>
          <w:sz w:val="24"/>
          <w:szCs w:val="24"/>
        </w:rPr>
      </w:pPr>
      <w:r>
        <w:rPr>
          <w:rFonts w:ascii="Arial" w:cs="Arial" w:hAnsi="Arial"/>
          <w:sz w:val="24"/>
          <w:szCs w:val="24"/>
          <w:lang w:val="en-GB"/>
        </w:rPr>
        <w:t>8.C.G.Davidson.M., McPhail,</w:t>
      </w:r>
      <w:r>
        <w:rPr>
          <w:rFonts w:ascii="Arial" w:cs="Arial" w:hAnsi="Arial"/>
          <w:sz w:val="24"/>
          <w:szCs w:val="24"/>
          <w:lang w:val="en-GB"/>
        </w:rPr>
        <w:t xml:space="preserve"> and</w:t>
      </w:r>
      <w:r>
        <w:rPr>
          <w:rFonts w:ascii="Arial" w:cs="Arial" w:hAnsi="Arial"/>
          <w:sz w:val="24"/>
          <w:szCs w:val="24"/>
          <w:lang w:val="en-GB"/>
        </w:rPr>
        <w:t xml:space="preserve"> Barry, S.(2011), “ Hospitality HRM: past, </w:t>
      </w:r>
      <w:r>
        <w:rPr>
          <w:rFonts w:ascii="Arial" w:cs="Arial" w:hAnsi="Arial"/>
          <w:sz w:val="24"/>
          <w:szCs w:val="24"/>
          <w:lang w:val="en-GB"/>
        </w:rPr>
        <w:t>present</w:t>
      </w:r>
      <w:r>
        <w:rPr>
          <w:rFonts w:ascii="Arial" w:cs="Arial" w:hAnsi="Arial"/>
          <w:sz w:val="24"/>
          <w:szCs w:val="24"/>
          <w:lang w:val="en-GB"/>
        </w:rPr>
        <w:t xml:space="preserve"> and future”, International Journal of Contemporary Hospitality Management, Vol.23 No.4, pp. 498-516 / </w:t>
      </w:r>
      <w:r>
        <w:fldChar w:fldCharType="begin"/>
      </w:r>
      <w:r>
        <w:instrText xml:space="preserve">HYPERLINK "http://doi.org/10.1108/09596111111130001"</w:instrText>
      </w:r>
      <w:r>
        <w:fldChar w:fldCharType="separate"/>
      </w:r>
      <w:r>
        <w:rPr>
          <w:rStyle w:val="Hyperlink"/>
          <w:rFonts w:ascii="Arial" w:cs="Arial" w:hAnsi="Arial"/>
          <w:sz w:val="24"/>
          <w:szCs w:val="24"/>
          <w:lang w:val="en-GB"/>
        </w:rPr>
        <w:t>http://doi.org/10.1108/09596111111130001</w:t>
      </w:r>
      <w:r>
        <w:fldChar w:fldCharType="end"/>
      </w:r>
    </w:p>
    <w:p w14:paraId="00000029">
      <w:pPr>
        <w:spacing w:line="360"/>
        <w:rPr>
          <w:rFonts w:ascii="Arial" w:cs="Arial" w:hAnsi="Arial"/>
          <w:sz w:val="24"/>
          <w:szCs w:val="24"/>
        </w:rPr>
      </w:pPr>
      <w:r>
        <w:rPr>
          <w:rFonts w:ascii="Arial" w:cs="Arial" w:hAnsi="Arial"/>
          <w:sz w:val="24"/>
          <w:szCs w:val="24"/>
          <w:lang w:val="en-GB"/>
        </w:rPr>
        <w:t>9. Esra Nemli Caliskan, “ The impact of Strategic Human Resource Management on organizational performance”,’ Journal of Naval Science and Engineering ‘,2010, Vol.6, No.2, pp.100-116</w:t>
      </w:r>
    </w:p>
    <w:p w14:paraId="0000002A">
      <w:pPr>
        <w:spacing w:line="360"/>
        <w:rPr>
          <w:rFonts w:ascii="Arial" w:cs="Arial" w:hAnsi="Arial"/>
          <w:sz w:val="24"/>
          <w:szCs w:val="24"/>
        </w:rPr>
      </w:pPr>
      <w:r>
        <w:rPr>
          <w:rFonts w:ascii="Arial" w:cs="Arial" w:hAnsi="Arial"/>
          <w:sz w:val="24"/>
          <w:szCs w:val="24"/>
          <w:lang w:val="en-GB"/>
        </w:rPr>
        <w:t xml:space="preserve">10. Gerry, J., Kevan, S., Richard, W., “Exploring corporate strategy: text and cases”, VleReader/ </w:t>
      </w:r>
      <w:r>
        <w:fldChar w:fldCharType="begin"/>
      </w:r>
      <w:r>
        <w:instrText xml:space="preserve">HYPERLINK "www-vlebooks-com.eproxy.uwtsd.ac.uk"</w:instrText>
      </w:r>
      <w:r>
        <w:fldChar w:fldCharType="separate"/>
      </w:r>
      <w:r>
        <w:rPr>
          <w:rStyle w:val="Hyperlink"/>
          <w:rFonts w:ascii="Arial" w:cs="Arial" w:hAnsi="Arial"/>
          <w:sz w:val="24"/>
          <w:szCs w:val="24"/>
          <w:lang w:val="en-GB"/>
        </w:rPr>
        <w:t>www-vlebooks-com.ezproxy.uwtsd.ac.uk</w:t>
      </w:r>
      <w:r>
        <w:fldChar w:fldCharType="end"/>
      </w:r>
    </w:p>
    <w:p w14:paraId="0000002B">
      <w:pPr>
        <w:spacing w:line="360"/>
        <w:rPr>
          <w:rFonts w:ascii="Arial" w:cs="Arial" w:hAnsi="Arial"/>
          <w:sz w:val="24"/>
          <w:szCs w:val="24"/>
          <w:lang w:val="en-GB"/>
        </w:rPr>
      </w:pPr>
    </w:p>
    <w:p w14:paraId="0000002C">
      <w:pPr>
        <w:spacing w:line="360"/>
        <w:rPr>
          <w:rFonts w:ascii="Arial" w:cs="Arial" w:hAnsi="Arial"/>
          <w:sz w:val="24"/>
          <w:szCs w:val="24"/>
          <w:lang w:val="en-GB"/>
        </w:rPr>
      </w:pPr>
      <w:r>
        <w:rPr>
          <w:rFonts w:ascii="Arial" w:cs="Arial" w:hAnsi="Arial"/>
          <w:sz w:val="24"/>
          <w:szCs w:val="24"/>
          <w:lang w:val="en-GB"/>
        </w:rPr>
        <w:t>11. Guiso, L.(</w:t>
      </w:r>
      <w:r>
        <w:rPr>
          <w:rFonts w:ascii="Arial" w:cs="Arial" w:hAnsi="Arial"/>
          <w:sz w:val="24"/>
          <w:szCs w:val="24"/>
          <w:lang w:val="en-GB"/>
        </w:rPr>
        <w:t>July 2015</w:t>
      </w:r>
      <w:r>
        <w:rPr>
          <w:rFonts w:ascii="Arial" w:cs="Arial" w:hAnsi="Arial"/>
          <w:sz w:val="24"/>
          <w:szCs w:val="24"/>
          <w:lang w:val="en-GB"/>
        </w:rPr>
        <w:t xml:space="preserve">), “ The value of Corporate Culture”,’ Journal of Financial </w:t>
      </w:r>
      <w:r>
        <w:rPr>
          <w:rFonts w:ascii="Arial" w:cs="Arial" w:hAnsi="Arial"/>
          <w:sz w:val="24"/>
          <w:szCs w:val="24"/>
          <w:lang w:val="en-GB"/>
        </w:rPr>
        <w:t>Economics</w:t>
      </w:r>
      <w:r>
        <w:rPr>
          <w:rFonts w:ascii="Arial" w:cs="Arial" w:hAnsi="Arial"/>
          <w:sz w:val="24"/>
          <w:szCs w:val="24"/>
          <w:lang w:val="en-GB"/>
        </w:rPr>
        <w:t xml:space="preserve">, Vol.117, pp.60-76, </w:t>
      </w:r>
      <w:r>
        <w:fldChar w:fldCharType="begin"/>
      </w:r>
      <w:r>
        <w:instrText xml:space="preserve">HYPERLINK "http://www.sciencedirect.com"</w:instrText>
      </w:r>
      <w:r>
        <w:fldChar w:fldCharType="separate"/>
      </w:r>
      <w:r>
        <w:rPr>
          <w:rStyle w:val="Hyperlink"/>
          <w:rFonts w:ascii="Arial" w:cs="Arial" w:hAnsi="Arial"/>
          <w:sz w:val="24"/>
          <w:szCs w:val="24"/>
          <w:lang w:val="en-GB"/>
        </w:rPr>
        <w:t>http://www.sciencedirect.com</w:t>
      </w:r>
      <w:r>
        <w:fldChar w:fldCharType="end"/>
      </w:r>
    </w:p>
    <w:p w14:paraId="0000002D">
      <w:pPr>
        <w:spacing w:line="360"/>
        <w:rPr>
          <w:rFonts w:ascii="Arial" w:cs="Arial" w:hAnsi="Arial"/>
          <w:sz w:val="24"/>
          <w:szCs w:val="24"/>
        </w:rPr>
      </w:pPr>
      <w:r>
        <w:rPr>
          <w:rFonts w:ascii="Arial" w:cs="Arial" w:hAnsi="Arial"/>
          <w:sz w:val="24"/>
          <w:szCs w:val="24"/>
          <w:lang w:val="en-GB"/>
        </w:rPr>
        <w:t>12. Guthrie, J.,(2001),” High-involvement work practices, turnover, and productivity: evidence from New Zealand”,’ Academie Management Journal “, Vol.44, pp. 180-90</w:t>
      </w:r>
    </w:p>
    <w:p w14:paraId="0000002E">
      <w:pPr>
        <w:spacing w:line="360"/>
        <w:rPr>
          <w:rFonts w:ascii="Arial" w:cs="Arial" w:hAnsi="Arial"/>
          <w:sz w:val="24"/>
          <w:szCs w:val="24"/>
          <w:lang w:val="en-GB"/>
        </w:rPr>
      </w:pPr>
      <w:r>
        <w:rPr>
          <w:rFonts w:ascii="Arial" w:cs="Arial" w:hAnsi="Arial"/>
          <w:sz w:val="24"/>
          <w:szCs w:val="24"/>
          <w:lang w:val="en-GB"/>
        </w:rPr>
        <w:t>13. Iverson, RD., and Deery, M.,(</w:t>
      </w:r>
      <w:r>
        <w:rPr>
          <w:rFonts w:ascii="Arial" w:cs="Arial" w:hAnsi="Arial"/>
          <w:sz w:val="24"/>
          <w:szCs w:val="24"/>
          <w:lang w:val="en-GB"/>
        </w:rPr>
        <w:t>30 January 2007</w:t>
      </w:r>
      <w:r>
        <w:rPr>
          <w:rFonts w:ascii="Arial" w:cs="Arial" w:hAnsi="Arial"/>
          <w:sz w:val="24"/>
          <w:szCs w:val="24"/>
          <w:lang w:val="en-GB"/>
        </w:rPr>
        <w:t xml:space="preserve">), ”Turnover culture in the hospitality industry”,’ Human Resource Management Journal’/Vol 7, pp. 71-82, </w:t>
      </w:r>
      <w:r>
        <w:fldChar w:fldCharType="begin"/>
      </w:r>
      <w:r>
        <w:instrText xml:space="preserve">HYPERLINK "http://onlinelibrary.wiley.com"</w:instrText>
      </w:r>
      <w:r>
        <w:fldChar w:fldCharType="separate"/>
      </w:r>
      <w:r>
        <w:rPr>
          <w:rStyle w:val="Hyperlink"/>
          <w:rFonts w:ascii="Arial" w:cs="Arial" w:hAnsi="Arial"/>
          <w:sz w:val="24"/>
          <w:szCs w:val="24"/>
          <w:lang w:val="en-GB"/>
        </w:rPr>
        <w:t>http://onlinelibrary.wiley.com</w:t>
      </w:r>
      <w:r>
        <w:fldChar w:fldCharType="end"/>
      </w:r>
    </w:p>
    <w:p w14:paraId="0000002F">
      <w:pPr>
        <w:spacing w:line="360"/>
        <w:rPr>
          <w:rFonts w:ascii="Arial" w:cs="Arial" w:hAnsi="Arial"/>
          <w:sz w:val="24"/>
          <w:szCs w:val="24"/>
        </w:rPr>
      </w:pPr>
      <w:r>
        <w:rPr>
          <w:rFonts w:ascii="Arial" w:cs="Arial" w:hAnsi="Arial"/>
          <w:sz w:val="24"/>
          <w:szCs w:val="24"/>
          <w:lang w:val="en-GB"/>
        </w:rPr>
        <w:t xml:space="preserve">14. Hanaysha, J.,(Aug. 2016),” Examining the Effects of Employee Empowerment, Teamwork, and Employee </w:t>
      </w:r>
      <w:r>
        <w:rPr>
          <w:rFonts w:ascii="Arial" w:cs="Arial" w:hAnsi="Arial"/>
          <w:sz w:val="24"/>
          <w:szCs w:val="24"/>
          <w:lang w:val="en-GB"/>
        </w:rPr>
        <w:t>Training</w:t>
      </w:r>
      <w:r>
        <w:rPr>
          <w:rFonts w:ascii="Arial" w:cs="Arial" w:hAnsi="Arial"/>
          <w:sz w:val="24"/>
          <w:szCs w:val="24"/>
          <w:lang w:val="en-GB"/>
        </w:rPr>
        <w:t xml:space="preserve"> on Organizational Commitment”, Vol.229,’ Procedia-Social and Behavioral Science Journal’, </w:t>
      </w:r>
      <w:r>
        <w:fldChar w:fldCharType="begin"/>
      </w:r>
      <w:r>
        <w:instrText xml:space="preserve">HYPERLINK "http://www.jsbspro.2016.07.140"</w:instrText>
      </w:r>
      <w:r>
        <w:fldChar w:fldCharType="separate"/>
      </w:r>
      <w:r>
        <w:rPr>
          <w:rStyle w:val="Hyperlink"/>
          <w:rFonts w:ascii="Arial" w:cs="Arial" w:hAnsi="Arial"/>
          <w:sz w:val="24"/>
          <w:szCs w:val="24"/>
          <w:lang w:val="en-GB"/>
        </w:rPr>
        <w:t>www.jsbspro.2016.07.14</w:t>
      </w:r>
      <w:r>
        <w:fldChar w:fldCharType="end"/>
      </w:r>
    </w:p>
    <w:p w14:paraId="00000030">
      <w:pPr>
        <w:spacing w:line="360"/>
        <w:rPr>
          <w:rFonts w:ascii="Arial" w:cs="Arial" w:hAnsi="Arial"/>
          <w:sz w:val="24"/>
          <w:szCs w:val="24"/>
        </w:rPr>
      </w:pPr>
      <w:r>
        <w:rPr>
          <w:rFonts w:ascii="Arial" w:cs="Arial" w:hAnsi="Arial"/>
          <w:sz w:val="24"/>
          <w:szCs w:val="24"/>
          <w:lang w:val="en-GB"/>
        </w:rPr>
        <w:t xml:space="preserve">15.Kim., et al.,2021,” The HR Ecosystem”,/ </w:t>
      </w:r>
      <w:r>
        <w:fldChar w:fldCharType="begin"/>
      </w:r>
      <w:r>
        <w:instrText xml:space="preserve">HYPERLINK "http://wileyonlinelibrary.com/journal/hrm"</w:instrText>
      </w:r>
      <w:r>
        <w:fldChar w:fldCharType="separate"/>
      </w:r>
      <w:r>
        <w:rPr>
          <w:rStyle w:val="Hyperlink"/>
          <w:rFonts w:ascii="Arial" w:cs="Arial" w:hAnsi="Arial"/>
          <w:sz w:val="24"/>
          <w:szCs w:val="24"/>
          <w:lang w:val="en-GB"/>
        </w:rPr>
        <w:t>http://wileyonlinelibrary.com/journal/hrm</w:t>
      </w:r>
      <w:r>
        <w:fldChar w:fldCharType="end"/>
      </w:r>
    </w:p>
    <w:p w14:paraId="00000031">
      <w:pPr>
        <w:spacing w:line="360"/>
        <w:rPr>
          <w:rFonts w:ascii="Arial" w:cs="Arial" w:hAnsi="Arial"/>
          <w:sz w:val="24"/>
          <w:szCs w:val="24"/>
        </w:rPr>
      </w:pPr>
      <w:r>
        <w:rPr>
          <w:rFonts w:ascii="Arial" w:cs="Arial" w:hAnsi="Arial"/>
          <w:sz w:val="24"/>
          <w:szCs w:val="24"/>
          <w:lang w:val="en-GB"/>
        </w:rPr>
        <w:t xml:space="preserve">16. Kramar, R.(2014), “Beyond strategic human resource management: is sustainable human resource management the next approach?”, The International Journal of Human Resource Management, Volume 25,2014/ </w:t>
      </w:r>
      <w:r>
        <w:fldChar w:fldCharType="begin"/>
      </w:r>
      <w:r>
        <w:instrText xml:space="preserve">HYPERLINK "http://www.tandfonline.com"</w:instrText>
      </w:r>
      <w:r>
        <w:fldChar w:fldCharType="separate"/>
      </w:r>
      <w:r>
        <w:rPr>
          <w:rStyle w:val="Hyperlink"/>
          <w:rFonts w:ascii="Arial" w:cs="Arial" w:hAnsi="Arial"/>
          <w:sz w:val="24"/>
          <w:szCs w:val="24"/>
          <w:lang w:val="en-GB"/>
        </w:rPr>
        <w:t>www.tandfonline.com</w:t>
      </w:r>
      <w:r>
        <w:fldChar w:fldCharType="end"/>
      </w:r>
    </w:p>
    <w:p w14:paraId="00000032">
      <w:pPr>
        <w:spacing w:line="360"/>
        <w:rPr>
          <w:rFonts w:ascii="Arial" w:cs="Arial" w:hAnsi="Arial"/>
          <w:sz w:val="24"/>
          <w:szCs w:val="24"/>
        </w:rPr>
      </w:pPr>
      <w:r>
        <w:rPr>
          <w:rFonts w:ascii="Arial" w:cs="Arial" w:hAnsi="Arial"/>
          <w:sz w:val="24"/>
          <w:szCs w:val="24"/>
          <w:lang w:val="en-GB"/>
        </w:rPr>
        <w:t xml:space="preserve">17.Kontoghiorghes,C.,(2016), ”Linking </w:t>
      </w:r>
      <w:r>
        <w:rPr>
          <w:rFonts w:ascii="Arial" w:cs="Arial" w:hAnsi="Arial"/>
          <w:sz w:val="24"/>
          <w:szCs w:val="24"/>
          <w:lang w:val="en-GB"/>
        </w:rPr>
        <w:t>high-performance</w:t>
      </w:r>
      <w:r>
        <w:rPr>
          <w:rFonts w:ascii="Arial" w:cs="Arial" w:hAnsi="Arial"/>
          <w:sz w:val="24"/>
          <w:szCs w:val="24"/>
          <w:lang w:val="en-GB"/>
        </w:rPr>
        <w:t xml:space="preserve"> </w:t>
      </w:r>
      <w:r>
        <w:rPr>
          <w:rFonts w:ascii="Arial" w:cs="Arial" w:hAnsi="Arial"/>
          <w:sz w:val="24"/>
          <w:szCs w:val="24"/>
          <w:lang w:val="en-GB"/>
        </w:rPr>
        <w:t>organisational</w:t>
      </w:r>
      <w:r>
        <w:rPr>
          <w:rFonts w:ascii="Arial" w:cs="Arial" w:hAnsi="Arial"/>
          <w:sz w:val="24"/>
          <w:szCs w:val="24"/>
          <w:lang w:val="en-GB"/>
        </w:rPr>
        <w:t xml:space="preserve"> culture and talent management: Satisfaction/motivation and organizational commitment as mediators”, ‘The International Journal of Human Resource Management”,27(16),1833-1853/ </w:t>
      </w:r>
      <w:r>
        <w:fldChar w:fldCharType="begin"/>
      </w:r>
      <w:r>
        <w:instrText xml:space="preserve">HYPERLINK "http://doi.org/10.1080/09585192.2016.1075572"</w:instrText>
      </w:r>
      <w:r>
        <w:fldChar w:fldCharType="separate"/>
      </w:r>
      <w:r>
        <w:rPr>
          <w:rStyle w:val="Hyperlink"/>
          <w:rFonts w:ascii="Arial" w:cs="Arial" w:hAnsi="Arial"/>
          <w:sz w:val="24"/>
          <w:szCs w:val="24"/>
          <w:lang w:val="en-GB"/>
        </w:rPr>
        <w:t>http://doi.org/10.1080/09585192.2016.1075572</w:t>
      </w:r>
      <w:r>
        <w:fldChar w:fldCharType="end"/>
      </w:r>
      <w:r>
        <w:rPr>
          <w:rFonts w:ascii="Arial" w:cs="Arial" w:hAnsi="Arial"/>
          <w:sz w:val="24"/>
          <w:szCs w:val="24"/>
          <w:lang w:val="en-GB"/>
        </w:rPr>
        <w:t xml:space="preserve"> </w:t>
      </w:r>
    </w:p>
    <w:p w14:paraId="00000033">
      <w:pPr>
        <w:spacing w:line="360"/>
        <w:rPr>
          <w:rFonts w:ascii="Arial" w:cs="Arial" w:hAnsi="Arial"/>
          <w:sz w:val="24"/>
          <w:szCs w:val="24"/>
          <w:lang w:val="en-GB"/>
        </w:rPr>
      </w:pPr>
      <w:r>
        <w:rPr>
          <w:rFonts w:ascii="Arial" w:cs="Arial" w:hAnsi="Arial"/>
          <w:sz w:val="24"/>
          <w:szCs w:val="24"/>
          <w:lang w:val="en-GB"/>
        </w:rPr>
        <w:t xml:space="preserve">18. Lepak, D.P., and Snell, S.A.,(2002), “Examing the Human Resource </w:t>
      </w:r>
      <w:r>
        <w:rPr>
          <w:rFonts w:ascii="Arial" w:cs="Arial" w:hAnsi="Arial"/>
          <w:sz w:val="24"/>
          <w:szCs w:val="24"/>
          <w:lang w:val="en-GB"/>
        </w:rPr>
        <w:t>Architecture</w:t>
      </w:r>
      <w:r>
        <w:rPr>
          <w:rFonts w:ascii="Arial" w:cs="Arial" w:hAnsi="Arial"/>
          <w:sz w:val="24"/>
          <w:szCs w:val="24"/>
          <w:lang w:val="en-GB"/>
        </w:rPr>
        <w:t xml:space="preserve">: The Relationship </w:t>
      </w:r>
      <w:r>
        <w:rPr>
          <w:rFonts w:ascii="Arial" w:cs="Arial" w:hAnsi="Arial"/>
          <w:sz w:val="24"/>
          <w:szCs w:val="24"/>
          <w:lang w:val="en-GB"/>
        </w:rPr>
        <w:t>among</w:t>
      </w:r>
      <w:r>
        <w:rPr>
          <w:rFonts w:ascii="Arial" w:cs="Arial" w:hAnsi="Arial"/>
          <w:sz w:val="24"/>
          <w:szCs w:val="24"/>
          <w:lang w:val="en-GB"/>
        </w:rPr>
        <w:t xml:space="preserve"> Human Capital, Employment, and Human Resource Configuration”, ‘Journal of Management’,28,517-543</w:t>
      </w:r>
    </w:p>
    <w:p w14:paraId="00000034">
      <w:pPr>
        <w:spacing w:line="360"/>
        <w:rPr>
          <w:rFonts w:ascii="Arial" w:cs="Arial" w:hAnsi="Arial"/>
          <w:sz w:val="24"/>
          <w:szCs w:val="24"/>
        </w:rPr>
      </w:pPr>
      <w:r>
        <w:rPr>
          <w:rFonts w:ascii="Arial" w:cs="Arial" w:hAnsi="Arial"/>
          <w:sz w:val="24"/>
          <w:szCs w:val="24"/>
          <w:lang w:val="en-GB"/>
        </w:rPr>
        <w:t>19. Li Zeng(2020), “Analysis of Hilton Worldwide Hotel Group’s Transnational Operation Strategy”, Published by Francis Academic Press, UK.20-27 in “Academic Journal of Business and Management”</w:t>
      </w:r>
    </w:p>
    <w:p w14:paraId="00000035">
      <w:pPr>
        <w:spacing w:line="360"/>
        <w:rPr>
          <w:rFonts w:ascii="Arial" w:cs="Arial" w:hAnsi="Arial"/>
          <w:sz w:val="24"/>
          <w:szCs w:val="24"/>
        </w:rPr>
      </w:pPr>
      <w:r>
        <w:rPr>
          <w:rFonts w:ascii="Arial" w:cs="Arial" w:hAnsi="Arial"/>
          <w:sz w:val="24"/>
          <w:szCs w:val="24"/>
          <w:lang w:val="en-GB"/>
        </w:rPr>
        <w:t>20. Mahintra, T.(2020),” Reshaping the future of HR” - Tech Mahindra Integrated Report2018-19,s.l.:s.n</w:t>
      </w:r>
    </w:p>
    <w:p w14:paraId="00000036">
      <w:pPr>
        <w:spacing w:line="360"/>
        <w:rPr>
          <w:rFonts w:ascii="Arial" w:cs="Arial" w:hAnsi="Arial"/>
          <w:sz w:val="24"/>
          <w:szCs w:val="24"/>
        </w:rPr>
      </w:pPr>
      <w:r>
        <w:rPr>
          <w:rFonts w:ascii="Arial" w:cs="Arial" w:hAnsi="Arial"/>
          <w:sz w:val="24"/>
          <w:szCs w:val="24"/>
          <w:lang w:val="en-GB"/>
        </w:rPr>
        <w:t xml:space="preserve">21.Mattew A.Cronin and Elizabeth George(Jan 2014), “Academy of Management Annals”/ </w:t>
      </w:r>
      <w:r>
        <w:fldChar w:fldCharType="begin"/>
      </w:r>
      <w:r>
        <w:instrText xml:space="preserve">HYPERLINK "http://www.journals.aom.org"</w:instrText>
      </w:r>
      <w:r>
        <w:fldChar w:fldCharType="separate"/>
      </w:r>
      <w:r>
        <w:rPr>
          <w:rStyle w:val="Hyperlink"/>
          <w:rFonts w:ascii="Arial" w:cs="Arial" w:hAnsi="Arial"/>
          <w:sz w:val="24"/>
          <w:szCs w:val="24"/>
          <w:lang w:val="en-GB"/>
        </w:rPr>
        <w:t>www.journals.aom.org</w:t>
      </w:r>
      <w:r>
        <w:fldChar w:fldCharType="end"/>
      </w:r>
    </w:p>
    <w:p w14:paraId="00000037">
      <w:pPr>
        <w:spacing w:line="360"/>
        <w:rPr>
          <w:rFonts w:ascii="Arial" w:cs="Arial" w:hAnsi="Arial"/>
          <w:sz w:val="24"/>
          <w:szCs w:val="24"/>
        </w:rPr>
      </w:pPr>
      <w:r>
        <w:rPr>
          <w:rFonts w:ascii="Arial" w:cs="Arial" w:hAnsi="Arial"/>
          <w:sz w:val="24"/>
          <w:szCs w:val="24"/>
          <w:lang w:val="en-GB"/>
        </w:rPr>
        <w:t xml:space="preserve">22.Otto,K.N.F.,Misha,M.,(2 May,2018), “Impact of Human Resource Management(HRM)-Practices on Hotel Industry’s Performance: The Mediating </w:t>
      </w:r>
      <w:r>
        <w:rPr>
          <w:rFonts w:ascii="Arial" w:cs="Arial" w:hAnsi="Arial"/>
          <w:sz w:val="24"/>
          <w:szCs w:val="24"/>
          <w:lang w:val="en-GB"/>
        </w:rPr>
        <w:t>Role</w:t>
      </w:r>
      <w:r>
        <w:rPr>
          <w:rFonts w:ascii="Arial" w:cs="Arial" w:hAnsi="Arial"/>
          <w:sz w:val="24"/>
          <w:szCs w:val="24"/>
          <w:lang w:val="en-GB"/>
        </w:rPr>
        <w:t xml:space="preserve"> of Employee Competencies”, ‘Indian Journal of Commerce&amp;</w:t>
        <w:tab/>
        <w:t xml:space="preserve">Management </w:t>
      </w:r>
      <w:r>
        <w:rPr>
          <w:rFonts w:ascii="Arial" w:cs="Arial" w:hAnsi="Arial"/>
          <w:sz w:val="24"/>
          <w:szCs w:val="24"/>
          <w:lang w:val="en-GB"/>
        </w:rPr>
        <w:t>Studies</w:t>
      </w:r>
      <w:r>
        <w:rPr>
          <w:rFonts w:ascii="Arial" w:cs="Arial" w:hAnsi="Arial"/>
          <w:sz w:val="24"/>
          <w:szCs w:val="24"/>
          <w:lang w:val="en-GB"/>
        </w:rPr>
        <w:t xml:space="preserve">, </w:t>
      </w:r>
      <w:r>
        <w:fldChar w:fldCharType="begin"/>
      </w:r>
      <w:r>
        <w:instrText xml:space="preserve">HYPERLINK "http://www.scholarshub.net"</w:instrText>
      </w:r>
      <w:r>
        <w:fldChar w:fldCharType="separate"/>
      </w:r>
      <w:r>
        <w:rPr>
          <w:rStyle w:val="Hyperlink"/>
          <w:rFonts w:ascii="Arial" w:cs="Arial" w:hAnsi="Arial"/>
          <w:sz w:val="24"/>
          <w:szCs w:val="24"/>
          <w:lang w:val="en-GB"/>
        </w:rPr>
        <w:t>www.scholarshub.net</w:t>
      </w:r>
      <w:r>
        <w:fldChar w:fldCharType="end"/>
      </w:r>
    </w:p>
    <w:p w14:paraId="00000038">
      <w:pPr>
        <w:spacing w:line="360"/>
        <w:rPr>
          <w:rFonts w:ascii="Arial" w:cs="Arial" w:hAnsi="Arial"/>
          <w:sz w:val="24"/>
          <w:szCs w:val="24"/>
          <w:lang w:val="en-GB"/>
        </w:rPr>
      </w:pPr>
      <w:r>
        <w:rPr>
          <w:rFonts w:ascii="Arial" w:cs="Arial" w:hAnsi="Arial"/>
          <w:sz w:val="24"/>
          <w:szCs w:val="24"/>
          <w:lang w:val="en-GB"/>
        </w:rPr>
        <w:t xml:space="preserve">23.Soin,H.(2019) ,available at: </w:t>
      </w:r>
      <w:r>
        <w:fldChar w:fldCharType="begin"/>
      </w:r>
      <w:r>
        <w:instrText xml:space="preserve">HYPERLINK "http://www.expresscomputer.in/it-people/from-standard-to-strategic-how-technology-is-enabling-the-hr-function/355580"</w:instrText>
      </w:r>
      <w:r>
        <w:fldChar w:fldCharType="separate"/>
      </w:r>
      <w:r>
        <w:rPr>
          <w:rStyle w:val="Hyperlink"/>
          <w:rFonts w:ascii="Arial" w:cs="Arial" w:hAnsi="Arial"/>
          <w:sz w:val="24"/>
          <w:szCs w:val="24"/>
          <w:lang w:val="en-GB"/>
        </w:rPr>
        <w:t>www.expresscomputer.in/it-people/from-standard-to-strategic-how-technology-is-enabling-the-hr-function/355580</w:t>
      </w:r>
      <w:r>
        <w:fldChar w:fldCharType="end"/>
      </w:r>
    </w:p>
    <w:p w14:paraId="00000039">
      <w:pPr>
        <w:spacing w:line="360"/>
        <w:rPr>
          <w:rFonts w:ascii="Arial" w:cs="Arial" w:hAnsi="Arial"/>
          <w:sz w:val="24"/>
          <w:szCs w:val="24"/>
        </w:rPr>
      </w:pPr>
      <w:r>
        <w:rPr>
          <w:rFonts w:ascii="Arial" w:cs="Arial" w:hAnsi="Arial"/>
          <w:sz w:val="24"/>
          <w:szCs w:val="24"/>
          <w:lang w:val="en-GB"/>
        </w:rPr>
        <w:t xml:space="preserve">24. Sivathanu, B. and  Pillai, R.(2018), ” Smart HR 4.0 - how industry 4.0 is disrupting HR”, ‘Human Resource Management International Digest’  </w:t>
      </w:r>
    </w:p>
    <w:p w14:paraId="0000003A">
      <w:pPr>
        <w:spacing w:line="360"/>
        <w:rPr>
          <w:rFonts w:ascii="Arial" w:cs="Arial" w:hAnsi="Arial"/>
          <w:sz w:val="24"/>
          <w:szCs w:val="24"/>
          <w:lang w:val="en-GB"/>
        </w:rPr>
      </w:pPr>
      <w:r>
        <w:rPr>
          <w:rFonts w:ascii="Arial" w:cs="Arial" w:hAnsi="Arial"/>
          <w:sz w:val="24"/>
          <w:szCs w:val="24"/>
          <w:lang w:val="en-GB"/>
        </w:rPr>
        <w:t xml:space="preserve">25.Reidhead, Christine. ( March </w:t>
      </w:r>
      <w:r>
        <w:rPr>
          <w:rFonts w:ascii="Arial" w:cs="Arial" w:hAnsi="Arial"/>
          <w:sz w:val="24"/>
          <w:szCs w:val="24"/>
          <w:lang w:val="en-GB"/>
        </w:rPr>
        <w:t>30, 2020</w:t>
      </w:r>
      <w:r>
        <w:rPr>
          <w:rFonts w:ascii="Arial" w:cs="Arial" w:hAnsi="Arial"/>
          <w:sz w:val="24"/>
          <w:szCs w:val="24"/>
          <w:lang w:val="en-GB"/>
        </w:rPr>
        <w:t xml:space="preserve">), Impact of Organizational Culture on Employee Satisfaction: A case of Hilton Hotel, United Kingdom. In: “Journal of Economics and Business, Vol.3, No.1,432-437 / </w:t>
      </w:r>
      <w:r>
        <w:fldChar w:fldCharType="begin"/>
      </w:r>
      <w:r>
        <w:instrText xml:space="preserve">HYPERLINK "http://www.asianinstituteofresearch.org/"</w:instrText>
      </w:r>
      <w:r>
        <w:fldChar w:fldCharType="separate"/>
      </w:r>
      <w:r>
        <w:rPr>
          <w:rStyle w:val="Hyperlink"/>
          <w:rFonts w:ascii="Arial" w:cs="Arial" w:hAnsi="Arial"/>
          <w:sz w:val="24"/>
          <w:szCs w:val="24"/>
          <w:lang w:val="en-GB"/>
        </w:rPr>
        <w:t>http://www.asianinstituteofresearch.org/</w:t>
      </w:r>
      <w:r>
        <w:fldChar w:fldCharType="end"/>
      </w:r>
      <w:r>
        <w:rPr>
          <w:rFonts w:ascii="Arial" w:cs="Arial" w:hAnsi="Arial"/>
          <w:sz w:val="24"/>
          <w:szCs w:val="24"/>
          <w:lang w:val="en-GB"/>
        </w:rPr>
        <w:t xml:space="preserve"> </w:t>
      </w:r>
    </w:p>
    <w:p w14:paraId="0000003B">
      <w:pPr>
        <w:spacing w:line="360"/>
        <w:rPr>
          <w:rFonts w:ascii="Arial" w:cs="Arial" w:hAnsi="Arial"/>
          <w:sz w:val="24"/>
          <w:szCs w:val="24"/>
          <w:lang w:val="en-GB"/>
        </w:rPr>
      </w:pPr>
      <w:r>
        <w:rPr>
          <w:rFonts w:ascii="Arial" w:cs="Arial" w:hAnsi="Arial"/>
          <w:sz w:val="24"/>
          <w:szCs w:val="24"/>
          <w:lang w:val="en-GB"/>
        </w:rPr>
        <w:t>26. Verevka, T.V.(2019), “Development of industry 4.0 in the hotel and restaurant business”, IBIMA Business Review, pp.1-12</w:t>
      </w:r>
    </w:p>
    <w:p w14:paraId="0000003C">
      <w:pPr>
        <w:spacing w:line="360"/>
        <w:rPr>
          <w:rFonts w:ascii="Arial" w:cs="Arial" w:hAnsi="Arial"/>
          <w:sz w:val="24"/>
          <w:szCs w:val="24"/>
          <w:lang w:val="en-GB"/>
        </w:rPr>
      </w:pPr>
      <w:r>
        <w:rPr>
          <w:rFonts w:ascii="Arial" w:cs="Arial" w:hAnsi="Arial"/>
          <w:sz w:val="24"/>
          <w:szCs w:val="24"/>
          <w:lang w:val="en-GB"/>
        </w:rPr>
        <w:t>27. W</w:t>
      </w:r>
      <w:r>
        <w:rPr>
          <w:rFonts w:ascii="Arial" w:cs="Arial" w:hAnsi="Arial"/>
          <w:sz w:val="24"/>
          <w:szCs w:val="24"/>
          <w:lang w:val="en-GB"/>
        </w:rPr>
        <w:t xml:space="preserve">alker. J.R.&amp; Miller, J.E.2010. Supervision in the hospitality industry.Leading Human Resources.6th edition. John Wiley &amp; Sons, Inc. Hoboken, New Jersey, US./ </w:t>
        <w:tab/>
      </w:r>
    </w:p>
    <w:p w14:paraId="0000003D">
      <w:pPr>
        <w:spacing w:line="360"/>
        <w:rPr>
          <w:rFonts w:ascii="Arial" w:cs="Arial" w:hAnsi="Arial"/>
          <w:sz w:val="24"/>
          <w:szCs w:val="24"/>
          <w:lang w:val="en-GB"/>
        </w:rPr>
      </w:pPr>
    </w:p>
    <w:p w14:paraId="0000003E">
      <w:pPr>
        <w:spacing w:line="360"/>
        <w:rPr>
          <w:rFonts w:ascii="Arial" w:cs="Arial" w:hAnsi="Arial"/>
          <w:sz w:val="24"/>
          <w:szCs w:val="24"/>
          <w:lang w:val="en-GB"/>
        </w:rPr>
      </w:pPr>
    </w:p>
    <w:p w14:paraId="0000003F">
      <w:pPr>
        <w:spacing w:line="360"/>
        <w:rPr>
          <w:rFonts w:ascii="Arial" w:cs="Arial" w:hAnsi="Arial"/>
          <w:sz w:val="24"/>
          <w:szCs w:val="24"/>
          <w:lang w:val="en-GB"/>
        </w:rPr>
      </w:pPr>
    </w:p>
    <w:p w14:paraId="00000040">
      <w:pPr>
        <w:spacing w:line="360"/>
        <w:rPr>
          <w:rFonts w:ascii="Arial" w:cs="Arial" w:hAnsi="Arial"/>
          <w:sz w:val="24"/>
          <w:szCs w:val="24"/>
        </w:rPr>
      </w:pPr>
      <w:r>
        <w:rPr>
          <w:rFonts w:ascii="Arial" w:cs="Arial" w:hAnsi="Arial"/>
          <w:sz w:val="24"/>
          <w:szCs w:val="24"/>
          <w:lang w:val="en-GB"/>
        </w:rPr>
        <w:t xml:space="preserve"> </w:t>
      </w:r>
    </w:p>
    <w:sectPr>
      <w:footnotePr/>
      <w:type w:val="nextPage"/>
      <w:pgSz w:w="11906" w:h="16838" w:orient="portrait"/>
      <w:pgMar w:top="1440" w:right="1440" w:bottom="1440" w:left="1440" w:header="708" w:footer="708" w:gutter="0"/>
      <w:paperSrc w:first="1" w:other="1"/>
      <w:cols w:equalWidth="1" w:space="720" w:num="1" w:sep="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8" w:usb3="00000000" w:csb0="000001ff" w:csb1="00000000"/>
  </w:font>
  <w:font w:name="Calibri">
    <w:panose1 w:val="020f0502020204030204"/>
    <w:charset w:val="00"/>
    <w:family w:val="swiss"/>
    <w:pitch w:val="variable"/>
    <w:sig w:usb0="00000000" w:usb1="4000207b" w:usb2="00000000" w:usb3="00000000" w:csb0="0000009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imes New Roman">
    <w:panose1 w:val="02020603050405020304"/>
    <w:charset w:val="00"/>
    <w:family w:val="roman"/>
    <w:pitch w:val="variable"/>
    <w:sig w:usb0="20002a87" w:usb1="00000000" w:usb2="00000008"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bullet"/>
      <w:isLgl w:val="off"/>
      <w:suff w:val="tab"/>
      <w:lvlText w:val="-"/>
      <w:lvlJc w:val="left"/>
      <w:pPr>
        <w:ind w:left="720" w:hanging="360"/>
      </w:pPr>
      <w:rPr>
        <w:rFonts w:ascii="Calibri" w:hAnsi="Calibri"/>
      </w:rPr>
    </w:lvl>
    <w:lvl w:ilvl="1" w:tentative="1">
      <w:start w:val="1"/>
      <w:numFmt w:val="bullet"/>
      <w:isLgl w:val="off"/>
      <w:suff w:val="tab"/>
      <w:lvlText w:val="o"/>
      <w:lvlJc w:val="left"/>
      <w:pPr>
        <w:ind w:left="1440" w:hanging="360"/>
      </w:pPr>
      <w:rPr>
        <w:rFonts w:ascii="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1">
    <w:multiLevelType w:val="hybridMultilevel"/>
    <w:lvl w:ilvl="0" w:tentative="0">
      <w:start w:val="1"/>
      <w:numFmt w:val="decimal"/>
      <w:isLgl w:val="off"/>
      <w:suff w:val="tab"/>
      <w:lvlText w:val="%1."/>
      <w:lvlJc w:val="left"/>
      <w:pPr>
        <w:ind w:left="720" w:hanging="360"/>
      </w:p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ompat>
    <w:compatSetting w:name="compatibilityMode" w:uri="http://schemas.microsoft.com/office/word" w:val="14"/>
  </w:compat>
  <w:themeFontLang w:val="en-GB" w:eastAsia="zh-CN" w:bidi="ar-SA"/>
  <w:clrSchemeMapping w:accent1="accent1" w:accent2="accent2" w:accent3="accent3" w:accent4="accent4" w:accent5="accent5" w:accent6="accent6" w:bg1="light1" w:bg2="light2" w:followedHyperlink="followedHyperlink" w:hyperlink="hyperlink" w:text1="dark1" w:text2="dark2"/>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rPr>
    </w:rPrDefault>
    <w:pPrDefault>
      <w:pPr>
        <w:spacing w:after="200" w:line="276" w:lineRule="auto"/>
      </w:pPr>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zaharia</dc:creator>
  <cp:lastModifiedBy>claudia zaharia</cp:lastModifiedBy>
</cp:coreProperties>
</file>