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3DAE7F" w14:textId="77777777" w:rsidR="00D31C20" w:rsidRPr="00D31C20" w:rsidRDefault="00D31C20" w:rsidP="00D31C20">
      <w:pPr>
        <w:jc w:val="center"/>
        <w:rPr>
          <w:rFonts w:ascii="Times New Roman" w:hAnsi="Times New Roman" w:cs="Times New Roman"/>
          <w:sz w:val="32"/>
          <w:szCs w:val="32"/>
        </w:rPr>
      </w:pPr>
      <w:bookmarkStart w:id="0" w:name="_Toc142723623"/>
      <w:r w:rsidRPr="00D31C20">
        <w:rPr>
          <w:rFonts w:ascii="Times New Roman" w:hAnsi="Times New Roman" w:cs="Times New Roman"/>
          <w:sz w:val="32"/>
          <w:szCs w:val="32"/>
        </w:rPr>
        <w:t>KOMALPREET KAUR - 2223343</w:t>
      </w:r>
    </w:p>
    <w:p w14:paraId="465C1FB2" w14:textId="77777777" w:rsidR="00D31C20" w:rsidRPr="00D31C20" w:rsidRDefault="00D31C20" w:rsidP="00D31C20">
      <w:pPr>
        <w:pStyle w:val="Heading1"/>
        <w:spacing w:before="240"/>
      </w:pPr>
      <w:r w:rsidRPr="00D31C20">
        <w:t>Theories</w:t>
      </w:r>
      <w:bookmarkEnd w:id="0"/>
    </w:p>
    <w:p w14:paraId="5738CD2C" w14:textId="77777777" w:rsidR="00D31C20" w:rsidRPr="00D31C20" w:rsidRDefault="00D31C20" w:rsidP="00D31C20">
      <w:pPr>
        <w:pStyle w:val="Heading2"/>
        <w:spacing w:before="240" w:beforeAutospacing="0" w:after="0" w:afterAutospacing="0"/>
      </w:pPr>
      <w:bookmarkStart w:id="1" w:name="_Toc142723624"/>
      <w:r w:rsidRPr="00D31C20">
        <w:t>Modern theory of budget</w:t>
      </w:r>
      <w:bookmarkEnd w:id="1"/>
    </w:p>
    <w:p w14:paraId="39240533" w14:textId="77777777" w:rsidR="00D31C20" w:rsidRPr="00D31C20" w:rsidRDefault="00D31C20" w:rsidP="00D31C20">
      <w:pPr>
        <w:numPr>
          <w:ilvl w:val="0"/>
          <w:numId w:val="2"/>
        </w:numPr>
        <w:spacing w:before="240" w:after="0" w:line="360" w:lineRule="auto"/>
        <w:jc w:val="both"/>
        <w:rPr>
          <w:rFonts w:ascii="Times New Roman" w:eastAsia="Times New Roman" w:hAnsi="Times New Roman" w:cs="Times New Roman"/>
          <w:sz w:val="24"/>
          <w:szCs w:val="24"/>
        </w:rPr>
      </w:pPr>
      <w:r w:rsidRPr="00D31C20">
        <w:rPr>
          <w:rFonts w:ascii="Times New Roman" w:eastAsia="Times New Roman" w:hAnsi="Times New Roman" w:cs="Times New Roman"/>
          <w:sz w:val="24"/>
          <w:szCs w:val="24"/>
        </w:rPr>
        <w:t>The modes of modern approach of budget have developed reliable contemporary modes of economic resemblance. </w:t>
      </w:r>
    </w:p>
    <w:p w14:paraId="35E844CD" w14:textId="77777777" w:rsidR="00D31C20" w:rsidRPr="00D31C20" w:rsidRDefault="00D31C20" w:rsidP="00D31C20">
      <w:pPr>
        <w:numPr>
          <w:ilvl w:val="0"/>
          <w:numId w:val="2"/>
        </w:numPr>
        <w:spacing w:before="240" w:after="0" w:line="360" w:lineRule="auto"/>
        <w:jc w:val="both"/>
        <w:rPr>
          <w:rFonts w:ascii="Times New Roman" w:eastAsia="Times New Roman" w:hAnsi="Times New Roman" w:cs="Times New Roman"/>
          <w:sz w:val="24"/>
          <w:szCs w:val="24"/>
        </w:rPr>
      </w:pPr>
      <w:r w:rsidRPr="00D31C20">
        <w:rPr>
          <w:rFonts w:ascii="Times New Roman" w:eastAsia="Times New Roman" w:hAnsi="Times New Roman" w:cs="Times New Roman"/>
          <w:sz w:val="24"/>
          <w:szCs w:val="24"/>
        </w:rPr>
        <w:t>Balance of budget has ended business capability that assimilated to make widest host shows much more reliable (Completemusicupdate.com, 2018)</w:t>
      </w:r>
    </w:p>
    <w:p w14:paraId="2AA44D0F" w14:textId="77777777" w:rsidR="00D31C20" w:rsidRPr="00D31C20" w:rsidRDefault="00D31C20" w:rsidP="00D31C20">
      <w:pPr>
        <w:numPr>
          <w:ilvl w:val="0"/>
          <w:numId w:val="2"/>
        </w:numPr>
        <w:spacing w:before="240" w:after="0" w:line="360" w:lineRule="auto"/>
        <w:jc w:val="both"/>
        <w:rPr>
          <w:rFonts w:ascii="Times New Roman" w:eastAsia="Times New Roman" w:hAnsi="Times New Roman" w:cs="Times New Roman"/>
          <w:sz w:val="24"/>
          <w:szCs w:val="24"/>
        </w:rPr>
      </w:pPr>
      <w:r w:rsidRPr="00D31C20">
        <w:rPr>
          <w:rFonts w:ascii="Times New Roman" w:eastAsia="Times New Roman" w:hAnsi="Times New Roman" w:cs="Times New Roman"/>
          <w:sz w:val="24"/>
          <w:szCs w:val="24"/>
        </w:rPr>
        <w:t>The definite set aspects of the theory have manifested racial devices.</w:t>
      </w:r>
    </w:p>
    <w:p w14:paraId="7C2CF117" w14:textId="77777777" w:rsidR="00D31C20" w:rsidRPr="00D31C20" w:rsidRDefault="00D31C20" w:rsidP="00D31C20">
      <w:pPr>
        <w:spacing w:before="240" w:after="0" w:line="360" w:lineRule="auto"/>
        <w:jc w:val="both"/>
        <w:rPr>
          <w:rFonts w:ascii="Times New Roman" w:eastAsia="Times New Roman" w:hAnsi="Times New Roman" w:cs="Times New Roman"/>
          <w:sz w:val="24"/>
          <w:szCs w:val="24"/>
        </w:rPr>
      </w:pPr>
      <w:r w:rsidRPr="00D31C20">
        <w:rPr>
          <w:rFonts w:ascii="Times New Roman" w:eastAsia="Times New Roman" w:hAnsi="Times New Roman" w:cs="Times New Roman"/>
          <w:sz w:val="24"/>
          <w:szCs w:val="24"/>
        </w:rPr>
        <w:t xml:space="preserve">The slide indicates the well resembles modes of budget sense appreciation and engage widest assimilation of monetary affiliation in disguised basis. Alternatively, the slide has emerged the well capability of different modes of devising protocol that ascend the well captivity of growth in well captivated basis. Therefore, the out channel of favorable budget in deeming power set effects the deeming power and manage wellbeing at favorable ranged. The potential out being debt ranges has stated futile mobility that </w:t>
      </w:r>
      <w:proofErr w:type="gramStart"/>
      <w:r w:rsidRPr="00D31C20">
        <w:rPr>
          <w:rFonts w:ascii="Times New Roman" w:eastAsia="Times New Roman" w:hAnsi="Times New Roman" w:cs="Times New Roman"/>
          <w:sz w:val="24"/>
          <w:szCs w:val="24"/>
        </w:rPr>
        <w:t>are considered to be</w:t>
      </w:r>
      <w:proofErr w:type="gramEnd"/>
      <w:r w:rsidRPr="00D31C20">
        <w:rPr>
          <w:rFonts w:ascii="Times New Roman" w:eastAsia="Times New Roman" w:hAnsi="Times New Roman" w:cs="Times New Roman"/>
          <w:sz w:val="24"/>
          <w:szCs w:val="24"/>
        </w:rPr>
        <w:t xml:space="preserve"> futile. The theory of the aspects has set favorable indication of generic out </w:t>
      </w:r>
      <w:proofErr w:type="gramStart"/>
      <w:r w:rsidRPr="00D31C20">
        <w:rPr>
          <w:rFonts w:ascii="Times New Roman" w:eastAsia="Times New Roman" w:hAnsi="Times New Roman" w:cs="Times New Roman"/>
          <w:sz w:val="24"/>
          <w:szCs w:val="24"/>
        </w:rPr>
        <w:t>being considered to be</w:t>
      </w:r>
      <w:proofErr w:type="gramEnd"/>
      <w:r w:rsidRPr="00D31C20">
        <w:rPr>
          <w:rFonts w:ascii="Times New Roman" w:eastAsia="Times New Roman" w:hAnsi="Times New Roman" w:cs="Times New Roman"/>
          <w:sz w:val="24"/>
          <w:szCs w:val="24"/>
        </w:rPr>
        <w:t xml:space="preserve"> relevant. The reliability outframe has engaged budget in debt ranges that rank to £3.6 M in canvasing basis.</w:t>
      </w:r>
    </w:p>
    <w:p w14:paraId="632A0BD8" w14:textId="77777777" w:rsidR="00D31C20" w:rsidRPr="00D31C20" w:rsidRDefault="00D31C20" w:rsidP="00D31C20">
      <w:pPr>
        <w:spacing w:before="240" w:after="0" w:line="360" w:lineRule="auto"/>
        <w:jc w:val="both"/>
        <w:rPr>
          <w:rFonts w:ascii="Times New Roman" w:eastAsia="Times New Roman" w:hAnsi="Times New Roman" w:cs="Times New Roman"/>
          <w:b/>
          <w:bCs/>
          <w:sz w:val="24"/>
          <w:szCs w:val="24"/>
        </w:rPr>
      </w:pPr>
      <w:r w:rsidRPr="00D31C20">
        <w:rPr>
          <w:rFonts w:ascii="Times New Roman" w:eastAsia="Times New Roman" w:hAnsi="Times New Roman" w:cs="Times New Roman"/>
          <w:b/>
          <w:bCs/>
          <w:sz w:val="24"/>
          <w:szCs w:val="24"/>
        </w:rPr>
        <w:t>Contd. </w:t>
      </w:r>
    </w:p>
    <w:p w14:paraId="5F154D7C" w14:textId="77777777" w:rsidR="00D31C20" w:rsidRPr="00D31C20" w:rsidRDefault="00D31C20" w:rsidP="00D31C20">
      <w:pPr>
        <w:numPr>
          <w:ilvl w:val="0"/>
          <w:numId w:val="3"/>
        </w:numPr>
        <w:spacing w:before="240" w:after="0" w:line="360" w:lineRule="auto"/>
        <w:jc w:val="both"/>
        <w:rPr>
          <w:rFonts w:ascii="Times New Roman" w:eastAsia="Times New Roman" w:hAnsi="Times New Roman" w:cs="Times New Roman"/>
          <w:sz w:val="24"/>
          <w:szCs w:val="24"/>
        </w:rPr>
      </w:pPr>
      <w:r w:rsidRPr="00D31C20">
        <w:rPr>
          <w:rFonts w:ascii="Times New Roman" w:eastAsia="Times New Roman" w:hAnsi="Times New Roman" w:cs="Times New Roman"/>
          <w:sz w:val="24"/>
          <w:szCs w:val="24"/>
        </w:rPr>
        <w:t>The theory has governed active base budget in much advert ranges and initiated wider impact in continuous basis (Ivanishvili</w:t>
      </w:r>
      <w:r w:rsidRPr="00D31C20">
        <w:rPr>
          <w:rFonts w:ascii="Times New Roman" w:eastAsia="Times New Roman" w:hAnsi="Times New Roman" w:cs="Times New Roman"/>
          <w:i/>
          <w:iCs/>
          <w:sz w:val="24"/>
          <w:szCs w:val="24"/>
        </w:rPr>
        <w:t xml:space="preserve"> et al. </w:t>
      </w:r>
      <w:r w:rsidRPr="00D31C20">
        <w:rPr>
          <w:rFonts w:ascii="Times New Roman" w:eastAsia="Times New Roman" w:hAnsi="Times New Roman" w:cs="Times New Roman"/>
          <w:sz w:val="24"/>
          <w:szCs w:val="24"/>
        </w:rPr>
        <w:t>2023)</w:t>
      </w:r>
    </w:p>
    <w:p w14:paraId="4F4A7D17" w14:textId="77777777" w:rsidR="00D31C20" w:rsidRPr="00D31C20" w:rsidRDefault="00D31C20" w:rsidP="00D31C20">
      <w:pPr>
        <w:numPr>
          <w:ilvl w:val="0"/>
          <w:numId w:val="3"/>
        </w:numPr>
        <w:spacing w:before="240" w:after="0" w:line="360" w:lineRule="auto"/>
        <w:jc w:val="both"/>
        <w:rPr>
          <w:rFonts w:ascii="Times New Roman" w:eastAsia="Times New Roman" w:hAnsi="Times New Roman" w:cs="Times New Roman"/>
          <w:sz w:val="24"/>
          <w:szCs w:val="24"/>
        </w:rPr>
      </w:pPr>
      <w:r w:rsidRPr="00D31C20">
        <w:rPr>
          <w:rFonts w:ascii="Times New Roman" w:eastAsia="Times New Roman" w:hAnsi="Times New Roman" w:cs="Times New Roman"/>
          <w:sz w:val="24"/>
          <w:szCs w:val="24"/>
        </w:rPr>
        <w:t xml:space="preserve">The significant approaches have engaged uncomfortable unity in confining </w:t>
      </w:r>
      <w:proofErr w:type="gramStart"/>
      <w:r w:rsidRPr="00D31C20">
        <w:rPr>
          <w:rFonts w:ascii="Times New Roman" w:eastAsia="Times New Roman" w:hAnsi="Times New Roman" w:cs="Times New Roman"/>
          <w:sz w:val="24"/>
          <w:szCs w:val="24"/>
        </w:rPr>
        <w:t>ranges</w:t>
      </w:r>
      <w:proofErr w:type="gramEnd"/>
    </w:p>
    <w:p w14:paraId="77ADBC89" w14:textId="77777777" w:rsidR="00D31C20" w:rsidRPr="00D31C20" w:rsidRDefault="00D31C20" w:rsidP="00D31C20">
      <w:pPr>
        <w:numPr>
          <w:ilvl w:val="0"/>
          <w:numId w:val="3"/>
        </w:numPr>
        <w:spacing w:before="240" w:after="0" w:line="360" w:lineRule="auto"/>
        <w:jc w:val="both"/>
        <w:rPr>
          <w:rFonts w:ascii="Times New Roman" w:eastAsia="Times New Roman" w:hAnsi="Times New Roman" w:cs="Times New Roman"/>
          <w:sz w:val="24"/>
          <w:szCs w:val="24"/>
        </w:rPr>
      </w:pPr>
      <w:r w:rsidRPr="00D31C20">
        <w:rPr>
          <w:rFonts w:ascii="Times New Roman" w:eastAsia="Times New Roman" w:hAnsi="Times New Roman" w:cs="Times New Roman"/>
          <w:sz w:val="24"/>
          <w:szCs w:val="24"/>
        </w:rPr>
        <w:t xml:space="preserve">The balance budget has assimilated propoxate outcome in deliberate ranges (Saxena </w:t>
      </w:r>
      <w:r w:rsidRPr="00D31C20">
        <w:rPr>
          <w:rFonts w:ascii="Times New Roman" w:eastAsia="Times New Roman" w:hAnsi="Times New Roman" w:cs="Times New Roman"/>
          <w:i/>
          <w:iCs/>
          <w:sz w:val="24"/>
          <w:szCs w:val="24"/>
        </w:rPr>
        <w:t>et al.</w:t>
      </w:r>
      <w:r w:rsidRPr="00D31C20">
        <w:rPr>
          <w:rFonts w:ascii="Times New Roman" w:eastAsia="Times New Roman" w:hAnsi="Times New Roman" w:cs="Times New Roman"/>
          <w:sz w:val="24"/>
          <w:szCs w:val="24"/>
        </w:rPr>
        <w:t xml:space="preserve"> 2022)</w:t>
      </w:r>
    </w:p>
    <w:p w14:paraId="5F26C429" w14:textId="77777777" w:rsidR="00D31C20" w:rsidRPr="00D31C20" w:rsidRDefault="00D31C20" w:rsidP="00D31C20">
      <w:pPr>
        <w:spacing w:before="240" w:after="0" w:line="360" w:lineRule="auto"/>
        <w:jc w:val="both"/>
        <w:rPr>
          <w:rFonts w:ascii="Times New Roman" w:eastAsia="Times New Roman" w:hAnsi="Times New Roman" w:cs="Times New Roman"/>
          <w:sz w:val="24"/>
          <w:szCs w:val="24"/>
        </w:rPr>
      </w:pPr>
      <w:r w:rsidRPr="00D31C20">
        <w:rPr>
          <w:rFonts w:ascii="Times New Roman" w:eastAsia="Times New Roman" w:hAnsi="Times New Roman" w:cs="Times New Roman"/>
          <w:sz w:val="24"/>
          <w:szCs w:val="24"/>
        </w:rPr>
        <w:t xml:space="preserve">The slide has indicated the indicated set aspects has managed wider set aspects of definite indemnity of generic outranges in confining level. At times the modes of propoxate outlay have </w:t>
      </w:r>
      <w:r w:rsidRPr="00D31C20">
        <w:rPr>
          <w:rFonts w:ascii="Times New Roman" w:eastAsia="Times New Roman" w:hAnsi="Times New Roman" w:cs="Times New Roman"/>
          <w:sz w:val="24"/>
          <w:szCs w:val="24"/>
        </w:rPr>
        <w:lastRenderedPageBreak/>
        <w:t xml:space="preserve">emerged confining level in extimulated ranges and within deeming with the model helps to engage budget deficits. Propionate budget outframe has indicated thorough mobility of contagious aspects and emerged illuminating level in exhibiting basis. The slide has set favorable engagement of model enrollment </w:t>
      </w:r>
      <w:proofErr w:type="gramStart"/>
      <w:r w:rsidRPr="00D31C20">
        <w:rPr>
          <w:rFonts w:ascii="Times New Roman" w:eastAsia="Times New Roman" w:hAnsi="Times New Roman" w:cs="Times New Roman"/>
          <w:sz w:val="24"/>
          <w:szCs w:val="24"/>
        </w:rPr>
        <w:t>in order to</w:t>
      </w:r>
      <w:proofErr w:type="gramEnd"/>
      <w:r w:rsidRPr="00D31C20">
        <w:rPr>
          <w:rFonts w:ascii="Times New Roman" w:eastAsia="Times New Roman" w:hAnsi="Times New Roman" w:cs="Times New Roman"/>
          <w:sz w:val="24"/>
          <w:szCs w:val="24"/>
        </w:rPr>
        <w:t xml:space="preserve"> balance budget outlay in favorable and significant basis. The set aspects of the model emerged the well indemnity of confining level and resembled deliberate outlay in much tentative ranges. The theory assimilates the favorable outcome of indicated initiation of generic root cause of the stages and set widest </w:t>
      </w:r>
      <w:proofErr w:type="gramStart"/>
      <w:r w:rsidRPr="00D31C20">
        <w:rPr>
          <w:rFonts w:ascii="Times New Roman" w:eastAsia="Times New Roman" w:hAnsi="Times New Roman" w:cs="Times New Roman"/>
          <w:sz w:val="24"/>
          <w:szCs w:val="24"/>
        </w:rPr>
        <w:t>desirability</w:t>
      </w:r>
      <w:proofErr w:type="gramEnd"/>
    </w:p>
    <w:p w14:paraId="6D40446A" w14:textId="77777777" w:rsidR="00D31C20" w:rsidRPr="00D31C20" w:rsidRDefault="00D31C20" w:rsidP="00D31C20">
      <w:pPr>
        <w:pStyle w:val="Heading1"/>
        <w:spacing w:before="240"/>
      </w:pPr>
      <w:bookmarkStart w:id="2" w:name="_Toc142723625"/>
      <w:r w:rsidRPr="00D31C20">
        <w:t>Models</w:t>
      </w:r>
      <w:bookmarkEnd w:id="2"/>
    </w:p>
    <w:p w14:paraId="558D8972" w14:textId="77777777" w:rsidR="00D31C20" w:rsidRPr="00D31C20" w:rsidRDefault="00D31C20" w:rsidP="00D31C20">
      <w:pPr>
        <w:pStyle w:val="Heading2"/>
        <w:spacing w:before="240" w:beforeAutospacing="0" w:after="0" w:afterAutospacing="0"/>
      </w:pPr>
      <w:bookmarkStart w:id="3" w:name="_Toc142723626"/>
      <w:r w:rsidRPr="00D31C20">
        <w:t>Zero based budget</w:t>
      </w:r>
      <w:bookmarkEnd w:id="3"/>
      <w:r w:rsidRPr="00D31C20">
        <w:t> </w:t>
      </w:r>
    </w:p>
    <w:p w14:paraId="31DECCD5" w14:textId="77777777" w:rsidR="00D31C20" w:rsidRPr="00D31C20" w:rsidRDefault="00D31C20" w:rsidP="00D31C20">
      <w:pPr>
        <w:numPr>
          <w:ilvl w:val="0"/>
          <w:numId w:val="4"/>
        </w:numPr>
        <w:spacing w:before="240" w:after="0" w:line="360" w:lineRule="auto"/>
        <w:jc w:val="both"/>
        <w:rPr>
          <w:rFonts w:ascii="Times New Roman" w:eastAsia="Times New Roman" w:hAnsi="Times New Roman" w:cs="Times New Roman"/>
          <w:color w:val="FF0000"/>
          <w:sz w:val="24"/>
          <w:szCs w:val="24"/>
        </w:rPr>
      </w:pPr>
      <w:r w:rsidRPr="00D31C20">
        <w:rPr>
          <w:rFonts w:ascii="Times New Roman" w:eastAsia="Times New Roman" w:hAnsi="Times New Roman" w:cs="Times New Roman"/>
          <w:sz w:val="24"/>
          <w:szCs w:val="24"/>
        </w:rPr>
        <w:t xml:space="preserve">The modes of budgeting techniques have exhibited expenses and set compatible budget scenario in </w:t>
      </w:r>
      <w:r w:rsidRPr="00D31C20">
        <w:rPr>
          <w:rFonts w:ascii="Times New Roman" w:eastAsia="Times New Roman" w:hAnsi="Times New Roman" w:cs="Times New Roman"/>
          <w:color w:val="000000" w:themeColor="text1"/>
          <w:sz w:val="24"/>
          <w:szCs w:val="24"/>
        </w:rPr>
        <w:t>indicated ranges (</w:t>
      </w:r>
      <w:r w:rsidRPr="00D31C20">
        <w:rPr>
          <w:rFonts w:ascii="Times New Roman" w:hAnsi="Times New Roman" w:cs="Times New Roman"/>
          <w:color w:val="000000" w:themeColor="text1"/>
          <w:sz w:val="24"/>
          <w:szCs w:val="24"/>
        </w:rPr>
        <w:t xml:space="preserve">Zhang </w:t>
      </w:r>
      <w:r w:rsidRPr="00D31C20">
        <w:rPr>
          <w:rFonts w:ascii="Times New Roman" w:hAnsi="Times New Roman" w:cs="Times New Roman"/>
          <w:i/>
          <w:iCs/>
          <w:color w:val="000000" w:themeColor="text1"/>
          <w:sz w:val="24"/>
          <w:szCs w:val="24"/>
        </w:rPr>
        <w:t>et al.</w:t>
      </w:r>
      <w:r w:rsidRPr="00D31C20">
        <w:rPr>
          <w:rFonts w:ascii="Times New Roman" w:hAnsi="Times New Roman" w:cs="Times New Roman"/>
          <w:color w:val="000000" w:themeColor="text1"/>
          <w:sz w:val="24"/>
          <w:szCs w:val="24"/>
        </w:rPr>
        <w:t xml:space="preserve"> 2022</w:t>
      </w:r>
      <w:r w:rsidRPr="00D31C20">
        <w:rPr>
          <w:rFonts w:ascii="Times New Roman" w:eastAsia="Times New Roman" w:hAnsi="Times New Roman" w:cs="Times New Roman"/>
          <w:color w:val="000000" w:themeColor="text1"/>
          <w:sz w:val="24"/>
          <w:szCs w:val="24"/>
        </w:rPr>
        <w:t>)</w:t>
      </w:r>
    </w:p>
    <w:p w14:paraId="4B64C8DE" w14:textId="77777777" w:rsidR="00D31C20" w:rsidRPr="00D31C20" w:rsidRDefault="00D31C20" w:rsidP="00D31C20">
      <w:pPr>
        <w:numPr>
          <w:ilvl w:val="0"/>
          <w:numId w:val="4"/>
        </w:numPr>
        <w:spacing w:before="240" w:after="0" w:line="360" w:lineRule="auto"/>
        <w:jc w:val="both"/>
        <w:rPr>
          <w:rFonts w:ascii="Times New Roman" w:eastAsia="Times New Roman" w:hAnsi="Times New Roman" w:cs="Times New Roman"/>
          <w:sz w:val="24"/>
          <w:szCs w:val="24"/>
        </w:rPr>
      </w:pPr>
      <w:r w:rsidRPr="00D31C20">
        <w:rPr>
          <w:rFonts w:ascii="Times New Roman" w:eastAsia="Times New Roman" w:hAnsi="Times New Roman" w:cs="Times New Roman"/>
          <w:sz w:val="24"/>
          <w:szCs w:val="24"/>
        </w:rPr>
        <w:t xml:space="preserve">With inbuilding flexibility, strategic execution focused </w:t>
      </w:r>
      <w:proofErr w:type="gramStart"/>
      <w:r w:rsidRPr="00D31C20">
        <w:rPr>
          <w:rFonts w:ascii="Times New Roman" w:eastAsia="Times New Roman" w:hAnsi="Times New Roman" w:cs="Times New Roman"/>
          <w:sz w:val="24"/>
          <w:szCs w:val="24"/>
        </w:rPr>
        <w:t>towards</w:t>
      </w:r>
      <w:proofErr w:type="gramEnd"/>
      <w:r w:rsidRPr="00D31C20">
        <w:rPr>
          <w:rFonts w:ascii="Times New Roman" w:eastAsia="Times New Roman" w:hAnsi="Times New Roman" w:cs="Times New Roman"/>
          <w:sz w:val="24"/>
          <w:szCs w:val="24"/>
        </w:rPr>
        <w:t xml:space="preserve"> increment growth at propound basis</w:t>
      </w:r>
    </w:p>
    <w:p w14:paraId="747ABD0B" w14:textId="77777777" w:rsidR="00D31C20" w:rsidRPr="00D31C20" w:rsidRDefault="00D31C20" w:rsidP="00D31C20">
      <w:pPr>
        <w:numPr>
          <w:ilvl w:val="0"/>
          <w:numId w:val="4"/>
        </w:numPr>
        <w:spacing w:before="240" w:after="0" w:line="360" w:lineRule="auto"/>
        <w:jc w:val="both"/>
        <w:rPr>
          <w:rFonts w:ascii="Times New Roman" w:eastAsia="Times New Roman" w:hAnsi="Times New Roman" w:cs="Times New Roman"/>
          <w:sz w:val="24"/>
          <w:szCs w:val="24"/>
        </w:rPr>
      </w:pPr>
      <w:r w:rsidRPr="00D31C20">
        <w:rPr>
          <w:rFonts w:ascii="Times New Roman" w:eastAsia="Times New Roman" w:hAnsi="Times New Roman" w:cs="Times New Roman"/>
          <w:sz w:val="24"/>
          <w:szCs w:val="24"/>
        </w:rPr>
        <w:t xml:space="preserve">The set aspects of zero-based budget ascend suitability in confining ranges (Allen </w:t>
      </w:r>
      <w:r w:rsidRPr="00D31C20">
        <w:rPr>
          <w:rFonts w:ascii="Times New Roman" w:eastAsia="Times New Roman" w:hAnsi="Times New Roman" w:cs="Times New Roman"/>
          <w:i/>
          <w:iCs/>
          <w:sz w:val="24"/>
          <w:szCs w:val="24"/>
        </w:rPr>
        <w:t>et al.</w:t>
      </w:r>
      <w:r w:rsidRPr="00D31C20">
        <w:rPr>
          <w:rFonts w:ascii="Times New Roman" w:eastAsia="Times New Roman" w:hAnsi="Times New Roman" w:cs="Times New Roman"/>
          <w:sz w:val="24"/>
          <w:szCs w:val="24"/>
        </w:rPr>
        <w:t xml:space="preserve"> 2022)</w:t>
      </w:r>
    </w:p>
    <w:p w14:paraId="23B34B61" w14:textId="77777777" w:rsidR="00D31C20" w:rsidRPr="00D31C20" w:rsidRDefault="00D31C20" w:rsidP="00D31C20">
      <w:pPr>
        <w:spacing w:before="240" w:after="0" w:line="360" w:lineRule="auto"/>
        <w:jc w:val="both"/>
        <w:rPr>
          <w:rFonts w:ascii="Times New Roman" w:eastAsia="Times New Roman" w:hAnsi="Times New Roman" w:cs="Times New Roman"/>
          <w:sz w:val="24"/>
          <w:szCs w:val="24"/>
        </w:rPr>
      </w:pPr>
      <w:r w:rsidRPr="00D31C20">
        <w:rPr>
          <w:rFonts w:ascii="Times New Roman" w:eastAsia="Times New Roman" w:hAnsi="Times New Roman" w:cs="Times New Roman"/>
          <w:sz w:val="24"/>
          <w:szCs w:val="24"/>
        </w:rPr>
        <w:t>The slide indicates the phases of misallocation resources and assimilate desired outranges of on time budget scale in confining basis. The phases of inbuilding set aspects have enabled to manage statement review that initiates financial backlogs at elongate basis. The set aspects emerged senility training in enrolled mobility at confining basis. In relation to the fact, zero based model has set widest increment growth of indicated set reliability and manage the channels in most outlay and deliberate basis.</w:t>
      </w:r>
    </w:p>
    <w:p w14:paraId="305F8FCC" w14:textId="77777777" w:rsidR="00D31C20" w:rsidRPr="00D31C20" w:rsidRDefault="00D31C20" w:rsidP="00D31C20">
      <w:pPr>
        <w:spacing w:before="240" w:after="0" w:line="360" w:lineRule="auto"/>
        <w:jc w:val="both"/>
        <w:rPr>
          <w:rFonts w:ascii="Times New Roman" w:eastAsia="Times New Roman" w:hAnsi="Times New Roman" w:cs="Times New Roman"/>
          <w:b/>
          <w:bCs/>
          <w:sz w:val="24"/>
          <w:szCs w:val="24"/>
        </w:rPr>
      </w:pPr>
      <w:r w:rsidRPr="00D31C20">
        <w:rPr>
          <w:rFonts w:ascii="Times New Roman" w:eastAsia="Times New Roman" w:hAnsi="Times New Roman" w:cs="Times New Roman"/>
          <w:b/>
          <w:bCs/>
          <w:sz w:val="24"/>
          <w:szCs w:val="24"/>
        </w:rPr>
        <w:t>Contd.</w:t>
      </w:r>
    </w:p>
    <w:p w14:paraId="5D1C4A7E" w14:textId="77777777" w:rsidR="00D31C20" w:rsidRPr="00D31C20" w:rsidRDefault="00D31C20" w:rsidP="00D31C20">
      <w:pPr>
        <w:numPr>
          <w:ilvl w:val="0"/>
          <w:numId w:val="5"/>
        </w:numPr>
        <w:spacing w:before="240" w:after="0" w:line="360" w:lineRule="auto"/>
        <w:jc w:val="both"/>
        <w:rPr>
          <w:rFonts w:ascii="Times New Roman" w:eastAsia="Times New Roman" w:hAnsi="Times New Roman" w:cs="Times New Roman"/>
          <w:sz w:val="24"/>
          <w:szCs w:val="24"/>
        </w:rPr>
      </w:pPr>
      <w:r w:rsidRPr="00D31C20">
        <w:rPr>
          <w:rFonts w:ascii="Times New Roman" w:eastAsia="Times New Roman" w:hAnsi="Times New Roman" w:cs="Times New Roman"/>
          <w:sz w:val="24"/>
          <w:szCs w:val="24"/>
        </w:rPr>
        <w:t xml:space="preserve">Subsequent outlay has emerged temporary backlogs in fair indicated </w:t>
      </w:r>
      <w:proofErr w:type="gramStart"/>
      <w:r w:rsidRPr="00D31C20">
        <w:rPr>
          <w:rFonts w:ascii="Times New Roman" w:eastAsia="Times New Roman" w:hAnsi="Times New Roman" w:cs="Times New Roman"/>
          <w:sz w:val="24"/>
          <w:szCs w:val="24"/>
        </w:rPr>
        <w:t>ranges</w:t>
      </w:r>
      <w:proofErr w:type="gramEnd"/>
    </w:p>
    <w:p w14:paraId="2162A542" w14:textId="77777777" w:rsidR="00D31C20" w:rsidRPr="00D31C20" w:rsidRDefault="00D31C20" w:rsidP="00D31C20">
      <w:pPr>
        <w:numPr>
          <w:ilvl w:val="0"/>
          <w:numId w:val="5"/>
        </w:numPr>
        <w:spacing w:before="240" w:after="0" w:line="360" w:lineRule="auto"/>
        <w:jc w:val="both"/>
        <w:rPr>
          <w:rFonts w:ascii="Times New Roman" w:eastAsia="Times New Roman" w:hAnsi="Times New Roman" w:cs="Times New Roman"/>
          <w:sz w:val="24"/>
          <w:szCs w:val="24"/>
        </w:rPr>
      </w:pPr>
      <w:r w:rsidRPr="00D31C20">
        <w:rPr>
          <w:rFonts w:ascii="Times New Roman" w:eastAsia="Times New Roman" w:hAnsi="Times New Roman" w:cs="Times New Roman"/>
          <w:sz w:val="24"/>
          <w:szCs w:val="24"/>
        </w:rPr>
        <w:t>Additionally, the treatment of budgetary initiation has initiated pioneering ranges in disguised basis (</w:t>
      </w:r>
      <w:r w:rsidRPr="00D31C20">
        <w:rPr>
          <w:rFonts w:ascii="Times New Roman" w:hAnsi="Times New Roman" w:cs="Times New Roman"/>
          <w:sz w:val="24"/>
          <w:szCs w:val="24"/>
        </w:rPr>
        <w:t>Wang, and Cheng, 2022)</w:t>
      </w:r>
    </w:p>
    <w:p w14:paraId="606A9484" w14:textId="77777777" w:rsidR="00D31C20" w:rsidRPr="00D31C20" w:rsidRDefault="00D31C20" w:rsidP="00D31C20">
      <w:pPr>
        <w:numPr>
          <w:ilvl w:val="0"/>
          <w:numId w:val="5"/>
        </w:numPr>
        <w:spacing w:before="240" w:after="0" w:line="360" w:lineRule="auto"/>
        <w:jc w:val="both"/>
        <w:rPr>
          <w:rFonts w:ascii="Times New Roman" w:eastAsia="Times New Roman" w:hAnsi="Times New Roman" w:cs="Times New Roman"/>
          <w:sz w:val="24"/>
          <w:szCs w:val="24"/>
        </w:rPr>
      </w:pPr>
      <w:r w:rsidRPr="00D31C20">
        <w:rPr>
          <w:rFonts w:ascii="Times New Roman" w:eastAsia="Times New Roman" w:hAnsi="Times New Roman" w:cs="Times New Roman"/>
          <w:sz w:val="24"/>
          <w:szCs w:val="24"/>
        </w:rPr>
        <w:lastRenderedPageBreak/>
        <w:t xml:space="preserve">The model has help to undermine the root cause of imposition that led to wide ended budget loss (Ivanishvili </w:t>
      </w:r>
      <w:r w:rsidRPr="00D31C20">
        <w:rPr>
          <w:rFonts w:ascii="Times New Roman" w:eastAsia="Times New Roman" w:hAnsi="Times New Roman" w:cs="Times New Roman"/>
          <w:i/>
          <w:iCs/>
          <w:sz w:val="24"/>
          <w:szCs w:val="24"/>
        </w:rPr>
        <w:t xml:space="preserve">et al. </w:t>
      </w:r>
      <w:r w:rsidRPr="00D31C20">
        <w:rPr>
          <w:rFonts w:ascii="Times New Roman" w:eastAsia="Times New Roman" w:hAnsi="Times New Roman" w:cs="Times New Roman"/>
          <w:sz w:val="24"/>
          <w:szCs w:val="24"/>
        </w:rPr>
        <w:t>2023)</w:t>
      </w:r>
    </w:p>
    <w:p w14:paraId="73D066FD" w14:textId="77777777" w:rsidR="00D31C20" w:rsidRPr="00D31C20" w:rsidRDefault="00D31C20" w:rsidP="00D31C20">
      <w:pPr>
        <w:spacing w:before="240" w:after="0" w:line="360" w:lineRule="auto"/>
        <w:jc w:val="both"/>
        <w:rPr>
          <w:rFonts w:ascii="Times New Roman" w:eastAsia="Times New Roman" w:hAnsi="Times New Roman" w:cs="Times New Roman"/>
          <w:sz w:val="24"/>
          <w:szCs w:val="24"/>
        </w:rPr>
      </w:pPr>
      <w:r w:rsidRPr="00D31C20">
        <w:rPr>
          <w:rFonts w:ascii="Times New Roman" w:eastAsia="Times New Roman" w:hAnsi="Times New Roman" w:cs="Times New Roman"/>
          <w:sz w:val="24"/>
          <w:szCs w:val="24"/>
        </w:rPr>
        <w:t>The slide undermines the fact of zero-based budget and set thorough reliability in exnihilating basis. Additionally, the generic mobility of the usage of the model has resulted to initiate favorable outcome and set reliability wellbeing in much effective basis. On the other hand, generic outcome of the issues has failed to enrolled host in deeming power channel and initiates the management of fund in favorable basis. Alternatively, the model has ranged favorable outlay of desired phases in much convenient and tentative ranges.</w:t>
      </w:r>
    </w:p>
    <w:p w14:paraId="1D0BEC5A" w14:textId="77777777" w:rsidR="00D31C20" w:rsidRPr="00D31C20" w:rsidRDefault="00D31C20" w:rsidP="00D31C20">
      <w:pPr>
        <w:pStyle w:val="Heading1"/>
        <w:spacing w:before="240"/>
      </w:pPr>
      <w:bookmarkStart w:id="4" w:name="_Toc142723628"/>
      <w:r w:rsidRPr="00D31C20">
        <w:t>Conclusion</w:t>
      </w:r>
      <w:bookmarkEnd w:id="4"/>
      <w:r w:rsidRPr="00D31C20">
        <w:t> </w:t>
      </w:r>
    </w:p>
    <w:p w14:paraId="6D76F6A9" w14:textId="77777777" w:rsidR="00D31C20" w:rsidRPr="00D31C20" w:rsidRDefault="00D31C20" w:rsidP="00D31C20">
      <w:pPr>
        <w:numPr>
          <w:ilvl w:val="0"/>
          <w:numId w:val="1"/>
        </w:numPr>
        <w:spacing w:before="240" w:after="0" w:line="360" w:lineRule="auto"/>
        <w:jc w:val="both"/>
        <w:textAlignment w:val="baseline"/>
        <w:rPr>
          <w:rFonts w:ascii="Times New Roman" w:eastAsia="Times New Roman" w:hAnsi="Times New Roman" w:cs="Times New Roman"/>
          <w:color w:val="000000"/>
          <w:sz w:val="24"/>
          <w:szCs w:val="24"/>
        </w:rPr>
      </w:pPr>
      <w:r w:rsidRPr="00D31C20">
        <w:rPr>
          <w:rFonts w:ascii="Times New Roman" w:eastAsia="Times New Roman" w:hAnsi="Times New Roman" w:cs="Times New Roman"/>
          <w:color w:val="000000"/>
          <w:sz w:val="24"/>
          <w:szCs w:val="24"/>
          <w:shd w:val="clear" w:color="auto" w:fill="FFFFFF"/>
        </w:rPr>
        <w:t xml:space="preserve">The company could also focus on their customers' demand to fulfill their </w:t>
      </w:r>
      <w:proofErr w:type="gramStart"/>
      <w:r w:rsidRPr="00D31C20">
        <w:rPr>
          <w:rFonts w:ascii="Times New Roman" w:eastAsia="Times New Roman" w:hAnsi="Times New Roman" w:cs="Times New Roman"/>
          <w:color w:val="000000"/>
          <w:sz w:val="24"/>
          <w:szCs w:val="24"/>
          <w:shd w:val="clear" w:color="auto" w:fill="FFFFFF"/>
        </w:rPr>
        <w:t>needs</w:t>
      </w:r>
      <w:proofErr w:type="gramEnd"/>
      <w:r w:rsidRPr="00D31C20">
        <w:rPr>
          <w:rFonts w:ascii="Times New Roman" w:eastAsia="Times New Roman" w:hAnsi="Times New Roman" w:cs="Times New Roman"/>
          <w:color w:val="000000"/>
          <w:sz w:val="24"/>
          <w:szCs w:val="24"/>
          <w:shd w:val="clear" w:color="auto" w:fill="FFFFFF"/>
        </w:rPr>
        <w:t xml:space="preserve"> </w:t>
      </w:r>
    </w:p>
    <w:p w14:paraId="07E1938E" w14:textId="77777777" w:rsidR="00D31C20" w:rsidRPr="00D31C20" w:rsidRDefault="00D31C20" w:rsidP="00D31C20">
      <w:pPr>
        <w:numPr>
          <w:ilvl w:val="0"/>
          <w:numId w:val="1"/>
        </w:numPr>
        <w:spacing w:before="240" w:after="0" w:line="360" w:lineRule="auto"/>
        <w:jc w:val="both"/>
        <w:textAlignment w:val="baseline"/>
        <w:rPr>
          <w:rFonts w:ascii="Times New Roman" w:eastAsia="Times New Roman" w:hAnsi="Times New Roman" w:cs="Times New Roman"/>
          <w:color w:val="000000"/>
          <w:sz w:val="24"/>
          <w:szCs w:val="24"/>
        </w:rPr>
      </w:pPr>
      <w:r w:rsidRPr="00D31C20">
        <w:rPr>
          <w:rFonts w:ascii="Times New Roman" w:eastAsia="Times New Roman" w:hAnsi="Times New Roman" w:cs="Times New Roman"/>
          <w:color w:val="000000"/>
          <w:sz w:val="24"/>
          <w:szCs w:val="24"/>
          <w:shd w:val="clear" w:color="auto" w:fill="FFFFFF"/>
        </w:rPr>
        <w:t>Any online business company must need to prepare for their future threads that can occur anytime in the market (</w:t>
      </w:r>
      <w:r w:rsidRPr="00D31C20">
        <w:rPr>
          <w:rFonts w:ascii="Times New Roman" w:hAnsi="Times New Roman" w:cs="Times New Roman"/>
          <w:sz w:val="24"/>
          <w:szCs w:val="24"/>
        </w:rPr>
        <w:t>George, and George, 2023</w:t>
      </w:r>
      <w:r w:rsidRPr="00D31C20">
        <w:rPr>
          <w:rFonts w:ascii="Times New Roman" w:eastAsia="Times New Roman" w:hAnsi="Times New Roman" w:cs="Times New Roman"/>
          <w:color w:val="000000"/>
          <w:sz w:val="24"/>
          <w:szCs w:val="24"/>
          <w:shd w:val="clear" w:color="auto" w:fill="FFFFFF"/>
        </w:rPr>
        <w:t>) </w:t>
      </w:r>
    </w:p>
    <w:p w14:paraId="73E66043" w14:textId="77777777" w:rsidR="00D31C20" w:rsidRPr="00D31C20" w:rsidRDefault="00D31C20" w:rsidP="00D31C20">
      <w:pPr>
        <w:numPr>
          <w:ilvl w:val="0"/>
          <w:numId w:val="1"/>
        </w:numPr>
        <w:spacing w:before="240" w:after="0" w:line="360" w:lineRule="auto"/>
        <w:jc w:val="both"/>
        <w:textAlignment w:val="baseline"/>
        <w:rPr>
          <w:rFonts w:ascii="Times New Roman" w:eastAsia="Times New Roman" w:hAnsi="Times New Roman" w:cs="Times New Roman"/>
          <w:color w:val="000000"/>
          <w:sz w:val="24"/>
          <w:szCs w:val="24"/>
        </w:rPr>
      </w:pPr>
      <w:r w:rsidRPr="00D31C20">
        <w:rPr>
          <w:rFonts w:ascii="Times New Roman" w:eastAsia="Times New Roman" w:hAnsi="Times New Roman" w:cs="Times New Roman"/>
          <w:color w:val="000000"/>
          <w:sz w:val="24"/>
          <w:szCs w:val="24"/>
          <w:shd w:val="clear" w:color="auto" w:fill="FFFFFF"/>
        </w:rPr>
        <w:t>Customer management is also one of the major parts of driving any business successfully. </w:t>
      </w:r>
    </w:p>
    <w:p w14:paraId="6807D496" w14:textId="77777777" w:rsidR="00D31C20" w:rsidRPr="00D31C20" w:rsidRDefault="00D31C20" w:rsidP="00D31C20">
      <w:pPr>
        <w:spacing w:before="240" w:after="0" w:line="360" w:lineRule="auto"/>
        <w:jc w:val="both"/>
        <w:rPr>
          <w:rFonts w:ascii="Times New Roman" w:eastAsia="Times New Roman" w:hAnsi="Times New Roman" w:cs="Times New Roman"/>
          <w:sz w:val="24"/>
          <w:szCs w:val="24"/>
        </w:rPr>
      </w:pPr>
      <w:r w:rsidRPr="00D31C20">
        <w:rPr>
          <w:rFonts w:ascii="Times New Roman" w:eastAsia="Times New Roman" w:hAnsi="Times New Roman" w:cs="Times New Roman"/>
          <w:color w:val="000000"/>
          <w:sz w:val="24"/>
          <w:szCs w:val="24"/>
          <w:shd w:val="clear" w:color="auto" w:fill="FFFFFF"/>
        </w:rPr>
        <w:t xml:space="preserve">The slide refers that Radio radar started their business with a dream of success for growing their business. For some internal management or decision-making issues and lack of proper planning, radio radar was unable to spread out their business globally, indicating the need of proper management </w:t>
      </w:r>
      <w:proofErr w:type="gramStart"/>
      <w:r w:rsidRPr="00D31C20">
        <w:rPr>
          <w:rFonts w:ascii="Times New Roman" w:eastAsia="Times New Roman" w:hAnsi="Times New Roman" w:cs="Times New Roman"/>
          <w:color w:val="000000"/>
          <w:sz w:val="24"/>
          <w:szCs w:val="24"/>
          <w:shd w:val="clear" w:color="auto" w:fill="FFFFFF"/>
        </w:rPr>
        <w:t>in order to</w:t>
      </w:r>
      <w:proofErr w:type="gramEnd"/>
      <w:r w:rsidRPr="00D31C20">
        <w:rPr>
          <w:rFonts w:ascii="Times New Roman" w:eastAsia="Times New Roman" w:hAnsi="Times New Roman" w:cs="Times New Roman"/>
          <w:color w:val="000000"/>
          <w:sz w:val="24"/>
          <w:szCs w:val="24"/>
          <w:shd w:val="clear" w:color="auto" w:fill="FFFFFF"/>
        </w:rPr>
        <w:t xml:space="preserve"> drive any business effectively. Customer management that could help to develop their economic rate of business in the present digital market. They need to take some strategic planning for developing business. </w:t>
      </w:r>
    </w:p>
    <w:p w14:paraId="0F736E37" w14:textId="77777777" w:rsidR="00D31C20" w:rsidRPr="00D31C20" w:rsidRDefault="00D31C20" w:rsidP="00D31C20">
      <w:pPr>
        <w:spacing w:before="240" w:after="0" w:line="360" w:lineRule="auto"/>
        <w:jc w:val="both"/>
        <w:rPr>
          <w:rFonts w:ascii="Times New Roman" w:eastAsia="Times New Roman" w:hAnsi="Times New Roman" w:cs="Times New Roman"/>
          <w:color w:val="000000"/>
          <w:sz w:val="24"/>
          <w:szCs w:val="24"/>
          <w:shd w:val="clear" w:color="auto" w:fill="FFFFFF"/>
        </w:rPr>
      </w:pPr>
    </w:p>
    <w:p w14:paraId="5A57E0C9" w14:textId="77777777" w:rsidR="00D31C20" w:rsidRPr="00D31C20" w:rsidRDefault="00D31C20" w:rsidP="00D31C20">
      <w:pPr>
        <w:spacing w:before="240" w:after="0" w:line="360" w:lineRule="auto"/>
        <w:jc w:val="both"/>
        <w:rPr>
          <w:rFonts w:ascii="Times New Roman" w:eastAsia="Times New Roman" w:hAnsi="Times New Roman" w:cs="Times New Roman"/>
          <w:color w:val="000000"/>
          <w:sz w:val="24"/>
          <w:szCs w:val="24"/>
          <w:shd w:val="clear" w:color="auto" w:fill="FFFFFF"/>
        </w:rPr>
      </w:pPr>
      <w:r w:rsidRPr="00D31C20">
        <w:rPr>
          <w:rFonts w:ascii="Times New Roman" w:eastAsia="Times New Roman" w:hAnsi="Times New Roman" w:cs="Times New Roman"/>
          <w:color w:val="000000"/>
          <w:sz w:val="24"/>
          <w:szCs w:val="24"/>
          <w:shd w:val="clear" w:color="auto" w:fill="FFFFFF"/>
        </w:rPr>
        <w:br w:type="page"/>
      </w:r>
    </w:p>
    <w:p w14:paraId="785770AF" w14:textId="77777777" w:rsidR="00D31C20" w:rsidRPr="00D31C20" w:rsidRDefault="00D31C20" w:rsidP="00D31C20">
      <w:pPr>
        <w:pStyle w:val="Heading1"/>
        <w:spacing w:before="240"/>
      </w:pPr>
      <w:bookmarkStart w:id="5" w:name="_Toc142723629"/>
      <w:r w:rsidRPr="00D31C20">
        <w:lastRenderedPageBreak/>
        <w:t>Reference list</w:t>
      </w:r>
      <w:bookmarkEnd w:id="5"/>
    </w:p>
    <w:p w14:paraId="4D8AD878" w14:textId="77777777" w:rsidR="00D31C20" w:rsidRPr="00D31C20" w:rsidRDefault="00D31C20" w:rsidP="00D31C20">
      <w:pPr>
        <w:pStyle w:val="NormalWeb"/>
        <w:spacing w:before="0" w:beforeAutospacing="0" w:after="0" w:afterAutospacing="0" w:line="360" w:lineRule="auto"/>
        <w:jc w:val="both"/>
        <w:rPr>
          <w:color w:val="000000" w:themeColor="text1"/>
        </w:rPr>
      </w:pPr>
      <w:r w:rsidRPr="00D31C20">
        <w:rPr>
          <w:color w:val="000000" w:themeColor="text1"/>
        </w:rPr>
        <w:t xml:space="preserve">bbc.com, 2023. </w:t>
      </w:r>
      <w:hyperlink r:id="rId5" w:history="1">
        <w:r w:rsidRPr="00D31C20">
          <w:rPr>
            <w:rStyle w:val="Hyperlink"/>
            <w:i/>
            <w:iCs/>
            <w:color w:val="000000" w:themeColor="text1"/>
          </w:rPr>
          <w:t>'TOXIC' RADAR RADIO SUSPENDS BROADCASTING AFTER ALLEGATIONS - BBC NEWS</w:t>
        </w:r>
      </w:hyperlink>
      <w:r w:rsidRPr="00D31C20">
        <w:rPr>
          <w:color w:val="000000" w:themeColor="text1"/>
        </w:rPr>
        <w:t xml:space="preserve"> .Available at: </w:t>
      </w:r>
      <w:hyperlink r:id="rId6" w:history="1">
        <w:r w:rsidRPr="00D31C20">
          <w:rPr>
            <w:rStyle w:val="Hyperlink"/>
            <w:color w:val="000000" w:themeColor="text1"/>
          </w:rPr>
          <w:t>https://www.bbc.com/news/newsbeat-43796946</w:t>
        </w:r>
      </w:hyperlink>
      <w:r w:rsidRPr="00D31C20">
        <w:rPr>
          <w:color w:val="000000" w:themeColor="text1"/>
        </w:rPr>
        <w:t xml:space="preserve"> [Accessed on: 12/08/2023]</w:t>
      </w:r>
    </w:p>
    <w:p w14:paraId="629F46D6" w14:textId="77777777" w:rsidR="00D31C20" w:rsidRPr="00D31C20" w:rsidRDefault="00D31C20" w:rsidP="00D31C20">
      <w:pPr>
        <w:spacing w:line="360" w:lineRule="auto"/>
        <w:jc w:val="both"/>
        <w:rPr>
          <w:rFonts w:ascii="Times New Roman" w:hAnsi="Times New Roman" w:cs="Times New Roman"/>
          <w:color w:val="000000" w:themeColor="text1"/>
          <w:sz w:val="24"/>
          <w:szCs w:val="24"/>
          <w:shd w:val="clear" w:color="auto" w:fill="FFFFFF"/>
        </w:rPr>
      </w:pPr>
      <w:r w:rsidRPr="00D31C20">
        <w:rPr>
          <w:rFonts w:ascii="Times New Roman" w:hAnsi="Times New Roman" w:cs="Times New Roman"/>
          <w:color w:val="000000" w:themeColor="text1"/>
          <w:sz w:val="24"/>
          <w:szCs w:val="24"/>
          <w:shd w:val="clear" w:color="auto" w:fill="FFFFFF"/>
        </w:rPr>
        <w:t xml:space="preserve">Bonini, T. and Gandini, A., 2019. “First week is editorial, second week is algorithmic”: Platform gatekeepers and the </w:t>
      </w:r>
      <w:proofErr w:type="spellStart"/>
      <w:r w:rsidRPr="00D31C20">
        <w:rPr>
          <w:rFonts w:ascii="Times New Roman" w:hAnsi="Times New Roman" w:cs="Times New Roman"/>
          <w:color w:val="000000" w:themeColor="text1"/>
          <w:sz w:val="24"/>
          <w:szCs w:val="24"/>
          <w:shd w:val="clear" w:color="auto" w:fill="FFFFFF"/>
        </w:rPr>
        <w:t>platformization</w:t>
      </w:r>
      <w:proofErr w:type="spellEnd"/>
      <w:r w:rsidRPr="00D31C20">
        <w:rPr>
          <w:rFonts w:ascii="Times New Roman" w:hAnsi="Times New Roman" w:cs="Times New Roman"/>
          <w:color w:val="000000" w:themeColor="text1"/>
          <w:sz w:val="24"/>
          <w:szCs w:val="24"/>
          <w:shd w:val="clear" w:color="auto" w:fill="FFFFFF"/>
        </w:rPr>
        <w:t xml:space="preserve"> of music curation. </w:t>
      </w:r>
      <w:r w:rsidRPr="00D31C20">
        <w:rPr>
          <w:rFonts w:ascii="Times New Roman" w:hAnsi="Times New Roman" w:cs="Times New Roman"/>
          <w:i/>
          <w:iCs/>
          <w:color w:val="000000" w:themeColor="text1"/>
          <w:sz w:val="24"/>
          <w:szCs w:val="24"/>
          <w:shd w:val="clear" w:color="auto" w:fill="FFFFFF"/>
        </w:rPr>
        <w:t>Social Media+ Society</w:t>
      </w:r>
      <w:r w:rsidRPr="00D31C20">
        <w:rPr>
          <w:rFonts w:ascii="Times New Roman" w:hAnsi="Times New Roman" w:cs="Times New Roman"/>
          <w:color w:val="000000" w:themeColor="text1"/>
          <w:sz w:val="24"/>
          <w:szCs w:val="24"/>
          <w:shd w:val="clear" w:color="auto" w:fill="FFFFFF"/>
        </w:rPr>
        <w:t>, </w:t>
      </w:r>
      <w:r w:rsidRPr="00D31C20">
        <w:rPr>
          <w:rFonts w:ascii="Times New Roman" w:hAnsi="Times New Roman" w:cs="Times New Roman"/>
          <w:i/>
          <w:iCs/>
          <w:color w:val="000000" w:themeColor="text1"/>
          <w:sz w:val="24"/>
          <w:szCs w:val="24"/>
          <w:shd w:val="clear" w:color="auto" w:fill="FFFFFF"/>
        </w:rPr>
        <w:t>5</w:t>
      </w:r>
      <w:r w:rsidRPr="00D31C20">
        <w:rPr>
          <w:rFonts w:ascii="Times New Roman" w:hAnsi="Times New Roman" w:cs="Times New Roman"/>
          <w:color w:val="000000" w:themeColor="text1"/>
          <w:sz w:val="24"/>
          <w:szCs w:val="24"/>
          <w:shd w:val="clear" w:color="auto" w:fill="FFFFFF"/>
        </w:rPr>
        <w:t>(4), p.2056305119880006.</w:t>
      </w:r>
    </w:p>
    <w:p w14:paraId="136D7861" w14:textId="77777777" w:rsidR="00D31C20" w:rsidRPr="00D31C20" w:rsidRDefault="00D31C20" w:rsidP="00D31C20">
      <w:pPr>
        <w:spacing w:before="240" w:after="0" w:line="360" w:lineRule="auto"/>
        <w:jc w:val="both"/>
        <w:rPr>
          <w:rFonts w:ascii="Times New Roman" w:eastAsia="Times New Roman" w:hAnsi="Times New Roman" w:cs="Times New Roman"/>
          <w:color w:val="000000" w:themeColor="text1"/>
          <w:sz w:val="24"/>
          <w:szCs w:val="24"/>
        </w:rPr>
      </w:pPr>
      <w:r w:rsidRPr="00D31C20">
        <w:rPr>
          <w:rFonts w:ascii="Times New Roman" w:eastAsia="Times New Roman" w:hAnsi="Times New Roman" w:cs="Times New Roman"/>
          <w:color w:val="000000" w:themeColor="text1"/>
          <w:sz w:val="24"/>
          <w:szCs w:val="24"/>
        </w:rPr>
        <w:t>businessmanchester.co.uk, 2023.</w:t>
      </w:r>
      <w:r w:rsidRPr="00D31C20">
        <w:rPr>
          <w:rFonts w:ascii="Times New Roman" w:hAnsi="Times New Roman" w:cs="Times New Roman"/>
          <w:color w:val="000000" w:themeColor="text1"/>
        </w:rPr>
        <w:t xml:space="preserve"> </w:t>
      </w:r>
      <w:r w:rsidRPr="00D31C20">
        <w:rPr>
          <w:rFonts w:ascii="Times New Roman" w:eastAsia="Times New Roman" w:hAnsi="Times New Roman" w:cs="Times New Roman"/>
          <w:color w:val="000000" w:themeColor="text1"/>
          <w:sz w:val="24"/>
          <w:szCs w:val="24"/>
        </w:rPr>
        <w:t xml:space="preserve">The Growing Struggle for UK SMEs. Available at:  </w:t>
      </w:r>
      <w:hyperlink r:id="rId7" w:anchor=":~:text=The%20Growing%20Struggle%20for%20UK%20SMEs%20%E2%80%93%20Why%20the,Failure%20Rate%20is%20at%2060%25&amp;text=The%20UK%20is%20renowned%20as,the%20UK%20is%20approximately%2060%25" w:history="1">
        <w:r w:rsidRPr="00D31C20">
          <w:rPr>
            <w:rStyle w:val="Hyperlink"/>
            <w:rFonts w:ascii="Times New Roman" w:eastAsia="Times New Roman" w:hAnsi="Times New Roman" w:cs="Times New Roman"/>
            <w:color w:val="000000" w:themeColor="text1"/>
            <w:sz w:val="24"/>
            <w:szCs w:val="24"/>
          </w:rPr>
          <w:t>https://www.businessmanchester.co.uk/2023/06/06/the-growing-struggle-for-uk-smes-why-the-startup-failure-rate-is-at-60/#:~:text=The%20Growing%20Struggle%20for%20UK%20SMEs%20%E2%80%93%20Why%20the,Failure%20Rate%20is%20at%2060%25&amp;text=The%20UK%20is%20renowned%20as,the%20UK%20is%20approximately%2060%25</w:t>
        </w:r>
      </w:hyperlink>
      <w:r w:rsidRPr="00D31C20">
        <w:rPr>
          <w:rFonts w:ascii="Times New Roman" w:eastAsia="Times New Roman" w:hAnsi="Times New Roman" w:cs="Times New Roman"/>
          <w:color w:val="000000" w:themeColor="text1"/>
          <w:sz w:val="24"/>
          <w:szCs w:val="24"/>
        </w:rPr>
        <w:t xml:space="preserve"> [Accessed on: 12/08/2023]</w:t>
      </w:r>
    </w:p>
    <w:p w14:paraId="69AFE5A5" w14:textId="77777777" w:rsidR="00D31C20" w:rsidRPr="00D31C20" w:rsidRDefault="00D31C20" w:rsidP="00D31C20">
      <w:pPr>
        <w:spacing w:before="240" w:after="0" w:line="360" w:lineRule="auto"/>
        <w:jc w:val="both"/>
        <w:rPr>
          <w:rFonts w:ascii="Times New Roman" w:eastAsia="Times New Roman" w:hAnsi="Times New Roman" w:cs="Times New Roman"/>
          <w:sz w:val="24"/>
          <w:szCs w:val="24"/>
        </w:rPr>
      </w:pPr>
      <w:r w:rsidRPr="00D31C20">
        <w:rPr>
          <w:rFonts w:ascii="Times New Roman" w:eastAsia="Times New Roman" w:hAnsi="Times New Roman" w:cs="Times New Roman"/>
          <w:sz w:val="24"/>
          <w:szCs w:val="24"/>
        </w:rPr>
        <w:t>Completemusicupdate.com (2018). “</w:t>
      </w:r>
      <w:r w:rsidRPr="00D31C20">
        <w:rPr>
          <w:rFonts w:ascii="Times New Roman" w:eastAsia="Times New Roman" w:hAnsi="Times New Roman" w:cs="Times New Roman"/>
          <w:i/>
          <w:sz w:val="24"/>
          <w:szCs w:val="24"/>
        </w:rPr>
        <w:t>Radar Radio shuts down as presenters quit over abuse allegations</w:t>
      </w:r>
      <w:r w:rsidRPr="00D31C20">
        <w:rPr>
          <w:rFonts w:ascii="Times New Roman" w:eastAsia="Times New Roman" w:hAnsi="Times New Roman" w:cs="Times New Roman"/>
          <w:sz w:val="24"/>
          <w:szCs w:val="24"/>
        </w:rPr>
        <w:t>”. Available At: https://completemusicupdate.com/article/radar-radio-shuts-down-as-presenters-quit-over-abuse-allegations/, [Accessed On:3/8/2023]</w:t>
      </w:r>
    </w:p>
    <w:p w14:paraId="1C09E4ED" w14:textId="77777777" w:rsidR="00D31C20" w:rsidRPr="00D31C20" w:rsidRDefault="00D31C20" w:rsidP="00D31C20">
      <w:pPr>
        <w:spacing w:before="240" w:after="0" w:line="360" w:lineRule="auto"/>
        <w:jc w:val="both"/>
        <w:rPr>
          <w:rFonts w:ascii="Times New Roman" w:eastAsia="Times New Roman" w:hAnsi="Times New Roman" w:cs="Times New Roman"/>
          <w:sz w:val="24"/>
          <w:szCs w:val="24"/>
        </w:rPr>
      </w:pPr>
      <w:r w:rsidRPr="00D31C20">
        <w:rPr>
          <w:rFonts w:ascii="Times New Roman" w:eastAsia="Times New Roman" w:hAnsi="Times New Roman" w:cs="Times New Roman"/>
          <w:sz w:val="24"/>
          <w:szCs w:val="24"/>
          <w:shd w:val="clear" w:color="auto" w:fill="FFFFFF"/>
        </w:rPr>
        <w:t>Dunk, J., Biswas, S.K., Dempster, A.G., Pany, T. and Closes, P., 2020. State estimation methods: Overview and application in navigation.</w:t>
      </w:r>
    </w:p>
    <w:p w14:paraId="42A026D9" w14:textId="77777777" w:rsidR="00D31C20" w:rsidRPr="00D31C20" w:rsidRDefault="00D31C20" w:rsidP="00D31C20">
      <w:pPr>
        <w:spacing w:before="240" w:after="0" w:line="360" w:lineRule="auto"/>
        <w:jc w:val="both"/>
        <w:rPr>
          <w:rFonts w:ascii="Times New Roman" w:eastAsia="Times New Roman" w:hAnsi="Times New Roman" w:cs="Times New Roman"/>
          <w:sz w:val="24"/>
          <w:szCs w:val="24"/>
        </w:rPr>
      </w:pPr>
      <w:r w:rsidRPr="00D31C20">
        <w:rPr>
          <w:rFonts w:ascii="Times New Roman" w:eastAsia="Times New Roman" w:hAnsi="Times New Roman" w:cs="Times New Roman"/>
          <w:sz w:val="24"/>
          <w:szCs w:val="24"/>
          <w:shd w:val="clear" w:color="auto" w:fill="FFFFFF"/>
        </w:rPr>
        <w:t xml:space="preserve">Elsayed, M. and Islanded, T., 2020. Do narrative-related disclosures predict corporate failure? Evidence from UK non-financial publicly quoted firms. </w:t>
      </w:r>
      <w:r w:rsidRPr="00D31C20">
        <w:rPr>
          <w:rFonts w:ascii="Times New Roman" w:eastAsia="Times New Roman" w:hAnsi="Times New Roman" w:cs="Times New Roman"/>
          <w:i/>
          <w:iCs/>
          <w:sz w:val="24"/>
          <w:szCs w:val="24"/>
          <w:shd w:val="clear" w:color="auto" w:fill="FFFFFF"/>
        </w:rPr>
        <w:t>International Review of Financial Analysis</w:t>
      </w:r>
      <w:r w:rsidRPr="00D31C20">
        <w:rPr>
          <w:rFonts w:ascii="Times New Roman" w:eastAsia="Times New Roman" w:hAnsi="Times New Roman" w:cs="Times New Roman"/>
          <w:sz w:val="24"/>
          <w:szCs w:val="24"/>
          <w:shd w:val="clear" w:color="auto" w:fill="FFFFFF"/>
        </w:rPr>
        <w:t xml:space="preserve">, </w:t>
      </w:r>
      <w:r w:rsidRPr="00D31C20">
        <w:rPr>
          <w:rFonts w:ascii="Times New Roman" w:eastAsia="Times New Roman" w:hAnsi="Times New Roman" w:cs="Times New Roman"/>
          <w:i/>
          <w:iCs/>
          <w:sz w:val="24"/>
          <w:szCs w:val="24"/>
          <w:shd w:val="clear" w:color="auto" w:fill="FFFFFF"/>
        </w:rPr>
        <w:t>71</w:t>
      </w:r>
      <w:r w:rsidRPr="00D31C20">
        <w:rPr>
          <w:rFonts w:ascii="Times New Roman" w:eastAsia="Times New Roman" w:hAnsi="Times New Roman" w:cs="Times New Roman"/>
          <w:sz w:val="24"/>
          <w:szCs w:val="24"/>
          <w:shd w:val="clear" w:color="auto" w:fill="FFFFFF"/>
        </w:rPr>
        <w:t>, p.101555.</w:t>
      </w:r>
    </w:p>
    <w:p w14:paraId="14FF2901" w14:textId="77777777" w:rsidR="00D31C20" w:rsidRPr="00D31C20" w:rsidRDefault="00D31C20" w:rsidP="00D31C20">
      <w:pPr>
        <w:spacing w:before="240" w:after="0" w:line="360" w:lineRule="auto"/>
        <w:jc w:val="both"/>
        <w:rPr>
          <w:rFonts w:ascii="Times New Roman" w:hAnsi="Times New Roman" w:cs="Times New Roman"/>
          <w:color w:val="000000" w:themeColor="text1"/>
          <w:sz w:val="24"/>
          <w:szCs w:val="24"/>
        </w:rPr>
      </w:pPr>
      <w:hyperlink r:id="rId8" w:history="1">
        <w:r w:rsidRPr="00D31C20">
          <w:rPr>
            <w:rStyle w:val="Hyperlink"/>
            <w:rFonts w:ascii="Times New Roman" w:hAnsi="Times New Roman" w:cs="Times New Roman"/>
            <w:color w:val="000000" w:themeColor="text1"/>
            <w:sz w:val="24"/>
            <w:szCs w:val="24"/>
          </w:rPr>
          <w:t>failory.com</w:t>
        </w:r>
      </w:hyperlink>
      <w:r w:rsidRPr="00D31C20">
        <w:rPr>
          <w:rFonts w:ascii="Times New Roman" w:hAnsi="Times New Roman" w:cs="Times New Roman"/>
          <w:color w:val="000000" w:themeColor="text1"/>
          <w:sz w:val="24"/>
          <w:szCs w:val="24"/>
        </w:rPr>
        <w:t>, 2023</w:t>
      </w:r>
      <w:r w:rsidRPr="00D31C20">
        <w:rPr>
          <w:rFonts w:ascii="Times New Roman" w:hAnsi="Times New Roman" w:cs="Times New Roman"/>
          <w:i/>
          <w:iCs/>
          <w:color w:val="000000" w:themeColor="text1"/>
          <w:sz w:val="24"/>
          <w:szCs w:val="24"/>
        </w:rPr>
        <w:t xml:space="preserve">. </w:t>
      </w:r>
      <w:hyperlink r:id="rId9" w:history="1">
        <w:r w:rsidRPr="00D31C20">
          <w:rPr>
            <w:rStyle w:val="Hyperlink"/>
            <w:rFonts w:ascii="Times New Roman" w:hAnsi="Times New Roman" w:cs="Times New Roman"/>
            <w:i/>
            <w:iCs/>
            <w:color w:val="000000" w:themeColor="text1"/>
            <w:sz w:val="24"/>
            <w:szCs w:val="24"/>
          </w:rPr>
          <w:t>WHAT HAPPENED TO RADAR RADIO, THE UK DIGITAL RADIO STATION?</w:t>
        </w:r>
      </w:hyperlink>
      <w:r w:rsidRPr="00D31C20">
        <w:rPr>
          <w:rFonts w:ascii="Times New Roman" w:hAnsi="Times New Roman" w:cs="Times New Roman"/>
          <w:color w:val="000000" w:themeColor="text1"/>
          <w:sz w:val="24"/>
          <w:szCs w:val="24"/>
        </w:rPr>
        <w:t xml:space="preserve">. Available at: </w:t>
      </w:r>
      <w:hyperlink r:id="rId10" w:history="1">
        <w:r w:rsidRPr="00D31C20">
          <w:rPr>
            <w:rStyle w:val="Hyperlink"/>
            <w:rFonts w:ascii="Times New Roman" w:hAnsi="Times New Roman" w:cs="Times New Roman"/>
            <w:color w:val="000000" w:themeColor="text1"/>
            <w:sz w:val="24"/>
            <w:szCs w:val="24"/>
          </w:rPr>
          <w:t>https://www.failory.com/cemetery/radar-radio</w:t>
        </w:r>
      </w:hyperlink>
      <w:r w:rsidRPr="00D31C20">
        <w:rPr>
          <w:rFonts w:ascii="Times New Roman" w:hAnsi="Times New Roman" w:cs="Times New Roman"/>
          <w:color w:val="000000" w:themeColor="text1"/>
          <w:sz w:val="24"/>
          <w:szCs w:val="24"/>
        </w:rPr>
        <w:t xml:space="preserve"> [Accessed on: 12/08/2023]</w:t>
      </w:r>
    </w:p>
    <w:p w14:paraId="1BD4BA7F" w14:textId="77777777" w:rsidR="00D31C20" w:rsidRPr="00D31C20" w:rsidRDefault="00D31C20" w:rsidP="00D31C20">
      <w:pPr>
        <w:spacing w:line="360" w:lineRule="auto"/>
        <w:jc w:val="both"/>
        <w:rPr>
          <w:rFonts w:ascii="Times New Roman" w:hAnsi="Times New Roman" w:cs="Times New Roman"/>
          <w:color w:val="000000" w:themeColor="text1"/>
          <w:sz w:val="24"/>
          <w:szCs w:val="24"/>
        </w:rPr>
      </w:pPr>
      <w:r w:rsidRPr="00D31C20">
        <w:rPr>
          <w:rFonts w:ascii="Times New Roman" w:hAnsi="Times New Roman" w:cs="Times New Roman"/>
          <w:color w:val="000000" w:themeColor="text1"/>
          <w:sz w:val="24"/>
          <w:szCs w:val="24"/>
        </w:rPr>
        <w:t>Gavin, N.T., 2021. Below the radar: A UK benefit fraud media coverage tsunami—Impact, ideology, and society. The British Journal of Sociology, 72(3), pp.707-724.</w:t>
      </w:r>
    </w:p>
    <w:p w14:paraId="4B035747" w14:textId="77777777" w:rsidR="00D31C20" w:rsidRPr="00D31C20" w:rsidRDefault="00D31C20" w:rsidP="00D31C20">
      <w:pPr>
        <w:spacing w:line="360" w:lineRule="auto"/>
        <w:jc w:val="both"/>
        <w:rPr>
          <w:rFonts w:ascii="Times New Roman" w:hAnsi="Times New Roman" w:cs="Times New Roman"/>
          <w:color w:val="000000" w:themeColor="text1"/>
          <w:sz w:val="24"/>
          <w:szCs w:val="24"/>
        </w:rPr>
      </w:pPr>
      <w:r w:rsidRPr="00D31C20">
        <w:rPr>
          <w:rFonts w:ascii="Times New Roman" w:hAnsi="Times New Roman" w:cs="Times New Roman"/>
          <w:color w:val="000000" w:themeColor="text1"/>
          <w:sz w:val="24"/>
          <w:szCs w:val="24"/>
        </w:rPr>
        <w:t>George, A.S. and George, A.H., 2023. A review of ChatGPT AI's impact on several business sectors. Partners Universal International Innovation Journal, 1(1), pp.9-23.</w:t>
      </w:r>
    </w:p>
    <w:p w14:paraId="5A382106" w14:textId="77777777" w:rsidR="00D31C20" w:rsidRPr="00D31C20" w:rsidRDefault="00D31C20" w:rsidP="00D31C20">
      <w:pPr>
        <w:spacing w:before="240" w:after="0" w:line="360" w:lineRule="auto"/>
        <w:jc w:val="both"/>
        <w:rPr>
          <w:rFonts w:ascii="Times New Roman" w:eastAsia="Times New Roman" w:hAnsi="Times New Roman" w:cs="Times New Roman"/>
          <w:sz w:val="24"/>
          <w:szCs w:val="24"/>
        </w:rPr>
      </w:pPr>
      <w:r w:rsidRPr="00D31C20">
        <w:rPr>
          <w:rFonts w:ascii="Times New Roman" w:eastAsia="Times New Roman" w:hAnsi="Times New Roman" w:cs="Times New Roman"/>
          <w:sz w:val="24"/>
          <w:szCs w:val="24"/>
          <w:shd w:val="clear" w:color="auto" w:fill="FFFFFF"/>
        </w:rPr>
        <w:lastRenderedPageBreak/>
        <w:t xml:space="preserve">Griffiths, H., Knott, P. and Koch, W., 2019. Christian Hansmeyer: Invention and demonstration of radar, 1904. </w:t>
      </w:r>
      <w:r w:rsidRPr="00D31C20">
        <w:rPr>
          <w:rFonts w:ascii="Times New Roman" w:eastAsia="Times New Roman" w:hAnsi="Times New Roman" w:cs="Times New Roman"/>
          <w:i/>
          <w:iCs/>
          <w:sz w:val="24"/>
          <w:szCs w:val="24"/>
          <w:shd w:val="clear" w:color="auto" w:fill="FFFFFF"/>
        </w:rPr>
        <w:t>IEEE Aerospace and Electronic Systems Magazine</w:t>
      </w:r>
      <w:r w:rsidRPr="00D31C20">
        <w:rPr>
          <w:rFonts w:ascii="Times New Roman" w:eastAsia="Times New Roman" w:hAnsi="Times New Roman" w:cs="Times New Roman"/>
          <w:sz w:val="24"/>
          <w:szCs w:val="24"/>
          <w:shd w:val="clear" w:color="auto" w:fill="FFFFFF"/>
        </w:rPr>
        <w:t xml:space="preserve">, </w:t>
      </w:r>
      <w:r w:rsidRPr="00D31C20">
        <w:rPr>
          <w:rFonts w:ascii="Times New Roman" w:eastAsia="Times New Roman" w:hAnsi="Times New Roman" w:cs="Times New Roman"/>
          <w:i/>
          <w:iCs/>
          <w:sz w:val="24"/>
          <w:szCs w:val="24"/>
          <w:shd w:val="clear" w:color="auto" w:fill="FFFFFF"/>
        </w:rPr>
        <w:t>34</w:t>
      </w:r>
      <w:r w:rsidRPr="00D31C20">
        <w:rPr>
          <w:rFonts w:ascii="Times New Roman" w:eastAsia="Times New Roman" w:hAnsi="Times New Roman" w:cs="Times New Roman"/>
          <w:sz w:val="24"/>
          <w:szCs w:val="24"/>
          <w:shd w:val="clear" w:color="auto" w:fill="FFFFFF"/>
        </w:rPr>
        <w:t>(9), pp.56-60.</w:t>
      </w:r>
    </w:p>
    <w:p w14:paraId="3657C20A" w14:textId="77777777" w:rsidR="00D31C20" w:rsidRPr="00D31C20" w:rsidRDefault="00D31C20" w:rsidP="00D31C20">
      <w:pPr>
        <w:spacing w:before="240" w:after="0" w:line="360" w:lineRule="auto"/>
        <w:jc w:val="both"/>
        <w:rPr>
          <w:rFonts w:ascii="Times New Roman" w:eastAsia="Times New Roman" w:hAnsi="Times New Roman" w:cs="Times New Roman"/>
          <w:sz w:val="24"/>
          <w:szCs w:val="24"/>
        </w:rPr>
      </w:pPr>
      <w:r w:rsidRPr="00D31C20">
        <w:rPr>
          <w:rFonts w:ascii="Times New Roman" w:eastAsia="Times New Roman" w:hAnsi="Times New Roman" w:cs="Times New Roman"/>
          <w:sz w:val="24"/>
          <w:szCs w:val="24"/>
        </w:rPr>
        <w:t>Ivanishvili, M., Chelidze, M. and Garibashvili, G., 2023. Challenges and perspectives of municipal participatory budgeting in Georgia. Scientific Collection «Intercom+», (33 (155)), pp. 102-119.</w:t>
      </w:r>
    </w:p>
    <w:p w14:paraId="5FBBD1D2" w14:textId="77777777" w:rsidR="00D31C20" w:rsidRPr="00D31C20" w:rsidRDefault="00D31C20" w:rsidP="00D31C20">
      <w:pPr>
        <w:spacing w:before="240" w:after="0" w:line="360" w:lineRule="auto"/>
        <w:jc w:val="both"/>
        <w:rPr>
          <w:rFonts w:ascii="Times New Roman" w:eastAsia="Times New Roman" w:hAnsi="Times New Roman" w:cs="Times New Roman"/>
          <w:sz w:val="24"/>
          <w:szCs w:val="24"/>
        </w:rPr>
      </w:pPr>
      <w:r w:rsidRPr="00D31C20">
        <w:rPr>
          <w:rFonts w:ascii="Times New Roman" w:eastAsia="Times New Roman" w:hAnsi="Times New Roman" w:cs="Times New Roman"/>
          <w:sz w:val="24"/>
          <w:szCs w:val="24"/>
          <w:shd w:val="clear" w:color="auto" w:fill="FFFFFF"/>
        </w:rPr>
        <w:t xml:space="preserve">Mitropoulos, G., Hopkins, C., Joyce, T.J. and Brittain, K., 2019. Framing the failure of medical implants: Media representations of the ASR hip replacements in the UK. </w:t>
      </w:r>
      <w:r w:rsidRPr="00D31C20">
        <w:rPr>
          <w:rFonts w:ascii="Times New Roman" w:eastAsia="Times New Roman" w:hAnsi="Times New Roman" w:cs="Times New Roman"/>
          <w:i/>
          <w:iCs/>
          <w:sz w:val="24"/>
          <w:szCs w:val="24"/>
          <w:shd w:val="clear" w:color="auto" w:fill="FFFFFF"/>
        </w:rPr>
        <w:t>Health Expectations</w:t>
      </w:r>
      <w:r w:rsidRPr="00D31C20">
        <w:rPr>
          <w:rFonts w:ascii="Times New Roman" w:eastAsia="Times New Roman" w:hAnsi="Times New Roman" w:cs="Times New Roman"/>
          <w:sz w:val="24"/>
          <w:szCs w:val="24"/>
          <w:shd w:val="clear" w:color="auto" w:fill="FFFFFF"/>
        </w:rPr>
        <w:t xml:space="preserve">, </w:t>
      </w:r>
      <w:r w:rsidRPr="00D31C20">
        <w:rPr>
          <w:rFonts w:ascii="Times New Roman" w:eastAsia="Times New Roman" w:hAnsi="Times New Roman" w:cs="Times New Roman"/>
          <w:i/>
          <w:iCs/>
          <w:sz w:val="24"/>
          <w:szCs w:val="24"/>
          <w:shd w:val="clear" w:color="auto" w:fill="FFFFFF"/>
        </w:rPr>
        <w:t>22</w:t>
      </w:r>
      <w:r w:rsidRPr="00D31C20">
        <w:rPr>
          <w:rFonts w:ascii="Times New Roman" w:eastAsia="Times New Roman" w:hAnsi="Times New Roman" w:cs="Times New Roman"/>
          <w:sz w:val="24"/>
          <w:szCs w:val="24"/>
          <w:shd w:val="clear" w:color="auto" w:fill="FFFFFF"/>
        </w:rPr>
        <w:t>(3), pp.518-527.</w:t>
      </w:r>
    </w:p>
    <w:p w14:paraId="436D5D79" w14:textId="77777777" w:rsidR="00D31C20" w:rsidRPr="00D31C20" w:rsidRDefault="00D31C20" w:rsidP="00D31C20">
      <w:pPr>
        <w:spacing w:before="240" w:after="0" w:line="360" w:lineRule="auto"/>
        <w:jc w:val="both"/>
        <w:rPr>
          <w:rFonts w:ascii="Times New Roman" w:eastAsia="Times New Roman" w:hAnsi="Times New Roman" w:cs="Times New Roman"/>
          <w:sz w:val="24"/>
          <w:szCs w:val="24"/>
          <w:shd w:val="clear" w:color="auto" w:fill="FFFFFF"/>
        </w:rPr>
      </w:pPr>
      <w:r w:rsidRPr="00D31C20">
        <w:rPr>
          <w:rFonts w:ascii="Times New Roman" w:eastAsia="Times New Roman" w:hAnsi="Times New Roman" w:cs="Times New Roman"/>
          <w:sz w:val="24"/>
          <w:szCs w:val="24"/>
          <w:shd w:val="clear" w:color="auto" w:fill="FFFFFF"/>
        </w:rPr>
        <w:t xml:space="preserve">OKORO, U.S. and ARINZE-UMOBI, C., 2022. IN SEARCH OF A LEGAL SOLUTION TO SUSTAINABLE DEVELOPMENT FAILURE IN NIGERIA’S OIL AND GAS SECTOR: RETHINKING THE COLONIAL CONSPIRACY THEORY. </w:t>
      </w:r>
      <w:r w:rsidRPr="00D31C20">
        <w:rPr>
          <w:rFonts w:ascii="Times New Roman" w:eastAsia="Times New Roman" w:hAnsi="Times New Roman" w:cs="Times New Roman"/>
          <w:i/>
          <w:iCs/>
          <w:sz w:val="24"/>
          <w:szCs w:val="24"/>
          <w:shd w:val="clear" w:color="auto" w:fill="FFFFFF"/>
        </w:rPr>
        <w:t>African Journal of Law and Human Rights</w:t>
      </w:r>
      <w:r w:rsidRPr="00D31C20">
        <w:rPr>
          <w:rFonts w:ascii="Times New Roman" w:eastAsia="Times New Roman" w:hAnsi="Times New Roman" w:cs="Times New Roman"/>
          <w:sz w:val="24"/>
          <w:szCs w:val="24"/>
          <w:shd w:val="clear" w:color="auto" w:fill="FFFFFF"/>
        </w:rPr>
        <w:t xml:space="preserve">, </w:t>
      </w:r>
      <w:r w:rsidRPr="00D31C20">
        <w:rPr>
          <w:rFonts w:ascii="Times New Roman" w:eastAsia="Times New Roman" w:hAnsi="Times New Roman" w:cs="Times New Roman"/>
          <w:i/>
          <w:iCs/>
          <w:sz w:val="24"/>
          <w:szCs w:val="24"/>
          <w:shd w:val="clear" w:color="auto" w:fill="FFFFFF"/>
        </w:rPr>
        <w:t>6</w:t>
      </w:r>
      <w:r w:rsidRPr="00D31C20">
        <w:rPr>
          <w:rFonts w:ascii="Times New Roman" w:eastAsia="Times New Roman" w:hAnsi="Times New Roman" w:cs="Times New Roman"/>
          <w:sz w:val="24"/>
          <w:szCs w:val="24"/>
          <w:shd w:val="clear" w:color="auto" w:fill="FFFFFF"/>
        </w:rPr>
        <w:t>(2).</w:t>
      </w:r>
    </w:p>
    <w:p w14:paraId="55A7D248" w14:textId="77777777" w:rsidR="00D31C20" w:rsidRPr="00D31C20" w:rsidRDefault="00D31C20" w:rsidP="00D31C20">
      <w:pPr>
        <w:spacing w:before="240" w:after="0" w:line="360" w:lineRule="auto"/>
        <w:jc w:val="both"/>
        <w:rPr>
          <w:rFonts w:ascii="Times New Roman" w:eastAsia="Times New Roman" w:hAnsi="Times New Roman" w:cs="Times New Roman"/>
          <w:color w:val="000000" w:themeColor="text1"/>
          <w:sz w:val="24"/>
          <w:szCs w:val="24"/>
        </w:rPr>
      </w:pPr>
      <w:r w:rsidRPr="00D31C20">
        <w:rPr>
          <w:rFonts w:ascii="Times New Roman" w:eastAsia="Times New Roman" w:hAnsi="Times New Roman" w:cs="Times New Roman"/>
          <w:color w:val="000000" w:themeColor="text1"/>
          <w:sz w:val="24"/>
          <w:szCs w:val="24"/>
        </w:rPr>
        <w:t>Pandit, J.J., 2022. Modern monetary theory for the post-pandemic NHS: why budget deficits do not matter. British Journal of Healthcare Management, 28(1), pp.37-46.</w:t>
      </w:r>
    </w:p>
    <w:p w14:paraId="223B0081" w14:textId="77777777" w:rsidR="00D31C20" w:rsidRPr="00D31C20" w:rsidRDefault="00D31C20" w:rsidP="00D31C20">
      <w:pPr>
        <w:spacing w:line="360" w:lineRule="auto"/>
        <w:jc w:val="both"/>
        <w:rPr>
          <w:rFonts w:ascii="Times New Roman" w:hAnsi="Times New Roman" w:cs="Times New Roman"/>
          <w:color w:val="000000" w:themeColor="text1"/>
          <w:sz w:val="24"/>
          <w:szCs w:val="24"/>
        </w:rPr>
      </w:pPr>
      <w:r w:rsidRPr="00D31C20">
        <w:rPr>
          <w:rFonts w:ascii="Times New Roman" w:hAnsi="Times New Roman" w:cs="Times New Roman"/>
          <w:color w:val="000000" w:themeColor="text1"/>
          <w:sz w:val="24"/>
          <w:szCs w:val="24"/>
        </w:rPr>
        <w:t xml:space="preserve">Saeed, U., Shah, S.Y., Shah, S.A., Ahmad, J., Alotaibi, A.A., </w:t>
      </w:r>
      <w:proofErr w:type="spellStart"/>
      <w:r w:rsidRPr="00D31C20">
        <w:rPr>
          <w:rFonts w:ascii="Times New Roman" w:hAnsi="Times New Roman" w:cs="Times New Roman"/>
          <w:color w:val="000000" w:themeColor="text1"/>
          <w:sz w:val="24"/>
          <w:szCs w:val="24"/>
        </w:rPr>
        <w:t>Althobaiti</w:t>
      </w:r>
      <w:proofErr w:type="spellEnd"/>
      <w:r w:rsidRPr="00D31C20">
        <w:rPr>
          <w:rFonts w:ascii="Times New Roman" w:hAnsi="Times New Roman" w:cs="Times New Roman"/>
          <w:color w:val="000000" w:themeColor="text1"/>
          <w:sz w:val="24"/>
          <w:szCs w:val="24"/>
        </w:rPr>
        <w:t xml:space="preserve">, T., Ramzan, N., </w:t>
      </w:r>
      <w:proofErr w:type="spellStart"/>
      <w:r w:rsidRPr="00D31C20">
        <w:rPr>
          <w:rFonts w:ascii="Times New Roman" w:hAnsi="Times New Roman" w:cs="Times New Roman"/>
          <w:color w:val="000000" w:themeColor="text1"/>
          <w:sz w:val="24"/>
          <w:szCs w:val="24"/>
        </w:rPr>
        <w:t>Alomainy</w:t>
      </w:r>
      <w:proofErr w:type="spellEnd"/>
      <w:r w:rsidRPr="00D31C20">
        <w:rPr>
          <w:rFonts w:ascii="Times New Roman" w:hAnsi="Times New Roman" w:cs="Times New Roman"/>
          <w:color w:val="000000" w:themeColor="text1"/>
          <w:sz w:val="24"/>
          <w:szCs w:val="24"/>
        </w:rPr>
        <w:t>, A. and Abbasi, Q.H., 2021. Discrete human activity recognition and fall detection by combining FMCW RADAR data of heterogeneous environments for independent assistive living. Electronics, 10(18), p.2237.</w:t>
      </w:r>
    </w:p>
    <w:p w14:paraId="4C8F215D" w14:textId="77777777" w:rsidR="00D31C20" w:rsidRPr="00D31C20" w:rsidRDefault="00D31C20" w:rsidP="00D31C20">
      <w:pPr>
        <w:spacing w:before="240" w:after="0" w:line="360" w:lineRule="auto"/>
        <w:jc w:val="both"/>
        <w:rPr>
          <w:rFonts w:ascii="Times New Roman" w:eastAsia="Times New Roman" w:hAnsi="Times New Roman" w:cs="Times New Roman"/>
          <w:color w:val="000000" w:themeColor="text1"/>
          <w:sz w:val="24"/>
          <w:szCs w:val="24"/>
        </w:rPr>
      </w:pPr>
      <w:r w:rsidRPr="00D31C20">
        <w:rPr>
          <w:rFonts w:ascii="Times New Roman" w:eastAsia="Times New Roman" w:hAnsi="Times New Roman" w:cs="Times New Roman"/>
          <w:color w:val="000000" w:themeColor="text1"/>
          <w:sz w:val="24"/>
          <w:szCs w:val="24"/>
        </w:rPr>
        <w:t xml:space="preserve">Saxena, C.K., Kumar, </w:t>
      </w:r>
      <w:proofErr w:type="gramStart"/>
      <w:r w:rsidRPr="00D31C20">
        <w:rPr>
          <w:rFonts w:ascii="Times New Roman" w:eastAsia="Times New Roman" w:hAnsi="Times New Roman" w:cs="Times New Roman"/>
          <w:color w:val="000000" w:themeColor="text1"/>
          <w:sz w:val="24"/>
          <w:szCs w:val="24"/>
        </w:rPr>
        <w:t>M.</w:t>
      </w:r>
      <w:proofErr w:type="gramEnd"/>
      <w:r w:rsidRPr="00D31C20">
        <w:rPr>
          <w:rFonts w:ascii="Times New Roman" w:eastAsia="Times New Roman" w:hAnsi="Times New Roman" w:cs="Times New Roman"/>
          <w:color w:val="000000" w:themeColor="text1"/>
          <w:sz w:val="24"/>
          <w:szCs w:val="24"/>
        </w:rPr>
        <w:t xml:space="preserve"> and Singh, R.K., 2022. Zero budget natural farming for sustainable agriculture: A review. Bhartiya Krishi Anuradha Patrika, 37(2), pp. 105-113.</w:t>
      </w:r>
    </w:p>
    <w:p w14:paraId="29FFD816" w14:textId="77777777" w:rsidR="00D31C20" w:rsidRPr="00D31C20" w:rsidRDefault="00D31C20" w:rsidP="00D31C20">
      <w:pPr>
        <w:spacing w:line="360" w:lineRule="auto"/>
        <w:jc w:val="both"/>
        <w:rPr>
          <w:rFonts w:ascii="Times New Roman" w:hAnsi="Times New Roman" w:cs="Times New Roman"/>
          <w:color w:val="000000" w:themeColor="text1"/>
          <w:sz w:val="24"/>
          <w:szCs w:val="24"/>
        </w:rPr>
      </w:pPr>
      <w:r w:rsidRPr="00D31C20">
        <w:rPr>
          <w:rFonts w:ascii="Times New Roman" w:hAnsi="Times New Roman" w:cs="Times New Roman"/>
          <w:color w:val="000000" w:themeColor="text1"/>
          <w:sz w:val="24"/>
          <w:szCs w:val="24"/>
        </w:rPr>
        <w:t xml:space="preserve">van Vuuren, D.P., van der </w:t>
      </w:r>
      <w:proofErr w:type="spellStart"/>
      <w:r w:rsidRPr="00D31C20">
        <w:rPr>
          <w:rFonts w:ascii="Times New Roman" w:hAnsi="Times New Roman" w:cs="Times New Roman"/>
          <w:color w:val="000000" w:themeColor="text1"/>
          <w:sz w:val="24"/>
          <w:szCs w:val="24"/>
        </w:rPr>
        <w:t>Wijst</w:t>
      </w:r>
      <w:proofErr w:type="spellEnd"/>
      <w:r w:rsidRPr="00D31C20">
        <w:rPr>
          <w:rFonts w:ascii="Times New Roman" w:hAnsi="Times New Roman" w:cs="Times New Roman"/>
          <w:color w:val="000000" w:themeColor="text1"/>
          <w:sz w:val="24"/>
          <w:szCs w:val="24"/>
        </w:rPr>
        <w:t>, K.I., Marsman, S., van den Berg, M., Hof, A.F. and Jones, C.D., 2020. The costs of achieving climate targets and the sources of uncertainty. Nature Climate Change, 10(4), pp.329-334.</w:t>
      </w:r>
    </w:p>
    <w:p w14:paraId="57117BAA" w14:textId="77777777" w:rsidR="00D31C20" w:rsidRPr="00D31C20" w:rsidRDefault="00D31C20" w:rsidP="00D31C20">
      <w:pPr>
        <w:spacing w:line="360" w:lineRule="auto"/>
        <w:jc w:val="both"/>
        <w:rPr>
          <w:rFonts w:ascii="Times New Roman" w:hAnsi="Times New Roman" w:cs="Times New Roman"/>
          <w:color w:val="000000" w:themeColor="text1"/>
          <w:sz w:val="24"/>
          <w:szCs w:val="24"/>
        </w:rPr>
      </w:pPr>
      <w:r w:rsidRPr="00D31C20">
        <w:rPr>
          <w:rFonts w:ascii="Times New Roman" w:hAnsi="Times New Roman" w:cs="Times New Roman"/>
          <w:color w:val="000000" w:themeColor="text1"/>
          <w:sz w:val="24"/>
          <w:szCs w:val="24"/>
        </w:rPr>
        <w:t>Wang, Z., Li, M., Lu, J. and Cheng, X., 2022. Business Innovation based on artificial intelligence and Blockchain technology. Information Processing &amp; Management, 59(1), p.102759.</w:t>
      </w:r>
    </w:p>
    <w:p w14:paraId="54C20106" w14:textId="77777777" w:rsidR="00D31C20" w:rsidRPr="00D31C20" w:rsidRDefault="00D31C20" w:rsidP="00D31C20">
      <w:pPr>
        <w:spacing w:line="360" w:lineRule="auto"/>
        <w:jc w:val="both"/>
        <w:rPr>
          <w:rFonts w:ascii="Times New Roman" w:hAnsi="Times New Roman" w:cs="Times New Roman"/>
          <w:color w:val="000000" w:themeColor="text1"/>
          <w:sz w:val="24"/>
          <w:szCs w:val="24"/>
        </w:rPr>
      </w:pPr>
      <w:r w:rsidRPr="00D31C20">
        <w:rPr>
          <w:rFonts w:ascii="Times New Roman" w:hAnsi="Times New Roman" w:cs="Times New Roman"/>
          <w:color w:val="000000" w:themeColor="text1"/>
          <w:sz w:val="24"/>
          <w:szCs w:val="24"/>
        </w:rPr>
        <w:t xml:space="preserve">Zhang, C.Y., Sussman, A.B., Wang-Ly, </w:t>
      </w:r>
      <w:proofErr w:type="gramStart"/>
      <w:r w:rsidRPr="00D31C20">
        <w:rPr>
          <w:rFonts w:ascii="Times New Roman" w:hAnsi="Times New Roman" w:cs="Times New Roman"/>
          <w:color w:val="000000" w:themeColor="text1"/>
          <w:sz w:val="24"/>
          <w:szCs w:val="24"/>
        </w:rPr>
        <w:t>N.</w:t>
      </w:r>
      <w:proofErr w:type="gramEnd"/>
      <w:r w:rsidRPr="00D31C20">
        <w:rPr>
          <w:rFonts w:ascii="Times New Roman" w:hAnsi="Times New Roman" w:cs="Times New Roman"/>
          <w:color w:val="000000" w:themeColor="text1"/>
          <w:sz w:val="24"/>
          <w:szCs w:val="24"/>
        </w:rPr>
        <w:t xml:space="preserve"> and Lyu, J.K., 2022. How consumers budget. Journal of Economic Behavior &amp; Organization, 204, pp.69-88.</w:t>
      </w:r>
    </w:p>
    <w:p w14:paraId="31AE1BF9" w14:textId="77777777" w:rsidR="00D31C20" w:rsidRPr="00D31C20" w:rsidRDefault="00D31C20" w:rsidP="00D31C20">
      <w:pPr>
        <w:spacing w:line="360" w:lineRule="auto"/>
        <w:jc w:val="both"/>
        <w:rPr>
          <w:rFonts w:ascii="Times New Roman" w:hAnsi="Times New Roman" w:cs="Times New Roman"/>
          <w:color w:val="000000" w:themeColor="text1"/>
          <w:sz w:val="24"/>
          <w:szCs w:val="24"/>
        </w:rPr>
      </w:pPr>
      <w:r w:rsidRPr="00D31C20">
        <w:rPr>
          <w:rFonts w:ascii="Times New Roman" w:hAnsi="Times New Roman" w:cs="Times New Roman"/>
          <w:color w:val="000000" w:themeColor="text1"/>
          <w:sz w:val="24"/>
          <w:szCs w:val="24"/>
        </w:rPr>
        <w:lastRenderedPageBreak/>
        <w:t>Shapira, R., 2020. A New Caremark Era: Causes and Consequences. Wash. UL Rev., 98, p.1857.</w:t>
      </w:r>
    </w:p>
    <w:p w14:paraId="7F73DC4C" w14:textId="77777777" w:rsidR="00D31C20" w:rsidRPr="00D31C20" w:rsidRDefault="00D31C20" w:rsidP="00D31C20">
      <w:pPr>
        <w:spacing w:line="360" w:lineRule="auto"/>
        <w:jc w:val="both"/>
        <w:rPr>
          <w:rFonts w:ascii="Times New Roman" w:hAnsi="Times New Roman" w:cs="Times New Roman"/>
          <w:color w:val="000000" w:themeColor="text1"/>
          <w:sz w:val="24"/>
          <w:szCs w:val="24"/>
        </w:rPr>
      </w:pPr>
      <w:r w:rsidRPr="00D31C20">
        <w:rPr>
          <w:rFonts w:ascii="Times New Roman" w:hAnsi="Times New Roman" w:cs="Times New Roman"/>
          <w:color w:val="000000" w:themeColor="text1"/>
          <w:sz w:val="24"/>
          <w:szCs w:val="24"/>
        </w:rPr>
        <w:t>Tanveer, M., Hassan, S. and Bhaumik, A., 2020. Covid-19 quarantine and consumer behavior that change the trends of business sustainability &amp; development. Academy of Strategic Management Journal, 19(4), pp.1-11.</w:t>
      </w:r>
    </w:p>
    <w:p w14:paraId="5680EF0B" w14:textId="77777777" w:rsidR="000C3F3B" w:rsidRPr="00D31C20" w:rsidRDefault="000C3F3B">
      <w:pPr>
        <w:rPr>
          <w:rFonts w:ascii="Times New Roman" w:hAnsi="Times New Roman" w:cs="Times New Roman"/>
        </w:rPr>
      </w:pPr>
    </w:p>
    <w:sectPr w:rsidR="000C3F3B" w:rsidRPr="00D31C2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715DD4"/>
    <w:multiLevelType w:val="multilevel"/>
    <w:tmpl w:val="D54EB0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62323E0"/>
    <w:multiLevelType w:val="multilevel"/>
    <w:tmpl w:val="F09AD8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7F579E4"/>
    <w:multiLevelType w:val="multilevel"/>
    <w:tmpl w:val="000038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F27065B"/>
    <w:multiLevelType w:val="multilevel"/>
    <w:tmpl w:val="FC1090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1B854BE"/>
    <w:multiLevelType w:val="multilevel"/>
    <w:tmpl w:val="8C04F1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50317873">
    <w:abstractNumId w:val="0"/>
  </w:num>
  <w:num w:numId="2" w16cid:durableId="2071801840">
    <w:abstractNumId w:val="2"/>
  </w:num>
  <w:num w:numId="3" w16cid:durableId="1428841332">
    <w:abstractNumId w:val="1"/>
  </w:num>
  <w:num w:numId="4" w16cid:durableId="677149103">
    <w:abstractNumId w:val="3"/>
  </w:num>
  <w:num w:numId="5" w16cid:durableId="210456988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0"/>
  </w:compat>
  <w:rsids>
    <w:rsidRoot w:val="00D31C20"/>
    <w:rsid w:val="000C3F3B"/>
    <w:rsid w:val="006E2D57"/>
    <w:rsid w:val="00D31C2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9511F2"/>
  <w15:chartTrackingRefBased/>
  <w15:docId w15:val="{A7519D3F-3B79-4480-8E6B-EC62115525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31C20"/>
  </w:style>
  <w:style w:type="paragraph" w:styleId="Heading1">
    <w:name w:val="heading 1"/>
    <w:basedOn w:val="Normal"/>
    <w:next w:val="Normal"/>
    <w:link w:val="Heading1Char"/>
    <w:uiPriority w:val="9"/>
    <w:qFormat/>
    <w:rsid w:val="00D31C20"/>
    <w:pPr>
      <w:spacing w:after="0" w:line="360" w:lineRule="auto"/>
      <w:jc w:val="both"/>
      <w:outlineLvl w:val="0"/>
    </w:pPr>
    <w:rPr>
      <w:rFonts w:ascii="Times New Roman" w:eastAsia="Times New Roman" w:hAnsi="Times New Roman" w:cs="Times New Roman"/>
      <w:b/>
      <w:bCs/>
      <w:color w:val="000000"/>
      <w:kern w:val="0"/>
      <w:sz w:val="28"/>
      <w:szCs w:val="24"/>
      <w:shd w:val="clear" w:color="auto" w:fill="FFFFFF"/>
    </w:rPr>
  </w:style>
  <w:style w:type="paragraph" w:styleId="Heading2">
    <w:name w:val="heading 2"/>
    <w:basedOn w:val="Normal"/>
    <w:next w:val="Normal"/>
    <w:link w:val="Heading2Char"/>
    <w:uiPriority w:val="9"/>
    <w:unhideWhenUsed/>
    <w:qFormat/>
    <w:rsid w:val="00D31C20"/>
    <w:pPr>
      <w:spacing w:before="100" w:beforeAutospacing="1" w:after="100" w:afterAutospacing="1" w:line="360" w:lineRule="auto"/>
      <w:jc w:val="both"/>
      <w:outlineLvl w:val="1"/>
    </w:pPr>
    <w:rPr>
      <w:rFonts w:ascii="Times New Roman" w:eastAsia="Times New Roman" w:hAnsi="Times New Roman" w:cs="Times New Roman"/>
      <w:b/>
      <w:bCs/>
      <w:kern w:val="0"/>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1C20"/>
    <w:rPr>
      <w:rFonts w:ascii="Times New Roman" w:eastAsia="Times New Roman" w:hAnsi="Times New Roman" w:cs="Times New Roman"/>
      <w:b/>
      <w:bCs/>
      <w:color w:val="000000"/>
      <w:kern w:val="0"/>
      <w:sz w:val="28"/>
      <w:szCs w:val="24"/>
    </w:rPr>
  </w:style>
  <w:style w:type="character" w:customStyle="1" w:styleId="Heading2Char">
    <w:name w:val="Heading 2 Char"/>
    <w:basedOn w:val="DefaultParagraphFont"/>
    <w:link w:val="Heading2"/>
    <w:uiPriority w:val="9"/>
    <w:rsid w:val="00D31C20"/>
    <w:rPr>
      <w:rFonts w:ascii="Times New Roman" w:eastAsia="Times New Roman" w:hAnsi="Times New Roman" w:cs="Times New Roman"/>
      <w:b/>
      <w:bCs/>
      <w:kern w:val="0"/>
      <w:sz w:val="26"/>
      <w:szCs w:val="26"/>
    </w:rPr>
  </w:style>
  <w:style w:type="paragraph" w:styleId="NormalWeb">
    <w:name w:val="Normal (Web)"/>
    <w:basedOn w:val="Normal"/>
    <w:uiPriority w:val="99"/>
    <w:unhideWhenUsed/>
    <w:rsid w:val="00D31C20"/>
    <w:pPr>
      <w:spacing w:before="100" w:beforeAutospacing="1" w:after="100" w:afterAutospacing="1" w:line="240" w:lineRule="auto"/>
    </w:pPr>
    <w:rPr>
      <w:rFonts w:ascii="Times New Roman" w:eastAsia="Times New Roman" w:hAnsi="Times New Roman" w:cs="Times New Roman"/>
      <w:kern w:val="0"/>
      <w:sz w:val="24"/>
      <w:szCs w:val="24"/>
    </w:rPr>
  </w:style>
  <w:style w:type="character" w:styleId="Hyperlink">
    <w:name w:val="Hyperlink"/>
    <w:basedOn w:val="DefaultParagraphFont"/>
    <w:uiPriority w:val="99"/>
    <w:unhideWhenUsed/>
    <w:rsid w:val="00D31C2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ailory.com/cemetery/radar-radio" TargetMode="External"/><Relationship Id="rId3" Type="http://schemas.openxmlformats.org/officeDocument/2006/relationships/settings" Target="settings.xml"/><Relationship Id="rId7" Type="http://schemas.openxmlformats.org/officeDocument/2006/relationships/hyperlink" Target="https://www.businessmanchester.co.uk/2023/06/06/the-growing-struggle-for-uk-smes-why-the-startup-failure-rate-is-at-60/"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bc.com/news/newsbeat-43796946" TargetMode="External"/><Relationship Id="rId11" Type="http://schemas.openxmlformats.org/officeDocument/2006/relationships/fontTable" Target="fontTable.xml"/><Relationship Id="rId5" Type="http://schemas.openxmlformats.org/officeDocument/2006/relationships/hyperlink" Target="https://www.bbc.com/news/newsbeat-43796946" TargetMode="External"/><Relationship Id="rId10" Type="http://schemas.openxmlformats.org/officeDocument/2006/relationships/hyperlink" Target="https://www.failory.com/cemetery/radar-radio" TargetMode="External"/><Relationship Id="rId4" Type="http://schemas.openxmlformats.org/officeDocument/2006/relationships/webSettings" Target="webSettings.xml"/><Relationship Id="rId9" Type="http://schemas.openxmlformats.org/officeDocument/2006/relationships/hyperlink" Target="https://www.failory.com/cemetery/radar-radi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6</Pages>
  <Words>1436</Words>
  <Characters>8191</Characters>
  <Application>Microsoft Office Word</Application>
  <DocSecurity>0</DocSecurity>
  <Lines>68</Lines>
  <Paragraphs>19</Paragraphs>
  <ScaleCrop>false</ScaleCrop>
  <Company/>
  <LinksUpToDate>false</LinksUpToDate>
  <CharactersWithSpaces>9608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Sandeep Dammalapati (2214841)</dc:creator>
  <cp:keywords/>
  <dc:description/>
  <cp:lastModifiedBy>Sandeep Dammalapati (2214841)</cp:lastModifiedBy>
  <cp:revision>1</cp:revision>
  <dcterms:created xsi:type="dcterms:W3CDTF">2023-08-18T17:57:00Z</dcterms:created>
  <dcterms:modified xsi:type="dcterms:W3CDTF">2023-08-18T17:58:00Z</dcterms:modified>
</cp:coreProperties>
</file>