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A0FDE00" w14:textId="639C226D" w:rsidR="00DE0175" w:rsidRDefault="00DE0175" w:rsidP="00F00EA0">
      <w:pPr>
        <w:jc w:val="center"/>
        <w:rPr>
          <w:sz w:val="28"/>
          <w:szCs w:val="28"/>
        </w:rPr>
      </w:pPr>
    </w:p>
    <w:p w14:paraId="77E1889C" w14:textId="2242C0C9" w:rsidR="00AB23AC" w:rsidRDefault="00AB23AC" w:rsidP="00F00EA0">
      <w:pPr>
        <w:jc w:val="center"/>
        <w:rPr>
          <w:sz w:val="28"/>
          <w:szCs w:val="28"/>
        </w:rPr>
      </w:pPr>
    </w:p>
    <w:p w14:paraId="75EA9916" w14:textId="43FFD86E" w:rsidR="00AB23AC" w:rsidRDefault="00AB23AC" w:rsidP="00F00EA0">
      <w:pPr>
        <w:jc w:val="center"/>
        <w:rPr>
          <w:sz w:val="28"/>
          <w:szCs w:val="28"/>
        </w:rPr>
      </w:pPr>
    </w:p>
    <w:p w14:paraId="491EBC1E" w14:textId="77777777" w:rsidR="00AB23AC" w:rsidRDefault="00AB23AC" w:rsidP="00F00EA0">
      <w:pPr>
        <w:jc w:val="center"/>
        <w:rPr>
          <w:sz w:val="28"/>
          <w:szCs w:val="28"/>
        </w:rPr>
      </w:pPr>
    </w:p>
    <w:p w14:paraId="1579A46D" w14:textId="76A5B426" w:rsidR="00AB23AC" w:rsidRDefault="00AB23AC" w:rsidP="00F00EA0">
      <w:pPr>
        <w:jc w:val="center"/>
        <w:rPr>
          <w:sz w:val="28"/>
          <w:szCs w:val="28"/>
        </w:rPr>
      </w:pPr>
    </w:p>
    <w:p w14:paraId="4DFD0BBE" w14:textId="7FB84E43" w:rsidR="00AB23AC" w:rsidRDefault="00AB23AC" w:rsidP="00F00EA0">
      <w:pPr>
        <w:jc w:val="center"/>
        <w:rPr>
          <w:sz w:val="28"/>
          <w:szCs w:val="28"/>
        </w:rPr>
      </w:pPr>
    </w:p>
    <w:p w14:paraId="5C9F632A" w14:textId="77777777" w:rsidR="00AB23AC" w:rsidRDefault="00AB23AC" w:rsidP="00F00EA0">
      <w:pPr>
        <w:jc w:val="center"/>
        <w:rPr>
          <w:sz w:val="28"/>
          <w:szCs w:val="28"/>
        </w:rPr>
      </w:pPr>
    </w:p>
    <w:p w14:paraId="34072868" w14:textId="1343CC33" w:rsidR="00AB23AC" w:rsidRPr="00AB23AC" w:rsidRDefault="00AB23AC" w:rsidP="00AB23AC">
      <w:pPr>
        <w:jc w:val="center"/>
        <w:rPr>
          <w:sz w:val="40"/>
          <w:szCs w:val="40"/>
        </w:rPr>
      </w:pPr>
      <w:r w:rsidRPr="00AB23AC">
        <w:rPr>
          <w:sz w:val="40"/>
          <w:szCs w:val="40"/>
        </w:rPr>
        <w:t>Judgement of the Dead in the New Kingdom</w:t>
      </w:r>
    </w:p>
    <w:p w14:paraId="32752322" w14:textId="3AB36565" w:rsidR="00DE0175" w:rsidRDefault="00DE0175" w:rsidP="00AB23AC">
      <w:pPr>
        <w:jc w:val="center"/>
        <w:rPr>
          <w:sz w:val="40"/>
          <w:szCs w:val="40"/>
        </w:rPr>
      </w:pPr>
    </w:p>
    <w:p w14:paraId="0F459AF4" w14:textId="7C562C26" w:rsidR="00AB23AC" w:rsidRDefault="00AB23AC" w:rsidP="00AB23AC">
      <w:pPr>
        <w:jc w:val="center"/>
        <w:rPr>
          <w:sz w:val="40"/>
          <w:szCs w:val="40"/>
        </w:rPr>
      </w:pPr>
    </w:p>
    <w:p w14:paraId="10E89FC6" w14:textId="69AC21CA" w:rsidR="00AB23AC" w:rsidRDefault="00AB23AC" w:rsidP="00AB23AC">
      <w:pPr>
        <w:jc w:val="center"/>
        <w:rPr>
          <w:sz w:val="40"/>
          <w:szCs w:val="40"/>
        </w:rPr>
      </w:pPr>
    </w:p>
    <w:p w14:paraId="0B9932EE" w14:textId="0F438132" w:rsidR="00AB23AC" w:rsidRDefault="00AB23AC" w:rsidP="00AB23AC">
      <w:pPr>
        <w:jc w:val="center"/>
        <w:rPr>
          <w:sz w:val="40"/>
          <w:szCs w:val="40"/>
        </w:rPr>
      </w:pPr>
    </w:p>
    <w:p w14:paraId="2BC01F80" w14:textId="77777777" w:rsidR="00AB23AC" w:rsidRDefault="00AB23AC" w:rsidP="00AB23AC">
      <w:pPr>
        <w:jc w:val="center"/>
        <w:rPr>
          <w:sz w:val="40"/>
          <w:szCs w:val="40"/>
        </w:rPr>
      </w:pPr>
    </w:p>
    <w:p w14:paraId="6A3AEF16" w14:textId="77777777" w:rsidR="00AB23AC" w:rsidRPr="00AB23AC" w:rsidRDefault="00AB23AC" w:rsidP="00AB23AC">
      <w:pPr>
        <w:jc w:val="center"/>
        <w:rPr>
          <w:sz w:val="40"/>
          <w:szCs w:val="40"/>
        </w:rPr>
      </w:pPr>
    </w:p>
    <w:p w14:paraId="4FD0546C" w14:textId="06438A61" w:rsidR="00DE0175" w:rsidRPr="00AB23AC" w:rsidRDefault="00DE0175" w:rsidP="00AB23AC">
      <w:pPr>
        <w:jc w:val="center"/>
        <w:rPr>
          <w:sz w:val="40"/>
          <w:szCs w:val="40"/>
        </w:rPr>
      </w:pPr>
    </w:p>
    <w:p w14:paraId="6820683A" w14:textId="442A2E7F" w:rsidR="00DE0175" w:rsidRPr="00AB23AC" w:rsidRDefault="00DE0175" w:rsidP="00AB23AC">
      <w:pPr>
        <w:jc w:val="center"/>
        <w:rPr>
          <w:sz w:val="40"/>
          <w:szCs w:val="40"/>
        </w:rPr>
      </w:pPr>
      <w:r w:rsidRPr="00AB23AC">
        <w:rPr>
          <w:sz w:val="40"/>
          <w:szCs w:val="40"/>
        </w:rPr>
        <w:t>Melisa Pak</w:t>
      </w:r>
    </w:p>
    <w:p w14:paraId="03D2FD50" w14:textId="03B7241E" w:rsidR="00DE0175" w:rsidRPr="00AB23AC" w:rsidRDefault="00DE0175" w:rsidP="00AB23AC">
      <w:pPr>
        <w:jc w:val="center"/>
        <w:rPr>
          <w:sz w:val="40"/>
          <w:szCs w:val="40"/>
        </w:rPr>
      </w:pPr>
      <w:r w:rsidRPr="00AB23AC">
        <w:rPr>
          <w:sz w:val="40"/>
          <w:szCs w:val="40"/>
        </w:rPr>
        <w:t>07/03/2019</w:t>
      </w:r>
    </w:p>
    <w:p w14:paraId="23F1416E" w14:textId="49E0C617" w:rsidR="00DE0175" w:rsidRPr="00AB23AC" w:rsidRDefault="00DE0175" w:rsidP="00AB23AC">
      <w:pPr>
        <w:jc w:val="center"/>
        <w:rPr>
          <w:sz w:val="40"/>
          <w:szCs w:val="40"/>
        </w:rPr>
      </w:pPr>
      <w:r w:rsidRPr="00AB23AC">
        <w:rPr>
          <w:sz w:val="40"/>
          <w:szCs w:val="40"/>
        </w:rPr>
        <w:t>HPAH5005</w:t>
      </w:r>
    </w:p>
    <w:p w14:paraId="4F1C4DD3" w14:textId="0BE27FF5" w:rsidR="00DE0175" w:rsidRDefault="00DE0175">
      <w:pPr>
        <w:rPr>
          <w:sz w:val="28"/>
          <w:szCs w:val="28"/>
        </w:rPr>
      </w:pPr>
    </w:p>
    <w:p w14:paraId="0B53877D" w14:textId="1E8183B4" w:rsidR="00DE0175" w:rsidRDefault="00DE0175">
      <w:pPr>
        <w:rPr>
          <w:sz w:val="28"/>
          <w:szCs w:val="28"/>
        </w:rPr>
      </w:pPr>
    </w:p>
    <w:p w14:paraId="69A65A31" w14:textId="2DDF06C8" w:rsidR="00DE0175" w:rsidRDefault="00DE0175">
      <w:pPr>
        <w:rPr>
          <w:sz w:val="28"/>
          <w:szCs w:val="28"/>
        </w:rPr>
      </w:pPr>
    </w:p>
    <w:p w14:paraId="6013FF98" w14:textId="7A415B5B" w:rsidR="00DE0175" w:rsidRDefault="00DE0175">
      <w:pPr>
        <w:rPr>
          <w:sz w:val="28"/>
          <w:szCs w:val="28"/>
        </w:rPr>
      </w:pPr>
    </w:p>
    <w:p w14:paraId="6C3CB9A1" w14:textId="70AA3C22" w:rsidR="00DE0175" w:rsidRDefault="00DE0175">
      <w:pPr>
        <w:rPr>
          <w:sz w:val="28"/>
          <w:szCs w:val="28"/>
        </w:rPr>
      </w:pPr>
    </w:p>
    <w:p w14:paraId="67957871" w14:textId="2DC493B2" w:rsidR="00F00EA0" w:rsidRPr="00F00EA0" w:rsidRDefault="00F00EA0" w:rsidP="00F00EA0">
      <w:pPr>
        <w:jc w:val="center"/>
        <w:rPr>
          <w:sz w:val="28"/>
          <w:szCs w:val="28"/>
        </w:rPr>
      </w:pPr>
      <w:r w:rsidRPr="00F00EA0">
        <w:rPr>
          <w:sz w:val="28"/>
          <w:szCs w:val="28"/>
        </w:rPr>
        <w:lastRenderedPageBreak/>
        <w:t>Critical Reflection on the Judgement Scene from Hunefer’s and Ani’s papyruses from their Book of the Dead.</w:t>
      </w:r>
    </w:p>
    <w:p w14:paraId="6AE22D44" w14:textId="1D3A7B36" w:rsidR="00B04BC3" w:rsidRDefault="00B04BC3">
      <w:r w:rsidRPr="00B04BC3">
        <w:rPr>
          <w:noProof/>
        </w:rPr>
        <w:drawing>
          <wp:inline distT="0" distB="0" distL="0" distR="0" wp14:anchorId="59238DB9" wp14:editId="4400D6C3">
            <wp:extent cx="5731510" cy="2850515"/>
            <wp:effectExtent l="0" t="0" r="2540" b="698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
                    <a:stretch>
                      <a:fillRect/>
                    </a:stretch>
                  </pic:blipFill>
                  <pic:spPr>
                    <a:xfrm>
                      <a:off x="0" y="0"/>
                      <a:ext cx="5731510" cy="2850515"/>
                    </a:xfrm>
                    <a:prstGeom prst="rect">
                      <a:avLst/>
                    </a:prstGeom>
                  </pic:spPr>
                </pic:pic>
              </a:graphicData>
            </a:graphic>
          </wp:inline>
        </w:drawing>
      </w:r>
    </w:p>
    <w:p w14:paraId="7FA1577D" w14:textId="6F0AB693" w:rsidR="00A40A05" w:rsidRPr="006E5FFE" w:rsidRDefault="00A40A05">
      <w:r>
        <w:t>Book of the Dead</w:t>
      </w:r>
      <w:r w:rsidR="00F00EA0">
        <w:t xml:space="preserve"> of</w:t>
      </w:r>
      <w:r>
        <w:t xml:space="preserve"> </w:t>
      </w:r>
      <w:r w:rsidRPr="006E5FFE">
        <w:t xml:space="preserve">Hunefer sheet 3 </w:t>
      </w:r>
      <w:r w:rsidR="00575B74" w:rsidRPr="006E5FFE">
        <w:t xml:space="preserve">(British Museum online, </w:t>
      </w:r>
      <w:r w:rsidR="00221599" w:rsidRPr="006E5FFE">
        <w:t>n.d.</w:t>
      </w:r>
      <w:r w:rsidR="00575B74" w:rsidRPr="006E5FFE">
        <w:t>)</w:t>
      </w:r>
      <w:r w:rsidR="00541617" w:rsidRPr="006E5FFE">
        <w:t xml:space="preserve"> Museum No: EA9901,3</w:t>
      </w:r>
    </w:p>
    <w:p w14:paraId="6E41AD8E" w14:textId="3CC2720C" w:rsidR="0004613B" w:rsidRPr="006E5FFE" w:rsidRDefault="0004613B">
      <w:r w:rsidRPr="006E5FFE">
        <w:t xml:space="preserve">The above painting is of a royal scribe </w:t>
      </w:r>
      <w:r w:rsidR="00F52C84" w:rsidRPr="006E5FFE">
        <w:t>Hunefer (Silverman</w:t>
      </w:r>
      <w:r w:rsidR="006D745D" w:rsidRPr="006E5FFE">
        <w:t xml:space="preserve"> 1997</w:t>
      </w:r>
      <w:r w:rsidR="006E5FFE">
        <w:t>,</w:t>
      </w:r>
      <w:r w:rsidR="00F52C84" w:rsidRPr="006E5FFE">
        <w:t xml:space="preserve"> 137), taking his journey into the afterlife, representing that the ancient Egyptians had complex funerary beliefs. The painting is 40 cm high and 87.5 cm wide (British Museum</w:t>
      </w:r>
      <w:r w:rsidR="00221599" w:rsidRPr="006E5FFE">
        <w:t xml:space="preserve"> n.d.</w:t>
      </w:r>
      <w:r w:rsidR="00F52C84" w:rsidRPr="006E5FFE">
        <w:t>) and is dated to 1285 BC early 19</w:t>
      </w:r>
      <w:r w:rsidR="00F52C84" w:rsidRPr="006E5FFE">
        <w:rPr>
          <w:vertAlign w:val="superscript"/>
        </w:rPr>
        <w:t>th</w:t>
      </w:r>
      <w:r w:rsidR="00F52C84" w:rsidRPr="006E5FFE">
        <w:t xml:space="preserve"> dynasty (</w:t>
      </w:r>
      <w:r w:rsidR="00EF389E" w:rsidRPr="006E5FFE">
        <w:t>Silverman</w:t>
      </w:r>
      <w:r w:rsidR="006D745D" w:rsidRPr="006E5FFE">
        <w:t xml:space="preserve"> 1997</w:t>
      </w:r>
      <w:r w:rsidR="006E5FFE">
        <w:t>,</w:t>
      </w:r>
      <w:r w:rsidR="00EF389E" w:rsidRPr="006E5FFE">
        <w:t xml:space="preserve"> 137</w:t>
      </w:r>
      <w:r w:rsidR="00F52C84" w:rsidRPr="006E5FFE">
        <w:t>)</w:t>
      </w:r>
    </w:p>
    <w:p w14:paraId="7BFFD273" w14:textId="14D436B8" w:rsidR="005E3B91" w:rsidRDefault="0023012F">
      <w:r w:rsidRPr="006E5FFE">
        <w:t xml:space="preserve">The painting is depicted on papyrus, which comes from the plant cyperus papyrus. The plant was easily found along the Nile river in ancient Egypt. The high </w:t>
      </w:r>
      <w:r w:rsidR="00C008E8" w:rsidRPr="006E5FFE">
        <w:t>density</w:t>
      </w:r>
      <w:r w:rsidRPr="006E5FFE">
        <w:t xml:space="preserve"> of the plant suggests the Egyptians were </w:t>
      </w:r>
      <w:r w:rsidR="005826C7" w:rsidRPr="006E5FFE">
        <w:t xml:space="preserve">an </w:t>
      </w:r>
      <w:r w:rsidRPr="006E5FFE">
        <w:t>agricultural society either by planting, growing or harvesting the plant. Due to the cyperus papyrus plant being easily accessed it is no</w:t>
      </w:r>
      <w:r w:rsidR="0031032C" w:rsidRPr="006E5FFE">
        <w:t>t</w:t>
      </w:r>
      <w:r w:rsidRPr="006E5FFE">
        <w:t xml:space="preserve"> surprising that we see a lot of depiction on papyruses, however, the process of turning the plant into papyrus was </w:t>
      </w:r>
      <w:r w:rsidR="0031032C" w:rsidRPr="006E5FFE">
        <w:t>not quick.</w:t>
      </w:r>
      <w:r w:rsidRPr="006E5FFE">
        <w:t xml:space="preserve"> </w:t>
      </w:r>
      <w:r w:rsidR="00900B40" w:rsidRPr="006E5FFE">
        <w:t xml:space="preserve">This </w:t>
      </w:r>
      <w:r w:rsidR="00622EDC" w:rsidRPr="006E5FFE">
        <w:t>s</w:t>
      </w:r>
      <w:r w:rsidRPr="006E5FFE">
        <w:t>uggest</w:t>
      </w:r>
      <w:r w:rsidR="00900B40" w:rsidRPr="006E5FFE">
        <w:t>s</w:t>
      </w:r>
      <w:r w:rsidRPr="006E5FFE">
        <w:t xml:space="preserve"> that perhaps it was not used for general literature or paintings but for ceremonial use. </w:t>
      </w:r>
      <w:r w:rsidR="00C551B2" w:rsidRPr="006E5FFE">
        <w:t>Oakes and Gahlin said that this scene was typically depicted on papyrus (</w:t>
      </w:r>
      <w:r w:rsidR="0036219B" w:rsidRPr="006E5FFE">
        <w:t>2005</w:t>
      </w:r>
      <w:r w:rsidR="00E975C3">
        <w:t>,</w:t>
      </w:r>
      <w:r w:rsidR="0036219B" w:rsidRPr="006E5FFE">
        <w:t xml:space="preserve"> </w:t>
      </w:r>
      <w:r w:rsidR="00C551B2" w:rsidRPr="006E5FFE">
        <w:t xml:space="preserve">394). </w:t>
      </w:r>
      <w:r w:rsidRPr="006E5FFE">
        <w:t xml:space="preserve">The process of making papyrus must </w:t>
      </w:r>
      <w:r w:rsidR="00BF53DE" w:rsidRPr="006E5FFE">
        <w:t>have</w:t>
      </w:r>
      <w:r w:rsidRPr="006E5FFE">
        <w:t xml:space="preserve"> required some skill, which suggests that perhaps the Egyptians</w:t>
      </w:r>
      <w:r w:rsidRPr="00394064">
        <w:t xml:space="preserve"> had craftsman</w:t>
      </w:r>
      <w:r w:rsidR="0031032C" w:rsidRPr="00394064">
        <w:t xml:space="preserve"> who did this</w:t>
      </w:r>
      <w:r w:rsidRPr="00394064">
        <w:t xml:space="preserve">. </w:t>
      </w:r>
    </w:p>
    <w:p w14:paraId="57C2E83C" w14:textId="2C43E72B" w:rsidR="00F52C84" w:rsidRDefault="0023012F">
      <w:r w:rsidRPr="00394064">
        <w:t xml:space="preserve">The depiction </w:t>
      </w:r>
      <w:r w:rsidR="00BF53DE" w:rsidRPr="00394064">
        <w:t>consists</w:t>
      </w:r>
      <w:r w:rsidRPr="00394064">
        <w:t xml:space="preserve"> of a variety of colours</w:t>
      </w:r>
      <w:r w:rsidR="005E3B91">
        <w:t xml:space="preserve"> such as blue, green and white</w:t>
      </w:r>
      <w:r w:rsidRPr="00394064">
        <w:t xml:space="preserve"> which </w:t>
      </w:r>
      <w:r w:rsidR="007C1211">
        <w:t xml:space="preserve">means </w:t>
      </w:r>
      <w:r w:rsidRPr="00394064">
        <w:t xml:space="preserve">the Egyptians must have had access to some type of raw materials to make these colours and some artistic knowledge to know how to make the colours they were </w:t>
      </w:r>
      <w:r w:rsidR="0031032C" w:rsidRPr="00394064">
        <w:t>looking for</w:t>
      </w:r>
      <w:r w:rsidRPr="00394064">
        <w:t xml:space="preserve">. The depiction is incredibly detailed suggesting that it was done by </w:t>
      </w:r>
      <w:r w:rsidR="00BF53DE" w:rsidRPr="00394064">
        <w:t>a</w:t>
      </w:r>
      <w:r w:rsidRPr="00394064">
        <w:t xml:space="preserve"> painter who was highly </w:t>
      </w:r>
      <w:r w:rsidR="0031032C" w:rsidRPr="00394064">
        <w:t>artistic in his field</w:t>
      </w:r>
      <w:r w:rsidRPr="00394064">
        <w:t>. The detail also suggest</w:t>
      </w:r>
      <w:r w:rsidR="0031032C" w:rsidRPr="00394064">
        <w:t>s</w:t>
      </w:r>
      <w:r w:rsidRPr="00394064">
        <w:t xml:space="preserve"> that the papyrus and painting w</w:t>
      </w:r>
      <w:r w:rsidR="00855BD2">
        <w:t>ere</w:t>
      </w:r>
      <w:r w:rsidRPr="00394064">
        <w:t xml:space="preserve"> made to be displayed or for some importa</w:t>
      </w:r>
      <w:r w:rsidR="0031032C" w:rsidRPr="00394064">
        <w:t xml:space="preserve">nt </w:t>
      </w:r>
      <w:r w:rsidR="001E681B" w:rsidRPr="00394064">
        <w:t>occasion</w:t>
      </w:r>
      <w:r w:rsidRPr="00394064">
        <w:t xml:space="preserve">. </w:t>
      </w:r>
      <w:r w:rsidR="00BF53DE" w:rsidRPr="00394064">
        <w:t xml:space="preserve">The image has hieroglyphs, while we </w:t>
      </w:r>
      <w:r w:rsidR="0031032C" w:rsidRPr="00394064">
        <w:t>might not be able to decipher them</w:t>
      </w:r>
      <w:r w:rsidR="00BF53DE" w:rsidRPr="00394064">
        <w:t xml:space="preserve">, we can see that the ancient Egyptians had a </w:t>
      </w:r>
      <w:r w:rsidR="001B1A7E">
        <w:t xml:space="preserve">complex </w:t>
      </w:r>
      <w:r w:rsidR="00BF53DE" w:rsidRPr="00394064">
        <w:t>writing system and highly likely a scribe. Th</w:t>
      </w:r>
      <w:r w:rsidR="00BD6CCA">
        <w:t>e seated man holding a cro</w:t>
      </w:r>
      <w:r w:rsidR="00E34D1F">
        <w:t>o</w:t>
      </w:r>
      <w:r w:rsidR="00BD6CCA">
        <w:t>k and a flail</w:t>
      </w:r>
      <w:r w:rsidR="00BF53DE" w:rsidRPr="00394064">
        <w:t xml:space="preserve">, appears to be wearing a crown and sitting on a throne, which could be interpreted </w:t>
      </w:r>
      <w:r w:rsidR="003E631C">
        <w:t>that</w:t>
      </w:r>
      <w:r w:rsidR="00BF53DE" w:rsidRPr="00394064">
        <w:t xml:space="preserve"> he was the most important person in the painting. </w:t>
      </w:r>
      <w:r w:rsidR="003E631C">
        <w:t>This</w:t>
      </w:r>
      <w:r w:rsidR="00BF53DE" w:rsidRPr="00394064">
        <w:t xml:space="preserve"> suggest</w:t>
      </w:r>
      <w:r w:rsidR="00FF5BF6">
        <w:t>s</w:t>
      </w:r>
      <w:r w:rsidR="00BF53DE" w:rsidRPr="00394064">
        <w:t xml:space="preserve"> that the ancient Egyptians had a hierarchy system</w:t>
      </w:r>
      <w:r w:rsidR="00D15FAB">
        <w:t xml:space="preserve">, </w:t>
      </w:r>
      <w:r w:rsidR="00D44541">
        <w:t xml:space="preserve">Taylor said that there was a similar hierarchy in the afterlife as there is in </w:t>
      </w:r>
      <w:r w:rsidR="00D44541" w:rsidRPr="006E5FFE">
        <w:t>life (</w:t>
      </w:r>
      <w:r w:rsidR="0036219B" w:rsidRPr="006E5FFE">
        <w:t>2001</w:t>
      </w:r>
      <w:r w:rsidR="00E975C3">
        <w:t>,</w:t>
      </w:r>
      <w:r w:rsidR="0036219B" w:rsidRPr="006E5FFE">
        <w:t xml:space="preserve"> </w:t>
      </w:r>
      <w:r w:rsidR="00D44541" w:rsidRPr="006E5FFE">
        <w:t>38)</w:t>
      </w:r>
      <w:r w:rsidR="00BF53DE" w:rsidRPr="006E5FFE">
        <w:t>. The appearance</w:t>
      </w:r>
      <w:r w:rsidR="00BF53DE" w:rsidRPr="00394064">
        <w:t xml:space="preserve"> of scales in the image </w:t>
      </w:r>
      <w:r w:rsidR="005C7A01">
        <w:t xml:space="preserve">also </w:t>
      </w:r>
      <w:r w:rsidR="00BF53DE" w:rsidRPr="00394064">
        <w:t>suggests that they had some knowledge of mathematics</w:t>
      </w:r>
      <w:r w:rsidR="002666BF">
        <w:t xml:space="preserve"> and </w:t>
      </w:r>
      <w:r w:rsidR="00BF53DE" w:rsidRPr="00394064">
        <w:t>weighing system</w:t>
      </w:r>
      <w:r w:rsidR="002666BF">
        <w:t>s</w:t>
      </w:r>
      <w:r w:rsidR="00BF53DE" w:rsidRPr="00394064">
        <w:t>. In the image we can see a variety of human</w:t>
      </w:r>
      <w:r w:rsidR="00F9216F">
        <w:t xml:space="preserve"> and </w:t>
      </w:r>
      <w:r w:rsidR="00BF53DE" w:rsidRPr="00394064">
        <w:t xml:space="preserve">animal mythical creatures, suggesting the Egyptians had some sort of religious or mythical belief. </w:t>
      </w:r>
      <w:r w:rsidR="0025226C" w:rsidRPr="00394064">
        <w:t xml:space="preserve"> </w:t>
      </w:r>
      <w:r w:rsidR="00692E1D" w:rsidRPr="00394064">
        <w:t xml:space="preserve"> </w:t>
      </w:r>
    </w:p>
    <w:p w14:paraId="1628F810" w14:textId="35210CB2" w:rsidR="00F52C84" w:rsidRDefault="00F52C84">
      <w:r w:rsidRPr="00F52C84">
        <w:rPr>
          <w:noProof/>
        </w:rPr>
        <w:lastRenderedPageBreak/>
        <w:drawing>
          <wp:inline distT="0" distB="0" distL="0" distR="0" wp14:anchorId="02581DC2" wp14:editId="3A286CCF">
            <wp:extent cx="5731510" cy="4126865"/>
            <wp:effectExtent l="0" t="0" r="2540" b="698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5731510" cy="4126865"/>
                    </a:xfrm>
                    <a:prstGeom prst="rect">
                      <a:avLst/>
                    </a:prstGeom>
                  </pic:spPr>
                </pic:pic>
              </a:graphicData>
            </a:graphic>
          </wp:inline>
        </w:drawing>
      </w:r>
    </w:p>
    <w:p w14:paraId="4FF0CDE6" w14:textId="7E29041F" w:rsidR="00A64B83" w:rsidRPr="006E5FFE" w:rsidRDefault="00F00EA0">
      <w:r>
        <w:t xml:space="preserve">Book of the Dead of </w:t>
      </w:r>
      <w:r w:rsidRPr="006E5FFE">
        <w:t>Ani sheet 3 (British Museum n.d.)</w:t>
      </w:r>
      <w:r w:rsidR="00541617" w:rsidRPr="006E5FFE">
        <w:t xml:space="preserve">  Museum No:</w:t>
      </w:r>
      <w:r w:rsidR="005B3521" w:rsidRPr="006E5FFE">
        <w:t xml:space="preserve"> </w:t>
      </w:r>
      <w:r w:rsidR="00541617" w:rsidRPr="006E5FFE">
        <w:t>EA10470,3</w:t>
      </w:r>
    </w:p>
    <w:p w14:paraId="7ECAE139" w14:textId="30425A1F" w:rsidR="00A64B83" w:rsidRPr="006E5FFE" w:rsidRDefault="00A64B83">
      <w:r w:rsidRPr="006E5FFE">
        <w:t>The depiction above is of a royal scribe (Snape</w:t>
      </w:r>
      <w:r w:rsidR="003A55F0" w:rsidRPr="006E5FFE">
        <w:t xml:space="preserve"> 2011</w:t>
      </w:r>
      <w:r w:rsidR="0077789D">
        <w:t>,</w:t>
      </w:r>
      <w:r w:rsidRPr="006E5FFE">
        <w:t xml:space="preserve"> 197) from Thebes (Lac</w:t>
      </w:r>
      <w:r w:rsidR="00B971C1" w:rsidRPr="006E5FFE">
        <w:t>ov</w:t>
      </w:r>
      <w:r w:rsidRPr="006E5FFE">
        <w:t>ara</w:t>
      </w:r>
      <w:r w:rsidR="00B971C1" w:rsidRPr="006E5FFE">
        <w:t xml:space="preserve"> 2017</w:t>
      </w:r>
      <w:r w:rsidR="0077789D">
        <w:t>,</w:t>
      </w:r>
      <w:r w:rsidRPr="006E5FFE">
        <w:t xml:space="preserve"> 392) known </w:t>
      </w:r>
      <w:r w:rsidR="00BD755E" w:rsidRPr="006E5FFE">
        <w:t>as Ani</w:t>
      </w:r>
      <w:r w:rsidRPr="006E5FFE">
        <w:t xml:space="preserve">, taking his journey into the afterlife. </w:t>
      </w:r>
      <w:r w:rsidR="009D601B" w:rsidRPr="006E5FFE">
        <w:t xml:space="preserve">The measurements of the painting </w:t>
      </w:r>
      <w:r w:rsidR="001852C2" w:rsidRPr="006E5FFE">
        <w:t>are</w:t>
      </w:r>
      <w:r w:rsidR="009D601B" w:rsidRPr="006E5FFE">
        <w:t xml:space="preserve"> 42 cm high and 67 cm wide. </w:t>
      </w:r>
      <w:r w:rsidR="001852C2" w:rsidRPr="006E5FFE">
        <w:t>The depiction was made in 1275 BC (British Museum</w:t>
      </w:r>
      <w:r w:rsidR="003A55F0" w:rsidRPr="006E5FFE">
        <w:t xml:space="preserve"> n.d.</w:t>
      </w:r>
      <w:r w:rsidR="001852C2" w:rsidRPr="006E5FFE">
        <w:t>).</w:t>
      </w:r>
    </w:p>
    <w:p w14:paraId="6ACFACA2" w14:textId="05AEE084" w:rsidR="00A64B83" w:rsidRPr="006E5FFE" w:rsidRDefault="00A64B83">
      <w:r w:rsidRPr="006E5FFE">
        <w:t xml:space="preserve">The depiction is </w:t>
      </w:r>
      <w:proofErr w:type="gramStart"/>
      <w:r w:rsidR="003A55F0" w:rsidRPr="006E5FFE">
        <w:t>similar to</w:t>
      </w:r>
      <w:proofErr w:type="gramEnd"/>
      <w:r w:rsidRPr="006E5FFE">
        <w:t xml:space="preserve"> Hunefers vignette of the judgement scene and shows </w:t>
      </w:r>
      <w:r w:rsidR="00C21AFA" w:rsidRPr="006E5FFE">
        <w:t>how ancient Egyptians had a</w:t>
      </w:r>
      <w:r w:rsidRPr="006E5FFE">
        <w:t xml:space="preserve"> complex society</w:t>
      </w:r>
      <w:r w:rsidR="001F7219" w:rsidRPr="006E5FFE">
        <w:t>, especially in regard to the heart being weighed against a feather</w:t>
      </w:r>
      <w:r w:rsidR="00C21AFA" w:rsidRPr="006E5FFE">
        <w:t>.</w:t>
      </w:r>
      <w:r w:rsidRPr="006E5FFE">
        <w:t xml:space="preserve"> </w:t>
      </w:r>
      <w:r w:rsidR="00C21AFA" w:rsidRPr="006E5FFE">
        <w:t>From both papyruses</w:t>
      </w:r>
      <w:r w:rsidRPr="006E5FFE">
        <w:t xml:space="preserve"> we can see </w:t>
      </w:r>
      <w:r w:rsidR="00C21AFA" w:rsidRPr="006E5FFE">
        <w:t xml:space="preserve">that </w:t>
      </w:r>
      <w:r w:rsidRPr="006E5FFE">
        <w:t xml:space="preserve">the </w:t>
      </w:r>
      <w:r w:rsidR="00C21AFA" w:rsidRPr="006E5FFE">
        <w:t xml:space="preserve">production of the </w:t>
      </w:r>
      <w:r w:rsidRPr="006E5FFE">
        <w:t>papyrus and painting that the</w:t>
      </w:r>
      <w:r w:rsidR="00C21AFA" w:rsidRPr="006E5FFE">
        <w:t>re</w:t>
      </w:r>
      <w:r w:rsidRPr="006E5FFE">
        <w:t xml:space="preserve"> </w:t>
      </w:r>
      <w:r w:rsidR="00C21AFA" w:rsidRPr="006E5FFE">
        <w:t>must have had at least one</w:t>
      </w:r>
      <w:r w:rsidRPr="006E5FFE">
        <w:t xml:space="preserve"> craftsman</w:t>
      </w:r>
      <w:r w:rsidR="001852C2" w:rsidRPr="006E5FFE">
        <w:t xml:space="preserve"> to be able to produce this art work</w:t>
      </w:r>
      <w:r w:rsidRPr="006E5FFE">
        <w:t>, the scales show an understanding of mathematics</w:t>
      </w:r>
      <w:r w:rsidR="00C21AFA" w:rsidRPr="006E5FFE">
        <w:t xml:space="preserve"> </w:t>
      </w:r>
      <w:r w:rsidR="001852C2" w:rsidRPr="006E5FFE">
        <w:t xml:space="preserve">and the hieroglyphs showing the ancient Egyptians has a complex writing system. </w:t>
      </w:r>
      <w:r w:rsidR="00C21AFA" w:rsidRPr="006E5FFE">
        <w:t xml:space="preserve">Hunefer’s and Ani’s papyruses both show the ancient Egyptians had a complex funerary beliefs and practices. </w:t>
      </w:r>
    </w:p>
    <w:p w14:paraId="0BE03445" w14:textId="2C5DDA21" w:rsidR="00A64B83" w:rsidRDefault="00A64B83">
      <w:r w:rsidRPr="006E5FFE">
        <w:t>While there are some similarities which is expected, as Wallis Budge said papyruses can vary but generally represent the same idea (</w:t>
      </w:r>
      <w:r w:rsidR="005701C3" w:rsidRPr="006E5FFE">
        <w:t>1979</w:t>
      </w:r>
      <w:r w:rsidR="0077789D">
        <w:t>,</w:t>
      </w:r>
      <w:r w:rsidR="005701C3" w:rsidRPr="006E5FFE">
        <w:t xml:space="preserve"> </w:t>
      </w:r>
      <w:r w:rsidRPr="006E5FFE">
        <w:t>135).</w:t>
      </w:r>
      <w:r>
        <w:t xml:space="preserve"> The people on the top row are facing a different way</w:t>
      </w:r>
      <w:r w:rsidR="00F256CA">
        <w:t>, unfortunately I was unable to find out any reasons in why this may be,</w:t>
      </w:r>
      <w:r w:rsidR="001E434F">
        <w:t xml:space="preserve"> and</w:t>
      </w:r>
      <w:r>
        <w:t xml:space="preserve"> </w:t>
      </w:r>
      <w:r w:rsidR="009D601B">
        <w:t>Ani is being followed by his wife</w:t>
      </w:r>
      <w:r w:rsidR="00BD755E">
        <w:t xml:space="preserve">. Robins said family </w:t>
      </w:r>
      <w:r w:rsidR="00BD755E" w:rsidRPr="0077789D">
        <w:t xml:space="preserve">members are often depicted alongside men in their tombs, and wives were often </w:t>
      </w:r>
      <w:r w:rsidR="00E166AB" w:rsidRPr="0077789D">
        <w:t>given an important position (1989</w:t>
      </w:r>
      <w:r w:rsidR="0077789D" w:rsidRPr="0077789D">
        <w:t xml:space="preserve">, </w:t>
      </w:r>
      <w:r w:rsidR="00E166AB" w:rsidRPr="0077789D">
        <w:t xml:space="preserve">106-7). From this we can assume that Ani’s wife is also depicted on the papyrus because she was </w:t>
      </w:r>
      <w:r w:rsidR="00D23D2C" w:rsidRPr="0077789D">
        <w:t>a part</w:t>
      </w:r>
      <w:r w:rsidR="00E166AB" w:rsidRPr="0077789D">
        <w:t xml:space="preserve"> of Ani’s life, suggesting that perhaps that neither of them wanted live without each other and went onto the afterlife together. </w:t>
      </w:r>
      <w:r w:rsidR="001852C2" w:rsidRPr="0077789D">
        <w:t>The 19</w:t>
      </w:r>
      <w:r w:rsidR="001852C2" w:rsidRPr="0077789D">
        <w:rPr>
          <w:vertAlign w:val="superscript"/>
        </w:rPr>
        <w:t>th</w:t>
      </w:r>
      <w:r w:rsidR="001852C2" w:rsidRPr="0077789D">
        <w:t xml:space="preserve"> dynasty dates from 1295 – 1186 BC (Taylor</w:t>
      </w:r>
      <w:r w:rsidR="00FE0BE6" w:rsidRPr="0077789D">
        <w:t xml:space="preserve"> 2010</w:t>
      </w:r>
      <w:r w:rsidR="0077789D" w:rsidRPr="0077789D">
        <w:t>,</w:t>
      </w:r>
      <w:r w:rsidR="001852C2" w:rsidRPr="0077789D">
        <w:t xml:space="preserve"> 10), both Hunefer’s and Ani’s papyrus </w:t>
      </w:r>
      <w:r w:rsidR="001E434F" w:rsidRPr="0077789D">
        <w:t>date</w:t>
      </w:r>
      <w:r w:rsidR="001852C2" w:rsidRPr="0077789D">
        <w:t xml:space="preserve"> from the early 19</w:t>
      </w:r>
      <w:r w:rsidR="001852C2" w:rsidRPr="0077789D">
        <w:rPr>
          <w:vertAlign w:val="superscript"/>
        </w:rPr>
        <w:t>th</w:t>
      </w:r>
      <w:r w:rsidR="001852C2" w:rsidRPr="0077789D">
        <w:t xml:space="preserve"> dynasty, however the small </w:t>
      </w:r>
      <w:r w:rsidR="00B71D13" w:rsidRPr="0077789D">
        <w:t>10-year</w:t>
      </w:r>
      <w:r w:rsidR="001852C2" w:rsidRPr="0077789D">
        <w:t xml:space="preserve"> gap between them</w:t>
      </w:r>
      <w:r w:rsidR="001E434F" w:rsidRPr="0077789D">
        <w:t>,</w:t>
      </w:r>
      <w:r w:rsidR="001852C2" w:rsidRPr="0077789D">
        <w:t xml:space="preserve"> we can see a difference in their depictions such as Ani’s wife being present</w:t>
      </w:r>
      <w:r w:rsidR="00AB6BE9" w:rsidRPr="0077789D">
        <w:t xml:space="preserve"> and the way</w:t>
      </w:r>
      <w:r w:rsidR="00AB6BE9">
        <w:t xml:space="preserve"> the judges on the top row are facing</w:t>
      </w:r>
      <w:r w:rsidR="001852C2">
        <w:t xml:space="preserve">. </w:t>
      </w:r>
      <w:r w:rsidR="00077BA1">
        <w:t xml:space="preserve">With this small date gap, it shows that the ancient Egyptians still had the same complex funerary beliefs but were starting to depict them differently. Lacovara said that in the </w:t>
      </w:r>
      <w:r w:rsidR="001E434F">
        <w:t>N</w:t>
      </w:r>
      <w:r w:rsidR="00077BA1">
        <w:t xml:space="preserve">ew </w:t>
      </w:r>
      <w:r w:rsidR="001E434F">
        <w:t>K</w:t>
      </w:r>
      <w:r w:rsidR="00077BA1">
        <w:t>ingdom</w:t>
      </w:r>
      <w:r w:rsidR="001E434F">
        <w:t xml:space="preserve"> </w:t>
      </w:r>
      <w:r w:rsidR="001E434F">
        <w:lastRenderedPageBreak/>
        <w:t>(including the 19</w:t>
      </w:r>
      <w:r w:rsidR="001E434F" w:rsidRPr="001E434F">
        <w:rPr>
          <w:vertAlign w:val="superscript"/>
        </w:rPr>
        <w:t>th</w:t>
      </w:r>
      <w:r w:rsidR="001E434F">
        <w:t xml:space="preserve"> dynasty)</w:t>
      </w:r>
      <w:r w:rsidR="00077BA1">
        <w:t xml:space="preserve">, it </w:t>
      </w:r>
      <w:r w:rsidR="00077BA1" w:rsidRPr="003906D2">
        <w:t>was normal to see brightly coloured papyruses (</w:t>
      </w:r>
      <w:r w:rsidR="00FE0BE6" w:rsidRPr="003906D2">
        <w:t>2017</w:t>
      </w:r>
      <w:r w:rsidR="003906D2" w:rsidRPr="003906D2">
        <w:t>,</w:t>
      </w:r>
      <w:r w:rsidR="00FE0BE6" w:rsidRPr="003906D2">
        <w:t xml:space="preserve"> </w:t>
      </w:r>
      <w:r w:rsidR="00077BA1" w:rsidRPr="003906D2">
        <w:t>392) and the 19</w:t>
      </w:r>
      <w:r w:rsidR="00077BA1" w:rsidRPr="003906D2">
        <w:rPr>
          <w:vertAlign w:val="superscript"/>
        </w:rPr>
        <w:t>th</w:t>
      </w:r>
      <w:r w:rsidR="00077BA1" w:rsidRPr="003906D2">
        <w:t xml:space="preserve"> dynasty tended to be a glam</w:t>
      </w:r>
      <w:r w:rsidR="00B71D13" w:rsidRPr="003906D2">
        <w:t xml:space="preserve"> society (</w:t>
      </w:r>
      <w:r w:rsidR="003906D2">
        <w:t>M</w:t>
      </w:r>
      <w:r w:rsidR="00B71D13" w:rsidRPr="003906D2">
        <w:t>unro</w:t>
      </w:r>
      <w:r w:rsidR="00FE0BE6" w:rsidRPr="003906D2">
        <w:t xml:space="preserve"> 2010</w:t>
      </w:r>
      <w:r w:rsidR="003906D2" w:rsidRPr="003906D2">
        <w:t>,</w:t>
      </w:r>
      <w:r w:rsidR="00B71D13" w:rsidRPr="003906D2">
        <w:t xml:space="preserve"> 57), but both papyruses have the same colours which might suggest that the ancient Egyptians had limited</w:t>
      </w:r>
      <w:r w:rsidR="00B71D13">
        <w:t xml:space="preserve"> access to raw materials to have more colours.</w:t>
      </w:r>
    </w:p>
    <w:p w14:paraId="7E703417" w14:textId="47ADCE2A" w:rsidR="00F00EA0" w:rsidRDefault="00F00EA0"/>
    <w:p w14:paraId="71CB0E6D" w14:textId="15F55E64" w:rsidR="00FF3808" w:rsidRDefault="00FF3808"/>
    <w:p w14:paraId="0132E04C" w14:textId="17D37F68" w:rsidR="00FF3808" w:rsidRDefault="00FF3808"/>
    <w:p w14:paraId="2A67F954" w14:textId="77777777" w:rsidR="00FF3808" w:rsidRDefault="00FF3808"/>
    <w:p w14:paraId="6304787C" w14:textId="4CCDB950" w:rsidR="007E75A2" w:rsidRPr="007E75A2" w:rsidRDefault="007E75A2" w:rsidP="007E75A2">
      <w:pPr>
        <w:ind w:left="720" w:hanging="720"/>
        <w:jc w:val="center"/>
        <w:rPr>
          <w:sz w:val="28"/>
          <w:szCs w:val="28"/>
          <w:u w:val="single"/>
        </w:rPr>
      </w:pPr>
      <w:r w:rsidRPr="007E75A2">
        <w:rPr>
          <w:sz w:val="28"/>
          <w:szCs w:val="28"/>
          <w:u w:val="single"/>
        </w:rPr>
        <w:t>Bibliography</w:t>
      </w:r>
    </w:p>
    <w:p w14:paraId="47E05E76" w14:textId="31DFDFDF" w:rsidR="00121F10" w:rsidRDefault="00121F10" w:rsidP="00121F10">
      <w:pPr>
        <w:ind w:left="720" w:hanging="720"/>
      </w:pPr>
      <w:r>
        <w:t xml:space="preserve">British Museum Online (n.d.). Available at </w:t>
      </w:r>
      <w:hyperlink r:id="rId8" w:history="1">
        <w:r w:rsidRPr="00524ADA">
          <w:rPr>
            <w:rStyle w:val="Hyperlink"/>
          </w:rPr>
          <w:t>https://www.britishmuseum.org/research/collection_online/collection_object_details.aspx?assetId=815830001&amp;objectId=114851&amp;partId=1</w:t>
        </w:r>
      </w:hyperlink>
      <w:r>
        <w:t xml:space="preserve"> [Accessed 26/02/19].</w:t>
      </w:r>
    </w:p>
    <w:p w14:paraId="465FA1E8" w14:textId="3482F655" w:rsidR="00F00EA0" w:rsidRDefault="00F00EA0" w:rsidP="00BE0D23">
      <w:pPr>
        <w:ind w:left="720" w:hanging="720"/>
      </w:pPr>
      <w:r>
        <w:t xml:space="preserve">British Museum Online (n.d.). Available at </w:t>
      </w:r>
      <w:hyperlink r:id="rId9" w:history="1">
        <w:r w:rsidRPr="00FA18CB">
          <w:rPr>
            <w:rStyle w:val="Hyperlink"/>
          </w:rPr>
          <w:t>https://www.britishmuseum.org/research/collection_online/collection_object_details.aspx?objectId=113335&amp;partId=1&amp;searchText=ani+papyrus&amp;object=21215&amp;page=1</w:t>
        </w:r>
      </w:hyperlink>
      <w:r>
        <w:t xml:space="preserve"> [Accessed on 27/02/19]</w:t>
      </w:r>
    </w:p>
    <w:p w14:paraId="1F30F625" w14:textId="7DF62D6D" w:rsidR="00334E57" w:rsidRPr="00334E57" w:rsidRDefault="00334E57" w:rsidP="00BE0D23">
      <w:pPr>
        <w:ind w:left="720" w:hanging="720"/>
      </w:pPr>
      <w:r>
        <w:t xml:space="preserve">Lacovara, P. (2017) </w:t>
      </w:r>
      <w:r>
        <w:rPr>
          <w:i/>
        </w:rPr>
        <w:t xml:space="preserve">The World of Ancient Egypt: a daily life encyclopedia. </w:t>
      </w:r>
      <w:r>
        <w:t>2</w:t>
      </w:r>
      <w:r w:rsidRPr="00334E57">
        <w:rPr>
          <w:vertAlign w:val="superscript"/>
        </w:rPr>
        <w:t>nd</w:t>
      </w:r>
      <w:r>
        <w:t xml:space="preserve"> Vol. California: Greenwood</w:t>
      </w:r>
    </w:p>
    <w:p w14:paraId="6EE93173" w14:textId="053F7D30" w:rsidR="002561ED" w:rsidRDefault="00D25D38" w:rsidP="002561ED">
      <w:pPr>
        <w:ind w:left="720" w:hanging="720"/>
      </w:pPr>
      <w:r>
        <w:t>Munro, I. (2010) ‘The Evolution of the Book of the Dead’, in Taylor, J.</w:t>
      </w:r>
      <w:r w:rsidR="00A55590">
        <w:t xml:space="preserve"> </w:t>
      </w:r>
      <w:r>
        <w:t xml:space="preserve">H. (ed.) </w:t>
      </w:r>
      <w:r>
        <w:rPr>
          <w:i/>
        </w:rPr>
        <w:t xml:space="preserve">Journey through the afterlife: Ancient Egyptian Book of the Dead. </w:t>
      </w:r>
      <w:r>
        <w:t xml:space="preserve">London: The Trustees of the British Museum. </w:t>
      </w:r>
    </w:p>
    <w:p w14:paraId="073E54F0" w14:textId="1288BE04" w:rsidR="006520F8" w:rsidRDefault="006520F8" w:rsidP="006520F8">
      <w:pPr>
        <w:ind w:left="720" w:hanging="720"/>
      </w:pPr>
      <w:r>
        <w:t xml:space="preserve">Oakes, L. and Gahlin, L. (2005) </w:t>
      </w:r>
      <w:r>
        <w:rPr>
          <w:i/>
        </w:rPr>
        <w:t xml:space="preserve">Ancient Egypt: An illustrated reference to the myths, religions, pyramids and temples of the land of the Pharaohs. </w:t>
      </w:r>
      <w:r>
        <w:t xml:space="preserve">London: Hermes House. </w:t>
      </w:r>
    </w:p>
    <w:p w14:paraId="25E44A48" w14:textId="2A6397FB" w:rsidR="002561ED" w:rsidRDefault="002561ED" w:rsidP="002561ED">
      <w:pPr>
        <w:ind w:left="720" w:hanging="720"/>
      </w:pPr>
      <w:r>
        <w:t xml:space="preserve">Robin, G. (1989) ‘Some Images of Women in New Kingdom Art and Literature’, in Lesko, B. S. (ed.) </w:t>
      </w:r>
      <w:r>
        <w:rPr>
          <w:i/>
        </w:rPr>
        <w:t xml:space="preserve">Women’s earliest records: from Ancient Egypt and Western Asia. </w:t>
      </w:r>
      <w:r>
        <w:t xml:space="preserve">Atlanta and Georgia: Scholars Press. </w:t>
      </w:r>
    </w:p>
    <w:p w14:paraId="49CA4AD4" w14:textId="1A4FAC15" w:rsidR="006520F8" w:rsidRPr="002561ED" w:rsidRDefault="006520F8" w:rsidP="006520F8">
      <w:pPr>
        <w:ind w:left="720" w:hanging="720"/>
      </w:pPr>
      <w:r>
        <w:t xml:space="preserve">Silverman, D. P. (1997) </w:t>
      </w:r>
      <w:r>
        <w:rPr>
          <w:i/>
        </w:rPr>
        <w:t xml:space="preserve">Ancient Egypt. </w:t>
      </w:r>
      <w:r>
        <w:t xml:space="preserve">London: Duncan Baird. </w:t>
      </w:r>
    </w:p>
    <w:p w14:paraId="6185EBBC" w14:textId="56B8336B" w:rsidR="00D25D38" w:rsidRDefault="00D25D38" w:rsidP="00D25D38">
      <w:pPr>
        <w:ind w:left="720" w:hanging="720"/>
      </w:pPr>
      <w:r>
        <w:t xml:space="preserve">Snape, S. (2011) </w:t>
      </w:r>
      <w:r>
        <w:rPr>
          <w:i/>
        </w:rPr>
        <w:t xml:space="preserve">Ancient Egyptian Tombs: The Culture of Life and Death. </w:t>
      </w:r>
      <w:r>
        <w:t xml:space="preserve">West Sussex: Wiley-Blackwell. </w:t>
      </w:r>
    </w:p>
    <w:p w14:paraId="75620E9C" w14:textId="4DC15A56" w:rsidR="00F00EA0" w:rsidRDefault="00F00EA0" w:rsidP="00F00EA0">
      <w:pPr>
        <w:ind w:left="720" w:hanging="720"/>
      </w:pPr>
      <w:r>
        <w:t xml:space="preserve">Taylor, J. H. (2001) </w:t>
      </w:r>
      <w:r>
        <w:rPr>
          <w:i/>
        </w:rPr>
        <w:t>Death and the Afterlife in Ancient Egypt.</w:t>
      </w:r>
      <w:r>
        <w:t xml:space="preserve"> London: The Trustees of the British Museum. </w:t>
      </w:r>
    </w:p>
    <w:p w14:paraId="0DB382F1" w14:textId="2C518AB7" w:rsidR="00A55590" w:rsidRDefault="00A55590" w:rsidP="00F00EA0">
      <w:pPr>
        <w:ind w:left="720" w:hanging="720"/>
      </w:pPr>
      <w:r>
        <w:t xml:space="preserve">Taylor, J. H. (ed.)  </w:t>
      </w:r>
      <w:r w:rsidR="004E1B42">
        <w:t xml:space="preserve">(2010) </w:t>
      </w:r>
      <w:r>
        <w:rPr>
          <w:i/>
        </w:rPr>
        <w:t xml:space="preserve">Journey through the afterlife: Ancient Egyptian Book of the Dead. </w:t>
      </w:r>
      <w:r>
        <w:t>London: The Trustees of the British Museum.</w:t>
      </w:r>
    </w:p>
    <w:p w14:paraId="766DB11B" w14:textId="28AE6621" w:rsidR="00F00EA0" w:rsidRDefault="00BE0D23" w:rsidP="00BE0D23">
      <w:pPr>
        <w:ind w:left="720" w:hanging="720"/>
      </w:pPr>
      <w:r>
        <w:t xml:space="preserve">Wallis Budge, E. A. (1979) </w:t>
      </w:r>
      <w:r>
        <w:rPr>
          <w:i/>
        </w:rPr>
        <w:t xml:space="preserve">Egyptian Religion: Egyptian ideas of the future life. </w:t>
      </w:r>
      <w:r>
        <w:t xml:space="preserve">London: Routledge &amp; Kegan Paul </w:t>
      </w:r>
    </w:p>
    <w:p w14:paraId="4590D9FA" w14:textId="193EB76D" w:rsidR="006E5FFE" w:rsidRDefault="006E5FFE" w:rsidP="00BE0D23">
      <w:pPr>
        <w:ind w:left="720" w:hanging="720"/>
      </w:pPr>
    </w:p>
    <w:p w14:paraId="160F9E14" w14:textId="703011B2" w:rsidR="00DE0175" w:rsidRDefault="00DE0175" w:rsidP="00BE0D23">
      <w:pPr>
        <w:ind w:left="720" w:hanging="720"/>
      </w:pPr>
    </w:p>
    <w:p w14:paraId="7F23CED9" w14:textId="3267EEFC" w:rsidR="00DE0175" w:rsidRDefault="00DE0175" w:rsidP="00BE0D23">
      <w:pPr>
        <w:ind w:left="720" w:hanging="720"/>
      </w:pPr>
    </w:p>
    <w:p w14:paraId="6940BEFF" w14:textId="77777777" w:rsidR="00DE0175" w:rsidRPr="003249D2" w:rsidRDefault="00DE0175" w:rsidP="00AB23AC">
      <w:pPr>
        <w:jc w:val="center"/>
        <w:rPr>
          <w:sz w:val="28"/>
          <w:szCs w:val="28"/>
        </w:rPr>
      </w:pPr>
      <w:r w:rsidRPr="003249D2">
        <w:rPr>
          <w:sz w:val="28"/>
          <w:szCs w:val="28"/>
        </w:rPr>
        <w:lastRenderedPageBreak/>
        <w:t>Annotated Bibliography</w:t>
      </w:r>
    </w:p>
    <w:p w14:paraId="73EC3D96" w14:textId="77777777" w:rsidR="00DE0175" w:rsidRDefault="00DE0175" w:rsidP="00DE0175">
      <w:pPr>
        <w:ind w:left="720" w:hanging="720"/>
      </w:pPr>
      <w:r w:rsidRPr="00DE0175">
        <w:rPr>
          <w:sz w:val="24"/>
          <w:szCs w:val="24"/>
        </w:rPr>
        <w:t xml:space="preserve">Snape, S. (2011) </w:t>
      </w:r>
      <w:r w:rsidRPr="00DE0175">
        <w:rPr>
          <w:i/>
          <w:sz w:val="24"/>
          <w:szCs w:val="24"/>
        </w:rPr>
        <w:t xml:space="preserve">Ancient Egyptian Tombs, The Culture of Life and Death. </w:t>
      </w:r>
      <w:r w:rsidRPr="00DE0175">
        <w:rPr>
          <w:sz w:val="24"/>
          <w:szCs w:val="24"/>
        </w:rPr>
        <w:t>West Sussex: Wiley-Blackwell</w:t>
      </w:r>
      <w:r>
        <w:t xml:space="preserve">. </w:t>
      </w:r>
    </w:p>
    <w:p w14:paraId="29642F97" w14:textId="11A29CA9" w:rsidR="00DE0175" w:rsidRDefault="00DE0175" w:rsidP="00DE0175">
      <w:r w:rsidRPr="00BE497B">
        <w:t>The author is providing an understanding of ancient Egyptian tombs by examining the culture of life and death. To do this, Snape has looked at tombs from different periods, royal and non-royal tombs, ceremonies and burial practices all within the ancient Egyptian culture. The information provided in the book is from archaeological finds. The book is aimed at an audience who are interested in ancient Egyptians attitude or beliefs towards life or death, the information is basic and is a good beginning point for further studies. A small section of the book gives basic information about the judgement scene into the afterlife but as it’s only a couple of pages long the information is very sparse. I will use the book as a guidance for</w:t>
      </w:r>
      <w:r>
        <w:t xml:space="preserve"> general knowledge and for</w:t>
      </w:r>
      <w:r w:rsidRPr="00BE497B">
        <w:t xml:space="preserve"> further studying of the afterlife. </w:t>
      </w:r>
    </w:p>
    <w:p w14:paraId="038285D5" w14:textId="77777777" w:rsidR="00DE0175" w:rsidRPr="00DE0175" w:rsidRDefault="00DE0175" w:rsidP="00DE0175">
      <w:pPr>
        <w:ind w:left="720" w:hanging="720"/>
        <w:rPr>
          <w:sz w:val="24"/>
          <w:szCs w:val="24"/>
        </w:rPr>
      </w:pPr>
      <w:r w:rsidRPr="00DE0175">
        <w:rPr>
          <w:sz w:val="24"/>
          <w:szCs w:val="24"/>
        </w:rPr>
        <w:t xml:space="preserve">Taylor, J, H. (2001) </w:t>
      </w:r>
      <w:r w:rsidRPr="00DE0175">
        <w:rPr>
          <w:i/>
          <w:sz w:val="24"/>
          <w:szCs w:val="24"/>
        </w:rPr>
        <w:t xml:space="preserve">Death and the afterlife in ancient Egypt. </w:t>
      </w:r>
      <w:r w:rsidRPr="00DE0175">
        <w:rPr>
          <w:sz w:val="24"/>
          <w:szCs w:val="24"/>
        </w:rPr>
        <w:t xml:space="preserve">London: Trustees of the British Museum. </w:t>
      </w:r>
    </w:p>
    <w:p w14:paraId="70DEC91C" w14:textId="2660B379" w:rsidR="00DE0175" w:rsidRDefault="00DE0175" w:rsidP="00DE0175">
      <w:r w:rsidRPr="00BE497B">
        <w:t>Taylor is examining what death and the afterlife meant to the ancient Egyptians and to provide clarity on what we already know. To do this he looks at what material remains have been found; such as tomb</w:t>
      </w:r>
      <w:r>
        <w:t>s</w:t>
      </w:r>
      <w:r w:rsidRPr="00BE497B">
        <w:t>, funerary literature, mummification and magic just to name a few. As Taylor mentions at the beginning of his book, he is aware that there is still a variety of gaps within the ancient Egyptian afterlife such as some hieroglyphs on papyri are not completely deciphered, and due to this some aspects of information are limited and left open for interpretation. However, what he provides is useful for my project; a clear and detailed understanding of the judgement scene in ancient Egypt and discuss</w:t>
      </w:r>
      <w:r>
        <w:t>es</w:t>
      </w:r>
      <w:r w:rsidRPr="00BE497B">
        <w:t xml:space="preserve"> two papyruses from the 19</w:t>
      </w:r>
      <w:r w:rsidRPr="00BE497B">
        <w:rPr>
          <w:vertAlign w:val="superscript"/>
        </w:rPr>
        <w:t>th</w:t>
      </w:r>
      <w:r w:rsidRPr="00BE497B">
        <w:t xml:space="preserve"> dynasty that I will be basing my project on.</w:t>
      </w:r>
    </w:p>
    <w:p w14:paraId="2DD62ACA" w14:textId="77777777" w:rsidR="00DE0175" w:rsidRPr="00DE0175" w:rsidRDefault="00DE0175" w:rsidP="00DE0175">
      <w:pPr>
        <w:ind w:left="720" w:hanging="720"/>
        <w:rPr>
          <w:sz w:val="24"/>
          <w:szCs w:val="24"/>
        </w:rPr>
      </w:pPr>
      <w:r w:rsidRPr="00DE0175">
        <w:rPr>
          <w:sz w:val="24"/>
          <w:szCs w:val="24"/>
        </w:rPr>
        <w:t xml:space="preserve">Taylor, J, H. (ed.) (2010) </w:t>
      </w:r>
      <w:r w:rsidRPr="00DE0175">
        <w:rPr>
          <w:i/>
          <w:sz w:val="24"/>
          <w:szCs w:val="24"/>
        </w:rPr>
        <w:t xml:space="preserve">Journey through the afterlife, Ancient Egyptian Book of the Dead. </w:t>
      </w:r>
      <w:r w:rsidRPr="00DE0175">
        <w:rPr>
          <w:sz w:val="24"/>
          <w:szCs w:val="24"/>
        </w:rPr>
        <w:t xml:space="preserve">London: Trustees of the British Museum. </w:t>
      </w:r>
    </w:p>
    <w:p w14:paraId="4C55497D" w14:textId="66D1E5A6" w:rsidR="00DE0175" w:rsidRDefault="00DE0175" w:rsidP="00DE0175">
      <w:r>
        <w:t xml:space="preserve">The author is providing a catalogue of material remains found, </w:t>
      </w:r>
      <w:proofErr w:type="gramStart"/>
      <w:r>
        <w:t>in regard to</w:t>
      </w:r>
      <w:proofErr w:type="gramEnd"/>
      <w:r>
        <w:t xml:space="preserve"> the ancient Egyptians beliefs of the afterlife. The catalogue provides a variety of clear information about the Book of the Dead, for example covering the judgement scene in the ancient Egyptians belief. The papyrus of Hunefer is clearly shown in the catalogue, however it is missing any written information. In contrast, the papyrus of Ani provides a clear image and a detailed straight to the point summary of the papyrus. I will use the catalogue as guide to understand the judgment scene in the Book of the Dead. </w:t>
      </w:r>
    </w:p>
    <w:p w14:paraId="7EF1184C" w14:textId="77777777" w:rsidR="00DE0175" w:rsidRPr="00DE0175" w:rsidRDefault="00DE0175" w:rsidP="00DE0175">
      <w:pPr>
        <w:ind w:left="720" w:hanging="720"/>
        <w:rPr>
          <w:sz w:val="24"/>
          <w:szCs w:val="24"/>
        </w:rPr>
      </w:pPr>
      <w:r w:rsidRPr="00DE0175">
        <w:rPr>
          <w:sz w:val="24"/>
          <w:szCs w:val="24"/>
        </w:rPr>
        <w:t xml:space="preserve">Wallis Budge, E, A. (1979) </w:t>
      </w:r>
      <w:r w:rsidRPr="00DE0175">
        <w:rPr>
          <w:i/>
          <w:sz w:val="24"/>
          <w:szCs w:val="24"/>
        </w:rPr>
        <w:t xml:space="preserve">Egyptian Religion: Egyptian ideas of the future life. </w:t>
      </w:r>
      <w:r w:rsidRPr="00DE0175">
        <w:rPr>
          <w:sz w:val="24"/>
          <w:szCs w:val="24"/>
        </w:rPr>
        <w:t xml:space="preserve">London: Routledge and Kegan Paul. </w:t>
      </w:r>
    </w:p>
    <w:p w14:paraId="023E1E4A" w14:textId="77777777" w:rsidR="00DE0175" w:rsidRPr="00BE497B" w:rsidRDefault="00DE0175" w:rsidP="00DE0175">
      <w:r w:rsidRPr="00BE497B">
        <w:t xml:space="preserve">The author is explaining the ideas and beliefs the ancient Egyptians had in relation to resurrection and the </w:t>
      </w:r>
      <w:r>
        <w:t>after</w:t>
      </w:r>
      <w:r w:rsidRPr="00BE497B">
        <w:t>life. Whil</w:t>
      </w:r>
      <w:r>
        <w:t>st</w:t>
      </w:r>
      <w:r w:rsidRPr="00BE497B">
        <w:t xml:space="preserve"> the afterlife life is a complex aspect in the ancient Egyptian culture, Wallis Budge provides clarity of their beliefs and presents it in a non-complex manner. </w:t>
      </w:r>
      <w:r>
        <w:t>Focusing on</w:t>
      </w:r>
      <w:r w:rsidRPr="00BE497B">
        <w:t xml:space="preserve"> material remains such as a variety forms of ancient Egyptian </w:t>
      </w:r>
      <w:r>
        <w:t xml:space="preserve">funerary </w:t>
      </w:r>
      <w:r w:rsidRPr="00BE497B">
        <w:t xml:space="preserve">literature, for example the </w:t>
      </w:r>
      <w:r>
        <w:t>B</w:t>
      </w:r>
      <w:r w:rsidRPr="00BE497B">
        <w:t xml:space="preserve">ook of the </w:t>
      </w:r>
      <w:r>
        <w:t>D</w:t>
      </w:r>
      <w:r w:rsidRPr="00BE497B">
        <w:t>ead, to provide this clarity. Wallis Budge’s book covers a variety of in-depth information about the afterlife, especially regarding the judgement scene</w:t>
      </w:r>
      <w:r>
        <w:t>, which is useful for my project. When using this information, I need to be mindful of the information provided because it is dated and there is more contemporary work.</w:t>
      </w:r>
    </w:p>
    <w:p w14:paraId="441B4FDB" w14:textId="2785E6C0" w:rsidR="006477E8" w:rsidRDefault="006477E8" w:rsidP="00D23D2C"/>
    <w:p w14:paraId="7F8F078D" w14:textId="77777777" w:rsidR="00D23D2C" w:rsidRPr="00AC7F9B" w:rsidRDefault="00D23D2C" w:rsidP="00D23D2C">
      <w:pPr>
        <w:jc w:val="center"/>
        <w:rPr>
          <w:sz w:val="28"/>
          <w:szCs w:val="28"/>
        </w:rPr>
      </w:pPr>
      <w:r w:rsidRPr="00AC7F9B">
        <w:rPr>
          <w:sz w:val="28"/>
          <w:szCs w:val="28"/>
        </w:rPr>
        <w:lastRenderedPageBreak/>
        <w:t xml:space="preserve">Judging the dead: The nineteenth dynasty scene of the final judgment </w:t>
      </w:r>
      <w:r>
        <w:rPr>
          <w:sz w:val="28"/>
          <w:szCs w:val="28"/>
        </w:rPr>
        <w:t xml:space="preserve">to enter the afterlife </w:t>
      </w:r>
      <w:r w:rsidRPr="00AC7F9B">
        <w:rPr>
          <w:sz w:val="28"/>
          <w:szCs w:val="28"/>
        </w:rPr>
        <w:t>as a representation of funerary beliefs in the New Kingdom</w:t>
      </w:r>
    </w:p>
    <w:p w14:paraId="2D2195CC" w14:textId="77777777" w:rsidR="00D23D2C" w:rsidRPr="00877B30" w:rsidRDefault="00D23D2C" w:rsidP="00D23D2C">
      <w:r w:rsidRPr="00877B30">
        <w:t xml:space="preserve">The purpose of this project was to gain and provide a clear understanding of what the nineteenth dynasty Egyptians beliefs and practices were </w:t>
      </w:r>
      <w:proofErr w:type="gramStart"/>
      <w:r w:rsidRPr="00877B30">
        <w:t>in regard to</w:t>
      </w:r>
      <w:proofErr w:type="gramEnd"/>
      <w:r w:rsidRPr="00877B30">
        <w:t xml:space="preserve"> the judgement scene; </w:t>
      </w:r>
      <w:r>
        <w:t xml:space="preserve">the </w:t>
      </w:r>
      <w:r w:rsidRPr="00877B30">
        <w:t>journey to the afterlife from the Book of the Dead. For this to have been possible, two papyruses from the nineteenth dynasty were compared and analysed; Ani and Hunefer. These two were</w:t>
      </w:r>
      <w:r w:rsidRPr="00877B30">
        <w:rPr>
          <w:rStyle w:val="CommentReference"/>
        </w:rPr>
        <w:t xml:space="preserve"> </w:t>
      </w:r>
      <w:r w:rsidRPr="00877B30">
        <w:t xml:space="preserve">chosen to look at because they are some of the best-preserved papyruses of the judgement scene from ancient Egypt as Quirke and Spencer said Ani and Hunefers papyruses were fine and colourful (1994, 98). </w:t>
      </w:r>
    </w:p>
    <w:p w14:paraId="7C7C8A66" w14:textId="77777777" w:rsidR="00D23D2C" w:rsidRPr="00EC11E0" w:rsidRDefault="00D23D2C" w:rsidP="00D23D2C">
      <w:pPr>
        <w:tabs>
          <w:tab w:val="left" w:pos="3119"/>
        </w:tabs>
      </w:pPr>
      <w:r w:rsidRPr="00877B30">
        <w:t xml:space="preserve">Analysed the papyruses through post-processualism and materialism. Post-processualism looks at aspects of religion, art, values, </w:t>
      </w:r>
      <w:r w:rsidRPr="00877B30">
        <w:rPr>
          <w:noProof/>
        </w:rPr>
        <w:t>and</w:t>
      </w:r>
      <w:r w:rsidRPr="00877B30">
        <w:t xml:space="preserve"> perspectives to understand </w:t>
      </w:r>
      <w:r>
        <w:t xml:space="preserve">how a </w:t>
      </w:r>
      <w:r w:rsidRPr="00877B30">
        <w:t>culture</w:t>
      </w:r>
      <w:r>
        <w:t xml:space="preserve"> has</w:t>
      </w:r>
      <w:r w:rsidRPr="00877B30">
        <w:t xml:space="preserve"> change</w:t>
      </w:r>
      <w:r>
        <w:t>d</w:t>
      </w:r>
      <w:r w:rsidRPr="00877B30">
        <w:t xml:space="preserve">, for </w:t>
      </w:r>
      <w:r w:rsidRPr="00877B30">
        <w:rPr>
          <w:noProof/>
        </w:rPr>
        <w:t>example,</w:t>
      </w:r>
      <w:r w:rsidRPr="00877B30">
        <w:t xml:space="preserve"> I could have looked at how the judgement scene has changed during </w:t>
      </w:r>
      <w:r>
        <w:t xml:space="preserve">the </w:t>
      </w:r>
      <w:r w:rsidRPr="00877B30">
        <w:t>ancient Egypt</w:t>
      </w:r>
      <w:r>
        <w:t>ian period</w:t>
      </w:r>
      <w:r w:rsidRPr="00877B30">
        <w:t xml:space="preserve">, but I am going to be focusing on the Egyptians attitudes and beliefs towards to </w:t>
      </w:r>
      <w:r>
        <w:t>the judgement scene and how they showed this</w:t>
      </w:r>
      <w:r w:rsidRPr="00877B30">
        <w:t xml:space="preserve">. Materialism looks at the interaction between humans and things, to do this I will be looking at how the Egyptians recorded their religious beliefs such as the judgement scene and the craft production of papyruses, both </w:t>
      </w:r>
      <w:r>
        <w:t xml:space="preserve">viewpoints </w:t>
      </w:r>
      <w:r w:rsidRPr="00877B30">
        <w:t>suggesting a wide range of effort went in to provid</w:t>
      </w:r>
      <w:r>
        <w:t>ing</w:t>
      </w:r>
      <w:r w:rsidRPr="00877B30">
        <w:t xml:space="preserve"> the ‘perfect’ afterlife. To assist with my analysis, I have chosen a variety of texts and documents</w:t>
      </w:r>
      <w:proofErr w:type="gramStart"/>
      <w:r w:rsidRPr="00877B30">
        <w:t xml:space="preserve">, in </w:t>
      </w:r>
      <w:r w:rsidRPr="00877B30">
        <w:rPr>
          <w:noProof/>
        </w:rPr>
        <w:t>particular,</w:t>
      </w:r>
      <w:r w:rsidRPr="00877B30">
        <w:t xml:space="preserve"> </w:t>
      </w:r>
      <w:r>
        <w:t>work</w:t>
      </w:r>
      <w:proofErr w:type="gramEnd"/>
      <w:r>
        <w:t xml:space="preserve"> by </w:t>
      </w:r>
      <w:r w:rsidRPr="00877B30">
        <w:t xml:space="preserve">John Taylor. </w:t>
      </w:r>
      <w:r w:rsidRPr="00577EAE">
        <w:t xml:space="preserve">I feel that Taylor provides a good and clear understanding </w:t>
      </w:r>
      <w:r>
        <w:rPr>
          <w:noProof/>
        </w:rPr>
        <w:t>within</w:t>
      </w:r>
      <w:r w:rsidRPr="00577EAE">
        <w:t xml:space="preserve"> his books. He also is an author who focuses a lot on death and the afterlife in the ancient Egyptian culture which is very relevant for my project.</w:t>
      </w:r>
      <w:r>
        <w:t xml:space="preserve"> He is aware of limitations within death and the afterlife and he does not try to </w:t>
      </w:r>
      <w:r w:rsidRPr="00577EAE">
        <w:t>cover</w:t>
      </w:r>
      <w:r>
        <w:t xml:space="preserve"> them up.</w:t>
      </w:r>
    </w:p>
    <w:p w14:paraId="50D65C58" w14:textId="77777777" w:rsidR="00D23D2C" w:rsidRPr="00577EAE" w:rsidRDefault="00D23D2C" w:rsidP="00D23D2C">
      <w:r w:rsidRPr="00577EAE">
        <w:t>Ani and Hunefers papyrus of the judgement scene, both represent the same complex funerary belief; being judged on life behaviour to determine if they can enter the afterlife (Oakes and Gahlin 2005, 394) by weighing the heart against</w:t>
      </w:r>
      <w:r>
        <w:t xml:space="preserve"> the feather of</w:t>
      </w:r>
      <w:r w:rsidRPr="00577EAE">
        <w:t xml:space="preserve"> Ma’at. They both show the ancient Egyptians had a hierarchy system in the afterlife which could </w:t>
      </w:r>
      <w:proofErr w:type="gramStart"/>
      <w:r w:rsidRPr="00577EAE">
        <w:t>be a reflection of</w:t>
      </w:r>
      <w:proofErr w:type="gramEnd"/>
      <w:r w:rsidRPr="00577EAE">
        <w:t xml:space="preserve"> a hierarchy system on earth,</w:t>
      </w:r>
      <w:r>
        <w:t xml:space="preserve"> they had </w:t>
      </w:r>
      <w:r w:rsidRPr="00577EAE">
        <w:t xml:space="preserve">educated individuals such as mathematicians and scribes, </w:t>
      </w:r>
      <w:r>
        <w:t xml:space="preserve">and </w:t>
      </w:r>
      <w:r w:rsidRPr="00577EAE">
        <w:t xml:space="preserve">artists and craftsman to be able to produce these papyruses. The amount of work and effort that would have gone into making these papyruses, suggests that the Egyptians respected and aspired for a good afterlife. There are some differences between Ani and Hunefer’s papyrus which is not surprising since the papyruses where designed for individuals. </w:t>
      </w:r>
      <w:r>
        <w:t>The papyruses are obviously from the New Kingdom due to the glam within the detail.</w:t>
      </w:r>
    </w:p>
    <w:p w14:paraId="4AA18E62" w14:textId="77777777" w:rsidR="00D23D2C" w:rsidRDefault="00D23D2C" w:rsidP="00D23D2C">
      <w:r w:rsidRPr="00577EAE">
        <w:t xml:space="preserve">The judgement scene is also known as the ‘hall of </w:t>
      </w:r>
      <w:r w:rsidRPr="00577EAE">
        <w:rPr>
          <w:noProof/>
        </w:rPr>
        <w:t>judgment</w:t>
      </w:r>
      <w:r w:rsidRPr="00577EAE">
        <w:t xml:space="preserve"> of Osiris’ (Silverman 1997, 132) </w:t>
      </w:r>
      <w:r>
        <w:t>and</w:t>
      </w:r>
      <w:r w:rsidRPr="00577EAE">
        <w:t xml:space="preserve"> ‘hall of two truths’ (Wiedemann 1897, 248). When an Egyptian died, they entered this judgement, it is unclear when this </w:t>
      </w:r>
      <w:r>
        <w:t xml:space="preserve">process </w:t>
      </w:r>
      <w:r w:rsidRPr="00577EAE">
        <w:t>began. The typical weighing scene firstly begins with the deceased being fronted by forty-two seated deities (Assman 2005, 77) who sit along the top row to witness if the deceased’s journey</w:t>
      </w:r>
      <w:r>
        <w:t xml:space="preserve"> to the afterlife is successful or not.</w:t>
      </w:r>
      <w:r w:rsidRPr="00577EAE">
        <w:t xml:space="preserve"> The decease</w:t>
      </w:r>
      <w:r>
        <w:t>d</w:t>
      </w:r>
      <w:r w:rsidRPr="00577EAE">
        <w:t xml:space="preserve"> had to deny (Assman 2005, 75) or confess </w:t>
      </w:r>
      <w:r>
        <w:t>their</w:t>
      </w:r>
      <w:r w:rsidRPr="00577EAE">
        <w:t xml:space="preserve"> sins in relation to the negative confessions (Snape 2011, 197). This process is the cleansing of </w:t>
      </w:r>
      <w:r>
        <w:t xml:space="preserve">the </w:t>
      </w:r>
      <w:r w:rsidRPr="00577EAE">
        <w:t>heart before it g</w:t>
      </w:r>
      <w:r>
        <w:t>ot</w:t>
      </w:r>
      <w:r w:rsidRPr="00577EAE">
        <w:t xml:space="preserve"> weighed against </w:t>
      </w:r>
      <w:r>
        <w:t xml:space="preserve">the feather of </w:t>
      </w:r>
      <w:r w:rsidRPr="00577EAE">
        <w:t>Ma’at.</w:t>
      </w:r>
      <w:r>
        <w:t xml:space="preserve"> The deceased’s heart is a representation of one’s self and is weighed against Ma’at (typically an </w:t>
      </w:r>
      <w:r w:rsidRPr="00B62761">
        <w:t>ostrich f</w:t>
      </w:r>
      <w:r>
        <w:t xml:space="preserve">eather (Taylor 2010, 209)) which represents truth and order. </w:t>
      </w:r>
      <w:r w:rsidRPr="00577EAE">
        <w:t>At the scales we</w:t>
      </w:r>
      <w:r>
        <w:t xml:space="preserve"> can</w:t>
      </w:r>
      <w:r w:rsidRPr="00577EAE">
        <w:t xml:space="preserve"> see Anubis a jackal headed god who represents the embalming process (British Museum 1971, 135) who is in charge of weighing the heart (Assman 2005, 282), Thoth, an ibis headed god who was known as the scribe of the gods (British Museum 1971, 140) who record</w:t>
      </w:r>
      <w:r>
        <w:t xml:space="preserve">ed </w:t>
      </w:r>
      <w:r w:rsidRPr="00577EAE">
        <w:t xml:space="preserve">the verdict of the scene (Snape 2011, 198; Wiedemann 1897, 248), and Ammit a crocodile, hippopotamus and lion goddess who is also known as the devourer because she </w:t>
      </w:r>
      <w:r>
        <w:t>ate</w:t>
      </w:r>
      <w:r w:rsidRPr="00577EAE">
        <w:t xml:space="preserve"> the heavy hearts that</w:t>
      </w:r>
      <w:r>
        <w:t xml:space="preserve"> were</w:t>
      </w:r>
      <w:r w:rsidRPr="00577EAE">
        <w:t xml:space="preserve"> not pure (Snape 2011, 198; Assman 2005, 77). If the heart balance</w:t>
      </w:r>
      <w:r>
        <w:t>d</w:t>
      </w:r>
      <w:r w:rsidRPr="00577EAE">
        <w:t xml:space="preserve"> it mean</w:t>
      </w:r>
      <w:r>
        <w:t>t</w:t>
      </w:r>
      <w:r w:rsidRPr="00577EAE">
        <w:t xml:space="preserve"> th</w:t>
      </w:r>
      <w:r>
        <w:t xml:space="preserve">at the </w:t>
      </w:r>
      <w:r w:rsidRPr="00577EAE">
        <w:t xml:space="preserve">deceased was pure during </w:t>
      </w:r>
      <w:r>
        <w:t>their</w:t>
      </w:r>
      <w:r w:rsidRPr="00577EAE">
        <w:t xml:space="preserve"> life and receive</w:t>
      </w:r>
      <w:r>
        <w:t>d</w:t>
      </w:r>
      <w:r w:rsidRPr="00577EAE">
        <w:t xml:space="preserve"> </w:t>
      </w:r>
      <w:r>
        <w:t xml:space="preserve">their </w:t>
      </w:r>
      <w:r w:rsidRPr="00577EAE">
        <w:t xml:space="preserve">heart </w:t>
      </w:r>
      <w:r w:rsidRPr="00577EAE">
        <w:lastRenderedPageBreak/>
        <w:t xml:space="preserve">back (Wiedemann 1897, 249), </w:t>
      </w:r>
      <w:r>
        <w:t>they</w:t>
      </w:r>
      <w:r w:rsidRPr="00577EAE">
        <w:t xml:space="preserve"> then </w:t>
      </w:r>
      <w:proofErr w:type="gramStart"/>
      <w:r>
        <w:t>were allowed to</w:t>
      </w:r>
      <w:proofErr w:type="gramEnd"/>
      <w:r w:rsidRPr="00577EAE">
        <w:t xml:space="preserve"> continue </w:t>
      </w:r>
      <w:r>
        <w:t>their</w:t>
      </w:r>
      <w:r w:rsidRPr="00577EAE">
        <w:t xml:space="preserve"> journey to the afterlife. However, if the heart was heavy it was devoured by Ammit (Pinch 2004, 28)</w:t>
      </w:r>
      <w:r>
        <w:t xml:space="preserve"> and the deceased could not enter the afterlife.</w:t>
      </w:r>
      <w:r w:rsidRPr="00577EAE">
        <w:t xml:space="preserve"> This whole weighing scene happened in front of Osiris also known as ‘the chief god of the dead and the afterlife’ (Oakes and Gahlin 2005, 394). </w:t>
      </w:r>
    </w:p>
    <w:p w14:paraId="32E02D74" w14:textId="77777777" w:rsidR="00D23D2C" w:rsidRPr="00577EAE" w:rsidRDefault="00D23D2C" w:rsidP="00D23D2C">
      <w:r w:rsidRPr="002E4891">
        <w:t xml:space="preserve">Hunefer’s judgement scene papyrus is in the British Museum in London (see critical reflection). This sheet of papyrus measures forty centimetres high and eighty-seven point five centimetres wide (British Museum n.d.). </w:t>
      </w:r>
      <w:r>
        <w:t xml:space="preserve">We can just imagine how large Hunefers Book of the Dead must have been, with many papyruses and each approximately the measurements mentioned above; the same could be said for Ani. </w:t>
      </w:r>
      <w:r w:rsidRPr="002E4891">
        <w:t xml:space="preserve">Hunefer was a royal scribe (Silverman 1997, 137) in nineteenth dynasty Egypt. The papyrus dates to 1285 BC (Silverman 1997, 137). </w:t>
      </w:r>
      <w:r w:rsidRPr="007D51A6">
        <w:t xml:space="preserve">In the top section of the papyrus, you can see </w:t>
      </w:r>
      <w:r>
        <w:t>Hunefer</w:t>
      </w:r>
      <w:r w:rsidRPr="007D51A6">
        <w:t xml:space="preserve"> kneeling in front of the deities who are related to the negative confessions, some of the deities are ‘Ra-Horakhty, Atum, Tefnut and Nut’ (Taylor 2010, 221) just to name a few. </w:t>
      </w:r>
      <w:r w:rsidRPr="002E4891">
        <w:t xml:space="preserve">On the left Hunefer is being led by Anubis to the scales where a different Anubis is adjusting the scales for the weighing process. </w:t>
      </w:r>
      <w:r>
        <w:t>We have</w:t>
      </w:r>
      <w:r w:rsidRPr="002E4891">
        <w:t xml:space="preserve"> Thoth recording the verdict</w:t>
      </w:r>
      <w:r>
        <w:t xml:space="preserve"> of Hunefer’s judgement</w:t>
      </w:r>
      <w:r w:rsidRPr="002E4891">
        <w:t xml:space="preserve"> and Ammit hoping to eat an unsuccessful heart (Taylor 2001, 36). Horus, the falcon headed god, was the son of Osiris and Isis, who represented the god of the sky (British Museum 1971, 136). Who is leading Hunefer to Osiris (Taylor 2001, 36), (the ruler of the underworld (Taylor 2001, 36)) who is </w:t>
      </w:r>
      <w:r>
        <w:t xml:space="preserve">depicted </w:t>
      </w:r>
      <w:r w:rsidRPr="002E4891">
        <w:t>s</w:t>
      </w:r>
      <w:r>
        <w:t>itting</w:t>
      </w:r>
      <w:r w:rsidRPr="002E4891">
        <w:t xml:space="preserve"> on a </w:t>
      </w:r>
      <w:proofErr w:type="gramStart"/>
      <w:r w:rsidRPr="009B1E18">
        <w:t>throne.</w:t>
      </w:r>
      <w:proofErr w:type="gramEnd"/>
      <w:r w:rsidRPr="009B1E18">
        <w:t xml:space="preserve"> Looking at Hunefers papyrus and seeing that Osiris </w:t>
      </w:r>
      <w:r w:rsidRPr="009B1E18">
        <w:rPr>
          <w:noProof/>
        </w:rPr>
        <w:t>is</w:t>
      </w:r>
      <w:r w:rsidRPr="009B1E18">
        <w:t xml:space="preserve"> depicted wearing a crown, sitting on a throne and carrying the crook and flail suggests that he was the most important individual in the painting. Standing behind Osiris is Isis and Nephthys, and in front of him on the lotus flower were the four sons of Horus (Taylor 2001, 27); Hapi, Imsety, Duamutef and Qebehsenuef (Brewer &amp; Teeter 2007, 169). In the depiction they are represented as canopic jars; the protectors of vital organs (Brewer &amp; Teeter 2007, 169).</w:t>
      </w:r>
      <w:r>
        <w:t xml:space="preserve"> </w:t>
      </w:r>
      <w:r w:rsidRPr="002E4891">
        <w:t xml:space="preserve"> Isis was the wife of Osiris and one of the four goddesses of guarding the coffin and Nephthys was also one of the four goddesses of guarding the coffin (British Museum </w:t>
      </w:r>
      <w:bookmarkStart w:id="0" w:name="_GoBack"/>
      <w:bookmarkEnd w:id="0"/>
      <w:r w:rsidRPr="002E4891">
        <w:t xml:space="preserve">1971, 137). </w:t>
      </w:r>
    </w:p>
    <w:p w14:paraId="5D3C8B8A" w14:textId="77777777" w:rsidR="00D23D2C" w:rsidRPr="007D51A6" w:rsidRDefault="00D23D2C" w:rsidP="00D23D2C">
      <w:r w:rsidRPr="00483691">
        <w:t xml:space="preserve">Ani’s papyrus of the judgement scene is </w:t>
      </w:r>
      <w:r>
        <w:t xml:space="preserve">also </w:t>
      </w:r>
      <w:r w:rsidRPr="00483691">
        <w:t xml:space="preserve">currently being held in the British Museum in London (see critical reflection). The sheet of papyrus measures forty-two centimetres high and sixty-seven centimetres wide (British Museums n.d.). </w:t>
      </w:r>
      <w:r>
        <w:t xml:space="preserve">Ani was also a royal scribe (Snape 2011, 197; Silverman 1997, 51) in nineteenth dynasty Egypt. </w:t>
      </w:r>
      <w:r w:rsidRPr="007D51A6">
        <w:t>His papyrus dates to 1275 BC (Taylor 2010, 221), early nineteenth dynasty</w:t>
      </w:r>
      <w:r>
        <w:t>, ten years after Hunefer’s papyrus was made</w:t>
      </w:r>
      <w:r w:rsidRPr="007D51A6">
        <w:t>. Then, Ani and his wife, Tutu (Silverman 1991, 51), approach from the left to the scales where Anubis is sat. It is not surprising that we see Tutu in Ani’s papyrus</w:t>
      </w:r>
      <w:r>
        <w:t xml:space="preserve"> scenes</w:t>
      </w:r>
      <w:r w:rsidRPr="007D51A6">
        <w:t xml:space="preserve"> because as Robins said, ‘the decoration revolves around the owner in order to secure his existence in the afterlife and to commemorate his life on earth’ (Robins 1989, 107), meaning Ani wanted his afterlife to be the same as his life and that included h</w:t>
      </w:r>
      <w:r>
        <w:t>is</w:t>
      </w:r>
      <w:r w:rsidRPr="007D51A6">
        <w:t xml:space="preserve"> wife</w:t>
      </w:r>
      <w:r>
        <w:t xml:space="preserve"> being present</w:t>
      </w:r>
      <w:r w:rsidRPr="007D51A6">
        <w:t xml:space="preserve">. On the left side of the scales is Ani’s heart and on the right side is the feather of Ma’at (Taylor 2010, 221). Standing on the left side of the scales is a male figure called Shai, representing fate and two female figures known as Meskhenent and Renenet who were goddesses associated with birth and nursing of children (Taylor 2010, 221). </w:t>
      </w:r>
      <w:r>
        <w:t xml:space="preserve">Above these figures, we can see a human headed hawk. This hawk is a representation of Ani’s soul (Wallis Budge 1979, 140). To the right side of the scales stands </w:t>
      </w:r>
      <w:r w:rsidRPr="007D51A6">
        <w:t>Thoth</w:t>
      </w:r>
      <w:r>
        <w:t>, who</w:t>
      </w:r>
      <w:r w:rsidRPr="007D51A6">
        <w:t xml:space="preserve"> is recording the verdict of Ani’s judgement (Taylor 2010, 221) and next to him is Ammit hoping to eat Ani’s heart. Ani is successful in his journey to the afterlife (Taylor 2010, 221; Taylor 2001,38) or as some call it the ‘Kingdom of Osiris’ (Wallis Budge 1979, 100) which means Ammit goes hungry. </w:t>
      </w:r>
    </w:p>
    <w:p w14:paraId="76C20326" w14:textId="77777777" w:rsidR="00D23D2C" w:rsidRPr="002E4891" w:rsidRDefault="00D23D2C" w:rsidP="00D23D2C">
      <w:r w:rsidRPr="002E4891">
        <w:t xml:space="preserve">The Book of the Dead is </w:t>
      </w:r>
      <w:r w:rsidRPr="002E4891">
        <w:rPr>
          <w:noProof/>
        </w:rPr>
        <w:t>a guidance</w:t>
      </w:r>
      <w:r w:rsidRPr="002E4891">
        <w:t xml:space="preserve"> almost a guarantee to the afterlife, which means Ammit was always left hungry (Snape 2011, 198; Davies and Friedman 1999, 179). Chapter 125 in the Book of the Dead is typically where you would find the judgement scene (Snape 2011, 197; Pinch 2004, 27). </w:t>
      </w:r>
      <w:r>
        <w:lastRenderedPageBreak/>
        <w:t xml:space="preserve">The </w:t>
      </w:r>
      <w:r w:rsidRPr="002E4891">
        <w:t xml:space="preserve">weighing scene can typically be found depicted on papyrus (Oakes and Gahlin 2005, 394), but sometimes wrote </w:t>
      </w:r>
      <w:r>
        <w:t xml:space="preserve">on </w:t>
      </w:r>
      <w:r w:rsidRPr="002E4891">
        <w:t xml:space="preserve">other funerary equipment such as amulets and shabits (Lacovara 2016, 392; Pinch 2004, 26). </w:t>
      </w:r>
    </w:p>
    <w:p w14:paraId="0BFFB6BA" w14:textId="77777777" w:rsidR="00D23D2C" w:rsidRPr="00CD4A8C" w:rsidRDefault="00D23D2C" w:rsidP="00D23D2C">
      <w:r w:rsidRPr="00CD4A8C">
        <w:t>Ani and Hunefer’s papyrus sheets of the judgement scene show that they had a similar complex belief</w:t>
      </w:r>
      <w:r>
        <w:t xml:space="preserve"> on how to achieve </w:t>
      </w:r>
      <w:r w:rsidRPr="00CD4A8C">
        <w:t>the afterlife, such as the deceased</w:t>
      </w:r>
      <w:r>
        <w:t>’s</w:t>
      </w:r>
      <w:r w:rsidRPr="00CD4A8C">
        <w:t xml:space="preserve"> being judged on his life to determine if he may or may not enter the afterlife. We can see this from both papyruses’ depiction</w:t>
      </w:r>
      <w:r>
        <w:t>s</w:t>
      </w:r>
      <w:r w:rsidRPr="00CD4A8C">
        <w:t xml:space="preserve"> of weighing the heart against the feather of Ma’at. Ani and Hunefer were both royal scribes in the nineteenth dynasty, meaning they were high up in the hierarchy system</w:t>
      </w:r>
      <w:r>
        <w:t xml:space="preserve"> and we cannot assume all civilians got the same treatment or even if they had an afterlife.</w:t>
      </w:r>
      <w:r w:rsidRPr="00CD4A8C">
        <w:t xml:space="preserve"> While we can argue that Ani and Hunefer had the same funerary belief, we can not assume that this is the same for the whole of the nineteenth dynasty</w:t>
      </w:r>
      <w:r>
        <w:t xml:space="preserve"> or</w:t>
      </w:r>
      <w:r w:rsidRPr="00CD4A8C">
        <w:t xml:space="preserve"> for all of Egypt</w:t>
      </w:r>
      <w:r>
        <w:t xml:space="preserve"> because they were in the early nineteenth dynasty</w:t>
      </w:r>
      <w:r w:rsidRPr="00CD4A8C">
        <w:t>. This would be good to study further however, unfortunately, there has not been many papyruses found or in a good enough condition of the judgement scene</w:t>
      </w:r>
      <w:r>
        <w:t xml:space="preserve"> to be analysed</w:t>
      </w:r>
      <w:r w:rsidRPr="00CD4A8C">
        <w:t xml:space="preserve">. </w:t>
      </w:r>
    </w:p>
    <w:p w14:paraId="6C11C307" w14:textId="77777777" w:rsidR="00D23D2C" w:rsidRDefault="00D23D2C" w:rsidP="00D23D2C">
      <w:r w:rsidRPr="00CC6450">
        <w:t>The papyruses appear to have similar colours</w:t>
      </w:r>
      <w:r>
        <w:t xml:space="preserve"> to each other</w:t>
      </w:r>
      <w:r w:rsidRPr="00CC6450">
        <w:t>;</w:t>
      </w:r>
      <w:r>
        <w:t xml:space="preserve"> however,</w:t>
      </w:r>
      <w:r w:rsidRPr="00CC6450">
        <w:t xml:space="preserve"> Ani’s papyrus </w:t>
      </w:r>
      <w:r>
        <w:t>appears to be</w:t>
      </w:r>
      <w:r w:rsidRPr="00CC6450">
        <w:t xml:space="preserve"> slightly darker.</w:t>
      </w:r>
      <w:r>
        <w:t xml:space="preserve"> W</w:t>
      </w:r>
      <w:r w:rsidRPr="00CC6450">
        <w:t xml:space="preserve">ith </w:t>
      </w:r>
      <w:r w:rsidRPr="00CC6450">
        <w:rPr>
          <w:noProof/>
        </w:rPr>
        <w:t>this,</w:t>
      </w:r>
      <w:r w:rsidRPr="00CC6450">
        <w:t xml:space="preserve"> I need</w:t>
      </w:r>
      <w:r>
        <w:t>ed</w:t>
      </w:r>
      <w:r w:rsidRPr="00CC6450">
        <w:t xml:space="preserve"> to be careful</w:t>
      </w:r>
      <w:r>
        <w:t xml:space="preserve"> in my analysis</w:t>
      </w:r>
      <w:r w:rsidRPr="00CC6450">
        <w:t xml:space="preserve"> because I have not seen the papyruses myself and I am relying on images provided by the </w:t>
      </w:r>
      <w:r>
        <w:t>British M</w:t>
      </w:r>
      <w:r w:rsidRPr="00CC6450">
        <w:t xml:space="preserve">useum. </w:t>
      </w:r>
      <w:r w:rsidRPr="002B11CC">
        <w:t xml:space="preserve">While I would like to assume that the museum would not edit any of their photos, for example, to make them appear in a better condition, I needed </w:t>
      </w:r>
      <w:r>
        <w:t xml:space="preserve">to be </w:t>
      </w:r>
      <w:r w:rsidRPr="002B11CC">
        <w:t xml:space="preserve">aware of this limitation during my analysis. </w:t>
      </w:r>
    </w:p>
    <w:p w14:paraId="0073CBFF" w14:textId="77777777" w:rsidR="00D23D2C" w:rsidRPr="00CD4A8C" w:rsidRDefault="00D23D2C" w:rsidP="00D23D2C">
      <w:r w:rsidRPr="00CD4A8C">
        <w:t xml:space="preserve">Another </w:t>
      </w:r>
      <w:r>
        <w:t>difference</w:t>
      </w:r>
      <w:r w:rsidRPr="00CD4A8C">
        <w:t xml:space="preserve"> that I was aware of during my analysis was that Ani’s papyrus is ten years younger than Hunefer’s. This might not seem </w:t>
      </w:r>
      <w:r w:rsidRPr="00CD4A8C">
        <w:rPr>
          <w:noProof/>
        </w:rPr>
        <w:t>like</w:t>
      </w:r>
      <w:r w:rsidRPr="00CD4A8C">
        <w:t xml:space="preserve"> a large age gap; </w:t>
      </w:r>
      <w:r w:rsidRPr="00CD4A8C">
        <w:rPr>
          <w:noProof/>
        </w:rPr>
        <w:t>however,</w:t>
      </w:r>
      <w:r w:rsidRPr="00CD4A8C">
        <w:t xml:space="preserve"> we can see some differences in their papyruses, a post-processualist may argue that this was the beginning of a change of beliefs towards the afterlife, however I think it is </w:t>
      </w:r>
      <w:r>
        <w:t xml:space="preserve">due to </w:t>
      </w:r>
      <w:r w:rsidRPr="00CD4A8C">
        <w:t xml:space="preserve">a simpler matter; they were designed for individuals or perhaps the scribes were from different regions within Egypt such as Upper and Lower. </w:t>
      </w:r>
    </w:p>
    <w:p w14:paraId="7565B134" w14:textId="77777777" w:rsidR="00D23D2C" w:rsidRDefault="00D23D2C" w:rsidP="00D23D2C">
      <w:r w:rsidRPr="001E1EE3">
        <w:t>When analysing Ani’s papyrus, I noticed two aspects</w:t>
      </w:r>
      <w:r>
        <w:t xml:space="preserve"> of the depiction</w:t>
      </w:r>
      <w:r w:rsidRPr="001E1EE3">
        <w:t xml:space="preserve"> that were different </w:t>
      </w:r>
      <w:r w:rsidRPr="001E1EE3">
        <w:rPr>
          <w:noProof/>
        </w:rPr>
        <w:t>from</w:t>
      </w:r>
      <w:r w:rsidRPr="001E1EE3">
        <w:t xml:space="preserve"> Hunefers; Ani’s wife, Tutu </w:t>
      </w:r>
      <w:r>
        <w:t xml:space="preserve">is present in the judgement scene </w:t>
      </w:r>
      <w:r w:rsidRPr="001E1EE3">
        <w:t xml:space="preserve">and the deities facing towards Osiris rather then away. </w:t>
      </w:r>
      <w:r w:rsidRPr="002D2358">
        <w:t xml:space="preserve">The only interpretation I could find out to why Tutu </w:t>
      </w:r>
      <w:r>
        <w:t>might have been</w:t>
      </w:r>
      <w:r w:rsidRPr="002D2358">
        <w:t xml:space="preserve"> present was what Robins had said</w:t>
      </w:r>
      <w:r>
        <w:t>, making the afterlife like life on earth</w:t>
      </w:r>
      <w:r w:rsidRPr="002D2358">
        <w:t xml:space="preserve">. I agree with what Robins said, </w:t>
      </w:r>
      <w:r w:rsidRPr="002D2358">
        <w:rPr>
          <w:noProof/>
        </w:rPr>
        <w:t>however,</w:t>
      </w:r>
      <w:r w:rsidRPr="002D2358">
        <w:t xml:space="preserve"> I was limited to his interpretation.</w:t>
      </w:r>
      <w:r>
        <w:t xml:space="preserve"> This is an aspect I would like to study further in the future.</w:t>
      </w:r>
      <w:r w:rsidRPr="002D2358">
        <w:t xml:space="preserve"> </w:t>
      </w:r>
      <w:r>
        <w:t xml:space="preserve">The direction the deities face in both papyruses of the judgement scene does not seem to be discussed, in Hunefer’s judgement scene the deities are facing towards him sitting on the floor, whereas in Ani’s the deities are facing away from him and are seated on thrones. There could be </w:t>
      </w:r>
      <w:proofErr w:type="gramStart"/>
      <w:r>
        <w:t>a number of</w:t>
      </w:r>
      <w:proofErr w:type="gramEnd"/>
      <w:r>
        <w:t xml:space="preserve"> reasons why this is, facing east or west, the papyruses were made by different people, made from different regions, the beginning of a change of beliefs, or simply it did just not matter and that is why no one has discussed it. This could be one area where materialists would be intrigued to find out did the ancient Egyptians make this difference and was it deliberate. </w:t>
      </w:r>
    </w:p>
    <w:p w14:paraId="594C013D" w14:textId="77777777" w:rsidR="00D23D2C" w:rsidRDefault="00D23D2C" w:rsidP="00D23D2C">
      <w:r w:rsidRPr="00796BF8">
        <w:t>In Hunefers papyrus, seven of the deities are holding the symbol known as ankh. In ancient Egypt the symbol was used in hieroglyphs, the symbol translates into life and alive (Andrews 2002, 13; Brewer and Teeter 2007, 136).  Andrews said it was a ‘large scepterlike emblem carried by deities’ (2002, 13), so it is not surprising that we see the deities depicted with them especially during a ceremonial use. Due to only seven of the deities holding them</w:t>
      </w:r>
      <w:r>
        <w:t xml:space="preserve"> it</w:t>
      </w:r>
      <w:r w:rsidRPr="00796BF8">
        <w:t xml:space="preserve"> could be interpreted as them deities are the ones that have given Hunefer the acceptance to carry on his journey to the afterlife. The deities in Ani’s papyrus appear to be holding a type of ceremonial staff. From the interpretation of Hunefer’s papyrus, we can assume that the deities in Ani’s papyrus are also holding the ankh. However, due to </w:t>
      </w:r>
      <w:r w:rsidRPr="00796BF8">
        <w:lastRenderedPageBreak/>
        <w:t>the image of Ani’s papyrus being unclear, we must be aware that the deities may be holding a different ceremonial staff.</w:t>
      </w:r>
      <w:r>
        <w:t xml:space="preserve"> </w:t>
      </w:r>
    </w:p>
    <w:p w14:paraId="53D87560" w14:textId="77777777" w:rsidR="00D23D2C" w:rsidRDefault="00D23D2C" w:rsidP="00D23D2C">
      <w:r>
        <w:t xml:space="preserve">In conclusion, Ani’s and Hunefer’s papyruses of the judgement scene show us that they both had the same complex funerary belief; however, they cannot be used as a representation of the whole nineteenth dynasty or for all ancient Egyptians. There are some differences between the papyrus sheets which is expected due to them typically being made for individuals, however it is not known why and if this is the reason why we have differences. From looking at these papyruses we can see that the ancient Egyptians had a complex society with agriculture and education. </w:t>
      </w:r>
    </w:p>
    <w:p w14:paraId="321BB326" w14:textId="77777777" w:rsidR="00D23D2C" w:rsidRDefault="00D23D2C" w:rsidP="00D23D2C"/>
    <w:p w14:paraId="6BB49963" w14:textId="77777777" w:rsidR="00D23D2C" w:rsidRDefault="00D23D2C" w:rsidP="00D23D2C"/>
    <w:p w14:paraId="0A6D49FA" w14:textId="77777777" w:rsidR="00D23D2C" w:rsidRDefault="00D23D2C" w:rsidP="00D23D2C"/>
    <w:p w14:paraId="1DBBBB96" w14:textId="77777777" w:rsidR="00D23D2C" w:rsidRDefault="00D23D2C" w:rsidP="00D23D2C"/>
    <w:p w14:paraId="46183312" w14:textId="77777777" w:rsidR="00D23D2C" w:rsidRDefault="00D23D2C" w:rsidP="00D23D2C">
      <w:pPr>
        <w:jc w:val="center"/>
        <w:rPr>
          <w:u w:val="single"/>
        </w:rPr>
      </w:pPr>
      <w:r>
        <w:rPr>
          <w:u w:val="single"/>
        </w:rPr>
        <w:t>Bibliography</w:t>
      </w:r>
    </w:p>
    <w:p w14:paraId="296C219E" w14:textId="77777777" w:rsidR="00D23D2C" w:rsidRPr="00743C17" w:rsidRDefault="00D23D2C" w:rsidP="00D23D2C">
      <w:pPr>
        <w:ind w:left="720" w:hanging="720"/>
      </w:pPr>
      <w:r>
        <w:t xml:space="preserve">Andrews, C. A. R. (2002) ‘Amulets’, in Renford, D. B. (ed.) </w:t>
      </w:r>
      <w:r>
        <w:rPr>
          <w:i/>
        </w:rPr>
        <w:t xml:space="preserve">The Ancient Gods Speak: A guide to Egyptian religion.’ </w:t>
      </w:r>
      <w:r>
        <w:t>New York: Oxford University Press.</w:t>
      </w:r>
    </w:p>
    <w:p w14:paraId="34526957" w14:textId="77777777" w:rsidR="00D23D2C" w:rsidRDefault="00D23D2C" w:rsidP="00D23D2C">
      <w:pPr>
        <w:ind w:left="720" w:hanging="720"/>
      </w:pPr>
      <w:r>
        <w:t xml:space="preserve">Assman, J. (2005) </w:t>
      </w:r>
      <w:r>
        <w:rPr>
          <w:i/>
        </w:rPr>
        <w:t xml:space="preserve">Death and salvation in ancient Egypt. </w:t>
      </w:r>
      <w:r>
        <w:t>Ithaca New York: Cornell University Press.</w:t>
      </w:r>
    </w:p>
    <w:p w14:paraId="589FF842" w14:textId="77777777" w:rsidR="00D23D2C" w:rsidRPr="00CF296A" w:rsidRDefault="00D23D2C" w:rsidP="00D23D2C">
      <w:pPr>
        <w:ind w:left="720" w:hanging="720"/>
      </w:pPr>
      <w:r>
        <w:t xml:space="preserve">Brewer, D. J. and Teeter, E. (2007) </w:t>
      </w:r>
      <w:r>
        <w:rPr>
          <w:i/>
        </w:rPr>
        <w:t xml:space="preserve">Egypt and the Egyptians. </w:t>
      </w:r>
      <w:r>
        <w:t>2</w:t>
      </w:r>
      <w:r w:rsidRPr="00CF296A">
        <w:rPr>
          <w:vertAlign w:val="superscript"/>
        </w:rPr>
        <w:t>nd</w:t>
      </w:r>
      <w:r>
        <w:t xml:space="preserve"> edition. New York: Cambridge University Press. </w:t>
      </w:r>
    </w:p>
    <w:p w14:paraId="0C03EB06" w14:textId="77777777" w:rsidR="00D23D2C" w:rsidRDefault="00D23D2C" w:rsidP="00D23D2C">
      <w:pPr>
        <w:ind w:left="720" w:hanging="720"/>
      </w:pPr>
      <w:r>
        <w:t xml:space="preserve">British Museum Online (n.d.). Available at </w:t>
      </w:r>
      <w:hyperlink r:id="rId10" w:history="1">
        <w:r w:rsidRPr="00524ADA">
          <w:rPr>
            <w:rStyle w:val="Hyperlink"/>
          </w:rPr>
          <w:t>https://www.britishmuseum.org/research/collection_online/collection_object_details.aspx?assetId=815830001&amp;objectId=114851&amp;partId=1</w:t>
        </w:r>
      </w:hyperlink>
      <w:r>
        <w:t xml:space="preserve"> [Accessed 26/02/19].</w:t>
      </w:r>
    </w:p>
    <w:p w14:paraId="0D5C0000" w14:textId="77777777" w:rsidR="00D23D2C" w:rsidRDefault="00D23D2C" w:rsidP="00D23D2C">
      <w:pPr>
        <w:ind w:left="720" w:hanging="720"/>
      </w:pPr>
      <w:r>
        <w:t xml:space="preserve">British Museum Online (n.d.). Available at </w:t>
      </w:r>
      <w:hyperlink r:id="rId11" w:history="1">
        <w:r w:rsidRPr="00FA18CB">
          <w:rPr>
            <w:rStyle w:val="Hyperlink"/>
          </w:rPr>
          <w:t>https://www.britishmuseum.org/research/collection_online/collection_object_details.aspx?objectId=113335&amp;partId=1&amp;searchText=ani+papyrus&amp;object=21215&amp;page=1</w:t>
        </w:r>
      </w:hyperlink>
      <w:r>
        <w:t xml:space="preserve"> [Accessed on 27/02/19]</w:t>
      </w:r>
    </w:p>
    <w:p w14:paraId="1D78CA08" w14:textId="77777777" w:rsidR="00D23D2C" w:rsidRPr="00736DC6" w:rsidRDefault="00D23D2C" w:rsidP="00D23D2C">
      <w:pPr>
        <w:ind w:left="720" w:hanging="720"/>
      </w:pPr>
      <w:r>
        <w:t xml:space="preserve">British Museum. (1971) </w:t>
      </w:r>
      <w:r>
        <w:rPr>
          <w:i/>
        </w:rPr>
        <w:t xml:space="preserve">A general introductory guide to the Egyptian collections in the British Museum. </w:t>
      </w:r>
      <w:r>
        <w:t xml:space="preserve">London: Trustees of the British Museum. </w:t>
      </w:r>
    </w:p>
    <w:p w14:paraId="3DEB5A11" w14:textId="77777777" w:rsidR="00D23D2C" w:rsidRPr="00736DC6" w:rsidRDefault="00D23D2C" w:rsidP="00D23D2C">
      <w:pPr>
        <w:ind w:left="720" w:hanging="720"/>
      </w:pPr>
      <w:r>
        <w:t xml:space="preserve">Davies, W. V. and Friedman, R. F. (1999) </w:t>
      </w:r>
      <w:r>
        <w:rPr>
          <w:i/>
        </w:rPr>
        <w:t xml:space="preserve">Egypt. </w:t>
      </w:r>
      <w:r>
        <w:t>London:  British Museum Press</w:t>
      </w:r>
    </w:p>
    <w:p w14:paraId="08EB0AC2" w14:textId="77777777" w:rsidR="00D23D2C" w:rsidRPr="00334E57" w:rsidRDefault="00D23D2C" w:rsidP="00D23D2C">
      <w:pPr>
        <w:ind w:left="720" w:hanging="720"/>
      </w:pPr>
      <w:r>
        <w:t xml:space="preserve">Lacovara, P. (2017) </w:t>
      </w:r>
      <w:r>
        <w:rPr>
          <w:i/>
        </w:rPr>
        <w:t xml:space="preserve">The World of Ancient Egypt: a daily life encyclopedia. </w:t>
      </w:r>
      <w:r>
        <w:t>2</w:t>
      </w:r>
      <w:r w:rsidRPr="00334E57">
        <w:rPr>
          <w:vertAlign w:val="superscript"/>
        </w:rPr>
        <w:t>nd</w:t>
      </w:r>
      <w:r>
        <w:t xml:space="preserve"> Vol. California: Greenwood</w:t>
      </w:r>
    </w:p>
    <w:p w14:paraId="3C085A04" w14:textId="77777777" w:rsidR="00D23D2C" w:rsidRDefault="00D23D2C" w:rsidP="00D23D2C">
      <w:pPr>
        <w:ind w:left="720" w:hanging="720"/>
      </w:pPr>
      <w:r>
        <w:t xml:space="preserve">Oakes, L. and Gahlin, L. (2005) </w:t>
      </w:r>
      <w:r>
        <w:rPr>
          <w:i/>
        </w:rPr>
        <w:t xml:space="preserve">Ancient Egypt: An illustrated reference to the myths, religions, pyramids and temples of the land of the Pharaohs. </w:t>
      </w:r>
      <w:r>
        <w:t xml:space="preserve">London: Hermes House. </w:t>
      </w:r>
    </w:p>
    <w:p w14:paraId="2772255E" w14:textId="77777777" w:rsidR="00D23D2C" w:rsidRDefault="00D23D2C" w:rsidP="00D23D2C">
      <w:pPr>
        <w:ind w:left="720" w:hanging="720"/>
      </w:pPr>
      <w:r>
        <w:t xml:space="preserve">Pinch, G. (2004) </w:t>
      </w:r>
      <w:r>
        <w:rPr>
          <w:i/>
        </w:rPr>
        <w:t xml:space="preserve">Egyptian mythology: a guide to the gods, goddesses, and traditions of ancient Egypt. </w:t>
      </w:r>
      <w:r>
        <w:t>Oxford, New York: Oxford University Press.</w:t>
      </w:r>
    </w:p>
    <w:p w14:paraId="61105FC9" w14:textId="77777777" w:rsidR="00D23D2C" w:rsidRPr="00736DC6" w:rsidRDefault="00D23D2C" w:rsidP="00D23D2C">
      <w:pPr>
        <w:ind w:left="720" w:hanging="720"/>
      </w:pPr>
      <w:r>
        <w:t xml:space="preserve">Quirke, S. and Spencer, A. J. (1994) </w:t>
      </w:r>
      <w:r>
        <w:rPr>
          <w:i/>
        </w:rPr>
        <w:t xml:space="preserve">The British Museum book of Ancient Egypt. </w:t>
      </w:r>
      <w:r>
        <w:t>London: British Museum Press.</w:t>
      </w:r>
    </w:p>
    <w:p w14:paraId="4C379DA7" w14:textId="77777777" w:rsidR="00D23D2C" w:rsidRDefault="00D23D2C" w:rsidP="00D23D2C">
      <w:pPr>
        <w:ind w:left="720" w:hanging="720"/>
      </w:pPr>
      <w:r>
        <w:lastRenderedPageBreak/>
        <w:t xml:space="preserve">Robin, G. (1989) ‘Some Images of Women in New Kingdom Art and Literature’, in Lesko, B. S. (ed.) </w:t>
      </w:r>
      <w:r>
        <w:rPr>
          <w:i/>
        </w:rPr>
        <w:t xml:space="preserve">Women’s earliest records: from Ancient Egypt and Western Asia. </w:t>
      </w:r>
      <w:r>
        <w:t xml:space="preserve">Atlanta and Georgia: Scholars Press. </w:t>
      </w:r>
    </w:p>
    <w:p w14:paraId="0CA7DE45" w14:textId="77777777" w:rsidR="00D23D2C" w:rsidRPr="00276B33" w:rsidRDefault="00D23D2C" w:rsidP="00D23D2C">
      <w:pPr>
        <w:ind w:left="720" w:hanging="720"/>
      </w:pPr>
      <w:r>
        <w:t xml:space="preserve">Silverman, D. (1991) ‘Divinty and Deities in Ancient Egypt’, in Baines, J. B., Lesko, L. H., Shafer, B. E. and Silverman, D. P. (ed.) </w:t>
      </w:r>
      <w:r>
        <w:rPr>
          <w:i/>
        </w:rPr>
        <w:t xml:space="preserve">Religion in ancient Egypt: gods, myths, and personal practice. </w:t>
      </w:r>
      <w:r>
        <w:t>Ithaca New York: Cornell University Press.</w:t>
      </w:r>
    </w:p>
    <w:p w14:paraId="1F06C54D" w14:textId="77777777" w:rsidR="00D23D2C" w:rsidRPr="002561ED" w:rsidRDefault="00D23D2C" w:rsidP="00D23D2C">
      <w:pPr>
        <w:ind w:left="720" w:hanging="720"/>
      </w:pPr>
      <w:r>
        <w:t xml:space="preserve">Silverman, D. P. (1997) </w:t>
      </w:r>
      <w:r>
        <w:rPr>
          <w:i/>
        </w:rPr>
        <w:t xml:space="preserve">Ancient Egypt. </w:t>
      </w:r>
      <w:r>
        <w:t xml:space="preserve">London: Duncan Baird. </w:t>
      </w:r>
    </w:p>
    <w:p w14:paraId="61CBD258" w14:textId="77777777" w:rsidR="00D23D2C" w:rsidRDefault="00D23D2C" w:rsidP="00D23D2C">
      <w:pPr>
        <w:ind w:left="720" w:hanging="720"/>
      </w:pPr>
      <w:r>
        <w:t xml:space="preserve">Snape, S. (2011) </w:t>
      </w:r>
      <w:r>
        <w:rPr>
          <w:i/>
        </w:rPr>
        <w:t xml:space="preserve">Ancient Egyptian Tombs: The Culture of Life and Death. </w:t>
      </w:r>
      <w:r>
        <w:t xml:space="preserve">West Sussex: Wiley-Blackwell. </w:t>
      </w:r>
    </w:p>
    <w:p w14:paraId="63515CB9" w14:textId="77777777" w:rsidR="00D23D2C" w:rsidRDefault="00D23D2C" w:rsidP="00D23D2C">
      <w:pPr>
        <w:ind w:left="720" w:hanging="720"/>
      </w:pPr>
      <w:r>
        <w:t xml:space="preserve">Taylor, J. H. (2001) </w:t>
      </w:r>
      <w:r>
        <w:rPr>
          <w:i/>
        </w:rPr>
        <w:t>Death and the Afterlife in Ancient Egypt.</w:t>
      </w:r>
      <w:r>
        <w:t xml:space="preserve"> London: The Trustees of the British Museum. </w:t>
      </w:r>
    </w:p>
    <w:p w14:paraId="435F0E7B" w14:textId="77777777" w:rsidR="00D23D2C" w:rsidRDefault="00D23D2C" w:rsidP="00D23D2C">
      <w:pPr>
        <w:ind w:left="720" w:hanging="720"/>
      </w:pPr>
      <w:r>
        <w:t xml:space="preserve">Taylor, J. H. (ed.) (2010) </w:t>
      </w:r>
      <w:r>
        <w:rPr>
          <w:i/>
        </w:rPr>
        <w:t xml:space="preserve">Journey through the afterlife: Ancient Egyptian Book of the Dead. </w:t>
      </w:r>
      <w:r>
        <w:t>London: The Trustees of the British Museum.</w:t>
      </w:r>
    </w:p>
    <w:p w14:paraId="30BB6664" w14:textId="77777777" w:rsidR="00D23D2C" w:rsidRDefault="00D23D2C" w:rsidP="00D23D2C">
      <w:pPr>
        <w:ind w:left="720" w:hanging="720"/>
      </w:pPr>
      <w:r>
        <w:t xml:space="preserve">Wallis Budge, E. A. (1979) </w:t>
      </w:r>
      <w:r>
        <w:rPr>
          <w:i/>
        </w:rPr>
        <w:t xml:space="preserve">Egyptian Religion: Egyptian ideas of the future life. </w:t>
      </w:r>
      <w:r>
        <w:t xml:space="preserve">London: Routledge &amp; Kegan Paul </w:t>
      </w:r>
    </w:p>
    <w:p w14:paraId="2053DEC6" w14:textId="77777777" w:rsidR="00D23D2C" w:rsidRPr="00736DC6" w:rsidRDefault="00D23D2C" w:rsidP="00D23D2C">
      <w:pPr>
        <w:ind w:left="720" w:hanging="720"/>
      </w:pPr>
      <w:r>
        <w:t xml:space="preserve">Wiedemann, A. (1897) </w:t>
      </w:r>
      <w:r>
        <w:rPr>
          <w:i/>
        </w:rPr>
        <w:t xml:space="preserve">Religion of the ancient Egyptians. </w:t>
      </w:r>
      <w:r>
        <w:t xml:space="preserve">London: H. Grevel &amp; Co. </w:t>
      </w:r>
    </w:p>
    <w:p w14:paraId="4C96209B" w14:textId="77777777" w:rsidR="00D23D2C" w:rsidRDefault="00D23D2C" w:rsidP="00D23D2C">
      <w:pPr>
        <w:ind w:left="720" w:hanging="720"/>
      </w:pPr>
    </w:p>
    <w:p w14:paraId="366DA982" w14:textId="77777777" w:rsidR="00D23D2C" w:rsidRPr="008E168A" w:rsidRDefault="00D23D2C" w:rsidP="00D23D2C"/>
    <w:p w14:paraId="56F22785" w14:textId="77777777" w:rsidR="00D23D2C" w:rsidRDefault="00D23D2C" w:rsidP="00D23D2C"/>
    <w:sectPr w:rsidR="00D23D2C">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27A4DAC" w14:textId="77777777" w:rsidR="00D570B6" w:rsidRDefault="00D570B6" w:rsidP="00F00EA0">
      <w:pPr>
        <w:spacing w:after="0" w:line="240" w:lineRule="auto"/>
      </w:pPr>
      <w:r>
        <w:separator/>
      </w:r>
    </w:p>
  </w:endnote>
  <w:endnote w:type="continuationSeparator" w:id="0">
    <w:p w14:paraId="7ED00FB9" w14:textId="77777777" w:rsidR="00D570B6" w:rsidRDefault="00D570B6" w:rsidP="00F00EA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0DC6FB9" w14:textId="77777777" w:rsidR="00D570B6" w:rsidRDefault="00D570B6" w:rsidP="00F00EA0">
      <w:pPr>
        <w:spacing w:after="0" w:line="240" w:lineRule="auto"/>
      </w:pPr>
      <w:r>
        <w:separator/>
      </w:r>
    </w:p>
  </w:footnote>
  <w:footnote w:type="continuationSeparator" w:id="0">
    <w:p w14:paraId="09F7B3CB" w14:textId="77777777" w:rsidR="00D570B6" w:rsidRDefault="00D570B6" w:rsidP="00F00EA0">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a0NDUxtzQ0sjQyMLM0NzFS0lEKTi0uzszPAykwNK4FAJFLOLgtAAAA"/>
  </w:docVars>
  <w:rsids>
    <w:rsidRoot w:val="00B04BC3"/>
    <w:rsid w:val="0004613B"/>
    <w:rsid w:val="00077BA1"/>
    <w:rsid w:val="000E0115"/>
    <w:rsid w:val="00121F10"/>
    <w:rsid w:val="00133A5A"/>
    <w:rsid w:val="001852C2"/>
    <w:rsid w:val="001B1A7E"/>
    <w:rsid w:val="001E434F"/>
    <w:rsid w:val="001E681B"/>
    <w:rsid w:val="001F7219"/>
    <w:rsid w:val="00221599"/>
    <w:rsid w:val="0023012F"/>
    <w:rsid w:val="0025226C"/>
    <w:rsid w:val="002561ED"/>
    <w:rsid w:val="002666BF"/>
    <w:rsid w:val="0031032C"/>
    <w:rsid w:val="003249D2"/>
    <w:rsid w:val="00334E57"/>
    <w:rsid w:val="0036219B"/>
    <w:rsid w:val="003906D2"/>
    <w:rsid w:val="00394064"/>
    <w:rsid w:val="003A55F0"/>
    <w:rsid w:val="003D3D44"/>
    <w:rsid w:val="003E631C"/>
    <w:rsid w:val="00494B1A"/>
    <w:rsid w:val="004E1B42"/>
    <w:rsid w:val="00541617"/>
    <w:rsid w:val="005701C3"/>
    <w:rsid w:val="00575B74"/>
    <w:rsid w:val="005826C7"/>
    <w:rsid w:val="005B3521"/>
    <w:rsid w:val="005C6047"/>
    <w:rsid w:val="005C7A01"/>
    <w:rsid w:val="005E3B91"/>
    <w:rsid w:val="005E453D"/>
    <w:rsid w:val="00622EDC"/>
    <w:rsid w:val="006477E8"/>
    <w:rsid w:val="006520F8"/>
    <w:rsid w:val="00692E1D"/>
    <w:rsid w:val="006B5D56"/>
    <w:rsid w:val="006D745D"/>
    <w:rsid w:val="006E5FFE"/>
    <w:rsid w:val="0077789D"/>
    <w:rsid w:val="007C1211"/>
    <w:rsid w:val="007E697E"/>
    <w:rsid w:val="007E75A2"/>
    <w:rsid w:val="00855BD2"/>
    <w:rsid w:val="00900B40"/>
    <w:rsid w:val="009464EB"/>
    <w:rsid w:val="009D601B"/>
    <w:rsid w:val="00A40A05"/>
    <w:rsid w:val="00A55590"/>
    <w:rsid w:val="00A64B83"/>
    <w:rsid w:val="00AB23AC"/>
    <w:rsid w:val="00AB6BE9"/>
    <w:rsid w:val="00B04BC3"/>
    <w:rsid w:val="00B71D13"/>
    <w:rsid w:val="00B971C1"/>
    <w:rsid w:val="00BD6CCA"/>
    <w:rsid w:val="00BD755E"/>
    <w:rsid w:val="00BE0D23"/>
    <w:rsid w:val="00BF53DE"/>
    <w:rsid w:val="00C008E8"/>
    <w:rsid w:val="00C21AFA"/>
    <w:rsid w:val="00C551B2"/>
    <w:rsid w:val="00D15FAB"/>
    <w:rsid w:val="00D23D2C"/>
    <w:rsid w:val="00D25D38"/>
    <w:rsid w:val="00D44541"/>
    <w:rsid w:val="00D570B6"/>
    <w:rsid w:val="00D84608"/>
    <w:rsid w:val="00D8731D"/>
    <w:rsid w:val="00DE0175"/>
    <w:rsid w:val="00E01E81"/>
    <w:rsid w:val="00E166AB"/>
    <w:rsid w:val="00E34D1F"/>
    <w:rsid w:val="00E975C3"/>
    <w:rsid w:val="00EF389E"/>
    <w:rsid w:val="00F00EA0"/>
    <w:rsid w:val="00F256CA"/>
    <w:rsid w:val="00F52C84"/>
    <w:rsid w:val="00F9216F"/>
    <w:rsid w:val="00FE0BE6"/>
    <w:rsid w:val="00FF3808"/>
    <w:rsid w:val="00FF5BF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6D53CF5"/>
  <w15:chartTrackingRefBased/>
  <w15:docId w15:val="{91989CAC-B036-4677-AB89-8DECBD706B8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575B74"/>
    <w:rPr>
      <w:color w:val="0563C1" w:themeColor="hyperlink"/>
      <w:u w:val="single"/>
    </w:rPr>
  </w:style>
  <w:style w:type="character" w:styleId="UnresolvedMention">
    <w:name w:val="Unresolved Mention"/>
    <w:basedOn w:val="DefaultParagraphFont"/>
    <w:uiPriority w:val="99"/>
    <w:semiHidden/>
    <w:unhideWhenUsed/>
    <w:rsid w:val="00575B74"/>
    <w:rPr>
      <w:color w:val="605E5C"/>
      <w:shd w:val="clear" w:color="auto" w:fill="E1DFDD"/>
    </w:rPr>
  </w:style>
  <w:style w:type="paragraph" w:styleId="Header">
    <w:name w:val="header"/>
    <w:basedOn w:val="Normal"/>
    <w:link w:val="HeaderChar"/>
    <w:uiPriority w:val="99"/>
    <w:unhideWhenUsed/>
    <w:rsid w:val="00F00EA0"/>
    <w:pPr>
      <w:tabs>
        <w:tab w:val="center" w:pos="4513"/>
        <w:tab w:val="right" w:pos="9026"/>
      </w:tabs>
      <w:spacing w:after="0" w:line="240" w:lineRule="auto"/>
    </w:pPr>
  </w:style>
  <w:style w:type="character" w:customStyle="1" w:styleId="HeaderChar">
    <w:name w:val="Header Char"/>
    <w:basedOn w:val="DefaultParagraphFont"/>
    <w:link w:val="Header"/>
    <w:uiPriority w:val="99"/>
    <w:rsid w:val="00F00EA0"/>
  </w:style>
  <w:style w:type="paragraph" w:styleId="Footer">
    <w:name w:val="footer"/>
    <w:basedOn w:val="Normal"/>
    <w:link w:val="FooterChar"/>
    <w:uiPriority w:val="99"/>
    <w:unhideWhenUsed/>
    <w:rsid w:val="00F00EA0"/>
    <w:pPr>
      <w:tabs>
        <w:tab w:val="center" w:pos="4513"/>
        <w:tab w:val="right" w:pos="9026"/>
      </w:tabs>
      <w:spacing w:after="0" w:line="240" w:lineRule="auto"/>
    </w:pPr>
  </w:style>
  <w:style w:type="character" w:customStyle="1" w:styleId="FooterChar">
    <w:name w:val="Footer Char"/>
    <w:basedOn w:val="DefaultParagraphFont"/>
    <w:link w:val="Footer"/>
    <w:uiPriority w:val="99"/>
    <w:rsid w:val="00F00EA0"/>
  </w:style>
  <w:style w:type="character" w:styleId="CommentReference">
    <w:name w:val="annotation reference"/>
    <w:basedOn w:val="DefaultParagraphFont"/>
    <w:uiPriority w:val="99"/>
    <w:semiHidden/>
    <w:unhideWhenUsed/>
    <w:rsid w:val="006477E8"/>
    <w:rPr>
      <w:sz w:val="16"/>
      <w:szCs w:val="16"/>
    </w:rPr>
  </w:style>
  <w:style w:type="paragraph" w:styleId="BalloonText">
    <w:name w:val="Balloon Text"/>
    <w:basedOn w:val="Normal"/>
    <w:link w:val="BalloonTextChar"/>
    <w:uiPriority w:val="99"/>
    <w:semiHidden/>
    <w:unhideWhenUsed/>
    <w:rsid w:val="00D23D2C"/>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D23D2C"/>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ritishmuseum.org/research/collection_online/collection_object_details.aspx?assetId=815830001&amp;objectId=114851&amp;partId=1" TargetMode="External"/><Relationship Id="rId13"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image" Target="media/image2.png"/><Relationship Id="rId12"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hyperlink" Target="https://www.britishmuseum.org/research/collection_online/collection_object_details.aspx?objectId=113335&amp;partId=1&amp;searchText=ani+papyrus&amp;object=21215&amp;page=1" TargetMode="External"/><Relationship Id="rId5" Type="http://schemas.openxmlformats.org/officeDocument/2006/relationships/endnotes" Target="endnotes.xml"/><Relationship Id="rId10" Type="http://schemas.openxmlformats.org/officeDocument/2006/relationships/hyperlink" Target="https://www.britishmuseum.org/research/collection_online/collection_object_details.aspx?assetId=815830001&amp;objectId=114851&amp;partId=1" TargetMode="External"/><Relationship Id="rId4" Type="http://schemas.openxmlformats.org/officeDocument/2006/relationships/footnotes" Target="footnotes.xml"/><Relationship Id="rId9" Type="http://schemas.openxmlformats.org/officeDocument/2006/relationships/hyperlink" Target="https://www.britishmuseum.org/research/collection_online/collection_object_details.aspx?objectId=113335&amp;partId=1&amp;searchText=ani+papyrus&amp;object=21215&amp;page=1"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337</TotalTime>
  <Pages>10</Pages>
  <Words>3974</Words>
  <Characters>22654</Characters>
  <Application>Microsoft Office Word</Application>
  <DocSecurity>0</DocSecurity>
  <Lines>188</Lines>
  <Paragraphs>53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26575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Melisa Pak</dc:creator>
  <cp:keywords/>
  <dc:description/>
  <cp:lastModifiedBy>Melisa Pak</cp:lastModifiedBy>
  <cp:revision>59</cp:revision>
  <dcterms:created xsi:type="dcterms:W3CDTF">2019-02-23T18:16:00Z</dcterms:created>
  <dcterms:modified xsi:type="dcterms:W3CDTF">2019-03-07T18:42:00Z</dcterms:modified>
</cp:coreProperties>
</file>