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F4734B" w14:textId="77777777" w:rsidR="005F2AA3" w:rsidRPr="009A2758" w:rsidRDefault="005F2AA3" w:rsidP="00CF47D9">
      <w:pPr>
        <w:spacing w:line="360" w:lineRule="auto"/>
        <w:jc w:val="center"/>
        <w:rPr>
          <w:rFonts w:asciiTheme="minorBidi" w:hAnsiTheme="minorBidi"/>
          <w:b/>
          <w:sz w:val="28"/>
          <w:szCs w:val="28"/>
          <w:lang w:val="en-GB"/>
        </w:rPr>
      </w:pPr>
    </w:p>
    <w:p w14:paraId="6944ECC3" w14:textId="7D00D4E6" w:rsidR="00CF47D9" w:rsidRPr="009A2758" w:rsidRDefault="00CF47D9" w:rsidP="00CF47D9">
      <w:pPr>
        <w:spacing w:line="360" w:lineRule="auto"/>
        <w:jc w:val="center"/>
        <w:rPr>
          <w:rFonts w:asciiTheme="minorBidi" w:hAnsiTheme="minorBidi"/>
          <w:b/>
          <w:sz w:val="28"/>
          <w:szCs w:val="28"/>
          <w:lang w:val="en-GB"/>
        </w:rPr>
      </w:pPr>
      <w:r w:rsidRPr="009A2758">
        <w:rPr>
          <w:rFonts w:asciiTheme="minorBidi" w:hAnsiTheme="minorBidi"/>
          <w:b/>
          <w:sz w:val="28"/>
          <w:szCs w:val="28"/>
          <w:lang w:val="en-GB"/>
        </w:rPr>
        <w:t>BMHP6030 Health, Wellbeing and Sustainable Development</w:t>
      </w:r>
    </w:p>
    <w:p w14:paraId="4F9A0ECC" w14:textId="77777777" w:rsidR="00CF47D9" w:rsidRPr="009A2758" w:rsidRDefault="00CF47D9" w:rsidP="00CF47D9">
      <w:pPr>
        <w:spacing w:line="360" w:lineRule="auto"/>
        <w:rPr>
          <w:rFonts w:asciiTheme="minorBidi" w:hAnsiTheme="minorBidi"/>
          <w:b/>
          <w:sz w:val="28"/>
          <w:szCs w:val="28"/>
          <w:lang w:val="en-GB"/>
        </w:rPr>
      </w:pPr>
    </w:p>
    <w:p w14:paraId="143BE1F0" w14:textId="267F494F" w:rsidR="00CF47D9" w:rsidRPr="009A2758" w:rsidRDefault="00CF47D9" w:rsidP="00CF47D9">
      <w:pPr>
        <w:spacing w:line="360" w:lineRule="auto"/>
        <w:jc w:val="center"/>
        <w:rPr>
          <w:rFonts w:asciiTheme="minorBidi" w:hAnsiTheme="minorBidi"/>
          <w:b/>
          <w:sz w:val="28"/>
          <w:szCs w:val="28"/>
          <w:lang w:val="en-GB"/>
        </w:rPr>
      </w:pPr>
      <w:r w:rsidRPr="009A2758">
        <w:rPr>
          <w:rFonts w:asciiTheme="minorBidi" w:hAnsiTheme="minorBidi"/>
          <w:b/>
          <w:sz w:val="28"/>
          <w:szCs w:val="28"/>
          <w:lang w:val="en-GB"/>
        </w:rPr>
        <w:t>Component 2: Report</w:t>
      </w:r>
    </w:p>
    <w:p w14:paraId="57D34788" w14:textId="77777777" w:rsidR="009A2758" w:rsidRDefault="009A2758" w:rsidP="00CF47D9">
      <w:pPr>
        <w:spacing w:line="360" w:lineRule="auto"/>
        <w:jc w:val="center"/>
        <w:rPr>
          <w:rFonts w:asciiTheme="minorBidi" w:hAnsiTheme="minorBidi"/>
          <w:b/>
          <w:sz w:val="36"/>
          <w:szCs w:val="36"/>
          <w:lang w:val="en-GB"/>
        </w:rPr>
      </w:pPr>
    </w:p>
    <w:p w14:paraId="421A3AD3" w14:textId="03C03B95" w:rsidR="00CF3982" w:rsidRPr="009A2758" w:rsidRDefault="009A2758" w:rsidP="009A2758">
      <w:pPr>
        <w:spacing w:line="360" w:lineRule="auto"/>
        <w:jc w:val="center"/>
        <w:rPr>
          <w:rFonts w:asciiTheme="minorBidi" w:hAnsiTheme="minorBidi"/>
          <w:b/>
          <w:sz w:val="32"/>
          <w:szCs w:val="32"/>
          <w:lang w:val="en-GB"/>
        </w:rPr>
      </w:pPr>
      <w:r w:rsidRPr="009A2758">
        <w:rPr>
          <w:rFonts w:asciiTheme="minorBidi" w:hAnsiTheme="minorBidi"/>
          <w:b/>
          <w:sz w:val="32"/>
          <w:szCs w:val="32"/>
        </w:rPr>
        <w:t>Evaluating the Impact of SDG 3 and SDG 6 on Global, National and Local Health and Wellbeing Outcomes</w:t>
      </w:r>
    </w:p>
    <w:p w14:paraId="4A36A66E" w14:textId="77777777" w:rsidR="00CF47D9" w:rsidRPr="009A2758" w:rsidRDefault="00CF47D9" w:rsidP="00CF47D9">
      <w:pPr>
        <w:spacing w:line="360" w:lineRule="auto"/>
        <w:jc w:val="center"/>
        <w:rPr>
          <w:rFonts w:asciiTheme="minorBidi" w:hAnsiTheme="minorBidi"/>
          <w:b/>
          <w:sz w:val="32"/>
          <w:szCs w:val="32"/>
          <w:lang w:val="en-GB"/>
        </w:rPr>
      </w:pPr>
    </w:p>
    <w:p w14:paraId="47BC7793" w14:textId="77777777" w:rsidR="00CF47D9" w:rsidRPr="009A2758" w:rsidRDefault="00CF47D9" w:rsidP="00CF47D9">
      <w:pPr>
        <w:spacing w:line="360" w:lineRule="auto"/>
        <w:jc w:val="center"/>
        <w:rPr>
          <w:rFonts w:asciiTheme="minorBidi" w:hAnsiTheme="minorBidi"/>
          <w:b/>
          <w:sz w:val="32"/>
          <w:szCs w:val="32"/>
          <w:lang w:val="en-GB"/>
        </w:rPr>
      </w:pPr>
    </w:p>
    <w:p w14:paraId="2669C907" w14:textId="0D5CB322" w:rsidR="00CF47D9" w:rsidRPr="009A2758" w:rsidRDefault="00CF47D9" w:rsidP="00CF47D9">
      <w:pPr>
        <w:spacing w:line="360" w:lineRule="auto"/>
        <w:jc w:val="center"/>
        <w:rPr>
          <w:rFonts w:asciiTheme="minorBidi" w:hAnsiTheme="minorBidi"/>
          <w:b/>
          <w:sz w:val="32"/>
          <w:szCs w:val="32"/>
          <w:lang w:val="en-GB"/>
        </w:rPr>
      </w:pPr>
      <w:r w:rsidRPr="009A2758">
        <w:rPr>
          <w:rFonts w:asciiTheme="minorBidi" w:hAnsiTheme="minorBidi"/>
          <w:b/>
          <w:sz w:val="32"/>
          <w:szCs w:val="32"/>
          <w:lang w:val="en-GB"/>
        </w:rPr>
        <w:t>Student Name:</w:t>
      </w:r>
      <w:r w:rsidR="007E09D4" w:rsidRPr="009A2758">
        <w:rPr>
          <w:rFonts w:asciiTheme="minorBidi" w:hAnsiTheme="minorBidi"/>
          <w:b/>
          <w:sz w:val="32"/>
          <w:szCs w:val="32"/>
          <w:lang w:val="en-GB"/>
        </w:rPr>
        <w:t xml:space="preserve"> </w:t>
      </w:r>
      <w:proofErr w:type="spellStart"/>
      <w:r w:rsidR="007E09D4" w:rsidRPr="009A2758">
        <w:rPr>
          <w:rFonts w:asciiTheme="minorBidi" w:hAnsiTheme="minorBidi"/>
          <w:b/>
          <w:sz w:val="32"/>
          <w:szCs w:val="32"/>
          <w:lang w:val="en-GB"/>
        </w:rPr>
        <w:t>Sehrish</w:t>
      </w:r>
      <w:proofErr w:type="spellEnd"/>
      <w:r w:rsidR="007E09D4" w:rsidRPr="009A2758">
        <w:rPr>
          <w:rFonts w:asciiTheme="minorBidi" w:hAnsiTheme="minorBidi"/>
          <w:b/>
          <w:sz w:val="32"/>
          <w:szCs w:val="32"/>
          <w:lang w:val="en-GB"/>
        </w:rPr>
        <w:t xml:space="preserve"> </w:t>
      </w:r>
      <w:proofErr w:type="spellStart"/>
      <w:r w:rsidR="007E09D4" w:rsidRPr="009A2758">
        <w:rPr>
          <w:rFonts w:asciiTheme="minorBidi" w:hAnsiTheme="minorBidi"/>
          <w:b/>
          <w:sz w:val="32"/>
          <w:szCs w:val="32"/>
          <w:lang w:val="en-GB"/>
        </w:rPr>
        <w:t>Kayani</w:t>
      </w:r>
      <w:proofErr w:type="spellEnd"/>
    </w:p>
    <w:p w14:paraId="3D82C59F" w14:textId="68EC8EDE" w:rsidR="00CF47D9" w:rsidRPr="009A2758" w:rsidRDefault="00CF47D9" w:rsidP="00CF47D9">
      <w:pPr>
        <w:spacing w:line="360" w:lineRule="auto"/>
        <w:jc w:val="center"/>
        <w:rPr>
          <w:rFonts w:asciiTheme="minorBidi" w:hAnsiTheme="minorBidi"/>
          <w:b/>
          <w:sz w:val="32"/>
          <w:szCs w:val="32"/>
          <w:lang w:val="en-GB"/>
        </w:rPr>
      </w:pPr>
      <w:r w:rsidRPr="009A2758">
        <w:rPr>
          <w:rFonts w:asciiTheme="minorBidi" w:hAnsiTheme="minorBidi"/>
          <w:b/>
          <w:sz w:val="32"/>
          <w:szCs w:val="32"/>
          <w:lang w:val="en-GB"/>
        </w:rPr>
        <w:t>Student ID:</w:t>
      </w:r>
      <w:r w:rsidR="007E09D4" w:rsidRPr="009A2758">
        <w:rPr>
          <w:sz w:val="32"/>
          <w:szCs w:val="32"/>
        </w:rPr>
        <w:t xml:space="preserve"> </w:t>
      </w:r>
      <w:r w:rsidR="007E09D4" w:rsidRPr="009A2758">
        <w:rPr>
          <w:rFonts w:asciiTheme="minorBidi" w:hAnsiTheme="minorBidi"/>
          <w:b/>
          <w:sz w:val="32"/>
          <w:szCs w:val="32"/>
          <w:lang w:val="en-GB"/>
        </w:rPr>
        <w:t>2315822</w:t>
      </w:r>
    </w:p>
    <w:p w14:paraId="02876035" w14:textId="77777777" w:rsidR="00C759BA" w:rsidRPr="004D7E13" w:rsidRDefault="00C759BA" w:rsidP="00C759BA">
      <w:pPr>
        <w:spacing w:line="360" w:lineRule="auto"/>
        <w:jc w:val="left"/>
        <w:rPr>
          <w:rFonts w:asciiTheme="minorBidi" w:hAnsiTheme="minorBidi"/>
          <w:sz w:val="22"/>
          <w:szCs w:val="22"/>
          <w:lang w:val="en-GB"/>
        </w:rPr>
      </w:pPr>
    </w:p>
    <w:p w14:paraId="121375A0" w14:textId="77777777" w:rsidR="00C759BA" w:rsidRPr="004D7E13" w:rsidRDefault="00C759BA" w:rsidP="00C759BA">
      <w:pPr>
        <w:spacing w:line="360" w:lineRule="auto"/>
        <w:jc w:val="left"/>
        <w:rPr>
          <w:rFonts w:asciiTheme="minorBidi" w:hAnsiTheme="minorBidi"/>
          <w:sz w:val="22"/>
          <w:szCs w:val="22"/>
          <w:lang w:val="en-GB"/>
        </w:rPr>
      </w:pPr>
    </w:p>
    <w:p w14:paraId="44ACA605" w14:textId="77777777" w:rsidR="00C759BA" w:rsidRPr="004D7E13" w:rsidRDefault="00C759BA" w:rsidP="00C759BA">
      <w:pPr>
        <w:spacing w:line="360" w:lineRule="auto"/>
        <w:jc w:val="left"/>
        <w:rPr>
          <w:rFonts w:asciiTheme="minorBidi" w:hAnsiTheme="minorBidi"/>
          <w:sz w:val="22"/>
          <w:szCs w:val="22"/>
          <w:lang w:val="en-GB"/>
        </w:rPr>
      </w:pPr>
    </w:p>
    <w:p w14:paraId="3030C679" w14:textId="77777777" w:rsidR="00C759BA" w:rsidRPr="004D7E13" w:rsidRDefault="00C759BA" w:rsidP="00C759BA">
      <w:pPr>
        <w:spacing w:line="360" w:lineRule="auto"/>
        <w:jc w:val="left"/>
        <w:rPr>
          <w:rFonts w:asciiTheme="minorBidi" w:hAnsiTheme="minorBidi"/>
          <w:sz w:val="22"/>
          <w:szCs w:val="22"/>
          <w:lang w:val="en-GB"/>
        </w:rPr>
      </w:pPr>
    </w:p>
    <w:p w14:paraId="1D25D6F4" w14:textId="77777777" w:rsidR="00C759BA" w:rsidRPr="004D7E13" w:rsidRDefault="00C759BA" w:rsidP="00C759BA">
      <w:pPr>
        <w:spacing w:line="360" w:lineRule="auto"/>
        <w:jc w:val="left"/>
        <w:rPr>
          <w:rFonts w:asciiTheme="minorBidi" w:hAnsiTheme="minorBidi"/>
          <w:sz w:val="22"/>
          <w:szCs w:val="22"/>
          <w:lang w:val="en-GB"/>
        </w:rPr>
      </w:pPr>
    </w:p>
    <w:p w14:paraId="49B35432" w14:textId="77777777" w:rsidR="00C759BA" w:rsidRPr="004D7E13" w:rsidRDefault="00C759BA" w:rsidP="00C759BA">
      <w:pPr>
        <w:spacing w:line="360" w:lineRule="auto"/>
        <w:jc w:val="left"/>
        <w:rPr>
          <w:rFonts w:asciiTheme="minorBidi" w:hAnsiTheme="minorBidi"/>
          <w:sz w:val="22"/>
          <w:szCs w:val="22"/>
          <w:lang w:val="en-GB"/>
        </w:rPr>
      </w:pPr>
    </w:p>
    <w:p w14:paraId="67A4E943" w14:textId="77777777" w:rsidR="00C759BA" w:rsidRPr="004D7E13" w:rsidRDefault="00C759BA" w:rsidP="00C759BA">
      <w:pPr>
        <w:spacing w:line="360" w:lineRule="auto"/>
        <w:jc w:val="left"/>
        <w:rPr>
          <w:rFonts w:asciiTheme="minorBidi" w:hAnsiTheme="minorBidi"/>
          <w:sz w:val="22"/>
          <w:szCs w:val="22"/>
          <w:lang w:val="en-GB"/>
        </w:rPr>
      </w:pPr>
    </w:p>
    <w:p w14:paraId="54120976" w14:textId="77777777" w:rsidR="00C759BA" w:rsidRPr="004D7E13" w:rsidRDefault="00C759BA" w:rsidP="00C759BA">
      <w:pPr>
        <w:spacing w:line="360" w:lineRule="auto"/>
        <w:jc w:val="left"/>
        <w:rPr>
          <w:rFonts w:asciiTheme="minorBidi" w:hAnsiTheme="minorBidi"/>
          <w:sz w:val="22"/>
          <w:szCs w:val="22"/>
          <w:lang w:val="en-GB"/>
        </w:rPr>
      </w:pPr>
    </w:p>
    <w:p w14:paraId="0A3FC7C5" w14:textId="77777777" w:rsidR="00C759BA" w:rsidRPr="004D7E13" w:rsidRDefault="00C759BA" w:rsidP="00C759BA">
      <w:pPr>
        <w:spacing w:line="360" w:lineRule="auto"/>
        <w:jc w:val="left"/>
        <w:rPr>
          <w:rFonts w:asciiTheme="minorBidi" w:hAnsiTheme="minorBidi"/>
          <w:sz w:val="22"/>
          <w:szCs w:val="22"/>
          <w:lang w:val="en-GB"/>
        </w:rPr>
      </w:pPr>
    </w:p>
    <w:p w14:paraId="69E38B29" w14:textId="77777777" w:rsidR="006952E8" w:rsidRPr="004D7E13" w:rsidRDefault="006952E8" w:rsidP="00C759BA">
      <w:pPr>
        <w:spacing w:line="360" w:lineRule="auto"/>
        <w:jc w:val="left"/>
        <w:rPr>
          <w:rFonts w:asciiTheme="minorBidi" w:hAnsiTheme="minorBidi"/>
          <w:sz w:val="22"/>
          <w:szCs w:val="22"/>
          <w:lang w:val="en-GB"/>
        </w:rPr>
      </w:pPr>
    </w:p>
    <w:sdt>
      <w:sdtPr>
        <w:rPr>
          <w:rFonts w:asciiTheme="minorBidi" w:eastAsiaTheme="minorHAnsi" w:hAnsiTheme="minorBidi" w:cstheme="minorBidi"/>
          <w:color w:val="auto"/>
          <w:kern w:val="2"/>
          <w:sz w:val="22"/>
          <w:szCs w:val="22"/>
          <w:lang w:val="en-GB"/>
          <w14:ligatures w14:val="standardContextual"/>
        </w:rPr>
        <w:id w:val="-1056313474"/>
        <w:docPartObj>
          <w:docPartGallery w:val="Table of Contents"/>
          <w:docPartUnique/>
        </w:docPartObj>
      </w:sdtPr>
      <w:sdtEndPr>
        <w:rPr>
          <w:b/>
          <w:bCs/>
          <w:noProof/>
        </w:rPr>
      </w:sdtEndPr>
      <w:sdtContent>
        <w:p w14:paraId="1BC5D188" w14:textId="77777777" w:rsidR="00C759BA" w:rsidRPr="002D47D8" w:rsidRDefault="00C759BA" w:rsidP="002D47D8">
          <w:pPr>
            <w:pStyle w:val="TOCHeading"/>
            <w:spacing w:line="360" w:lineRule="auto"/>
            <w:jc w:val="center"/>
            <w:rPr>
              <w:rFonts w:asciiTheme="minorBidi" w:hAnsiTheme="minorBidi" w:cstheme="minorBidi"/>
              <w:b/>
              <w:bCs/>
              <w:color w:val="auto"/>
              <w:sz w:val="22"/>
              <w:szCs w:val="22"/>
              <w:lang w:val="en-GB"/>
            </w:rPr>
          </w:pPr>
          <w:r w:rsidRPr="002D47D8">
            <w:rPr>
              <w:rFonts w:asciiTheme="minorBidi" w:hAnsiTheme="minorBidi" w:cstheme="minorBidi"/>
              <w:b/>
              <w:bCs/>
              <w:color w:val="auto"/>
              <w:sz w:val="22"/>
              <w:szCs w:val="22"/>
              <w:lang w:val="en-GB"/>
            </w:rPr>
            <w:t>Table of Contents</w:t>
          </w:r>
        </w:p>
        <w:p w14:paraId="0F041A89" w14:textId="6E88A7E2" w:rsidR="00C759BA" w:rsidRPr="004D7E13" w:rsidRDefault="00C759BA" w:rsidP="00C759BA">
          <w:pPr>
            <w:pStyle w:val="TOC1"/>
            <w:tabs>
              <w:tab w:val="left" w:pos="480"/>
              <w:tab w:val="right" w:leader="dot" w:pos="9350"/>
            </w:tabs>
            <w:spacing w:line="360" w:lineRule="auto"/>
            <w:jc w:val="left"/>
            <w:rPr>
              <w:rFonts w:asciiTheme="minorBidi" w:hAnsiTheme="minorBidi"/>
              <w:noProof/>
              <w:sz w:val="22"/>
              <w:szCs w:val="22"/>
              <w:lang w:val="en-GB"/>
            </w:rPr>
          </w:pPr>
          <w:r w:rsidRPr="004D7E13">
            <w:rPr>
              <w:rFonts w:asciiTheme="minorBidi" w:hAnsiTheme="minorBidi"/>
              <w:sz w:val="22"/>
              <w:szCs w:val="22"/>
              <w:lang w:val="en-GB"/>
            </w:rPr>
            <w:fldChar w:fldCharType="begin"/>
          </w:r>
          <w:r w:rsidRPr="004D7E13">
            <w:rPr>
              <w:rFonts w:asciiTheme="minorBidi" w:hAnsiTheme="minorBidi"/>
              <w:sz w:val="22"/>
              <w:szCs w:val="22"/>
              <w:lang w:val="en-GB"/>
            </w:rPr>
            <w:instrText xml:space="preserve"> TOC \o "1-3" \h \z \u </w:instrText>
          </w:r>
          <w:r w:rsidRPr="004D7E13">
            <w:rPr>
              <w:rFonts w:asciiTheme="minorBidi" w:hAnsiTheme="minorBidi"/>
              <w:sz w:val="22"/>
              <w:szCs w:val="22"/>
              <w:lang w:val="en-GB"/>
            </w:rPr>
            <w:fldChar w:fldCharType="separate"/>
          </w:r>
          <w:hyperlink w:anchor="_Toc234543456" w:history="1">
            <w:r w:rsidRPr="004D7E13">
              <w:rPr>
                <w:rStyle w:val="Hyperlink"/>
                <w:rFonts w:asciiTheme="minorBidi" w:hAnsiTheme="minorBidi"/>
                <w:noProof/>
                <w:sz w:val="22"/>
                <w:szCs w:val="22"/>
                <w:lang w:val="en-GB"/>
              </w:rPr>
              <w:t>1.</w:t>
            </w:r>
            <w:r w:rsidRPr="004D7E13">
              <w:rPr>
                <w:rFonts w:asciiTheme="minorBidi" w:hAnsiTheme="minorBidi"/>
                <w:noProof/>
                <w:sz w:val="22"/>
                <w:szCs w:val="22"/>
                <w:lang w:val="en-GB"/>
              </w:rPr>
              <w:tab/>
            </w:r>
            <w:r w:rsidRPr="004D7E13">
              <w:rPr>
                <w:rStyle w:val="Hyperlink"/>
                <w:rFonts w:asciiTheme="minorBidi" w:hAnsiTheme="minorBidi"/>
                <w:noProof/>
                <w:sz w:val="22"/>
                <w:szCs w:val="22"/>
                <w:lang w:val="en-GB"/>
              </w:rPr>
              <w:t>Introduction</w:t>
            </w:r>
            <w:r w:rsidRPr="004D7E13">
              <w:rPr>
                <w:rFonts w:asciiTheme="minorBidi" w:hAnsiTheme="minorBidi"/>
                <w:noProof/>
                <w:webHidden/>
                <w:sz w:val="22"/>
                <w:szCs w:val="22"/>
                <w:lang w:val="en-GB"/>
              </w:rPr>
              <w:tab/>
            </w:r>
            <w:r w:rsidRPr="004D7E13">
              <w:rPr>
                <w:rFonts w:asciiTheme="minorBidi" w:hAnsiTheme="minorBidi"/>
                <w:noProof/>
                <w:webHidden/>
                <w:sz w:val="22"/>
                <w:szCs w:val="22"/>
                <w:lang w:val="en-GB"/>
              </w:rPr>
              <w:fldChar w:fldCharType="begin"/>
            </w:r>
            <w:r w:rsidRPr="004D7E13">
              <w:rPr>
                <w:rFonts w:asciiTheme="minorBidi" w:hAnsiTheme="minorBidi"/>
                <w:noProof/>
                <w:webHidden/>
                <w:sz w:val="22"/>
                <w:szCs w:val="22"/>
                <w:lang w:val="en-GB"/>
              </w:rPr>
              <w:instrText xml:space="preserve"> PAGEREF _Toc234543456 \h </w:instrText>
            </w:r>
            <w:r w:rsidRPr="004D7E13">
              <w:rPr>
                <w:rFonts w:asciiTheme="minorBidi" w:hAnsiTheme="minorBidi"/>
                <w:noProof/>
                <w:webHidden/>
                <w:sz w:val="22"/>
                <w:szCs w:val="22"/>
                <w:lang w:val="en-GB"/>
              </w:rPr>
            </w:r>
            <w:r w:rsidRPr="004D7E13">
              <w:rPr>
                <w:rFonts w:asciiTheme="minorBidi" w:hAnsiTheme="minorBidi"/>
                <w:noProof/>
                <w:webHidden/>
                <w:sz w:val="22"/>
                <w:szCs w:val="22"/>
                <w:lang w:val="en-GB"/>
              </w:rPr>
              <w:fldChar w:fldCharType="separate"/>
            </w:r>
            <w:r w:rsidR="006952E8">
              <w:rPr>
                <w:rFonts w:asciiTheme="minorBidi" w:hAnsiTheme="minorBidi"/>
                <w:noProof/>
                <w:webHidden/>
                <w:sz w:val="22"/>
                <w:szCs w:val="22"/>
                <w:lang w:val="en-GB"/>
              </w:rPr>
              <w:t>3</w:t>
            </w:r>
            <w:r w:rsidRPr="004D7E13">
              <w:rPr>
                <w:rFonts w:asciiTheme="minorBidi" w:hAnsiTheme="minorBidi"/>
                <w:noProof/>
                <w:webHidden/>
                <w:sz w:val="22"/>
                <w:szCs w:val="22"/>
                <w:lang w:val="en-GB"/>
              </w:rPr>
              <w:fldChar w:fldCharType="end"/>
            </w:r>
          </w:hyperlink>
        </w:p>
        <w:p w14:paraId="2B7AC23A" w14:textId="02548152" w:rsidR="00C759BA" w:rsidRPr="004D7E13" w:rsidRDefault="00C759BA" w:rsidP="00C759BA">
          <w:pPr>
            <w:pStyle w:val="TOC1"/>
            <w:tabs>
              <w:tab w:val="left" w:pos="480"/>
              <w:tab w:val="right" w:leader="dot" w:pos="9350"/>
            </w:tabs>
            <w:spacing w:line="360" w:lineRule="auto"/>
            <w:jc w:val="left"/>
            <w:rPr>
              <w:rFonts w:asciiTheme="minorBidi" w:hAnsiTheme="minorBidi"/>
              <w:noProof/>
              <w:sz w:val="22"/>
              <w:szCs w:val="22"/>
              <w:lang w:val="en-GB"/>
            </w:rPr>
          </w:pPr>
          <w:hyperlink w:anchor="_Toc234543457" w:history="1">
            <w:r w:rsidRPr="004D7E13">
              <w:rPr>
                <w:rStyle w:val="Hyperlink"/>
                <w:rFonts w:asciiTheme="minorBidi" w:hAnsiTheme="minorBidi"/>
                <w:noProof/>
                <w:sz w:val="22"/>
                <w:szCs w:val="22"/>
                <w:lang w:val="en-GB"/>
              </w:rPr>
              <w:t>2.</w:t>
            </w:r>
            <w:r w:rsidRPr="004D7E13">
              <w:rPr>
                <w:rFonts w:asciiTheme="minorBidi" w:hAnsiTheme="minorBidi"/>
                <w:noProof/>
                <w:sz w:val="22"/>
                <w:szCs w:val="22"/>
                <w:lang w:val="en-GB"/>
              </w:rPr>
              <w:tab/>
            </w:r>
            <w:r w:rsidRPr="004D7E13">
              <w:rPr>
                <w:rStyle w:val="Hyperlink"/>
                <w:rFonts w:asciiTheme="minorBidi" w:hAnsiTheme="minorBidi"/>
                <w:noProof/>
                <w:sz w:val="22"/>
                <w:szCs w:val="22"/>
                <w:lang w:val="en-GB"/>
              </w:rPr>
              <w:t>Section 1: SDG 3 - Good Health and Wellbeing</w:t>
            </w:r>
            <w:r w:rsidRPr="004D7E13">
              <w:rPr>
                <w:rFonts w:asciiTheme="minorBidi" w:hAnsiTheme="minorBidi"/>
                <w:noProof/>
                <w:webHidden/>
                <w:sz w:val="22"/>
                <w:szCs w:val="22"/>
                <w:lang w:val="en-GB"/>
              </w:rPr>
              <w:tab/>
            </w:r>
            <w:r w:rsidRPr="004D7E13">
              <w:rPr>
                <w:rFonts w:asciiTheme="minorBidi" w:hAnsiTheme="minorBidi"/>
                <w:noProof/>
                <w:webHidden/>
                <w:sz w:val="22"/>
                <w:szCs w:val="22"/>
                <w:lang w:val="en-GB"/>
              </w:rPr>
              <w:fldChar w:fldCharType="begin"/>
            </w:r>
            <w:r w:rsidRPr="004D7E13">
              <w:rPr>
                <w:rFonts w:asciiTheme="minorBidi" w:hAnsiTheme="minorBidi"/>
                <w:noProof/>
                <w:webHidden/>
                <w:sz w:val="22"/>
                <w:szCs w:val="22"/>
                <w:lang w:val="en-GB"/>
              </w:rPr>
              <w:instrText xml:space="preserve"> PAGEREF _Toc234543457 \h </w:instrText>
            </w:r>
            <w:r w:rsidRPr="004D7E13">
              <w:rPr>
                <w:rFonts w:asciiTheme="minorBidi" w:hAnsiTheme="minorBidi"/>
                <w:noProof/>
                <w:webHidden/>
                <w:sz w:val="22"/>
                <w:szCs w:val="22"/>
                <w:lang w:val="en-GB"/>
              </w:rPr>
            </w:r>
            <w:r w:rsidRPr="004D7E13">
              <w:rPr>
                <w:rFonts w:asciiTheme="minorBidi" w:hAnsiTheme="minorBidi"/>
                <w:noProof/>
                <w:webHidden/>
                <w:sz w:val="22"/>
                <w:szCs w:val="22"/>
                <w:lang w:val="en-GB"/>
              </w:rPr>
              <w:fldChar w:fldCharType="separate"/>
            </w:r>
            <w:r w:rsidR="006952E8">
              <w:rPr>
                <w:rFonts w:asciiTheme="minorBidi" w:hAnsiTheme="minorBidi"/>
                <w:noProof/>
                <w:webHidden/>
                <w:sz w:val="22"/>
                <w:szCs w:val="22"/>
                <w:lang w:val="en-GB"/>
              </w:rPr>
              <w:t>3</w:t>
            </w:r>
            <w:r w:rsidRPr="004D7E13">
              <w:rPr>
                <w:rFonts w:asciiTheme="minorBidi" w:hAnsiTheme="minorBidi"/>
                <w:noProof/>
                <w:webHidden/>
                <w:sz w:val="22"/>
                <w:szCs w:val="22"/>
                <w:lang w:val="en-GB"/>
              </w:rPr>
              <w:fldChar w:fldCharType="end"/>
            </w:r>
          </w:hyperlink>
        </w:p>
        <w:p w14:paraId="1F79F75A" w14:textId="35846D54" w:rsidR="00C759BA" w:rsidRPr="004D7E13" w:rsidRDefault="00C759BA" w:rsidP="00C759BA">
          <w:pPr>
            <w:pStyle w:val="TOC2"/>
            <w:tabs>
              <w:tab w:val="left" w:pos="960"/>
              <w:tab w:val="right" w:leader="dot" w:pos="9350"/>
            </w:tabs>
            <w:spacing w:line="360" w:lineRule="auto"/>
            <w:jc w:val="left"/>
            <w:rPr>
              <w:rFonts w:asciiTheme="minorBidi" w:hAnsiTheme="minorBidi"/>
              <w:noProof/>
              <w:sz w:val="22"/>
              <w:szCs w:val="22"/>
              <w:lang w:val="en-GB"/>
            </w:rPr>
          </w:pPr>
          <w:hyperlink w:anchor="_Toc234543458" w:history="1">
            <w:r w:rsidRPr="004D7E13">
              <w:rPr>
                <w:rStyle w:val="Hyperlink"/>
                <w:rFonts w:asciiTheme="minorBidi" w:hAnsiTheme="minorBidi"/>
                <w:noProof/>
                <w:sz w:val="22"/>
                <w:szCs w:val="22"/>
                <w:lang w:val="en-GB"/>
              </w:rPr>
              <w:t>2.1</w:t>
            </w:r>
            <w:r w:rsidRPr="004D7E13">
              <w:rPr>
                <w:rFonts w:asciiTheme="minorBidi" w:hAnsiTheme="minorBidi"/>
                <w:noProof/>
                <w:sz w:val="22"/>
                <w:szCs w:val="22"/>
                <w:lang w:val="en-GB"/>
              </w:rPr>
              <w:tab/>
            </w:r>
            <w:r w:rsidRPr="004D7E13">
              <w:rPr>
                <w:rStyle w:val="Hyperlink"/>
                <w:rFonts w:asciiTheme="minorBidi" w:hAnsiTheme="minorBidi"/>
                <w:noProof/>
                <w:sz w:val="22"/>
                <w:szCs w:val="22"/>
                <w:lang w:val="en-GB"/>
              </w:rPr>
              <w:t>Overview of SDG 3</w:t>
            </w:r>
            <w:r w:rsidRPr="004D7E13">
              <w:rPr>
                <w:rFonts w:asciiTheme="minorBidi" w:hAnsiTheme="minorBidi"/>
                <w:noProof/>
                <w:webHidden/>
                <w:sz w:val="22"/>
                <w:szCs w:val="22"/>
                <w:lang w:val="en-GB"/>
              </w:rPr>
              <w:tab/>
            </w:r>
            <w:r w:rsidRPr="004D7E13">
              <w:rPr>
                <w:rFonts w:asciiTheme="minorBidi" w:hAnsiTheme="minorBidi"/>
                <w:noProof/>
                <w:webHidden/>
                <w:sz w:val="22"/>
                <w:szCs w:val="22"/>
                <w:lang w:val="en-GB"/>
              </w:rPr>
              <w:fldChar w:fldCharType="begin"/>
            </w:r>
            <w:r w:rsidRPr="004D7E13">
              <w:rPr>
                <w:rFonts w:asciiTheme="minorBidi" w:hAnsiTheme="minorBidi"/>
                <w:noProof/>
                <w:webHidden/>
                <w:sz w:val="22"/>
                <w:szCs w:val="22"/>
                <w:lang w:val="en-GB"/>
              </w:rPr>
              <w:instrText xml:space="preserve"> PAGEREF _Toc234543458 \h </w:instrText>
            </w:r>
            <w:r w:rsidRPr="004D7E13">
              <w:rPr>
                <w:rFonts w:asciiTheme="minorBidi" w:hAnsiTheme="minorBidi"/>
                <w:noProof/>
                <w:webHidden/>
                <w:sz w:val="22"/>
                <w:szCs w:val="22"/>
                <w:lang w:val="en-GB"/>
              </w:rPr>
            </w:r>
            <w:r w:rsidRPr="004D7E13">
              <w:rPr>
                <w:rFonts w:asciiTheme="minorBidi" w:hAnsiTheme="minorBidi"/>
                <w:noProof/>
                <w:webHidden/>
                <w:sz w:val="22"/>
                <w:szCs w:val="22"/>
                <w:lang w:val="en-GB"/>
              </w:rPr>
              <w:fldChar w:fldCharType="separate"/>
            </w:r>
            <w:r w:rsidR="006952E8">
              <w:rPr>
                <w:rFonts w:asciiTheme="minorBidi" w:hAnsiTheme="minorBidi"/>
                <w:noProof/>
                <w:webHidden/>
                <w:sz w:val="22"/>
                <w:szCs w:val="22"/>
                <w:lang w:val="en-GB"/>
              </w:rPr>
              <w:t>3</w:t>
            </w:r>
            <w:r w:rsidRPr="004D7E13">
              <w:rPr>
                <w:rFonts w:asciiTheme="minorBidi" w:hAnsiTheme="minorBidi"/>
                <w:noProof/>
                <w:webHidden/>
                <w:sz w:val="22"/>
                <w:szCs w:val="22"/>
                <w:lang w:val="en-GB"/>
              </w:rPr>
              <w:fldChar w:fldCharType="end"/>
            </w:r>
          </w:hyperlink>
        </w:p>
        <w:p w14:paraId="2512E7BA" w14:textId="27260A6A" w:rsidR="00C759BA" w:rsidRPr="004D7E13" w:rsidRDefault="00C759BA" w:rsidP="00C759BA">
          <w:pPr>
            <w:pStyle w:val="TOC2"/>
            <w:tabs>
              <w:tab w:val="left" w:pos="960"/>
              <w:tab w:val="right" w:leader="dot" w:pos="9350"/>
            </w:tabs>
            <w:spacing w:line="360" w:lineRule="auto"/>
            <w:jc w:val="left"/>
            <w:rPr>
              <w:rFonts w:asciiTheme="minorBidi" w:hAnsiTheme="minorBidi"/>
              <w:noProof/>
              <w:sz w:val="22"/>
              <w:szCs w:val="22"/>
              <w:lang w:val="en-GB"/>
            </w:rPr>
          </w:pPr>
          <w:hyperlink w:anchor="_Toc234543459" w:history="1">
            <w:r w:rsidRPr="004D7E13">
              <w:rPr>
                <w:rStyle w:val="Hyperlink"/>
                <w:rFonts w:asciiTheme="minorBidi" w:hAnsiTheme="minorBidi"/>
                <w:noProof/>
                <w:sz w:val="22"/>
                <w:szCs w:val="22"/>
                <w:lang w:val="en-GB"/>
              </w:rPr>
              <w:t>2.2</w:t>
            </w:r>
            <w:r w:rsidRPr="004D7E13">
              <w:rPr>
                <w:rFonts w:asciiTheme="minorBidi" w:hAnsiTheme="minorBidi"/>
                <w:noProof/>
                <w:sz w:val="22"/>
                <w:szCs w:val="22"/>
                <w:lang w:val="en-GB"/>
              </w:rPr>
              <w:tab/>
            </w:r>
            <w:r w:rsidRPr="004D7E13">
              <w:rPr>
                <w:rStyle w:val="Hyperlink"/>
                <w:rFonts w:asciiTheme="minorBidi" w:hAnsiTheme="minorBidi"/>
                <w:noProof/>
                <w:sz w:val="22"/>
                <w:szCs w:val="22"/>
                <w:lang w:val="en-GB"/>
              </w:rPr>
              <w:t>Critical Evaluation of Global Policies and Initiatives</w:t>
            </w:r>
            <w:r w:rsidRPr="004D7E13">
              <w:rPr>
                <w:rFonts w:asciiTheme="minorBidi" w:hAnsiTheme="minorBidi"/>
                <w:noProof/>
                <w:webHidden/>
                <w:sz w:val="22"/>
                <w:szCs w:val="22"/>
                <w:lang w:val="en-GB"/>
              </w:rPr>
              <w:tab/>
            </w:r>
            <w:r w:rsidRPr="004D7E13">
              <w:rPr>
                <w:rFonts w:asciiTheme="minorBidi" w:hAnsiTheme="minorBidi"/>
                <w:noProof/>
                <w:webHidden/>
                <w:sz w:val="22"/>
                <w:szCs w:val="22"/>
                <w:lang w:val="en-GB"/>
              </w:rPr>
              <w:fldChar w:fldCharType="begin"/>
            </w:r>
            <w:r w:rsidRPr="004D7E13">
              <w:rPr>
                <w:rFonts w:asciiTheme="minorBidi" w:hAnsiTheme="minorBidi"/>
                <w:noProof/>
                <w:webHidden/>
                <w:sz w:val="22"/>
                <w:szCs w:val="22"/>
                <w:lang w:val="en-GB"/>
              </w:rPr>
              <w:instrText xml:space="preserve"> PAGEREF _Toc234543459 \h </w:instrText>
            </w:r>
            <w:r w:rsidRPr="004D7E13">
              <w:rPr>
                <w:rFonts w:asciiTheme="minorBidi" w:hAnsiTheme="minorBidi"/>
                <w:noProof/>
                <w:webHidden/>
                <w:sz w:val="22"/>
                <w:szCs w:val="22"/>
                <w:lang w:val="en-GB"/>
              </w:rPr>
            </w:r>
            <w:r w:rsidRPr="004D7E13">
              <w:rPr>
                <w:rFonts w:asciiTheme="minorBidi" w:hAnsiTheme="minorBidi"/>
                <w:noProof/>
                <w:webHidden/>
                <w:sz w:val="22"/>
                <w:szCs w:val="22"/>
                <w:lang w:val="en-GB"/>
              </w:rPr>
              <w:fldChar w:fldCharType="separate"/>
            </w:r>
            <w:r w:rsidR="006952E8">
              <w:rPr>
                <w:rFonts w:asciiTheme="minorBidi" w:hAnsiTheme="minorBidi"/>
                <w:noProof/>
                <w:webHidden/>
                <w:sz w:val="22"/>
                <w:szCs w:val="22"/>
                <w:lang w:val="en-GB"/>
              </w:rPr>
              <w:t>4</w:t>
            </w:r>
            <w:r w:rsidRPr="004D7E13">
              <w:rPr>
                <w:rFonts w:asciiTheme="minorBidi" w:hAnsiTheme="minorBidi"/>
                <w:noProof/>
                <w:webHidden/>
                <w:sz w:val="22"/>
                <w:szCs w:val="22"/>
                <w:lang w:val="en-GB"/>
              </w:rPr>
              <w:fldChar w:fldCharType="end"/>
            </w:r>
          </w:hyperlink>
        </w:p>
        <w:p w14:paraId="61508E9A" w14:textId="099257D7" w:rsidR="00C759BA" w:rsidRPr="004D7E13" w:rsidRDefault="00C759BA" w:rsidP="00C759BA">
          <w:pPr>
            <w:pStyle w:val="TOC2"/>
            <w:tabs>
              <w:tab w:val="left" w:pos="960"/>
              <w:tab w:val="right" w:leader="dot" w:pos="9350"/>
            </w:tabs>
            <w:spacing w:line="360" w:lineRule="auto"/>
            <w:jc w:val="left"/>
            <w:rPr>
              <w:rFonts w:asciiTheme="minorBidi" w:hAnsiTheme="minorBidi"/>
              <w:noProof/>
              <w:sz w:val="22"/>
              <w:szCs w:val="22"/>
              <w:lang w:val="en-GB"/>
            </w:rPr>
          </w:pPr>
          <w:hyperlink w:anchor="_Toc234543460" w:history="1">
            <w:r w:rsidRPr="004D7E13">
              <w:rPr>
                <w:rStyle w:val="Hyperlink"/>
                <w:rFonts w:asciiTheme="minorBidi" w:hAnsiTheme="minorBidi"/>
                <w:noProof/>
                <w:sz w:val="22"/>
                <w:szCs w:val="22"/>
                <w:lang w:val="en-GB"/>
              </w:rPr>
              <w:t>2.3</w:t>
            </w:r>
            <w:r w:rsidRPr="004D7E13">
              <w:rPr>
                <w:rFonts w:asciiTheme="minorBidi" w:hAnsiTheme="minorBidi"/>
                <w:noProof/>
                <w:sz w:val="22"/>
                <w:szCs w:val="22"/>
                <w:lang w:val="en-GB"/>
              </w:rPr>
              <w:tab/>
            </w:r>
            <w:r w:rsidRPr="004D7E13">
              <w:rPr>
                <w:rStyle w:val="Hyperlink"/>
                <w:rFonts w:asciiTheme="minorBidi" w:hAnsiTheme="minorBidi"/>
                <w:noProof/>
                <w:sz w:val="22"/>
                <w:szCs w:val="22"/>
                <w:lang w:val="en-GB"/>
              </w:rPr>
              <w:t>Critical Evaluation of National and Local Examples</w:t>
            </w:r>
            <w:r w:rsidRPr="004D7E13">
              <w:rPr>
                <w:rFonts w:asciiTheme="minorBidi" w:hAnsiTheme="minorBidi"/>
                <w:noProof/>
                <w:webHidden/>
                <w:sz w:val="22"/>
                <w:szCs w:val="22"/>
                <w:lang w:val="en-GB"/>
              </w:rPr>
              <w:tab/>
            </w:r>
            <w:r w:rsidRPr="004D7E13">
              <w:rPr>
                <w:rFonts w:asciiTheme="minorBidi" w:hAnsiTheme="minorBidi"/>
                <w:noProof/>
                <w:webHidden/>
                <w:sz w:val="22"/>
                <w:szCs w:val="22"/>
                <w:lang w:val="en-GB"/>
              </w:rPr>
              <w:fldChar w:fldCharType="begin"/>
            </w:r>
            <w:r w:rsidRPr="004D7E13">
              <w:rPr>
                <w:rFonts w:asciiTheme="minorBidi" w:hAnsiTheme="minorBidi"/>
                <w:noProof/>
                <w:webHidden/>
                <w:sz w:val="22"/>
                <w:szCs w:val="22"/>
                <w:lang w:val="en-GB"/>
              </w:rPr>
              <w:instrText xml:space="preserve"> PAGEREF _Toc234543460 \h </w:instrText>
            </w:r>
            <w:r w:rsidRPr="004D7E13">
              <w:rPr>
                <w:rFonts w:asciiTheme="minorBidi" w:hAnsiTheme="minorBidi"/>
                <w:noProof/>
                <w:webHidden/>
                <w:sz w:val="22"/>
                <w:szCs w:val="22"/>
                <w:lang w:val="en-GB"/>
              </w:rPr>
            </w:r>
            <w:r w:rsidRPr="004D7E13">
              <w:rPr>
                <w:rFonts w:asciiTheme="minorBidi" w:hAnsiTheme="minorBidi"/>
                <w:noProof/>
                <w:webHidden/>
                <w:sz w:val="22"/>
                <w:szCs w:val="22"/>
                <w:lang w:val="en-GB"/>
              </w:rPr>
              <w:fldChar w:fldCharType="separate"/>
            </w:r>
            <w:r w:rsidR="006952E8">
              <w:rPr>
                <w:rFonts w:asciiTheme="minorBidi" w:hAnsiTheme="minorBidi"/>
                <w:noProof/>
                <w:webHidden/>
                <w:sz w:val="22"/>
                <w:szCs w:val="22"/>
                <w:lang w:val="en-GB"/>
              </w:rPr>
              <w:t>5</w:t>
            </w:r>
            <w:r w:rsidRPr="004D7E13">
              <w:rPr>
                <w:rFonts w:asciiTheme="minorBidi" w:hAnsiTheme="minorBidi"/>
                <w:noProof/>
                <w:webHidden/>
                <w:sz w:val="22"/>
                <w:szCs w:val="22"/>
                <w:lang w:val="en-GB"/>
              </w:rPr>
              <w:fldChar w:fldCharType="end"/>
            </w:r>
          </w:hyperlink>
        </w:p>
        <w:p w14:paraId="6A7BA773" w14:textId="6C0157F9" w:rsidR="00C759BA" w:rsidRPr="004D7E13" w:rsidRDefault="00C759BA" w:rsidP="00C759BA">
          <w:pPr>
            <w:pStyle w:val="TOC2"/>
            <w:tabs>
              <w:tab w:val="left" w:pos="960"/>
              <w:tab w:val="right" w:leader="dot" w:pos="9350"/>
            </w:tabs>
            <w:spacing w:line="360" w:lineRule="auto"/>
            <w:jc w:val="left"/>
            <w:rPr>
              <w:rFonts w:asciiTheme="minorBidi" w:hAnsiTheme="minorBidi"/>
              <w:noProof/>
              <w:sz w:val="22"/>
              <w:szCs w:val="22"/>
              <w:lang w:val="en-GB"/>
            </w:rPr>
          </w:pPr>
          <w:hyperlink w:anchor="_Toc234543461" w:history="1">
            <w:r w:rsidRPr="004D7E13">
              <w:rPr>
                <w:rStyle w:val="Hyperlink"/>
                <w:rFonts w:asciiTheme="minorBidi" w:hAnsiTheme="minorBidi"/>
                <w:noProof/>
                <w:sz w:val="22"/>
                <w:szCs w:val="22"/>
                <w:lang w:val="en-GB"/>
              </w:rPr>
              <w:t>2.4</w:t>
            </w:r>
            <w:r w:rsidRPr="004D7E13">
              <w:rPr>
                <w:rFonts w:asciiTheme="minorBidi" w:hAnsiTheme="minorBidi"/>
                <w:noProof/>
                <w:sz w:val="22"/>
                <w:szCs w:val="22"/>
                <w:lang w:val="en-GB"/>
              </w:rPr>
              <w:tab/>
            </w:r>
            <w:r w:rsidRPr="004D7E13">
              <w:rPr>
                <w:rStyle w:val="Hyperlink"/>
                <w:rFonts w:asciiTheme="minorBidi" w:hAnsiTheme="minorBidi"/>
                <w:noProof/>
                <w:sz w:val="22"/>
                <w:szCs w:val="22"/>
                <w:lang w:val="en-GB"/>
              </w:rPr>
              <w:t>Recommendations</w:t>
            </w:r>
            <w:r w:rsidRPr="004D7E13">
              <w:rPr>
                <w:rFonts w:asciiTheme="minorBidi" w:hAnsiTheme="minorBidi"/>
                <w:noProof/>
                <w:webHidden/>
                <w:sz w:val="22"/>
                <w:szCs w:val="22"/>
                <w:lang w:val="en-GB"/>
              </w:rPr>
              <w:tab/>
            </w:r>
            <w:r w:rsidRPr="004D7E13">
              <w:rPr>
                <w:rFonts w:asciiTheme="minorBidi" w:hAnsiTheme="minorBidi"/>
                <w:noProof/>
                <w:webHidden/>
                <w:sz w:val="22"/>
                <w:szCs w:val="22"/>
                <w:lang w:val="en-GB"/>
              </w:rPr>
              <w:fldChar w:fldCharType="begin"/>
            </w:r>
            <w:r w:rsidRPr="004D7E13">
              <w:rPr>
                <w:rFonts w:asciiTheme="minorBidi" w:hAnsiTheme="minorBidi"/>
                <w:noProof/>
                <w:webHidden/>
                <w:sz w:val="22"/>
                <w:szCs w:val="22"/>
                <w:lang w:val="en-GB"/>
              </w:rPr>
              <w:instrText xml:space="preserve"> PAGEREF _Toc234543461 \h </w:instrText>
            </w:r>
            <w:r w:rsidRPr="004D7E13">
              <w:rPr>
                <w:rFonts w:asciiTheme="minorBidi" w:hAnsiTheme="minorBidi"/>
                <w:noProof/>
                <w:webHidden/>
                <w:sz w:val="22"/>
                <w:szCs w:val="22"/>
                <w:lang w:val="en-GB"/>
              </w:rPr>
            </w:r>
            <w:r w:rsidRPr="004D7E13">
              <w:rPr>
                <w:rFonts w:asciiTheme="minorBidi" w:hAnsiTheme="minorBidi"/>
                <w:noProof/>
                <w:webHidden/>
                <w:sz w:val="22"/>
                <w:szCs w:val="22"/>
                <w:lang w:val="en-GB"/>
              </w:rPr>
              <w:fldChar w:fldCharType="separate"/>
            </w:r>
            <w:r w:rsidR="006952E8">
              <w:rPr>
                <w:rFonts w:asciiTheme="minorBidi" w:hAnsiTheme="minorBidi"/>
                <w:noProof/>
                <w:webHidden/>
                <w:sz w:val="22"/>
                <w:szCs w:val="22"/>
                <w:lang w:val="en-GB"/>
              </w:rPr>
              <w:t>6</w:t>
            </w:r>
            <w:r w:rsidRPr="004D7E13">
              <w:rPr>
                <w:rFonts w:asciiTheme="minorBidi" w:hAnsiTheme="minorBidi"/>
                <w:noProof/>
                <w:webHidden/>
                <w:sz w:val="22"/>
                <w:szCs w:val="22"/>
                <w:lang w:val="en-GB"/>
              </w:rPr>
              <w:fldChar w:fldCharType="end"/>
            </w:r>
          </w:hyperlink>
        </w:p>
        <w:p w14:paraId="24D3CA22" w14:textId="6A6A7523" w:rsidR="00C759BA" w:rsidRPr="004D7E13" w:rsidRDefault="00C759BA" w:rsidP="00C759BA">
          <w:pPr>
            <w:pStyle w:val="TOC1"/>
            <w:tabs>
              <w:tab w:val="left" w:pos="480"/>
              <w:tab w:val="right" w:leader="dot" w:pos="9350"/>
            </w:tabs>
            <w:spacing w:line="360" w:lineRule="auto"/>
            <w:jc w:val="left"/>
            <w:rPr>
              <w:rFonts w:asciiTheme="minorBidi" w:hAnsiTheme="minorBidi"/>
              <w:noProof/>
              <w:sz w:val="22"/>
              <w:szCs w:val="22"/>
              <w:lang w:val="en-GB"/>
            </w:rPr>
          </w:pPr>
          <w:hyperlink w:anchor="_Toc234543462" w:history="1">
            <w:r w:rsidRPr="004D7E13">
              <w:rPr>
                <w:rStyle w:val="Hyperlink"/>
                <w:rFonts w:asciiTheme="minorBidi" w:hAnsiTheme="minorBidi"/>
                <w:noProof/>
                <w:sz w:val="22"/>
                <w:szCs w:val="22"/>
                <w:lang w:val="en-GB"/>
              </w:rPr>
              <w:t>3.</w:t>
            </w:r>
            <w:r w:rsidRPr="004D7E13">
              <w:rPr>
                <w:rFonts w:asciiTheme="minorBidi" w:hAnsiTheme="minorBidi"/>
                <w:noProof/>
                <w:sz w:val="22"/>
                <w:szCs w:val="22"/>
                <w:lang w:val="en-GB"/>
              </w:rPr>
              <w:tab/>
            </w:r>
            <w:r w:rsidRPr="004D7E13">
              <w:rPr>
                <w:rStyle w:val="Hyperlink"/>
                <w:rFonts w:asciiTheme="minorBidi" w:hAnsiTheme="minorBidi"/>
                <w:noProof/>
                <w:sz w:val="22"/>
                <w:szCs w:val="22"/>
                <w:lang w:val="en-GB"/>
              </w:rPr>
              <w:t>Section 2: SDG 6 – Clean Water and Sanitation</w:t>
            </w:r>
            <w:r w:rsidRPr="004D7E13">
              <w:rPr>
                <w:rFonts w:asciiTheme="minorBidi" w:hAnsiTheme="minorBidi"/>
                <w:noProof/>
                <w:webHidden/>
                <w:sz w:val="22"/>
                <w:szCs w:val="22"/>
                <w:lang w:val="en-GB"/>
              </w:rPr>
              <w:tab/>
            </w:r>
            <w:r w:rsidRPr="004D7E13">
              <w:rPr>
                <w:rFonts w:asciiTheme="minorBidi" w:hAnsiTheme="minorBidi"/>
                <w:noProof/>
                <w:webHidden/>
                <w:sz w:val="22"/>
                <w:szCs w:val="22"/>
                <w:lang w:val="en-GB"/>
              </w:rPr>
              <w:fldChar w:fldCharType="begin"/>
            </w:r>
            <w:r w:rsidRPr="004D7E13">
              <w:rPr>
                <w:rFonts w:asciiTheme="minorBidi" w:hAnsiTheme="minorBidi"/>
                <w:noProof/>
                <w:webHidden/>
                <w:sz w:val="22"/>
                <w:szCs w:val="22"/>
                <w:lang w:val="en-GB"/>
              </w:rPr>
              <w:instrText xml:space="preserve"> PAGEREF _Toc234543462 \h </w:instrText>
            </w:r>
            <w:r w:rsidRPr="004D7E13">
              <w:rPr>
                <w:rFonts w:asciiTheme="minorBidi" w:hAnsiTheme="minorBidi"/>
                <w:noProof/>
                <w:webHidden/>
                <w:sz w:val="22"/>
                <w:szCs w:val="22"/>
                <w:lang w:val="en-GB"/>
              </w:rPr>
            </w:r>
            <w:r w:rsidRPr="004D7E13">
              <w:rPr>
                <w:rFonts w:asciiTheme="minorBidi" w:hAnsiTheme="minorBidi"/>
                <w:noProof/>
                <w:webHidden/>
                <w:sz w:val="22"/>
                <w:szCs w:val="22"/>
                <w:lang w:val="en-GB"/>
              </w:rPr>
              <w:fldChar w:fldCharType="separate"/>
            </w:r>
            <w:r w:rsidR="006952E8">
              <w:rPr>
                <w:rFonts w:asciiTheme="minorBidi" w:hAnsiTheme="minorBidi"/>
                <w:noProof/>
                <w:webHidden/>
                <w:sz w:val="22"/>
                <w:szCs w:val="22"/>
                <w:lang w:val="en-GB"/>
              </w:rPr>
              <w:t>6</w:t>
            </w:r>
            <w:r w:rsidRPr="004D7E13">
              <w:rPr>
                <w:rFonts w:asciiTheme="minorBidi" w:hAnsiTheme="minorBidi"/>
                <w:noProof/>
                <w:webHidden/>
                <w:sz w:val="22"/>
                <w:szCs w:val="22"/>
                <w:lang w:val="en-GB"/>
              </w:rPr>
              <w:fldChar w:fldCharType="end"/>
            </w:r>
          </w:hyperlink>
        </w:p>
        <w:p w14:paraId="6BFE4EA5" w14:textId="5027447F" w:rsidR="00C759BA" w:rsidRPr="004D7E13" w:rsidRDefault="00C759BA" w:rsidP="00C759BA">
          <w:pPr>
            <w:pStyle w:val="TOC2"/>
            <w:tabs>
              <w:tab w:val="left" w:pos="960"/>
              <w:tab w:val="right" w:leader="dot" w:pos="9350"/>
            </w:tabs>
            <w:spacing w:line="360" w:lineRule="auto"/>
            <w:jc w:val="left"/>
            <w:rPr>
              <w:rFonts w:asciiTheme="minorBidi" w:hAnsiTheme="minorBidi"/>
              <w:noProof/>
              <w:sz w:val="22"/>
              <w:szCs w:val="22"/>
              <w:lang w:val="en-GB"/>
            </w:rPr>
          </w:pPr>
          <w:hyperlink w:anchor="_Toc234543463" w:history="1">
            <w:r w:rsidRPr="004D7E13">
              <w:rPr>
                <w:rStyle w:val="Hyperlink"/>
                <w:rFonts w:asciiTheme="minorBidi" w:hAnsiTheme="minorBidi"/>
                <w:noProof/>
                <w:sz w:val="22"/>
                <w:szCs w:val="22"/>
                <w:lang w:val="en-GB"/>
              </w:rPr>
              <w:t>3.1</w:t>
            </w:r>
            <w:r w:rsidRPr="004D7E13">
              <w:rPr>
                <w:rFonts w:asciiTheme="minorBidi" w:hAnsiTheme="minorBidi"/>
                <w:noProof/>
                <w:sz w:val="22"/>
                <w:szCs w:val="22"/>
                <w:lang w:val="en-GB"/>
              </w:rPr>
              <w:tab/>
            </w:r>
            <w:r w:rsidRPr="004D7E13">
              <w:rPr>
                <w:rStyle w:val="Hyperlink"/>
                <w:rFonts w:asciiTheme="minorBidi" w:hAnsiTheme="minorBidi"/>
                <w:noProof/>
                <w:sz w:val="22"/>
                <w:szCs w:val="22"/>
                <w:lang w:val="en-GB"/>
              </w:rPr>
              <w:t>Overview of SDG 6</w:t>
            </w:r>
            <w:r w:rsidRPr="004D7E13">
              <w:rPr>
                <w:rFonts w:asciiTheme="minorBidi" w:hAnsiTheme="minorBidi"/>
                <w:noProof/>
                <w:webHidden/>
                <w:sz w:val="22"/>
                <w:szCs w:val="22"/>
                <w:lang w:val="en-GB"/>
              </w:rPr>
              <w:tab/>
            </w:r>
            <w:r w:rsidRPr="004D7E13">
              <w:rPr>
                <w:rFonts w:asciiTheme="minorBidi" w:hAnsiTheme="minorBidi"/>
                <w:noProof/>
                <w:webHidden/>
                <w:sz w:val="22"/>
                <w:szCs w:val="22"/>
                <w:lang w:val="en-GB"/>
              </w:rPr>
              <w:fldChar w:fldCharType="begin"/>
            </w:r>
            <w:r w:rsidRPr="004D7E13">
              <w:rPr>
                <w:rFonts w:asciiTheme="minorBidi" w:hAnsiTheme="minorBidi"/>
                <w:noProof/>
                <w:webHidden/>
                <w:sz w:val="22"/>
                <w:szCs w:val="22"/>
                <w:lang w:val="en-GB"/>
              </w:rPr>
              <w:instrText xml:space="preserve"> PAGEREF _Toc234543463 \h </w:instrText>
            </w:r>
            <w:r w:rsidRPr="004D7E13">
              <w:rPr>
                <w:rFonts w:asciiTheme="minorBidi" w:hAnsiTheme="minorBidi"/>
                <w:noProof/>
                <w:webHidden/>
                <w:sz w:val="22"/>
                <w:szCs w:val="22"/>
                <w:lang w:val="en-GB"/>
              </w:rPr>
            </w:r>
            <w:r w:rsidRPr="004D7E13">
              <w:rPr>
                <w:rFonts w:asciiTheme="minorBidi" w:hAnsiTheme="minorBidi"/>
                <w:noProof/>
                <w:webHidden/>
                <w:sz w:val="22"/>
                <w:szCs w:val="22"/>
                <w:lang w:val="en-GB"/>
              </w:rPr>
              <w:fldChar w:fldCharType="separate"/>
            </w:r>
            <w:r w:rsidR="006952E8">
              <w:rPr>
                <w:rFonts w:asciiTheme="minorBidi" w:hAnsiTheme="minorBidi"/>
                <w:noProof/>
                <w:webHidden/>
                <w:sz w:val="22"/>
                <w:szCs w:val="22"/>
                <w:lang w:val="en-GB"/>
              </w:rPr>
              <w:t>6</w:t>
            </w:r>
            <w:r w:rsidRPr="004D7E13">
              <w:rPr>
                <w:rFonts w:asciiTheme="minorBidi" w:hAnsiTheme="minorBidi"/>
                <w:noProof/>
                <w:webHidden/>
                <w:sz w:val="22"/>
                <w:szCs w:val="22"/>
                <w:lang w:val="en-GB"/>
              </w:rPr>
              <w:fldChar w:fldCharType="end"/>
            </w:r>
          </w:hyperlink>
        </w:p>
        <w:p w14:paraId="161BF70C" w14:textId="4B6CFD98" w:rsidR="00C759BA" w:rsidRPr="004D7E13" w:rsidRDefault="00C759BA" w:rsidP="00C759BA">
          <w:pPr>
            <w:pStyle w:val="TOC2"/>
            <w:tabs>
              <w:tab w:val="left" w:pos="960"/>
              <w:tab w:val="right" w:leader="dot" w:pos="9350"/>
            </w:tabs>
            <w:spacing w:line="360" w:lineRule="auto"/>
            <w:jc w:val="left"/>
            <w:rPr>
              <w:rFonts w:asciiTheme="minorBidi" w:hAnsiTheme="minorBidi"/>
              <w:noProof/>
              <w:sz w:val="22"/>
              <w:szCs w:val="22"/>
              <w:lang w:val="en-GB"/>
            </w:rPr>
          </w:pPr>
          <w:hyperlink w:anchor="_Toc234543464" w:history="1">
            <w:r w:rsidRPr="004D7E13">
              <w:rPr>
                <w:rStyle w:val="Hyperlink"/>
                <w:rFonts w:asciiTheme="minorBidi" w:hAnsiTheme="minorBidi"/>
                <w:noProof/>
                <w:sz w:val="22"/>
                <w:szCs w:val="22"/>
                <w:lang w:val="en-GB"/>
              </w:rPr>
              <w:t>3.2</w:t>
            </w:r>
            <w:r w:rsidRPr="004D7E13">
              <w:rPr>
                <w:rFonts w:asciiTheme="minorBidi" w:hAnsiTheme="minorBidi"/>
                <w:noProof/>
                <w:sz w:val="22"/>
                <w:szCs w:val="22"/>
                <w:lang w:val="en-GB"/>
              </w:rPr>
              <w:tab/>
            </w:r>
            <w:r w:rsidRPr="004D7E13">
              <w:rPr>
                <w:rStyle w:val="Hyperlink"/>
                <w:rFonts w:asciiTheme="minorBidi" w:hAnsiTheme="minorBidi"/>
                <w:noProof/>
                <w:sz w:val="22"/>
                <w:szCs w:val="22"/>
                <w:lang w:val="en-GB"/>
              </w:rPr>
              <w:t>Critical Evaluation of Global Policies and Initiatives</w:t>
            </w:r>
            <w:r w:rsidRPr="004D7E13">
              <w:rPr>
                <w:rFonts w:asciiTheme="minorBidi" w:hAnsiTheme="minorBidi"/>
                <w:noProof/>
                <w:webHidden/>
                <w:sz w:val="22"/>
                <w:szCs w:val="22"/>
                <w:lang w:val="en-GB"/>
              </w:rPr>
              <w:tab/>
            </w:r>
            <w:r w:rsidRPr="004D7E13">
              <w:rPr>
                <w:rFonts w:asciiTheme="minorBidi" w:hAnsiTheme="minorBidi"/>
                <w:noProof/>
                <w:webHidden/>
                <w:sz w:val="22"/>
                <w:szCs w:val="22"/>
                <w:lang w:val="en-GB"/>
              </w:rPr>
              <w:fldChar w:fldCharType="begin"/>
            </w:r>
            <w:r w:rsidRPr="004D7E13">
              <w:rPr>
                <w:rFonts w:asciiTheme="minorBidi" w:hAnsiTheme="minorBidi"/>
                <w:noProof/>
                <w:webHidden/>
                <w:sz w:val="22"/>
                <w:szCs w:val="22"/>
                <w:lang w:val="en-GB"/>
              </w:rPr>
              <w:instrText xml:space="preserve"> PAGEREF _Toc234543464 \h </w:instrText>
            </w:r>
            <w:r w:rsidRPr="004D7E13">
              <w:rPr>
                <w:rFonts w:asciiTheme="minorBidi" w:hAnsiTheme="minorBidi"/>
                <w:noProof/>
                <w:webHidden/>
                <w:sz w:val="22"/>
                <w:szCs w:val="22"/>
                <w:lang w:val="en-GB"/>
              </w:rPr>
            </w:r>
            <w:r w:rsidRPr="004D7E13">
              <w:rPr>
                <w:rFonts w:asciiTheme="minorBidi" w:hAnsiTheme="minorBidi"/>
                <w:noProof/>
                <w:webHidden/>
                <w:sz w:val="22"/>
                <w:szCs w:val="22"/>
                <w:lang w:val="en-GB"/>
              </w:rPr>
              <w:fldChar w:fldCharType="separate"/>
            </w:r>
            <w:r w:rsidR="006952E8">
              <w:rPr>
                <w:rFonts w:asciiTheme="minorBidi" w:hAnsiTheme="minorBidi"/>
                <w:noProof/>
                <w:webHidden/>
                <w:sz w:val="22"/>
                <w:szCs w:val="22"/>
                <w:lang w:val="en-GB"/>
              </w:rPr>
              <w:t>7</w:t>
            </w:r>
            <w:r w:rsidRPr="004D7E13">
              <w:rPr>
                <w:rFonts w:asciiTheme="minorBidi" w:hAnsiTheme="minorBidi"/>
                <w:noProof/>
                <w:webHidden/>
                <w:sz w:val="22"/>
                <w:szCs w:val="22"/>
                <w:lang w:val="en-GB"/>
              </w:rPr>
              <w:fldChar w:fldCharType="end"/>
            </w:r>
          </w:hyperlink>
        </w:p>
        <w:p w14:paraId="49E13870" w14:textId="7A183A26" w:rsidR="00C759BA" w:rsidRPr="004D7E13" w:rsidRDefault="00C759BA" w:rsidP="00C759BA">
          <w:pPr>
            <w:pStyle w:val="TOC2"/>
            <w:tabs>
              <w:tab w:val="left" w:pos="960"/>
              <w:tab w:val="right" w:leader="dot" w:pos="9350"/>
            </w:tabs>
            <w:spacing w:line="360" w:lineRule="auto"/>
            <w:jc w:val="left"/>
            <w:rPr>
              <w:rFonts w:asciiTheme="minorBidi" w:hAnsiTheme="minorBidi"/>
              <w:noProof/>
              <w:sz w:val="22"/>
              <w:szCs w:val="22"/>
              <w:lang w:val="en-GB"/>
            </w:rPr>
          </w:pPr>
          <w:hyperlink w:anchor="_Toc234543465" w:history="1">
            <w:r w:rsidRPr="004D7E13">
              <w:rPr>
                <w:rStyle w:val="Hyperlink"/>
                <w:rFonts w:asciiTheme="minorBidi" w:hAnsiTheme="minorBidi"/>
                <w:noProof/>
                <w:sz w:val="22"/>
                <w:szCs w:val="22"/>
                <w:lang w:val="en-GB"/>
              </w:rPr>
              <w:t>3.3</w:t>
            </w:r>
            <w:r w:rsidRPr="004D7E13">
              <w:rPr>
                <w:rFonts w:asciiTheme="minorBidi" w:hAnsiTheme="minorBidi"/>
                <w:noProof/>
                <w:sz w:val="22"/>
                <w:szCs w:val="22"/>
                <w:lang w:val="en-GB"/>
              </w:rPr>
              <w:tab/>
            </w:r>
            <w:r w:rsidRPr="004D7E13">
              <w:rPr>
                <w:rStyle w:val="Hyperlink"/>
                <w:rFonts w:asciiTheme="minorBidi" w:hAnsiTheme="minorBidi"/>
                <w:noProof/>
                <w:sz w:val="22"/>
                <w:szCs w:val="22"/>
                <w:lang w:val="en-GB"/>
              </w:rPr>
              <w:t>Critical Evaluation of National and Local Examples</w:t>
            </w:r>
            <w:r w:rsidRPr="004D7E13">
              <w:rPr>
                <w:rFonts w:asciiTheme="minorBidi" w:hAnsiTheme="minorBidi"/>
                <w:noProof/>
                <w:webHidden/>
                <w:sz w:val="22"/>
                <w:szCs w:val="22"/>
                <w:lang w:val="en-GB"/>
              </w:rPr>
              <w:tab/>
            </w:r>
            <w:r w:rsidRPr="004D7E13">
              <w:rPr>
                <w:rFonts w:asciiTheme="minorBidi" w:hAnsiTheme="minorBidi"/>
                <w:noProof/>
                <w:webHidden/>
                <w:sz w:val="22"/>
                <w:szCs w:val="22"/>
                <w:lang w:val="en-GB"/>
              </w:rPr>
              <w:fldChar w:fldCharType="begin"/>
            </w:r>
            <w:r w:rsidRPr="004D7E13">
              <w:rPr>
                <w:rFonts w:asciiTheme="minorBidi" w:hAnsiTheme="minorBidi"/>
                <w:noProof/>
                <w:webHidden/>
                <w:sz w:val="22"/>
                <w:szCs w:val="22"/>
                <w:lang w:val="en-GB"/>
              </w:rPr>
              <w:instrText xml:space="preserve"> PAGEREF _Toc234543465 \h </w:instrText>
            </w:r>
            <w:r w:rsidRPr="004D7E13">
              <w:rPr>
                <w:rFonts w:asciiTheme="minorBidi" w:hAnsiTheme="minorBidi"/>
                <w:noProof/>
                <w:webHidden/>
                <w:sz w:val="22"/>
                <w:szCs w:val="22"/>
                <w:lang w:val="en-GB"/>
              </w:rPr>
            </w:r>
            <w:r w:rsidRPr="004D7E13">
              <w:rPr>
                <w:rFonts w:asciiTheme="minorBidi" w:hAnsiTheme="minorBidi"/>
                <w:noProof/>
                <w:webHidden/>
                <w:sz w:val="22"/>
                <w:szCs w:val="22"/>
                <w:lang w:val="en-GB"/>
              </w:rPr>
              <w:fldChar w:fldCharType="separate"/>
            </w:r>
            <w:r w:rsidR="006952E8">
              <w:rPr>
                <w:rFonts w:asciiTheme="minorBidi" w:hAnsiTheme="minorBidi"/>
                <w:noProof/>
                <w:webHidden/>
                <w:sz w:val="22"/>
                <w:szCs w:val="22"/>
                <w:lang w:val="en-GB"/>
              </w:rPr>
              <w:t>8</w:t>
            </w:r>
            <w:r w:rsidRPr="004D7E13">
              <w:rPr>
                <w:rFonts w:asciiTheme="minorBidi" w:hAnsiTheme="minorBidi"/>
                <w:noProof/>
                <w:webHidden/>
                <w:sz w:val="22"/>
                <w:szCs w:val="22"/>
                <w:lang w:val="en-GB"/>
              </w:rPr>
              <w:fldChar w:fldCharType="end"/>
            </w:r>
          </w:hyperlink>
        </w:p>
        <w:p w14:paraId="603EF98D" w14:textId="035C5107" w:rsidR="00C759BA" w:rsidRPr="004D7E13" w:rsidRDefault="00C759BA" w:rsidP="00C759BA">
          <w:pPr>
            <w:pStyle w:val="TOC2"/>
            <w:tabs>
              <w:tab w:val="left" w:pos="960"/>
              <w:tab w:val="right" w:leader="dot" w:pos="9350"/>
            </w:tabs>
            <w:spacing w:line="360" w:lineRule="auto"/>
            <w:jc w:val="left"/>
            <w:rPr>
              <w:rFonts w:asciiTheme="minorBidi" w:hAnsiTheme="minorBidi"/>
              <w:noProof/>
              <w:sz w:val="22"/>
              <w:szCs w:val="22"/>
              <w:lang w:val="en-GB"/>
            </w:rPr>
          </w:pPr>
          <w:hyperlink w:anchor="_Toc234543466" w:history="1">
            <w:r w:rsidRPr="004D7E13">
              <w:rPr>
                <w:rStyle w:val="Hyperlink"/>
                <w:rFonts w:asciiTheme="minorBidi" w:hAnsiTheme="minorBidi"/>
                <w:noProof/>
                <w:sz w:val="22"/>
                <w:szCs w:val="22"/>
                <w:lang w:val="en-GB"/>
              </w:rPr>
              <w:t>3.4</w:t>
            </w:r>
            <w:r w:rsidRPr="004D7E13">
              <w:rPr>
                <w:rFonts w:asciiTheme="minorBidi" w:hAnsiTheme="minorBidi"/>
                <w:noProof/>
                <w:sz w:val="22"/>
                <w:szCs w:val="22"/>
                <w:lang w:val="en-GB"/>
              </w:rPr>
              <w:tab/>
            </w:r>
            <w:r w:rsidRPr="004D7E13">
              <w:rPr>
                <w:rStyle w:val="Hyperlink"/>
                <w:rFonts w:asciiTheme="minorBidi" w:hAnsiTheme="minorBidi"/>
                <w:noProof/>
                <w:sz w:val="22"/>
                <w:szCs w:val="22"/>
                <w:lang w:val="en-GB"/>
              </w:rPr>
              <w:t>Recommendation</w:t>
            </w:r>
            <w:r w:rsidRPr="004D7E13">
              <w:rPr>
                <w:rFonts w:asciiTheme="minorBidi" w:hAnsiTheme="minorBidi"/>
                <w:noProof/>
                <w:webHidden/>
                <w:sz w:val="22"/>
                <w:szCs w:val="22"/>
                <w:lang w:val="en-GB"/>
              </w:rPr>
              <w:tab/>
            </w:r>
            <w:r w:rsidRPr="004D7E13">
              <w:rPr>
                <w:rFonts w:asciiTheme="minorBidi" w:hAnsiTheme="minorBidi"/>
                <w:noProof/>
                <w:webHidden/>
                <w:sz w:val="22"/>
                <w:szCs w:val="22"/>
                <w:lang w:val="en-GB"/>
              </w:rPr>
              <w:fldChar w:fldCharType="begin"/>
            </w:r>
            <w:r w:rsidRPr="004D7E13">
              <w:rPr>
                <w:rFonts w:asciiTheme="minorBidi" w:hAnsiTheme="minorBidi"/>
                <w:noProof/>
                <w:webHidden/>
                <w:sz w:val="22"/>
                <w:szCs w:val="22"/>
                <w:lang w:val="en-GB"/>
              </w:rPr>
              <w:instrText xml:space="preserve"> PAGEREF _Toc234543466 \h </w:instrText>
            </w:r>
            <w:r w:rsidRPr="004D7E13">
              <w:rPr>
                <w:rFonts w:asciiTheme="minorBidi" w:hAnsiTheme="minorBidi"/>
                <w:noProof/>
                <w:webHidden/>
                <w:sz w:val="22"/>
                <w:szCs w:val="22"/>
                <w:lang w:val="en-GB"/>
              </w:rPr>
            </w:r>
            <w:r w:rsidRPr="004D7E13">
              <w:rPr>
                <w:rFonts w:asciiTheme="minorBidi" w:hAnsiTheme="minorBidi"/>
                <w:noProof/>
                <w:webHidden/>
                <w:sz w:val="22"/>
                <w:szCs w:val="22"/>
                <w:lang w:val="en-GB"/>
              </w:rPr>
              <w:fldChar w:fldCharType="separate"/>
            </w:r>
            <w:r w:rsidR="006952E8">
              <w:rPr>
                <w:rFonts w:asciiTheme="minorBidi" w:hAnsiTheme="minorBidi"/>
                <w:noProof/>
                <w:webHidden/>
                <w:sz w:val="22"/>
                <w:szCs w:val="22"/>
                <w:lang w:val="en-GB"/>
              </w:rPr>
              <w:t>9</w:t>
            </w:r>
            <w:r w:rsidRPr="004D7E13">
              <w:rPr>
                <w:rFonts w:asciiTheme="minorBidi" w:hAnsiTheme="minorBidi"/>
                <w:noProof/>
                <w:webHidden/>
                <w:sz w:val="22"/>
                <w:szCs w:val="22"/>
                <w:lang w:val="en-GB"/>
              </w:rPr>
              <w:fldChar w:fldCharType="end"/>
            </w:r>
          </w:hyperlink>
        </w:p>
        <w:p w14:paraId="6AF88065" w14:textId="4854E02E" w:rsidR="00C759BA" w:rsidRPr="004D7E13" w:rsidRDefault="00C759BA" w:rsidP="00C759BA">
          <w:pPr>
            <w:pStyle w:val="TOC1"/>
            <w:tabs>
              <w:tab w:val="left" w:pos="480"/>
              <w:tab w:val="right" w:leader="dot" w:pos="9350"/>
            </w:tabs>
            <w:spacing w:line="360" w:lineRule="auto"/>
            <w:jc w:val="left"/>
            <w:rPr>
              <w:rFonts w:asciiTheme="minorBidi" w:hAnsiTheme="minorBidi"/>
              <w:noProof/>
              <w:sz w:val="22"/>
              <w:szCs w:val="22"/>
              <w:lang w:val="en-GB"/>
            </w:rPr>
          </w:pPr>
          <w:hyperlink w:anchor="_Toc234543467" w:history="1">
            <w:r w:rsidRPr="004D7E13">
              <w:rPr>
                <w:rStyle w:val="Hyperlink"/>
                <w:rFonts w:asciiTheme="minorBidi" w:hAnsiTheme="minorBidi"/>
                <w:noProof/>
                <w:sz w:val="22"/>
                <w:szCs w:val="22"/>
                <w:lang w:val="en-GB"/>
              </w:rPr>
              <w:t>4.</w:t>
            </w:r>
            <w:r w:rsidRPr="004D7E13">
              <w:rPr>
                <w:rFonts w:asciiTheme="minorBidi" w:hAnsiTheme="minorBidi"/>
                <w:noProof/>
                <w:sz w:val="22"/>
                <w:szCs w:val="22"/>
                <w:lang w:val="en-GB"/>
              </w:rPr>
              <w:tab/>
            </w:r>
            <w:r w:rsidRPr="004D7E13">
              <w:rPr>
                <w:rStyle w:val="Hyperlink"/>
                <w:rFonts w:asciiTheme="minorBidi" w:hAnsiTheme="minorBidi"/>
                <w:noProof/>
                <w:sz w:val="22"/>
                <w:szCs w:val="22"/>
                <w:lang w:val="en-GB"/>
              </w:rPr>
              <w:t>Conclusion</w:t>
            </w:r>
            <w:r w:rsidRPr="004D7E13">
              <w:rPr>
                <w:rFonts w:asciiTheme="minorBidi" w:hAnsiTheme="minorBidi"/>
                <w:noProof/>
                <w:webHidden/>
                <w:sz w:val="22"/>
                <w:szCs w:val="22"/>
                <w:lang w:val="en-GB"/>
              </w:rPr>
              <w:tab/>
            </w:r>
            <w:r w:rsidRPr="004D7E13">
              <w:rPr>
                <w:rFonts w:asciiTheme="minorBidi" w:hAnsiTheme="minorBidi"/>
                <w:noProof/>
                <w:webHidden/>
                <w:sz w:val="22"/>
                <w:szCs w:val="22"/>
                <w:lang w:val="en-GB"/>
              </w:rPr>
              <w:fldChar w:fldCharType="begin"/>
            </w:r>
            <w:r w:rsidRPr="004D7E13">
              <w:rPr>
                <w:rFonts w:asciiTheme="minorBidi" w:hAnsiTheme="minorBidi"/>
                <w:noProof/>
                <w:webHidden/>
                <w:sz w:val="22"/>
                <w:szCs w:val="22"/>
                <w:lang w:val="en-GB"/>
              </w:rPr>
              <w:instrText xml:space="preserve"> PAGEREF _Toc234543467 \h </w:instrText>
            </w:r>
            <w:r w:rsidRPr="004D7E13">
              <w:rPr>
                <w:rFonts w:asciiTheme="minorBidi" w:hAnsiTheme="minorBidi"/>
                <w:noProof/>
                <w:webHidden/>
                <w:sz w:val="22"/>
                <w:szCs w:val="22"/>
                <w:lang w:val="en-GB"/>
              </w:rPr>
            </w:r>
            <w:r w:rsidRPr="004D7E13">
              <w:rPr>
                <w:rFonts w:asciiTheme="minorBidi" w:hAnsiTheme="minorBidi"/>
                <w:noProof/>
                <w:webHidden/>
                <w:sz w:val="22"/>
                <w:szCs w:val="22"/>
                <w:lang w:val="en-GB"/>
              </w:rPr>
              <w:fldChar w:fldCharType="separate"/>
            </w:r>
            <w:r w:rsidR="006952E8">
              <w:rPr>
                <w:rFonts w:asciiTheme="minorBidi" w:hAnsiTheme="minorBidi"/>
                <w:noProof/>
                <w:webHidden/>
                <w:sz w:val="22"/>
                <w:szCs w:val="22"/>
                <w:lang w:val="en-GB"/>
              </w:rPr>
              <w:t>9</w:t>
            </w:r>
            <w:r w:rsidRPr="004D7E13">
              <w:rPr>
                <w:rFonts w:asciiTheme="minorBidi" w:hAnsiTheme="minorBidi"/>
                <w:noProof/>
                <w:webHidden/>
                <w:sz w:val="22"/>
                <w:szCs w:val="22"/>
                <w:lang w:val="en-GB"/>
              </w:rPr>
              <w:fldChar w:fldCharType="end"/>
            </w:r>
          </w:hyperlink>
        </w:p>
        <w:p w14:paraId="5A628B4A" w14:textId="5CA9C702" w:rsidR="00C759BA" w:rsidRPr="004D7E13" w:rsidRDefault="00C759BA" w:rsidP="00C759BA">
          <w:pPr>
            <w:pStyle w:val="TOC1"/>
            <w:tabs>
              <w:tab w:val="right" w:leader="dot" w:pos="9350"/>
            </w:tabs>
            <w:spacing w:line="360" w:lineRule="auto"/>
            <w:jc w:val="left"/>
            <w:rPr>
              <w:rFonts w:asciiTheme="minorBidi" w:hAnsiTheme="minorBidi"/>
              <w:noProof/>
              <w:sz w:val="22"/>
              <w:szCs w:val="22"/>
              <w:lang w:val="en-GB"/>
            </w:rPr>
          </w:pPr>
          <w:hyperlink w:anchor="_Toc234543468" w:history="1">
            <w:r w:rsidRPr="004D7E13">
              <w:rPr>
                <w:rStyle w:val="Hyperlink"/>
                <w:rFonts w:asciiTheme="minorBidi" w:hAnsiTheme="minorBidi"/>
                <w:noProof/>
                <w:sz w:val="22"/>
                <w:szCs w:val="22"/>
                <w:lang w:val="en-GB"/>
              </w:rPr>
              <w:t>References</w:t>
            </w:r>
            <w:r w:rsidRPr="004D7E13">
              <w:rPr>
                <w:rFonts w:asciiTheme="minorBidi" w:hAnsiTheme="minorBidi"/>
                <w:noProof/>
                <w:webHidden/>
                <w:sz w:val="22"/>
                <w:szCs w:val="22"/>
                <w:lang w:val="en-GB"/>
              </w:rPr>
              <w:tab/>
            </w:r>
            <w:r w:rsidRPr="004D7E13">
              <w:rPr>
                <w:rFonts w:asciiTheme="minorBidi" w:hAnsiTheme="minorBidi"/>
                <w:noProof/>
                <w:webHidden/>
                <w:sz w:val="22"/>
                <w:szCs w:val="22"/>
                <w:lang w:val="en-GB"/>
              </w:rPr>
              <w:fldChar w:fldCharType="begin"/>
            </w:r>
            <w:r w:rsidRPr="004D7E13">
              <w:rPr>
                <w:rFonts w:asciiTheme="minorBidi" w:hAnsiTheme="minorBidi"/>
                <w:noProof/>
                <w:webHidden/>
                <w:sz w:val="22"/>
                <w:szCs w:val="22"/>
                <w:lang w:val="en-GB"/>
              </w:rPr>
              <w:instrText xml:space="preserve"> PAGEREF _Toc234543468 \h </w:instrText>
            </w:r>
            <w:r w:rsidRPr="004D7E13">
              <w:rPr>
                <w:rFonts w:asciiTheme="minorBidi" w:hAnsiTheme="minorBidi"/>
                <w:noProof/>
                <w:webHidden/>
                <w:sz w:val="22"/>
                <w:szCs w:val="22"/>
                <w:lang w:val="en-GB"/>
              </w:rPr>
            </w:r>
            <w:r w:rsidRPr="004D7E13">
              <w:rPr>
                <w:rFonts w:asciiTheme="minorBidi" w:hAnsiTheme="minorBidi"/>
                <w:noProof/>
                <w:webHidden/>
                <w:sz w:val="22"/>
                <w:szCs w:val="22"/>
                <w:lang w:val="en-GB"/>
              </w:rPr>
              <w:fldChar w:fldCharType="separate"/>
            </w:r>
            <w:r w:rsidR="006952E8">
              <w:rPr>
                <w:rFonts w:asciiTheme="minorBidi" w:hAnsiTheme="minorBidi"/>
                <w:noProof/>
                <w:webHidden/>
                <w:sz w:val="22"/>
                <w:szCs w:val="22"/>
                <w:lang w:val="en-GB"/>
              </w:rPr>
              <w:t>10</w:t>
            </w:r>
            <w:r w:rsidRPr="004D7E13">
              <w:rPr>
                <w:rFonts w:asciiTheme="minorBidi" w:hAnsiTheme="minorBidi"/>
                <w:noProof/>
                <w:webHidden/>
                <w:sz w:val="22"/>
                <w:szCs w:val="22"/>
                <w:lang w:val="en-GB"/>
              </w:rPr>
              <w:fldChar w:fldCharType="end"/>
            </w:r>
          </w:hyperlink>
        </w:p>
        <w:p w14:paraId="1186859B" w14:textId="77777777" w:rsidR="00C759BA" w:rsidRPr="004D7E13" w:rsidRDefault="00C759BA" w:rsidP="00C759BA">
          <w:pPr>
            <w:spacing w:line="360" w:lineRule="auto"/>
            <w:jc w:val="left"/>
            <w:rPr>
              <w:rFonts w:asciiTheme="minorBidi" w:hAnsiTheme="minorBidi"/>
              <w:sz w:val="22"/>
              <w:szCs w:val="22"/>
              <w:lang w:val="en-GB"/>
            </w:rPr>
          </w:pPr>
          <w:r w:rsidRPr="004D7E13">
            <w:rPr>
              <w:rFonts w:asciiTheme="minorBidi" w:hAnsiTheme="minorBidi"/>
              <w:b/>
              <w:bCs/>
              <w:noProof/>
              <w:sz w:val="22"/>
              <w:szCs w:val="22"/>
              <w:lang w:val="en-GB"/>
            </w:rPr>
            <w:fldChar w:fldCharType="end"/>
          </w:r>
        </w:p>
      </w:sdtContent>
    </w:sdt>
    <w:p w14:paraId="4A4A3451" w14:textId="77777777" w:rsidR="00C759BA" w:rsidRPr="004D7E13" w:rsidRDefault="00C759BA" w:rsidP="00C759BA">
      <w:pPr>
        <w:spacing w:line="360" w:lineRule="auto"/>
        <w:jc w:val="left"/>
        <w:rPr>
          <w:rFonts w:asciiTheme="minorBidi" w:hAnsiTheme="minorBidi"/>
          <w:sz w:val="22"/>
          <w:szCs w:val="22"/>
          <w:lang w:val="en-GB"/>
        </w:rPr>
      </w:pPr>
    </w:p>
    <w:p w14:paraId="32B8522E" w14:textId="77777777" w:rsidR="00373A6F" w:rsidRPr="004D7E13" w:rsidRDefault="00373A6F" w:rsidP="00C759BA">
      <w:pPr>
        <w:spacing w:line="360" w:lineRule="auto"/>
        <w:jc w:val="left"/>
        <w:rPr>
          <w:rFonts w:asciiTheme="minorBidi" w:hAnsiTheme="minorBidi"/>
          <w:sz w:val="22"/>
          <w:szCs w:val="22"/>
          <w:lang w:val="en-GB"/>
        </w:rPr>
      </w:pPr>
    </w:p>
    <w:p w14:paraId="74CCFA81" w14:textId="77777777" w:rsidR="00373A6F" w:rsidRPr="004D7E13" w:rsidRDefault="00373A6F" w:rsidP="00C759BA">
      <w:pPr>
        <w:spacing w:line="360" w:lineRule="auto"/>
        <w:jc w:val="left"/>
        <w:rPr>
          <w:rFonts w:asciiTheme="minorBidi" w:hAnsiTheme="minorBidi"/>
          <w:sz w:val="22"/>
          <w:szCs w:val="22"/>
          <w:lang w:val="en-GB"/>
        </w:rPr>
      </w:pPr>
    </w:p>
    <w:p w14:paraId="5002FEF6" w14:textId="77777777" w:rsidR="00373A6F" w:rsidRPr="004D7E13" w:rsidRDefault="00373A6F" w:rsidP="00C759BA">
      <w:pPr>
        <w:spacing w:line="360" w:lineRule="auto"/>
        <w:jc w:val="left"/>
        <w:rPr>
          <w:rFonts w:asciiTheme="minorBidi" w:hAnsiTheme="minorBidi"/>
          <w:sz w:val="22"/>
          <w:szCs w:val="22"/>
          <w:lang w:val="en-GB"/>
        </w:rPr>
      </w:pPr>
    </w:p>
    <w:p w14:paraId="693E9421" w14:textId="77777777" w:rsidR="00373A6F" w:rsidRPr="004D7E13" w:rsidRDefault="00373A6F" w:rsidP="00C759BA">
      <w:pPr>
        <w:spacing w:line="360" w:lineRule="auto"/>
        <w:jc w:val="left"/>
        <w:rPr>
          <w:rFonts w:asciiTheme="minorBidi" w:hAnsiTheme="minorBidi"/>
          <w:sz w:val="22"/>
          <w:szCs w:val="22"/>
          <w:lang w:val="en-GB"/>
        </w:rPr>
      </w:pPr>
    </w:p>
    <w:p w14:paraId="57733AF1" w14:textId="77777777" w:rsidR="00373A6F" w:rsidRPr="004D7E13" w:rsidRDefault="00373A6F" w:rsidP="00C759BA">
      <w:pPr>
        <w:spacing w:line="360" w:lineRule="auto"/>
        <w:jc w:val="left"/>
        <w:rPr>
          <w:rFonts w:asciiTheme="minorBidi" w:hAnsiTheme="minorBidi"/>
          <w:sz w:val="22"/>
          <w:szCs w:val="22"/>
          <w:lang w:val="en-GB"/>
        </w:rPr>
      </w:pPr>
    </w:p>
    <w:p w14:paraId="461E61DB" w14:textId="77777777" w:rsidR="00373A6F" w:rsidRPr="004D7E13" w:rsidRDefault="00373A6F" w:rsidP="00C759BA">
      <w:pPr>
        <w:spacing w:line="360" w:lineRule="auto"/>
        <w:jc w:val="left"/>
        <w:rPr>
          <w:rFonts w:asciiTheme="minorBidi" w:hAnsiTheme="minorBidi"/>
          <w:sz w:val="22"/>
          <w:szCs w:val="22"/>
          <w:lang w:val="en-GB"/>
        </w:rPr>
      </w:pPr>
    </w:p>
    <w:p w14:paraId="1D895759" w14:textId="77777777" w:rsidR="00373A6F" w:rsidRPr="004D7E13" w:rsidRDefault="00373A6F" w:rsidP="00C759BA">
      <w:pPr>
        <w:spacing w:line="360" w:lineRule="auto"/>
        <w:jc w:val="left"/>
        <w:rPr>
          <w:rFonts w:asciiTheme="minorBidi" w:hAnsiTheme="minorBidi"/>
          <w:sz w:val="22"/>
          <w:szCs w:val="22"/>
          <w:lang w:val="en-GB"/>
        </w:rPr>
      </w:pPr>
    </w:p>
    <w:p w14:paraId="531B076F" w14:textId="77777777" w:rsidR="00373A6F" w:rsidRPr="004D7E13" w:rsidRDefault="00373A6F" w:rsidP="00C759BA">
      <w:pPr>
        <w:spacing w:line="360" w:lineRule="auto"/>
        <w:jc w:val="left"/>
        <w:rPr>
          <w:rFonts w:asciiTheme="minorBidi" w:hAnsiTheme="minorBidi"/>
          <w:sz w:val="22"/>
          <w:szCs w:val="22"/>
          <w:lang w:val="en-GB"/>
        </w:rPr>
      </w:pPr>
    </w:p>
    <w:p w14:paraId="72A8CBFC" w14:textId="77777777" w:rsidR="0013017A" w:rsidRPr="004D7E13" w:rsidRDefault="0013017A" w:rsidP="00C759BA">
      <w:pPr>
        <w:spacing w:line="360" w:lineRule="auto"/>
        <w:jc w:val="left"/>
        <w:rPr>
          <w:rFonts w:asciiTheme="minorBidi" w:hAnsiTheme="minorBidi"/>
          <w:sz w:val="22"/>
          <w:szCs w:val="22"/>
          <w:lang w:val="en-GB"/>
        </w:rPr>
      </w:pPr>
    </w:p>
    <w:p w14:paraId="1E3AD9C7" w14:textId="076D30AA" w:rsidR="0013017A" w:rsidRPr="003E2325" w:rsidRDefault="0013017A" w:rsidP="0009481D">
      <w:pPr>
        <w:pStyle w:val="Heading1"/>
        <w:numPr>
          <w:ilvl w:val="0"/>
          <w:numId w:val="1"/>
        </w:numPr>
        <w:spacing w:line="360" w:lineRule="auto"/>
        <w:jc w:val="left"/>
        <w:rPr>
          <w:rFonts w:asciiTheme="minorBidi" w:hAnsiTheme="minorBidi" w:cstheme="minorBidi"/>
          <w:color w:val="auto"/>
          <w:sz w:val="22"/>
          <w:szCs w:val="22"/>
          <w:lang w:val="en-GB"/>
        </w:rPr>
      </w:pPr>
      <w:bookmarkStart w:id="0" w:name="_Toc234543456"/>
      <w:r w:rsidRPr="003E2325">
        <w:rPr>
          <w:rFonts w:asciiTheme="minorBidi" w:hAnsiTheme="minorBidi" w:cstheme="minorBidi"/>
          <w:color w:val="auto"/>
          <w:sz w:val="22"/>
          <w:szCs w:val="22"/>
          <w:lang w:val="en-GB"/>
        </w:rPr>
        <w:lastRenderedPageBreak/>
        <w:t>Introduction</w:t>
      </w:r>
      <w:bookmarkEnd w:id="0"/>
      <w:r w:rsidRPr="003E2325">
        <w:rPr>
          <w:rFonts w:asciiTheme="minorBidi" w:hAnsiTheme="minorBidi" w:cstheme="minorBidi"/>
          <w:color w:val="auto"/>
          <w:sz w:val="22"/>
          <w:szCs w:val="22"/>
          <w:lang w:val="en-GB"/>
        </w:rPr>
        <w:t xml:space="preserve"> </w:t>
      </w:r>
    </w:p>
    <w:p w14:paraId="572ABD6F" w14:textId="36606961" w:rsidR="0013017A" w:rsidRPr="004D7E13" w:rsidRDefault="0013017A" w:rsidP="00C759BA">
      <w:pPr>
        <w:spacing w:line="360" w:lineRule="auto"/>
        <w:jc w:val="left"/>
        <w:rPr>
          <w:rFonts w:asciiTheme="minorBidi" w:hAnsiTheme="minorBidi"/>
          <w:sz w:val="22"/>
          <w:szCs w:val="22"/>
          <w:lang w:val="en-GB"/>
        </w:rPr>
      </w:pPr>
      <w:r w:rsidRPr="004D7E13">
        <w:rPr>
          <w:rFonts w:asciiTheme="minorBidi" w:hAnsiTheme="minorBidi"/>
          <w:sz w:val="22"/>
          <w:szCs w:val="22"/>
          <w:lang w:val="en-GB"/>
        </w:rPr>
        <w:t xml:space="preserve">The Sustainable Development Goals are a global strategy used in addressing issues of social, economic, and environmental concerns. The 17 Sustainable Development Goals established by the United Nations in 2015 are geared towards promoting human well-being and sustainable development up until 2030 (UNDP 2025). Good health and </w:t>
      </w:r>
      <w:r w:rsidR="00DE66C1" w:rsidRPr="004D7E13">
        <w:rPr>
          <w:rFonts w:asciiTheme="minorBidi" w:hAnsiTheme="minorBidi"/>
          <w:sz w:val="22"/>
          <w:szCs w:val="22"/>
          <w:lang w:val="en-GB"/>
        </w:rPr>
        <w:t>well-being</w:t>
      </w:r>
      <w:r w:rsidRPr="004D7E13">
        <w:rPr>
          <w:rFonts w:asciiTheme="minorBidi" w:hAnsiTheme="minorBidi"/>
          <w:sz w:val="22"/>
          <w:szCs w:val="22"/>
          <w:lang w:val="en-GB"/>
        </w:rPr>
        <w:t>, one of the Sustainable Development Goals, is a critical aspect in achieving sustainable development, since it ensures healthy lives and well-being for all individuals of all ages. However, social and environmental aspects such as access to clean water and sanitation impact health status (World Health Organization, 2023).</w:t>
      </w:r>
    </w:p>
    <w:p w14:paraId="4A1A65E6" w14:textId="0985EE12" w:rsidR="0013017A" w:rsidRPr="004D7E13" w:rsidRDefault="0013017A" w:rsidP="00C759BA">
      <w:pPr>
        <w:spacing w:line="360" w:lineRule="auto"/>
        <w:jc w:val="left"/>
        <w:rPr>
          <w:rFonts w:asciiTheme="minorBidi" w:hAnsiTheme="minorBidi"/>
          <w:sz w:val="22"/>
          <w:szCs w:val="22"/>
          <w:lang w:val="en-GB"/>
        </w:rPr>
      </w:pPr>
      <w:r w:rsidRPr="004D7E13">
        <w:rPr>
          <w:rFonts w:asciiTheme="minorBidi" w:hAnsiTheme="minorBidi"/>
          <w:sz w:val="22"/>
          <w:szCs w:val="22"/>
          <w:lang w:val="en-GB"/>
        </w:rPr>
        <w:t xml:space="preserve">This report is intended to critically evaluate SDG 3 and SDG 6: Clean Water and Sanitation to comprehend how these goals assist in the achievement of health and sustainability results globally, nationally, and locally. Interdependency of SDG 3 and SDG 6 is vital because a lack of water and sanitation services could cause higher chances of having infectious diseases and disparities in health (World Health Organization, 2023). </w:t>
      </w:r>
    </w:p>
    <w:p w14:paraId="5BC631EE" w14:textId="0D065586" w:rsidR="0013017A" w:rsidRPr="008E7677" w:rsidRDefault="0013017A" w:rsidP="00C759BA">
      <w:pPr>
        <w:pStyle w:val="Heading1"/>
        <w:numPr>
          <w:ilvl w:val="0"/>
          <w:numId w:val="1"/>
        </w:numPr>
        <w:spacing w:line="360" w:lineRule="auto"/>
        <w:jc w:val="left"/>
        <w:rPr>
          <w:rFonts w:asciiTheme="minorBidi" w:hAnsiTheme="minorBidi" w:cstheme="minorBidi"/>
          <w:color w:val="auto"/>
          <w:sz w:val="22"/>
          <w:szCs w:val="22"/>
          <w:lang w:val="en-GB"/>
        </w:rPr>
      </w:pPr>
      <w:bookmarkStart w:id="1" w:name="_Toc234543457"/>
      <w:r w:rsidRPr="008E7677">
        <w:rPr>
          <w:rFonts w:asciiTheme="minorBidi" w:hAnsiTheme="minorBidi" w:cstheme="minorBidi"/>
          <w:color w:val="auto"/>
          <w:sz w:val="22"/>
          <w:szCs w:val="22"/>
          <w:lang w:val="en-GB"/>
        </w:rPr>
        <w:t>Section 1: SDG 3 - Good Health and Wellbeing</w:t>
      </w:r>
      <w:bookmarkEnd w:id="1"/>
    </w:p>
    <w:p w14:paraId="23DB66EC" w14:textId="448245D5" w:rsidR="0013017A" w:rsidRPr="008E7677" w:rsidRDefault="0013017A" w:rsidP="005427A9">
      <w:pPr>
        <w:pStyle w:val="Heading2"/>
        <w:numPr>
          <w:ilvl w:val="1"/>
          <w:numId w:val="2"/>
        </w:numPr>
        <w:spacing w:line="360" w:lineRule="auto"/>
        <w:jc w:val="left"/>
        <w:rPr>
          <w:rFonts w:asciiTheme="minorBidi" w:hAnsiTheme="minorBidi" w:cstheme="minorBidi"/>
          <w:b/>
          <w:bCs/>
          <w:i w:val="0"/>
          <w:color w:val="auto"/>
          <w:sz w:val="22"/>
          <w:szCs w:val="22"/>
          <w:lang w:val="en-GB"/>
        </w:rPr>
      </w:pPr>
      <w:bookmarkStart w:id="2" w:name="_Toc234543458"/>
      <w:r w:rsidRPr="008E7677">
        <w:rPr>
          <w:rFonts w:asciiTheme="minorBidi" w:hAnsiTheme="minorBidi" w:cstheme="minorBidi"/>
          <w:b/>
          <w:bCs/>
          <w:i w:val="0"/>
          <w:color w:val="auto"/>
          <w:sz w:val="22"/>
          <w:szCs w:val="22"/>
          <w:lang w:val="en-GB"/>
        </w:rPr>
        <w:t>Overview of SDG 3</w:t>
      </w:r>
      <w:bookmarkEnd w:id="2"/>
    </w:p>
    <w:p w14:paraId="09103EFF" w14:textId="4F16B149" w:rsidR="00687521" w:rsidRPr="004D7E13" w:rsidRDefault="00687521" w:rsidP="00C759BA">
      <w:pPr>
        <w:spacing w:line="360" w:lineRule="auto"/>
        <w:jc w:val="left"/>
        <w:rPr>
          <w:rFonts w:asciiTheme="minorBidi" w:hAnsiTheme="minorBidi"/>
          <w:sz w:val="22"/>
          <w:szCs w:val="22"/>
          <w:lang w:val="en-GB"/>
        </w:rPr>
      </w:pPr>
      <w:r w:rsidRPr="004D7E13">
        <w:rPr>
          <w:rFonts w:asciiTheme="minorBidi" w:hAnsiTheme="minorBidi"/>
          <w:sz w:val="22"/>
          <w:szCs w:val="22"/>
          <w:lang w:val="en-GB"/>
        </w:rPr>
        <w:t xml:space="preserve">Ensuring healthy lives and promoting well-being for all at all ages (SDG 3) aims at improving health outcomes, reducing preventable deaths, and strengthening health systems </w:t>
      </w:r>
      <w:r w:rsidR="00DE66C1" w:rsidRPr="004D7E13">
        <w:rPr>
          <w:rFonts w:asciiTheme="minorBidi" w:hAnsiTheme="minorBidi"/>
          <w:sz w:val="22"/>
          <w:szCs w:val="22"/>
          <w:lang w:val="en-GB"/>
        </w:rPr>
        <w:t>(The Global Goals, 2025)</w:t>
      </w:r>
      <w:r w:rsidRPr="004D7E13">
        <w:rPr>
          <w:rFonts w:asciiTheme="minorBidi" w:hAnsiTheme="minorBidi"/>
          <w:sz w:val="22"/>
          <w:szCs w:val="22"/>
          <w:lang w:val="en-GB"/>
        </w:rPr>
        <w:t>. The target includes indicators related to universal health coverage, maternal and child mortality rates, communicable and non-communicable diseases, and access to essential medicines and health services. Bad health adversely affects education opportunities and economic productivity as well as well-being</w:t>
      </w:r>
      <w:r w:rsidR="00DE66C1" w:rsidRPr="004D7E13">
        <w:rPr>
          <w:rFonts w:asciiTheme="minorBidi" w:hAnsiTheme="minorBidi"/>
          <w:sz w:val="22"/>
          <w:szCs w:val="22"/>
          <w:lang w:val="en-GB"/>
        </w:rPr>
        <w:t>;</w:t>
      </w:r>
      <w:r w:rsidRPr="004D7E13">
        <w:rPr>
          <w:rFonts w:asciiTheme="minorBidi" w:hAnsiTheme="minorBidi"/>
          <w:sz w:val="22"/>
          <w:szCs w:val="22"/>
          <w:lang w:val="en-GB"/>
        </w:rPr>
        <w:t xml:space="preserve"> that is why it is acknowledged as an important element of sustainable development (</w:t>
      </w:r>
      <w:r w:rsidR="00DE66C1" w:rsidRPr="004D7E13">
        <w:rPr>
          <w:rFonts w:asciiTheme="minorBidi" w:hAnsiTheme="minorBidi"/>
          <w:sz w:val="22"/>
          <w:szCs w:val="22"/>
          <w:lang w:val="en-GB"/>
        </w:rPr>
        <w:t>World Health Organization, 2023b</w:t>
      </w:r>
      <w:r w:rsidRPr="004D7E13">
        <w:rPr>
          <w:rFonts w:asciiTheme="minorBidi" w:hAnsiTheme="minorBidi"/>
          <w:sz w:val="22"/>
          <w:szCs w:val="22"/>
          <w:lang w:val="en-GB"/>
        </w:rPr>
        <w:t>).</w:t>
      </w:r>
    </w:p>
    <w:p w14:paraId="514AFABF" w14:textId="3139B953" w:rsidR="0013017A" w:rsidRDefault="00687521" w:rsidP="00C759BA">
      <w:pPr>
        <w:spacing w:line="360" w:lineRule="auto"/>
        <w:jc w:val="left"/>
        <w:rPr>
          <w:rFonts w:asciiTheme="minorBidi" w:hAnsiTheme="minorBidi"/>
          <w:sz w:val="22"/>
          <w:szCs w:val="22"/>
          <w:lang w:val="en-GB"/>
        </w:rPr>
      </w:pPr>
      <w:r w:rsidRPr="004D7E13">
        <w:rPr>
          <w:rFonts w:asciiTheme="minorBidi" w:hAnsiTheme="minorBidi"/>
          <w:sz w:val="22"/>
          <w:szCs w:val="22"/>
          <w:lang w:val="en-GB"/>
        </w:rPr>
        <w:t xml:space="preserve">While there were significant advances in achieving SDG 3, health care access disparities, growing non-communicable diseases, lack of health care workers, and </w:t>
      </w:r>
      <w:r w:rsidR="00F32A93" w:rsidRPr="004D7E13">
        <w:rPr>
          <w:rFonts w:asciiTheme="minorBidi" w:hAnsiTheme="minorBidi"/>
          <w:sz w:val="22"/>
          <w:szCs w:val="22"/>
          <w:lang w:val="en-GB"/>
        </w:rPr>
        <w:t xml:space="preserve">the </w:t>
      </w:r>
      <w:r w:rsidRPr="004D7E13">
        <w:rPr>
          <w:rFonts w:asciiTheme="minorBidi" w:hAnsiTheme="minorBidi"/>
          <w:sz w:val="22"/>
          <w:szCs w:val="22"/>
          <w:lang w:val="en-GB"/>
        </w:rPr>
        <w:t xml:space="preserve">emergence of challenges such as pandemics hinder </w:t>
      </w:r>
      <w:r w:rsidR="00F32A93" w:rsidRPr="004D7E13">
        <w:rPr>
          <w:rFonts w:asciiTheme="minorBidi" w:hAnsiTheme="minorBidi"/>
          <w:sz w:val="22"/>
          <w:szCs w:val="22"/>
          <w:lang w:val="en-GB"/>
        </w:rPr>
        <w:t xml:space="preserve">the </w:t>
      </w:r>
      <w:r w:rsidRPr="004D7E13">
        <w:rPr>
          <w:rFonts w:asciiTheme="minorBidi" w:hAnsiTheme="minorBidi"/>
          <w:sz w:val="22"/>
          <w:szCs w:val="22"/>
          <w:lang w:val="en-GB"/>
        </w:rPr>
        <w:t>achievement of the goal. The COVID-19 pandemic brought out the vulnerabilities of global health systems</w:t>
      </w:r>
      <w:r w:rsidR="00F32A93" w:rsidRPr="004D7E13">
        <w:rPr>
          <w:rFonts w:asciiTheme="minorBidi" w:hAnsiTheme="minorBidi"/>
          <w:sz w:val="22"/>
          <w:szCs w:val="22"/>
          <w:lang w:val="en-GB"/>
        </w:rPr>
        <w:t>,</w:t>
      </w:r>
      <w:r w:rsidRPr="004D7E13">
        <w:rPr>
          <w:rFonts w:asciiTheme="minorBidi" w:hAnsiTheme="minorBidi"/>
          <w:sz w:val="22"/>
          <w:szCs w:val="22"/>
          <w:lang w:val="en-GB"/>
        </w:rPr>
        <w:t xml:space="preserve"> affecting different aspects of health outcomes (United Nations, 2022). </w:t>
      </w:r>
    </w:p>
    <w:p w14:paraId="6A95B21C" w14:textId="77777777" w:rsidR="00974A74" w:rsidRPr="004D7E13" w:rsidRDefault="00974A74" w:rsidP="00C759BA">
      <w:pPr>
        <w:spacing w:line="360" w:lineRule="auto"/>
        <w:jc w:val="left"/>
        <w:rPr>
          <w:rFonts w:asciiTheme="minorBidi" w:hAnsiTheme="minorBidi"/>
          <w:sz w:val="22"/>
          <w:szCs w:val="22"/>
          <w:lang w:val="en-GB"/>
        </w:rPr>
      </w:pPr>
    </w:p>
    <w:p w14:paraId="20B61F34" w14:textId="34835D59" w:rsidR="00373A6F" w:rsidRPr="004D7E13" w:rsidRDefault="00373A6F" w:rsidP="00D70D2B">
      <w:pPr>
        <w:spacing w:line="360" w:lineRule="auto"/>
        <w:jc w:val="center"/>
        <w:rPr>
          <w:rFonts w:asciiTheme="minorBidi" w:hAnsiTheme="minorBidi"/>
          <w:sz w:val="22"/>
          <w:szCs w:val="22"/>
          <w:lang w:val="en-GB"/>
        </w:rPr>
      </w:pPr>
      <w:r w:rsidRPr="004D7E13">
        <w:rPr>
          <w:rFonts w:asciiTheme="minorBidi" w:hAnsiTheme="minorBidi"/>
          <w:noProof/>
          <w:sz w:val="22"/>
          <w:szCs w:val="22"/>
          <w:lang w:val="en-GB"/>
        </w:rPr>
        <w:lastRenderedPageBreak/>
        <w:drawing>
          <wp:inline distT="0" distB="0" distL="0" distR="0" wp14:anchorId="2EA10144" wp14:editId="0D1F50D5">
            <wp:extent cx="4635500" cy="1438275"/>
            <wp:effectExtent l="0" t="0" r="0" b="9525"/>
            <wp:docPr id="1003572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572461" name=""/>
                    <pic:cNvPicPr/>
                  </pic:nvPicPr>
                  <pic:blipFill>
                    <a:blip r:embed="rId8"/>
                    <a:stretch>
                      <a:fillRect/>
                    </a:stretch>
                  </pic:blipFill>
                  <pic:spPr>
                    <a:xfrm>
                      <a:off x="0" y="0"/>
                      <a:ext cx="4635500" cy="1438275"/>
                    </a:xfrm>
                    <a:prstGeom prst="rect">
                      <a:avLst/>
                    </a:prstGeom>
                  </pic:spPr>
                </pic:pic>
              </a:graphicData>
            </a:graphic>
          </wp:inline>
        </w:drawing>
      </w:r>
    </w:p>
    <w:p w14:paraId="2D46FD15" w14:textId="0748743E" w:rsidR="00373A6F" w:rsidRDefault="00373A6F" w:rsidP="00D70D2B">
      <w:pPr>
        <w:spacing w:line="360" w:lineRule="auto"/>
        <w:jc w:val="center"/>
        <w:rPr>
          <w:rFonts w:asciiTheme="minorBidi" w:hAnsiTheme="minorBidi"/>
          <w:b/>
          <w:bCs/>
          <w:sz w:val="22"/>
          <w:szCs w:val="22"/>
          <w:lang w:val="en-GB"/>
        </w:rPr>
      </w:pPr>
      <w:r w:rsidRPr="00D70D2B">
        <w:rPr>
          <w:rFonts w:asciiTheme="minorBidi" w:hAnsiTheme="minorBidi"/>
          <w:b/>
          <w:bCs/>
          <w:sz w:val="22"/>
          <w:szCs w:val="22"/>
          <w:lang w:val="en-GB"/>
        </w:rPr>
        <w:t>Figure 1: Global Health Estimate (WHO, 2023)</w:t>
      </w:r>
    </w:p>
    <w:p w14:paraId="27C0A039" w14:textId="77777777" w:rsidR="00974A74" w:rsidRPr="00D70D2B" w:rsidRDefault="00974A74" w:rsidP="00D70D2B">
      <w:pPr>
        <w:spacing w:line="360" w:lineRule="auto"/>
        <w:jc w:val="center"/>
        <w:rPr>
          <w:rFonts w:asciiTheme="minorBidi" w:hAnsiTheme="minorBidi"/>
          <w:b/>
          <w:bCs/>
          <w:sz w:val="22"/>
          <w:szCs w:val="22"/>
          <w:lang w:val="en-GB"/>
        </w:rPr>
      </w:pPr>
    </w:p>
    <w:p w14:paraId="40E25548" w14:textId="6781B2F4" w:rsidR="0013017A" w:rsidRPr="000B7A05" w:rsidRDefault="00AF2DF9" w:rsidP="000B7A05">
      <w:pPr>
        <w:pStyle w:val="Heading2"/>
        <w:numPr>
          <w:ilvl w:val="1"/>
          <w:numId w:val="2"/>
        </w:numPr>
        <w:spacing w:line="360" w:lineRule="auto"/>
        <w:jc w:val="left"/>
        <w:rPr>
          <w:rFonts w:asciiTheme="minorBidi" w:hAnsiTheme="minorBidi" w:cstheme="minorBidi"/>
          <w:b/>
          <w:bCs/>
          <w:i w:val="0"/>
          <w:color w:val="auto"/>
          <w:sz w:val="22"/>
          <w:szCs w:val="22"/>
          <w:lang w:val="en-GB"/>
        </w:rPr>
      </w:pPr>
      <w:bookmarkStart w:id="3" w:name="_Toc234543459"/>
      <w:r w:rsidRPr="000B7A05">
        <w:rPr>
          <w:rFonts w:asciiTheme="minorBidi" w:hAnsiTheme="minorBidi" w:cstheme="minorBidi"/>
          <w:b/>
          <w:bCs/>
          <w:i w:val="0"/>
          <w:color w:val="auto"/>
          <w:sz w:val="22"/>
          <w:szCs w:val="22"/>
          <w:lang w:val="en-GB"/>
        </w:rPr>
        <w:t>Critical Evaluation of Global Policies and Initiatives</w:t>
      </w:r>
      <w:bookmarkEnd w:id="3"/>
    </w:p>
    <w:p w14:paraId="4CC9745B" w14:textId="435286FA" w:rsidR="00AF2DF9" w:rsidRPr="004D7E13" w:rsidRDefault="00AF2DF9" w:rsidP="00C759BA">
      <w:pPr>
        <w:spacing w:line="360" w:lineRule="auto"/>
        <w:jc w:val="left"/>
        <w:rPr>
          <w:rFonts w:asciiTheme="minorBidi" w:hAnsiTheme="minorBidi"/>
          <w:sz w:val="22"/>
          <w:szCs w:val="22"/>
          <w:lang w:val="en-GB"/>
        </w:rPr>
      </w:pPr>
      <w:r w:rsidRPr="004D7E13">
        <w:rPr>
          <w:rFonts w:asciiTheme="minorBidi" w:hAnsiTheme="minorBidi"/>
          <w:sz w:val="22"/>
          <w:szCs w:val="22"/>
          <w:lang w:val="en-GB"/>
        </w:rPr>
        <w:t xml:space="preserve">One of the key strategies that has been adopted by WHO towards achieving SDG 3 is the development of </w:t>
      </w:r>
      <w:r w:rsidR="00DE66C1" w:rsidRPr="004D7E13">
        <w:rPr>
          <w:rFonts w:asciiTheme="minorBidi" w:hAnsiTheme="minorBidi"/>
          <w:sz w:val="22"/>
          <w:szCs w:val="22"/>
          <w:lang w:val="en-GB"/>
        </w:rPr>
        <w:t xml:space="preserve">the </w:t>
      </w:r>
      <w:r w:rsidRPr="004D7E13">
        <w:rPr>
          <w:rFonts w:asciiTheme="minorBidi" w:hAnsiTheme="minorBidi"/>
          <w:sz w:val="22"/>
          <w:szCs w:val="22"/>
          <w:lang w:val="en-GB"/>
        </w:rPr>
        <w:t xml:space="preserve">Global Action Plan for the Prevention and Control of </w:t>
      </w:r>
      <w:proofErr w:type="spellStart"/>
      <w:r w:rsidRPr="004D7E13">
        <w:rPr>
          <w:rFonts w:asciiTheme="minorBidi" w:hAnsiTheme="minorBidi"/>
          <w:sz w:val="22"/>
          <w:szCs w:val="22"/>
          <w:lang w:val="en-GB"/>
        </w:rPr>
        <w:t>Noncommunicable</w:t>
      </w:r>
      <w:proofErr w:type="spellEnd"/>
      <w:r w:rsidRPr="004D7E13">
        <w:rPr>
          <w:rFonts w:asciiTheme="minorBidi" w:hAnsiTheme="minorBidi"/>
          <w:sz w:val="22"/>
          <w:szCs w:val="22"/>
          <w:lang w:val="en-GB"/>
        </w:rPr>
        <w:t xml:space="preserve"> Diseases (NCDs). It has been developed to ensure the prevention, early detection</w:t>
      </w:r>
      <w:r w:rsidR="00DE66C1" w:rsidRPr="004D7E13">
        <w:rPr>
          <w:rFonts w:asciiTheme="minorBidi" w:hAnsiTheme="minorBidi"/>
          <w:sz w:val="22"/>
          <w:szCs w:val="22"/>
          <w:lang w:val="en-GB"/>
        </w:rPr>
        <w:t>,</w:t>
      </w:r>
      <w:r w:rsidRPr="004D7E13">
        <w:rPr>
          <w:rFonts w:asciiTheme="minorBidi" w:hAnsiTheme="minorBidi"/>
          <w:sz w:val="22"/>
          <w:szCs w:val="22"/>
          <w:lang w:val="en-GB"/>
        </w:rPr>
        <w:t xml:space="preserve"> and management of deaths which are caused by diseases such as cardiovascular disease, cancer, diabetes, and chronic respiratory diseases (</w:t>
      </w:r>
      <w:r w:rsidR="00AA38B6" w:rsidRPr="004D7E13">
        <w:rPr>
          <w:rFonts w:asciiTheme="minorBidi" w:hAnsiTheme="minorBidi"/>
          <w:sz w:val="22"/>
          <w:szCs w:val="22"/>
          <w:lang w:val="en-GB"/>
        </w:rPr>
        <w:t>WHO, 2022</w:t>
      </w:r>
      <w:r w:rsidRPr="004D7E13">
        <w:rPr>
          <w:rFonts w:asciiTheme="minorBidi" w:hAnsiTheme="minorBidi"/>
          <w:sz w:val="22"/>
          <w:szCs w:val="22"/>
          <w:lang w:val="en-GB"/>
        </w:rPr>
        <w:t xml:space="preserve">). This action plan has been adopted because </w:t>
      </w:r>
      <w:proofErr w:type="spellStart"/>
      <w:r w:rsidRPr="004D7E13">
        <w:rPr>
          <w:rFonts w:asciiTheme="minorBidi" w:hAnsiTheme="minorBidi"/>
          <w:sz w:val="22"/>
          <w:szCs w:val="22"/>
          <w:lang w:val="en-GB"/>
        </w:rPr>
        <w:t>noncommunicable</w:t>
      </w:r>
      <w:proofErr w:type="spellEnd"/>
      <w:r w:rsidRPr="004D7E13">
        <w:rPr>
          <w:rFonts w:asciiTheme="minorBidi" w:hAnsiTheme="minorBidi"/>
          <w:sz w:val="22"/>
          <w:szCs w:val="22"/>
          <w:lang w:val="en-GB"/>
        </w:rPr>
        <w:t xml:space="preserve"> diseases are among the leading causes of </w:t>
      </w:r>
      <w:r w:rsidR="001C5B18" w:rsidRPr="004D7E13">
        <w:rPr>
          <w:rFonts w:asciiTheme="minorBidi" w:hAnsiTheme="minorBidi"/>
          <w:sz w:val="22"/>
          <w:szCs w:val="22"/>
          <w:lang w:val="en-GB"/>
        </w:rPr>
        <w:t>death</w:t>
      </w:r>
      <w:r w:rsidRPr="004D7E13">
        <w:rPr>
          <w:rFonts w:asciiTheme="minorBidi" w:hAnsiTheme="minorBidi"/>
          <w:sz w:val="22"/>
          <w:szCs w:val="22"/>
          <w:lang w:val="en-GB"/>
        </w:rPr>
        <w:t xml:space="preserve"> across the world. However, this strategy has not been successful in ensuring the achievement of the objectives since the implementation process lacks uniformity across different countries. In addition, within the developing countries, there are challenges such as inadequate health care services, inadequate disease surveillance</w:t>
      </w:r>
      <w:r w:rsidR="001C5B18" w:rsidRPr="004D7E13">
        <w:rPr>
          <w:rFonts w:asciiTheme="minorBidi" w:hAnsiTheme="minorBidi"/>
          <w:sz w:val="22"/>
          <w:szCs w:val="22"/>
          <w:lang w:val="en-GB"/>
        </w:rPr>
        <w:t>,</w:t>
      </w:r>
      <w:r w:rsidRPr="004D7E13">
        <w:rPr>
          <w:rFonts w:asciiTheme="minorBidi" w:hAnsiTheme="minorBidi"/>
          <w:sz w:val="22"/>
          <w:szCs w:val="22"/>
          <w:lang w:val="en-GB"/>
        </w:rPr>
        <w:t xml:space="preserve"> and the influence of commercial factors such as </w:t>
      </w:r>
      <w:r w:rsidR="001C5B18" w:rsidRPr="004D7E13">
        <w:rPr>
          <w:rFonts w:asciiTheme="minorBidi" w:hAnsiTheme="minorBidi"/>
          <w:sz w:val="22"/>
          <w:szCs w:val="22"/>
          <w:lang w:val="en-GB"/>
        </w:rPr>
        <w:t xml:space="preserve">the </w:t>
      </w:r>
      <w:r w:rsidRPr="004D7E13">
        <w:rPr>
          <w:rFonts w:asciiTheme="minorBidi" w:hAnsiTheme="minorBidi"/>
          <w:sz w:val="22"/>
          <w:szCs w:val="22"/>
          <w:lang w:val="en-GB"/>
        </w:rPr>
        <w:t xml:space="preserve">tobacco and alcohol industry </w:t>
      </w:r>
      <w:r w:rsidR="00AA38B6" w:rsidRPr="004D7E13">
        <w:rPr>
          <w:rFonts w:asciiTheme="minorBidi" w:hAnsiTheme="minorBidi"/>
          <w:sz w:val="22"/>
          <w:szCs w:val="22"/>
          <w:lang w:val="en-GB"/>
        </w:rPr>
        <w:t>(Abbas, 2024</w:t>
      </w:r>
      <w:r w:rsidRPr="004D7E13">
        <w:rPr>
          <w:rFonts w:asciiTheme="minorBidi" w:hAnsiTheme="minorBidi"/>
          <w:sz w:val="22"/>
          <w:szCs w:val="22"/>
          <w:lang w:val="en-GB"/>
        </w:rPr>
        <w:t>). Thus, the strategy provides a strong prevention strategy</w:t>
      </w:r>
      <w:r w:rsidR="001C5B18" w:rsidRPr="004D7E13">
        <w:rPr>
          <w:rFonts w:asciiTheme="minorBidi" w:hAnsiTheme="minorBidi"/>
          <w:sz w:val="22"/>
          <w:szCs w:val="22"/>
          <w:lang w:val="en-GB"/>
        </w:rPr>
        <w:t>,</w:t>
      </w:r>
      <w:r w:rsidRPr="004D7E13">
        <w:rPr>
          <w:rFonts w:asciiTheme="minorBidi" w:hAnsiTheme="minorBidi"/>
          <w:sz w:val="22"/>
          <w:szCs w:val="22"/>
          <w:lang w:val="en-GB"/>
        </w:rPr>
        <w:t xml:space="preserve"> but its effectiveness depends on the will of the country.</w:t>
      </w:r>
    </w:p>
    <w:p w14:paraId="007009AA" w14:textId="45DDC8AB" w:rsidR="001C5B18" w:rsidRPr="004D7E13" w:rsidRDefault="001C5B18" w:rsidP="00C759BA">
      <w:pPr>
        <w:spacing w:line="360" w:lineRule="auto"/>
        <w:jc w:val="left"/>
        <w:rPr>
          <w:rFonts w:asciiTheme="minorBidi" w:hAnsiTheme="minorBidi"/>
          <w:sz w:val="22"/>
          <w:szCs w:val="22"/>
          <w:lang w:val="en-GB"/>
        </w:rPr>
      </w:pPr>
      <w:r w:rsidRPr="004D7E13">
        <w:rPr>
          <w:rFonts w:asciiTheme="minorBidi" w:hAnsiTheme="minorBidi"/>
          <w:sz w:val="22"/>
          <w:szCs w:val="22"/>
          <w:lang w:val="en-GB"/>
        </w:rPr>
        <w:t xml:space="preserve">The WHO's International Health Regulations (IHR) are supposed to increase the ability of nations to detect and manage public health emergencies </w:t>
      </w:r>
      <w:r w:rsidR="00AA38B6" w:rsidRPr="004D7E13">
        <w:rPr>
          <w:rFonts w:asciiTheme="minorBidi" w:hAnsiTheme="minorBidi"/>
          <w:sz w:val="22"/>
          <w:szCs w:val="22"/>
          <w:lang w:val="en-GB"/>
        </w:rPr>
        <w:t xml:space="preserve">(Howden-Chapman </w:t>
      </w:r>
      <w:r w:rsidR="00AA38B6" w:rsidRPr="004D7E13">
        <w:rPr>
          <w:rFonts w:asciiTheme="minorBidi" w:hAnsiTheme="minorBidi"/>
          <w:i/>
          <w:iCs/>
          <w:sz w:val="22"/>
          <w:szCs w:val="22"/>
          <w:lang w:val="en-GB"/>
        </w:rPr>
        <w:t>et al.</w:t>
      </w:r>
      <w:r w:rsidR="00AA38B6" w:rsidRPr="004D7E13">
        <w:rPr>
          <w:rFonts w:asciiTheme="minorBidi" w:hAnsiTheme="minorBidi"/>
          <w:sz w:val="22"/>
          <w:szCs w:val="22"/>
          <w:lang w:val="en-GB"/>
        </w:rPr>
        <w:t>, 2021</w:t>
      </w:r>
      <w:r w:rsidRPr="004D7E13">
        <w:rPr>
          <w:rFonts w:asciiTheme="minorBidi" w:hAnsiTheme="minorBidi"/>
          <w:sz w:val="22"/>
          <w:szCs w:val="22"/>
          <w:lang w:val="en-GB"/>
        </w:rPr>
        <w:t xml:space="preserve">). However, the ongoing pandemic has proven some weaknesses in global preparedness, such as a lack of cooperation, insufficient information sharing, and a lack of emergency response capability. Even though the IHR offers guidelines on how to respond to outbreaks, many countries failed to respond due to underdeveloped public health infrastructure </w:t>
      </w:r>
      <w:r w:rsidR="00AA38B6" w:rsidRPr="004D7E13">
        <w:rPr>
          <w:rFonts w:asciiTheme="minorBidi" w:hAnsiTheme="minorBidi"/>
          <w:sz w:val="22"/>
          <w:szCs w:val="22"/>
          <w:lang w:val="en-GB"/>
        </w:rPr>
        <w:t xml:space="preserve">(Rossi </w:t>
      </w:r>
      <w:r w:rsidR="00AA38B6" w:rsidRPr="004D7E13">
        <w:rPr>
          <w:rFonts w:asciiTheme="minorBidi" w:hAnsiTheme="minorBidi"/>
          <w:i/>
          <w:iCs/>
          <w:sz w:val="22"/>
          <w:szCs w:val="22"/>
          <w:lang w:val="en-GB"/>
        </w:rPr>
        <w:t>et al.</w:t>
      </w:r>
      <w:r w:rsidR="00AA38B6" w:rsidRPr="004D7E13">
        <w:rPr>
          <w:rFonts w:asciiTheme="minorBidi" w:hAnsiTheme="minorBidi"/>
          <w:sz w:val="22"/>
          <w:szCs w:val="22"/>
          <w:lang w:val="en-GB"/>
        </w:rPr>
        <w:t>, 2020</w:t>
      </w:r>
      <w:r w:rsidRPr="004D7E13">
        <w:rPr>
          <w:rFonts w:asciiTheme="minorBidi" w:hAnsiTheme="minorBidi"/>
          <w:sz w:val="22"/>
          <w:szCs w:val="22"/>
          <w:lang w:val="en-GB"/>
        </w:rPr>
        <w:t>). Therefore, more accountability and funding are needed, and voluntary compliance will not work.</w:t>
      </w:r>
    </w:p>
    <w:p w14:paraId="1F7D6588" w14:textId="30CF05B8" w:rsidR="001C5B18" w:rsidRPr="004D7E13" w:rsidRDefault="001C5B18" w:rsidP="00C759BA">
      <w:pPr>
        <w:spacing w:line="360" w:lineRule="auto"/>
        <w:jc w:val="left"/>
        <w:rPr>
          <w:rFonts w:asciiTheme="minorBidi" w:hAnsiTheme="minorBidi"/>
          <w:sz w:val="22"/>
          <w:szCs w:val="22"/>
          <w:lang w:val="en-GB"/>
        </w:rPr>
      </w:pPr>
      <w:r w:rsidRPr="004D7E13">
        <w:rPr>
          <w:rFonts w:asciiTheme="minorBidi" w:hAnsiTheme="minorBidi"/>
          <w:sz w:val="22"/>
          <w:szCs w:val="22"/>
          <w:lang w:val="en-GB"/>
        </w:rPr>
        <w:t xml:space="preserve">The social determinants of health framework, apart from healthcare, also demonstrates how a range of other elements contribute to people's wellbeing. According to Marmot (2020), income, </w:t>
      </w:r>
      <w:r w:rsidRPr="004D7E13">
        <w:rPr>
          <w:rFonts w:asciiTheme="minorBidi" w:hAnsiTheme="minorBidi"/>
          <w:sz w:val="22"/>
          <w:szCs w:val="22"/>
          <w:lang w:val="en-GB"/>
        </w:rPr>
        <w:lastRenderedPageBreak/>
        <w:t xml:space="preserve">education, working conditions, and housing are among the crucial determinants of health inequalities. Therefore, SDG 3 needs to be implemented on a larger scale and include interventions both in health care and regarding social inequalities, the environment, and healthy </w:t>
      </w:r>
      <w:r w:rsidR="00974A74" w:rsidRPr="004D7E13">
        <w:rPr>
          <w:rFonts w:asciiTheme="minorBidi" w:hAnsiTheme="minorBidi"/>
          <w:sz w:val="22"/>
          <w:szCs w:val="22"/>
          <w:lang w:val="en-GB"/>
        </w:rPr>
        <w:t>behaviours</w:t>
      </w:r>
      <w:r w:rsidRPr="004D7E13">
        <w:rPr>
          <w:rFonts w:asciiTheme="minorBidi" w:hAnsiTheme="minorBidi"/>
          <w:sz w:val="22"/>
          <w:szCs w:val="22"/>
          <w:lang w:val="en-GB"/>
        </w:rPr>
        <w:t>.</w:t>
      </w:r>
    </w:p>
    <w:p w14:paraId="2C027B92" w14:textId="6FB150DD" w:rsidR="001C5B18" w:rsidRPr="00FE02EF" w:rsidRDefault="001C5B18" w:rsidP="00FE02EF">
      <w:pPr>
        <w:pStyle w:val="Heading2"/>
        <w:numPr>
          <w:ilvl w:val="1"/>
          <w:numId w:val="2"/>
        </w:numPr>
        <w:spacing w:line="360" w:lineRule="auto"/>
        <w:jc w:val="left"/>
        <w:rPr>
          <w:rFonts w:asciiTheme="minorBidi" w:hAnsiTheme="minorBidi" w:cstheme="minorBidi"/>
          <w:b/>
          <w:bCs/>
          <w:i w:val="0"/>
          <w:color w:val="auto"/>
          <w:sz w:val="22"/>
          <w:szCs w:val="22"/>
          <w:lang w:val="en-GB"/>
        </w:rPr>
      </w:pPr>
      <w:bookmarkStart w:id="4" w:name="_Toc234543460"/>
      <w:r w:rsidRPr="00FE02EF">
        <w:rPr>
          <w:rFonts w:asciiTheme="minorBidi" w:hAnsiTheme="minorBidi" w:cstheme="minorBidi"/>
          <w:b/>
          <w:bCs/>
          <w:i w:val="0"/>
          <w:color w:val="auto"/>
          <w:sz w:val="22"/>
          <w:szCs w:val="22"/>
          <w:lang w:val="en-GB"/>
        </w:rPr>
        <w:t>Critical Evaluation of National and Local Examples</w:t>
      </w:r>
      <w:bookmarkEnd w:id="4"/>
    </w:p>
    <w:p w14:paraId="5A259AD2" w14:textId="427FD79C" w:rsidR="001C5B18" w:rsidRPr="004D7E13" w:rsidRDefault="009E1AA5" w:rsidP="00C759BA">
      <w:pPr>
        <w:spacing w:line="360" w:lineRule="auto"/>
        <w:jc w:val="left"/>
        <w:rPr>
          <w:rFonts w:asciiTheme="minorBidi" w:hAnsiTheme="minorBidi"/>
          <w:sz w:val="22"/>
          <w:szCs w:val="22"/>
          <w:lang w:val="en-GB"/>
        </w:rPr>
      </w:pPr>
      <w:r w:rsidRPr="004D7E13">
        <w:rPr>
          <w:rFonts w:asciiTheme="minorBidi" w:hAnsiTheme="minorBidi"/>
          <w:sz w:val="22"/>
          <w:szCs w:val="22"/>
          <w:lang w:val="en-GB"/>
        </w:rPr>
        <w:t>Health policies in the UK represent examples of how this goal can be addressed by the government to enhance access, prevention</w:t>
      </w:r>
      <w:r w:rsidR="00DE66C1" w:rsidRPr="004D7E13">
        <w:rPr>
          <w:rFonts w:asciiTheme="minorBidi" w:hAnsiTheme="minorBidi"/>
          <w:sz w:val="22"/>
          <w:szCs w:val="22"/>
          <w:lang w:val="en-GB"/>
        </w:rPr>
        <w:t>,</w:t>
      </w:r>
      <w:r w:rsidRPr="004D7E13">
        <w:rPr>
          <w:rFonts w:asciiTheme="minorBidi" w:hAnsiTheme="minorBidi"/>
          <w:sz w:val="22"/>
          <w:szCs w:val="22"/>
          <w:lang w:val="en-GB"/>
        </w:rPr>
        <w:t xml:space="preserve"> and </w:t>
      </w:r>
      <w:r w:rsidR="00DE66C1" w:rsidRPr="004D7E13">
        <w:rPr>
          <w:rFonts w:asciiTheme="minorBidi" w:hAnsiTheme="minorBidi"/>
          <w:sz w:val="22"/>
          <w:szCs w:val="22"/>
          <w:lang w:val="en-GB"/>
        </w:rPr>
        <w:t xml:space="preserve">reduce </w:t>
      </w:r>
      <w:r w:rsidRPr="004D7E13">
        <w:rPr>
          <w:rFonts w:asciiTheme="minorBidi" w:hAnsiTheme="minorBidi"/>
          <w:sz w:val="22"/>
          <w:szCs w:val="22"/>
          <w:lang w:val="en-GB"/>
        </w:rPr>
        <w:t xml:space="preserve">inequalities in health </w:t>
      </w:r>
      <w:r w:rsidR="00E77057" w:rsidRPr="004D7E13">
        <w:rPr>
          <w:rFonts w:asciiTheme="minorBidi" w:hAnsiTheme="minorBidi"/>
          <w:sz w:val="22"/>
          <w:szCs w:val="22"/>
          <w:lang w:val="en-GB"/>
        </w:rPr>
        <w:t>to</w:t>
      </w:r>
      <w:r w:rsidRPr="004D7E13">
        <w:rPr>
          <w:rFonts w:asciiTheme="minorBidi" w:hAnsiTheme="minorBidi"/>
          <w:sz w:val="22"/>
          <w:szCs w:val="22"/>
          <w:lang w:val="en-GB"/>
        </w:rPr>
        <w:t xml:space="preserve"> achieve SDG 3. The NHS is contributing to the achievement of SDG 3 by working in areas such as universal access, prevention</w:t>
      </w:r>
      <w:r w:rsidR="00DE66C1" w:rsidRPr="004D7E13">
        <w:rPr>
          <w:rFonts w:asciiTheme="minorBidi" w:hAnsiTheme="minorBidi"/>
          <w:sz w:val="22"/>
          <w:szCs w:val="22"/>
          <w:lang w:val="en-GB"/>
        </w:rPr>
        <w:t>,</w:t>
      </w:r>
      <w:r w:rsidRPr="004D7E13">
        <w:rPr>
          <w:rFonts w:asciiTheme="minorBidi" w:hAnsiTheme="minorBidi"/>
          <w:sz w:val="22"/>
          <w:szCs w:val="22"/>
          <w:lang w:val="en-GB"/>
        </w:rPr>
        <w:t xml:space="preserve"> and improvement of population health. For example, the NHS Long Term Plan stresses the need for prevention, early detection, and tackling inequalities among populations with worse health outcomes (NHS, 20</w:t>
      </w:r>
      <w:r w:rsidR="00E77057" w:rsidRPr="004D7E13">
        <w:rPr>
          <w:rFonts w:asciiTheme="minorBidi" w:hAnsiTheme="minorBidi"/>
          <w:sz w:val="22"/>
          <w:szCs w:val="22"/>
          <w:lang w:val="en-GB"/>
        </w:rPr>
        <w:t>23</w:t>
      </w:r>
      <w:r w:rsidRPr="004D7E13">
        <w:rPr>
          <w:rFonts w:asciiTheme="minorBidi" w:hAnsiTheme="minorBidi"/>
          <w:sz w:val="22"/>
          <w:szCs w:val="22"/>
          <w:lang w:val="en-GB"/>
        </w:rPr>
        <w:t>). Still, despite all these initiatives, significant inequalities persist in terms of life expectancy and the development of preventable diseases between residents of deprived areas and richer communities (Marmot, 2020). It indicates that while the presence of health care is an essential but not the only condition for the realization of SDG 3, social and economic determinants of health play an important role.</w:t>
      </w:r>
    </w:p>
    <w:p w14:paraId="3391F197" w14:textId="2CAF75DD" w:rsidR="001C5B18" w:rsidRPr="004D7E13" w:rsidRDefault="009E1AA5" w:rsidP="00C759BA">
      <w:pPr>
        <w:spacing w:line="360" w:lineRule="auto"/>
        <w:jc w:val="left"/>
        <w:rPr>
          <w:rFonts w:asciiTheme="minorBidi" w:hAnsiTheme="minorBidi"/>
          <w:sz w:val="22"/>
          <w:szCs w:val="22"/>
          <w:lang w:val="en-GB"/>
        </w:rPr>
      </w:pPr>
      <w:r w:rsidRPr="004D7E13">
        <w:rPr>
          <w:rFonts w:asciiTheme="minorBidi" w:hAnsiTheme="minorBidi"/>
          <w:sz w:val="22"/>
          <w:szCs w:val="22"/>
          <w:lang w:val="en-GB"/>
        </w:rPr>
        <w:t xml:space="preserve">In an effort to discover if adults between 40 to 74 years old (between 45 to 74 years old for blacks and Asians and between 50 to 74 for people from ethnic minorities) face a chance of developing a preventable disease or require early intervention like early intervention for cardiovascular diseases, diabetes, kidney diseases, and stroke, the NHS initiated the Health Check Program </w:t>
      </w:r>
      <w:r w:rsidR="00E77057" w:rsidRPr="004D7E13">
        <w:rPr>
          <w:rFonts w:asciiTheme="minorBidi" w:hAnsiTheme="minorBidi"/>
          <w:sz w:val="22"/>
          <w:szCs w:val="22"/>
          <w:lang w:val="en-GB"/>
        </w:rPr>
        <w:t xml:space="preserve">(Stevenson </w:t>
      </w:r>
      <w:r w:rsidR="00E77057" w:rsidRPr="004D7E13">
        <w:rPr>
          <w:rFonts w:asciiTheme="minorBidi" w:hAnsiTheme="minorBidi"/>
          <w:i/>
          <w:iCs/>
          <w:sz w:val="22"/>
          <w:szCs w:val="22"/>
          <w:lang w:val="en-GB"/>
        </w:rPr>
        <w:t>et al.</w:t>
      </w:r>
      <w:r w:rsidR="00E77057" w:rsidRPr="004D7E13">
        <w:rPr>
          <w:rFonts w:asciiTheme="minorBidi" w:hAnsiTheme="minorBidi"/>
          <w:sz w:val="22"/>
          <w:szCs w:val="22"/>
          <w:lang w:val="en-GB"/>
        </w:rPr>
        <w:t>, 2021</w:t>
      </w:r>
      <w:r w:rsidRPr="004D7E13">
        <w:rPr>
          <w:rFonts w:asciiTheme="minorBidi" w:hAnsiTheme="minorBidi"/>
          <w:sz w:val="22"/>
          <w:szCs w:val="22"/>
          <w:lang w:val="en-GB"/>
        </w:rPr>
        <w:t xml:space="preserve">). This intervention plays a vital role in achieving SDG 3 as it focuses on providing preventive healthcare and early detection of health problems and </w:t>
      </w:r>
      <w:r w:rsidR="00DE66C1" w:rsidRPr="004D7E13">
        <w:rPr>
          <w:rFonts w:asciiTheme="minorBidi" w:hAnsiTheme="minorBidi"/>
          <w:sz w:val="22"/>
          <w:szCs w:val="22"/>
          <w:lang w:val="en-GB"/>
        </w:rPr>
        <w:t>lifestyle</w:t>
      </w:r>
      <w:r w:rsidRPr="004D7E13">
        <w:rPr>
          <w:rFonts w:asciiTheme="minorBidi" w:hAnsiTheme="minorBidi"/>
          <w:sz w:val="22"/>
          <w:szCs w:val="22"/>
          <w:lang w:val="en-GB"/>
        </w:rPr>
        <w:t xml:space="preserve"> interventions. However, the program has faced challenges in implementation due to the unequal participation of individuals from deprived and minority communities due to </w:t>
      </w:r>
      <w:r w:rsidR="00DE66C1" w:rsidRPr="004D7E13">
        <w:rPr>
          <w:rFonts w:asciiTheme="minorBidi" w:hAnsiTheme="minorBidi"/>
          <w:sz w:val="22"/>
          <w:szCs w:val="22"/>
          <w:lang w:val="en-GB"/>
        </w:rPr>
        <w:t xml:space="preserve">a </w:t>
      </w:r>
      <w:r w:rsidRPr="004D7E13">
        <w:rPr>
          <w:rFonts w:asciiTheme="minorBidi" w:hAnsiTheme="minorBidi"/>
          <w:sz w:val="22"/>
          <w:szCs w:val="22"/>
          <w:lang w:val="en-GB"/>
        </w:rPr>
        <w:t>lack of awareness, accessibility, and health literacy. (</w:t>
      </w:r>
      <w:proofErr w:type="spellStart"/>
      <w:r w:rsidRPr="004D7E13">
        <w:rPr>
          <w:rFonts w:asciiTheme="minorBidi" w:hAnsiTheme="minorBidi"/>
          <w:sz w:val="22"/>
          <w:szCs w:val="22"/>
          <w:lang w:val="en-GB"/>
        </w:rPr>
        <w:t>Gadsby</w:t>
      </w:r>
      <w:proofErr w:type="spellEnd"/>
      <w:r w:rsidRPr="004D7E13">
        <w:rPr>
          <w:rFonts w:asciiTheme="minorBidi" w:hAnsiTheme="minorBidi"/>
          <w:sz w:val="22"/>
          <w:szCs w:val="22"/>
          <w:lang w:val="en-GB"/>
        </w:rPr>
        <w:t xml:space="preserve"> et al., 2023) Although the program demonstrates the transition from the reactive method of treatment to prevention, there is a necessity to enhance the role of the community and to devise strategies to ensure that vulnerable segments of society do not lag in achieving SDG 3.</w:t>
      </w:r>
    </w:p>
    <w:p w14:paraId="78110F99" w14:textId="777F939A" w:rsidR="009E1AA5" w:rsidRPr="004D7E13" w:rsidRDefault="009E1AA5" w:rsidP="00C759BA">
      <w:pPr>
        <w:spacing w:line="360" w:lineRule="auto"/>
        <w:jc w:val="left"/>
        <w:rPr>
          <w:rFonts w:asciiTheme="minorBidi" w:hAnsiTheme="minorBidi"/>
          <w:sz w:val="22"/>
          <w:szCs w:val="22"/>
          <w:lang w:val="en-GB"/>
        </w:rPr>
      </w:pPr>
      <w:r w:rsidRPr="004D7E13">
        <w:rPr>
          <w:rFonts w:asciiTheme="minorBidi" w:hAnsiTheme="minorBidi"/>
          <w:sz w:val="22"/>
          <w:szCs w:val="22"/>
          <w:lang w:val="en-GB"/>
        </w:rPr>
        <w:t xml:space="preserve">Interventions in communities, such as vaccinations, screenings, and education, assist in meeting the SDG 3 goals through prevention and better </w:t>
      </w:r>
      <w:r w:rsidR="001638AB" w:rsidRPr="004D7E13">
        <w:rPr>
          <w:rFonts w:asciiTheme="minorBidi" w:hAnsiTheme="minorBidi"/>
          <w:sz w:val="22"/>
          <w:szCs w:val="22"/>
          <w:lang w:val="en-GB"/>
        </w:rPr>
        <w:t>behaviour</w:t>
      </w:r>
      <w:r w:rsidRPr="004D7E13">
        <w:rPr>
          <w:rFonts w:asciiTheme="minorBidi" w:hAnsiTheme="minorBidi"/>
          <w:sz w:val="22"/>
          <w:szCs w:val="22"/>
          <w:lang w:val="en-GB"/>
        </w:rPr>
        <w:t xml:space="preserve">. These interventions are guided by the principles of Social Cognitive Theory </w:t>
      </w:r>
      <w:r w:rsidR="00E77057" w:rsidRPr="004D7E13">
        <w:rPr>
          <w:rFonts w:asciiTheme="minorBidi" w:hAnsiTheme="minorBidi"/>
          <w:sz w:val="22"/>
          <w:szCs w:val="22"/>
          <w:lang w:val="en-GB"/>
        </w:rPr>
        <w:t>(Martin et al., 2020</w:t>
      </w:r>
      <w:r w:rsidRPr="004D7E13">
        <w:rPr>
          <w:rFonts w:asciiTheme="minorBidi" w:hAnsiTheme="minorBidi"/>
          <w:sz w:val="22"/>
          <w:szCs w:val="22"/>
          <w:lang w:val="en-GB"/>
        </w:rPr>
        <w:t xml:space="preserve">), where </w:t>
      </w:r>
      <w:r w:rsidR="001638AB" w:rsidRPr="004D7E13">
        <w:rPr>
          <w:rFonts w:asciiTheme="minorBidi" w:hAnsiTheme="minorBidi"/>
          <w:sz w:val="22"/>
          <w:szCs w:val="22"/>
          <w:lang w:val="en-GB"/>
        </w:rPr>
        <w:t>behaviour</w:t>
      </w:r>
      <w:r w:rsidRPr="004D7E13">
        <w:rPr>
          <w:rFonts w:asciiTheme="minorBidi" w:hAnsiTheme="minorBidi"/>
          <w:sz w:val="22"/>
          <w:szCs w:val="22"/>
          <w:lang w:val="en-GB"/>
        </w:rPr>
        <w:t xml:space="preserve"> is shaped by one’s beliefs</w:t>
      </w:r>
      <w:r w:rsidR="00DE66C1" w:rsidRPr="004D7E13">
        <w:rPr>
          <w:rFonts w:asciiTheme="minorBidi" w:hAnsiTheme="minorBidi"/>
          <w:sz w:val="22"/>
          <w:szCs w:val="22"/>
          <w:lang w:val="en-GB"/>
        </w:rPr>
        <w:t xml:space="preserve"> and</w:t>
      </w:r>
      <w:r w:rsidRPr="004D7E13">
        <w:rPr>
          <w:rFonts w:asciiTheme="minorBidi" w:hAnsiTheme="minorBidi"/>
          <w:sz w:val="22"/>
          <w:szCs w:val="22"/>
          <w:lang w:val="en-GB"/>
        </w:rPr>
        <w:t xml:space="preserve"> social and environmental factors. However, participation is lower among disadvantaged communities due to low health literacy, distrust, and access issues. The Health Belief Model stresses the significance of engagement in protective </w:t>
      </w:r>
      <w:r w:rsidR="001638AB" w:rsidRPr="004D7E13">
        <w:rPr>
          <w:rFonts w:asciiTheme="minorBidi" w:hAnsiTheme="minorBidi"/>
          <w:sz w:val="22"/>
          <w:szCs w:val="22"/>
          <w:lang w:val="en-GB"/>
        </w:rPr>
        <w:t>behaviours</w:t>
      </w:r>
      <w:r w:rsidRPr="004D7E13">
        <w:rPr>
          <w:rFonts w:asciiTheme="minorBidi" w:hAnsiTheme="minorBidi"/>
          <w:sz w:val="22"/>
          <w:szCs w:val="22"/>
          <w:lang w:val="en-GB"/>
        </w:rPr>
        <w:t xml:space="preserve"> when an </w:t>
      </w:r>
      <w:r w:rsidRPr="004D7E13">
        <w:rPr>
          <w:rFonts w:asciiTheme="minorBidi" w:hAnsiTheme="minorBidi"/>
          <w:sz w:val="22"/>
          <w:szCs w:val="22"/>
          <w:lang w:val="en-GB"/>
        </w:rPr>
        <w:lastRenderedPageBreak/>
        <w:t xml:space="preserve">individual believes he or she is in danger of developing some health issues, and when he or she perceives that protection against those problems is feasible </w:t>
      </w:r>
      <w:r w:rsidR="00E77057" w:rsidRPr="004D7E13">
        <w:rPr>
          <w:rFonts w:asciiTheme="minorBidi" w:hAnsiTheme="minorBidi"/>
          <w:sz w:val="22"/>
          <w:szCs w:val="22"/>
          <w:lang w:val="en-GB"/>
        </w:rPr>
        <w:t xml:space="preserve">(Howden-Chapman </w:t>
      </w:r>
      <w:r w:rsidR="00E77057" w:rsidRPr="004D7E13">
        <w:rPr>
          <w:rFonts w:asciiTheme="minorBidi" w:hAnsiTheme="minorBidi"/>
          <w:i/>
          <w:iCs/>
          <w:sz w:val="22"/>
          <w:szCs w:val="22"/>
          <w:lang w:val="en-GB"/>
        </w:rPr>
        <w:t>et al.</w:t>
      </w:r>
      <w:r w:rsidR="00E77057" w:rsidRPr="004D7E13">
        <w:rPr>
          <w:rFonts w:asciiTheme="minorBidi" w:hAnsiTheme="minorBidi"/>
          <w:sz w:val="22"/>
          <w:szCs w:val="22"/>
          <w:lang w:val="en-GB"/>
        </w:rPr>
        <w:t>, 2021</w:t>
      </w:r>
      <w:r w:rsidRPr="004D7E13">
        <w:rPr>
          <w:rFonts w:asciiTheme="minorBidi" w:hAnsiTheme="minorBidi"/>
          <w:sz w:val="22"/>
          <w:szCs w:val="22"/>
          <w:lang w:val="en-GB"/>
        </w:rPr>
        <w:t xml:space="preserve">). Therefore, it is necessary not just to provide services, but also to address </w:t>
      </w:r>
      <w:r w:rsidR="001638AB" w:rsidRPr="004D7E13">
        <w:rPr>
          <w:rFonts w:asciiTheme="minorBidi" w:hAnsiTheme="minorBidi"/>
          <w:sz w:val="22"/>
          <w:szCs w:val="22"/>
          <w:lang w:val="en-GB"/>
        </w:rPr>
        <w:t>behavioural</w:t>
      </w:r>
      <w:r w:rsidRPr="004D7E13">
        <w:rPr>
          <w:rFonts w:asciiTheme="minorBidi" w:hAnsiTheme="minorBidi"/>
          <w:sz w:val="22"/>
          <w:szCs w:val="22"/>
          <w:lang w:val="en-GB"/>
        </w:rPr>
        <w:t xml:space="preserve"> and social barriers in order to meet the SDG 3 goals.</w:t>
      </w:r>
    </w:p>
    <w:p w14:paraId="7DE7D0CF" w14:textId="19A6C624" w:rsidR="009E1AA5" w:rsidRPr="001638AB" w:rsidRDefault="009E1AA5" w:rsidP="001638AB">
      <w:pPr>
        <w:pStyle w:val="Heading2"/>
        <w:numPr>
          <w:ilvl w:val="1"/>
          <w:numId w:val="2"/>
        </w:numPr>
        <w:spacing w:line="360" w:lineRule="auto"/>
        <w:jc w:val="left"/>
        <w:rPr>
          <w:rFonts w:asciiTheme="minorBidi" w:hAnsiTheme="minorBidi" w:cstheme="minorBidi"/>
          <w:b/>
          <w:bCs/>
          <w:i w:val="0"/>
          <w:color w:val="auto"/>
          <w:sz w:val="22"/>
          <w:szCs w:val="22"/>
          <w:lang w:val="en-GB"/>
        </w:rPr>
      </w:pPr>
      <w:bookmarkStart w:id="5" w:name="_Toc234543461"/>
      <w:r w:rsidRPr="001638AB">
        <w:rPr>
          <w:rFonts w:asciiTheme="minorBidi" w:hAnsiTheme="minorBidi" w:cstheme="minorBidi"/>
          <w:b/>
          <w:bCs/>
          <w:i w:val="0"/>
          <w:color w:val="auto"/>
          <w:sz w:val="22"/>
          <w:szCs w:val="22"/>
          <w:lang w:val="en-GB"/>
        </w:rPr>
        <w:t>Recommendations</w:t>
      </w:r>
      <w:bookmarkEnd w:id="5"/>
    </w:p>
    <w:p w14:paraId="0CD31A5B" w14:textId="14C64451" w:rsidR="009E1AA5" w:rsidRPr="004D7E13" w:rsidRDefault="009E26A4" w:rsidP="00C759BA">
      <w:pPr>
        <w:spacing w:line="360" w:lineRule="auto"/>
        <w:jc w:val="left"/>
        <w:rPr>
          <w:rFonts w:asciiTheme="minorBidi" w:hAnsiTheme="minorBidi"/>
          <w:sz w:val="22"/>
          <w:szCs w:val="22"/>
          <w:lang w:val="en-GB"/>
        </w:rPr>
      </w:pPr>
      <w:r w:rsidRPr="004D7E13">
        <w:rPr>
          <w:rFonts w:asciiTheme="minorBidi" w:hAnsiTheme="minorBidi"/>
          <w:sz w:val="22"/>
          <w:szCs w:val="22"/>
          <w:lang w:val="en-GB"/>
        </w:rPr>
        <w:t xml:space="preserve">Health policy efforts could be directed more toward preventive measures, </w:t>
      </w:r>
      <w:r w:rsidR="00DE66C1" w:rsidRPr="004D7E13">
        <w:rPr>
          <w:rFonts w:asciiTheme="minorBidi" w:hAnsiTheme="minorBidi"/>
          <w:sz w:val="22"/>
          <w:szCs w:val="22"/>
          <w:lang w:val="en-GB"/>
        </w:rPr>
        <w:t>inequality</w:t>
      </w:r>
      <w:r w:rsidRPr="004D7E13">
        <w:rPr>
          <w:rFonts w:asciiTheme="minorBidi" w:hAnsiTheme="minorBidi"/>
          <w:sz w:val="22"/>
          <w:szCs w:val="22"/>
          <w:lang w:val="en-GB"/>
        </w:rPr>
        <w:t xml:space="preserve"> reduction</w:t>
      </w:r>
      <w:r w:rsidR="00DE66C1" w:rsidRPr="004D7E13">
        <w:rPr>
          <w:rFonts w:asciiTheme="minorBidi" w:hAnsiTheme="minorBidi"/>
          <w:sz w:val="22"/>
          <w:szCs w:val="22"/>
          <w:lang w:val="en-GB"/>
        </w:rPr>
        <w:t>,</w:t>
      </w:r>
      <w:r w:rsidRPr="004D7E13">
        <w:rPr>
          <w:rFonts w:asciiTheme="minorBidi" w:hAnsiTheme="minorBidi"/>
          <w:sz w:val="22"/>
          <w:szCs w:val="22"/>
          <w:lang w:val="en-GB"/>
        </w:rPr>
        <w:t xml:space="preserve"> and wider determinants of health to increase progress in SDG 3. Investments in primary care and community health can contribute to </w:t>
      </w:r>
      <w:r w:rsidR="00DE66C1" w:rsidRPr="004D7E13">
        <w:rPr>
          <w:rFonts w:asciiTheme="minorBidi" w:hAnsiTheme="minorBidi"/>
          <w:sz w:val="22"/>
          <w:szCs w:val="22"/>
          <w:lang w:val="en-GB"/>
        </w:rPr>
        <w:t xml:space="preserve">a </w:t>
      </w:r>
      <w:r w:rsidRPr="004D7E13">
        <w:rPr>
          <w:rFonts w:asciiTheme="minorBidi" w:hAnsiTheme="minorBidi"/>
          <w:sz w:val="22"/>
          <w:szCs w:val="22"/>
          <w:lang w:val="en-GB"/>
        </w:rPr>
        <w:t>preventive approach and ease pressure on health systems (WHO, 20</w:t>
      </w:r>
      <w:r w:rsidR="00E77057" w:rsidRPr="004D7E13">
        <w:rPr>
          <w:rFonts w:asciiTheme="minorBidi" w:hAnsiTheme="minorBidi"/>
          <w:sz w:val="22"/>
          <w:szCs w:val="22"/>
          <w:lang w:val="en-GB"/>
        </w:rPr>
        <w:t>23</w:t>
      </w:r>
      <w:r w:rsidRPr="004D7E13">
        <w:rPr>
          <w:rFonts w:asciiTheme="minorBidi" w:hAnsiTheme="minorBidi"/>
          <w:sz w:val="22"/>
          <w:szCs w:val="22"/>
          <w:lang w:val="en-GB"/>
        </w:rPr>
        <w:t xml:space="preserve">). Moreover, </w:t>
      </w:r>
      <w:r w:rsidR="007E5F05" w:rsidRPr="004D7E13">
        <w:rPr>
          <w:rFonts w:asciiTheme="minorBidi" w:hAnsiTheme="minorBidi"/>
          <w:sz w:val="22"/>
          <w:szCs w:val="22"/>
          <w:lang w:val="en-GB"/>
        </w:rPr>
        <w:t>behavioural</w:t>
      </w:r>
      <w:r w:rsidRPr="004D7E13">
        <w:rPr>
          <w:rFonts w:asciiTheme="minorBidi" w:hAnsiTheme="minorBidi"/>
          <w:sz w:val="22"/>
          <w:szCs w:val="22"/>
          <w:lang w:val="en-GB"/>
        </w:rPr>
        <w:t xml:space="preserve"> methods rooted in theories such as Social Cognitive Theory and Health Belief Model can increase participation of the population in health initiatives. Interaction among the spheres of health, education, environment</w:t>
      </w:r>
      <w:r w:rsidR="00DE66C1" w:rsidRPr="004D7E13">
        <w:rPr>
          <w:rFonts w:asciiTheme="minorBidi" w:hAnsiTheme="minorBidi"/>
          <w:sz w:val="22"/>
          <w:szCs w:val="22"/>
          <w:lang w:val="en-GB"/>
        </w:rPr>
        <w:t>,</w:t>
      </w:r>
      <w:r w:rsidRPr="004D7E13">
        <w:rPr>
          <w:rFonts w:asciiTheme="minorBidi" w:hAnsiTheme="minorBidi"/>
          <w:sz w:val="22"/>
          <w:szCs w:val="22"/>
          <w:lang w:val="en-GB"/>
        </w:rPr>
        <w:t xml:space="preserve"> and social life could be increased in order to address the wide variety of determinants of health in </w:t>
      </w:r>
      <w:r w:rsidR="00DE66C1" w:rsidRPr="004D7E13">
        <w:rPr>
          <w:rFonts w:asciiTheme="minorBidi" w:hAnsiTheme="minorBidi"/>
          <w:sz w:val="22"/>
          <w:szCs w:val="22"/>
          <w:lang w:val="en-GB"/>
        </w:rPr>
        <w:t xml:space="preserve">the </w:t>
      </w:r>
      <w:r w:rsidRPr="004D7E13">
        <w:rPr>
          <w:rFonts w:asciiTheme="minorBidi" w:hAnsiTheme="minorBidi"/>
          <w:sz w:val="22"/>
          <w:szCs w:val="22"/>
          <w:lang w:val="en-GB"/>
        </w:rPr>
        <w:t>SDG 3 context.</w:t>
      </w:r>
    </w:p>
    <w:p w14:paraId="2944F54F" w14:textId="2DFAA983" w:rsidR="009E26A4" w:rsidRPr="007E5F05" w:rsidRDefault="00D3160A" w:rsidP="00C759BA">
      <w:pPr>
        <w:pStyle w:val="Heading1"/>
        <w:numPr>
          <w:ilvl w:val="0"/>
          <w:numId w:val="1"/>
        </w:numPr>
        <w:spacing w:line="360" w:lineRule="auto"/>
        <w:jc w:val="left"/>
        <w:rPr>
          <w:rFonts w:asciiTheme="minorBidi" w:hAnsiTheme="minorBidi" w:cstheme="minorBidi"/>
          <w:color w:val="auto"/>
          <w:sz w:val="22"/>
          <w:szCs w:val="22"/>
          <w:lang w:val="en-GB"/>
        </w:rPr>
      </w:pPr>
      <w:bookmarkStart w:id="6" w:name="_Toc234543462"/>
      <w:r w:rsidRPr="007E5F05">
        <w:rPr>
          <w:rFonts w:asciiTheme="minorBidi" w:hAnsiTheme="minorBidi" w:cstheme="minorBidi"/>
          <w:color w:val="auto"/>
          <w:sz w:val="22"/>
          <w:szCs w:val="22"/>
          <w:lang w:val="en-GB"/>
        </w:rPr>
        <w:t>Section 2: SDG 6 – Clean Water and Sanitation</w:t>
      </w:r>
      <w:bookmarkEnd w:id="6"/>
    </w:p>
    <w:p w14:paraId="3BA61A1A" w14:textId="1B26E914" w:rsidR="00D3160A" w:rsidRPr="007E5F05" w:rsidRDefault="00D3160A" w:rsidP="007E5F05">
      <w:pPr>
        <w:pStyle w:val="Heading2"/>
        <w:numPr>
          <w:ilvl w:val="1"/>
          <w:numId w:val="3"/>
        </w:numPr>
        <w:spacing w:line="360" w:lineRule="auto"/>
        <w:jc w:val="left"/>
        <w:rPr>
          <w:rFonts w:asciiTheme="minorBidi" w:hAnsiTheme="minorBidi" w:cstheme="minorBidi"/>
          <w:b/>
          <w:bCs/>
          <w:i w:val="0"/>
          <w:iCs/>
          <w:color w:val="auto"/>
          <w:sz w:val="22"/>
          <w:szCs w:val="22"/>
          <w:lang w:val="en-GB"/>
        </w:rPr>
      </w:pPr>
      <w:bookmarkStart w:id="7" w:name="_Toc234543463"/>
      <w:r w:rsidRPr="007E5F05">
        <w:rPr>
          <w:rFonts w:asciiTheme="minorBidi" w:hAnsiTheme="minorBidi" w:cstheme="minorBidi"/>
          <w:b/>
          <w:bCs/>
          <w:i w:val="0"/>
          <w:iCs/>
          <w:color w:val="auto"/>
          <w:sz w:val="22"/>
          <w:szCs w:val="22"/>
          <w:lang w:val="en-GB"/>
        </w:rPr>
        <w:t>Overview of SDG 6</w:t>
      </w:r>
      <w:bookmarkEnd w:id="7"/>
    </w:p>
    <w:p w14:paraId="47F4F34F" w14:textId="717FCC43" w:rsidR="00D3160A" w:rsidRPr="004D7E13" w:rsidRDefault="00D3160A" w:rsidP="00C759BA">
      <w:pPr>
        <w:spacing w:line="360" w:lineRule="auto"/>
        <w:jc w:val="left"/>
        <w:rPr>
          <w:rFonts w:asciiTheme="minorBidi" w:hAnsiTheme="minorBidi"/>
          <w:sz w:val="22"/>
          <w:szCs w:val="22"/>
          <w:lang w:val="en-GB"/>
        </w:rPr>
      </w:pPr>
      <w:r w:rsidRPr="004D7E13">
        <w:rPr>
          <w:rFonts w:asciiTheme="minorBidi" w:hAnsiTheme="minorBidi"/>
          <w:sz w:val="22"/>
          <w:szCs w:val="22"/>
          <w:lang w:val="en-GB"/>
        </w:rPr>
        <w:t xml:space="preserve">The aim of SDG 6 is to "ensure availability and sustainable management of water and sanitation for all" </w:t>
      </w:r>
      <w:r w:rsidR="00E77057" w:rsidRPr="004D7E13">
        <w:rPr>
          <w:rFonts w:asciiTheme="minorBidi" w:hAnsiTheme="minorBidi"/>
          <w:sz w:val="22"/>
          <w:szCs w:val="22"/>
          <w:lang w:val="en-GB"/>
        </w:rPr>
        <w:t>(</w:t>
      </w:r>
      <w:proofErr w:type="spellStart"/>
      <w:r w:rsidR="00E77057" w:rsidRPr="004D7E13">
        <w:rPr>
          <w:rFonts w:asciiTheme="minorBidi" w:hAnsiTheme="minorBidi"/>
          <w:sz w:val="22"/>
          <w:szCs w:val="22"/>
          <w:lang w:val="en-GB"/>
        </w:rPr>
        <w:t>Rajapakse</w:t>
      </w:r>
      <w:proofErr w:type="spellEnd"/>
      <w:r w:rsidR="00E77057" w:rsidRPr="004D7E13">
        <w:rPr>
          <w:rFonts w:asciiTheme="minorBidi" w:hAnsiTheme="minorBidi"/>
          <w:sz w:val="22"/>
          <w:szCs w:val="22"/>
          <w:lang w:val="en-GB"/>
        </w:rPr>
        <w:t xml:space="preserve"> et al., 2023</w:t>
      </w:r>
      <w:r w:rsidRPr="004D7E13">
        <w:rPr>
          <w:rFonts w:asciiTheme="minorBidi" w:hAnsiTheme="minorBidi"/>
          <w:sz w:val="22"/>
          <w:szCs w:val="22"/>
          <w:lang w:val="en-GB"/>
        </w:rPr>
        <w:t xml:space="preserve">). Although SDG 6 is focused on environmental sustainability, it is also closely connected to SDG 3 because access to clean water, sanitation, and hygiene (WASH) is the basis of good health. Water pollution and inadequate sanitation systems can lead to the development of many infectious diseases, including </w:t>
      </w:r>
      <w:proofErr w:type="spellStart"/>
      <w:r w:rsidRPr="004D7E13">
        <w:rPr>
          <w:rFonts w:asciiTheme="minorBidi" w:hAnsiTheme="minorBidi"/>
          <w:sz w:val="22"/>
          <w:szCs w:val="22"/>
          <w:lang w:val="en-GB"/>
        </w:rPr>
        <w:t>diarrhea</w:t>
      </w:r>
      <w:proofErr w:type="spellEnd"/>
      <w:r w:rsidRPr="004D7E13">
        <w:rPr>
          <w:rFonts w:asciiTheme="minorBidi" w:hAnsiTheme="minorBidi"/>
          <w:sz w:val="22"/>
          <w:szCs w:val="22"/>
          <w:lang w:val="en-GB"/>
        </w:rPr>
        <w:t xml:space="preserve">, which remains one of the main causes of child mortality in developing countries </w:t>
      </w:r>
      <w:r w:rsidR="00E77057" w:rsidRPr="004D7E13">
        <w:rPr>
          <w:rFonts w:asciiTheme="minorBidi" w:hAnsiTheme="minorBidi"/>
          <w:sz w:val="22"/>
          <w:szCs w:val="22"/>
          <w:lang w:val="en-GB"/>
        </w:rPr>
        <w:t>(World Health Organization, 2023a</w:t>
      </w:r>
      <w:r w:rsidRPr="004D7E13">
        <w:rPr>
          <w:rFonts w:asciiTheme="minorBidi" w:hAnsiTheme="minorBidi"/>
          <w:sz w:val="22"/>
          <w:szCs w:val="22"/>
          <w:lang w:val="en-GB"/>
        </w:rPr>
        <w:t>). Therefore, there are connections between SDG 6 and the targets set by SDG 3.</w:t>
      </w:r>
    </w:p>
    <w:p w14:paraId="795613DF" w14:textId="41C0AB18" w:rsidR="00373A6F" w:rsidRPr="004D7E13" w:rsidRDefault="00373A6F" w:rsidP="00573089">
      <w:pPr>
        <w:spacing w:line="360" w:lineRule="auto"/>
        <w:jc w:val="center"/>
        <w:rPr>
          <w:rFonts w:asciiTheme="minorBidi" w:hAnsiTheme="minorBidi"/>
          <w:sz w:val="22"/>
          <w:szCs w:val="22"/>
          <w:lang w:val="en-GB"/>
        </w:rPr>
      </w:pPr>
      <w:r w:rsidRPr="004D7E13">
        <w:rPr>
          <w:rFonts w:asciiTheme="minorBidi" w:hAnsiTheme="minorBidi"/>
          <w:noProof/>
          <w:sz w:val="22"/>
          <w:szCs w:val="22"/>
          <w:lang w:val="en-GB"/>
        </w:rPr>
        <w:lastRenderedPageBreak/>
        <w:drawing>
          <wp:inline distT="0" distB="0" distL="0" distR="0" wp14:anchorId="17708100" wp14:editId="0A13F542">
            <wp:extent cx="3860800" cy="3356625"/>
            <wp:effectExtent l="0" t="0" r="6350" b="0"/>
            <wp:docPr id="1176573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573333" name=""/>
                    <pic:cNvPicPr/>
                  </pic:nvPicPr>
                  <pic:blipFill>
                    <a:blip r:embed="rId9"/>
                    <a:stretch>
                      <a:fillRect/>
                    </a:stretch>
                  </pic:blipFill>
                  <pic:spPr>
                    <a:xfrm>
                      <a:off x="0" y="0"/>
                      <a:ext cx="3865614" cy="3360810"/>
                    </a:xfrm>
                    <a:prstGeom prst="rect">
                      <a:avLst/>
                    </a:prstGeom>
                  </pic:spPr>
                </pic:pic>
              </a:graphicData>
            </a:graphic>
          </wp:inline>
        </w:drawing>
      </w:r>
    </w:p>
    <w:p w14:paraId="11138E96" w14:textId="1AFE45A4" w:rsidR="00373A6F" w:rsidRPr="00573089" w:rsidRDefault="00373A6F" w:rsidP="00573089">
      <w:pPr>
        <w:spacing w:line="360" w:lineRule="auto"/>
        <w:jc w:val="center"/>
        <w:rPr>
          <w:rFonts w:asciiTheme="minorBidi" w:hAnsiTheme="minorBidi"/>
          <w:b/>
          <w:bCs/>
          <w:sz w:val="22"/>
          <w:szCs w:val="22"/>
          <w:lang w:val="en-GB"/>
        </w:rPr>
      </w:pPr>
      <w:r w:rsidRPr="00573089">
        <w:rPr>
          <w:rFonts w:asciiTheme="minorBidi" w:hAnsiTheme="minorBidi"/>
          <w:b/>
          <w:bCs/>
          <w:sz w:val="22"/>
          <w:szCs w:val="22"/>
          <w:lang w:val="en-GB"/>
        </w:rPr>
        <w:t xml:space="preserve">Figure 2: Clean Water and Sanitation (United </w:t>
      </w:r>
      <w:r w:rsidR="00C56A42" w:rsidRPr="00573089">
        <w:rPr>
          <w:rFonts w:asciiTheme="minorBidi" w:hAnsiTheme="minorBidi"/>
          <w:b/>
          <w:bCs/>
          <w:sz w:val="22"/>
          <w:szCs w:val="22"/>
          <w:lang w:val="en-GB"/>
        </w:rPr>
        <w:t>Nations</w:t>
      </w:r>
      <w:r w:rsidRPr="00573089">
        <w:rPr>
          <w:rFonts w:asciiTheme="minorBidi" w:hAnsiTheme="minorBidi"/>
          <w:b/>
          <w:bCs/>
          <w:sz w:val="22"/>
          <w:szCs w:val="22"/>
          <w:lang w:val="en-GB"/>
        </w:rPr>
        <w:t>, 2025)</w:t>
      </w:r>
    </w:p>
    <w:p w14:paraId="2C13FC22" w14:textId="23C40528" w:rsidR="00D3160A" w:rsidRPr="00573089" w:rsidRDefault="00D3160A" w:rsidP="00573089">
      <w:pPr>
        <w:pStyle w:val="Heading2"/>
        <w:numPr>
          <w:ilvl w:val="1"/>
          <w:numId w:val="3"/>
        </w:numPr>
        <w:spacing w:line="360" w:lineRule="auto"/>
        <w:jc w:val="left"/>
        <w:rPr>
          <w:rFonts w:asciiTheme="minorBidi" w:hAnsiTheme="minorBidi" w:cstheme="minorBidi"/>
          <w:b/>
          <w:bCs/>
          <w:i w:val="0"/>
          <w:iCs/>
          <w:color w:val="auto"/>
          <w:sz w:val="22"/>
          <w:szCs w:val="22"/>
          <w:lang w:val="en-GB"/>
        </w:rPr>
      </w:pPr>
      <w:bookmarkStart w:id="8" w:name="_Toc234543464"/>
      <w:r w:rsidRPr="00573089">
        <w:rPr>
          <w:rFonts w:asciiTheme="minorBidi" w:hAnsiTheme="minorBidi" w:cstheme="minorBidi"/>
          <w:b/>
          <w:bCs/>
          <w:i w:val="0"/>
          <w:iCs/>
          <w:color w:val="auto"/>
          <w:sz w:val="22"/>
          <w:szCs w:val="22"/>
          <w:lang w:val="en-GB"/>
        </w:rPr>
        <w:t>Critical Evaluation of Global Policies and Initiatives</w:t>
      </w:r>
      <w:bookmarkEnd w:id="8"/>
    </w:p>
    <w:p w14:paraId="1238AFFC" w14:textId="496512CD" w:rsidR="00D3160A" w:rsidRPr="004D7E13" w:rsidRDefault="00F21751" w:rsidP="00C759BA">
      <w:pPr>
        <w:spacing w:line="360" w:lineRule="auto"/>
        <w:jc w:val="left"/>
        <w:rPr>
          <w:rFonts w:asciiTheme="minorBidi" w:hAnsiTheme="minorBidi"/>
          <w:sz w:val="22"/>
          <w:szCs w:val="22"/>
          <w:lang w:val="en-GB"/>
        </w:rPr>
      </w:pPr>
      <w:r w:rsidRPr="004D7E13">
        <w:rPr>
          <w:rFonts w:asciiTheme="minorBidi" w:hAnsiTheme="minorBidi"/>
          <w:sz w:val="22"/>
          <w:szCs w:val="22"/>
          <w:lang w:val="en-GB"/>
        </w:rPr>
        <w:t>The WHO/UNICEF Joint Monitoring Programme (JMP) for drinking water, sanitation</w:t>
      </w:r>
      <w:r w:rsidR="00DE66C1" w:rsidRPr="004D7E13">
        <w:rPr>
          <w:rFonts w:asciiTheme="minorBidi" w:hAnsiTheme="minorBidi"/>
          <w:sz w:val="22"/>
          <w:szCs w:val="22"/>
          <w:lang w:val="en-GB"/>
        </w:rPr>
        <w:t>,</w:t>
      </w:r>
      <w:r w:rsidRPr="004D7E13">
        <w:rPr>
          <w:rFonts w:asciiTheme="minorBidi" w:hAnsiTheme="minorBidi"/>
          <w:sz w:val="22"/>
          <w:szCs w:val="22"/>
          <w:lang w:val="en-GB"/>
        </w:rPr>
        <w:t xml:space="preserve"> and hygiene is an important worldwide program </w:t>
      </w:r>
      <w:r w:rsidR="00DE66C1" w:rsidRPr="004D7E13">
        <w:rPr>
          <w:rFonts w:asciiTheme="minorBidi" w:hAnsiTheme="minorBidi"/>
          <w:sz w:val="22"/>
          <w:szCs w:val="22"/>
          <w:lang w:val="en-GB"/>
        </w:rPr>
        <w:t>that</w:t>
      </w:r>
      <w:r w:rsidRPr="004D7E13">
        <w:rPr>
          <w:rFonts w:asciiTheme="minorBidi" w:hAnsiTheme="minorBidi"/>
          <w:sz w:val="22"/>
          <w:szCs w:val="22"/>
          <w:lang w:val="en-GB"/>
        </w:rPr>
        <w:t xml:space="preserve"> measures achievements in these areas and indirectly contributes to SDG 6 and SDG 3 as well. This is an important source of data necessary to define which populations are susceptible to preventable diseases because of inadequate water supply and poor sanitation. According to </w:t>
      </w:r>
      <w:r w:rsidR="00344EA1" w:rsidRPr="004D7E13">
        <w:rPr>
          <w:rFonts w:asciiTheme="minorBidi" w:hAnsiTheme="minorBidi"/>
          <w:sz w:val="22"/>
          <w:szCs w:val="22"/>
          <w:lang w:val="en-GB"/>
        </w:rPr>
        <w:t>Bain et al (2020</w:t>
      </w:r>
      <w:r w:rsidRPr="004D7E13">
        <w:rPr>
          <w:rFonts w:asciiTheme="minorBidi" w:hAnsiTheme="minorBidi"/>
          <w:sz w:val="22"/>
          <w:szCs w:val="22"/>
          <w:lang w:val="en-GB"/>
        </w:rPr>
        <w:t>), millions of people remain exposed to dangerous diseases and even death because of contaminated water and sanitation</w:t>
      </w:r>
      <w:r w:rsidR="00DE66C1" w:rsidRPr="004D7E13">
        <w:rPr>
          <w:rFonts w:asciiTheme="minorBidi" w:hAnsiTheme="minorBidi"/>
          <w:sz w:val="22"/>
          <w:szCs w:val="22"/>
          <w:lang w:val="en-GB"/>
        </w:rPr>
        <w:t>,</w:t>
      </w:r>
      <w:r w:rsidRPr="004D7E13">
        <w:rPr>
          <w:rFonts w:asciiTheme="minorBidi" w:hAnsiTheme="minorBidi"/>
          <w:sz w:val="22"/>
          <w:szCs w:val="22"/>
          <w:lang w:val="en-GB"/>
        </w:rPr>
        <w:t xml:space="preserve"> with </w:t>
      </w:r>
      <w:proofErr w:type="spellStart"/>
      <w:r w:rsidRPr="004D7E13">
        <w:rPr>
          <w:rFonts w:asciiTheme="minorBidi" w:hAnsiTheme="minorBidi"/>
          <w:sz w:val="22"/>
          <w:szCs w:val="22"/>
          <w:lang w:val="en-GB"/>
        </w:rPr>
        <w:t>diarrhea</w:t>
      </w:r>
      <w:proofErr w:type="spellEnd"/>
      <w:r w:rsidRPr="004D7E13">
        <w:rPr>
          <w:rFonts w:asciiTheme="minorBidi" w:hAnsiTheme="minorBidi"/>
          <w:sz w:val="22"/>
          <w:szCs w:val="22"/>
          <w:lang w:val="en-GB"/>
        </w:rPr>
        <w:t xml:space="preserve"> and cholera being two main ones. Although the JMP has brought about increased responsibility worldwide through </w:t>
      </w:r>
      <w:r w:rsidR="00DE66C1" w:rsidRPr="004D7E13">
        <w:rPr>
          <w:rFonts w:asciiTheme="minorBidi" w:hAnsiTheme="minorBidi"/>
          <w:sz w:val="22"/>
          <w:szCs w:val="22"/>
          <w:lang w:val="en-GB"/>
        </w:rPr>
        <w:t xml:space="preserve">the </w:t>
      </w:r>
      <w:r w:rsidRPr="004D7E13">
        <w:rPr>
          <w:rFonts w:asciiTheme="minorBidi" w:hAnsiTheme="minorBidi"/>
          <w:sz w:val="22"/>
          <w:szCs w:val="22"/>
          <w:lang w:val="en-GB"/>
        </w:rPr>
        <w:t>identification of inequalities, one of the limitations of the program is that monitoring alone does not make a difference without additional actions.</w:t>
      </w:r>
    </w:p>
    <w:p w14:paraId="237DBC7E" w14:textId="16CF2052" w:rsidR="00F21751" w:rsidRPr="004D7E13" w:rsidRDefault="00F21751" w:rsidP="00C759BA">
      <w:pPr>
        <w:spacing w:line="360" w:lineRule="auto"/>
        <w:jc w:val="left"/>
        <w:rPr>
          <w:rFonts w:asciiTheme="minorBidi" w:hAnsiTheme="minorBidi"/>
          <w:sz w:val="22"/>
          <w:szCs w:val="22"/>
          <w:lang w:val="en-GB"/>
        </w:rPr>
      </w:pPr>
      <w:r w:rsidRPr="004D7E13">
        <w:rPr>
          <w:rFonts w:asciiTheme="minorBidi" w:hAnsiTheme="minorBidi"/>
          <w:sz w:val="22"/>
          <w:szCs w:val="22"/>
          <w:lang w:val="en-GB"/>
        </w:rPr>
        <w:t xml:space="preserve">UN Water Action Agenda is another international agenda that emphasizes the link between SDG 6 and SDG 3 through promoting sustainable water management to protect health. The initiative recognizes that safe water and sanitation facilities are vital for preventing disease, adapting to climate change, and ensuring health (United Nations, 2023). However, implementation remains a slow process due to a lack of funding, institutions, and </w:t>
      </w:r>
      <w:r w:rsidR="00DE66C1" w:rsidRPr="004D7E13">
        <w:rPr>
          <w:rFonts w:asciiTheme="minorBidi" w:hAnsiTheme="minorBidi"/>
          <w:sz w:val="22"/>
          <w:szCs w:val="22"/>
          <w:lang w:val="en-GB"/>
        </w:rPr>
        <w:t xml:space="preserve">the </w:t>
      </w:r>
      <w:r w:rsidRPr="004D7E13">
        <w:rPr>
          <w:rFonts w:asciiTheme="minorBidi" w:hAnsiTheme="minorBidi"/>
          <w:sz w:val="22"/>
          <w:szCs w:val="22"/>
          <w:lang w:val="en-GB"/>
        </w:rPr>
        <w:t>ability to maintain water supply systems in many countries. Therefore, while international agendas provide an effective strategy, their contribution to SDG 3 will depend on the effectiveness of government initiatives.</w:t>
      </w:r>
    </w:p>
    <w:p w14:paraId="6A32ECCF" w14:textId="65C7C8A7" w:rsidR="001C2517" w:rsidRPr="004D7E13" w:rsidRDefault="001C2517" w:rsidP="00C759BA">
      <w:pPr>
        <w:spacing w:line="360" w:lineRule="auto"/>
        <w:jc w:val="left"/>
        <w:rPr>
          <w:rFonts w:asciiTheme="minorBidi" w:hAnsiTheme="minorBidi"/>
          <w:sz w:val="22"/>
          <w:szCs w:val="22"/>
          <w:lang w:val="en-GB"/>
        </w:rPr>
      </w:pPr>
      <w:r w:rsidRPr="004D7E13">
        <w:rPr>
          <w:rFonts w:asciiTheme="minorBidi" w:hAnsiTheme="minorBidi"/>
          <w:sz w:val="22"/>
          <w:szCs w:val="22"/>
          <w:lang w:val="en-GB"/>
        </w:rPr>
        <w:lastRenderedPageBreak/>
        <w:t xml:space="preserve">The Social Determinants of Health model can further be applied to examine the connection between SDG 6 and SDG 3. As per Marmot (2020), social and environmental determinants of health have been found to play an important role in influencing health disparities; hence, people in deprived regions face adverse effects on their health because of poor environmental conditions. This means that preventive steps in terms of </w:t>
      </w:r>
      <w:r w:rsidR="00DE66C1" w:rsidRPr="004D7E13">
        <w:rPr>
          <w:rFonts w:asciiTheme="minorBidi" w:hAnsiTheme="minorBidi"/>
          <w:sz w:val="22"/>
          <w:szCs w:val="22"/>
          <w:lang w:val="en-GB"/>
        </w:rPr>
        <w:t xml:space="preserve">the </w:t>
      </w:r>
      <w:r w:rsidRPr="004D7E13">
        <w:rPr>
          <w:rFonts w:asciiTheme="minorBidi" w:hAnsiTheme="minorBidi"/>
          <w:sz w:val="22"/>
          <w:szCs w:val="22"/>
          <w:lang w:val="en-GB"/>
        </w:rPr>
        <w:t>availability of clean water and adequate sanitation must be taken to reduce the chances of health disparities, along with improved healthcare service delivery, to meet SDG 3 goals. Consequently, SDG 6 can be termed as a foundation step for SDG 3 as it aims at addressing environmental determinants of ill health rather than its outcomes.</w:t>
      </w:r>
    </w:p>
    <w:p w14:paraId="76ED5835" w14:textId="0361F553" w:rsidR="001C2517" w:rsidRPr="00573089" w:rsidRDefault="001C2517" w:rsidP="00573089">
      <w:pPr>
        <w:pStyle w:val="Heading2"/>
        <w:numPr>
          <w:ilvl w:val="1"/>
          <w:numId w:val="3"/>
        </w:numPr>
        <w:spacing w:line="360" w:lineRule="auto"/>
        <w:jc w:val="left"/>
        <w:rPr>
          <w:rFonts w:asciiTheme="minorBidi" w:hAnsiTheme="minorBidi" w:cstheme="minorBidi"/>
          <w:b/>
          <w:bCs/>
          <w:i w:val="0"/>
          <w:iCs/>
          <w:color w:val="auto"/>
          <w:sz w:val="22"/>
          <w:szCs w:val="22"/>
          <w:lang w:val="en-GB"/>
        </w:rPr>
      </w:pPr>
      <w:bookmarkStart w:id="9" w:name="_Toc234543465"/>
      <w:r w:rsidRPr="00573089">
        <w:rPr>
          <w:rFonts w:asciiTheme="minorBidi" w:hAnsiTheme="minorBidi" w:cstheme="minorBidi"/>
          <w:b/>
          <w:bCs/>
          <w:i w:val="0"/>
          <w:iCs/>
          <w:color w:val="auto"/>
          <w:sz w:val="22"/>
          <w:szCs w:val="22"/>
          <w:lang w:val="en-GB"/>
        </w:rPr>
        <w:t>Critical Evaluation of National and Local Examples</w:t>
      </w:r>
      <w:bookmarkEnd w:id="9"/>
    </w:p>
    <w:p w14:paraId="2136A8BC" w14:textId="4B8A3173" w:rsidR="0034132B" w:rsidRPr="00EA42AF" w:rsidRDefault="0034132B" w:rsidP="00C759BA">
      <w:pPr>
        <w:spacing w:line="360" w:lineRule="auto"/>
        <w:jc w:val="left"/>
        <w:rPr>
          <w:rFonts w:asciiTheme="minorBidi" w:hAnsiTheme="minorBidi"/>
          <w:sz w:val="22"/>
          <w:szCs w:val="22"/>
          <w:lang w:val="en-GB"/>
        </w:rPr>
      </w:pPr>
      <w:r w:rsidRPr="00EA42AF">
        <w:rPr>
          <w:rFonts w:asciiTheme="minorBidi" w:hAnsiTheme="minorBidi"/>
          <w:sz w:val="22"/>
          <w:szCs w:val="22"/>
          <w:lang w:val="en-GB"/>
        </w:rPr>
        <w:t xml:space="preserve">The initiatives by the UK in relation to Goal 6 clearly demonstrate the significance of the WASH approaches to SDG 3 because they address the environmental determinants affecting health. As pointed out by Bond (2022), WASH influences many dimensions, including health, education, gender equality and environment, and is an important factor in the wellbeing of society. However, the initiatives aimed at the accomplishment of SDG 6 have not been sufficient, and the inequities in access to </w:t>
      </w:r>
      <w:r w:rsidR="00847F1B" w:rsidRPr="00EA42AF">
        <w:rPr>
          <w:rFonts w:asciiTheme="minorBidi" w:hAnsiTheme="minorBidi"/>
          <w:sz w:val="22"/>
          <w:szCs w:val="22"/>
          <w:lang w:val="en-GB"/>
        </w:rPr>
        <w:t>safely managed</w:t>
      </w:r>
      <w:r w:rsidRPr="00EA42AF">
        <w:rPr>
          <w:rFonts w:asciiTheme="minorBidi" w:hAnsiTheme="minorBidi"/>
          <w:sz w:val="22"/>
          <w:szCs w:val="22"/>
          <w:lang w:val="en-GB"/>
        </w:rPr>
        <w:t xml:space="preserve"> water and sanitation services have been increasing globally.</w:t>
      </w:r>
    </w:p>
    <w:p w14:paraId="7394D6A5" w14:textId="43521325" w:rsidR="0034132B" w:rsidRPr="00EA42AF" w:rsidRDefault="0034132B" w:rsidP="00C759BA">
      <w:pPr>
        <w:spacing w:line="360" w:lineRule="auto"/>
        <w:jc w:val="left"/>
        <w:rPr>
          <w:rFonts w:asciiTheme="minorBidi" w:hAnsiTheme="minorBidi"/>
          <w:sz w:val="22"/>
          <w:szCs w:val="22"/>
          <w:lang w:val="en-GB"/>
        </w:rPr>
      </w:pPr>
      <w:r w:rsidRPr="00EA42AF">
        <w:rPr>
          <w:rFonts w:asciiTheme="minorBidi" w:hAnsiTheme="minorBidi"/>
          <w:sz w:val="22"/>
          <w:szCs w:val="22"/>
          <w:lang w:val="en-GB"/>
        </w:rPr>
        <w:t xml:space="preserve">The UK has a well-documented record of supporting SDG 6 within the country in terms of research, international WASH </w:t>
      </w:r>
      <w:r w:rsidR="00C56A42" w:rsidRPr="00EA42AF">
        <w:rPr>
          <w:rFonts w:asciiTheme="minorBidi" w:hAnsiTheme="minorBidi"/>
          <w:sz w:val="22"/>
          <w:szCs w:val="22"/>
          <w:lang w:val="en-GB"/>
        </w:rPr>
        <w:t>programming</w:t>
      </w:r>
      <w:r w:rsidRPr="00EA42AF">
        <w:rPr>
          <w:rFonts w:asciiTheme="minorBidi" w:hAnsiTheme="minorBidi"/>
          <w:sz w:val="22"/>
          <w:szCs w:val="22"/>
          <w:lang w:val="en-GB"/>
        </w:rPr>
        <w:t>, and the operations of organizations that focus on improving water and sanitation. However, what Bond clearly sees is the fact that the ability of the UK to be a leader in this area has been weakened because of cuts in Official Development Assistance (ODA). While funding for WASH went down from 2.7% of ODA in 2018 to 0.5% in 2021, it has negatively impacted programs related to water systems, health, and hygiene, all of which are affected by climate change (Bond, 2022). It creates a problem in relation to SDG 3, which can result in decreased investment in preventive health.</w:t>
      </w:r>
    </w:p>
    <w:p w14:paraId="0479431F" w14:textId="15F88856" w:rsidR="0034132B" w:rsidRPr="004D7E13" w:rsidRDefault="0034132B" w:rsidP="00C759BA">
      <w:pPr>
        <w:spacing w:line="360" w:lineRule="auto"/>
        <w:jc w:val="left"/>
        <w:rPr>
          <w:rFonts w:asciiTheme="minorBidi" w:hAnsiTheme="minorBidi"/>
          <w:sz w:val="22"/>
          <w:szCs w:val="22"/>
          <w:lang w:val="en-GB"/>
        </w:rPr>
      </w:pPr>
      <w:r w:rsidRPr="00EA42AF">
        <w:rPr>
          <w:rFonts w:asciiTheme="minorBidi" w:hAnsiTheme="minorBidi"/>
          <w:sz w:val="22"/>
          <w:szCs w:val="22"/>
          <w:lang w:val="en-GB"/>
        </w:rPr>
        <w:t>According to Bond (2022), community involvement, particularly from marginalized communities, at a local level is paramount to implement SDG 6 effectively. Community-based activities are important because they can enable local needs identification and data gathering. For SDG 3 to be attained, the provision of health services alone is not enough; it requires the presence and accessibility of clean water, sanitation, and hygiene. This is in line with the social determinants of health model, which argues that health inequalities are influenced by various social and environmental conditions and not health care (Marmot, 2020).</w:t>
      </w:r>
    </w:p>
    <w:p w14:paraId="448A3487" w14:textId="77777777" w:rsidR="0034132B" w:rsidRPr="004D7E13" w:rsidRDefault="0034132B" w:rsidP="00C759BA">
      <w:pPr>
        <w:spacing w:line="360" w:lineRule="auto"/>
        <w:jc w:val="left"/>
        <w:rPr>
          <w:rFonts w:asciiTheme="minorBidi" w:hAnsiTheme="minorBidi"/>
          <w:sz w:val="22"/>
          <w:szCs w:val="22"/>
          <w:lang w:val="en-GB"/>
        </w:rPr>
      </w:pPr>
    </w:p>
    <w:p w14:paraId="39BE162D" w14:textId="45371370" w:rsidR="00DE66C1" w:rsidRPr="00847F1B" w:rsidRDefault="00DE66C1" w:rsidP="00847F1B">
      <w:pPr>
        <w:pStyle w:val="Heading2"/>
        <w:numPr>
          <w:ilvl w:val="1"/>
          <w:numId w:val="3"/>
        </w:numPr>
        <w:spacing w:line="360" w:lineRule="auto"/>
        <w:jc w:val="left"/>
        <w:rPr>
          <w:rFonts w:asciiTheme="minorBidi" w:hAnsiTheme="minorBidi" w:cstheme="minorBidi"/>
          <w:b/>
          <w:bCs/>
          <w:i w:val="0"/>
          <w:iCs/>
          <w:color w:val="auto"/>
          <w:sz w:val="22"/>
          <w:szCs w:val="22"/>
          <w:lang w:val="en-GB"/>
        </w:rPr>
      </w:pPr>
      <w:bookmarkStart w:id="10" w:name="_Toc234543466"/>
      <w:r w:rsidRPr="00847F1B">
        <w:rPr>
          <w:rFonts w:asciiTheme="minorBidi" w:hAnsiTheme="minorBidi" w:cstheme="minorBidi"/>
          <w:b/>
          <w:bCs/>
          <w:i w:val="0"/>
          <w:iCs/>
          <w:color w:val="auto"/>
          <w:sz w:val="22"/>
          <w:szCs w:val="22"/>
          <w:lang w:val="en-GB"/>
        </w:rPr>
        <w:t>Recommendation</w:t>
      </w:r>
      <w:bookmarkEnd w:id="10"/>
    </w:p>
    <w:p w14:paraId="0BF83FBC" w14:textId="5BEC7D7C" w:rsidR="00DE66C1" w:rsidRPr="004D7E13" w:rsidRDefault="00DE66C1" w:rsidP="00C759BA">
      <w:pPr>
        <w:spacing w:line="360" w:lineRule="auto"/>
        <w:jc w:val="left"/>
        <w:rPr>
          <w:rFonts w:asciiTheme="minorBidi" w:hAnsiTheme="minorBidi"/>
          <w:sz w:val="22"/>
          <w:szCs w:val="22"/>
          <w:lang w:val="en-GB"/>
        </w:rPr>
      </w:pPr>
      <w:r w:rsidRPr="004D7E13">
        <w:rPr>
          <w:rFonts w:asciiTheme="minorBidi" w:hAnsiTheme="minorBidi"/>
          <w:sz w:val="22"/>
          <w:szCs w:val="22"/>
          <w:lang w:val="en-GB"/>
        </w:rPr>
        <w:t>Sustainable water infrastructure needs to be prioritized by the government, particularly in communities at risk, in order to enhance the effectiveness of SDG 6 on SDG 3. Policies need to be coordinated with health education campaigns to ensure that proper hygiene and disease prevention measures are carried out, alongside infrastructure development</w:t>
      </w:r>
      <w:r w:rsidR="00BE7E38" w:rsidRPr="004D7E13">
        <w:rPr>
          <w:rFonts w:asciiTheme="minorBidi" w:hAnsiTheme="minorBidi"/>
          <w:sz w:val="22"/>
          <w:szCs w:val="22"/>
          <w:lang w:val="en-GB"/>
        </w:rPr>
        <w:t xml:space="preserve"> (</w:t>
      </w:r>
      <w:proofErr w:type="spellStart"/>
      <w:r w:rsidR="00BE7E38" w:rsidRPr="004D7E13">
        <w:rPr>
          <w:rFonts w:asciiTheme="minorBidi" w:hAnsiTheme="minorBidi"/>
          <w:sz w:val="22"/>
          <w:szCs w:val="22"/>
          <w:lang w:val="en-GB"/>
        </w:rPr>
        <w:t>Kleinman</w:t>
      </w:r>
      <w:proofErr w:type="spellEnd"/>
      <w:r w:rsidR="00BE7E38" w:rsidRPr="004D7E13">
        <w:rPr>
          <w:rFonts w:asciiTheme="minorBidi" w:hAnsiTheme="minorBidi"/>
          <w:sz w:val="22"/>
          <w:szCs w:val="22"/>
          <w:lang w:val="en-GB"/>
        </w:rPr>
        <w:t xml:space="preserve"> </w:t>
      </w:r>
      <w:r w:rsidR="00BE7E38" w:rsidRPr="004D7E13">
        <w:rPr>
          <w:rFonts w:asciiTheme="minorBidi" w:hAnsiTheme="minorBidi"/>
          <w:i/>
          <w:iCs/>
          <w:sz w:val="22"/>
          <w:szCs w:val="22"/>
          <w:lang w:val="en-GB"/>
        </w:rPr>
        <w:t>et al.</w:t>
      </w:r>
      <w:r w:rsidR="00BE7E38" w:rsidRPr="004D7E13">
        <w:rPr>
          <w:rFonts w:asciiTheme="minorBidi" w:hAnsiTheme="minorBidi"/>
          <w:sz w:val="22"/>
          <w:szCs w:val="22"/>
          <w:lang w:val="en-GB"/>
        </w:rPr>
        <w:t>, 2021)</w:t>
      </w:r>
      <w:r w:rsidRPr="004D7E13">
        <w:rPr>
          <w:rFonts w:asciiTheme="minorBidi" w:hAnsiTheme="minorBidi"/>
          <w:sz w:val="22"/>
          <w:szCs w:val="22"/>
          <w:lang w:val="en-GB"/>
        </w:rPr>
        <w:t>. Moreover, there is a need for increased collaboration among health officials, environmentalists, and local governments since good water and sanitation conditions can help reduce health service provision in the future.</w:t>
      </w:r>
    </w:p>
    <w:p w14:paraId="3A9C589B" w14:textId="77777777" w:rsidR="00DE66C1" w:rsidRPr="00847F1B" w:rsidRDefault="00DE66C1" w:rsidP="00C759BA">
      <w:pPr>
        <w:pStyle w:val="Heading1"/>
        <w:numPr>
          <w:ilvl w:val="0"/>
          <w:numId w:val="1"/>
        </w:numPr>
        <w:spacing w:line="360" w:lineRule="auto"/>
        <w:jc w:val="left"/>
        <w:rPr>
          <w:rFonts w:asciiTheme="minorBidi" w:hAnsiTheme="minorBidi" w:cstheme="minorBidi"/>
          <w:color w:val="auto"/>
          <w:sz w:val="22"/>
          <w:szCs w:val="22"/>
          <w:lang w:val="en-GB"/>
        </w:rPr>
      </w:pPr>
      <w:bookmarkStart w:id="11" w:name="_Toc234543467"/>
      <w:r w:rsidRPr="00847F1B">
        <w:rPr>
          <w:rFonts w:asciiTheme="minorBidi" w:hAnsiTheme="minorBidi" w:cstheme="minorBidi"/>
          <w:color w:val="auto"/>
          <w:sz w:val="22"/>
          <w:szCs w:val="22"/>
          <w:lang w:val="en-GB"/>
        </w:rPr>
        <w:t>Conclusion</w:t>
      </w:r>
      <w:bookmarkEnd w:id="11"/>
      <w:r w:rsidRPr="00847F1B">
        <w:rPr>
          <w:rFonts w:asciiTheme="minorBidi" w:hAnsiTheme="minorBidi" w:cstheme="minorBidi"/>
          <w:color w:val="auto"/>
          <w:sz w:val="22"/>
          <w:szCs w:val="22"/>
          <w:lang w:val="en-GB"/>
        </w:rPr>
        <w:t xml:space="preserve"> </w:t>
      </w:r>
    </w:p>
    <w:p w14:paraId="536634D4" w14:textId="4B91FCCE" w:rsidR="00DE66C1" w:rsidRPr="004D7E13" w:rsidRDefault="00DE66C1" w:rsidP="00C759BA">
      <w:pPr>
        <w:spacing w:line="360" w:lineRule="auto"/>
        <w:jc w:val="left"/>
        <w:rPr>
          <w:rFonts w:asciiTheme="minorBidi" w:hAnsiTheme="minorBidi"/>
          <w:sz w:val="22"/>
          <w:szCs w:val="22"/>
          <w:lang w:val="en-GB"/>
        </w:rPr>
      </w:pPr>
      <w:r w:rsidRPr="004D7E13">
        <w:rPr>
          <w:rFonts w:asciiTheme="minorBidi" w:hAnsiTheme="minorBidi"/>
          <w:sz w:val="22"/>
          <w:szCs w:val="22"/>
          <w:lang w:val="en-GB"/>
        </w:rPr>
        <w:t>This report demonstrates that achieving SDG 3: Good Health and Wellbeing requires addressing wider social and environmental determinants of health. The analysis of SDG 6 highlights that access to safe water and sanitation plays a crucial role in preventing disease, reducing inequalities, and improving population wellbeing. While global and national initiatives have contributed to progress, challenges remain due to unequal implementation, resource limitations, and social inequalities. Therefore, sustainable health improvement requires integrated approaches that combine healthcare interventions with environmental and social policies. Strengthening collaboration between sectors is essential to ensure that no communities are excluded from achieving better health outcomes.</w:t>
      </w:r>
    </w:p>
    <w:p w14:paraId="098F7385" w14:textId="77777777" w:rsidR="00DE66C1" w:rsidRPr="004D7E13" w:rsidRDefault="00DE66C1" w:rsidP="00C759BA">
      <w:pPr>
        <w:spacing w:line="360" w:lineRule="auto"/>
        <w:jc w:val="left"/>
        <w:rPr>
          <w:rFonts w:asciiTheme="minorBidi" w:hAnsiTheme="minorBidi"/>
          <w:sz w:val="22"/>
          <w:szCs w:val="22"/>
          <w:lang w:val="en-GB"/>
        </w:rPr>
      </w:pPr>
    </w:p>
    <w:p w14:paraId="611AA3B7" w14:textId="77777777" w:rsidR="00DE66C1" w:rsidRPr="004D7E13" w:rsidRDefault="00DE66C1" w:rsidP="00C759BA">
      <w:pPr>
        <w:spacing w:line="360" w:lineRule="auto"/>
        <w:jc w:val="left"/>
        <w:rPr>
          <w:rFonts w:asciiTheme="minorBidi" w:hAnsiTheme="minorBidi"/>
          <w:sz w:val="22"/>
          <w:szCs w:val="22"/>
          <w:lang w:val="en-GB"/>
        </w:rPr>
      </w:pPr>
    </w:p>
    <w:p w14:paraId="6E101AAE" w14:textId="77777777" w:rsidR="009E1AA5" w:rsidRPr="004D7E13" w:rsidRDefault="009E1AA5" w:rsidP="00C759BA">
      <w:pPr>
        <w:spacing w:line="360" w:lineRule="auto"/>
        <w:jc w:val="left"/>
        <w:rPr>
          <w:rFonts w:asciiTheme="minorBidi" w:hAnsiTheme="minorBidi"/>
          <w:sz w:val="22"/>
          <w:szCs w:val="22"/>
          <w:lang w:val="en-GB"/>
        </w:rPr>
      </w:pPr>
    </w:p>
    <w:p w14:paraId="382D8140" w14:textId="77777777" w:rsidR="0013017A" w:rsidRPr="004D7E13" w:rsidRDefault="0013017A" w:rsidP="00C759BA">
      <w:pPr>
        <w:spacing w:line="360" w:lineRule="auto"/>
        <w:jc w:val="left"/>
        <w:rPr>
          <w:rFonts w:asciiTheme="minorBidi" w:hAnsiTheme="minorBidi"/>
          <w:sz w:val="22"/>
          <w:szCs w:val="22"/>
          <w:lang w:val="en-GB"/>
        </w:rPr>
      </w:pPr>
    </w:p>
    <w:p w14:paraId="3F6F14CC" w14:textId="77777777" w:rsidR="00BE7E38" w:rsidRPr="004D7E13" w:rsidRDefault="00BE7E38" w:rsidP="00C759BA">
      <w:pPr>
        <w:spacing w:line="360" w:lineRule="auto"/>
        <w:jc w:val="left"/>
        <w:rPr>
          <w:rFonts w:asciiTheme="minorBidi" w:hAnsiTheme="minorBidi"/>
          <w:sz w:val="22"/>
          <w:szCs w:val="22"/>
          <w:lang w:val="en-GB"/>
        </w:rPr>
      </w:pPr>
    </w:p>
    <w:p w14:paraId="29663CD8" w14:textId="77777777" w:rsidR="00BE7E38" w:rsidRPr="004D7E13" w:rsidRDefault="00BE7E38" w:rsidP="00C759BA">
      <w:pPr>
        <w:spacing w:line="360" w:lineRule="auto"/>
        <w:jc w:val="left"/>
        <w:rPr>
          <w:rFonts w:asciiTheme="minorBidi" w:hAnsiTheme="minorBidi"/>
          <w:sz w:val="22"/>
          <w:szCs w:val="22"/>
          <w:lang w:val="en-GB"/>
        </w:rPr>
      </w:pPr>
    </w:p>
    <w:p w14:paraId="701C5FBB" w14:textId="77777777" w:rsidR="00BE7E38" w:rsidRPr="004D7E13" w:rsidRDefault="00BE7E38" w:rsidP="00C759BA">
      <w:pPr>
        <w:spacing w:line="360" w:lineRule="auto"/>
        <w:jc w:val="left"/>
        <w:rPr>
          <w:rFonts w:asciiTheme="minorBidi" w:hAnsiTheme="minorBidi"/>
          <w:sz w:val="22"/>
          <w:szCs w:val="22"/>
          <w:lang w:val="en-GB"/>
        </w:rPr>
      </w:pPr>
    </w:p>
    <w:p w14:paraId="6804E3F2" w14:textId="77777777" w:rsidR="00BE7E38" w:rsidRPr="004D7E13" w:rsidRDefault="00BE7E38" w:rsidP="00C759BA">
      <w:pPr>
        <w:spacing w:line="360" w:lineRule="auto"/>
        <w:jc w:val="left"/>
        <w:rPr>
          <w:rFonts w:asciiTheme="minorBidi" w:hAnsiTheme="minorBidi"/>
          <w:sz w:val="22"/>
          <w:szCs w:val="22"/>
          <w:lang w:val="en-GB"/>
        </w:rPr>
      </w:pPr>
    </w:p>
    <w:p w14:paraId="6BE49476" w14:textId="77777777" w:rsidR="00BE7E38" w:rsidRPr="004D7E13" w:rsidRDefault="00BE7E38" w:rsidP="00C759BA">
      <w:pPr>
        <w:spacing w:line="360" w:lineRule="auto"/>
        <w:jc w:val="left"/>
        <w:rPr>
          <w:rFonts w:asciiTheme="minorBidi" w:hAnsiTheme="minorBidi"/>
          <w:sz w:val="22"/>
          <w:szCs w:val="22"/>
          <w:lang w:val="en-GB"/>
        </w:rPr>
      </w:pPr>
    </w:p>
    <w:p w14:paraId="06EB530C" w14:textId="77777777" w:rsidR="00BE7E38" w:rsidRPr="004D7E13" w:rsidRDefault="00BE7E38" w:rsidP="00C759BA">
      <w:pPr>
        <w:spacing w:line="360" w:lineRule="auto"/>
        <w:jc w:val="left"/>
        <w:rPr>
          <w:rFonts w:asciiTheme="minorBidi" w:hAnsiTheme="minorBidi"/>
          <w:sz w:val="22"/>
          <w:szCs w:val="22"/>
          <w:lang w:val="en-GB"/>
        </w:rPr>
      </w:pPr>
    </w:p>
    <w:p w14:paraId="32B8D3E2" w14:textId="2F44BB33" w:rsidR="00BE7E38" w:rsidRPr="00E27828" w:rsidRDefault="00BE7E38" w:rsidP="00C759BA">
      <w:pPr>
        <w:pStyle w:val="Heading1"/>
        <w:spacing w:line="360" w:lineRule="auto"/>
        <w:jc w:val="left"/>
        <w:rPr>
          <w:rFonts w:asciiTheme="minorBidi" w:hAnsiTheme="minorBidi" w:cstheme="minorBidi"/>
          <w:color w:val="auto"/>
          <w:sz w:val="22"/>
          <w:szCs w:val="22"/>
          <w:lang w:val="en-GB"/>
        </w:rPr>
      </w:pPr>
      <w:bookmarkStart w:id="12" w:name="_Toc234543468"/>
      <w:r w:rsidRPr="00E27828">
        <w:rPr>
          <w:rFonts w:asciiTheme="minorBidi" w:hAnsiTheme="minorBidi" w:cstheme="minorBidi"/>
          <w:color w:val="auto"/>
          <w:sz w:val="22"/>
          <w:szCs w:val="22"/>
          <w:lang w:val="en-GB"/>
        </w:rPr>
        <w:lastRenderedPageBreak/>
        <w:t>References</w:t>
      </w:r>
      <w:bookmarkEnd w:id="12"/>
    </w:p>
    <w:p w14:paraId="4512D06C" w14:textId="015DC89B" w:rsidR="00BE7E38" w:rsidRDefault="00BE7E38" w:rsidP="00C759BA">
      <w:pPr>
        <w:spacing w:line="360" w:lineRule="auto"/>
        <w:jc w:val="left"/>
        <w:rPr>
          <w:rFonts w:asciiTheme="minorBidi" w:hAnsiTheme="minorBidi"/>
          <w:sz w:val="22"/>
          <w:szCs w:val="22"/>
          <w:lang w:val="en-GB"/>
        </w:rPr>
      </w:pPr>
      <w:r w:rsidRPr="004D7E13">
        <w:rPr>
          <w:rFonts w:asciiTheme="minorBidi" w:hAnsiTheme="minorBidi"/>
          <w:sz w:val="22"/>
          <w:szCs w:val="22"/>
          <w:lang w:val="en-GB"/>
        </w:rPr>
        <w:t xml:space="preserve">Abbas, S. (2024) “Pathway for attaining SDG3: The role of ICT infrastructure, natural resources, and environmental sustainability,” </w:t>
      </w:r>
      <w:r w:rsidRPr="004D7E13">
        <w:rPr>
          <w:rFonts w:asciiTheme="minorBidi" w:hAnsiTheme="minorBidi"/>
          <w:i/>
          <w:iCs/>
          <w:sz w:val="22"/>
          <w:szCs w:val="22"/>
          <w:lang w:val="en-GB"/>
        </w:rPr>
        <w:t>Sustainable Futures</w:t>
      </w:r>
      <w:r w:rsidRPr="004D7E13">
        <w:rPr>
          <w:rFonts w:asciiTheme="minorBidi" w:hAnsiTheme="minorBidi"/>
          <w:sz w:val="22"/>
          <w:szCs w:val="22"/>
          <w:lang w:val="en-GB"/>
        </w:rPr>
        <w:t xml:space="preserve">, 8(12), p. 100339. Available at: </w:t>
      </w:r>
      <w:hyperlink r:id="rId10" w:history="1">
        <w:r w:rsidR="007E7D7E" w:rsidRPr="00D97B21">
          <w:rPr>
            <w:rStyle w:val="Hyperlink"/>
            <w:rFonts w:asciiTheme="minorBidi" w:hAnsiTheme="minorBidi"/>
            <w:sz w:val="22"/>
            <w:szCs w:val="22"/>
            <w:lang w:val="en-GB"/>
          </w:rPr>
          <w:t>https://doi.org/10.1016/j.sftr.2024.100339</w:t>
        </w:r>
      </w:hyperlink>
    </w:p>
    <w:p w14:paraId="13A33B70" w14:textId="614782E7" w:rsidR="00BE7E38" w:rsidRPr="004D7E13" w:rsidRDefault="00BE7E38" w:rsidP="00C759BA">
      <w:pPr>
        <w:spacing w:line="360" w:lineRule="auto"/>
        <w:jc w:val="left"/>
        <w:rPr>
          <w:rFonts w:asciiTheme="minorBidi" w:hAnsiTheme="minorBidi"/>
          <w:sz w:val="22"/>
          <w:szCs w:val="22"/>
          <w:lang w:val="en-GB"/>
        </w:rPr>
      </w:pPr>
      <w:r w:rsidRPr="004D7E13">
        <w:rPr>
          <w:rFonts w:asciiTheme="minorBidi" w:hAnsiTheme="minorBidi"/>
          <w:sz w:val="22"/>
          <w:szCs w:val="22"/>
          <w:lang w:val="en-GB"/>
        </w:rPr>
        <w:t xml:space="preserve">Bain, R., Johnston, R. and </w:t>
      </w:r>
      <w:proofErr w:type="spellStart"/>
      <w:r w:rsidRPr="004D7E13">
        <w:rPr>
          <w:rFonts w:asciiTheme="minorBidi" w:hAnsiTheme="minorBidi"/>
          <w:sz w:val="22"/>
          <w:szCs w:val="22"/>
          <w:lang w:val="en-GB"/>
        </w:rPr>
        <w:t>Slaymaker</w:t>
      </w:r>
      <w:proofErr w:type="spellEnd"/>
      <w:r w:rsidRPr="004D7E13">
        <w:rPr>
          <w:rFonts w:asciiTheme="minorBidi" w:hAnsiTheme="minorBidi"/>
          <w:sz w:val="22"/>
          <w:szCs w:val="22"/>
          <w:lang w:val="en-GB"/>
        </w:rPr>
        <w:t xml:space="preserve">, T. (2020) “Drinking water quality and the SDGs,” </w:t>
      </w:r>
      <w:proofErr w:type="spellStart"/>
      <w:r w:rsidRPr="004D7E13">
        <w:rPr>
          <w:rFonts w:asciiTheme="minorBidi" w:hAnsiTheme="minorBidi"/>
          <w:i/>
          <w:iCs/>
          <w:sz w:val="22"/>
          <w:szCs w:val="22"/>
          <w:lang w:val="en-GB"/>
        </w:rPr>
        <w:t>Npj</w:t>
      </w:r>
      <w:proofErr w:type="spellEnd"/>
      <w:r w:rsidRPr="004D7E13">
        <w:rPr>
          <w:rFonts w:asciiTheme="minorBidi" w:hAnsiTheme="minorBidi"/>
          <w:i/>
          <w:iCs/>
          <w:sz w:val="22"/>
          <w:szCs w:val="22"/>
          <w:lang w:val="en-GB"/>
        </w:rPr>
        <w:t xml:space="preserve"> Clean Water</w:t>
      </w:r>
      <w:r w:rsidRPr="004D7E13">
        <w:rPr>
          <w:rFonts w:asciiTheme="minorBidi" w:hAnsiTheme="minorBidi"/>
          <w:sz w:val="22"/>
          <w:szCs w:val="22"/>
          <w:lang w:val="en-GB"/>
        </w:rPr>
        <w:t xml:space="preserve">, 3(1). Available at: </w:t>
      </w:r>
      <w:hyperlink r:id="rId11" w:history="1">
        <w:r w:rsidR="0034132B" w:rsidRPr="004D7E13">
          <w:rPr>
            <w:rStyle w:val="Hyperlink"/>
            <w:rFonts w:asciiTheme="minorBidi" w:hAnsiTheme="minorBidi"/>
            <w:sz w:val="22"/>
            <w:szCs w:val="22"/>
            <w:lang w:val="en-GB"/>
          </w:rPr>
          <w:t>https://doi.org/10.1038/s41545-020-00085-z</w:t>
        </w:r>
      </w:hyperlink>
      <w:r w:rsidRPr="004D7E13">
        <w:rPr>
          <w:rFonts w:asciiTheme="minorBidi" w:hAnsiTheme="minorBidi"/>
          <w:sz w:val="22"/>
          <w:szCs w:val="22"/>
          <w:lang w:val="en-GB"/>
        </w:rPr>
        <w:t>.</w:t>
      </w:r>
    </w:p>
    <w:p w14:paraId="1FD5FB8F" w14:textId="1835889F" w:rsidR="0034132B" w:rsidRPr="004D7E13" w:rsidRDefault="0034132B" w:rsidP="007E7D7E">
      <w:pPr>
        <w:spacing w:line="360" w:lineRule="auto"/>
        <w:jc w:val="left"/>
        <w:rPr>
          <w:rFonts w:asciiTheme="minorBidi" w:hAnsiTheme="minorBidi"/>
          <w:sz w:val="22"/>
          <w:szCs w:val="22"/>
          <w:lang w:val="en-GB"/>
        </w:rPr>
      </w:pPr>
      <w:r w:rsidRPr="004D7E13">
        <w:rPr>
          <w:rFonts w:asciiTheme="minorBidi" w:hAnsiTheme="minorBidi"/>
          <w:sz w:val="22"/>
          <w:szCs w:val="22"/>
          <w:lang w:val="en-GB"/>
        </w:rPr>
        <w:t xml:space="preserve">Bond (2022) </w:t>
      </w:r>
      <w:r w:rsidRPr="004D7E13">
        <w:rPr>
          <w:rFonts w:asciiTheme="minorBidi" w:hAnsiTheme="minorBidi"/>
          <w:i/>
          <w:iCs/>
          <w:sz w:val="22"/>
          <w:szCs w:val="22"/>
          <w:lang w:val="en-GB"/>
        </w:rPr>
        <w:t>The UK’s global contribution to the Sustainable Development Goals | Bond</w:t>
      </w:r>
      <w:r w:rsidRPr="004D7E13">
        <w:rPr>
          <w:rFonts w:asciiTheme="minorBidi" w:hAnsiTheme="minorBidi"/>
          <w:sz w:val="22"/>
          <w:szCs w:val="22"/>
          <w:lang w:val="en-GB"/>
        </w:rPr>
        <w:t xml:space="preserve">, </w:t>
      </w:r>
      <w:r w:rsidRPr="004D7E13">
        <w:rPr>
          <w:rFonts w:asciiTheme="minorBidi" w:hAnsiTheme="minorBidi"/>
          <w:i/>
          <w:iCs/>
          <w:sz w:val="22"/>
          <w:szCs w:val="22"/>
          <w:lang w:val="en-GB"/>
        </w:rPr>
        <w:t>Bond | The international development network</w:t>
      </w:r>
      <w:r w:rsidRPr="004D7E13">
        <w:rPr>
          <w:rFonts w:asciiTheme="minorBidi" w:hAnsiTheme="minorBidi"/>
          <w:sz w:val="22"/>
          <w:szCs w:val="22"/>
          <w:lang w:val="en-GB"/>
        </w:rPr>
        <w:t xml:space="preserve">. Available at: </w:t>
      </w:r>
      <w:hyperlink r:id="rId12" w:history="1">
        <w:r w:rsidR="007E7D7E" w:rsidRPr="00D97B21">
          <w:rPr>
            <w:rStyle w:val="Hyperlink"/>
            <w:rFonts w:asciiTheme="minorBidi" w:hAnsiTheme="minorBidi"/>
            <w:sz w:val="22"/>
            <w:szCs w:val="22"/>
            <w:lang w:val="en-GB"/>
          </w:rPr>
          <w:t>https://www.bond.org.uk/resources/the-uks-global-contribution-to-the-sustainable-development-goals/</w:t>
        </w:r>
      </w:hyperlink>
      <w:r w:rsidR="007E7D7E">
        <w:rPr>
          <w:rFonts w:asciiTheme="minorBidi" w:hAnsiTheme="minorBidi"/>
          <w:sz w:val="22"/>
          <w:szCs w:val="22"/>
          <w:lang w:val="en-GB"/>
        </w:rPr>
        <w:t xml:space="preserve"> </w:t>
      </w:r>
      <w:r w:rsidRPr="004D7E13">
        <w:rPr>
          <w:rFonts w:asciiTheme="minorBidi" w:hAnsiTheme="minorBidi"/>
          <w:sz w:val="22"/>
          <w:szCs w:val="22"/>
          <w:lang w:val="en-GB"/>
        </w:rPr>
        <w:t>(Accessed: July 11, 2026).</w:t>
      </w:r>
    </w:p>
    <w:p w14:paraId="4B19D733" w14:textId="77777777" w:rsidR="00BE7E38" w:rsidRPr="007E7D7E" w:rsidRDefault="00BE7E38" w:rsidP="00C759BA">
      <w:pPr>
        <w:spacing w:line="360" w:lineRule="auto"/>
        <w:jc w:val="left"/>
        <w:rPr>
          <w:rFonts w:asciiTheme="minorBidi" w:hAnsiTheme="minorBidi"/>
          <w:sz w:val="22"/>
          <w:szCs w:val="22"/>
          <w:lang w:val="fr-FR"/>
        </w:rPr>
      </w:pPr>
      <w:r w:rsidRPr="007E09D4">
        <w:rPr>
          <w:rFonts w:asciiTheme="minorBidi" w:hAnsiTheme="minorBidi"/>
          <w:sz w:val="22"/>
          <w:szCs w:val="22"/>
          <w:lang w:val="nl-NL"/>
        </w:rPr>
        <w:t xml:space="preserve">Gadsby, E.W. </w:t>
      </w:r>
      <w:r w:rsidRPr="007E09D4">
        <w:rPr>
          <w:rFonts w:asciiTheme="minorBidi" w:hAnsiTheme="minorBidi"/>
          <w:i/>
          <w:iCs/>
          <w:sz w:val="22"/>
          <w:szCs w:val="22"/>
          <w:lang w:val="nl-NL"/>
        </w:rPr>
        <w:t>et al.</w:t>
      </w:r>
      <w:r w:rsidRPr="007E09D4">
        <w:rPr>
          <w:rFonts w:asciiTheme="minorBidi" w:hAnsiTheme="minorBidi"/>
          <w:sz w:val="22"/>
          <w:szCs w:val="22"/>
          <w:lang w:val="nl-NL"/>
        </w:rPr>
        <w:t xml:space="preserve"> </w:t>
      </w:r>
      <w:r w:rsidRPr="004D7E13">
        <w:rPr>
          <w:rFonts w:asciiTheme="minorBidi" w:hAnsiTheme="minorBidi"/>
          <w:sz w:val="22"/>
          <w:szCs w:val="22"/>
          <w:lang w:val="en-GB"/>
        </w:rPr>
        <w:t xml:space="preserve">(2023) “The NHS Health Check programme: A survey of programme delivery in England before and after the Covid-19 pandemic response,” </w:t>
      </w:r>
      <w:r w:rsidRPr="004D7E13">
        <w:rPr>
          <w:rFonts w:asciiTheme="minorBidi" w:hAnsiTheme="minorBidi"/>
          <w:i/>
          <w:iCs/>
          <w:sz w:val="22"/>
          <w:szCs w:val="22"/>
          <w:lang w:val="en-GB"/>
        </w:rPr>
        <w:t>NIHR Open Research</w:t>
      </w:r>
      <w:r w:rsidRPr="004D7E13">
        <w:rPr>
          <w:rFonts w:asciiTheme="minorBidi" w:hAnsiTheme="minorBidi"/>
          <w:sz w:val="22"/>
          <w:szCs w:val="22"/>
          <w:lang w:val="en-GB"/>
        </w:rPr>
        <w:t xml:space="preserve">, 3(13), p. 32. </w:t>
      </w:r>
      <w:r w:rsidRPr="007E7D7E">
        <w:rPr>
          <w:rFonts w:asciiTheme="minorBidi" w:hAnsiTheme="minorBidi"/>
          <w:sz w:val="22"/>
          <w:szCs w:val="22"/>
          <w:lang w:val="fr-FR"/>
        </w:rPr>
        <w:t>Available at: https://doi.org/10.3310/nihropenres.13436.2.</w:t>
      </w:r>
    </w:p>
    <w:p w14:paraId="3961ABF3" w14:textId="53192785" w:rsidR="00BE7E38" w:rsidRPr="004D7E13" w:rsidRDefault="00BE7E38" w:rsidP="007E7D7E">
      <w:pPr>
        <w:spacing w:line="360" w:lineRule="auto"/>
        <w:jc w:val="left"/>
        <w:rPr>
          <w:rFonts w:asciiTheme="minorBidi" w:hAnsiTheme="minorBidi"/>
          <w:sz w:val="22"/>
          <w:szCs w:val="22"/>
          <w:lang w:val="en-GB"/>
        </w:rPr>
      </w:pPr>
      <w:r w:rsidRPr="007E7D7E">
        <w:rPr>
          <w:rFonts w:asciiTheme="minorBidi" w:hAnsiTheme="minorBidi"/>
          <w:sz w:val="22"/>
          <w:szCs w:val="22"/>
          <w:lang w:val="fr-FR"/>
        </w:rPr>
        <w:t xml:space="preserve">Howden-Chapman, P. </w:t>
      </w:r>
      <w:r w:rsidRPr="007E7D7E">
        <w:rPr>
          <w:rFonts w:asciiTheme="minorBidi" w:hAnsiTheme="minorBidi"/>
          <w:i/>
          <w:iCs/>
          <w:sz w:val="22"/>
          <w:szCs w:val="22"/>
          <w:lang w:val="fr-FR"/>
        </w:rPr>
        <w:t>et al.</w:t>
      </w:r>
      <w:r w:rsidRPr="007E7D7E">
        <w:rPr>
          <w:rFonts w:asciiTheme="minorBidi" w:hAnsiTheme="minorBidi"/>
          <w:sz w:val="22"/>
          <w:szCs w:val="22"/>
          <w:lang w:val="fr-FR"/>
        </w:rPr>
        <w:t xml:space="preserve"> </w:t>
      </w:r>
      <w:r w:rsidRPr="004D7E13">
        <w:rPr>
          <w:rFonts w:asciiTheme="minorBidi" w:hAnsiTheme="minorBidi"/>
          <w:sz w:val="22"/>
          <w:szCs w:val="22"/>
          <w:lang w:val="en-GB"/>
        </w:rPr>
        <w:t xml:space="preserve">(2021) </w:t>
      </w:r>
      <w:r w:rsidRPr="004D7E13">
        <w:rPr>
          <w:rFonts w:asciiTheme="minorBidi" w:hAnsiTheme="minorBidi"/>
          <w:i/>
          <w:iCs/>
          <w:sz w:val="22"/>
          <w:szCs w:val="22"/>
          <w:lang w:val="en-GB"/>
        </w:rPr>
        <w:t>SDG 3 ENSURE HEALTHY LIVES AND PROMOTE WELL- BEING FOR ALL AT ALL AGES</w:t>
      </w:r>
      <w:r w:rsidRPr="004D7E13">
        <w:rPr>
          <w:rFonts w:asciiTheme="minorBidi" w:hAnsiTheme="minorBidi"/>
          <w:sz w:val="22"/>
          <w:szCs w:val="22"/>
          <w:lang w:val="en-GB"/>
        </w:rPr>
        <w:t xml:space="preserve">. Available at: </w:t>
      </w:r>
      <w:hyperlink r:id="rId13" w:history="1">
        <w:r w:rsidR="007E7D7E" w:rsidRPr="00D97B21">
          <w:rPr>
            <w:rStyle w:val="Hyperlink"/>
            <w:rFonts w:asciiTheme="minorBidi" w:hAnsiTheme="minorBidi"/>
            <w:sz w:val="22"/>
            <w:szCs w:val="22"/>
            <w:lang w:val="en-GB"/>
          </w:rPr>
          <w:t>https://council.science/wp-content/uploads/2017/03/SDGs-interactions-3-healthy-lives.pdf</w:t>
        </w:r>
      </w:hyperlink>
      <w:r w:rsidR="007E7D7E">
        <w:rPr>
          <w:rFonts w:asciiTheme="minorBidi" w:hAnsiTheme="minorBidi"/>
          <w:sz w:val="22"/>
          <w:szCs w:val="22"/>
          <w:lang w:val="en-GB"/>
        </w:rPr>
        <w:t xml:space="preserve"> </w:t>
      </w:r>
      <w:r w:rsidRPr="004D7E13">
        <w:rPr>
          <w:rFonts w:asciiTheme="minorBidi" w:hAnsiTheme="minorBidi"/>
          <w:sz w:val="22"/>
          <w:szCs w:val="22"/>
          <w:lang w:val="en-GB"/>
        </w:rPr>
        <w:t>(Accessed: July 9, 2026).</w:t>
      </w:r>
    </w:p>
    <w:p w14:paraId="0908F291" w14:textId="65451E6E" w:rsidR="00BE7E38" w:rsidRPr="004D7E13" w:rsidRDefault="00BE7E38" w:rsidP="007E7D7E">
      <w:pPr>
        <w:spacing w:line="360" w:lineRule="auto"/>
        <w:jc w:val="left"/>
        <w:rPr>
          <w:rFonts w:asciiTheme="minorBidi" w:hAnsiTheme="minorBidi"/>
          <w:sz w:val="22"/>
          <w:szCs w:val="22"/>
          <w:lang w:val="en-GB"/>
        </w:rPr>
      </w:pPr>
      <w:r w:rsidRPr="004D7E13">
        <w:rPr>
          <w:rFonts w:asciiTheme="minorBidi" w:hAnsiTheme="minorBidi"/>
          <w:sz w:val="22"/>
          <w:szCs w:val="22"/>
          <w:lang w:val="en-GB"/>
        </w:rPr>
        <w:t xml:space="preserve">Marmot, M. </w:t>
      </w:r>
      <w:r w:rsidRPr="004D7E13">
        <w:rPr>
          <w:rFonts w:asciiTheme="minorBidi" w:hAnsiTheme="minorBidi"/>
          <w:i/>
          <w:iCs/>
          <w:sz w:val="22"/>
          <w:szCs w:val="22"/>
          <w:lang w:val="en-GB"/>
        </w:rPr>
        <w:t>et al.</w:t>
      </w:r>
      <w:r w:rsidRPr="004D7E13">
        <w:rPr>
          <w:rFonts w:asciiTheme="minorBidi" w:hAnsiTheme="minorBidi"/>
          <w:sz w:val="22"/>
          <w:szCs w:val="22"/>
          <w:lang w:val="en-GB"/>
        </w:rPr>
        <w:t xml:space="preserve"> (2020) </w:t>
      </w:r>
      <w:r w:rsidRPr="004D7E13">
        <w:rPr>
          <w:rFonts w:asciiTheme="minorBidi" w:hAnsiTheme="minorBidi"/>
          <w:i/>
          <w:iCs/>
          <w:sz w:val="22"/>
          <w:szCs w:val="22"/>
          <w:lang w:val="en-GB"/>
        </w:rPr>
        <w:t>Marmot Review 10 Years on - Institute of Health Equity</w:t>
      </w:r>
      <w:r w:rsidRPr="004D7E13">
        <w:rPr>
          <w:rFonts w:asciiTheme="minorBidi" w:hAnsiTheme="minorBidi"/>
          <w:sz w:val="22"/>
          <w:szCs w:val="22"/>
          <w:lang w:val="en-GB"/>
        </w:rPr>
        <w:t xml:space="preserve">, </w:t>
      </w:r>
      <w:r w:rsidRPr="004D7E13">
        <w:rPr>
          <w:rFonts w:asciiTheme="minorBidi" w:hAnsiTheme="minorBidi"/>
          <w:i/>
          <w:iCs/>
          <w:sz w:val="22"/>
          <w:szCs w:val="22"/>
          <w:lang w:val="en-GB"/>
        </w:rPr>
        <w:t>Institute of Health Equity</w:t>
      </w:r>
      <w:r w:rsidRPr="004D7E13">
        <w:rPr>
          <w:rFonts w:asciiTheme="minorBidi" w:hAnsiTheme="minorBidi"/>
          <w:sz w:val="22"/>
          <w:szCs w:val="22"/>
          <w:lang w:val="en-GB"/>
        </w:rPr>
        <w:t xml:space="preserve">. Available at: </w:t>
      </w:r>
      <w:hyperlink r:id="rId14" w:history="1">
        <w:r w:rsidR="007E7D7E" w:rsidRPr="00D97B21">
          <w:rPr>
            <w:rStyle w:val="Hyperlink"/>
            <w:rFonts w:asciiTheme="minorBidi" w:hAnsiTheme="minorBidi"/>
            <w:sz w:val="22"/>
            <w:szCs w:val="22"/>
            <w:lang w:val="en-GB"/>
          </w:rPr>
          <w:t>https://www.instituteofhealthequity.org/resources-reports/marmot-review-10-years-on</w:t>
        </w:r>
      </w:hyperlink>
      <w:r w:rsidR="007E7D7E">
        <w:rPr>
          <w:rFonts w:asciiTheme="minorBidi" w:hAnsiTheme="minorBidi"/>
          <w:sz w:val="22"/>
          <w:szCs w:val="22"/>
          <w:lang w:val="en-GB"/>
        </w:rPr>
        <w:t xml:space="preserve"> </w:t>
      </w:r>
      <w:r w:rsidRPr="004D7E13">
        <w:rPr>
          <w:rFonts w:asciiTheme="minorBidi" w:hAnsiTheme="minorBidi"/>
          <w:sz w:val="22"/>
          <w:szCs w:val="22"/>
          <w:lang w:val="en-GB"/>
        </w:rPr>
        <w:t>(Accessed: July 9, 2026).</w:t>
      </w:r>
    </w:p>
    <w:p w14:paraId="374E5CCC" w14:textId="43DBF742" w:rsidR="00BE7E38" w:rsidRDefault="00BE7E38" w:rsidP="00C759BA">
      <w:pPr>
        <w:spacing w:line="360" w:lineRule="auto"/>
        <w:jc w:val="left"/>
        <w:rPr>
          <w:rFonts w:asciiTheme="minorBidi" w:hAnsiTheme="minorBidi"/>
          <w:sz w:val="22"/>
          <w:szCs w:val="22"/>
          <w:lang w:val="en-GB"/>
        </w:rPr>
      </w:pPr>
      <w:r w:rsidRPr="004D7E13">
        <w:rPr>
          <w:rFonts w:asciiTheme="minorBidi" w:hAnsiTheme="minorBidi"/>
          <w:sz w:val="22"/>
          <w:szCs w:val="22"/>
          <w:lang w:val="en-GB"/>
        </w:rPr>
        <w:t xml:space="preserve">Martin, J.J. and Guerrero, M.D. (2020) “Social cognitive theory,” </w:t>
      </w:r>
      <w:r w:rsidRPr="004D7E13">
        <w:rPr>
          <w:rFonts w:asciiTheme="minorBidi" w:hAnsiTheme="minorBidi"/>
          <w:i/>
          <w:iCs/>
          <w:sz w:val="22"/>
          <w:szCs w:val="22"/>
          <w:lang w:val="en-GB"/>
        </w:rPr>
        <w:t>Routledge Handbook of Adapted Physical Education</w:t>
      </w:r>
      <w:r w:rsidRPr="004D7E13">
        <w:rPr>
          <w:rFonts w:asciiTheme="minorBidi" w:hAnsiTheme="minorBidi"/>
          <w:sz w:val="22"/>
          <w:szCs w:val="22"/>
          <w:lang w:val="en-GB"/>
        </w:rPr>
        <w:t xml:space="preserve">, 23(1), pp. 280–295. Available at: </w:t>
      </w:r>
      <w:hyperlink r:id="rId15" w:history="1">
        <w:r w:rsidR="007E7D7E" w:rsidRPr="00D97B21">
          <w:rPr>
            <w:rStyle w:val="Hyperlink"/>
            <w:rFonts w:asciiTheme="minorBidi" w:hAnsiTheme="minorBidi"/>
            <w:sz w:val="22"/>
            <w:szCs w:val="22"/>
            <w:lang w:val="en-GB"/>
          </w:rPr>
          <w:t>https://doi.org/10.4324/9780429052675-22</w:t>
        </w:r>
      </w:hyperlink>
      <w:r w:rsidRPr="004D7E13">
        <w:rPr>
          <w:rFonts w:asciiTheme="minorBidi" w:hAnsiTheme="minorBidi"/>
          <w:sz w:val="22"/>
          <w:szCs w:val="22"/>
          <w:lang w:val="en-GB"/>
        </w:rPr>
        <w:t>.</w:t>
      </w:r>
    </w:p>
    <w:p w14:paraId="544AD9D2" w14:textId="76525B77" w:rsidR="00BE7E38" w:rsidRPr="004D7E13" w:rsidRDefault="00BE7E38" w:rsidP="007E7D7E">
      <w:pPr>
        <w:spacing w:line="360" w:lineRule="auto"/>
        <w:jc w:val="left"/>
        <w:rPr>
          <w:rFonts w:asciiTheme="minorBidi" w:hAnsiTheme="minorBidi"/>
          <w:sz w:val="22"/>
          <w:szCs w:val="22"/>
          <w:lang w:val="en-GB"/>
        </w:rPr>
      </w:pPr>
      <w:r w:rsidRPr="004D7E13">
        <w:rPr>
          <w:rFonts w:asciiTheme="minorBidi" w:hAnsiTheme="minorBidi"/>
          <w:sz w:val="22"/>
          <w:szCs w:val="22"/>
          <w:lang w:val="en-GB"/>
        </w:rPr>
        <w:t xml:space="preserve">NHS (2023) </w:t>
      </w:r>
      <w:r w:rsidRPr="004D7E13">
        <w:rPr>
          <w:rFonts w:asciiTheme="minorBidi" w:hAnsiTheme="minorBidi"/>
          <w:i/>
          <w:iCs/>
          <w:sz w:val="22"/>
          <w:szCs w:val="22"/>
          <w:lang w:val="en-GB"/>
        </w:rPr>
        <w:t>NHS Health Check</w:t>
      </w:r>
      <w:r w:rsidRPr="004D7E13">
        <w:rPr>
          <w:rFonts w:asciiTheme="minorBidi" w:hAnsiTheme="minorBidi"/>
          <w:sz w:val="22"/>
          <w:szCs w:val="22"/>
          <w:lang w:val="en-GB"/>
        </w:rPr>
        <w:t xml:space="preserve">, </w:t>
      </w:r>
      <w:r w:rsidR="00C56A42" w:rsidRPr="004D7E13">
        <w:rPr>
          <w:rFonts w:asciiTheme="minorBidi" w:hAnsiTheme="minorBidi"/>
          <w:i/>
          <w:iCs/>
          <w:sz w:val="22"/>
          <w:szCs w:val="22"/>
          <w:lang w:val="en-GB"/>
        </w:rPr>
        <w:t>NHS</w:t>
      </w:r>
      <w:r w:rsidRPr="004D7E13">
        <w:rPr>
          <w:rFonts w:asciiTheme="minorBidi" w:hAnsiTheme="minorBidi"/>
          <w:i/>
          <w:iCs/>
          <w:sz w:val="22"/>
          <w:szCs w:val="22"/>
          <w:lang w:val="en-GB"/>
        </w:rPr>
        <w:t>.uk</w:t>
      </w:r>
      <w:r w:rsidRPr="004D7E13">
        <w:rPr>
          <w:rFonts w:asciiTheme="minorBidi" w:hAnsiTheme="minorBidi"/>
          <w:sz w:val="22"/>
          <w:szCs w:val="22"/>
          <w:lang w:val="en-GB"/>
        </w:rPr>
        <w:t xml:space="preserve">. Available at: </w:t>
      </w:r>
      <w:hyperlink r:id="rId16" w:history="1">
        <w:r w:rsidR="007E7D7E" w:rsidRPr="00D97B21">
          <w:rPr>
            <w:rStyle w:val="Hyperlink"/>
            <w:rFonts w:asciiTheme="minorBidi" w:hAnsiTheme="minorBidi"/>
            <w:sz w:val="22"/>
            <w:szCs w:val="22"/>
            <w:lang w:val="en-GB"/>
          </w:rPr>
          <w:t>https://www.nhs.uk/tests-and-treatments/nhs-health-check/</w:t>
        </w:r>
      </w:hyperlink>
      <w:r w:rsidR="007E7D7E">
        <w:rPr>
          <w:rFonts w:asciiTheme="minorBidi" w:hAnsiTheme="minorBidi"/>
          <w:sz w:val="22"/>
          <w:szCs w:val="22"/>
          <w:lang w:val="en-GB"/>
        </w:rPr>
        <w:t xml:space="preserve"> </w:t>
      </w:r>
      <w:r w:rsidRPr="004D7E13">
        <w:rPr>
          <w:rFonts w:asciiTheme="minorBidi" w:hAnsiTheme="minorBidi"/>
          <w:sz w:val="22"/>
          <w:szCs w:val="22"/>
          <w:lang w:val="en-GB"/>
        </w:rPr>
        <w:t>(Accessed: July 9, 2026).</w:t>
      </w:r>
    </w:p>
    <w:p w14:paraId="569333B7" w14:textId="731BB4A1" w:rsidR="00BE7E38" w:rsidRDefault="00BE7E38" w:rsidP="00C759BA">
      <w:pPr>
        <w:spacing w:line="360" w:lineRule="auto"/>
        <w:jc w:val="left"/>
        <w:rPr>
          <w:rFonts w:asciiTheme="minorBidi" w:hAnsiTheme="minorBidi"/>
          <w:sz w:val="22"/>
          <w:szCs w:val="22"/>
          <w:lang w:val="fr-FR"/>
        </w:rPr>
      </w:pPr>
      <w:proofErr w:type="spellStart"/>
      <w:r w:rsidRPr="004D7E13">
        <w:rPr>
          <w:rFonts w:asciiTheme="minorBidi" w:hAnsiTheme="minorBidi"/>
          <w:sz w:val="22"/>
          <w:szCs w:val="22"/>
          <w:lang w:val="en-GB"/>
        </w:rPr>
        <w:t>Rajapakse</w:t>
      </w:r>
      <w:proofErr w:type="spellEnd"/>
      <w:r w:rsidRPr="004D7E13">
        <w:rPr>
          <w:rFonts w:asciiTheme="minorBidi" w:hAnsiTheme="minorBidi"/>
          <w:sz w:val="22"/>
          <w:szCs w:val="22"/>
          <w:lang w:val="en-GB"/>
        </w:rPr>
        <w:t xml:space="preserve">, J., </w:t>
      </w:r>
      <w:proofErr w:type="spellStart"/>
      <w:r w:rsidRPr="004D7E13">
        <w:rPr>
          <w:rFonts w:asciiTheme="minorBidi" w:hAnsiTheme="minorBidi"/>
          <w:sz w:val="22"/>
          <w:szCs w:val="22"/>
          <w:lang w:val="en-GB"/>
        </w:rPr>
        <w:t>Otoo</w:t>
      </w:r>
      <w:proofErr w:type="spellEnd"/>
      <w:r w:rsidRPr="004D7E13">
        <w:rPr>
          <w:rFonts w:asciiTheme="minorBidi" w:hAnsiTheme="minorBidi"/>
          <w:sz w:val="22"/>
          <w:szCs w:val="22"/>
          <w:lang w:val="en-GB"/>
        </w:rPr>
        <w:t xml:space="preserve">, M. and </w:t>
      </w:r>
      <w:proofErr w:type="spellStart"/>
      <w:r w:rsidRPr="004D7E13">
        <w:rPr>
          <w:rFonts w:asciiTheme="minorBidi" w:hAnsiTheme="minorBidi"/>
          <w:sz w:val="22"/>
          <w:szCs w:val="22"/>
          <w:lang w:val="en-GB"/>
        </w:rPr>
        <w:t>Danso</w:t>
      </w:r>
      <w:proofErr w:type="spellEnd"/>
      <w:r w:rsidRPr="004D7E13">
        <w:rPr>
          <w:rFonts w:asciiTheme="minorBidi" w:hAnsiTheme="minorBidi"/>
          <w:sz w:val="22"/>
          <w:szCs w:val="22"/>
          <w:lang w:val="en-GB"/>
        </w:rPr>
        <w:t xml:space="preserve">, G.K. (2023) “Progress in delivering SDG6: Safe water and sanitation,” </w:t>
      </w:r>
      <w:r w:rsidRPr="004D7E13">
        <w:rPr>
          <w:rFonts w:asciiTheme="minorBidi" w:hAnsiTheme="minorBidi"/>
          <w:i/>
          <w:iCs/>
          <w:sz w:val="22"/>
          <w:szCs w:val="22"/>
          <w:lang w:val="en-GB"/>
        </w:rPr>
        <w:t>Progress in delivering SDG6: Safe water and sanitation</w:t>
      </w:r>
      <w:r w:rsidRPr="004D7E13">
        <w:rPr>
          <w:rFonts w:asciiTheme="minorBidi" w:hAnsiTheme="minorBidi"/>
          <w:sz w:val="22"/>
          <w:szCs w:val="22"/>
          <w:lang w:val="en-GB"/>
        </w:rPr>
        <w:t xml:space="preserve">, 1(56). </w:t>
      </w:r>
      <w:r w:rsidRPr="007E09D4">
        <w:rPr>
          <w:rFonts w:asciiTheme="minorBidi" w:hAnsiTheme="minorBidi"/>
          <w:sz w:val="22"/>
          <w:szCs w:val="22"/>
          <w:lang w:val="fr-FR"/>
        </w:rPr>
        <w:t xml:space="preserve">Available at: </w:t>
      </w:r>
      <w:hyperlink r:id="rId17" w:history="1">
        <w:r w:rsidR="007E7D7E" w:rsidRPr="00D97B21">
          <w:rPr>
            <w:rStyle w:val="Hyperlink"/>
            <w:rFonts w:asciiTheme="minorBidi" w:hAnsiTheme="minorBidi"/>
            <w:sz w:val="22"/>
            <w:szCs w:val="22"/>
            <w:lang w:val="fr-FR"/>
          </w:rPr>
          <w:t>https://doi.org/10.1017/wat.2023.5</w:t>
        </w:r>
      </w:hyperlink>
      <w:r w:rsidRPr="007E09D4">
        <w:rPr>
          <w:rFonts w:asciiTheme="minorBidi" w:hAnsiTheme="minorBidi"/>
          <w:sz w:val="22"/>
          <w:szCs w:val="22"/>
          <w:lang w:val="fr-FR"/>
        </w:rPr>
        <w:t>.</w:t>
      </w:r>
    </w:p>
    <w:p w14:paraId="6833D8EE" w14:textId="1180DE92" w:rsidR="00BE7E38" w:rsidRPr="004D7E13" w:rsidRDefault="00BE7E38" w:rsidP="00C759BA">
      <w:pPr>
        <w:spacing w:line="360" w:lineRule="auto"/>
        <w:jc w:val="left"/>
        <w:rPr>
          <w:rFonts w:asciiTheme="minorBidi" w:hAnsiTheme="minorBidi"/>
          <w:sz w:val="22"/>
          <w:szCs w:val="22"/>
          <w:lang w:val="en-GB"/>
        </w:rPr>
      </w:pPr>
      <w:r w:rsidRPr="007E09D4">
        <w:rPr>
          <w:rFonts w:asciiTheme="minorBidi" w:hAnsiTheme="minorBidi"/>
          <w:sz w:val="22"/>
          <w:szCs w:val="22"/>
          <w:lang w:val="fr-FR"/>
        </w:rPr>
        <w:t xml:space="preserve">Rossi, M. </w:t>
      </w:r>
      <w:r w:rsidRPr="007E09D4">
        <w:rPr>
          <w:rFonts w:asciiTheme="minorBidi" w:hAnsiTheme="minorBidi"/>
          <w:i/>
          <w:iCs/>
          <w:sz w:val="22"/>
          <w:szCs w:val="22"/>
          <w:lang w:val="fr-FR"/>
        </w:rPr>
        <w:t>et al.</w:t>
      </w:r>
      <w:r w:rsidRPr="007E09D4">
        <w:rPr>
          <w:rFonts w:asciiTheme="minorBidi" w:hAnsiTheme="minorBidi"/>
          <w:sz w:val="22"/>
          <w:szCs w:val="22"/>
          <w:lang w:val="fr-FR"/>
        </w:rPr>
        <w:t xml:space="preserve"> </w:t>
      </w:r>
      <w:r w:rsidRPr="004D7E13">
        <w:rPr>
          <w:rFonts w:asciiTheme="minorBidi" w:hAnsiTheme="minorBidi"/>
          <w:sz w:val="22"/>
          <w:szCs w:val="22"/>
          <w:lang w:val="en-GB"/>
        </w:rPr>
        <w:t xml:space="preserve">(2020) “ESG, Competitive Advantage and Financial </w:t>
      </w:r>
      <w:r w:rsidR="00C56A42" w:rsidRPr="004D7E13">
        <w:rPr>
          <w:rFonts w:asciiTheme="minorBidi" w:hAnsiTheme="minorBidi"/>
          <w:sz w:val="22"/>
          <w:szCs w:val="22"/>
          <w:lang w:val="en-GB"/>
        </w:rPr>
        <w:t>Performance</w:t>
      </w:r>
      <w:r w:rsidRPr="004D7E13">
        <w:rPr>
          <w:rFonts w:asciiTheme="minorBidi" w:hAnsiTheme="minorBidi"/>
          <w:sz w:val="22"/>
          <w:szCs w:val="22"/>
          <w:lang w:val="en-GB"/>
        </w:rPr>
        <w:t xml:space="preserve">: A Preliminary Research,” </w:t>
      </w:r>
      <w:r w:rsidRPr="004D7E13">
        <w:rPr>
          <w:rFonts w:asciiTheme="minorBidi" w:hAnsiTheme="minorBidi"/>
          <w:i/>
          <w:iCs/>
          <w:sz w:val="22"/>
          <w:szCs w:val="22"/>
          <w:lang w:val="en-GB"/>
        </w:rPr>
        <w:t>Handle.net</w:t>
      </w:r>
      <w:r w:rsidRPr="004D7E13">
        <w:rPr>
          <w:rFonts w:asciiTheme="minorBidi" w:hAnsiTheme="minorBidi"/>
          <w:sz w:val="22"/>
          <w:szCs w:val="22"/>
          <w:lang w:val="en-GB"/>
        </w:rPr>
        <w:t>, 1(1), pp. 969–986.</w:t>
      </w:r>
    </w:p>
    <w:p w14:paraId="2816206B" w14:textId="1A6BD8F1" w:rsidR="00BE7E38" w:rsidRDefault="00BE7E38" w:rsidP="00C759BA">
      <w:pPr>
        <w:spacing w:line="360" w:lineRule="auto"/>
        <w:jc w:val="left"/>
        <w:rPr>
          <w:rFonts w:asciiTheme="minorBidi" w:hAnsiTheme="minorBidi"/>
          <w:sz w:val="22"/>
          <w:szCs w:val="22"/>
          <w:lang w:val="en-GB"/>
        </w:rPr>
      </w:pPr>
      <w:r w:rsidRPr="004D7E13">
        <w:rPr>
          <w:rFonts w:asciiTheme="minorBidi" w:hAnsiTheme="minorBidi"/>
          <w:sz w:val="22"/>
          <w:szCs w:val="22"/>
          <w:lang w:val="en-GB"/>
        </w:rPr>
        <w:lastRenderedPageBreak/>
        <w:t xml:space="preserve">Stevenson, S. </w:t>
      </w:r>
      <w:r w:rsidRPr="004D7E13">
        <w:rPr>
          <w:rFonts w:asciiTheme="minorBidi" w:hAnsiTheme="minorBidi"/>
          <w:i/>
          <w:iCs/>
          <w:sz w:val="22"/>
          <w:szCs w:val="22"/>
          <w:lang w:val="en-GB"/>
        </w:rPr>
        <w:t>et al.</w:t>
      </w:r>
      <w:r w:rsidRPr="004D7E13">
        <w:rPr>
          <w:rFonts w:asciiTheme="minorBidi" w:hAnsiTheme="minorBidi"/>
          <w:sz w:val="22"/>
          <w:szCs w:val="22"/>
          <w:lang w:val="en-GB"/>
        </w:rPr>
        <w:t xml:space="preserve"> (2021) “A hybrid approach to identifying and assessing interactions between climate action (SDG13) policies and a range of SDGs in a UK context,” </w:t>
      </w:r>
      <w:r w:rsidRPr="004D7E13">
        <w:rPr>
          <w:rFonts w:asciiTheme="minorBidi" w:hAnsiTheme="minorBidi"/>
          <w:i/>
          <w:iCs/>
          <w:sz w:val="22"/>
          <w:szCs w:val="22"/>
          <w:lang w:val="en-GB"/>
        </w:rPr>
        <w:t>Discover Sustainability</w:t>
      </w:r>
      <w:r w:rsidRPr="004D7E13">
        <w:rPr>
          <w:rFonts w:asciiTheme="minorBidi" w:hAnsiTheme="minorBidi"/>
          <w:sz w:val="22"/>
          <w:szCs w:val="22"/>
          <w:lang w:val="en-GB"/>
        </w:rPr>
        <w:t xml:space="preserve">, 2(1). Available at: </w:t>
      </w:r>
      <w:hyperlink r:id="rId18" w:history="1">
        <w:r w:rsidR="007E7D7E" w:rsidRPr="00D97B21">
          <w:rPr>
            <w:rStyle w:val="Hyperlink"/>
            <w:rFonts w:asciiTheme="minorBidi" w:hAnsiTheme="minorBidi"/>
            <w:sz w:val="22"/>
            <w:szCs w:val="22"/>
            <w:lang w:val="en-GB"/>
          </w:rPr>
          <w:t>https://doi.org/10.1007/s43621-021-00051-w</w:t>
        </w:r>
      </w:hyperlink>
      <w:r w:rsidRPr="004D7E13">
        <w:rPr>
          <w:rFonts w:asciiTheme="minorBidi" w:hAnsiTheme="minorBidi"/>
          <w:sz w:val="22"/>
          <w:szCs w:val="22"/>
          <w:lang w:val="en-GB"/>
        </w:rPr>
        <w:t>.</w:t>
      </w:r>
    </w:p>
    <w:p w14:paraId="73E6694E" w14:textId="53BA44EC" w:rsidR="00BE7E38" w:rsidRPr="004D7E13" w:rsidRDefault="00BE7E38" w:rsidP="007E7D7E">
      <w:pPr>
        <w:spacing w:line="360" w:lineRule="auto"/>
        <w:jc w:val="left"/>
        <w:rPr>
          <w:rFonts w:asciiTheme="minorBidi" w:hAnsiTheme="minorBidi"/>
          <w:sz w:val="22"/>
          <w:szCs w:val="22"/>
          <w:lang w:val="en-GB"/>
        </w:rPr>
      </w:pPr>
      <w:r w:rsidRPr="004D7E13">
        <w:rPr>
          <w:rFonts w:asciiTheme="minorBidi" w:hAnsiTheme="minorBidi"/>
          <w:sz w:val="22"/>
          <w:szCs w:val="22"/>
          <w:lang w:val="en-GB"/>
        </w:rPr>
        <w:t xml:space="preserve">The Global Goals (2025) </w:t>
      </w:r>
      <w:r w:rsidRPr="004D7E13">
        <w:rPr>
          <w:rFonts w:asciiTheme="minorBidi" w:hAnsiTheme="minorBidi"/>
          <w:i/>
          <w:iCs/>
          <w:sz w:val="22"/>
          <w:szCs w:val="22"/>
          <w:lang w:val="en-GB"/>
        </w:rPr>
        <w:t>Goal 3: Good health and well-being</w:t>
      </w:r>
      <w:r w:rsidRPr="004D7E13">
        <w:rPr>
          <w:rFonts w:asciiTheme="minorBidi" w:hAnsiTheme="minorBidi"/>
          <w:sz w:val="22"/>
          <w:szCs w:val="22"/>
          <w:lang w:val="en-GB"/>
        </w:rPr>
        <w:t xml:space="preserve">, </w:t>
      </w:r>
      <w:r w:rsidRPr="004D7E13">
        <w:rPr>
          <w:rFonts w:asciiTheme="minorBidi" w:hAnsiTheme="minorBidi"/>
          <w:i/>
          <w:iCs/>
          <w:sz w:val="22"/>
          <w:szCs w:val="22"/>
          <w:lang w:val="en-GB"/>
        </w:rPr>
        <w:t>The Global Goals</w:t>
      </w:r>
      <w:r w:rsidRPr="004D7E13">
        <w:rPr>
          <w:rFonts w:asciiTheme="minorBidi" w:hAnsiTheme="minorBidi"/>
          <w:sz w:val="22"/>
          <w:szCs w:val="22"/>
          <w:lang w:val="en-GB"/>
        </w:rPr>
        <w:t xml:space="preserve">. Available at: </w:t>
      </w:r>
      <w:hyperlink r:id="rId19" w:history="1">
        <w:r w:rsidR="007E7D7E" w:rsidRPr="00D97B21">
          <w:rPr>
            <w:rStyle w:val="Hyperlink"/>
            <w:rFonts w:asciiTheme="minorBidi" w:hAnsiTheme="minorBidi"/>
            <w:sz w:val="22"/>
            <w:szCs w:val="22"/>
            <w:lang w:val="en-GB"/>
          </w:rPr>
          <w:t>https://globalgoals.org/goals/3-good-health-and-well-being/</w:t>
        </w:r>
      </w:hyperlink>
      <w:r w:rsidR="007E7D7E">
        <w:rPr>
          <w:rFonts w:asciiTheme="minorBidi" w:hAnsiTheme="minorBidi"/>
          <w:sz w:val="22"/>
          <w:szCs w:val="22"/>
          <w:lang w:val="en-GB"/>
        </w:rPr>
        <w:t xml:space="preserve"> </w:t>
      </w:r>
      <w:r w:rsidRPr="004D7E13">
        <w:rPr>
          <w:rFonts w:asciiTheme="minorBidi" w:hAnsiTheme="minorBidi"/>
          <w:sz w:val="22"/>
          <w:szCs w:val="22"/>
          <w:lang w:val="en-GB"/>
        </w:rPr>
        <w:t>(Accessed: July 9, 2026).</w:t>
      </w:r>
    </w:p>
    <w:p w14:paraId="6962DDA1" w14:textId="13B47BF2" w:rsidR="00BE7E38" w:rsidRPr="004D7E13" w:rsidRDefault="00BE7E38" w:rsidP="007E7D7E">
      <w:pPr>
        <w:spacing w:line="360" w:lineRule="auto"/>
        <w:jc w:val="left"/>
        <w:rPr>
          <w:rFonts w:asciiTheme="minorBidi" w:hAnsiTheme="minorBidi"/>
          <w:sz w:val="22"/>
          <w:szCs w:val="22"/>
          <w:lang w:val="en-GB"/>
        </w:rPr>
      </w:pPr>
      <w:r w:rsidRPr="004D7E13">
        <w:rPr>
          <w:rFonts w:asciiTheme="minorBidi" w:hAnsiTheme="minorBidi"/>
          <w:sz w:val="22"/>
          <w:szCs w:val="22"/>
          <w:lang w:val="en-GB"/>
        </w:rPr>
        <w:t xml:space="preserve">UNDP (2025) </w:t>
      </w:r>
      <w:r w:rsidRPr="004D7E13">
        <w:rPr>
          <w:rFonts w:asciiTheme="minorBidi" w:hAnsiTheme="minorBidi"/>
          <w:i/>
          <w:iCs/>
          <w:sz w:val="22"/>
          <w:szCs w:val="22"/>
          <w:lang w:val="en-GB"/>
        </w:rPr>
        <w:t xml:space="preserve">Sustainable </w:t>
      </w:r>
      <w:r w:rsidR="00C56A42" w:rsidRPr="004D7E13">
        <w:rPr>
          <w:rFonts w:asciiTheme="minorBidi" w:hAnsiTheme="minorBidi"/>
          <w:i/>
          <w:iCs/>
          <w:sz w:val="22"/>
          <w:szCs w:val="22"/>
          <w:lang w:val="en-GB"/>
        </w:rPr>
        <w:t>Development Goals</w:t>
      </w:r>
      <w:r w:rsidRPr="004D7E13">
        <w:rPr>
          <w:rFonts w:asciiTheme="minorBidi" w:hAnsiTheme="minorBidi"/>
          <w:sz w:val="22"/>
          <w:szCs w:val="22"/>
          <w:lang w:val="en-GB"/>
        </w:rPr>
        <w:t xml:space="preserve">, </w:t>
      </w:r>
      <w:r w:rsidRPr="004D7E13">
        <w:rPr>
          <w:rFonts w:asciiTheme="minorBidi" w:hAnsiTheme="minorBidi"/>
          <w:i/>
          <w:iCs/>
          <w:sz w:val="22"/>
          <w:szCs w:val="22"/>
          <w:lang w:val="en-GB"/>
        </w:rPr>
        <w:t>United Nations Development Programme</w:t>
      </w:r>
      <w:r w:rsidRPr="004D7E13">
        <w:rPr>
          <w:rFonts w:asciiTheme="minorBidi" w:hAnsiTheme="minorBidi"/>
          <w:sz w:val="22"/>
          <w:szCs w:val="22"/>
          <w:lang w:val="en-GB"/>
        </w:rPr>
        <w:t xml:space="preserve">. United Nations. Available at: </w:t>
      </w:r>
      <w:hyperlink r:id="rId20" w:history="1">
        <w:r w:rsidR="007E7D7E" w:rsidRPr="00D97B21">
          <w:rPr>
            <w:rStyle w:val="Hyperlink"/>
            <w:rFonts w:asciiTheme="minorBidi" w:hAnsiTheme="minorBidi"/>
            <w:sz w:val="22"/>
            <w:szCs w:val="22"/>
            <w:lang w:val="en-GB"/>
          </w:rPr>
          <w:t>https://www.undp.org/sustainable-development-goals</w:t>
        </w:r>
      </w:hyperlink>
      <w:r w:rsidR="007E7D7E">
        <w:rPr>
          <w:rFonts w:asciiTheme="minorBidi" w:hAnsiTheme="minorBidi"/>
          <w:sz w:val="22"/>
          <w:szCs w:val="22"/>
          <w:lang w:val="en-GB"/>
        </w:rPr>
        <w:t xml:space="preserve"> </w:t>
      </w:r>
      <w:r w:rsidRPr="004D7E13">
        <w:rPr>
          <w:rFonts w:asciiTheme="minorBidi" w:hAnsiTheme="minorBidi"/>
          <w:sz w:val="22"/>
          <w:szCs w:val="22"/>
          <w:lang w:val="en-GB"/>
        </w:rPr>
        <w:t>(Accessed: July 8, 2026).</w:t>
      </w:r>
    </w:p>
    <w:p w14:paraId="10DD52EA" w14:textId="6C9D1CE7" w:rsidR="00BE7E38" w:rsidRPr="004D7E13" w:rsidRDefault="00BE7E38" w:rsidP="007E7D7E">
      <w:pPr>
        <w:spacing w:line="360" w:lineRule="auto"/>
        <w:jc w:val="left"/>
        <w:rPr>
          <w:rFonts w:asciiTheme="minorBidi" w:hAnsiTheme="minorBidi"/>
          <w:sz w:val="22"/>
          <w:szCs w:val="22"/>
          <w:lang w:val="en-GB"/>
        </w:rPr>
      </w:pPr>
      <w:r w:rsidRPr="004D7E13">
        <w:rPr>
          <w:rFonts w:asciiTheme="minorBidi" w:hAnsiTheme="minorBidi"/>
          <w:sz w:val="22"/>
          <w:szCs w:val="22"/>
          <w:lang w:val="en-GB"/>
        </w:rPr>
        <w:t xml:space="preserve">United </w:t>
      </w:r>
      <w:r w:rsidR="00C56A42" w:rsidRPr="004D7E13">
        <w:rPr>
          <w:rFonts w:asciiTheme="minorBidi" w:hAnsiTheme="minorBidi"/>
          <w:sz w:val="22"/>
          <w:szCs w:val="22"/>
          <w:lang w:val="en-GB"/>
        </w:rPr>
        <w:t>Nations</w:t>
      </w:r>
      <w:r w:rsidRPr="004D7E13">
        <w:rPr>
          <w:rFonts w:asciiTheme="minorBidi" w:hAnsiTheme="minorBidi"/>
          <w:sz w:val="22"/>
          <w:szCs w:val="22"/>
          <w:lang w:val="en-GB"/>
        </w:rPr>
        <w:t xml:space="preserve"> (2023) </w:t>
      </w:r>
      <w:r w:rsidRPr="004D7E13">
        <w:rPr>
          <w:rFonts w:asciiTheme="minorBidi" w:hAnsiTheme="minorBidi"/>
          <w:i/>
          <w:iCs/>
          <w:sz w:val="22"/>
          <w:szCs w:val="22"/>
          <w:lang w:val="en-GB"/>
        </w:rPr>
        <w:t>Water Action Agenda | Department of Economic and Social Affairs</w:t>
      </w:r>
      <w:r w:rsidRPr="004D7E13">
        <w:rPr>
          <w:rFonts w:asciiTheme="minorBidi" w:hAnsiTheme="minorBidi"/>
          <w:sz w:val="22"/>
          <w:szCs w:val="22"/>
          <w:lang w:val="en-GB"/>
        </w:rPr>
        <w:t xml:space="preserve">, </w:t>
      </w:r>
      <w:r w:rsidRPr="004D7E13">
        <w:rPr>
          <w:rFonts w:asciiTheme="minorBidi" w:hAnsiTheme="minorBidi"/>
          <w:i/>
          <w:iCs/>
          <w:sz w:val="22"/>
          <w:szCs w:val="22"/>
          <w:lang w:val="en-GB"/>
        </w:rPr>
        <w:t>Sdgs.un.org</w:t>
      </w:r>
      <w:r w:rsidRPr="004D7E13">
        <w:rPr>
          <w:rFonts w:asciiTheme="minorBidi" w:hAnsiTheme="minorBidi"/>
          <w:sz w:val="22"/>
          <w:szCs w:val="22"/>
          <w:lang w:val="en-GB"/>
        </w:rPr>
        <w:t xml:space="preserve">. Available at: </w:t>
      </w:r>
      <w:hyperlink r:id="rId21" w:history="1">
        <w:r w:rsidR="007E7D7E" w:rsidRPr="00D97B21">
          <w:rPr>
            <w:rStyle w:val="Hyperlink"/>
            <w:rFonts w:asciiTheme="minorBidi" w:hAnsiTheme="minorBidi"/>
            <w:sz w:val="22"/>
            <w:szCs w:val="22"/>
            <w:lang w:val="en-GB"/>
          </w:rPr>
          <w:t>https://sdgs.un.org/conferences/water2023/action-agenda</w:t>
        </w:r>
      </w:hyperlink>
      <w:r w:rsidR="007E7D7E">
        <w:rPr>
          <w:rFonts w:asciiTheme="minorBidi" w:hAnsiTheme="minorBidi"/>
          <w:sz w:val="22"/>
          <w:szCs w:val="22"/>
          <w:lang w:val="en-GB"/>
        </w:rPr>
        <w:t xml:space="preserve"> </w:t>
      </w:r>
      <w:r w:rsidRPr="004D7E13">
        <w:rPr>
          <w:rFonts w:asciiTheme="minorBidi" w:hAnsiTheme="minorBidi"/>
          <w:sz w:val="22"/>
          <w:szCs w:val="22"/>
          <w:lang w:val="en-GB"/>
        </w:rPr>
        <w:t>(Accessed: July 9, 2026).</w:t>
      </w:r>
    </w:p>
    <w:p w14:paraId="15C2A44A" w14:textId="067674E3" w:rsidR="00BE7E38" w:rsidRPr="004D7E13" w:rsidRDefault="00BE7E38" w:rsidP="007E7D7E">
      <w:pPr>
        <w:spacing w:line="360" w:lineRule="auto"/>
        <w:jc w:val="left"/>
        <w:rPr>
          <w:rFonts w:asciiTheme="minorBidi" w:hAnsiTheme="minorBidi"/>
          <w:sz w:val="22"/>
          <w:szCs w:val="22"/>
          <w:lang w:val="en-GB"/>
        </w:rPr>
      </w:pPr>
      <w:r w:rsidRPr="004D7E13">
        <w:rPr>
          <w:rFonts w:asciiTheme="minorBidi" w:hAnsiTheme="minorBidi"/>
          <w:sz w:val="22"/>
          <w:szCs w:val="22"/>
          <w:lang w:val="en-GB"/>
        </w:rPr>
        <w:t xml:space="preserve">United Nations (2022) </w:t>
      </w:r>
      <w:r w:rsidRPr="004D7E13">
        <w:rPr>
          <w:rFonts w:asciiTheme="minorBidi" w:hAnsiTheme="minorBidi"/>
          <w:i/>
          <w:iCs/>
          <w:sz w:val="22"/>
          <w:szCs w:val="22"/>
          <w:lang w:val="en-GB"/>
        </w:rPr>
        <w:t>The Sustainable Development Goals Report 2022</w:t>
      </w:r>
      <w:r w:rsidRPr="004D7E13">
        <w:rPr>
          <w:rFonts w:asciiTheme="minorBidi" w:hAnsiTheme="minorBidi"/>
          <w:sz w:val="22"/>
          <w:szCs w:val="22"/>
          <w:lang w:val="en-GB"/>
        </w:rPr>
        <w:t xml:space="preserve">, </w:t>
      </w:r>
      <w:r w:rsidRPr="004D7E13">
        <w:rPr>
          <w:rFonts w:asciiTheme="minorBidi" w:hAnsiTheme="minorBidi"/>
          <w:i/>
          <w:iCs/>
          <w:sz w:val="22"/>
          <w:szCs w:val="22"/>
          <w:lang w:val="en-GB"/>
        </w:rPr>
        <w:t>Unstats.un.org</w:t>
      </w:r>
      <w:r w:rsidRPr="004D7E13">
        <w:rPr>
          <w:rFonts w:asciiTheme="minorBidi" w:hAnsiTheme="minorBidi"/>
          <w:sz w:val="22"/>
          <w:szCs w:val="22"/>
          <w:lang w:val="en-GB"/>
        </w:rPr>
        <w:t xml:space="preserve">. United Nations. Available at: </w:t>
      </w:r>
      <w:hyperlink r:id="rId22" w:history="1">
        <w:r w:rsidR="007E7D7E" w:rsidRPr="00D97B21">
          <w:rPr>
            <w:rStyle w:val="Hyperlink"/>
            <w:rFonts w:asciiTheme="minorBidi" w:hAnsiTheme="minorBidi"/>
            <w:sz w:val="22"/>
            <w:szCs w:val="22"/>
            <w:lang w:val="en-GB"/>
          </w:rPr>
          <w:t>https://unstats.un.org/sdgs/report/2022/</w:t>
        </w:r>
      </w:hyperlink>
      <w:r w:rsidR="007E7D7E">
        <w:rPr>
          <w:rFonts w:asciiTheme="minorBidi" w:hAnsiTheme="minorBidi"/>
          <w:sz w:val="22"/>
          <w:szCs w:val="22"/>
          <w:lang w:val="en-GB"/>
        </w:rPr>
        <w:t xml:space="preserve"> </w:t>
      </w:r>
      <w:r w:rsidRPr="004D7E13">
        <w:rPr>
          <w:rFonts w:asciiTheme="minorBidi" w:hAnsiTheme="minorBidi"/>
          <w:sz w:val="22"/>
          <w:szCs w:val="22"/>
          <w:lang w:val="en-GB"/>
        </w:rPr>
        <w:t>(Accessed: July 9, 2026).</w:t>
      </w:r>
    </w:p>
    <w:p w14:paraId="7C5E9210" w14:textId="51EA04C2" w:rsidR="00373A6F" w:rsidRPr="004D7E13" w:rsidRDefault="00373A6F" w:rsidP="007E7D7E">
      <w:pPr>
        <w:spacing w:line="360" w:lineRule="auto"/>
        <w:jc w:val="left"/>
        <w:rPr>
          <w:rFonts w:asciiTheme="minorBidi" w:hAnsiTheme="minorBidi"/>
          <w:sz w:val="22"/>
          <w:szCs w:val="22"/>
          <w:lang w:val="en-GB"/>
        </w:rPr>
      </w:pPr>
      <w:r w:rsidRPr="004D7E13">
        <w:rPr>
          <w:rFonts w:asciiTheme="minorBidi" w:hAnsiTheme="minorBidi"/>
          <w:sz w:val="22"/>
          <w:szCs w:val="22"/>
          <w:lang w:val="en-GB"/>
        </w:rPr>
        <w:t xml:space="preserve">United Nations (2025) </w:t>
      </w:r>
      <w:r w:rsidRPr="004D7E13">
        <w:rPr>
          <w:rFonts w:asciiTheme="minorBidi" w:hAnsiTheme="minorBidi"/>
          <w:i/>
          <w:iCs/>
          <w:sz w:val="22"/>
          <w:szCs w:val="22"/>
          <w:lang w:val="en-GB"/>
        </w:rPr>
        <w:t xml:space="preserve">Goal 6 | </w:t>
      </w:r>
      <w:r w:rsidR="00C56A42" w:rsidRPr="004D7E13">
        <w:rPr>
          <w:rFonts w:asciiTheme="minorBidi" w:hAnsiTheme="minorBidi"/>
          <w:i/>
          <w:iCs/>
          <w:sz w:val="22"/>
          <w:szCs w:val="22"/>
          <w:lang w:val="en-GB"/>
        </w:rPr>
        <w:t>Department</w:t>
      </w:r>
      <w:r w:rsidRPr="004D7E13">
        <w:rPr>
          <w:rFonts w:asciiTheme="minorBidi" w:hAnsiTheme="minorBidi"/>
          <w:i/>
          <w:iCs/>
          <w:sz w:val="22"/>
          <w:szCs w:val="22"/>
          <w:lang w:val="en-GB"/>
        </w:rPr>
        <w:t xml:space="preserve"> of </w:t>
      </w:r>
      <w:r w:rsidR="00C56A42" w:rsidRPr="004D7E13">
        <w:rPr>
          <w:rFonts w:asciiTheme="minorBidi" w:hAnsiTheme="minorBidi"/>
          <w:i/>
          <w:iCs/>
          <w:sz w:val="22"/>
          <w:szCs w:val="22"/>
          <w:lang w:val="en-GB"/>
        </w:rPr>
        <w:t>Economic</w:t>
      </w:r>
      <w:r w:rsidRPr="004D7E13">
        <w:rPr>
          <w:rFonts w:asciiTheme="minorBidi" w:hAnsiTheme="minorBidi"/>
          <w:i/>
          <w:iCs/>
          <w:sz w:val="22"/>
          <w:szCs w:val="22"/>
          <w:lang w:val="en-GB"/>
        </w:rPr>
        <w:t xml:space="preserve"> and </w:t>
      </w:r>
      <w:r w:rsidR="00C56A42" w:rsidRPr="004D7E13">
        <w:rPr>
          <w:rFonts w:asciiTheme="minorBidi" w:hAnsiTheme="minorBidi"/>
          <w:i/>
          <w:iCs/>
          <w:sz w:val="22"/>
          <w:szCs w:val="22"/>
          <w:lang w:val="en-GB"/>
        </w:rPr>
        <w:t>Social Affairs</w:t>
      </w:r>
      <w:r w:rsidRPr="004D7E13">
        <w:rPr>
          <w:rFonts w:asciiTheme="minorBidi" w:hAnsiTheme="minorBidi"/>
          <w:sz w:val="22"/>
          <w:szCs w:val="22"/>
          <w:lang w:val="en-GB"/>
        </w:rPr>
        <w:t xml:space="preserve">, </w:t>
      </w:r>
      <w:r w:rsidRPr="004D7E13">
        <w:rPr>
          <w:rFonts w:asciiTheme="minorBidi" w:hAnsiTheme="minorBidi"/>
          <w:i/>
          <w:iCs/>
          <w:sz w:val="22"/>
          <w:szCs w:val="22"/>
          <w:lang w:val="en-GB"/>
        </w:rPr>
        <w:t>Sdgs.un.org</w:t>
      </w:r>
      <w:r w:rsidRPr="004D7E13">
        <w:rPr>
          <w:rFonts w:asciiTheme="minorBidi" w:hAnsiTheme="minorBidi"/>
          <w:sz w:val="22"/>
          <w:szCs w:val="22"/>
          <w:lang w:val="en-GB"/>
        </w:rPr>
        <w:t xml:space="preserve">. United Nations. Available at: </w:t>
      </w:r>
      <w:hyperlink r:id="rId23" w:history="1">
        <w:r w:rsidR="007E7D7E" w:rsidRPr="00D97B21">
          <w:rPr>
            <w:rStyle w:val="Hyperlink"/>
            <w:rFonts w:asciiTheme="minorBidi" w:hAnsiTheme="minorBidi"/>
            <w:sz w:val="22"/>
            <w:szCs w:val="22"/>
            <w:lang w:val="en-GB"/>
          </w:rPr>
          <w:t>https://sdgs.un.org/goals/goal6</w:t>
        </w:r>
      </w:hyperlink>
      <w:r w:rsidR="007E7D7E">
        <w:rPr>
          <w:rFonts w:asciiTheme="minorBidi" w:hAnsiTheme="minorBidi"/>
          <w:sz w:val="22"/>
          <w:szCs w:val="22"/>
          <w:lang w:val="en-GB"/>
        </w:rPr>
        <w:t xml:space="preserve"> </w:t>
      </w:r>
      <w:r w:rsidRPr="004D7E13">
        <w:rPr>
          <w:rFonts w:asciiTheme="minorBidi" w:hAnsiTheme="minorBidi"/>
          <w:sz w:val="22"/>
          <w:szCs w:val="22"/>
          <w:lang w:val="en-GB"/>
        </w:rPr>
        <w:t>(Accessed: July 10, 2026).</w:t>
      </w:r>
    </w:p>
    <w:p w14:paraId="67257715" w14:textId="600EF570" w:rsidR="00BE7E38" w:rsidRPr="004D7E13" w:rsidRDefault="00BE7E38" w:rsidP="007E7D7E">
      <w:pPr>
        <w:spacing w:line="360" w:lineRule="auto"/>
        <w:jc w:val="left"/>
        <w:rPr>
          <w:rFonts w:asciiTheme="minorBidi" w:hAnsiTheme="minorBidi"/>
          <w:sz w:val="22"/>
          <w:szCs w:val="22"/>
          <w:lang w:val="en-GB"/>
        </w:rPr>
      </w:pPr>
      <w:r w:rsidRPr="004D7E13">
        <w:rPr>
          <w:rFonts w:asciiTheme="minorBidi" w:hAnsiTheme="minorBidi"/>
          <w:sz w:val="22"/>
          <w:szCs w:val="22"/>
          <w:lang w:val="en-GB"/>
        </w:rPr>
        <w:t xml:space="preserve">WHO (2022) </w:t>
      </w:r>
      <w:r w:rsidRPr="004D7E13">
        <w:rPr>
          <w:rFonts w:asciiTheme="minorBidi" w:hAnsiTheme="minorBidi"/>
          <w:i/>
          <w:iCs/>
          <w:sz w:val="22"/>
          <w:szCs w:val="22"/>
          <w:lang w:val="en-GB"/>
        </w:rPr>
        <w:t xml:space="preserve">Targets of </w:t>
      </w:r>
      <w:r w:rsidR="00C56A42" w:rsidRPr="004D7E13">
        <w:rPr>
          <w:rFonts w:asciiTheme="minorBidi" w:hAnsiTheme="minorBidi"/>
          <w:i/>
          <w:iCs/>
          <w:sz w:val="22"/>
          <w:szCs w:val="22"/>
          <w:lang w:val="en-GB"/>
        </w:rPr>
        <w:t>Sustainable Development Goal</w:t>
      </w:r>
      <w:r w:rsidRPr="004D7E13">
        <w:rPr>
          <w:rFonts w:asciiTheme="minorBidi" w:hAnsiTheme="minorBidi"/>
          <w:i/>
          <w:iCs/>
          <w:sz w:val="22"/>
          <w:szCs w:val="22"/>
          <w:lang w:val="en-GB"/>
        </w:rPr>
        <w:t xml:space="preserve"> 3</w:t>
      </w:r>
      <w:r w:rsidRPr="004D7E13">
        <w:rPr>
          <w:rFonts w:asciiTheme="minorBidi" w:hAnsiTheme="minorBidi"/>
          <w:sz w:val="22"/>
          <w:szCs w:val="22"/>
          <w:lang w:val="en-GB"/>
        </w:rPr>
        <w:t xml:space="preserve">, </w:t>
      </w:r>
      <w:r w:rsidRPr="004D7E13">
        <w:rPr>
          <w:rFonts w:asciiTheme="minorBidi" w:hAnsiTheme="minorBidi"/>
          <w:i/>
          <w:iCs/>
          <w:sz w:val="22"/>
          <w:szCs w:val="22"/>
          <w:lang w:val="en-GB"/>
        </w:rPr>
        <w:t>World Health Organisation</w:t>
      </w:r>
      <w:r w:rsidRPr="004D7E13">
        <w:rPr>
          <w:rFonts w:asciiTheme="minorBidi" w:hAnsiTheme="minorBidi"/>
          <w:sz w:val="22"/>
          <w:szCs w:val="22"/>
          <w:lang w:val="en-GB"/>
        </w:rPr>
        <w:t xml:space="preserve">. Available at: </w:t>
      </w:r>
      <w:hyperlink r:id="rId24" w:history="1">
        <w:r w:rsidR="007E7D7E" w:rsidRPr="00D97B21">
          <w:rPr>
            <w:rStyle w:val="Hyperlink"/>
            <w:rFonts w:asciiTheme="minorBidi" w:hAnsiTheme="minorBidi"/>
            <w:sz w:val="22"/>
            <w:szCs w:val="22"/>
            <w:lang w:val="en-GB"/>
          </w:rPr>
          <w:t>https://www.who.int/europe/about-us/our-work/sustainable-development-goals/targets-of-sustainable-development-goal-3</w:t>
        </w:r>
      </w:hyperlink>
      <w:r w:rsidR="007E7D7E">
        <w:rPr>
          <w:rFonts w:asciiTheme="minorBidi" w:hAnsiTheme="minorBidi"/>
          <w:sz w:val="22"/>
          <w:szCs w:val="22"/>
          <w:lang w:val="en-GB"/>
        </w:rPr>
        <w:t xml:space="preserve"> </w:t>
      </w:r>
      <w:r w:rsidRPr="004D7E13">
        <w:rPr>
          <w:rFonts w:asciiTheme="minorBidi" w:hAnsiTheme="minorBidi"/>
          <w:sz w:val="22"/>
          <w:szCs w:val="22"/>
          <w:lang w:val="en-GB"/>
        </w:rPr>
        <w:t xml:space="preserve">(Accessed: July </w:t>
      </w:r>
      <w:r w:rsidR="007E7D7E">
        <w:rPr>
          <w:rFonts w:asciiTheme="minorBidi" w:hAnsiTheme="minorBidi"/>
          <w:sz w:val="22"/>
          <w:szCs w:val="22"/>
          <w:lang w:val="en-GB"/>
        </w:rPr>
        <w:t>2</w:t>
      </w:r>
      <w:r w:rsidRPr="004D7E13">
        <w:rPr>
          <w:rFonts w:asciiTheme="minorBidi" w:hAnsiTheme="minorBidi"/>
          <w:sz w:val="22"/>
          <w:szCs w:val="22"/>
          <w:lang w:val="en-GB"/>
        </w:rPr>
        <w:t>, 2026).</w:t>
      </w:r>
    </w:p>
    <w:p w14:paraId="2356566B" w14:textId="1F36B384" w:rsidR="00BE7E38" w:rsidRPr="004D7E13" w:rsidRDefault="00BE7E38" w:rsidP="00DD7DF2">
      <w:pPr>
        <w:spacing w:line="360" w:lineRule="auto"/>
        <w:jc w:val="left"/>
        <w:rPr>
          <w:rFonts w:asciiTheme="minorBidi" w:hAnsiTheme="minorBidi"/>
          <w:sz w:val="22"/>
          <w:szCs w:val="22"/>
          <w:lang w:val="en-GB"/>
        </w:rPr>
      </w:pPr>
      <w:r w:rsidRPr="004D7E13">
        <w:rPr>
          <w:rFonts w:asciiTheme="minorBidi" w:hAnsiTheme="minorBidi"/>
          <w:sz w:val="22"/>
          <w:szCs w:val="22"/>
          <w:lang w:val="en-GB"/>
        </w:rPr>
        <w:t xml:space="preserve">World Health Organization (2023a) </w:t>
      </w:r>
      <w:r w:rsidRPr="004D7E13">
        <w:rPr>
          <w:rFonts w:asciiTheme="minorBidi" w:hAnsiTheme="minorBidi"/>
          <w:i/>
          <w:iCs/>
          <w:sz w:val="22"/>
          <w:szCs w:val="22"/>
          <w:lang w:val="en-GB"/>
        </w:rPr>
        <w:t>Drinking-water</w:t>
      </w:r>
      <w:r w:rsidRPr="004D7E13">
        <w:rPr>
          <w:rFonts w:asciiTheme="minorBidi" w:hAnsiTheme="minorBidi"/>
          <w:sz w:val="22"/>
          <w:szCs w:val="22"/>
          <w:lang w:val="en-GB"/>
        </w:rPr>
        <w:t xml:space="preserve">, </w:t>
      </w:r>
      <w:r w:rsidRPr="004D7E13">
        <w:rPr>
          <w:rFonts w:asciiTheme="minorBidi" w:hAnsiTheme="minorBidi"/>
          <w:i/>
          <w:iCs/>
          <w:sz w:val="22"/>
          <w:szCs w:val="22"/>
          <w:lang w:val="en-GB"/>
        </w:rPr>
        <w:t>World Health Organization</w:t>
      </w:r>
      <w:r w:rsidRPr="004D7E13">
        <w:rPr>
          <w:rFonts w:asciiTheme="minorBidi" w:hAnsiTheme="minorBidi"/>
          <w:sz w:val="22"/>
          <w:szCs w:val="22"/>
          <w:lang w:val="en-GB"/>
        </w:rPr>
        <w:t xml:space="preserve">. Available at: </w:t>
      </w:r>
      <w:hyperlink r:id="rId25" w:history="1">
        <w:r w:rsidR="00DD7DF2" w:rsidRPr="00D97B21">
          <w:rPr>
            <w:rStyle w:val="Hyperlink"/>
            <w:rFonts w:asciiTheme="minorBidi" w:hAnsiTheme="minorBidi"/>
            <w:sz w:val="22"/>
            <w:szCs w:val="22"/>
            <w:lang w:val="en-GB"/>
          </w:rPr>
          <w:t>https://www.who.int/news-room/fact-sheets/detail/drinking-water</w:t>
        </w:r>
      </w:hyperlink>
      <w:r w:rsidR="00DD7DF2">
        <w:rPr>
          <w:rFonts w:asciiTheme="minorBidi" w:hAnsiTheme="minorBidi"/>
          <w:sz w:val="22"/>
          <w:szCs w:val="22"/>
          <w:lang w:val="en-GB"/>
        </w:rPr>
        <w:t xml:space="preserve"> </w:t>
      </w:r>
      <w:r w:rsidRPr="004D7E13">
        <w:rPr>
          <w:rFonts w:asciiTheme="minorBidi" w:hAnsiTheme="minorBidi"/>
          <w:sz w:val="22"/>
          <w:szCs w:val="22"/>
          <w:lang w:val="en-GB"/>
        </w:rPr>
        <w:t xml:space="preserve">(Accessed: July </w:t>
      </w:r>
      <w:r w:rsidR="00DD7DF2">
        <w:rPr>
          <w:rFonts w:asciiTheme="minorBidi" w:hAnsiTheme="minorBidi"/>
          <w:sz w:val="22"/>
          <w:szCs w:val="22"/>
          <w:lang w:val="en-GB"/>
        </w:rPr>
        <w:t>3</w:t>
      </w:r>
      <w:r w:rsidRPr="004D7E13">
        <w:rPr>
          <w:rFonts w:asciiTheme="minorBidi" w:hAnsiTheme="minorBidi"/>
          <w:sz w:val="22"/>
          <w:szCs w:val="22"/>
          <w:lang w:val="en-GB"/>
        </w:rPr>
        <w:t>, 2026).</w:t>
      </w:r>
    </w:p>
    <w:p w14:paraId="423E0F07" w14:textId="4F937A62" w:rsidR="00BE7E38" w:rsidRPr="004D7E13" w:rsidRDefault="00BE7E38" w:rsidP="007129BF">
      <w:pPr>
        <w:spacing w:line="360" w:lineRule="auto"/>
        <w:jc w:val="left"/>
        <w:rPr>
          <w:rFonts w:asciiTheme="minorBidi" w:hAnsiTheme="minorBidi"/>
          <w:sz w:val="22"/>
          <w:szCs w:val="22"/>
          <w:lang w:val="en-GB"/>
        </w:rPr>
      </w:pPr>
      <w:r w:rsidRPr="004D7E13">
        <w:rPr>
          <w:rFonts w:asciiTheme="minorBidi" w:hAnsiTheme="minorBidi"/>
          <w:sz w:val="22"/>
          <w:szCs w:val="22"/>
          <w:lang w:val="en-GB"/>
        </w:rPr>
        <w:t xml:space="preserve">World Health Organization (2023b) </w:t>
      </w:r>
      <w:r w:rsidRPr="004D7E13">
        <w:rPr>
          <w:rFonts w:asciiTheme="minorBidi" w:hAnsiTheme="minorBidi"/>
          <w:i/>
          <w:iCs/>
          <w:sz w:val="22"/>
          <w:szCs w:val="22"/>
          <w:lang w:val="en-GB"/>
        </w:rPr>
        <w:t>Healthy environments for healthier populations: Why do they matter, and what can we do?</w:t>
      </w:r>
      <w:r w:rsidRPr="004D7E13">
        <w:rPr>
          <w:rFonts w:asciiTheme="minorBidi" w:hAnsiTheme="minorBidi"/>
          <w:sz w:val="22"/>
          <w:szCs w:val="22"/>
          <w:lang w:val="en-GB"/>
        </w:rPr>
        <w:t xml:space="preserve">, </w:t>
      </w:r>
      <w:proofErr w:type="spellStart"/>
      <w:r w:rsidRPr="004D7E13">
        <w:rPr>
          <w:rFonts w:asciiTheme="minorBidi" w:hAnsiTheme="minorBidi"/>
          <w:i/>
          <w:iCs/>
          <w:sz w:val="22"/>
          <w:szCs w:val="22"/>
          <w:lang w:val="en-GB"/>
        </w:rPr>
        <w:t>Www.who.int</w:t>
      </w:r>
      <w:proofErr w:type="spellEnd"/>
      <w:r w:rsidRPr="004D7E13">
        <w:rPr>
          <w:rFonts w:asciiTheme="minorBidi" w:hAnsiTheme="minorBidi"/>
          <w:sz w:val="22"/>
          <w:szCs w:val="22"/>
          <w:lang w:val="en-GB"/>
        </w:rPr>
        <w:t xml:space="preserve">. Available at: </w:t>
      </w:r>
      <w:hyperlink r:id="rId26" w:history="1">
        <w:r w:rsidR="007129BF" w:rsidRPr="00D97B21">
          <w:rPr>
            <w:rStyle w:val="Hyperlink"/>
            <w:rFonts w:asciiTheme="minorBidi" w:hAnsiTheme="minorBidi"/>
            <w:sz w:val="22"/>
            <w:szCs w:val="22"/>
            <w:lang w:val="en-GB"/>
          </w:rPr>
          <w:t>https://www.who.int/publications/i/item/WHO-CED-PHE-DO-19.01</w:t>
        </w:r>
      </w:hyperlink>
      <w:r w:rsidR="007129BF">
        <w:rPr>
          <w:rFonts w:asciiTheme="minorBidi" w:hAnsiTheme="minorBidi"/>
          <w:sz w:val="22"/>
          <w:szCs w:val="22"/>
          <w:lang w:val="en-GB"/>
        </w:rPr>
        <w:t xml:space="preserve"> </w:t>
      </w:r>
      <w:r w:rsidRPr="004D7E13">
        <w:rPr>
          <w:rFonts w:asciiTheme="minorBidi" w:hAnsiTheme="minorBidi"/>
          <w:sz w:val="22"/>
          <w:szCs w:val="22"/>
          <w:lang w:val="en-GB"/>
        </w:rPr>
        <w:t xml:space="preserve">(Accessed: July </w:t>
      </w:r>
      <w:r w:rsidR="007129BF">
        <w:rPr>
          <w:rFonts w:asciiTheme="minorBidi" w:hAnsiTheme="minorBidi"/>
          <w:sz w:val="22"/>
          <w:szCs w:val="22"/>
          <w:lang w:val="en-GB"/>
        </w:rPr>
        <w:t>5</w:t>
      </w:r>
      <w:r w:rsidRPr="004D7E13">
        <w:rPr>
          <w:rFonts w:asciiTheme="minorBidi" w:hAnsiTheme="minorBidi"/>
          <w:sz w:val="22"/>
          <w:szCs w:val="22"/>
          <w:lang w:val="en-GB"/>
        </w:rPr>
        <w:t>, 2026).</w:t>
      </w:r>
    </w:p>
    <w:p w14:paraId="61D3564F" w14:textId="0D7D50AE" w:rsidR="00BE7E38" w:rsidRPr="004D7E13" w:rsidRDefault="00BE7E38" w:rsidP="007129BF">
      <w:pPr>
        <w:spacing w:line="360" w:lineRule="auto"/>
        <w:jc w:val="left"/>
        <w:rPr>
          <w:rFonts w:asciiTheme="minorBidi" w:hAnsiTheme="minorBidi"/>
          <w:sz w:val="22"/>
          <w:szCs w:val="22"/>
          <w:lang w:val="en-GB"/>
        </w:rPr>
      </w:pPr>
      <w:r w:rsidRPr="004D7E13">
        <w:rPr>
          <w:rFonts w:asciiTheme="minorBidi" w:hAnsiTheme="minorBidi"/>
          <w:sz w:val="22"/>
          <w:szCs w:val="22"/>
          <w:lang w:val="en-GB"/>
        </w:rPr>
        <w:t xml:space="preserve">World Health Organization (2023c) </w:t>
      </w:r>
      <w:r w:rsidRPr="004D7E13">
        <w:rPr>
          <w:rFonts w:asciiTheme="minorBidi" w:hAnsiTheme="minorBidi"/>
          <w:i/>
          <w:iCs/>
          <w:sz w:val="22"/>
          <w:szCs w:val="22"/>
          <w:lang w:val="en-GB"/>
        </w:rPr>
        <w:t>Tracking Universal Health Coverage: 2023 Global monitoring report</w:t>
      </w:r>
      <w:r w:rsidRPr="004D7E13">
        <w:rPr>
          <w:rFonts w:asciiTheme="minorBidi" w:hAnsiTheme="minorBidi"/>
          <w:sz w:val="22"/>
          <w:szCs w:val="22"/>
          <w:lang w:val="en-GB"/>
        </w:rPr>
        <w:t xml:space="preserve">, </w:t>
      </w:r>
      <w:proofErr w:type="spellStart"/>
      <w:r w:rsidRPr="004D7E13">
        <w:rPr>
          <w:rFonts w:asciiTheme="minorBidi" w:hAnsiTheme="minorBidi"/>
          <w:i/>
          <w:iCs/>
          <w:sz w:val="22"/>
          <w:szCs w:val="22"/>
          <w:lang w:val="en-GB"/>
        </w:rPr>
        <w:t>Www.who.int</w:t>
      </w:r>
      <w:proofErr w:type="spellEnd"/>
      <w:r w:rsidRPr="004D7E13">
        <w:rPr>
          <w:rFonts w:asciiTheme="minorBidi" w:hAnsiTheme="minorBidi"/>
          <w:sz w:val="22"/>
          <w:szCs w:val="22"/>
          <w:lang w:val="en-GB"/>
        </w:rPr>
        <w:t xml:space="preserve">. Available at: </w:t>
      </w:r>
      <w:hyperlink r:id="rId27" w:history="1">
        <w:r w:rsidR="007129BF" w:rsidRPr="00D97B21">
          <w:rPr>
            <w:rStyle w:val="Hyperlink"/>
            <w:rFonts w:asciiTheme="minorBidi" w:hAnsiTheme="minorBidi"/>
            <w:sz w:val="22"/>
            <w:szCs w:val="22"/>
            <w:lang w:val="en-GB"/>
          </w:rPr>
          <w:t>https://www.who.int/publications/i/item/9789240080379</w:t>
        </w:r>
      </w:hyperlink>
      <w:r w:rsidR="007129BF">
        <w:rPr>
          <w:rFonts w:asciiTheme="minorBidi" w:hAnsiTheme="minorBidi"/>
          <w:sz w:val="22"/>
          <w:szCs w:val="22"/>
          <w:lang w:val="en-GB"/>
        </w:rPr>
        <w:t xml:space="preserve"> </w:t>
      </w:r>
      <w:r w:rsidRPr="004D7E13">
        <w:rPr>
          <w:rFonts w:asciiTheme="minorBidi" w:hAnsiTheme="minorBidi"/>
          <w:sz w:val="22"/>
          <w:szCs w:val="22"/>
          <w:lang w:val="en-GB"/>
        </w:rPr>
        <w:t>(Accessed: July 9, 2026).</w:t>
      </w:r>
    </w:p>
    <w:p w14:paraId="58D9C843" w14:textId="77777777" w:rsidR="00BE7E38" w:rsidRPr="004D7E13" w:rsidRDefault="00BE7E38" w:rsidP="00C759BA">
      <w:pPr>
        <w:spacing w:line="360" w:lineRule="auto"/>
        <w:jc w:val="left"/>
        <w:rPr>
          <w:rFonts w:asciiTheme="minorBidi" w:hAnsiTheme="minorBidi"/>
          <w:sz w:val="22"/>
          <w:szCs w:val="22"/>
          <w:lang w:val="en-GB"/>
        </w:rPr>
      </w:pPr>
    </w:p>
    <w:sectPr w:rsidR="00BE7E38" w:rsidRPr="004D7E13">
      <w:footerReference w:type="default" r:id="rId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08762B" w14:textId="77777777" w:rsidR="00C954D7" w:rsidRDefault="00C954D7" w:rsidP="00C759BA">
      <w:pPr>
        <w:spacing w:after="0"/>
      </w:pPr>
      <w:r>
        <w:separator/>
      </w:r>
    </w:p>
  </w:endnote>
  <w:endnote w:type="continuationSeparator" w:id="0">
    <w:p w14:paraId="5E3BAC0F" w14:textId="77777777" w:rsidR="00C954D7" w:rsidRDefault="00C954D7" w:rsidP="00C759B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9090859"/>
      <w:docPartObj>
        <w:docPartGallery w:val="Page Numbers (Bottom of Page)"/>
        <w:docPartUnique/>
      </w:docPartObj>
    </w:sdtPr>
    <w:sdtEndPr>
      <w:rPr>
        <w:noProof/>
      </w:rPr>
    </w:sdtEndPr>
    <w:sdtContent>
      <w:p w14:paraId="72189C90" w14:textId="3CD65D52" w:rsidR="00C759BA" w:rsidRDefault="00C759B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B9A299" w14:textId="77777777" w:rsidR="00C759BA" w:rsidRDefault="00C759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21FF8C" w14:textId="77777777" w:rsidR="00C954D7" w:rsidRDefault="00C954D7" w:rsidP="00C759BA">
      <w:pPr>
        <w:spacing w:after="0"/>
      </w:pPr>
      <w:r>
        <w:separator/>
      </w:r>
    </w:p>
  </w:footnote>
  <w:footnote w:type="continuationSeparator" w:id="0">
    <w:p w14:paraId="331AEB06" w14:textId="77777777" w:rsidR="00C954D7" w:rsidRDefault="00C954D7" w:rsidP="00C759B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07462"/>
    <w:multiLevelType w:val="multilevel"/>
    <w:tmpl w:val="40125D8A"/>
    <w:lvl w:ilvl="0">
      <w:start w:val="1"/>
      <w:numFmt w:val="decimal"/>
      <w:lvlText w:val="%1."/>
      <w:lvlJc w:val="left"/>
      <w:pPr>
        <w:ind w:left="567" w:hanging="567"/>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711806302">
    <w:abstractNumId w:val="0"/>
  </w:num>
  <w:num w:numId="2" w16cid:durableId="888107796">
    <w:abstractNumId w:val="0"/>
    <w:lvlOverride w:ilvl="0">
      <w:lvl w:ilvl="0">
        <w:start w:val="1"/>
        <w:numFmt w:val="decimal"/>
        <w:lvlText w:val="%1."/>
        <w:lvlJc w:val="left"/>
        <w:pPr>
          <w:ind w:left="567" w:hanging="567"/>
        </w:pPr>
        <w:rPr>
          <w:rFonts w:hint="default"/>
        </w:rPr>
      </w:lvl>
    </w:lvlOverride>
    <w:lvlOverride w:ilvl="1">
      <w:lvl w:ilvl="1">
        <w:start w:val="1"/>
        <w:numFmt w:val="decimal"/>
        <w:isLgl/>
        <w:lvlText w:val="%1.%2"/>
        <w:lvlJc w:val="left"/>
        <w:pPr>
          <w:ind w:left="567" w:hanging="567"/>
        </w:pPr>
        <w:rPr>
          <w:rFonts w:hint="default"/>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440" w:hanging="108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3" w16cid:durableId="2075397694">
    <w:abstractNumId w:val="0"/>
    <w:lvlOverride w:ilvl="0">
      <w:lvl w:ilvl="0">
        <w:start w:val="1"/>
        <w:numFmt w:val="decimal"/>
        <w:lvlText w:val="%1."/>
        <w:lvlJc w:val="left"/>
        <w:pPr>
          <w:ind w:left="567" w:hanging="567"/>
        </w:pPr>
        <w:rPr>
          <w:rFonts w:hint="default"/>
        </w:rPr>
      </w:lvl>
    </w:lvlOverride>
    <w:lvlOverride w:ilvl="1">
      <w:lvl w:ilvl="1">
        <w:start w:val="1"/>
        <w:numFmt w:val="decimal"/>
        <w:isLgl/>
        <w:lvlText w:val="%1.%2"/>
        <w:lvlJc w:val="left"/>
        <w:pPr>
          <w:ind w:left="567" w:hanging="567"/>
        </w:pPr>
        <w:rPr>
          <w:rFonts w:hint="default"/>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440" w:hanging="108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17A"/>
    <w:rsid w:val="00004DD7"/>
    <w:rsid w:val="000265CF"/>
    <w:rsid w:val="00066CA8"/>
    <w:rsid w:val="0009481D"/>
    <w:rsid w:val="000B1667"/>
    <w:rsid w:val="000B7A05"/>
    <w:rsid w:val="001109CF"/>
    <w:rsid w:val="0013017A"/>
    <w:rsid w:val="00157FA7"/>
    <w:rsid w:val="001638AB"/>
    <w:rsid w:val="001C2517"/>
    <w:rsid w:val="001C5B18"/>
    <w:rsid w:val="002D47D8"/>
    <w:rsid w:val="00330344"/>
    <w:rsid w:val="0034132B"/>
    <w:rsid w:val="00344EA1"/>
    <w:rsid w:val="00373A6F"/>
    <w:rsid w:val="003C1621"/>
    <w:rsid w:val="003E2325"/>
    <w:rsid w:val="00420627"/>
    <w:rsid w:val="004D7E13"/>
    <w:rsid w:val="005427A9"/>
    <w:rsid w:val="00573089"/>
    <w:rsid w:val="005F2AA3"/>
    <w:rsid w:val="006203E3"/>
    <w:rsid w:val="00687521"/>
    <w:rsid w:val="006952E8"/>
    <w:rsid w:val="00703F36"/>
    <w:rsid w:val="007129BF"/>
    <w:rsid w:val="007E09D4"/>
    <w:rsid w:val="007E5F05"/>
    <w:rsid w:val="007E7D7E"/>
    <w:rsid w:val="00820E49"/>
    <w:rsid w:val="00847F1B"/>
    <w:rsid w:val="00851471"/>
    <w:rsid w:val="008757C6"/>
    <w:rsid w:val="008C2772"/>
    <w:rsid w:val="008E7677"/>
    <w:rsid w:val="00936D88"/>
    <w:rsid w:val="00974A74"/>
    <w:rsid w:val="009A2758"/>
    <w:rsid w:val="009E1AA5"/>
    <w:rsid w:val="009E26A4"/>
    <w:rsid w:val="00A23BCB"/>
    <w:rsid w:val="00A67231"/>
    <w:rsid w:val="00A84B6D"/>
    <w:rsid w:val="00A97CFD"/>
    <w:rsid w:val="00AA38B6"/>
    <w:rsid w:val="00AF2DF9"/>
    <w:rsid w:val="00B14461"/>
    <w:rsid w:val="00B6371A"/>
    <w:rsid w:val="00B738AE"/>
    <w:rsid w:val="00B952BA"/>
    <w:rsid w:val="00B97886"/>
    <w:rsid w:val="00BE7E38"/>
    <w:rsid w:val="00C14B3A"/>
    <w:rsid w:val="00C56A42"/>
    <w:rsid w:val="00C759BA"/>
    <w:rsid w:val="00C954D7"/>
    <w:rsid w:val="00CF3982"/>
    <w:rsid w:val="00CF47D9"/>
    <w:rsid w:val="00D3160A"/>
    <w:rsid w:val="00D70D2B"/>
    <w:rsid w:val="00DC2DE5"/>
    <w:rsid w:val="00DD1FE4"/>
    <w:rsid w:val="00DD7DF2"/>
    <w:rsid w:val="00DE66C1"/>
    <w:rsid w:val="00E27828"/>
    <w:rsid w:val="00E64181"/>
    <w:rsid w:val="00E77057"/>
    <w:rsid w:val="00E876E9"/>
    <w:rsid w:val="00EA42AF"/>
    <w:rsid w:val="00F21751"/>
    <w:rsid w:val="00F313F8"/>
    <w:rsid w:val="00F32A93"/>
    <w:rsid w:val="00FE02E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99F82"/>
  <w15:chartTrackingRefBased/>
  <w15:docId w15:val="{E12C5DCD-F6E9-47A3-93E2-94B9FC4D1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772"/>
    <w:pPr>
      <w:spacing w:line="240" w:lineRule="auto"/>
      <w:jc w:val="both"/>
    </w:pPr>
    <w:rPr>
      <w:rFonts w:ascii="Times New Roman" w:hAnsi="Times New Roman"/>
    </w:rPr>
  </w:style>
  <w:style w:type="paragraph" w:styleId="Heading1">
    <w:name w:val="heading 1"/>
    <w:basedOn w:val="Normal"/>
    <w:next w:val="Normal"/>
    <w:link w:val="Heading1Char"/>
    <w:uiPriority w:val="9"/>
    <w:qFormat/>
    <w:rsid w:val="00851471"/>
    <w:pPr>
      <w:keepNext/>
      <w:keepLines/>
      <w:spacing w:before="240" w:after="0" w:line="480" w:lineRule="auto"/>
      <w:outlineLvl w:val="0"/>
    </w:pPr>
    <w:rPr>
      <w:rFonts w:eastAsiaTheme="majorEastAsia" w:cstheme="majorBidi"/>
      <w:b/>
      <w:color w:val="2F5496" w:themeColor="accent1" w:themeShade="BF"/>
      <w:szCs w:val="32"/>
    </w:rPr>
  </w:style>
  <w:style w:type="paragraph" w:styleId="Heading2">
    <w:name w:val="heading 2"/>
    <w:basedOn w:val="Normal"/>
    <w:next w:val="Normal"/>
    <w:link w:val="Heading2Char"/>
    <w:uiPriority w:val="9"/>
    <w:unhideWhenUsed/>
    <w:qFormat/>
    <w:rsid w:val="00C14B3A"/>
    <w:pPr>
      <w:keepNext/>
      <w:keepLines/>
      <w:spacing w:before="160" w:after="80"/>
      <w:outlineLvl w:val="1"/>
    </w:pPr>
    <w:rPr>
      <w:rFonts w:eastAsiaTheme="majorEastAsia" w:cstheme="majorBidi"/>
      <w:i/>
      <w:color w:val="2F5496" w:themeColor="accent1" w:themeShade="BF"/>
      <w:szCs w:val="32"/>
    </w:rPr>
  </w:style>
  <w:style w:type="paragraph" w:styleId="Heading3">
    <w:name w:val="heading 3"/>
    <w:basedOn w:val="Normal"/>
    <w:next w:val="Normal"/>
    <w:link w:val="Heading3Char"/>
    <w:uiPriority w:val="9"/>
    <w:semiHidden/>
    <w:unhideWhenUsed/>
    <w:qFormat/>
    <w:rsid w:val="0013017A"/>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3017A"/>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3017A"/>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13017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3017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3017A"/>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3017A"/>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1471"/>
    <w:rPr>
      <w:rFonts w:ascii="Times New Roman" w:eastAsiaTheme="majorEastAsia" w:hAnsi="Times New Roman" w:cstheme="majorBidi"/>
      <w:b/>
      <w:color w:val="2F5496" w:themeColor="accent1" w:themeShade="BF"/>
      <w:szCs w:val="32"/>
    </w:rPr>
  </w:style>
  <w:style w:type="character" w:customStyle="1" w:styleId="Heading2Char">
    <w:name w:val="Heading 2 Char"/>
    <w:basedOn w:val="DefaultParagraphFont"/>
    <w:link w:val="Heading2"/>
    <w:uiPriority w:val="9"/>
    <w:rsid w:val="00C14B3A"/>
    <w:rPr>
      <w:rFonts w:ascii="Times New Roman" w:eastAsiaTheme="majorEastAsia" w:hAnsi="Times New Roman" w:cstheme="majorBidi"/>
      <w:i/>
      <w:color w:val="2F5496" w:themeColor="accent1" w:themeShade="BF"/>
      <w:szCs w:val="32"/>
    </w:rPr>
  </w:style>
  <w:style w:type="character" w:customStyle="1" w:styleId="Heading3Char">
    <w:name w:val="Heading 3 Char"/>
    <w:basedOn w:val="DefaultParagraphFont"/>
    <w:link w:val="Heading3"/>
    <w:uiPriority w:val="9"/>
    <w:semiHidden/>
    <w:rsid w:val="0013017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3017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3017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301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1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1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17A"/>
    <w:rPr>
      <w:rFonts w:eastAsiaTheme="majorEastAsia" w:cstheme="majorBidi"/>
      <w:color w:val="272727" w:themeColor="text1" w:themeTint="D8"/>
    </w:rPr>
  </w:style>
  <w:style w:type="paragraph" w:styleId="Title">
    <w:name w:val="Title"/>
    <w:basedOn w:val="Normal"/>
    <w:next w:val="Normal"/>
    <w:link w:val="TitleChar"/>
    <w:uiPriority w:val="10"/>
    <w:qFormat/>
    <w:rsid w:val="0013017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1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17A"/>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1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17A"/>
    <w:pPr>
      <w:spacing w:before="160"/>
      <w:jc w:val="center"/>
    </w:pPr>
    <w:rPr>
      <w:i/>
      <w:iCs/>
      <w:color w:val="404040" w:themeColor="text1" w:themeTint="BF"/>
    </w:rPr>
  </w:style>
  <w:style w:type="character" w:customStyle="1" w:styleId="QuoteChar">
    <w:name w:val="Quote Char"/>
    <w:basedOn w:val="DefaultParagraphFont"/>
    <w:link w:val="Quote"/>
    <w:uiPriority w:val="29"/>
    <w:rsid w:val="0013017A"/>
    <w:rPr>
      <w:rFonts w:ascii="Times New Roman" w:hAnsi="Times New Roman"/>
      <w:i/>
      <w:iCs/>
      <w:color w:val="404040" w:themeColor="text1" w:themeTint="BF"/>
    </w:rPr>
  </w:style>
  <w:style w:type="paragraph" w:styleId="ListParagraph">
    <w:name w:val="List Paragraph"/>
    <w:basedOn w:val="Normal"/>
    <w:uiPriority w:val="34"/>
    <w:qFormat/>
    <w:rsid w:val="0013017A"/>
    <w:pPr>
      <w:ind w:left="720"/>
      <w:contextualSpacing/>
    </w:pPr>
  </w:style>
  <w:style w:type="character" w:styleId="IntenseEmphasis">
    <w:name w:val="Intense Emphasis"/>
    <w:basedOn w:val="DefaultParagraphFont"/>
    <w:uiPriority w:val="21"/>
    <w:qFormat/>
    <w:rsid w:val="0013017A"/>
    <w:rPr>
      <w:i/>
      <w:iCs/>
      <w:color w:val="2F5496" w:themeColor="accent1" w:themeShade="BF"/>
    </w:rPr>
  </w:style>
  <w:style w:type="paragraph" w:styleId="IntenseQuote">
    <w:name w:val="Intense Quote"/>
    <w:basedOn w:val="Normal"/>
    <w:next w:val="Normal"/>
    <w:link w:val="IntenseQuoteChar"/>
    <w:uiPriority w:val="30"/>
    <w:qFormat/>
    <w:rsid w:val="0013017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3017A"/>
    <w:rPr>
      <w:rFonts w:ascii="Times New Roman" w:hAnsi="Times New Roman"/>
      <w:i/>
      <w:iCs/>
      <w:color w:val="2F5496" w:themeColor="accent1" w:themeShade="BF"/>
    </w:rPr>
  </w:style>
  <w:style w:type="character" w:styleId="IntenseReference">
    <w:name w:val="Intense Reference"/>
    <w:basedOn w:val="DefaultParagraphFont"/>
    <w:uiPriority w:val="32"/>
    <w:qFormat/>
    <w:rsid w:val="0013017A"/>
    <w:rPr>
      <w:b/>
      <w:bCs/>
      <w:smallCaps/>
      <w:color w:val="2F5496" w:themeColor="accent1" w:themeShade="BF"/>
      <w:spacing w:val="5"/>
    </w:rPr>
  </w:style>
  <w:style w:type="paragraph" w:styleId="NormalWeb">
    <w:name w:val="Normal (Web)"/>
    <w:basedOn w:val="Normal"/>
    <w:uiPriority w:val="99"/>
    <w:semiHidden/>
    <w:unhideWhenUsed/>
    <w:rsid w:val="00DE66C1"/>
    <w:pPr>
      <w:spacing w:before="100" w:beforeAutospacing="1" w:after="100" w:afterAutospacing="1"/>
      <w:jc w:val="left"/>
    </w:pPr>
    <w:rPr>
      <w:rFonts w:eastAsia="Times New Roman" w:cs="Times New Roman"/>
      <w:kern w:val="0"/>
      <w14:ligatures w14:val="none"/>
    </w:rPr>
  </w:style>
  <w:style w:type="paragraph" w:styleId="TOCHeading">
    <w:name w:val="TOC Heading"/>
    <w:basedOn w:val="Heading1"/>
    <w:next w:val="Normal"/>
    <w:uiPriority w:val="39"/>
    <w:unhideWhenUsed/>
    <w:qFormat/>
    <w:rsid w:val="00373A6F"/>
    <w:pPr>
      <w:spacing w:line="259" w:lineRule="auto"/>
      <w:jc w:val="left"/>
      <w:outlineLvl w:val="9"/>
    </w:pPr>
    <w:rPr>
      <w:rFonts w:asciiTheme="majorHAnsi" w:hAnsiTheme="majorHAnsi"/>
      <w:b w:val="0"/>
      <w:kern w:val="0"/>
      <w:sz w:val="32"/>
      <w14:ligatures w14:val="none"/>
    </w:rPr>
  </w:style>
  <w:style w:type="paragraph" w:styleId="TOC1">
    <w:name w:val="toc 1"/>
    <w:basedOn w:val="Normal"/>
    <w:next w:val="Normal"/>
    <w:autoRedefine/>
    <w:uiPriority w:val="39"/>
    <w:unhideWhenUsed/>
    <w:rsid w:val="00373A6F"/>
    <w:pPr>
      <w:spacing w:after="100"/>
    </w:pPr>
  </w:style>
  <w:style w:type="paragraph" w:styleId="TOC2">
    <w:name w:val="toc 2"/>
    <w:basedOn w:val="Normal"/>
    <w:next w:val="Normal"/>
    <w:autoRedefine/>
    <w:uiPriority w:val="39"/>
    <w:unhideWhenUsed/>
    <w:rsid w:val="00373A6F"/>
    <w:pPr>
      <w:spacing w:after="100"/>
      <w:ind w:left="240"/>
    </w:pPr>
  </w:style>
  <w:style w:type="character" w:styleId="Hyperlink">
    <w:name w:val="Hyperlink"/>
    <w:basedOn w:val="DefaultParagraphFont"/>
    <w:uiPriority w:val="99"/>
    <w:unhideWhenUsed/>
    <w:rsid w:val="00373A6F"/>
    <w:rPr>
      <w:color w:val="0563C1" w:themeColor="hyperlink"/>
      <w:u w:val="single"/>
    </w:rPr>
  </w:style>
  <w:style w:type="character" w:styleId="UnresolvedMention">
    <w:name w:val="Unresolved Mention"/>
    <w:basedOn w:val="DefaultParagraphFont"/>
    <w:uiPriority w:val="99"/>
    <w:semiHidden/>
    <w:unhideWhenUsed/>
    <w:rsid w:val="0034132B"/>
    <w:rPr>
      <w:color w:val="605E5C"/>
      <w:shd w:val="clear" w:color="auto" w:fill="E1DFDD"/>
    </w:rPr>
  </w:style>
  <w:style w:type="paragraph" w:styleId="Header">
    <w:name w:val="header"/>
    <w:basedOn w:val="Normal"/>
    <w:link w:val="HeaderChar"/>
    <w:uiPriority w:val="99"/>
    <w:unhideWhenUsed/>
    <w:rsid w:val="00C759BA"/>
    <w:pPr>
      <w:tabs>
        <w:tab w:val="center" w:pos="4536"/>
        <w:tab w:val="right" w:pos="9072"/>
      </w:tabs>
      <w:spacing w:after="0"/>
    </w:pPr>
  </w:style>
  <w:style w:type="character" w:customStyle="1" w:styleId="HeaderChar">
    <w:name w:val="Header Char"/>
    <w:basedOn w:val="DefaultParagraphFont"/>
    <w:link w:val="Header"/>
    <w:uiPriority w:val="99"/>
    <w:rsid w:val="00C759BA"/>
    <w:rPr>
      <w:rFonts w:ascii="Times New Roman" w:hAnsi="Times New Roman"/>
    </w:rPr>
  </w:style>
  <w:style w:type="paragraph" w:styleId="Footer">
    <w:name w:val="footer"/>
    <w:basedOn w:val="Normal"/>
    <w:link w:val="FooterChar"/>
    <w:uiPriority w:val="99"/>
    <w:unhideWhenUsed/>
    <w:rsid w:val="00C759BA"/>
    <w:pPr>
      <w:tabs>
        <w:tab w:val="center" w:pos="4536"/>
        <w:tab w:val="right" w:pos="9072"/>
      </w:tabs>
      <w:spacing w:after="0"/>
    </w:pPr>
  </w:style>
  <w:style w:type="character" w:customStyle="1" w:styleId="FooterChar">
    <w:name w:val="Footer Char"/>
    <w:basedOn w:val="DefaultParagraphFont"/>
    <w:link w:val="Footer"/>
    <w:uiPriority w:val="99"/>
    <w:rsid w:val="00C759BA"/>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council.science/wp-content/uploads/2017/03/SDGs-interactions-3-healthy-lives.pdf" TargetMode="External" /><Relationship Id="rId18" Type="http://schemas.openxmlformats.org/officeDocument/2006/relationships/hyperlink" Target="https://doi.org/10.1007/s43621-021-00051-w" TargetMode="External" /><Relationship Id="rId26" Type="http://schemas.openxmlformats.org/officeDocument/2006/relationships/hyperlink" Target="https://www.who.int/publications/i/item/WHO-CED-PHE-DO-19.01" TargetMode="External" /><Relationship Id="rId3" Type="http://schemas.openxmlformats.org/officeDocument/2006/relationships/styles" Target="styles.xml" /><Relationship Id="rId21" Type="http://schemas.openxmlformats.org/officeDocument/2006/relationships/hyperlink" Target="https://sdgs.un.org/conferences/water2023/action-agenda" TargetMode="External" /><Relationship Id="rId7" Type="http://schemas.openxmlformats.org/officeDocument/2006/relationships/endnotes" Target="endnotes.xml" /><Relationship Id="rId12" Type="http://schemas.openxmlformats.org/officeDocument/2006/relationships/hyperlink" Target="https://www.bond.org.uk/resources/the-uks-global-contribution-to-the-sustainable-development-goals/" TargetMode="External" /><Relationship Id="rId17" Type="http://schemas.openxmlformats.org/officeDocument/2006/relationships/hyperlink" Target="https://doi.org/10.1017/wat.2023.5" TargetMode="External" /><Relationship Id="rId25" Type="http://schemas.openxmlformats.org/officeDocument/2006/relationships/hyperlink" Target="https://www.who.int/news-room/fact-sheets/detail/drinking-water" TargetMode="External" /><Relationship Id="rId2" Type="http://schemas.openxmlformats.org/officeDocument/2006/relationships/numbering" Target="numbering.xml" /><Relationship Id="rId16" Type="http://schemas.openxmlformats.org/officeDocument/2006/relationships/hyperlink" Target="https://www.nhs.uk/tests-and-treatments/nhs-health-check/" TargetMode="External" /><Relationship Id="rId20" Type="http://schemas.openxmlformats.org/officeDocument/2006/relationships/hyperlink" Target="https://www.undp.org/sustainable-development-goals" TargetMode="External" /><Relationship Id="rId29"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doi.org/10.1038/s41545-020-00085-z" TargetMode="External" /><Relationship Id="rId24" Type="http://schemas.openxmlformats.org/officeDocument/2006/relationships/hyperlink" Target="https://www.who.int/europe/about-us/our-work/sustainable-development-goals/targets-of-sustainable-development-goal-3" TargetMode="External" /><Relationship Id="rId5" Type="http://schemas.openxmlformats.org/officeDocument/2006/relationships/webSettings" Target="webSettings.xml" /><Relationship Id="rId15" Type="http://schemas.openxmlformats.org/officeDocument/2006/relationships/hyperlink" Target="https://doi.org/10.4324/9780429052675-22" TargetMode="External" /><Relationship Id="rId23" Type="http://schemas.openxmlformats.org/officeDocument/2006/relationships/hyperlink" Target="https://sdgs.un.org/goals/goal6" TargetMode="External" /><Relationship Id="rId28" Type="http://schemas.openxmlformats.org/officeDocument/2006/relationships/footer" Target="footer1.xml" /><Relationship Id="rId10" Type="http://schemas.openxmlformats.org/officeDocument/2006/relationships/hyperlink" Target="https://doi.org/10.1016/j.sftr.2024.100339" TargetMode="External" /><Relationship Id="rId19" Type="http://schemas.openxmlformats.org/officeDocument/2006/relationships/hyperlink" Target="https://globalgoals.org/goals/3-good-health-and-well-being/"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www.instituteofhealthequity.org/resources-reports/marmot-review-10-years-on" TargetMode="External" /><Relationship Id="rId22" Type="http://schemas.openxmlformats.org/officeDocument/2006/relationships/hyperlink" Target="https://unstats.un.org/sdgs/report/2022/" TargetMode="External" /><Relationship Id="rId27" Type="http://schemas.openxmlformats.org/officeDocument/2006/relationships/hyperlink" Target="https://www.who.int/publications/i/item/9789240080379" TargetMode="External" /><Relationship Id="rId30"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407ACD-47BC-4119-A619-0EA6998F42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3207</Words>
  <Characters>18286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Sehrish Kayani</dc:creator>
  <cp:keywords/>
  <dc:description/>
  <cp:lastModifiedBy>Guest User</cp:lastModifiedBy>
  <cp:revision>3</cp:revision>
  <dcterms:created xsi:type="dcterms:W3CDTF">2026-07-12T20:29:00Z</dcterms:created>
  <dcterms:modified xsi:type="dcterms:W3CDTF">2026-07-12T20:30:00Z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894ff8f4-df20-48a4-a63e-b1206f58fbbd</vt:lpwstr>
  </property>
</Properties>
</file>