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F6460" w14:textId="77777777" w:rsidR="005E1884" w:rsidRPr="0039154A" w:rsidRDefault="005E1884" w:rsidP="0039154A">
      <w:pPr>
        <w:pStyle w:val="NormalWeb"/>
        <w:spacing w:line="360" w:lineRule="auto"/>
        <w:jc w:val="both"/>
        <w:rPr>
          <w:rFonts w:ascii="Arial" w:hAnsi="Arial" w:cs="Arial"/>
          <w:b/>
          <w:sz w:val="22"/>
          <w:szCs w:val="22"/>
        </w:rPr>
      </w:pPr>
    </w:p>
    <w:p w14:paraId="79EA5EA9" w14:textId="77777777" w:rsidR="005E1884" w:rsidRPr="0039154A" w:rsidRDefault="005E1884" w:rsidP="0039154A">
      <w:pPr>
        <w:spacing w:after="0" w:line="360" w:lineRule="auto"/>
        <w:jc w:val="both"/>
        <w:rPr>
          <w:rFonts w:ascii="Arial" w:hAnsi="Arial" w:cs="Arial"/>
          <w:b/>
        </w:rPr>
      </w:pPr>
    </w:p>
    <w:p w14:paraId="2F3E648B" w14:textId="77777777" w:rsidR="005E1884" w:rsidRPr="0039154A" w:rsidRDefault="005E1884" w:rsidP="0039154A">
      <w:pPr>
        <w:spacing w:after="0" w:line="360" w:lineRule="auto"/>
        <w:jc w:val="both"/>
        <w:rPr>
          <w:rFonts w:ascii="Arial" w:hAnsi="Arial" w:cs="Arial"/>
          <w:b/>
        </w:rPr>
      </w:pPr>
    </w:p>
    <w:p w14:paraId="07A3F8C0" w14:textId="77777777" w:rsidR="005E1884" w:rsidRPr="0039154A" w:rsidRDefault="005E1884" w:rsidP="0039154A">
      <w:pPr>
        <w:spacing w:after="0" w:line="360" w:lineRule="auto"/>
        <w:jc w:val="both"/>
        <w:rPr>
          <w:rFonts w:ascii="Arial" w:hAnsi="Arial" w:cs="Arial"/>
          <w:b/>
        </w:rPr>
      </w:pPr>
    </w:p>
    <w:p w14:paraId="388A7F78" w14:textId="77777777" w:rsidR="005E1884" w:rsidRPr="0039154A" w:rsidRDefault="005E1884" w:rsidP="0039154A">
      <w:pPr>
        <w:spacing w:after="0" w:line="360" w:lineRule="auto"/>
        <w:jc w:val="both"/>
        <w:rPr>
          <w:rFonts w:ascii="Arial" w:hAnsi="Arial" w:cs="Arial"/>
          <w:b/>
        </w:rPr>
      </w:pPr>
    </w:p>
    <w:p w14:paraId="3448EE65" w14:textId="77777777" w:rsidR="005E1884" w:rsidRPr="0039154A" w:rsidRDefault="005E1884" w:rsidP="0039154A">
      <w:pPr>
        <w:spacing w:after="0" w:line="360" w:lineRule="auto"/>
        <w:jc w:val="both"/>
        <w:rPr>
          <w:rFonts w:ascii="Arial" w:hAnsi="Arial" w:cs="Arial"/>
          <w:b/>
        </w:rPr>
      </w:pPr>
    </w:p>
    <w:p w14:paraId="6CEE5D53" w14:textId="77777777" w:rsidR="005E1884" w:rsidRPr="0039154A" w:rsidRDefault="005E1884" w:rsidP="0039154A">
      <w:pPr>
        <w:spacing w:after="0" w:line="360" w:lineRule="auto"/>
        <w:jc w:val="both"/>
        <w:rPr>
          <w:rFonts w:ascii="Arial" w:hAnsi="Arial" w:cs="Arial"/>
          <w:b/>
        </w:rPr>
      </w:pPr>
    </w:p>
    <w:p w14:paraId="391912F7" w14:textId="08086439" w:rsidR="0039154A" w:rsidRDefault="0039154A" w:rsidP="0039154A">
      <w:pPr>
        <w:spacing w:line="360" w:lineRule="auto"/>
        <w:jc w:val="center"/>
        <w:rPr>
          <w:rFonts w:ascii="Arial" w:hAnsi="Arial" w:cs="Arial"/>
          <w:b/>
          <w:bCs/>
        </w:rPr>
      </w:pPr>
      <w:r>
        <w:rPr>
          <w:rFonts w:ascii="Arial" w:hAnsi="Arial" w:cs="Arial"/>
          <w:b/>
          <w:bCs/>
        </w:rPr>
        <w:t>COURSEWORK PORTFOLIO: ANALYSIS OF DENTISTRY SERVICES IN THE UK AND THE HISTORICAL BACKGROUND OF NHS</w:t>
      </w:r>
    </w:p>
    <w:p w14:paraId="11F972F6" w14:textId="77CDE7E5" w:rsidR="0039154A" w:rsidRDefault="0039154A" w:rsidP="0039154A">
      <w:pPr>
        <w:spacing w:line="360" w:lineRule="auto"/>
        <w:jc w:val="center"/>
        <w:rPr>
          <w:rFonts w:ascii="Arial" w:hAnsi="Arial" w:cs="Arial"/>
          <w:b/>
          <w:bCs/>
        </w:rPr>
      </w:pPr>
      <w:r>
        <w:rPr>
          <w:rFonts w:ascii="Arial" w:hAnsi="Arial" w:cs="Arial"/>
          <w:b/>
          <w:bCs/>
        </w:rPr>
        <w:t xml:space="preserve">BY </w:t>
      </w:r>
      <w:r w:rsidR="002601E3" w:rsidRPr="002601E3">
        <w:rPr>
          <w:rFonts w:ascii="Arial" w:hAnsi="Arial" w:cs="Arial"/>
          <w:b/>
          <w:bCs/>
        </w:rPr>
        <w:t>SUFIA SULTAN</w:t>
      </w:r>
    </w:p>
    <w:p w14:paraId="29BC0A0E" w14:textId="77777777" w:rsidR="0039154A" w:rsidRDefault="0039154A" w:rsidP="0039154A">
      <w:pPr>
        <w:spacing w:line="360" w:lineRule="auto"/>
        <w:jc w:val="center"/>
        <w:rPr>
          <w:rFonts w:ascii="Arial" w:hAnsi="Arial" w:cs="Arial"/>
          <w:b/>
          <w:bCs/>
        </w:rPr>
      </w:pPr>
    </w:p>
    <w:p w14:paraId="2DDA87E4" w14:textId="77777777" w:rsidR="0039154A" w:rsidRDefault="0039154A" w:rsidP="0039154A">
      <w:pPr>
        <w:spacing w:line="360" w:lineRule="auto"/>
        <w:jc w:val="center"/>
        <w:rPr>
          <w:rFonts w:ascii="Arial" w:hAnsi="Arial" w:cs="Arial"/>
          <w:b/>
          <w:bCs/>
        </w:rPr>
      </w:pPr>
    </w:p>
    <w:p w14:paraId="005D7AFC" w14:textId="77777777" w:rsidR="0039154A" w:rsidRDefault="0039154A" w:rsidP="0039154A">
      <w:pPr>
        <w:spacing w:line="360" w:lineRule="auto"/>
        <w:rPr>
          <w:rFonts w:ascii="Arial" w:hAnsi="Arial" w:cs="Arial"/>
          <w:b/>
          <w:bCs/>
        </w:rPr>
      </w:pPr>
    </w:p>
    <w:p w14:paraId="1D43C8F3" w14:textId="756B99BF" w:rsidR="0039154A" w:rsidRDefault="0039154A" w:rsidP="0039154A">
      <w:pPr>
        <w:spacing w:line="360" w:lineRule="auto"/>
        <w:jc w:val="center"/>
        <w:rPr>
          <w:rFonts w:ascii="Arial" w:hAnsi="Arial" w:cs="Arial"/>
          <w:b/>
          <w:bCs/>
        </w:rPr>
      </w:pPr>
      <w:r>
        <w:rPr>
          <w:rFonts w:ascii="Arial" w:hAnsi="Arial" w:cs="Arial"/>
          <w:b/>
          <w:bCs/>
        </w:rPr>
        <w:t>STUDENT ID:</w:t>
      </w:r>
      <w:r w:rsidR="002601E3">
        <w:rPr>
          <w:rFonts w:ascii="Arial" w:hAnsi="Arial" w:cs="Arial"/>
          <w:b/>
          <w:bCs/>
        </w:rPr>
        <w:t xml:space="preserve"> </w:t>
      </w:r>
      <w:r w:rsidR="002601E3" w:rsidRPr="002601E3">
        <w:rPr>
          <w:rFonts w:ascii="Arial" w:hAnsi="Arial" w:cs="Arial"/>
          <w:b/>
          <w:bCs/>
        </w:rPr>
        <w:t>2431993</w:t>
      </w:r>
      <w:r>
        <w:rPr>
          <w:rFonts w:ascii="Arial" w:hAnsi="Arial" w:cs="Arial"/>
          <w:b/>
          <w:bCs/>
        </w:rPr>
        <w:t xml:space="preserve"> </w:t>
      </w:r>
    </w:p>
    <w:p w14:paraId="3BF6199E" w14:textId="586F0C26" w:rsidR="004C213D" w:rsidRDefault="004C213D" w:rsidP="0039154A">
      <w:pPr>
        <w:spacing w:line="360" w:lineRule="auto"/>
        <w:jc w:val="center"/>
        <w:rPr>
          <w:rFonts w:ascii="Arial" w:hAnsi="Arial" w:cs="Arial"/>
          <w:b/>
          <w:bCs/>
        </w:rPr>
      </w:pPr>
      <w:r>
        <w:rPr>
          <w:rFonts w:ascii="Arial" w:hAnsi="Arial" w:cs="Arial"/>
          <w:b/>
          <w:bCs/>
        </w:rPr>
        <w:t>MODULE NAME: HEALTH</w:t>
      </w:r>
      <w:r w:rsidRPr="004C213D">
        <w:rPr>
          <w:rFonts w:ascii="Arial" w:hAnsi="Arial" w:cs="Arial"/>
          <w:b/>
          <w:bCs/>
        </w:rPr>
        <w:t xml:space="preserve"> AND SOCIAL CARE</w:t>
      </w:r>
    </w:p>
    <w:p w14:paraId="069243BA" w14:textId="77777777" w:rsidR="004C213D" w:rsidRDefault="004C213D" w:rsidP="004C213D">
      <w:pPr>
        <w:spacing w:line="360" w:lineRule="auto"/>
        <w:jc w:val="center"/>
        <w:rPr>
          <w:rFonts w:ascii="Arial" w:hAnsi="Arial" w:cs="Arial"/>
          <w:b/>
          <w:bCs/>
        </w:rPr>
      </w:pPr>
      <w:r>
        <w:rPr>
          <w:rFonts w:ascii="Arial" w:hAnsi="Arial" w:cs="Arial"/>
          <w:b/>
          <w:bCs/>
        </w:rPr>
        <w:t>MODULE CODE: LCHS 4003</w:t>
      </w:r>
    </w:p>
    <w:p w14:paraId="4C80DCFB" w14:textId="4146391F" w:rsidR="0039154A" w:rsidRDefault="0039154A" w:rsidP="0039154A">
      <w:pPr>
        <w:spacing w:line="360" w:lineRule="auto"/>
        <w:jc w:val="center"/>
        <w:rPr>
          <w:rFonts w:ascii="Arial" w:hAnsi="Arial" w:cs="Arial"/>
          <w:b/>
          <w:bCs/>
        </w:rPr>
      </w:pPr>
      <w:r>
        <w:rPr>
          <w:rFonts w:ascii="Arial" w:hAnsi="Arial" w:cs="Arial"/>
          <w:b/>
          <w:bCs/>
        </w:rPr>
        <w:t>ASSIGNMENT NAME: COMPONENT 1</w:t>
      </w:r>
      <w:r w:rsidR="002601E3">
        <w:rPr>
          <w:rFonts w:ascii="Arial" w:hAnsi="Arial" w:cs="Arial"/>
          <w:b/>
          <w:bCs/>
        </w:rPr>
        <w:t xml:space="preserve"> TWO TASKS</w:t>
      </w:r>
    </w:p>
    <w:p w14:paraId="06AA7516" w14:textId="6FE5B780" w:rsidR="0039154A" w:rsidRDefault="0039154A" w:rsidP="0039154A">
      <w:pPr>
        <w:spacing w:line="360" w:lineRule="auto"/>
        <w:jc w:val="center"/>
        <w:rPr>
          <w:rFonts w:ascii="Arial" w:hAnsi="Arial" w:cs="Arial"/>
          <w:b/>
          <w:bCs/>
        </w:rPr>
      </w:pPr>
      <w:r>
        <w:rPr>
          <w:rFonts w:ascii="Arial" w:hAnsi="Arial" w:cs="Arial"/>
          <w:b/>
          <w:bCs/>
        </w:rPr>
        <w:t>LECTURE NAME:</w:t>
      </w:r>
      <w:r w:rsidR="002601E3">
        <w:rPr>
          <w:rFonts w:ascii="Arial" w:hAnsi="Arial" w:cs="Arial"/>
          <w:b/>
          <w:bCs/>
        </w:rPr>
        <w:t xml:space="preserve"> AISHA BAKRE</w:t>
      </w:r>
    </w:p>
    <w:p w14:paraId="545A6FAF" w14:textId="77777777" w:rsidR="0039154A" w:rsidRDefault="0039154A" w:rsidP="0039154A">
      <w:pPr>
        <w:spacing w:line="360" w:lineRule="auto"/>
        <w:jc w:val="center"/>
        <w:rPr>
          <w:rFonts w:ascii="Arial" w:hAnsi="Arial" w:cs="Arial"/>
          <w:b/>
          <w:bCs/>
        </w:rPr>
      </w:pPr>
      <w:r>
        <w:rPr>
          <w:rFonts w:ascii="Arial" w:hAnsi="Arial" w:cs="Arial"/>
          <w:b/>
          <w:bCs/>
        </w:rPr>
        <w:t>UNIVERSITY OF WALES</w:t>
      </w:r>
    </w:p>
    <w:p w14:paraId="2C7B6A3C" w14:textId="6AFC18A5" w:rsidR="0039154A" w:rsidRDefault="0039154A" w:rsidP="0039154A">
      <w:pPr>
        <w:spacing w:line="360" w:lineRule="auto"/>
        <w:jc w:val="center"/>
        <w:rPr>
          <w:rFonts w:ascii="Arial" w:hAnsi="Arial" w:cs="Arial"/>
          <w:b/>
          <w:bCs/>
        </w:rPr>
      </w:pPr>
      <w:r>
        <w:rPr>
          <w:rFonts w:ascii="Arial" w:hAnsi="Arial" w:cs="Arial"/>
          <w:b/>
          <w:bCs/>
        </w:rPr>
        <w:t>SUBMISSION DATE:</w:t>
      </w:r>
      <w:r w:rsidR="002601E3">
        <w:rPr>
          <w:rFonts w:ascii="Arial" w:hAnsi="Arial" w:cs="Arial"/>
          <w:b/>
          <w:bCs/>
        </w:rPr>
        <w:t xml:space="preserve"> OCTOBER 20</w:t>
      </w:r>
      <w:r w:rsidR="002601E3" w:rsidRPr="002601E3">
        <w:rPr>
          <w:rFonts w:ascii="Arial" w:hAnsi="Arial" w:cs="Arial"/>
          <w:b/>
          <w:bCs/>
          <w:vertAlign w:val="superscript"/>
        </w:rPr>
        <w:t>TH</w:t>
      </w:r>
      <w:r w:rsidR="002601E3">
        <w:rPr>
          <w:rFonts w:ascii="Arial" w:hAnsi="Arial" w:cs="Arial"/>
          <w:b/>
          <w:bCs/>
        </w:rPr>
        <w:t>, 2025</w:t>
      </w:r>
    </w:p>
    <w:p w14:paraId="1B3BD2AD" w14:textId="77777777" w:rsidR="005E1884" w:rsidRPr="0039154A" w:rsidRDefault="005E1884" w:rsidP="0039154A">
      <w:pPr>
        <w:spacing w:after="0" w:line="360" w:lineRule="auto"/>
        <w:jc w:val="both"/>
        <w:rPr>
          <w:rFonts w:ascii="Arial" w:eastAsia="Times New Roman" w:hAnsi="Arial" w:cs="Arial"/>
          <w:b/>
        </w:rPr>
      </w:pPr>
    </w:p>
    <w:p w14:paraId="610DEEBE" w14:textId="77777777" w:rsidR="005E1884" w:rsidRPr="0039154A" w:rsidRDefault="005E1884" w:rsidP="0039154A">
      <w:pPr>
        <w:spacing w:after="0" w:line="360" w:lineRule="auto"/>
        <w:jc w:val="both"/>
        <w:rPr>
          <w:rFonts w:ascii="Arial" w:eastAsia="Times New Roman" w:hAnsi="Arial" w:cs="Arial"/>
          <w:b/>
        </w:rPr>
      </w:pPr>
    </w:p>
    <w:p w14:paraId="6E8CDC31" w14:textId="77777777" w:rsidR="005E1884" w:rsidRPr="0039154A" w:rsidRDefault="005E1884" w:rsidP="0039154A">
      <w:pPr>
        <w:spacing w:after="0" w:line="360" w:lineRule="auto"/>
        <w:jc w:val="both"/>
        <w:rPr>
          <w:rFonts w:ascii="Arial" w:eastAsia="Times New Roman" w:hAnsi="Arial" w:cs="Arial"/>
          <w:b/>
        </w:rPr>
      </w:pPr>
    </w:p>
    <w:p w14:paraId="2CE83698" w14:textId="77777777" w:rsidR="005E1884" w:rsidRPr="0039154A" w:rsidRDefault="005E1884" w:rsidP="0039154A">
      <w:pPr>
        <w:spacing w:after="0" w:line="360" w:lineRule="auto"/>
        <w:jc w:val="both"/>
        <w:rPr>
          <w:rFonts w:ascii="Arial" w:eastAsia="Times New Roman" w:hAnsi="Arial" w:cs="Arial"/>
          <w:b/>
        </w:rPr>
      </w:pPr>
    </w:p>
    <w:p w14:paraId="6383232F" w14:textId="77777777" w:rsidR="005E1884" w:rsidRPr="0039154A" w:rsidRDefault="005E1884" w:rsidP="0039154A">
      <w:pPr>
        <w:spacing w:after="0" w:line="360" w:lineRule="auto"/>
        <w:jc w:val="both"/>
        <w:rPr>
          <w:rFonts w:ascii="Arial" w:eastAsia="Times New Roman" w:hAnsi="Arial" w:cs="Arial"/>
          <w:b/>
        </w:rPr>
      </w:pPr>
    </w:p>
    <w:p w14:paraId="38E9A43B" w14:textId="77777777" w:rsidR="005E1884" w:rsidRPr="0039154A" w:rsidRDefault="005E1884" w:rsidP="0039154A">
      <w:pPr>
        <w:spacing w:after="0" w:line="360" w:lineRule="auto"/>
        <w:jc w:val="both"/>
        <w:rPr>
          <w:rFonts w:ascii="Arial" w:eastAsia="Times New Roman" w:hAnsi="Arial" w:cs="Arial"/>
          <w:b/>
        </w:rPr>
      </w:pPr>
    </w:p>
    <w:p w14:paraId="764E4352" w14:textId="77777777" w:rsidR="005E1884" w:rsidRPr="0039154A" w:rsidRDefault="005E1884" w:rsidP="0039154A">
      <w:pPr>
        <w:spacing w:after="0" w:line="360" w:lineRule="auto"/>
        <w:jc w:val="both"/>
        <w:rPr>
          <w:rFonts w:ascii="Arial" w:eastAsia="Times New Roman" w:hAnsi="Arial" w:cs="Arial"/>
          <w:b/>
        </w:rPr>
      </w:pPr>
    </w:p>
    <w:p w14:paraId="77085BA4" w14:textId="77777777" w:rsidR="0039154A" w:rsidRDefault="0039154A">
      <w:pPr>
        <w:rPr>
          <w:rFonts w:ascii="Arial" w:eastAsia="Times New Roman" w:hAnsi="Arial" w:cs="Arial"/>
          <w:b/>
        </w:rPr>
      </w:pPr>
      <w:r>
        <w:rPr>
          <w:rFonts w:ascii="Arial" w:hAnsi="Arial" w:cs="Arial"/>
          <w:b/>
        </w:rPr>
        <w:br w:type="page"/>
      </w:r>
    </w:p>
    <w:p w14:paraId="4BA6F392" w14:textId="37FCC46D" w:rsidR="00741E82" w:rsidRPr="0039154A" w:rsidRDefault="0039154A" w:rsidP="0039154A">
      <w:pPr>
        <w:pStyle w:val="NormalWeb"/>
        <w:spacing w:line="360" w:lineRule="auto"/>
        <w:jc w:val="both"/>
        <w:rPr>
          <w:rFonts w:ascii="Arial" w:hAnsi="Arial" w:cs="Arial"/>
          <w:b/>
          <w:sz w:val="22"/>
          <w:szCs w:val="22"/>
        </w:rPr>
      </w:pPr>
      <w:r w:rsidRPr="0039154A">
        <w:rPr>
          <w:rFonts w:ascii="Arial" w:hAnsi="Arial" w:cs="Arial"/>
          <w:b/>
          <w:sz w:val="22"/>
          <w:szCs w:val="22"/>
        </w:rPr>
        <w:lastRenderedPageBreak/>
        <w:t>TASK 1 A POSTER</w:t>
      </w:r>
    </w:p>
    <w:p w14:paraId="0BB2FB4C" w14:textId="403C0E50" w:rsidR="00177E0C" w:rsidRPr="0039154A" w:rsidRDefault="00177E0C" w:rsidP="0039154A">
      <w:pPr>
        <w:pStyle w:val="NormalWeb"/>
        <w:spacing w:line="360" w:lineRule="auto"/>
        <w:jc w:val="both"/>
        <w:rPr>
          <w:rFonts w:ascii="Arial" w:hAnsi="Arial" w:cs="Arial"/>
          <w:b/>
          <w:sz w:val="22"/>
          <w:szCs w:val="22"/>
        </w:rPr>
      </w:pPr>
      <w:r w:rsidRPr="0039154A">
        <w:rPr>
          <w:rFonts w:ascii="Arial" w:hAnsi="Arial" w:cs="Arial"/>
          <w:b/>
          <w:noProof/>
          <w:sz w:val="22"/>
          <w:szCs w:val="22"/>
        </w:rPr>
        <w:drawing>
          <wp:inline distT="0" distB="0" distL="0" distR="0" wp14:anchorId="5AFDFA50" wp14:editId="53311B96">
            <wp:extent cx="6796405" cy="4007053"/>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822233" cy="4022281"/>
                    </a:xfrm>
                    <a:prstGeom prst="rect">
                      <a:avLst/>
                    </a:prstGeom>
                  </pic:spPr>
                </pic:pic>
              </a:graphicData>
            </a:graphic>
          </wp:inline>
        </w:drawing>
      </w:r>
    </w:p>
    <w:p w14:paraId="5EDAFC55" w14:textId="33211BD7" w:rsidR="00AF3A2B" w:rsidRPr="0039154A" w:rsidRDefault="0039154A" w:rsidP="0039154A">
      <w:pPr>
        <w:pStyle w:val="NormalWeb"/>
        <w:spacing w:line="360" w:lineRule="auto"/>
        <w:jc w:val="both"/>
        <w:rPr>
          <w:rFonts w:ascii="Arial" w:hAnsi="Arial" w:cs="Arial"/>
          <w:sz w:val="22"/>
          <w:szCs w:val="22"/>
        </w:rPr>
      </w:pPr>
      <w:r w:rsidRPr="0039154A">
        <w:rPr>
          <w:rFonts w:ascii="Arial" w:hAnsi="Arial" w:cs="Arial"/>
          <w:sz w:val="22"/>
          <w:szCs w:val="22"/>
        </w:rPr>
        <w:object w:dxaOrig="2293" w:dyaOrig="816" w14:anchorId="1835E7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6pt;height:40.8pt" o:ole="">
            <v:imagedata r:id="rId8" o:title=""/>
          </v:shape>
          <o:OLEObject Type="Embed" ProgID="Package" ShapeID="_x0000_i1025" DrawAspect="Content" ObjectID="_1822149197" r:id="rId9"/>
        </w:object>
      </w:r>
    </w:p>
    <w:p w14:paraId="0B85190E" w14:textId="707B2B8D" w:rsidR="00DD7190" w:rsidRPr="0039154A" w:rsidRDefault="00DD7190" w:rsidP="0039154A">
      <w:pPr>
        <w:spacing w:line="360" w:lineRule="auto"/>
        <w:jc w:val="both"/>
        <w:rPr>
          <w:rFonts w:ascii="Arial" w:eastAsia="Times New Roman" w:hAnsi="Arial" w:cs="Arial"/>
          <w:b/>
        </w:rPr>
      </w:pPr>
    </w:p>
    <w:p w14:paraId="2EDF459D" w14:textId="77777777" w:rsidR="0039154A" w:rsidRDefault="0039154A">
      <w:pPr>
        <w:rPr>
          <w:rFonts w:ascii="Arial" w:eastAsia="Times New Roman" w:hAnsi="Arial" w:cs="Arial"/>
          <w:b/>
        </w:rPr>
      </w:pPr>
      <w:r>
        <w:rPr>
          <w:rFonts w:ascii="Arial" w:hAnsi="Arial" w:cs="Arial"/>
          <w:b/>
        </w:rPr>
        <w:br w:type="page"/>
      </w:r>
    </w:p>
    <w:p w14:paraId="4D2143E3" w14:textId="2DC9B987" w:rsidR="00DD7190" w:rsidRPr="0039154A" w:rsidRDefault="00DD7190" w:rsidP="0039154A">
      <w:pPr>
        <w:pStyle w:val="NormalWeb"/>
        <w:spacing w:before="0" w:beforeAutospacing="0" w:after="0" w:afterAutospacing="0" w:line="360" w:lineRule="auto"/>
        <w:jc w:val="both"/>
        <w:rPr>
          <w:rFonts w:ascii="Arial" w:hAnsi="Arial" w:cs="Arial"/>
          <w:b/>
          <w:sz w:val="22"/>
          <w:szCs w:val="22"/>
        </w:rPr>
      </w:pPr>
      <w:r w:rsidRPr="0039154A">
        <w:rPr>
          <w:rFonts w:ascii="Arial" w:hAnsi="Arial" w:cs="Arial"/>
          <w:b/>
          <w:sz w:val="22"/>
          <w:szCs w:val="22"/>
        </w:rPr>
        <w:lastRenderedPageBreak/>
        <w:t>Task 2: Essay on NHS</w:t>
      </w:r>
    </w:p>
    <w:p w14:paraId="7983274F" w14:textId="72E2B310" w:rsidR="00DD7190" w:rsidRPr="0039154A" w:rsidRDefault="00DD7190" w:rsidP="0039154A">
      <w:pPr>
        <w:pStyle w:val="NormalWeb"/>
        <w:spacing w:before="0" w:beforeAutospacing="0" w:after="0" w:afterAutospacing="0" w:line="360" w:lineRule="auto"/>
        <w:jc w:val="both"/>
        <w:rPr>
          <w:rFonts w:ascii="Arial" w:hAnsi="Arial" w:cs="Arial"/>
          <w:sz w:val="22"/>
          <w:szCs w:val="22"/>
        </w:rPr>
      </w:pPr>
      <w:r w:rsidRPr="0039154A">
        <w:rPr>
          <w:rFonts w:ascii="Arial" w:hAnsi="Arial" w:cs="Arial"/>
          <w:sz w:val="22"/>
          <w:szCs w:val="22"/>
        </w:rPr>
        <w:t xml:space="preserve">The National Health Service (NHS) of the United Kingdom has its roots in the Beveridge Report of 1942, which suggested a welfare </w:t>
      </w:r>
      <w:proofErr w:type="spellStart"/>
      <w:r w:rsidRPr="0039154A">
        <w:rPr>
          <w:rFonts w:ascii="Arial" w:hAnsi="Arial" w:cs="Arial"/>
          <w:sz w:val="22"/>
          <w:szCs w:val="22"/>
        </w:rPr>
        <w:t>programme</w:t>
      </w:r>
      <w:proofErr w:type="spellEnd"/>
      <w:r w:rsidRPr="0039154A">
        <w:rPr>
          <w:rFonts w:ascii="Arial" w:hAnsi="Arial" w:cs="Arial"/>
          <w:sz w:val="22"/>
          <w:szCs w:val="22"/>
        </w:rPr>
        <w:t xml:space="preserve"> to fight the five giants of Want, Disease, Ignorance, Squalor, and Idleness (Clement, 2023). This essay motivates post-war policymakers to establish a system of social protection for every citizen. The NHS took its legislative basis in the National Health Service Act 1946, which enforces a universal health service for England and Wales based on general taxation. The three principles it established were universality, free access at the point of need, and provision based on clinical need, not ability to pay (Roderick and Pollock, 2022).</w:t>
      </w:r>
    </w:p>
    <w:p w14:paraId="378802E0" w14:textId="3EEF1507" w:rsidR="00DD7190" w:rsidRPr="0039154A" w:rsidRDefault="00DD7190" w:rsidP="0039154A">
      <w:pPr>
        <w:pStyle w:val="NormalWeb"/>
        <w:spacing w:before="0" w:beforeAutospacing="0" w:after="0" w:afterAutospacing="0" w:line="360" w:lineRule="auto"/>
        <w:jc w:val="both"/>
        <w:rPr>
          <w:rFonts w:ascii="Arial" w:hAnsi="Arial" w:cs="Arial"/>
          <w:sz w:val="22"/>
          <w:szCs w:val="22"/>
        </w:rPr>
      </w:pPr>
      <w:r w:rsidRPr="0039154A">
        <w:rPr>
          <w:rFonts w:ascii="Arial" w:hAnsi="Arial" w:cs="Arial"/>
          <w:sz w:val="22"/>
          <w:szCs w:val="22"/>
        </w:rPr>
        <w:t>The establishment of the NHS was spearheaded by Aneurin Bevan, the Minister of Health</w:t>
      </w:r>
      <w:r w:rsidR="001C214C">
        <w:rPr>
          <w:rFonts w:ascii="Arial" w:hAnsi="Arial" w:cs="Arial"/>
          <w:sz w:val="22"/>
          <w:szCs w:val="22"/>
        </w:rPr>
        <w:t>,</w:t>
      </w:r>
      <w:r w:rsidRPr="0039154A">
        <w:rPr>
          <w:rFonts w:ascii="Arial" w:hAnsi="Arial" w:cs="Arial"/>
          <w:sz w:val="22"/>
          <w:szCs w:val="22"/>
        </w:rPr>
        <w:t xml:space="preserve"> who faced heavy opposition </w:t>
      </w:r>
      <w:r w:rsidR="001C214C">
        <w:rPr>
          <w:rFonts w:ascii="Arial" w:hAnsi="Arial" w:cs="Arial"/>
          <w:sz w:val="22"/>
          <w:szCs w:val="22"/>
        </w:rPr>
        <w:t>from</w:t>
      </w:r>
      <w:r w:rsidRPr="0039154A">
        <w:rPr>
          <w:rFonts w:ascii="Arial" w:hAnsi="Arial" w:cs="Arial"/>
          <w:sz w:val="22"/>
          <w:szCs w:val="22"/>
        </w:rPr>
        <w:t xml:space="preserve"> the private medical practitioners. The NHS brought hospitals, general practitioners and community services under state ownership when it was launched on 5 July 1948 (Clement, 2023). It was branded as one of the largest governmental welfare projects ever.</w:t>
      </w:r>
    </w:p>
    <w:p w14:paraId="77E32AE8" w14:textId="77777777" w:rsidR="00DD7190" w:rsidRPr="0039154A" w:rsidRDefault="00DD7190" w:rsidP="0039154A">
      <w:pPr>
        <w:pStyle w:val="NormalWeb"/>
        <w:spacing w:before="0" w:beforeAutospacing="0" w:after="0" w:afterAutospacing="0" w:line="360" w:lineRule="auto"/>
        <w:jc w:val="both"/>
        <w:rPr>
          <w:rFonts w:ascii="Arial" w:hAnsi="Arial" w:cs="Arial"/>
          <w:b/>
          <w:sz w:val="22"/>
          <w:szCs w:val="22"/>
        </w:rPr>
      </w:pPr>
      <w:r w:rsidRPr="0039154A">
        <w:rPr>
          <w:rFonts w:ascii="Arial" w:hAnsi="Arial" w:cs="Arial"/>
          <w:b/>
          <w:sz w:val="22"/>
          <w:szCs w:val="22"/>
        </w:rPr>
        <w:t>Evolution and Existing Structure</w:t>
      </w:r>
    </w:p>
    <w:p w14:paraId="60F1F6D2" w14:textId="77777777" w:rsidR="00DD7190" w:rsidRPr="0039154A" w:rsidRDefault="00DD7190" w:rsidP="0039154A">
      <w:pPr>
        <w:pStyle w:val="NormalWeb"/>
        <w:spacing w:before="0" w:beforeAutospacing="0" w:after="0" w:afterAutospacing="0" w:line="360" w:lineRule="auto"/>
        <w:jc w:val="both"/>
        <w:rPr>
          <w:rFonts w:ascii="Arial" w:hAnsi="Arial" w:cs="Arial"/>
          <w:sz w:val="22"/>
          <w:szCs w:val="22"/>
        </w:rPr>
      </w:pPr>
      <w:r w:rsidRPr="0039154A">
        <w:rPr>
          <w:rFonts w:ascii="Arial" w:hAnsi="Arial" w:cs="Arial"/>
          <w:sz w:val="22"/>
          <w:szCs w:val="22"/>
        </w:rPr>
        <w:t xml:space="preserve">Since its inception, the NHS has adapted to demographic, technological and financial pressures. The last structural change was by the Health and Care Act 2022, which introduced Integrated Care Systems (ICSs) throughout England. They substituted Clinical Commissioning Groups and were intended to encourage hospital-community care and local authority cooperation (Lalani et al., 2025). ICSs consist of two central </w:t>
      </w:r>
      <w:proofErr w:type="spellStart"/>
      <w:r w:rsidRPr="0039154A">
        <w:rPr>
          <w:rFonts w:ascii="Arial" w:hAnsi="Arial" w:cs="Arial"/>
          <w:sz w:val="22"/>
          <w:szCs w:val="22"/>
        </w:rPr>
        <w:t>organisations</w:t>
      </w:r>
      <w:proofErr w:type="spellEnd"/>
      <w:r w:rsidRPr="0039154A">
        <w:rPr>
          <w:rFonts w:ascii="Arial" w:hAnsi="Arial" w:cs="Arial"/>
          <w:sz w:val="22"/>
          <w:szCs w:val="22"/>
        </w:rPr>
        <w:t xml:space="preserve">: the Integrated Care Board (ICB) budgetary and planning services and the Integrated Care Partnership (ICP), the body that brings together NHS </w:t>
      </w:r>
      <w:proofErr w:type="spellStart"/>
      <w:r w:rsidRPr="0039154A">
        <w:rPr>
          <w:rFonts w:ascii="Arial" w:hAnsi="Arial" w:cs="Arial"/>
          <w:sz w:val="22"/>
          <w:szCs w:val="22"/>
        </w:rPr>
        <w:t>organisations</w:t>
      </w:r>
      <w:proofErr w:type="spellEnd"/>
      <w:r w:rsidRPr="0039154A">
        <w:rPr>
          <w:rFonts w:ascii="Arial" w:hAnsi="Arial" w:cs="Arial"/>
          <w:sz w:val="22"/>
          <w:szCs w:val="22"/>
        </w:rPr>
        <w:t>, councils, and voluntary sectors to plan health strategies (Thomson, 2024).</w:t>
      </w:r>
    </w:p>
    <w:p w14:paraId="3D96CFE6" w14:textId="77777777" w:rsidR="00DD7190" w:rsidRPr="0039154A" w:rsidRDefault="00DD7190" w:rsidP="0039154A">
      <w:pPr>
        <w:pStyle w:val="NormalWeb"/>
        <w:spacing w:before="0" w:beforeAutospacing="0" w:after="0" w:afterAutospacing="0" w:line="360" w:lineRule="auto"/>
        <w:jc w:val="both"/>
        <w:rPr>
          <w:rFonts w:ascii="Arial" w:hAnsi="Arial" w:cs="Arial"/>
          <w:sz w:val="22"/>
          <w:szCs w:val="22"/>
        </w:rPr>
      </w:pPr>
      <w:r w:rsidRPr="0039154A">
        <w:rPr>
          <w:rFonts w:ascii="Arial" w:hAnsi="Arial" w:cs="Arial"/>
          <w:sz w:val="22"/>
          <w:szCs w:val="22"/>
        </w:rPr>
        <w:t>There are three levels of work in the NHS: primary care, the first point of contact and preventive services provided by general practitioners, secondary care, hospital and specialist care, and tertiary care, which is advanced services (NHS England, 2022). The system mainly receives funding via general taxation in England, with the budgets allocated by the Department of Health and Social Care to NHS England, which allocates money to ICBs. Irrespective of the simplicity of this model, the NHS is experiencing rising costs as a result of an ageing population, chronic diseases, and demand.</w:t>
      </w:r>
    </w:p>
    <w:p w14:paraId="5DB27CD3" w14:textId="77777777" w:rsidR="00DD7190" w:rsidRPr="0039154A" w:rsidRDefault="00DD7190" w:rsidP="0039154A">
      <w:pPr>
        <w:pStyle w:val="NormalWeb"/>
        <w:spacing w:before="0" w:beforeAutospacing="0" w:after="0" w:afterAutospacing="0" w:line="360" w:lineRule="auto"/>
        <w:jc w:val="both"/>
        <w:rPr>
          <w:rFonts w:ascii="Arial" w:hAnsi="Arial" w:cs="Arial"/>
          <w:b/>
          <w:sz w:val="22"/>
          <w:szCs w:val="22"/>
        </w:rPr>
      </w:pPr>
      <w:r w:rsidRPr="0039154A">
        <w:rPr>
          <w:rFonts w:ascii="Arial" w:hAnsi="Arial" w:cs="Arial"/>
          <w:b/>
          <w:sz w:val="22"/>
          <w:szCs w:val="22"/>
        </w:rPr>
        <w:t>Challenges and Criticisms</w:t>
      </w:r>
    </w:p>
    <w:p w14:paraId="236B956D" w14:textId="77777777" w:rsidR="00DD7190" w:rsidRPr="0039154A" w:rsidRDefault="00DD7190" w:rsidP="0039154A">
      <w:pPr>
        <w:pStyle w:val="NormalWeb"/>
        <w:spacing w:before="0" w:beforeAutospacing="0" w:after="0" w:afterAutospacing="0" w:line="360" w:lineRule="auto"/>
        <w:jc w:val="both"/>
        <w:rPr>
          <w:rFonts w:ascii="Arial" w:hAnsi="Arial" w:cs="Arial"/>
          <w:sz w:val="22"/>
          <w:szCs w:val="22"/>
        </w:rPr>
      </w:pPr>
      <w:r w:rsidRPr="0039154A">
        <w:rPr>
          <w:rFonts w:ascii="Arial" w:hAnsi="Arial" w:cs="Arial"/>
          <w:sz w:val="22"/>
          <w:szCs w:val="22"/>
        </w:rPr>
        <w:t>Although the NHS is still admired due to its universal access and cost-effectiveness, there are several systemic issues. Staffing shortages, especially of nurses, general practitioners, and midwives, have caused unsustainable stress on the workforce, resulting in burnout and turnover (</w:t>
      </w:r>
      <w:proofErr w:type="spellStart"/>
      <w:r w:rsidRPr="0039154A">
        <w:rPr>
          <w:rFonts w:ascii="Arial" w:hAnsi="Arial" w:cs="Arial"/>
          <w:sz w:val="22"/>
          <w:szCs w:val="22"/>
        </w:rPr>
        <w:t>Zarbiv</w:t>
      </w:r>
      <w:proofErr w:type="spellEnd"/>
      <w:r w:rsidRPr="0039154A">
        <w:rPr>
          <w:rFonts w:ascii="Arial" w:hAnsi="Arial" w:cs="Arial"/>
          <w:sz w:val="22"/>
          <w:szCs w:val="22"/>
        </w:rPr>
        <w:t xml:space="preserve"> et al., 2025). The limitation of funding still restricts innovation and service capacity. </w:t>
      </w:r>
      <w:r w:rsidRPr="0039154A">
        <w:rPr>
          <w:rFonts w:ascii="Arial" w:hAnsi="Arial" w:cs="Arial"/>
          <w:sz w:val="22"/>
          <w:szCs w:val="22"/>
        </w:rPr>
        <w:lastRenderedPageBreak/>
        <w:t>Inequality in health remains, and the most disadvantaged groups, particularly ethnic minorities, have worse results (Eberhardt et al., 2025).</w:t>
      </w:r>
    </w:p>
    <w:p w14:paraId="71504A37" w14:textId="2CF29ECB" w:rsidR="00DD7190" w:rsidRPr="0039154A" w:rsidRDefault="00DD7190" w:rsidP="0039154A">
      <w:pPr>
        <w:pStyle w:val="NormalWeb"/>
        <w:spacing w:before="0" w:beforeAutospacing="0" w:after="0" w:afterAutospacing="0" w:line="360" w:lineRule="auto"/>
        <w:jc w:val="both"/>
        <w:rPr>
          <w:rFonts w:ascii="Arial" w:hAnsi="Arial" w:cs="Arial"/>
          <w:sz w:val="22"/>
          <w:szCs w:val="22"/>
        </w:rPr>
      </w:pPr>
      <w:r w:rsidRPr="0039154A">
        <w:rPr>
          <w:rFonts w:ascii="Arial" w:hAnsi="Arial" w:cs="Arial"/>
          <w:sz w:val="22"/>
          <w:szCs w:val="22"/>
        </w:rPr>
        <w:t xml:space="preserve">Inability to identify accountability structures and resistance to cultural change </w:t>
      </w:r>
      <w:r w:rsidR="00122CC6">
        <w:rPr>
          <w:rFonts w:ascii="Arial" w:hAnsi="Arial" w:cs="Arial"/>
          <w:sz w:val="22"/>
          <w:szCs w:val="22"/>
        </w:rPr>
        <w:t>among</w:t>
      </w:r>
      <w:r w:rsidRPr="0039154A">
        <w:rPr>
          <w:rFonts w:ascii="Arial" w:hAnsi="Arial" w:cs="Arial"/>
          <w:sz w:val="22"/>
          <w:szCs w:val="22"/>
        </w:rPr>
        <w:t xml:space="preserve"> partner </w:t>
      </w:r>
      <w:proofErr w:type="spellStart"/>
      <w:r w:rsidRPr="0039154A">
        <w:rPr>
          <w:rFonts w:ascii="Arial" w:hAnsi="Arial" w:cs="Arial"/>
          <w:sz w:val="22"/>
          <w:szCs w:val="22"/>
        </w:rPr>
        <w:t>organisations</w:t>
      </w:r>
      <w:proofErr w:type="spellEnd"/>
      <w:r w:rsidRPr="0039154A">
        <w:rPr>
          <w:rFonts w:ascii="Arial" w:hAnsi="Arial" w:cs="Arial"/>
          <w:sz w:val="22"/>
          <w:szCs w:val="22"/>
        </w:rPr>
        <w:t xml:space="preserve"> </w:t>
      </w:r>
      <w:r w:rsidR="001C214C">
        <w:rPr>
          <w:rFonts w:ascii="Arial" w:hAnsi="Arial" w:cs="Arial"/>
          <w:sz w:val="22"/>
          <w:szCs w:val="22"/>
        </w:rPr>
        <w:t>are</w:t>
      </w:r>
      <w:r w:rsidRPr="0039154A">
        <w:rPr>
          <w:rFonts w:ascii="Arial" w:hAnsi="Arial" w:cs="Arial"/>
          <w:sz w:val="22"/>
          <w:szCs w:val="22"/>
        </w:rPr>
        <w:t xml:space="preserve"> also listed among implementation barriers of ICSs (Lalani et al., 2025). Written to support local independence, flexibility and inventiveness are often limited by national control and achievement standards (Thomson, 2024). Despite these issues, there has been an upward trend in the aspects of maternity and mental health, where coordination and access were revised among the integrated local partnerships (Bradford et al., 2022).</w:t>
      </w:r>
    </w:p>
    <w:p w14:paraId="303C1518" w14:textId="77777777" w:rsidR="00DD7190" w:rsidRPr="0039154A" w:rsidRDefault="00DD7190" w:rsidP="0039154A">
      <w:pPr>
        <w:pStyle w:val="NormalWeb"/>
        <w:spacing w:before="0" w:beforeAutospacing="0" w:after="0" w:afterAutospacing="0" w:line="360" w:lineRule="auto"/>
        <w:jc w:val="both"/>
        <w:rPr>
          <w:rFonts w:ascii="Arial" w:hAnsi="Arial" w:cs="Arial"/>
          <w:b/>
          <w:sz w:val="22"/>
          <w:szCs w:val="22"/>
        </w:rPr>
      </w:pPr>
      <w:r w:rsidRPr="0039154A">
        <w:rPr>
          <w:rFonts w:ascii="Arial" w:hAnsi="Arial" w:cs="Arial"/>
          <w:b/>
          <w:sz w:val="22"/>
          <w:szCs w:val="22"/>
        </w:rPr>
        <w:t>Conclusion</w:t>
      </w:r>
    </w:p>
    <w:p w14:paraId="0C020FF7" w14:textId="490EF1D7" w:rsidR="00DD7190" w:rsidRPr="0039154A" w:rsidRDefault="00DD7190" w:rsidP="0039154A">
      <w:pPr>
        <w:pStyle w:val="NormalWeb"/>
        <w:spacing w:before="0" w:beforeAutospacing="0" w:after="0" w:afterAutospacing="0" w:line="360" w:lineRule="auto"/>
        <w:jc w:val="both"/>
        <w:rPr>
          <w:rFonts w:ascii="Arial" w:hAnsi="Arial" w:cs="Arial"/>
          <w:sz w:val="22"/>
          <w:szCs w:val="22"/>
        </w:rPr>
      </w:pPr>
      <w:r w:rsidRPr="0039154A">
        <w:rPr>
          <w:rFonts w:ascii="Arial" w:hAnsi="Arial" w:cs="Arial"/>
          <w:sz w:val="22"/>
          <w:szCs w:val="22"/>
        </w:rPr>
        <w:t>The NHS is a creation of the dream of equity, holistic care and universality. It has been able to adapt to the changing needs in society over the years</w:t>
      </w:r>
      <w:r w:rsidR="00122CC6">
        <w:rPr>
          <w:rFonts w:ascii="Arial" w:hAnsi="Arial" w:cs="Arial"/>
          <w:sz w:val="22"/>
          <w:szCs w:val="22"/>
        </w:rPr>
        <w:t>,</w:t>
      </w:r>
      <w:r w:rsidRPr="0039154A">
        <w:rPr>
          <w:rFonts w:ascii="Arial" w:hAnsi="Arial" w:cs="Arial"/>
          <w:sz w:val="22"/>
          <w:szCs w:val="22"/>
        </w:rPr>
        <w:t xml:space="preserve"> but has simultaneously not compromised its founding values. However, now that the concept of sustainability is grounded on the scarcity of manpower, economic stressors, and health inequalities. Local autonomy through ICSs, staff wellbeing, and equity will continue to play </w:t>
      </w:r>
      <w:r w:rsidR="00122CC6">
        <w:rPr>
          <w:rFonts w:ascii="Arial" w:hAnsi="Arial" w:cs="Arial"/>
          <w:sz w:val="22"/>
          <w:szCs w:val="22"/>
        </w:rPr>
        <w:t>a</w:t>
      </w:r>
      <w:r w:rsidRPr="0039154A">
        <w:rPr>
          <w:rFonts w:ascii="Arial" w:hAnsi="Arial" w:cs="Arial"/>
          <w:sz w:val="22"/>
          <w:szCs w:val="22"/>
        </w:rPr>
        <w:t xml:space="preserve"> decisive role in making sure that the NHS will not lose its original purpose in the 21st century anyway.</w:t>
      </w:r>
    </w:p>
    <w:p w14:paraId="462B2CD4" w14:textId="77777777" w:rsidR="00DD7190" w:rsidRPr="0039154A" w:rsidRDefault="00DD7190" w:rsidP="0039154A">
      <w:pPr>
        <w:pStyle w:val="NormalWeb"/>
        <w:spacing w:before="0" w:beforeAutospacing="0" w:after="0" w:afterAutospacing="0" w:line="360" w:lineRule="auto"/>
        <w:jc w:val="both"/>
        <w:rPr>
          <w:rFonts w:ascii="Arial" w:hAnsi="Arial" w:cs="Arial"/>
          <w:sz w:val="22"/>
          <w:szCs w:val="22"/>
        </w:rPr>
      </w:pPr>
    </w:p>
    <w:p w14:paraId="0163A067" w14:textId="77777777" w:rsidR="00DD7190" w:rsidRPr="0039154A" w:rsidRDefault="00DD7190" w:rsidP="0039154A">
      <w:pPr>
        <w:spacing w:line="360" w:lineRule="auto"/>
        <w:jc w:val="both"/>
        <w:rPr>
          <w:rFonts w:ascii="Arial" w:eastAsia="Times New Roman" w:hAnsi="Arial" w:cs="Arial"/>
        </w:rPr>
      </w:pPr>
    </w:p>
    <w:p w14:paraId="79E56C1A" w14:textId="44F998A0" w:rsidR="00DD7190" w:rsidRPr="0039154A" w:rsidRDefault="00177E0C" w:rsidP="0039154A">
      <w:pPr>
        <w:spacing w:line="360" w:lineRule="auto"/>
        <w:jc w:val="both"/>
        <w:rPr>
          <w:rFonts w:ascii="Arial" w:eastAsia="Times New Roman" w:hAnsi="Arial" w:cs="Arial"/>
          <w:b/>
        </w:rPr>
      </w:pPr>
      <w:r w:rsidRPr="0039154A">
        <w:rPr>
          <w:rFonts w:ascii="Arial" w:hAnsi="Arial" w:cs="Arial"/>
          <w:b/>
        </w:rPr>
        <w:br w:type="page"/>
      </w:r>
    </w:p>
    <w:p w14:paraId="03D415D5" w14:textId="4AFA04CE" w:rsidR="008F0E48" w:rsidRPr="0039154A" w:rsidRDefault="006341FD" w:rsidP="0039154A">
      <w:pPr>
        <w:spacing w:line="360" w:lineRule="auto"/>
        <w:jc w:val="both"/>
        <w:rPr>
          <w:rFonts w:ascii="Arial" w:hAnsi="Arial" w:cs="Arial"/>
          <w:b/>
        </w:rPr>
      </w:pPr>
      <w:r w:rsidRPr="0039154A">
        <w:rPr>
          <w:rFonts w:ascii="Arial" w:hAnsi="Arial" w:cs="Arial"/>
          <w:b/>
        </w:rPr>
        <w:lastRenderedPageBreak/>
        <w:t>Reference list</w:t>
      </w:r>
    </w:p>
    <w:p w14:paraId="7A5635A9" w14:textId="4C33A7DC" w:rsidR="008F0E48" w:rsidRPr="0039154A" w:rsidRDefault="008F0E48" w:rsidP="0039154A">
      <w:pPr>
        <w:spacing w:after="0" w:line="360" w:lineRule="auto"/>
        <w:jc w:val="both"/>
        <w:rPr>
          <w:rFonts w:ascii="Arial" w:eastAsia="Times New Roman" w:hAnsi="Arial" w:cs="Arial"/>
        </w:rPr>
      </w:pPr>
      <w:r w:rsidRPr="0039154A">
        <w:rPr>
          <w:rFonts w:ascii="Arial" w:eastAsia="Times New Roman" w:hAnsi="Arial" w:cs="Arial"/>
        </w:rPr>
        <w:t>Bradford, B.F., Wilson, A.N., Portela, A., McConville, F., Fernandez Turienzo, C. and Homer, C.S.E. (2022)</w:t>
      </w:r>
      <w:r w:rsidR="00122CC6">
        <w:rPr>
          <w:rFonts w:ascii="Arial" w:eastAsia="Times New Roman" w:hAnsi="Arial" w:cs="Arial"/>
        </w:rPr>
        <w:t>.</w:t>
      </w:r>
      <w:r w:rsidRPr="0039154A">
        <w:rPr>
          <w:rFonts w:ascii="Arial" w:eastAsia="Times New Roman" w:hAnsi="Arial" w:cs="Arial"/>
        </w:rPr>
        <w:t xml:space="preserve"> Midwifery Continuity of care: a Scoping Review of where, how, by </w:t>
      </w:r>
      <w:r w:rsidR="00122CC6">
        <w:rPr>
          <w:rFonts w:ascii="Arial" w:eastAsia="Times New Roman" w:hAnsi="Arial" w:cs="Arial"/>
        </w:rPr>
        <w:t>whom</w:t>
      </w:r>
      <w:r w:rsidRPr="0039154A">
        <w:rPr>
          <w:rFonts w:ascii="Arial" w:eastAsia="Times New Roman" w:hAnsi="Arial" w:cs="Arial"/>
        </w:rPr>
        <w:t xml:space="preserve"> and for whom? Waqas, A., ed. </w:t>
      </w:r>
      <w:r w:rsidRPr="0039154A">
        <w:rPr>
          <w:rFonts w:ascii="Arial" w:eastAsia="Times New Roman" w:hAnsi="Arial" w:cs="Arial"/>
          <w:i/>
          <w:iCs/>
        </w:rPr>
        <w:t>PLOS Global Public Health</w:t>
      </w:r>
      <w:r w:rsidRPr="0039154A">
        <w:rPr>
          <w:rFonts w:ascii="Arial" w:eastAsia="Times New Roman" w:hAnsi="Arial" w:cs="Arial"/>
        </w:rPr>
        <w:t xml:space="preserve"> [online]. 2 (10). Available from: </w:t>
      </w:r>
      <w:hyperlink r:id="rId10" w:history="1">
        <w:r w:rsidRPr="0039154A">
          <w:rPr>
            <w:rStyle w:val="Hyperlink"/>
            <w:rFonts w:ascii="Arial" w:eastAsia="Times New Roman" w:hAnsi="Arial" w:cs="Arial"/>
          </w:rPr>
          <w:t>https://www.ncbi.nlm.nih.gov/pmc/articles/PMC10021789/</w:t>
        </w:r>
      </w:hyperlink>
      <w:r w:rsidRPr="0039154A">
        <w:rPr>
          <w:rFonts w:ascii="Arial" w:eastAsia="Times New Roman" w:hAnsi="Arial" w:cs="Arial"/>
        </w:rPr>
        <w:t>.</w:t>
      </w:r>
    </w:p>
    <w:p w14:paraId="585597D1" w14:textId="72C29554" w:rsidR="008F0E48" w:rsidRPr="0039154A" w:rsidRDefault="008F0E48" w:rsidP="0039154A">
      <w:pPr>
        <w:spacing w:after="0" w:line="360" w:lineRule="auto"/>
        <w:jc w:val="both"/>
        <w:rPr>
          <w:rFonts w:ascii="Arial" w:eastAsia="Times New Roman" w:hAnsi="Arial" w:cs="Arial"/>
        </w:rPr>
      </w:pPr>
      <w:r w:rsidRPr="0039154A">
        <w:rPr>
          <w:rFonts w:ascii="Arial" w:eastAsia="Times New Roman" w:hAnsi="Arial" w:cs="Arial"/>
        </w:rPr>
        <w:t>Brennan, A. (2024)</w:t>
      </w:r>
      <w:r w:rsidR="00122CC6">
        <w:rPr>
          <w:rFonts w:ascii="Arial" w:eastAsia="Times New Roman" w:hAnsi="Arial" w:cs="Arial"/>
        </w:rPr>
        <w:t>.</w:t>
      </w:r>
      <w:r w:rsidRPr="0039154A">
        <w:rPr>
          <w:rFonts w:ascii="Arial" w:eastAsia="Times New Roman" w:hAnsi="Arial" w:cs="Arial"/>
        </w:rPr>
        <w:t xml:space="preserve"> Applying the CORE20PLUS5 to Address Health Inequalities for Patients Under the Rehabilitation and Recovery Service in the London Borough of Hackney. </w:t>
      </w:r>
      <w:r w:rsidRPr="0039154A">
        <w:rPr>
          <w:rFonts w:ascii="Arial" w:eastAsia="Times New Roman" w:hAnsi="Arial" w:cs="Arial"/>
          <w:i/>
          <w:iCs/>
        </w:rPr>
        <w:t>BJPsych Open</w:t>
      </w:r>
      <w:r w:rsidRPr="0039154A">
        <w:rPr>
          <w:rFonts w:ascii="Arial" w:eastAsia="Times New Roman" w:hAnsi="Arial" w:cs="Arial"/>
        </w:rPr>
        <w:t xml:space="preserve"> [online]. 10 (S1), pp. S223–S223. Available from: </w:t>
      </w:r>
      <w:hyperlink r:id="rId11" w:history="1">
        <w:r w:rsidRPr="0039154A">
          <w:rPr>
            <w:rStyle w:val="Hyperlink"/>
            <w:rFonts w:ascii="Arial" w:eastAsia="Times New Roman" w:hAnsi="Arial" w:cs="Arial"/>
          </w:rPr>
          <w:t>https://www.cambridge.org/core/journals/bjpsych-open/article/applying-the-core20plus5-to-address-health-inequalities-for-patients-under-the-rehabilitation-and-recovery-service-in-the-london-borough-of-hackney/06A38B23F0ED34ADD142497EB935D108</w:t>
        </w:r>
      </w:hyperlink>
      <w:r w:rsidRPr="0039154A">
        <w:rPr>
          <w:rFonts w:ascii="Arial" w:eastAsia="Times New Roman" w:hAnsi="Arial" w:cs="Arial"/>
        </w:rPr>
        <w:t>.</w:t>
      </w:r>
    </w:p>
    <w:p w14:paraId="66AE1DD7" w14:textId="2DE7B193" w:rsidR="008F0E48" w:rsidRPr="0039154A" w:rsidRDefault="008F0E48" w:rsidP="0039154A">
      <w:pPr>
        <w:spacing w:after="0" w:line="360" w:lineRule="auto"/>
        <w:jc w:val="both"/>
        <w:rPr>
          <w:rFonts w:ascii="Arial" w:eastAsia="Times New Roman" w:hAnsi="Arial" w:cs="Arial"/>
        </w:rPr>
      </w:pPr>
      <w:r w:rsidRPr="0039154A">
        <w:rPr>
          <w:rFonts w:ascii="Arial" w:eastAsia="Times New Roman" w:hAnsi="Arial" w:cs="Arial"/>
        </w:rPr>
        <w:t>Clement, M. (2023)</w:t>
      </w:r>
      <w:r w:rsidR="00122CC6">
        <w:rPr>
          <w:rFonts w:ascii="Arial" w:eastAsia="Times New Roman" w:hAnsi="Arial" w:cs="Arial"/>
        </w:rPr>
        <w:t>.</w:t>
      </w:r>
      <w:r w:rsidRPr="0039154A">
        <w:rPr>
          <w:rFonts w:ascii="Arial" w:eastAsia="Times New Roman" w:hAnsi="Arial" w:cs="Arial"/>
        </w:rPr>
        <w:t xml:space="preserve"> </w:t>
      </w:r>
      <w:r w:rsidRPr="0039154A">
        <w:rPr>
          <w:rFonts w:ascii="Arial" w:eastAsia="Times New Roman" w:hAnsi="Arial" w:cs="Arial"/>
          <w:i/>
          <w:iCs/>
        </w:rPr>
        <w:t>The founding of the NHS: 75 years on - History of government</w:t>
      </w:r>
      <w:r w:rsidRPr="0039154A">
        <w:rPr>
          <w:rFonts w:ascii="Arial" w:eastAsia="Times New Roman" w:hAnsi="Arial" w:cs="Arial"/>
        </w:rPr>
        <w:t xml:space="preserve"> </w:t>
      </w:r>
      <w:r w:rsidRPr="0039154A">
        <w:rPr>
          <w:rFonts w:ascii="Arial" w:eastAsia="Times New Roman" w:hAnsi="Arial" w:cs="Arial"/>
          <w:i/>
          <w:iCs/>
        </w:rPr>
        <w:t>history.blog.gov.uk</w:t>
      </w:r>
      <w:r w:rsidRPr="0039154A">
        <w:rPr>
          <w:rFonts w:ascii="Arial" w:eastAsia="Times New Roman" w:hAnsi="Arial" w:cs="Arial"/>
        </w:rPr>
        <w:t xml:space="preserve">. 2023 [online]. Available from: </w:t>
      </w:r>
      <w:hyperlink r:id="rId12" w:history="1">
        <w:r w:rsidRPr="0039154A">
          <w:rPr>
            <w:rStyle w:val="Hyperlink"/>
            <w:rFonts w:ascii="Arial" w:eastAsia="Times New Roman" w:hAnsi="Arial" w:cs="Arial"/>
          </w:rPr>
          <w:t>https://history.blog.gov.uk/2023/07/13/the-founding-of-the-nhs-75-years-on/</w:t>
        </w:r>
      </w:hyperlink>
      <w:r w:rsidRPr="0039154A">
        <w:rPr>
          <w:rFonts w:ascii="Arial" w:eastAsia="Times New Roman" w:hAnsi="Arial" w:cs="Arial"/>
        </w:rPr>
        <w:t>.</w:t>
      </w:r>
    </w:p>
    <w:p w14:paraId="40BBB70B" w14:textId="2C942A32" w:rsidR="008F0E48" w:rsidRPr="0039154A" w:rsidRDefault="008F0E48" w:rsidP="0039154A">
      <w:pPr>
        <w:spacing w:after="0" w:line="360" w:lineRule="auto"/>
        <w:jc w:val="both"/>
        <w:rPr>
          <w:rFonts w:ascii="Arial" w:eastAsia="Times New Roman" w:hAnsi="Arial" w:cs="Arial"/>
        </w:rPr>
      </w:pPr>
      <w:r w:rsidRPr="0039154A">
        <w:rPr>
          <w:rFonts w:ascii="Arial" w:eastAsia="Times New Roman" w:hAnsi="Arial" w:cs="Arial"/>
        </w:rPr>
        <w:t xml:space="preserve">Eberhardt, J. </w:t>
      </w:r>
      <w:r w:rsidRPr="0039154A">
        <w:rPr>
          <w:rFonts w:ascii="Arial" w:eastAsia="Times New Roman" w:hAnsi="Arial" w:cs="Arial"/>
          <w:i/>
          <w:iCs/>
        </w:rPr>
        <w:t>et al.</w:t>
      </w:r>
      <w:r w:rsidRPr="0039154A">
        <w:rPr>
          <w:rFonts w:ascii="Arial" w:eastAsia="Times New Roman" w:hAnsi="Arial" w:cs="Arial"/>
        </w:rPr>
        <w:t xml:space="preserve"> (2025)</w:t>
      </w:r>
      <w:r w:rsidR="00122CC6">
        <w:rPr>
          <w:rFonts w:ascii="Arial" w:eastAsia="Times New Roman" w:hAnsi="Arial" w:cs="Arial"/>
        </w:rPr>
        <w:t>.</w:t>
      </w:r>
      <w:r w:rsidRPr="0039154A">
        <w:rPr>
          <w:rFonts w:ascii="Arial" w:eastAsia="Times New Roman" w:hAnsi="Arial" w:cs="Arial"/>
        </w:rPr>
        <w:t xml:space="preserve"> Barriers and Facilitators of NHS Health Checks in Socioeconomically Deprived Communities in the North East of England: A Qualitative Study </w:t>
      </w:r>
      <w:proofErr w:type="gramStart"/>
      <w:r w:rsidRPr="0039154A">
        <w:rPr>
          <w:rFonts w:ascii="Arial" w:eastAsia="Times New Roman" w:hAnsi="Arial" w:cs="Arial"/>
        </w:rPr>
        <w:t>With</w:t>
      </w:r>
      <w:proofErr w:type="gramEnd"/>
      <w:r w:rsidRPr="0039154A">
        <w:rPr>
          <w:rFonts w:ascii="Arial" w:eastAsia="Times New Roman" w:hAnsi="Arial" w:cs="Arial"/>
        </w:rPr>
        <w:t xml:space="preserve"> Peer Researchers. </w:t>
      </w:r>
      <w:r w:rsidRPr="0039154A">
        <w:rPr>
          <w:rFonts w:ascii="Arial" w:eastAsia="Times New Roman" w:hAnsi="Arial" w:cs="Arial"/>
          <w:i/>
          <w:iCs/>
        </w:rPr>
        <w:t>Health Expectations</w:t>
      </w:r>
      <w:r w:rsidRPr="0039154A">
        <w:rPr>
          <w:rFonts w:ascii="Arial" w:eastAsia="Times New Roman" w:hAnsi="Arial" w:cs="Arial"/>
        </w:rPr>
        <w:t xml:space="preserve"> [online]. 28 (2). Available from: </w:t>
      </w:r>
      <w:hyperlink r:id="rId13" w:history="1">
        <w:r w:rsidRPr="0039154A">
          <w:rPr>
            <w:rStyle w:val="Hyperlink"/>
            <w:rFonts w:ascii="Arial" w:eastAsia="Times New Roman" w:hAnsi="Arial" w:cs="Arial"/>
          </w:rPr>
          <w:t>https://pmc.ncbi.nlm.nih.gov/articles/PMC12000538/</w:t>
        </w:r>
      </w:hyperlink>
      <w:r w:rsidRPr="0039154A">
        <w:rPr>
          <w:rFonts w:ascii="Arial" w:eastAsia="Times New Roman" w:hAnsi="Arial" w:cs="Arial"/>
        </w:rPr>
        <w:t>.</w:t>
      </w:r>
    </w:p>
    <w:p w14:paraId="7C69F716" w14:textId="77777777" w:rsidR="008F0E48" w:rsidRPr="0039154A" w:rsidRDefault="008F0E48" w:rsidP="0039154A">
      <w:pPr>
        <w:spacing w:after="0" w:line="360" w:lineRule="auto"/>
        <w:jc w:val="both"/>
        <w:rPr>
          <w:rFonts w:ascii="Arial" w:eastAsia="Times New Roman" w:hAnsi="Arial" w:cs="Arial"/>
        </w:rPr>
      </w:pPr>
      <w:r w:rsidRPr="0039154A">
        <w:rPr>
          <w:rFonts w:ascii="Arial" w:eastAsia="Times New Roman" w:hAnsi="Arial" w:cs="Arial"/>
        </w:rPr>
        <w:t xml:space="preserve">Lalani, M. </w:t>
      </w:r>
      <w:r w:rsidRPr="0039154A">
        <w:rPr>
          <w:rFonts w:ascii="Arial" w:eastAsia="Times New Roman" w:hAnsi="Arial" w:cs="Arial"/>
          <w:i/>
          <w:iCs/>
        </w:rPr>
        <w:t>et al.</w:t>
      </w:r>
      <w:r w:rsidRPr="0039154A">
        <w:rPr>
          <w:rFonts w:ascii="Arial" w:eastAsia="Times New Roman" w:hAnsi="Arial" w:cs="Arial"/>
        </w:rPr>
        <w:t xml:space="preserve"> (2024) New Ways of Working to Manage and Improve Quality in Integrated Care Systems in England. </w:t>
      </w:r>
      <w:r w:rsidRPr="0039154A">
        <w:rPr>
          <w:rFonts w:ascii="Arial" w:eastAsia="Times New Roman" w:hAnsi="Arial" w:cs="Arial"/>
          <w:i/>
          <w:iCs/>
        </w:rPr>
        <w:t>International Journal of Health Policy and Management</w:t>
      </w:r>
      <w:r w:rsidRPr="0039154A">
        <w:rPr>
          <w:rFonts w:ascii="Arial" w:eastAsia="Times New Roman" w:hAnsi="Arial" w:cs="Arial"/>
        </w:rPr>
        <w:t xml:space="preserve"> [online]. 14 (1). Available from: </w:t>
      </w:r>
      <w:hyperlink r:id="rId14" w:history="1">
        <w:r w:rsidRPr="0039154A">
          <w:rPr>
            <w:rStyle w:val="Hyperlink"/>
            <w:rFonts w:ascii="Arial" w:eastAsia="Times New Roman" w:hAnsi="Arial" w:cs="Arial"/>
          </w:rPr>
          <w:t>https://pmc.ncbi.nlm.nih.gov/articles/PMC11845859/</w:t>
        </w:r>
      </w:hyperlink>
      <w:r w:rsidRPr="0039154A">
        <w:rPr>
          <w:rFonts w:ascii="Arial" w:eastAsia="Times New Roman" w:hAnsi="Arial" w:cs="Arial"/>
        </w:rPr>
        <w:t>.</w:t>
      </w:r>
    </w:p>
    <w:p w14:paraId="0838FBE2" w14:textId="74BB9363" w:rsidR="008F0E48" w:rsidRPr="0039154A" w:rsidRDefault="008F0E48" w:rsidP="0039154A">
      <w:pPr>
        <w:spacing w:after="0" w:line="360" w:lineRule="auto"/>
        <w:jc w:val="both"/>
        <w:rPr>
          <w:rFonts w:ascii="Arial" w:eastAsia="Times New Roman" w:hAnsi="Arial" w:cs="Arial"/>
        </w:rPr>
      </w:pPr>
      <w:r w:rsidRPr="0039154A">
        <w:rPr>
          <w:rFonts w:ascii="Arial" w:eastAsia="Times New Roman" w:hAnsi="Arial" w:cs="Arial"/>
        </w:rPr>
        <w:t>NHS England (2022)</w:t>
      </w:r>
      <w:r w:rsidR="00122CC6">
        <w:rPr>
          <w:rFonts w:ascii="Arial" w:eastAsia="Times New Roman" w:hAnsi="Arial" w:cs="Arial"/>
        </w:rPr>
        <w:t>.</w:t>
      </w:r>
      <w:r w:rsidRPr="0039154A">
        <w:rPr>
          <w:rFonts w:ascii="Arial" w:eastAsia="Times New Roman" w:hAnsi="Arial" w:cs="Arial"/>
        </w:rPr>
        <w:t xml:space="preserve"> </w:t>
      </w:r>
      <w:r w:rsidRPr="0039154A">
        <w:rPr>
          <w:rFonts w:ascii="Arial" w:eastAsia="Times New Roman" w:hAnsi="Arial" w:cs="Arial"/>
          <w:i/>
          <w:iCs/>
        </w:rPr>
        <w:t>The healthcare ecosystem</w:t>
      </w:r>
      <w:r w:rsidR="00122CC6">
        <w:rPr>
          <w:rFonts w:ascii="Arial" w:eastAsia="Times New Roman" w:hAnsi="Arial" w:cs="Arial"/>
          <w:i/>
          <w:iCs/>
        </w:rPr>
        <w:t>,</w:t>
      </w:r>
      <w:r w:rsidRPr="0039154A">
        <w:rPr>
          <w:rFonts w:ascii="Arial" w:eastAsia="Times New Roman" w:hAnsi="Arial" w:cs="Arial"/>
        </w:rPr>
        <w:t xml:space="preserve"> </w:t>
      </w:r>
      <w:r w:rsidRPr="0039154A">
        <w:rPr>
          <w:rFonts w:ascii="Arial" w:eastAsia="Times New Roman" w:hAnsi="Arial" w:cs="Arial"/>
          <w:i/>
          <w:iCs/>
        </w:rPr>
        <w:t>NHS Digital</w:t>
      </w:r>
      <w:r w:rsidRPr="0039154A">
        <w:rPr>
          <w:rFonts w:ascii="Arial" w:eastAsia="Times New Roman" w:hAnsi="Arial" w:cs="Arial"/>
        </w:rPr>
        <w:t xml:space="preserve">. 2022 [online]. Available from: </w:t>
      </w:r>
      <w:hyperlink r:id="rId15" w:history="1">
        <w:r w:rsidRPr="0039154A">
          <w:rPr>
            <w:rStyle w:val="Hyperlink"/>
            <w:rFonts w:ascii="Arial" w:eastAsia="Times New Roman" w:hAnsi="Arial" w:cs="Arial"/>
          </w:rPr>
          <w:t>https://digital.nhs.uk/developer/guides-and-documentation/introduction-to-healthcare-technology/the-healthcare-ecosystem</w:t>
        </w:r>
      </w:hyperlink>
      <w:r w:rsidRPr="0039154A">
        <w:rPr>
          <w:rFonts w:ascii="Arial" w:eastAsia="Times New Roman" w:hAnsi="Arial" w:cs="Arial"/>
        </w:rPr>
        <w:t>.</w:t>
      </w:r>
    </w:p>
    <w:p w14:paraId="0D23CE5E" w14:textId="77777777" w:rsidR="008F0E48" w:rsidRPr="0039154A" w:rsidRDefault="008F0E48" w:rsidP="0039154A">
      <w:pPr>
        <w:spacing w:after="0" w:line="360" w:lineRule="auto"/>
        <w:jc w:val="both"/>
        <w:rPr>
          <w:rFonts w:ascii="Arial" w:eastAsia="Times New Roman" w:hAnsi="Arial" w:cs="Arial"/>
        </w:rPr>
      </w:pPr>
      <w:r w:rsidRPr="0039154A">
        <w:rPr>
          <w:rFonts w:ascii="Arial" w:eastAsia="Times New Roman" w:hAnsi="Arial" w:cs="Arial"/>
        </w:rPr>
        <w:t xml:space="preserve">Roderick, P. and Pollock, A.M. (2022) Dismantling the National Health Service in England. </w:t>
      </w:r>
      <w:r w:rsidRPr="0039154A">
        <w:rPr>
          <w:rFonts w:ascii="Arial" w:eastAsia="Times New Roman" w:hAnsi="Arial" w:cs="Arial"/>
          <w:i/>
          <w:iCs/>
        </w:rPr>
        <w:t>International Journal of Health Services</w:t>
      </w:r>
      <w:r w:rsidRPr="0039154A">
        <w:rPr>
          <w:rFonts w:ascii="Arial" w:eastAsia="Times New Roman" w:hAnsi="Arial" w:cs="Arial"/>
        </w:rPr>
        <w:t xml:space="preserve"> [online]. 52 (4), pp. 470–479. Available from: </w:t>
      </w:r>
      <w:hyperlink r:id="rId16" w:history="1">
        <w:r w:rsidRPr="0039154A">
          <w:rPr>
            <w:rStyle w:val="Hyperlink"/>
            <w:rFonts w:ascii="Arial" w:eastAsia="Times New Roman" w:hAnsi="Arial" w:cs="Arial"/>
          </w:rPr>
          <w:t>https://journals.sagepub.com/doi/10.1177/00207314221114540</w:t>
        </w:r>
      </w:hyperlink>
      <w:r w:rsidRPr="0039154A">
        <w:rPr>
          <w:rFonts w:ascii="Arial" w:eastAsia="Times New Roman" w:hAnsi="Arial" w:cs="Arial"/>
        </w:rPr>
        <w:t>.</w:t>
      </w:r>
    </w:p>
    <w:p w14:paraId="31B0A7A5" w14:textId="5B122F74" w:rsidR="008F0E48" w:rsidRPr="0039154A" w:rsidRDefault="008F0E48" w:rsidP="0039154A">
      <w:pPr>
        <w:spacing w:after="0" w:line="360" w:lineRule="auto"/>
        <w:jc w:val="both"/>
        <w:rPr>
          <w:rFonts w:ascii="Arial" w:eastAsia="Times New Roman" w:hAnsi="Arial" w:cs="Arial"/>
        </w:rPr>
      </w:pPr>
      <w:r w:rsidRPr="0039154A">
        <w:rPr>
          <w:rFonts w:ascii="Arial" w:eastAsia="Times New Roman" w:hAnsi="Arial" w:cs="Arial"/>
        </w:rPr>
        <w:t>Thomson, L. (2024)</w:t>
      </w:r>
      <w:r w:rsidR="00122CC6">
        <w:rPr>
          <w:rFonts w:ascii="Arial" w:eastAsia="Times New Roman" w:hAnsi="Arial" w:cs="Arial"/>
        </w:rPr>
        <w:t>.</w:t>
      </w:r>
      <w:r w:rsidRPr="0039154A">
        <w:rPr>
          <w:rFonts w:ascii="Arial" w:eastAsia="Times New Roman" w:hAnsi="Arial" w:cs="Arial"/>
        </w:rPr>
        <w:t xml:space="preserve"> Barriers and Enablers of Integrated Care in the UK: a Rapid Evidence Review of Review Articles and Grey Literature 2018–2022. </w:t>
      </w:r>
      <w:r w:rsidRPr="0039154A">
        <w:rPr>
          <w:rFonts w:ascii="Arial" w:eastAsia="Times New Roman" w:hAnsi="Arial" w:cs="Arial"/>
          <w:i/>
          <w:iCs/>
        </w:rPr>
        <w:t>Frontiers in Public Health</w:t>
      </w:r>
      <w:r w:rsidRPr="0039154A">
        <w:rPr>
          <w:rFonts w:ascii="Arial" w:eastAsia="Times New Roman" w:hAnsi="Arial" w:cs="Arial"/>
        </w:rPr>
        <w:t xml:space="preserve"> [online]. 11 (1). Available from: </w:t>
      </w:r>
      <w:hyperlink r:id="rId17" w:history="1">
        <w:r w:rsidRPr="0039154A">
          <w:rPr>
            <w:rStyle w:val="Hyperlink"/>
            <w:rFonts w:ascii="Arial" w:eastAsia="Times New Roman" w:hAnsi="Arial" w:cs="Arial"/>
          </w:rPr>
          <w:t>https://pmc.ncbi.nlm.nih.gov/articles/PMC10794528/</w:t>
        </w:r>
      </w:hyperlink>
      <w:r w:rsidRPr="0039154A">
        <w:rPr>
          <w:rFonts w:ascii="Arial" w:eastAsia="Times New Roman" w:hAnsi="Arial" w:cs="Arial"/>
        </w:rPr>
        <w:t>.</w:t>
      </w:r>
    </w:p>
    <w:p w14:paraId="611C20F5" w14:textId="63B363F5" w:rsidR="008F0E48" w:rsidRPr="0039154A" w:rsidRDefault="008F0E48" w:rsidP="0039154A">
      <w:pPr>
        <w:spacing w:after="0" w:line="360" w:lineRule="auto"/>
        <w:jc w:val="both"/>
        <w:rPr>
          <w:rFonts w:ascii="Arial" w:eastAsia="Times New Roman" w:hAnsi="Arial" w:cs="Arial"/>
        </w:rPr>
      </w:pPr>
      <w:proofErr w:type="spellStart"/>
      <w:r w:rsidRPr="0039154A">
        <w:rPr>
          <w:rFonts w:ascii="Arial" w:eastAsia="Times New Roman" w:hAnsi="Arial" w:cs="Arial"/>
        </w:rPr>
        <w:t>Zarbiv</w:t>
      </w:r>
      <w:proofErr w:type="spellEnd"/>
      <w:r w:rsidRPr="0039154A">
        <w:rPr>
          <w:rFonts w:ascii="Arial" w:eastAsia="Times New Roman" w:hAnsi="Arial" w:cs="Arial"/>
        </w:rPr>
        <w:t>, G., Perlman, S. and Ellen, M.E. (2025)</w:t>
      </w:r>
      <w:r w:rsidR="00122CC6">
        <w:rPr>
          <w:rFonts w:ascii="Arial" w:eastAsia="Times New Roman" w:hAnsi="Arial" w:cs="Arial"/>
        </w:rPr>
        <w:t>.</w:t>
      </w:r>
      <w:r w:rsidRPr="0039154A">
        <w:rPr>
          <w:rFonts w:ascii="Arial" w:eastAsia="Times New Roman" w:hAnsi="Arial" w:cs="Arial"/>
        </w:rPr>
        <w:t xml:space="preserve"> Barriers and facilitators for implementation of continuity of midwife care: A review of reviews. </w:t>
      </w:r>
      <w:r w:rsidRPr="0039154A">
        <w:rPr>
          <w:rFonts w:ascii="Arial" w:eastAsia="Times New Roman" w:hAnsi="Arial" w:cs="Arial"/>
          <w:i/>
          <w:iCs/>
        </w:rPr>
        <w:t>Women and Birth</w:t>
      </w:r>
      <w:r w:rsidRPr="0039154A">
        <w:rPr>
          <w:rFonts w:ascii="Arial" w:eastAsia="Times New Roman" w:hAnsi="Arial" w:cs="Arial"/>
        </w:rPr>
        <w:t xml:space="preserve"> [online]. 38 (2), p. 101892. Available from: </w:t>
      </w:r>
      <w:hyperlink r:id="rId18" w:history="1">
        <w:r w:rsidRPr="0039154A">
          <w:rPr>
            <w:rStyle w:val="Hyperlink"/>
            <w:rFonts w:ascii="Arial" w:eastAsia="Times New Roman" w:hAnsi="Arial" w:cs="Arial"/>
          </w:rPr>
          <w:t>https://www.sciencedirect.com/science/article/pii/S1871519225000265</w:t>
        </w:r>
      </w:hyperlink>
      <w:r w:rsidRPr="0039154A">
        <w:rPr>
          <w:rFonts w:ascii="Arial" w:eastAsia="Times New Roman" w:hAnsi="Arial" w:cs="Arial"/>
        </w:rPr>
        <w:t>.</w:t>
      </w:r>
    </w:p>
    <w:sectPr w:rsidR="008F0E48" w:rsidRPr="0039154A">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2B069" w14:textId="77777777" w:rsidR="004D5CFD" w:rsidRDefault="004D5CFD" w:rsidP="002501A4">
      <w:pPr>
        <w:spacing w:after="0" w:line="240" w:lineRule="auto"/>
      </w:pPr>
      <w:r>
        <w:separator/>
      </w:r>
    </w:p>
  </w:endnote>
  <w:endnote w:type="continuationSeparator" w:id="0">
    <w:p w14:paraId="2889B7AA" w14:textId="77777777" w:rsidR="004D5CFD" w:rsidRDefault="004D5CFD" w:rsidP="00250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6847570"/>
      <w:docPartObj>
        <w:docPartGallery w:val="Page Numbers (Bottom of Page)"/>
        <w:docPartUnique/>
      </w:docPartObj>
    </w:sdtPr>
    <w:sdtContent>
      <w:sdt>
        <w:sdtPr>
          <w:id w:val="-1705238520"/>
          <w:docPartObj>
            <w:docPartGallery w:val="Page Numbers (Top of Page)"/>
            <w:docPartUnique/>
          </w:docPartObj>
        </w:sdtPr>
        <w:sdtContent>
          <w:p w14:paraId="4403FA5D" w14:textId="77777777" w:rsidR="002501A4" w:rsidRDefault="002501A4">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C23DB0">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23DB0">
              <w:rPr>
                <w:b/>
                <w:bCs/>
                <w:noProof/>
              </w:rPr>
              <w:t>9</w:t>
            </w:r>
            <w:r>
              <w:rPr>
                <w:b/>
                <w:bCs/>
                <w:sz w:val="24"/>
                <w:szCs w:val="24"/>
              </w:rPr>
              <w:fldChar w:fldCharType="end"/>
            </w:r>
          </w:p>
        </w:sdtContent>
      </w:sdt>
    </w:sdtContent>
  </w:sdt>
  <w:p w14:paraId="67A8A85C" w14:textId="77777777" w:rsidR="002501A4" w:rsidRDefault="002501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151C3" w14:textId="77777777" w:rsidR="004D5CFD" w:rsidRDefault="004D5CFD" w:rsidP="002501A4">
      <w:pPr>
        <w:spacing w:after="0" w:line="240" w:lineRule="auto"/>
      </w:pPr>
      <w:r>
        <w:separator/>
      </w:r>
    </w:p>
  </w:footnote>
  <w:footnote w:type="continuationSeparator" w:id="0">
    <w:p w14:paraId="3B80AC9D" w14:textId="77777777" w:rsidR="004D5CFD" w:rsidRDefault="004D5CFD" w:rsidP="002501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9858FB"/>
    <w:multiLevelType w:val="multilevel"/>
    <w:tmpl w:val="D8FA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510C82"/>
    <w:multiLevelType w:val="multilevel"/>
    <w:tmpl w:val="29620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60988">
    <w:abstractNumId w:val="1"/>
  </w:num>
  <w:num w:numId="2" w16cid:durableId="2042897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ACD"/>
    <w:rsid w:val="00003F47"/>
    <w:rsid w:val="000E506D"/>
    <w:rsid w:val="000E639B"/>
    <w:rsid w:val="00122CC6"/>
    <w:rsid w:val="00125DA7"/>
    <w:rsid w:val="00177E0C"/>
    <w:rsid w:val="0018011A"/>
    <w:rsid w:val="001B38B6"/>
    <w:rsid w:val="001C214C"/>
    <w:rsid w:val="00203E14"/>
    <w:rsid w:val="002501A4"/>
    <w:rsid w:val="002601E3"/>
    <w:rsid w:val="002A16EB"/>
    <w:rsid w:val="002B76BA"/>
    <w:rsid w:val="002C6DA2"/>
    <w:rsid w:val="0030265C"/>
    <w:rsid w:val="003501C5"/>
    <w:rsid w:val="0039154A"/>
    <w:rsid w:val="003D0EA4"/>
    <w:rsid w:val="003D26B1"/>
    <w:rsid w:val="004157A2"/>
    <w:rsid w:val="004611C0"/>
    <w:rsid w:val="00461FC0"/>
    <w:rsid w:val="004706DA"/>
    <w:rsid w:val="004B3191"/>
    <w:rsid w:val="004B6BF3"/>
    <w:rsid w:val="004C213D"/>
    <w:rsid w:val="004D5CFD"/>
    <w:rsid w:val="0056131E"/>
    <w:rsid w:val="00576435"/>
    <w:rsid w:val="005E1884"/>
    <w:rsid w:val="006341FD"/>
    <w:rsid w:val="00644842"/>
    <w:rsid w:val="00694676"/>
    <w:rsid w:val="00711E0D"/>
    <w:rsid w:val="00721282"/>
    <w:rsid w:val="00732D51"/>
    <w:rsid w:val="00741E82"/>
    <w:rsid w:val="00754A89"/>
    <w:rsid w:val="007807F5"/>
    <w:rsid w:val="007B6D7B"/>
    <w:rsid w:val="007D3169"/>
    <w:rsid w:val="007D62F2"/>
    <w:rsid w:val="00813D94"/>
    <w:rsid w:val="0081717C"/>
    <w:rsid w:val="008C5AB5"/>
    <w:rsid w:val="008F0E48"/>
    <w:rsid w:val="008F1C98"/>
    <w:rsid w:val="00984CD4"/>
    <w:rsid w:val="00A522F2"/>
    <w:rsid w:val="00A626F5"/>
    <w:rsid w:val="00AA0015"/>
    <w:rsid w:val="00AE270E"/>
    <w:rsid w:val="00AF3A2B"/>
    <w:rsid w:val="00B30F77"/>
    <w:rsid w:val="00B54B92"/>
    <w:rsid w:val="00B630E6"/>
    <w:rsid w:val="00B7082A"/>
    <w:rsid w:val="00B85097"/>
    <w:rsid w:val="00BE4150"/>
    <w:rsid w:val="00C23DB0"/>
    <w:rsid w:val="00C65C42"/>
    <w:rsid w:val="00CF796C"/>
    <w:rsid w:val="00D16CC1"/>
    <w:rsid w:val="00D21ACD"/>
    <w:rsid w:val="00D62B4E"/>
    <w:rsid w:val="00DA5848"/>
    <w:rsid w:val="00DD7190"/>
    <w:rsid w:val="00DD72A9"/>
    <w:rsid w:val="00E544DF"/>
    <w:rsid w:val="00F40622"/>
    <w:rsid w:val="00FB6279"/>
    <w:rsid w:val="00FD421B"/>
    <w:rsid w:val="00FF3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67C10D"/>
  <w15:chartTrackingRefBased/>
  <w15:docId w15:val="{686B0612-5A5F-4B7D-AB65-9C3F1E995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1E8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501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1A4"/>
  </w:style>
  <w:style w:type="paragraph" w:styleId="Footer">
    <w:name w:val="footer"/>
    <w:basedOn w:val="Normal"/>
    <w:link w:val="FooterChar"/>
    <w:uiPriority w:val="99"/>
    <w:unhideWhenUsed/>
    <w:rsid w:val="00250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1A4"/>
  </w:style>
  <w:style w:type="character" w:styleId="Hyperlink">
    <w:name w:val="Hyperlink"/>
    <w:basedOn w:val="DefaultParagraphFont"/>
    <w:uiPriority w:val="99"/>
    <w:unhideWhenUsed/>
    <w:rsid w:val="00DD7190"/>
    <w:rPr>
      <w:color w:val="0563C1" w:themeColor="hyperlink"/>
      <w:u w:val="single"/>
    </w:rPr>
  </w:style>
  <w:style w:type="character" w:styleId="UnresolvedMention">
    <w:name w:val="Unresolved Mention"/>
    <w:basedOn w:val="DefaultParagraphFont"/>
    <w:uiPriority w:val="99"/>
    <w:semiHidden/>
    <w:unhideWhenUsed/>
    <w:rsid w:val="00DD71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19501">
      <w:bodyDiv w:val="1"/>
      <w:marLeft w:val="0"/>
      <w:marRight w:val="0"/>
      <w:marTop w:val="0"/>
      <w:marBottom w:val="0"/>
      <w:divBdr>
        <w:top w:val="none" w:sz="0" w:space="0" w:color="auto"/>
        <w:left w:val="none" w:sz="0" w:space="0" w:color="auto"/>
        <w:bottom w:val="none" w:sz="0" w:space="0" w:color="auto"/>
        <w:right w:val="none" w:sz="0" w:space="0" w:color="auto"/>
      </w:divBdr>
    </w:div>
    <w:div w:id="435517995">
      <w:bodyDiv w:val="1"/>
      <w:marLeft w:val="0"/>
      <w:marRight w:val="0"/>
      <w:marTop w:val="0"/>
      <w:marBottom w:val="0"/>
      <w:divBdr>
        <w:top w:val="none" w:sz="0" w:space="0" w:color="auto"/>
        <w:left w:val="none" w:sz="0" w:space="0" w:color="auto"/>
        <w:bottom w:val="none" w:sz="0" w:space="0" w:color="auto"/>
        <w:right w:val="none" w:sz="0" w:space="0" w:color="auto"/>
      </w:divBdr>
      <w:divsChild>
        <w:div w:id="1764375333">
          <w:marLeft w:val="0"/>
          <w:marRight w:val="0"/>
          <w:marTop w:val="0"/>
          <w:marBottom w:val="0"/>
          <w:divBdr>
            <w:top w:val="none" w:sz="0" w:space="0" w:color="auto"/>
            <w:left w:val="none" w:sz="0" w:space="0" w:color="auto"/>
            <w:bottom w:val="none" w:sz="0" w:space="0" w:color="auto"/>
            <w:right w:val="none" w:sz="0" w:space="0" w:color="auto"/>
          </w:divBdr>
        </w:div>
      </w:divsChild>
    </w:div>
    <w:div w:id="529419519">
      <w:bodyDiv w:val="1"/>
      <w:marLeft w:val="0"/>
      <w:marRight w:val="0"/>
      <w:marTop w:val="0"/>
      <w:marBottom w:val="0"/>
      <w:divBdr>
        <w:top w:val="none" w:sz="0" w:space="0" w:color="auto"/>
        <w:left w:val="none" w:sz="0" w:space="0" w:color="auto"/>
        <w:bottom w:val="none" w:sz="0" w:space="0" w:color="auto"/>
        <w:right w:val="none" w:sz="0" w:space="0" w:color="auto"/>
      </w:divBdr>
    </w:div>
    <w:div w:id="698161156">
      <w:bodyDiv w:val="1"/>
      <w:marLeft w:val="0"/>
      <w:marRight w:val="0"/>
      <w:marTop w:val="0"/>
      <w:marBottom w:val="0"/>
      <w:divBdr>
        <w:top w:val="none" w:sz="0" w:space="0" w:color="auto"/>
        <w:left w:val="none" w:sz="0" w:space="0" w:color="auto"/>
        <w:bottom w:val="none" w:sz="0" w:space="0" w:color="auto"/>
        <w:right w:val="none" w:sz="0" w:space="0" w:color="auto"/>
      </w:divBdr>
    </w:div>
    <w:div w:id="765924735">
      <w:bodyDiv w:val="1"/>
      <w:marLeft w:val="0"/>
      <w:marRight w:val="0"/>
      <w:marTop w:val="0"/>
      <w:marBottom w:val="0"/>
      <w:divBdr>
        <w:top w:val="none" w:sz="0" w:space="0" w:color="auto"/>
        <w:left w:val="none" w:sz="0" w:space="0" w:color="auto"/>
        <w:bottom w:val="none" w:sz="0" w:space="0" w:color="auto"/>
        <w:right w:val="none" w:sz="0" w:space="0" w:color="auto"/>
      </w:divBdr>
    </w:div>
    <w:div w:id="1127316650">
      <w:bodyDiv w:val="1"/>
      <w:marLeft w:val="0"/>
      <w:marRight w:val="0"/>
      <w:marTop w:val="0"/>
      <w:marBottom w:val="0"/>
      <w:divBdr>
        <w:top w:val="none" w:sz="0" w:space="0" w:color="auto"/>
        <w:left w:val="none" w:sz="0" w:space="0" w:color="auto"/>
        <w:bottom w:val="none" w:sz="0" w:space="0" w:color="auto"/>
        <w:right w:val="none" w:sz="0" w:space="0" w:color="auto"/>
      </w:divBdr>
    </w:div>
    <w:div w:id="1313096837">
      <w:bodyDiv w:val="1"/>
      <w:marLeft w:val="0"/>
      <w:marRight w:val="0"/>
      <w:marTop w:val="0"/>
      <w:marBottom w:val="0"/>
      <w:divBdr>
        <w:top w:val="none" w:sz="0" w:space="0" w:color="auto"/>
        <w:left w:val="none" w:sz="0" w:space="0" w:color="auto"/>
        <w:bottom w:val="none" w:sz="0" w:space="0" w:color="auto"/>
        <w:right w:val="none" w:sz="0" w:space="0" w:color="auto"/>
      </w:divBdr>
    </w:div>
    <w:div w:id="1984265713">
      <w:bodyDiv w:val="1"/>
      <w:marLeft w:val="0"/>
      <w:marRight w:val="0"/>
      <w:marTop w:val="0"/>
      <w:marBottom w:val="0"/>
      <w:divBdr>
        <w:top w:val="none" w:sz="0" w:space="0" w:color="auto"/>
        <w:left w:val="none" w:sz="0" w:space="0" w:color="auto"/>
        <w:bottom w:val="none" w:sz="0" w:space="0" w:color="auto"/>
        <w:right w:val="none" w:sz="0" w:space="0" w:color="auto"/>
      </w:divBdr>
    </w:div>
    <w:div w:id="2105374309">
      <w:bodyDiv w:val="1"/>
      <w:marLeft w:val="0"/>
      <w:marRight w:val="0"/>
      <w:marTop w:val="0"/>
      <w:marBottom w:val="0"/>
      <w:divBdr>
        <w:top w:val="none" w:sz="0" w:space="0" w:color="auto"/>
        <w:left w:val="none" w:sz="0" w:space="0" w:color="auto"/>
        <w:bottom w:val="none" w:sz="0" w:space="0" w:color="auto"/>
        <w:right w:val="none" w:sz="0" w:space="0" w:color="auto"/>
      </w:divBdr>
    </w:div>
    <w:div w:id="213170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pmc.ncbi.nlm.nih.gov/articles/PMC12000538/" TargetMode="External"/><Relationship Id="rId18" Type="http://schemas.openxmlformats.org/officeDocument/2006/relationships/hyperlink" Target="https://www.sciencedirect.com/science/article/pii/S187151922500026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history.blog.gov.uk/2023/07/13/the-founding-of-the-nhs-75-years-on/" TargetMode="External"/><Relationship Id="rId17" Type="http://schemas.openxmlformats.org/officeDocument/2006/relationships/hyperlink" Target="https://pmc.ncbi.nlm.nih.gov/articles/PMC10794528/" TargetMode="External"/><Relationship Id="rId2" Type="http://schemas.openxmlformats.org/officeDocument/2006/relationships/styles" Target="styles.xml"/><Relationship Id="rId16" Type="http://schemas.openxmlformats.org/officeDocument/2006/relationships/hyperlink" Target="https://journals.sagepub.com/doi/10.1177/0020731422111454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dge.org/core/journals/bjpsych-open/article/applying-the-core20plus5-to-address-health-inequalities-for-patients-under-the-rehabilitation-and-recovery-service-in-the-london-borough-of-hackney/06A38B23F0ED34ADD142497EB935D108" TargetMode="External"/><Relationship Id="rId5" Type="http://schemas.openxmlformats.org/officeDocument/2006/relationships/footnotes" Target="footnotes.xml"/><Relationship Id="rId15" Type="http://schemas.openxmlformats.org/officeDocument/2006/relationships/hyperlink" Target="https://digital.nhs.uk/developer/guides-and-documentation/introduction-to-healthcare-technology/the-healthcare-ecosystem" TargetMode="External"/><Relationship Id="rId10" Type="http://schemas.openxmlformats.org/officeDocument/2006/relationships/hyperlink" Target="https://www.ncbi.nlm.nih.gov/pmc/articles/PMC10021789/"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https://pmc.ncbi.nlm.nih.gov/articles/PMC118458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927</Words>
  <Characters>5965</Characters>
  <Application>Microsoft Office Word</Application>
  <DocSecurity>0</DocSecurity>
  <Lines>117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2025-10-16T16:46:00Z</cp:lastPrinted>
  <dcterms:created xsi:type="dcterms:W3CDTF">2025-10-16T16:44:00Z</dcterms:created>
  <dcterms:modified xsi:type="dcterms:W3CDTF">2025-10-16T16:47:00Z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373e8e43-14ba-43e3-8f7b-043a9f1fc700</vt:lpwstr>
  </property>
</Properties>
</file>