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52FA0B0F" w14:textId="77777777" w:rsidR="00FF020A"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26F653D0" w:rsidR="007B491F" w:rsidRPr="008F22BD" w:rsidRDefault="00FF020A" w:rsidP="00340E9A">
            <w:pPr>
              <w:overflowPunct/>
              <w:autoSpaceDE/>
              <w:autoSpaceDN/>
              <w:adjustRightInd/>
              <w:ind w:right="237"/>
              <w:textAlignment w:val="auto"/>
              <w:rPr>
                <w:b/>
                <w:color w:val="auto"/>
                <w:sz w:val="32"/>
              </w:rPr>
            </w:pPr>
            <w:r>
              <w:rPr>
                <w:b/>
                <w:color w:val="auto"/>
                <w:sz w:val="32"/>
              </w:rPr>
              <w:t xml:space="preserve">Adam Fergusson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5E3593CF"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F020A">
              <w:rPr>
                <w:b/>
                <w:color w:val="auto"/>
                <w:sz w:val="32"/>
              </w:rPr>
              <w:t xml:space="preserve"> </w:t>
            </w:r>
          </w:p>
          <w:p w14:paraId="4A4B1989" w14:textId="533B59F1" w:rsidR="005A1BA3" w:rsidRDefault="00FF020A" w:rsidP="00340E9A">
            <w:pPr>
              <w:overflowPunct/>
              <w:autoSpaceDE/>
              <w:autoSpaceDN/>
              <w:adjustRightInd/>
              <w:ind w:right="237"/>
              <w:textAlignment w:val="auto"/>
              <w:rPr>
                <w:b/>
                <w:color w:val="auto"/>
                <w:sz w:val="32"/>
              </w:rPr>
            </w:pPr>
            <w:r>
              <w:rPr>
                <w:b/>
                <w:color w:val="auto"/>
                <w:sz w:val="32"/>
              </w:rPr>
              <w:t>2134360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1DD51F52" w14:textId="6360DDEA"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2C2F500" w14:textId="77777777" w:rsidR="00FF020A" w:rsidRDefault="00FF020A" w:rsidP="00FF020A">
      <w:pPr>
        <w:pStyle w:val="NormalWeb"/>
        <w:shd w:val="clear" w:color="auto" w:fill="FFFFFF"/>
        <w:spacing w:line="480" w:lineRule="auto"/>
        <w:rPr>
          <w:rFonts w:ascii="Arial" w:hAnsi="Arial" w:cs="Arial"/>
        </w:rPr>
      </w:pPr>
      <w:proofErr w:type="gramStart"/>
      <w:r>
        <w:rPr>
          <w:rFonts w:ascii="Arial" w:hAnsi="Arial" w:cs="Arial"/>
        </w:rPr>
        <w:t>The National Police Chiefs Council 2016,</w:t>
      </w:r>
      <w:proofErr w:type="gramEnd"/>
      <w:r>
        <w:rPr>
          <w:rFonts w:ascii="Arial" w:hAnsi="Arial" w:cs="Arial"/>
        </w:rPr>
        <w:t xml:space="preserve"> have published the 2025 10-year vision to embed strategies with an aim to cope in changing demands of the police service and enhance professionalism. The College of Policing hold a strategic role in professionalising policing in the UK, fundamentally the aim over the next four years is to continue to reduce crime and keep people safe, putting more emphasis on evolving the police culture, structure and working strategies to become dynamic, ambitious, relevant and a connected College </w:t>
      </w:r>
      <w:r>
        <w:rPr>
          <w:rFonts w:ascii="Arial" w:hAnsi="Arial" w:cs="Arial"/>
          <w:color w:val="2C3E50"/>
          <w:bdr w:val="none" w:sz="0" w:space="0" w:color="auto" w:frame="1"/>
          <w:shd w:val="clear" w:color="auto" w:fill="FFFFFF"/>
        </w:rPr>
        <w:t xml:space="preserve">(College.police.uk, 2023). Working strategies currently being embedded into the Policing Education Qualification Framework (PEQF), shape the direction of police professionalism in England and Wales. In relation to professionalising the police, Martin, (2022), argued that </w:t>
      </w:r>
      <w:r>
        <w:rPr>
          <w:rFonts w:ascii="Arial" w:hAnsi="Arial" w:cs="Arial"/>
          <w:color w:val="2C3E50"/>
          <w:bdr w:val="none" w:sz="0" w:space="0" w:color="auto" w:frame="1"/>
          <w:shd w:val="clear" w:color="auto" w:fill="FFFFFF"/>
        </w:rPr>
        <w:lastRenderedPageBreak/>
        <w:t xml:space="preserve">attempting to re-professionalise the police by having “ideal types” which favour trust and autonomy is mainly due to the public perceptions, rather than a model linked to organisational professionalism, limiting occupational autonomy and independence. </w:t>
      </w:r>
      <w:r>
        <w:rPr>
          <w:rFonts w:ascii="Arial" w:hAnsi="Arial" w:cs="Arial"/>
        </w:rPr>
        <w:t xml:space="preserve">Key policing accountabilities should therefore </w:t>
      </w:r>
      <w:proofErr w:type="gramStart"/>
      <w:r>
        <w:rPr>
          <w:rFonts w:ascii="Arial" w:hAnsi="Arial" w:cs="Arial"/>
        </w:rPr>
        <w:t>include;</w:t>
      </w:r>
      <w:proofErr w:type="gramEnd"/>
      <w:r>
        <w:rPr>
          <w:rFonts w:ascii="Arial" w:hAnsi="Arial" w:cs="Arial"/>
        </w:rPr>
        <w:t xml:space="preserve"> upholding the law, take a leading role in partnership working, engaging with victims and witnesses, considering equality and diversity, risk management control and being able to justify and professionally account for their actions (College of Policing, 2024).   </w:t>
      </w:r>
    </w:p>
    <w:p w14:paraId="1C3DF1EB" w14:textId="77777777" w:rsidR="00FF020A" w:rsidRDefault="00FF020A" w:rsidP="00FF020A">
      <w:pPr>
        <w:spacing w:line="480" w:lineRule="auto"/>
        <w:rPr>
          <w:sz w:val="24"/>
          <w:szCs w:val="24"/>
        </w:rPr>
      </w:pPr>
      <w:r>
        <w:rPr>
          <w:sz w:val="24"/>
          <w:szCs w:val="24"/>
        </w:rPr>
        <w:t xml:space="preserve">I am going to reflect on an incident that happened during my first year as a police probation officer, with a view to critically evaluate what my current actions and rational would be having now gained 24 months of experience from the PEQF, this will allow me to learn from my experiences, share my learning and apply what I have learnt for the future (College of Policing, 2020b) and (Wingrave,2011).  </w:t>
      </w:r>
      <w:bookmarkStart w:id="0" w:name="_Hlk187059528"/>
      <w:r>
        <w:rPr>
          <w:sz w:val="24"/>
          <w:szCs w:val="24"/>
        </w:rPr>
        <w:t xml:space="preserve">I will be using the Gibbs Model, which is a known </w:t>
      </w:r>
      <w:r>
        <w:rPr>
          <w:rStyle w:val="Strong"/>
          <w:b w:val="0"/>
          <w:bCs w:val="0"/>
          <w:sz w:val="24"/>
          <w:szCs w:val="24"/>
          <w:shd w:val="clear" w:color="auto" w:fill="FFFFFF"/>
        </w:rPr>
        <w:t>cyclical model of reflection</w:t>
      </w:r>
      <w:r>
        <w:rPr>
          <w:rStyle w:val="Strong"/>
          <w:sz w:val="24"/>
          <w:szCs w:val="24"/>
          <w:shd w:val="clear" w:color="auto" w:fill="FFFFFF"/>
        </w:rPr>
        <w:t xml:space="preserve"> </w:t>
      </w:r>
      <w:r>
        <w:rPr>
          <w:sz w:val="24"/>
          <w:szCs w:val="24"/>
          <w:shd w:val="clear" w:color="auto" w:fill="FFFFFF"/>
        </w:rPr>
        <w:t xml:space="preserve">(McCabe and </w:t>
      </w:r>
      <w:proofErr w:type="spellStart"/>
      <w:r>
        <w:rPr>
          <w:sz w:val="24"/>
          <w:szCs w:val="24"/>
          <w:shd w:val="clear" w:color="auto" w:fill="FFFFFF"/>
        </w:rPr>
        <w:t>Thejll</w:t>
      </w:r>
      <w:proofErr w:type="spellEnd"/>
      <w:r>
        <w:rPr>
          <w:sz w:val="24"/>
          <w:szCs w:val="24"/>
          <w:shd w:val="clear" w:color="auto" w:fill="FFFFFF"/>
        </w:rPr>
        <w:t>-Madsen, 2020).</w:t>
      </w:r>
      <w:r>
        <w:rPr>
          <w:sz w:val="24"/>
          <w:szCs w:val="24"/>
        </w:rPr>
        <w:t xml:space="preserve"> </w:t>
      </w:r>
      <w:bookmarkEnd w:id="0"/>
      <w:r>
        <w:rPr>
          <w:sz w:val="24"/>
          <w:szCs w:val="24"/>
        </w:rPr>
        <w:t xml:space="preserve">The Gibbs model has allowed me to structure my reflective practice, give my thoughts and feelings, evaluate what I felt was good practice and how I could improve upon this. Enabling me to analyse my decisions, conclude my reflection and look at future action planning (College of Policing, 2020a). </w:t>
      </w:r>
    </w:p>
    <w:p w14:paraId="0F7693F3" w14:textId="77777777" w:rsidR="00FF020A" w:rsidRDefault="00FF020A" w:rsidP="00FF020A">
      <w:pPr>
        <w:spacing w:line="480" w:lineRule="auto"/>
        <w:rPr>
          <w:sz w:val="24"/>
          <w:szCs w:val="24"/>
          <w:shd w:val="clear" w:color="auto" w:fill="FFFFFF"/>
        </w:rPr>
      </w:pPr>
      <w:r>
        <w:rPr>
          <w:sz w:val="24"/>
          <w:szCs w:val="24"/>
        </w:rPr>
        <w:t xml:space="preserve">The incident being reflected upon, related to a local Chinese take-away within a residential area known for Anti-Social Behaviour (ASB). Allegedly, the incident involved a group of youths being loud and abusive to staff and customers at the takeaway. The youths were </w:t>
      </w:r>
      <w:bookmarkStart w:id="1" w:name="_Hlk129874536"/>
      <w:r>
        <w:rPr>
          <w:sz w:val="24"/>
          <w:szCs w:val="24"/>
        </w:rPr>
        <w:t xml:space="preserve">of mixed-race </w:t>
      </w:r>
      <w:bookmarkEnd w:id="1"/>
      <w:r>
        <w:rPr>
          <w:sz w:val="24"/>
          <w:szCs w:val="24"/>
        </w:rPr>
        <w:t xml:space="preserve">and aged between 12 and 14 years. English was not the first language of the owner or staff within the takeaway. It was apparent that as police officer I needed to be aware of the language barrier to support the takeaway owner, as better communication with the public, requires language barriers to be broken down‌ , and a building of rapport and active listening </w:t>
      </w:r>
      <w:r>
        <w:rPr>
          <w:sz w:val="24"/>
          <w:szCs w:val="24"/>
        </w:rPr>
        <w:lastRenderedPageBreak/>
        <w:t>(College of Policing, 2021c)</w:t>
      </w:r>
      <w:r>
        <w:rPr>
          <w:sz w:val="24"/>
          <w:szCs w:val="24"/>
          <w:shd w:val="clear" w:color="auto" w:fill="FFFFFF"/>
        </w:rPr>
        <w:t xml:space="preserve"> The C</w:t>
      </w:r>
      <w:r>
        <w:rPr>
          <w:color w:val="2C3E50"/>
          <w:sz w:val="24"/>
          <w:szCs w:val="24"/>
          <w:bdr w:val="none" w:sz="0" w:space="0" w:color="auto" w:frame="1"/>
          <w:shd w:val="clear" w:color="auto" w:fill="FFFFFF"/>
        </w:rPr>
        <w:t xml:space="preserve">ollege of Policing, (2023), state that when delivering on strategic ambitions for professionalism, a diverse range of skills are required by the police officer to ensure that the race and diversity programme is providing an inclusive culture. This is further backed by </w:t>
      </w:r>
      <w:proofErr w:type="spellStart"/>
      <w:r>
        <w:rPr>
          <w:color w:val="2C3E50"/>
          <w:sz w:val="24"/>
          <w:szCs w:val="24"/>
          <w:bdr w:val="none" w:sz="0" w:space="0" w:color="auto" w:frame="1"/>
          <w:shd w:val="clear" w:color="auto" w:fill="FFFFFF"/>
        </w:rPr>
        <w:t>Neyroud</w:t>
      </w:r>
      <w:proofErr w:type="spellEnd"/>
      <w:r>
        <w:rPr>
          <w:color w:val="2C3E50"/>
          <w:sz w:val="24"/>
          <w:szCs w:val="24"/>
          <w:bdr w:val="none" w:sz="0" w:space="0" w:color="auto" w:frame="1"/>
          <w:shd w:val="clear" w:color="auto" w:fill="FFFFFF"/>
        </w:rPr>
        <w:t xml:space="preserve">, (2011), who stated that the police service needs to become a more professional service and act in a professional manner, making reasonable adjustments when and if required.  </w:t>
      </w:r>
    </w:p>
    <w:p w14:paraId="53168101" w14:textId="77777777" w:rsidR="00FF020A" w:rsidRDefault="00FF020A" w:rsidP="00FF020A">
      <w:pPr>
        <w:spacing w:line="480" w:lineRule="auto"/>
        <w:jc w:val="both"/>
        <w:rPr>
          <w:sz w:val="24"/>
          <w:szCs w:val="24"/>
          <w:shd w:val="clear" w:color="auto" w:fill="FFFFFF"/>
        </w:rPr>
      </w:pPr>
      <w:r>
        <w:rPr>
          <w:sz w:val="24"/>
          <w:szCs w:val="24"/>
        </w:rPr>
        <w:t xml:space="preserve">At the incident, as per training received linked to professionalism and inclusivity, it was important to adopt the code of ethics as this developed my evidence-based policing </w:t>
      </w:r>
      <w:proofErr w:type="gramStart"/>
      <w:r>
        <w:rPr>
          <w:sz w:val="24"/>
          <w:szCs w:val="24"/>
        </w:rPr>
        <w:t>in order to</w:t>
      </w:r>
      <w:proofErr w:type="gramEnd"/>
      <w:r>
        <w:rPr>
          <w:sz w:val="24"/>
          <w:szCs w:val="24"/>
        </w:rPr>
        <w:t xml:space="preserve"> work towards the educational framework PEQF (Sherman 2013). The Code of Ethics is central to all police actions</w:t>
      </w:r>
      <w:r>
        <w:rPr>
          <w:color w:val="2C3E50"/>
          <w:sz w:val="24"/>
          <w:szCs w:val="24"/>
          <w:shd w:val="clear" w:color="auto" w:fill="FFFFFF"/>
        </w:rPr>
        <w:t xml:space="preserve"> </w:t>
      </w:r>
      <w:r>
        <w:rPr>
          <w:sz w:val="24"/>
          <w:szCs w:val="24"/>
          <w:shd w:val="clear" w:color="auto" w:fill="FFFFFF"/>
        </w:rPr>
        <w:t>(College of Policing, 2024).</w:t>
      </w:r>
      <w:r>
        <w:rPr>
          <w:sz w:val="24"/>
          <w:szCs w:val="24"/>
        </w:rPr>
        <w:t xml:space="preserve"> My colleague/tutor and I followed the six-stages of the National Decision Model (NDM), which include gathering information, assessing the levels of risk, considering what powers and policies can be used, identifying options for dealing with the incident and acting on findings (College of Policing,2013). As well as gathering information from the takeaway owner, we also </w:t>
      </w:r>
      <w:r>
        <w:rPr>
          <w:sz w:val="24"/>
          <w:szCs w:val="24"/>
          <w:shd w:val="clear" w:color="auto" w:fill="FFFFFF"/>
        </w:rPr>
        <w:t xml:space="preserve">utilised the CCTV footage to ascertain what had happened. It was apparent that youths had been disruptive to the local business and demonstrated poor behaviour to customers. As the youths had already left the takeaway, we were not able to identify them in person, we therefore spoke to other key witnesses to ascertain what had happened. As the takeaway owner did not want to pursue a formal complaint, we provided safety advice and left the scene (College of Policing ,2013). </w:t>
      </w:r>
    </w:p>
    <w:p w14:paraId="215FF841" w14:textId="77777777" w:rsidR="00FF020A" w:rsidRDefault="00FF020A" w:rsidP="00FF020A">
      <w:pPr>
        <w:spacing w:line="480" w:lineRule="auto"/>
        <w:jc w:val="both"/>
        <w:rPr>
          <w:sz w:val="24"/>
          <w:szCs w:val="24"/>
          <w:shd w:val="clear" w:color="auto" w:fill="FFFFFF"/>
        </w:rPr>
      </w:pPr>
      <w:r>
        <w:rPr>
          <w:sz w:val="24"/>
          <w:szCs w:val="24"/>
          <w:shd w:val="clear" w:color="auto" w:fill="FFFFFF"/>
        </w:rPr>
        <w:t>24 months later, on reflection of the previously mentioned incident, I note that having a greater understanding of reflective practice, gained on-the-job experience, and knowledge through the PEQF, has ultimately provided me with greater confidence in decision making and evidence-based policing more efficiently and in a timely manner (</w:t>
      </w:r>
      <w:proofErr w:type="spellStart"/>
      <w:r>
        <w:rPr>
          <w:sz w:val="24"/>
          <w:szCs w:val="24"/>
          <w:shd w:val="clear" w:color="auto" w:fill="FFFFFF"/>
        </w:rPr>
        <w:t>Neyroud</w:t>
      </w:r>
      <w:proofErr w:type="spellEnd"/>
      <w:r>
        <w:rPr>
          <w:sz w:val="24"/>
          <w:szCs w:val="24"/>
          <w:shd w:val="clear" w:color="auto" w:fill="FFFFFF"/>
        </w:rPr>
        <w:t xml:space="preserve">, 2011). If I had to attend a similar call, even if there was no formal complaint </w:t>
      </w:r>
      <w:r>
        <w:rPr>
          <w:sz w:val="24"/>
          <w:szCs w:val="24"/>
          <w:shd w:val="clear" w:color="auto" w:fill="FFFFFF"/>
        </w:rPr>
        <w:lastRenderedPageBreak/>
        <w:t xml:space="preserve">being supported by the victim, I would now proactively use the CCTV footage to identify the youths involved and use the evidence to work with other professionals and agencies, supporting the professional ethos of using working strategies to demonstrate dynamic policing and professionally connecting the College of Policing </w:t>
      </w:r>
      <w:r>
        <w:rPr>
          <w:color w:val="2C3E50"/>
          <w:sz w:val="24"/>
          <w:szCs w:val="24"/>
          <w:bdr w:val="none" w:sz="0" w:space="0" w:color="auto" w:frame="1"/>
          <w:shd w:val="clear" w:color="auto" w:fill="FFFFFF"/>
        </w:rPr>
        <w:t xml:space="preserve">(College.police.uk, 2023).I would also </w:t>
      </w:r>
      <w:r>
        <w:rPr>
          <w:sz w:val="24"/>
          <w:szCs w:val="24"/>
          <w:shd w:val="clear" w:color="auto" w:fill="FFFFFF"/>
        </w:rPr>
        <w:t xml:space="preserve">aim to pursue further intelligence to look at reducing the ASB within the area. On reflection, my learnt knowledge gained from adopting the code of ethics and the development of a strong knowledge base has enabled me to direct my focus on evidence-based policing (Sherman 2013). </w:t>
      </w:r>
    </w:p>
    <w:p w14:paraId="79C396DF" w14:textId="77777777" w:rsidR="00FF020A" w:rsidRDefault="00FF020A" w:rsidP="00FF020A">
      <w:pPr>
        <w:spacing w:line="480" w:lineRule="auto"/>
        <w:jc w:val="both"/>
        <w:rPr>
          <w:sz w:val="24"/>
          <w:szCs w:val="24"/>
        </w:rPr>
      </w:pPr>
      <w:r>
        <w:rPr>
          <w:sz w:val="24"/>
          <w:szCs w:val="24"/>
          <w:shd w:val="clear" w:color="auto" w:fill="FFFFFF"/>
        </w:rPr>
        <w:t xml:space="preserve">A crucial aspect of evidence-based policing that was applicable to the information gathering stage 24 months ago, relates to the </w:t>
      </w:r>
      <w:r>
        <w:rPr>
          <w:sz w:val="24"/>
          <w:szCs w:val="24"/>
        </w:rPr>
        <w:t xml:space="preserve">“golden hour”, (College of Policing, 2013). This set time frame for gathering information, to assess the risk levels while managing vulnerabilities was possibly a missed opportunity to gather crucial evidence and take necessary action within the strategic role of professionalising policing to be confident, proficient professionals who can adapt to be autonomous (NPCC, 2016). Professionalism is about understanding the law and your responsibilities, it is also being aware of the victims and their circumstances and needs, for example, 24 months ago, I would not necessarily have considered the requirements of needing a translator for the take-away owner/victim. I also believe that at the time, I focused too much on the ASB of the youths and not enough on the care of the victims. Martin, (2022), suggests that focusing on the key accountabilities as required in police professionalism, includes taking a leading role, and engaging more with the victim. I would also engage with the community as a follow up </w:t>
      </w:r>
      <w:proofErr w:type="gramStart"/>
      <w:r>
        <w:rPr>
          <w:sz w:val="24"/>
          <w:szCs w:val="24"/>
        </w:rPr>
        <w:t>in order to</w:t>
      </w:r>
      <w:proofErr w:type="gramEnd"/>
      <w:r>
        <w:rPr>
          <w:sz w:val="24"/>
          <w:szCs w:val="24"/>
        </w:rPr>
        <w:t xml:space="preserve"> adhere more with equality and diversity, resulting in being able to justify my actions in a professional manner (College of Policing, 2024). As reflected on, police professionalism takes time </w:t>
      </w:r>
      <w:r>
        <w:rPr>
          <w:sz w:val="24"/>
          <w:szCs w:val="24"/>
        </w:rPr>
        <w:lastRenderedPageBreak/>
        <w:t xml:space="preserve">to embed, a range of factors including training, systems and reflective practice needs to be in place to reshape professional identities (Martin, 2022).      </w:t>
      </w:r>
    </w:p>
    <w:p w14:paraId="5F7FF13B" w14:textId="77777777" w:rsidR="00FF020A" w:rsidRDefault="00FF020A" w:rsidP="00FF020A">
      <w:pPr>
        <w:spacing w:line="480" w:lineRule="auto"/>
        <w:jc w:val="both"/>
        <w:rPr>
          <w:sz w:val="24"/>
          <w:szCs w:val="24"/>
        </w:rPr>
      </w:pPr>
      <w:proofErr w:type="gramStart"/>
      <w:r>
        <w:rPr>
          <w:sz w:val="24"/>
          <w:szCs w:val="24"/>
        </w:rPr>
        <w:t>Reverting back</w:t>
      </w:r>
      <w:proofErr w:type="gramEnd"/>
      <w:r>
        <w:rPr>
          <w:sz w:val="24"/>
          <w:szCs w:val="24"/>
        </w:rPr>
        <w:t xml:space="preserve"> to the Gibbs Model and the college of policing guidance, I now feel able to critically reflect on my personal professional status and development through providing dynamic action plans </w:t>
      </w:r>
      <w:r>
        <w:rPr>
          <w:sz w:val="24"/>
          <w:szCs w:val="24"/>
          <w:shd w:val="clear" w:color="auto" w:fill="FFFFFF"/>
        </w:rPr>
        <w:t>(McCabe and Thejll-Madsen,2020).</w:t>
      </w:r>
      <w:r>
        <w:rPr>
          <w:sz w:val="24"/>
          <w:szCs w:val="24"/>
        </w:rPr>
        <w:t xml:space="preserve"> More recently I have been able to further evidence how I am working to fulfil the role of a modern professional police officer by working within the neighbourhood policing team. </w:t>
      </w:r>
      <w:proofErr w:type="gramStart"/>
      <w:r>
        <w:rPr>
          <w:sz w:val="24"/>
          <w:szCs w:val="24"/>
        </w:rPr>
        <w:t>The Neighbourhood policing strategy (2024),</w:t>
      </w:r>
      <w:proofErr w:type="gramEnd"/>
      <w:r>
        <w:rPr>
          <w:sz w:val="24"/>
          <w:szCs w:val="24"/>
        </w:rPr>
        <w:t xml:space="preserve"> aims to deliver visible, available, and accessible neighbourhood policing within the community, this reflects the Police and Crime Commissioners plans and vision for 2030. Values to uphold </w:t>
      </w:r>
      <w:proofErr w:type="gramStart"/>
      <w:r>
        <w:rPr>
          <w:sz w:val="24"/>
          <w:szCs w:val="24"/>
        </w:rPr>
        <w:t>include:</w:t>
      </w:r>
      <w:proofErr w:type="gramEnd"/>
      <w:r>
        <w:rPr>
          <w:sz w:val="24"/>
          <w:szCs w:val="24"/>
        </w:rPr>
        <w:t xml:space="preserve"> being compassionate, positive, proud and courageous and to keep on learning through Continuous Professional Development (CPD). Technological advancement and multi-agency approach to policing has meant that my skills and capabilities to modern day policing have been developed (McCann and Granter, 2019).    </w:t>
      </w:r>
    </w:p>
    <w:p w14:paraId="4A5646F7" w14:textId="77777777" w:rsidR="00FF020A" w:rsidRDefault="00FF020A" w:rsidP="00FF020A">
      <w:pPr>
        <w:spacing w:line="480" w:lineRule="auto"/>
        <w:rPr>
          <w:sz w:val="24"/>
          <w:szCs w:val="24"/>
        </w:rPr>
      </w:pPr>
      <w:r>
        <w:rPr>
          <w:sz w:val="24"/>
          <w:szCs w:val="24"/>
        </w:rPr>
        <w:t xml:space="preserve">Within neighbourhood policing, I was involved in attending an emergency call where allegedly violence against a person had been reported. There was limited information provided, apart from the location being a local hotel which was being used as a refuge centre. On talking to the reporting party, and the other person involved, it was established that there had been a verbal disagreement between a staff member and a female resident. It was important as an officer, I understood the potential emotions and objectives behind the information received (Robinson and Smith, 2004). It was also evident that if no crime had been committed, there was an opportunity to still provide ongoing support by directing them with a multi-agency approach, e.g. housing. Also understanding my own attitude and behaviour in the </w:t>
      </w:r>
      <w:r>
        <w:rPr>
          <w:sz w:val="24"/>
          <w:szCs w:val="24"/>
        </w:rPr>
        <w:lastRenderedPageBreak/>
        <w:t xml:space="preserve">knowledge that it can affect other people around you, and can support decision making </w:t>
      </w:r>
      <w:bookmarkStart w:id="2" w:name="_Hlk187484493"/>
      <w:r>
        <w:rPr>
          <w:sz w:val="24"/>
          <w:szCs w:val="24"/>
        </w:rPr>
        <w:t xml:space="preserve">(Mulder, 2024). </w:t>
      </w:r>
    </w:p>
    <w:bookmarkEnd w:id="2"/>
    <w:p w14:paraId="6AED4619" w14:textId="77777777" w:rsidR="00FF020A" w:rsidRDefault="00FF020A" w:rsidP="00FF020A">
      <w:pPr>
        <w:spacing w:line="480" w:lineRule="auto"/>
        <w:rPr>
          <w:sz w:val="24"/>
          <w:szCs w:val="24"/>
        </w:rPr>
      </w:pPr>
      <w:r>
        <w:rPr>
          <w:sz w:val="24"/>
          <w:szCs w:val="24"/>
        </w:rPr>
        <w:t xml:space="preserve">Managing conflict as a police officer needs to include active listening skills, good verbal and non-verbal communication, negotiation skills, situational and self-regulation awareness (College of Policing,2023). I was able to establish quite quickly, that there was no evidence of a crime being committed, but there was evidence of verbal abuse between both the victim and offender that resulted in an eviction notice being allocated to the resident. The College of Policing (2021c), state that, building a rapport, having active listening skills, using the correct methods and being open and honest are all key skills when managing a conflict situation. As no crime had been committed, it was clear that the resolution was to re-house the resident. As a result of this situation, I implemented the referral process of re-homing the resident to the local housing officer. Being able to apply a resolution made me feel proud due to having a positive outcome for both parties, having the ability to offer support and provide help proactively (Mulder, 2024). Talking and listening helped me to realise the vulnerabilities of living in social housing along with having good communication skills to defuse the situation away from verbal abuse (College of Policing, 2021c). </w:t>
      </w:r>
    </w:p>
    <w:p w14:paraId="2BA71B27" w14:textId="77777777" w:rsidR="00FF020A" w:rsidRDefault="00FF020A" w:rsidP="00FF020A">
      <w:pPr>
        <w:spacing w:line="480" w:lineRule="auto"/>
        <w:rPr>
          <w:sz w:val="24"/>
          <w:szCs w:val="24"/>
        </w:rPr>
      </w:pPr>
      <w:r>
        <w:rPr>
          <w:sz w:val="24"/>
          <w:szCs w:val="24"/>
        </w:rPr>
        <w:t xml:space="preserve">The police officer role linked to professionalism has changed personally for me, I have gained confidence due to having a better understanding of the law. I have also, gained first-hand knowledge and experiences from peers. As a neurodiverse police officer/student with dyslexia, I have been able to develop a working strategy for myself, taking responsibility for my own learning and not hide from stigmatisation. This </w:t>
      </w:r>
      <w:proofErr w:type="gramStart"/>
      <w:r>
        <w:rPr>
          <w:sz w:val="24"/>
          <w:szCs w:val="24"/>
        </w:rPr>
        <w:t>includes:</w:t>
      </w:r>
      <w:proofErr w:type="gramEnd"/>
      <w:r>
        <w:rPr>
          <w:sz w:val="24"/>
          <w:szCs w:val="24"/>
        </w:rPr>
        <w:t xml:space="preserve"> simplifying information, ensuring self-reflection, being open and honest with colleagues and always asking for support if required. </w:t>
      </w:r>
    </w:p>
    <w:p w14:paraId="44C97A90" w14:textId="77777777" w:rsidR="00FF020A" w:rsidRDefault="00FF020A" w:rsidP="00FF020A">
      <w:pPr>
        <w:spacing w:line="480" w:lineRule="auto"/>
        <w:rPr>
          <w:sz w:val="24"/>
          <w:szCs w:val="24"/>
        </w:rPr>
      </w:pPr>
      <w:r>
        <w:rPr>
          <w:sz w:val="24"/>
          <w:szCs w:val="24"/>
        </w:rPr>
        <w:lastRenderedPageBreak/>
        <w:t xml:space="preserve">The College of Policing, (2021c) have stated that officers should develop and use advanced communication skills to quickly create trust and encourage members of the public to be open about their risk and vulnerability which would include any involvement of abuse. As a neurodiverse police officer, as well as developing my communication skills, I also need to enhance my listening skills, note taking and writing skills to simplify information. What I mean from simplifying information is; when attending dynamic incidents, I will always take time to ask questions and listen to the responses with a calming influence on individuals who are often demonstrating anxiety. Providing support, tends to result in the victim providing more detailed information in a timely manner. To write up incident reports, I have learnt to reflect on a more efficient way of writing. Doing this has helped me to formulate my own working and writing strategy to help with my neurodiversity. One of the biggest coping strategies that I have found in my final year of probation has been to utilise all information available to me, which included Body Worn Cameras (BWCs) and any other linked intelligence to provide a holistic approach to information gathering. It could however be argued that although BWCs can help gather intelligence, they do not hold any statistical effect on the increase of decrease on crime (College of Policing ,2021a). </w:t>
      </w:r>
    </w:p>
    <w:p w14:paraId="006FC686" w14:textId="77777777" w:rsidR="00FF020A" w:rsidRDefault="00FF020A" w:rsidP="00FF020A">
      <w:pPr>
        <w:spacing w:line="480" w:lineRule="auto"/>
        <w:rPr>
          <w:sz w:val="24"/>
          <w:szCs w:val="24"/>
        </w:rPr>
      </w:pPr>
      <w:r>
        <w:rPr>
          <w:sz w:val="24"/>
          <w:szCs w:val="24"/>
        </w:rPr>
        <w:t xml:space="preserve">In my final year, the neighbourhood strategy (2024 – 2028), developed by the Chief Superintendent in Gwent, has provided a clear working strategy with a commitment to deliver visible, </w:t>
      </w:r>
      <w:proofErr w:type="gramStart"/>
      <w:r>
        <w:rPr>
          <w:sz w:val="24"/>
          <w:szCs w:val="24"/>
        </w:rPr>
        <w:t>available</w:t>
      </w:r>
      <w:proofErr w:type="gramEnd"/>
      <w:r>
        <w:rPr>
          <w:sz w:val="24"/>
          <w:szCs w:val="24"/>
        </w:rPr>
        <w:t xml:space="preserve"> and accessible neighbourhood policing, dealing with what matters to communities. This is also aligned to the Police Force values being: keep learning, be positive, be proud, be courageous and be compassionate. For me, keeping learning as a neurodiverse police officer will be an enabler to the policy as identified within this strategy (College of Policing, 2024).      </w:t>
      </w:r>
    </w:p>
    <w:p w14:paraId="5B1FBED9" w14:textId="77777777" w:rsidR="00FF020A" w:rsidRDefault="00FF020A" w:rsidP="00FF020A">
      <w:pPr>
        <w:spacing w:line="480" w:lineRule="auto"/>
        <w:rPr>
          <w:sz w:val="24"/>
          <w:szCs w:val="24"/>
        </w:rPr>
      </w:pPr>
      <w:proofErr w:type="gramStart"/>
      <w:r>
        <w:rPr>
          <w:sz w:val="24"/>
          <w:szCs w:val="24"/>
        </w:rPr>
        <w:lastRenderedPageBreak/>
        <w:t>The Policing Vision 2025,</w:t>
      </w:r>
      <w:proofErr w:type="gramEnd"/>
      <w:r>
        <w:rPr>
          <w:sz w:val="24"/>
          <w:szCs w:val="24"/>
        </w:rPr>
        <w:t xml:space="preserve"> strengthens the above community support strategy, it sets out a vision for 10 years, with an emphasis on local policing providing community-based support around ethics and values. Upholding the law fairly and firmly including protecting and reassuring communities by the investigation of crimes and bringing offenders to justice. Communications skills which included active listing and open questions can built a rapport (College of Policing, 2021c). </w:t>
      </w:r>
    </w:p>
    <w:p w14:paraId="6BE95F33" w14:textId="77777777" w:rsidR="00FF020A" w:rsidRDefault="00FF020A" w:rsidP="00FF020A">
      <w:pPr>
        <w:spacing w:line="480" w:lineRule="auto"/>
        <w:rPr>
          <w:color w:val="auto"/>
          <w:sz w:val="24"/>
          <w:szCs w:val="24"/>
          <w:shd w:val="clear" w:color="auto" w:fill="FFFFFF"/>
        </w:rPr>
      </w:pPr>
      <w:r>
        <w:rPr>
          <w:sz w:val="24"/>
          <w:szCs w:val="24"/>
        </w:rPr>
        <w:t xml:space="preserve">This policy also includes investing in neighbourhood policing to support officers to solve local problems, tackling ASB and trust within a legitimate framework. </w:t>
      </w:r>
      <w:proofErr w:type="gramStart"/>
      <w:r>
        <w:rPr>
          <w:sz w:val="24"/>
          <w:szCs w:val="24"/>
        </w:rPr>
        <w:t>It is clear that the</w:t>
      </w:r>
      <w:proofErr w:type="gramEnd"/>
      <w:r>
        <w:rPr>
          <w:sz w:val="24"/>
          <w:szCs w:val="24"/>
        </w:rPr>
        <w:t xml:space="preserve"> policy reflects on ethnicity and culture within communities. The policy also applies to newly recruited neurodiverse student police officers, stating that there will be clear requirements set for entry routes into policing, however there is no specific mention of ongoing support to neurodiverse students. The policy does however state that “by 2025, policing will be a profession with a more representative workforce that align the right skills, powers and experiences to meet challenging requirements”, the Equality act 2010, is prevalent to the policy through recruitment and the police professional structure of expectations going forward. </w:t>
      </w:r>
      <w:r>
        <w:rPr>
          <w:b/>
          <w:bCs/>
          <w:sz w:val="24"/>
          <w:szCs w:val="24"/>
        </w:rPr>
        <w:t xml:space="preserve"> </w:t>
      </w:r>
      <w:r>
        <w:rPr>
          <w:sz w:val="24"/>
          <w:szCs w:val="24"/>
          <w:shd w:val="clear" w:color="auto" w:fill="FFFFFF"/>
        </w:rPr>
        <w:t>It is therefore also important to ma</w:t>
      </w:r>
      <w:r>
        <w:rPr>
          <w:sz w:val="24"/>
          <w:szCs w:val="24"/>
        </w:rPr>
        <w:t xml:space="preserve">ke sure that the code of ethics is central to all actions taken by officers for police new recruits </w:t>
      </w:r>
      <w:r>
        <w:rPr>
          <w:sz w:val="24"/>
          <w:szCs w:val="24"/>
          <w:shd w:val="clear" w:color="auto" w:fill="FFFFFF"/>
        </w:rPr>
        <w:t>(College of Policing, 2024).</w:t>
      </w:r>
    </w:p>
    <w:p w14:paraId="72F6210F" w14:textId="77777777" w:rsidR="00FF020A" w:rsidRDefault="00FF020A" w:rsidP="00FF020A">
      <w:pPr>
        <w:spacing w:line="480" w:lineRule="auto"/>
        <w:rPr>
          <w:b/>
          <w:bCs/>
          <w:sz w:val="24"/>
          <w:szCs w:val="24"/>
          <w:shd w:val="clear" w:color="auto" w:fill="FFFFFF"/>
        </w:rPr>
      </w:pPr>
      <w:r>
        <w:rPr>
          <w:b/>
          <w:bCs/>
          <w:sz w:val="24"/>
          <w:szCs w:val="24"/>
          <w:shd w:val="clear" w:color="auto" w:fill="FFFFFF"/>
        </w:rPr>
        <w:t>Word Count 2198</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69DB7B62" w14:textId="24194A5A" w:rsidR="00FF020A" w:rsidRDefault="00FF020A" w:rsidP="00FF020A">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4B59C936" w14:textId="26641DE4"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72FF1EB" w14:textId="77777777" w:rsidR="00FF020A" w:rsidRDefault="00FF020A" w:rsidP="00FF020A">
      <w:pPr>
        <w:spacing w:line="480" w:lineRule="auto"/>
        <w:rPr>
          <w:rFonts w:ascii="Segoe UI" w:hAnsi="Segoe UI" w:cs="Segoe UI"/>
          <w:color w:val="242424"/>
          <w:sz w:val="23"/>
          <w:szCs w:val="23"/>
        </w:rPr>
      </w:pPr>
      <w:bookmarkStart w:id="3" w:name="_Hlk187061514"/>
      <w:r>
        <w:rPr>
          <w:sz w:val="24"/>
          <w:szCs w:val="24"/>
          <w:shd w:val="clear" w:color="auto" w:fill="FFFFFF"/>
        </w:rPr>
        <w:t xml:space="preserve">The College of Policing (2022), </w:t>
      </w:r>
      <w:bookmarkEnd w:id="3"/>
      <w:r>
        <w:rPr>
          <w:sz w:val="24"/>
          <w:szCs w:val="24"/>
          <w:shd w:val="clear" w:color="auto" w:fill="FFFFFF"/>
        </w:rPr>
        <w:t xml:space="preserve">refers to social media (SM), as being a vital service for communication to the public, stating that it provides an awareness of what the police are doing in real time, with an aim to build on public trust and co-operation. Critically evaluating the use of SM in policing, SM is seen as supporting the communication strategy to keep communities safe, help to solve crimes and furthermore bring offenders to justice (The College of Policing, 2021b). Delivering on the police strategic ambitions, SM helps to improve on how we work in a professional manner </w:t>
      </w:r>
      <w:r>
        <w:rPr>
          <w:color w:val="2C3E50"/>
          <w:sz w:val="24"/>
          <w:szCs w:val="24"/>
          <w:bdr w:val="none" w:sz="0" w:space="0" w:color="auto" w:frame="1"/>
          <w:shd w:val="clear" w:color="auto" w:fill="FFFFFF"/>
        </w:rPr>
        <w:t>(College.police.uk, 2023). SM can be beneficial for both community liaison and crime solving purposes when used correctly (</w:t>
      </w:r>
      <w:proofErr w:type="spellStart"/>
      <w:r>
        <w:rPr>
          <w:color w:val="2C3E50"/>
          <w:sz w:val="24"/>
          <w:szCs w:val="24"/>
          <w:bdr w:val="none" w:sz="0" w:space="0" w:color="auto" w:frame="1"/>
          <w:shd w:val="clear" w:color="auto" w:fill="FFFFFF"/>
        </w:rPr>
        <w:t>Beshears</w:t>
      </w:r>
      <w:proofErr w:type="spellEnd"/>
      <w:r>
        <w:rPr>
          <w:color w:val="2C3E50"/>
          <w:sz w:val="24"/>
          <w:szCs w:val="24"/>
          <w:bdr w:val="none" w:sz="0" w:space="0" w:color="auto" w:frame="1"/>
          <w:shd w:val="clear" w:color="auto" w:fill="FFFFFF"/>
        </w:rPr>
        <w:t>, 2017).SM is argued as supporting the Policing Vision 2025, suggesting that extended knowledge and adaptability are two fundamentals that police require to become better professionals to suit new working conditions (NPCC 2016).</w:t>
      </w:r>
      <w:r>
        <w:rPr>
          <w:rFonts w:ascii="Roboto" w:hAnsi="Roboto" w:cs="Segoe UI"/>
          <w:color w:val="2C3E50"/>
          <w:sz w:val="23"/>
          <w:szCs w:val="23"/>
          <w:bdr w:val="none" w:sz="0" w:space="0" w:color="auto" w:frame="1"/>
          <w:shd w:val="clear" w:color="auto" w:fill="FFFFFF"/>
        </w:rPr>
        <w:t xml:space="preserve">   </w:t>
      </w:r>
    </w:p>
    <w:p w14:paraId="0560A94E" w14:textId="77777777" w:rsidR="00FF020A" w:rsidRDefault="00FF020A" w:rsidP="00FF020A">
      <w:pPr>
        <w:spacing w:line="480" w:lineRule="auto"/>
        <w:rPr>
          <w:color w:val="auto"/>
          <w:sz w:val="24"/>
          <w:szCs w:val="24"/>
          <w:shd w:val="clear" w:color="auto" w:fill="FFFFFF"/>
        </w:rPr>
      </w:pPr>
      <w:r>
        <w:rPr>
          <w:sz w:val="24"/>
          <w:szCs w:val="24"/>
          <w:shd w:val="clear" w:color="auto" w:fill="FFFFFF"/>
        </w:rPr>
        <w:lastRenderedPageBreak/>
        <w:t xml:space="preserve">The police need to have a clear understanding of the SM messages being represented as O’ Connor and Zaidi, (2021), argue that police forces are using SM to provide only positive images that focus on positive engagement. Further evidence from Fielding, (2023), suggests that police forces are often using SM as a “broadcasting tool”, which takes away the social element of SM, </w:t>
      </w:r>
      <w:proofErr w:type="gramStart"/>
      <w:r>
        <w:rPr>
          <w:sz w:val="24"/>
          <w:szCs w:val="24"/>
          <w:shd w:val="clear" w:color="auto" w:fill="FFFFFF"/>
        </w:rPr>
        <w:t>and also</w:t>
      </w:r>
      <w:proofErr w:type="gramEnd"/>
      <w:r>
        <w:rPr>
          <w:sz w:val="24"/>
          <w:szCs w:val="24"/>
          <w:shd w:val="clear" w:color="auto" w:fill="FFFFFF"/>
        </w:rPr>
        <w:t xml:space="preserve"> questions the legitimacy of the relationship-building original approach. This is also questioned by Walsh and O’</w:t>
      </w:r>
      <w:r>
        <w:rPr>
          <w:rFonts w:ascii="Open Sans" w:hAnsi="Open Sans" w:cs="Open Sans"/>
          <w:shd w:val="clear" w:color="auto" w:fill="FFFFFF"/>
        </w:rPr>
        <w:t xml:space="preserve"> </w:t>
      </w:r>
      <w:r>
        <w:rPr>
          <w:sz w:val="24"/>
          <w:szCs w:val="24"/>
          <w:shd w:val="clear" w:color="auto" w:fill="FFFFFF"/>
        </w:rPr>
        <w:t xml:space="preserve">Connor, (2019), who suggest that SM provides an opportunity for “negative exposure”, which could be wrongly used to support negative views. Furthermore, to be relevant and up-to-date, SM platforms need to be regularly maintained, be consistent and provide informal communication for constant public engagement (Hu and </w:t>
      </w:r>
      <w:proofErr w:type="spellStart"/>
      <w:r>
        <w:rPr>
          <w:sz w:val="24"/>
          <w:szCs w:val="24"/>
          <w:shd w:val="clear" w:color="auto" w:fill="FFFFFF"/>
        </w:rPr>
        <w:t>Lovrich</w:t>
      </w:r>
      <w:proofErr w:type="spellEnd"/>
      <w:r>
        <w:rPr>
          <w:sz w:val="24"/>
          <w:szCs w:val="24"/>
          <w:shd w:val="clear" w:color="auto" w:fill="FFFFFF"/>
        </w:rPr>
        <w:t xml:space="preserve">, 2021).  </w:t>
      </w:r>
    </w:p>
    <w:p w14:paraId="684BBC39" w14:textId="77777777" w:rsidR="00FF020A" w:rsidRDefault="00FF020A" w:rsidP="00FF020A">
      <w:pPr>
        <w:spacing w:line="480" w:lineRule="auto"/>
        <w:rPr>
          <w:sz w:val="24"/>
          <w:szCs w:val="24"/>
          <w:shd w:val="clear" w:color="auto" w:fill="FFFFFF"/>
        </w:rPr>
      </w:pPr>
      <w:r>
        <w:rPr>
          <w:sz w:val="24"/>
          <w:szCs w:val="24"/>
          <w:shd w:val="clear" w:color="auto" w:fill="FFFFFF"/>
        </w:rPr>
        <w:t xml:space="preserve">Facebook, TikTok, Twitter, linked in, YouTube, and Instagram are all SM platforms utilised the Police. </w:t>
      </w:r>
      <w:proofErr w:type="gramStart"/>
      <w:r>
        <w:rPr>
          <w:sz w:val="24"/>
          <w:szCs w:val="24"/>
          <w:shd w:val="clear" w:color="auto" w:fill="FFFFFF"/>
        </w:rPr>
        <w:t>Facebook,</w:t>
      </w:r>
      <w:proofErr w:type="gramEnd"/>
      <w:r>
        <w:rPr>
          <w:sz w:val="24"/>
          <w:szCs w:val="24"/>
          <w:shd w:val="clear" w:color="auto" w:fill="FFFFFF"/>
        </w:rPr>
        <w:t xml:space="preserve"> provides an opportunity for the public to voice their point of view, it is closely monitored by the police force to ensure public safety and engagement, and follow Human Rights Standards to avoid abuse of the system (The College of Policing, 2022). Facebook is used daily by a high quantity of the </w:t>
      </w:r>
      <w:proofErr w:type="gramStart"/>
      <w:r>
        <w:rPr>
          <w:sz w:val="24"/>
          <w:szCs w:val="24"/>
          <w:shd w:val="clear" w:color="auto" w:fill="FFFFFF"/>
        </w:rPr>
        <w:t>general public</w:t>
      </w:r>
      <w:proofErr w:type="gramEnd"/>
      <w:r>
        <w:rPr>
          <w:sz w:val="24"/>
          <w:szCs w:val="24"/>
          <w:shd w:val="clear" w:color="auto" w:fill="FFFFFF"/>
        </w:rPr>
        <w:t xml:space="preserve">. Facebook allows individuals to share experiences, connect with friends and family and in generally build community interests. Facebook can positively provide news and updates to the </w:t>
      </w:r>
      <w:proofErr w:type="gramStart"/>
      <w:r>
        <w:rPr>
          <w:sz w:val="24"/>
          <w:szCs w:val="24"/>
          <w:shd w:val="clear" w:color="auto" w:fill="FFFFFF"/>
        </w:rPr>
        <w:t>general public</w:t>
      </w:r>
      <w:proofErr w:type="gramEnd"/>
      <w:r>
        <w:rPr>
          <w:sz w:val="24"/>
          <w:szCs w:val="24"/>
          <w:shd w:val="clear" w:color="auto" w:fill="FFFFFF"/>
        </w:rPr>
        <w:t xml:space="preserve"> however it can also allow people to leave inappropriate negative comments (</w:t>
      </w:r>
      <w:proofErr w:type="spellStart"/>
      <w:r>
        <w:rPr>
          <w:sz w:val="24"/>
          <w:szCs w:val="24"/>
          <w:shd w:val="clear" w:color="auto" w:fill="FFFFFF"/>
        </w:rPr>
        <w:t>Fallik</w:t>
      </w:r>
      <w:proofErr w:type="spellEnd"/>
      <w:r>
        <w:rPr>
          <w:sz w:val="24"/>
          <w:szCs w:val="24"/>
          <w:shd w:val="clear" w:color="auto" w:fill="FFFFFF"/>
        </w:rPr>
        <w:t xml:space="preserve"> et al., 2020).  The platform is seen as a police enabler, Facebook and Twitter could be used by the police to seek a missing person due to the “real time” information element, it could also be used within providing local community information, it is used throughout the World and accessed by billions (Bullock, 2018).</w:t>
      </w:r>
    </w:p>
    <w:p w14:paraId="3C80BAF6" w14:textId="77777777" w:rsidR="00FF020A" w:rsidRDefault="00FF020A" w:rsidP="00FF020A">
      <w:pPr>
        <w:spacing w:line="480" w:lineRule="auto"/>
        <w:rPr>
          <w:sz w:val="24"/>
          <w:szCs w:val="24"/>
          <w:shd w:val="clear" w:color="auto" w:fill="FFFFFF"/>
        </w:rPr>
      </w:pPr>
      <w:r>
        <w:rPr>
          <w:sz w:val="24"/>
          <w:szCs w:val="24"/>
          <w:shd w:val="clear" w:color="auto" w:fill="FFFFFF"/>
        </w:rPr>
        <w:lastRenderedPageBreak/>
        <w:t xml:space="preserve">TikTok, is based on a source of entertainment, to inspire creativity by connecting users across the world via video-based posts, it is a platform where users can upload created videos, to increase their accessibility and increase follower numbers by providing entertainment and joy </w:t>
      </w:r>
      <w:bookmarkStart w:id="4" w:name="_Hlk187061585"/>
      <w:r>
        <w:rPr>
          <w:sz w:val="24"/>
          <w:szCs w:val="24"/>
          <w:shd w:val="clear" w:color="auto" w:fill="FFFFFF"/>
        </w:rPr>
        <w:t>(The College of Policing, 2022).</w:t>
      </w:r>
      <w:bookmarkEnd w:id="4"/>
      <w:r>
        <w:rPr>
          <w:sz w:val="24"/>
          <w:szCs w:val="24"/>
          <w:shd w:val="clear" w:color="auto" w:fill="FFFFFF"/>
        </w:rPr>
        <w:t xml:space="preserve"> </w:t>
      </w:r>
      <w:proofErr w:type="gramStart"/>
      <w:r>
        <w:rPr>
          <w:sz w:val="24"/>
          <w:szCs w:val="24"/>
          <w:shd w:val="clear" w:color="auto" w:fill="FFFFFF"/>
        </w:rPr>
        <w:t>LinkedIn,</w:t>
      </w:r>
      <w:proofErr w:type="gramEnd"/>
      <w:r>
        <w:rPr>
          <w:sz w:val="24"/>
          <w:szCs w:val="24"/>
          <w:shd w:val="clear" w:color="auto" w:fill="FFFFFF"/>
        </w:rPr>
        <w:t xml:space="preserve"> is a SM platform based on job searching and community building through new and existing business awareness (The College of Policing 2022). LinkedIn is to reflect the best in people and help them to build professional careers in a safe and controlled environment, allowing users to upload their Curriculum Vitae.</w:t>
      </w:r>
    </w:p>
    <w:p w14:paraId="31914A8E" w14:textId="77777777" w:rsidR="00FF020A" w:rsidRDefault="00FF020A" w:rsidP="00FF020A">
      <w:pPr>
        <w:spacing w:line="480" w:lineRule="auto"/>
        <w:rPr>
          <w:sz w:val="24"/>
          <w:szCs w:val="24"/>
          <w:shd w:val="clear" w:color="auto" w:fill="FFFFFF"/>
        </w:rPr>
      </w:pPr>
      <w:proofErr w:type="gramStart"/>
      <w:r>
        <w:rPr>
          <w:sz w:val="24"/>
          <w:szCs w:val="24"/>
          <w:shd w:val="clear" w:color="auto" w:fill="FFFFFF"/>
        </w:rPr>
        <w:t>YouTube,</w:t>
      </w:r>
      <w:proofErr w:type="gramEnd"/>
      <w:r>
        <w:rPr>
          <w:sz w:val="24"/>
          <w:szCs w:val="24"/>
          <w:shd w:val="clear" w:color="auto" w:fill="FFFFFF"/>
        </w:rPr>
        <w:t xml:space="preserve"> is a platform that allows users to create and view other people’s videos online (The College of Policing 2022). Available across the world, YouTube provides the opportunity for video makers to earn money, subject to the number of views received. </w:t>
      </w:r>
      <w:proofErr w:type="gramStart"/>
      <w:r>
        <w:rPr>
          <w:sz w:val="24"/>
          <w:szCs w:val="24"/>
          <w:shd w:val="clear" w:color="auto" w:fill="FFFFFF"/>
        </w:rPr>
        <w:t>Instagram,</w:t>
      </w:r>
      <w:proofErr w:type="gramEnd"/>
      <w:r>
        <w:rPr>
          <w:sz w:val="24"/>
          <w:szCs w:val="24"/>
          <w:shd w:val="clear" w:color="auto" w:fill="FFFFFF"/>
        </w:rPr>
        <w:t xml:space="preserve"> is a free photo and video sharing app, it is available to all users with smart phones. Users </w:t>
      </w:r>
      <w:proofErr w:type="gramStart"/>
      <w:r>
        <w:rPr>
          <w:sz w:val="24"/>
          <w:szCs w:val="24"/>
          <w:shd w:val="clear" w:color="auto" w:fill="FFFFFF"/>
        </w:rPr>
        <w:t>have the ability to</w:t>
      </w:r>
      <w:proofErr w:type="gramEnd"/>
      <w:r>
        <w:rPr>
          <w:sz w:val="24"/>
          <w:szCs w:val="24"/>
          <w:shd w:val="clear" w:color="auto" w:fill="FFFFFF"/>
        </w:rPr>
        <w:t xml:space="preserve"> upload videos and any photographs to the service, shared with followers or with a select group of nominated friends.  </w:t>
      </w:r>
    </w:p>
    <w:p w14:paraId="2DE60599" w14:textId="77777777" w:rsidR="00FF020A" w:rsidRDefault="00FF020A" w:rsidP="00FF020A">
      <w:pPr>
        <w:spacing w:line="480" w:lineRule="auto"/>
        <w:rPr>
          <w:sz w:val="24"/>
          <w:szCs w:val="24"/>
          <w:shd w:val="clear" w:color="auto" w:fill="FFFFFF"/>
        </w:rPr>
      </w:pPr>
      <w:r>
        <w:rPr>
          <w:sz w:val="24"/>
          <w:szCs w:val="24"/>
          <w:shd w:val="clear" w:color="auto" w:fill="FFFFFF"/>
        </w:rPr>
        <w:t xml:space="preserve">All the SM platforms, have privacy settings allowing users to take control of who has access to their post, however there are limitations related to control on who shares and reshares the information posted, once this has happened it cannot be deleted by the original user (Bullock, 2018). Today’s technology, data or photographic evidence could be modified to represent and tell a completely different story, giving a false representation (Hu and </w:t>
      </w:r>
      <w:proofErr w:type="spellStart"/>
      <w:r>
        <w:rPr>
          <w:sz w:val="24"/>
          <w:szCs w:val="24"/>
          <w:shd w:val="clear" w:color="auto" w:fill="FFFFFF"/>
        </w:rPr>
        <w:t>Loverich</w:t>
      </w:r>
      <w:proofErr w:type="spellEnd"/>
      <w:r>
        <w:rPr>
          <w:sz w:val="24"/>
          <w:szCs w:val="24"/>
          <w:shd w:val="clear" w:color="auto" w:fill="FFFFFF"/>
        </w:rPr>
        <w:t xml:space="preserve">, 2021). The police force has set their own guidelines for SM use, it includes promoting good news stories and court results, and updating communities on live and ongoing incidents. The police SM team, use the SM channels to assist in sharing messages with a view to reduce crime, it can also be used to provide advice. SM is also utilised to encourage the community to report incidents, build a better communication system to build rapport and promote policing </w:t>
      </w:r>
      <w:r>
        <w:rPr>
          <w:sz w:val="24"/>
          <w:szCs w:val="24"/>
          <w:shd w:val="clear" w:color="auto" w:fill="FFFFFF"/>
        </w:rPr>
        <w:lastRenderedPageBreak/>
        <w:t>campaigns, for example, Knife Awareness week. SM usage can be both positive and negative, positive as findings in research suggest that SM brings a positive outcome to law enforcement and criminal investigations, negative because of providing the opportunity for negative conations towards the police service (</w:t>
      </w:r>
      <w:proofErr w:type="spellStart"/>
      <w:r>
        <w:rPr>
          <w:sz w:val="24"/>
          <w:szCs w:val="24"/>
          <w:shd w:val="clear" w:color="auto" w:fill="FFFFFF"/>
        </w:rPr>
        <w:t>Fallik</w:t>
      </w:r>
      <w:proofErr w:type="spellEnd"/>
      <w:r>
        <w:rPr>
          <w:sz w:val="24"/>
          <w:szCs w:val="24"/>
          <w:shd w:val="clear" w:color="auto" w:fill="FFFFFF"/>
        </w:rPr>
        <w:t xml:space="preserve"> et al., 2020).       </w:t>
      </w:r>
    </w:p>
    <w:p w14:paraId="6C719A84" w14:textId="77777777" w:rsidR="00FF020A" w:rsidRDefault="00FF020A" w:rsidP="00FF020A">
      <w:pPr>
        <w:spacing w:line="480" w:lineRule="auto"/>
        <w:rPr>
          <w:sz w:val="24"/>
          <w:szCs w:val="24"/>
          <w:shd w:val="clear" w:color="auto" w:fill="FFFFFF"/>
        </w:rPr>
      </w:pPr>
      <w:r>
        <w:rPr>
          <w:sz w:val="24"/>
          <w:szCs w:val="24"/>
          <w:shd w:val="clear" w:color="auto" w:fill="FFFFFF"/>
        </w:rPr>
        <w:t xml:space="preserve">As a Police Officer, I attended a concern for a safety call which resulted in a person being missing. The information received from the control room stated that a female age 26 years has left the home address, she was allegedly threatening to end her life. This information had been received by the family through SM posts, i.e. (Facebook). On arrival at the family home address, we gathered further information from the parents of the female, they stated that the female was in contact with the local crisis mental health team, </w:t>
      </w:r>
      <w:proofErr w:type="gramStart"/>
      <w:r>
        <w:rPr>
          <w:sz w:val="24"/>
          <w:szCs w:val="24"/>
          <w:shd w:val="clear" w:color="auto" w:fill="FFFFFF"/>
        </w:rPr>
        <w:t>as a result of</w:t>
      </w:r>
      <w:proofErr w:type="gramEnd"/>
      <w:r>
        <w:rPr>
          <w:sz w:val="24"/>
          <w:szCs w:val="24"/>
          <w:shd w:val="clear" w:color="auto" w:fill="FFFFFF"/>
        </w:rPr>
        <w:t xml:space="preserve"> her struggles with mental health. The mother told us that there had recently been a loss-of-a-life of a close family member. As there were two of us attending the incident, my colleague conducted a bedroom search to ascertain if there was any evidence to consider, i.e. suicide/goodbye notes to family members. I started to question SM use with the family, to look for the previously mentioned Facebook posts. It was clear on reading the posts that there were intentions for the female to end her life, as she had posted to individual family members about her feelings of being sad and not in control, she was also saying her goodbyes to loved ones, and apologising for her forthcoming actions. The evidence gathered, is now suggesting this is a High-Risk concern for the female.  </w:t>
      </w:r>
    </w:p>
    <w:p w14:paraId="5D41B549" w14:textId="77777777" w:rsidR="00FF020A" w:rsidRDefault="00FF020A" w:rsidP="00FF020A">
      <w:pPr>
        <w:spacing w:line="480" w:lineRule="auto"/>
        <w:rPr>
          <w:sz w:val="24"/>
          <w:szCs w:val="24"/>
          <w:shd w:val="clear" w:color="auto" w:fill="FFFFFF"/>
        </w:rPr>
      </w:pPr>
      <w:r>
        <w:rPr>
          <w:sz w:val="24"/>
          <w:szCs w:val="24"/>
          <w:shd w:val="clear" w:color="auto" w:fill="FFFFFF"/>
        </w:rPr>
        <w:t xml:space="preserve">Full details of the female: her description, clothes that she was wearing, her contact details, her state of mind, and her potential location were passed to the control room. The potential location was provided by me, after speaking to her parents as the location was evidently a frequently visited area by their daughter, since the passing of her grandmother. Following the police policy on communication routes, I asked the </w:t>
      </w:r>
      <w:r>
        <w:rPr>
          <w:sz w:val="24"/>
          <w:szCs w:val="24"/>
          <w:shd w:val="clear" w:color="auto" w:fill="FFFFFF"/>
        </w:rPr>
        <w:lastRenderedPageBreak/>
        <w:t xml:space="preserve">parents’ permission to utilise SM platforms to help locate their daughter. I explained how the platform could be used in a safe way; I also explained the police procedures which included involving the SM team if we deemed the need for a public appeal. I asked for further support via the control room to start area searches for the female with the information that was provided on her location. I also asked for the female’s mobile phone to be traced as we believed the phone to be in her possession. The control room were notified of a potential high-risk incident. I uploaded a recent photograph of the female to the police communication system, asking for this to be shared with all officers responding to the area search and investigation with the permission from her family as a media appeal may be necessary. We informed the family that searches will be carried out, along with continuous communication, we advised for someone to remain at the address in case the female returns, and we provided as much reassurance as we could. All police communication systems were updated, the sergeant on duty agreed that the incident is high-risk, a full investigation was put into action with a detailed working strategy, Facebook was going to be the main SM platform used.  </w:t>
      </w:r>
    </w:p>
    <w:p w14:paraId="3CD48AC2" w14:textId="77777777" w:rsidR="00FF020A" w:rsidRDefault="00FF020A" w:rsidP="00FF020A">
      <w:pPr>
        <w:spacing w:line="480" w:lineRule="auto"/>
        <w:rPr>
          <w:sz w:val="24"/>
          <w:szCs w:val="24"/>
          <w:shd w:val="clear" w:color="auto" w:fill="FFFFFF"/>
        </w:rPr>
      </w:pPr>
      <w:r>
        <w:rPr>
          <w:sz w:val="24"/>
          <w:szCs w:val="24"/>
          <w:shd w:val="clear" w:color="auto" w:fill="FFFFFF"/>
        </w:rPr>
        <w:t xml:space="preserve">The mapping system used to locate the females mobile phone provided police officers with a potential location of an area with a geographical radius. The area was known as a local wooded area which led onto a rail track, dog units and officers with drone use supported the search due to a lack of visibility. On route to the live location, I also made the British Transport Police aware of the potential risk of a female who is deemed as high-risk to her own life being near a used train track. I also followed a lead from the females SM account which confirmed the individual’s live location as the wooded area.  </w:t>
      </w:r>
    </w:p>
    <w:p w14:paraId="40DC1B21" w14:textId="77777777" w:rsidR="00FF020A" w:rsidRDefault="00FF020A" w:rsidP="00FF020A">
      <w:pPr>
        <w:spacing w:line="480" w:lineRule="auto"/>
        <w:rPr>
          <w:sz w:val="24"/>
          <w:szCs w:val="24"/>
          <w:shd w:val="clear" w:color="auto" w:fill="FFFFFF"/>
        </w:rPr>
      </w:pPr>
      <w:r>
        <w:rPr>
          <w:sz w:val="24"/>
          <w:szCs w:val="24"/>
          <w:shd w:val="clear" w:color="auto" w:fill="FFFFFF"/>
        </w:rPr>
        <w:lastRenderedPageBreak/>
        <w:t xml:space="preserve">Correspondence through Facebook resulted in the female being located safe and well.  On this occasion the use of SM (Facebook posts), provided a good platform to build the working strategy, targeted demographic groups provided the intelligence required </w:t>
      </w:r>
      <w:proofErr w:type="gramStart"/>
      <w:r>
        <w:rPr>
          <w:sz w:val="24"/>
          <w:szCs w:val="24"/>
          <w:shd w:val="clear" w:color="auto" w:fill="FFFFFF"/>
        </w:rPr>
        <w:t>as a result of</w:t>
      </w:r>
      <w:proofErr w:type="gramEnd"/>
      <w:r>
        <w:rPr>
          <w:sz w:val="24"/>
          <w:szCs w:val="24"/>
          <w:shd w:val="clear" w:color="auto" w:fill="FFFFFF"/>
        </w:rPr>
        <w:t xml:space="preserve"> Facebook use, it could therefore be argued that this positive outcome was as a result of the demographic age of respondents being interested in Facebook (Ruddell and Jones, 2013). </w:t>
      </w:r>
    </w:p>
    <w:p w14:paraId="570994FB" w14:textId="77777777" w:rsidR="00FF020A" w:rsidRDefault="00FF020A" w:rsidP="00FF020A">
      <w:pPr>
        <w:spacing w:line="480" w:lineRule="auto"/>
        <w:rPr>
          <w:sz w:val="24"/>
          <w:szCs w:val="24"/>
          <w:shd w:val="clear" w:color="auto" w:fill="FFFFFF"/>
        </w:rPr>
      </w:pPr>
      <w:r>
        <w:rPr>
          <w:sz w:val="24"/>
          <w:szCs w:val="24"/>
          <w:shd w:val="clear" w:color="auto" w:fill="FFFFFF"/>
        </w:rPr>
        <w:t xml:space="preserve"> A negative to promoting policy initiatives through SM as well as SM use within this example, could have resulted in the police receiving negative conations from the </w:t>
      </w:r>
      <w:proofErr w:type="gramStart"/>
      <w:r>
        <w:rPr>
          <w:sz w:val="24"/>
          <w:szCs w:val="24"/>
          <w:shd w:val="clear" w:color="auto" w:fill="FFFFFF"/>
        </w:rPr>
        <w:t>general public</w:t>
      </w:r>
      <w:proofErr w:type="gramEnd"/>
      <w:r>
        <w:rPr>
          <w:sz w:val="24"/>
          <w:szCs w:val="24"/>
          <w:shd w:val="clear" w:color="auto" w:fill="FFFFFF"/>
        </w:rPr>
        <w:t>, (</w:t>
      </w:r>
      <w:proofErr w:type="spellStart"/>
      <w:r>
        <w:rPr>
          <w:sz w:val="24"/>
          <w:szCs w:val="24"/>
          <w:shd w:val="clear" w:color="auto" w:fill="FFFFFF"/>
        </w:rPr>
        <w:t>Fallik</w:t>
      </w:r>
      <w:proofErr w:type="spellEnd"/>
      <w:r>
        <w:rPr>
          <w:sz w:val="24"/>
          <w:szCs w:val="24"/>
          <w:shd w:val="clear" w:color="auto" w:fill="FFFFFF"/>
        </w:rPr>
        <w:t xml:space="preserve"> et al., 2020). This could also apply to service users not being happy with planned and advertised events i.e. Turning on the Christmas lights or firework displays. These could be seen as problematic as they could result in road closures and possible safety concerns. Global Positioning System (GPS), provided through the females’ mobile proved to be positive confirming a live location of her, making the search more controlled by using a geographical radius, as accepted within the police communication working practices (Ruddell and Jones ,2013). A negative for GPS usage through smart phone devices is the need for them to be switched on as this will avoid “no active live locations” being recognised, causing a risk to depend on one method for location (Weller, 2016). </w:t>
      </w:r>
    </w:p>
    <w:p w14:paraId="25A552C7" w14:textId="77777777" w:rsidR="00FF020A" w:rsidRDefault="00FF020A" w:rsidP="00FF020A">
      <w:pPr>
        <w:spacing w:line="480" w:lineRule="auto"/>
        <w:rPr>
          <w:sz w:val="24"/>
          <w:szCs w:val="24"/>
          <w:shd w:val="clear" w:color="auto" w:fill="FFFFFF"/>
        </w:rPr>
      </w:pPr>
      <w:r>
        <w:rPr>
          <w:sz w:val="24"/>
          <w:szCs w:val="24"/>
          <w:shd w:val="clear" w:color="auto" w:fill="FFFFFF"/>
        </w:rPr>
        <w:t>Facebook was beneficial providing information on the individual, her current activities through pictures and comments and her last location posted. It also provided contact details of her close associates and friends (</w:t>
      </w:r>
      <w:proofErr w:type="spellStart"/>
      <w:r>
        <w:rPr>
          <w:sz w:val="24"/>
          <w:szCs w:val="24"/>
          <w:shd w:val="clear" w:color="auto" w:fill="FFFFFF"/>
        </w:rPr>
        <w:t>Beshears</w:t>
      </w:r>
      <w:proofErr w:type="spellEnd"/>
      <w:r>
        <w:rPr>
          <w:sz w:val="24"/>
          <w:szCs w:val="24"/>
          <w:shd w:val="clear" w:color="auto" w:fill="FFFFFF"/>
        </w:rPr>
        <w:t xml:space="preserve">, 2017). Contacting friends and associates resulted in information being provided on her last location and sighting.  Further exploring SM could also prove valuable to gaining knowledge of frequently visited locations, however this is dependent on SM (Facebook) users, updating their profile with new features, e.g. “unfollowing/accepting friends” (Weller, 2016).   </w:t>
      </w:r>
    </w:p>
    <w:p w14:paraId="52655DDB" w14:textId="77777777" w:rsidR="00FF020A" w:rsidRDefault="00FF020A" w:rsidP="00FF020A">
      <w:pPr>
        <w:spacing w:line="480" w:lineRule="auto"/>
        <w:rPr>
          <w:sz w:val="24"/>
          <w:szCs w:val="24"/>
          <w:shd w:val="clear" w:color="auto" w:fill="FFFFFF"/>
        </w:rPr>
      </w:pPr>
      <w:r>
        <w:rPr>
          <w:sz w:val="24"/>
          <w:szCs w:val="24"/>
          <w:shd w:val="clear" w:color="auto" w:fill="FFFFFF"/>
        </w:rPr>
        <w:lastRenderedPageBreak/>
        <w:t xml:space="preserve">Although not used during this incident, all forms of SM that the police utilise could have supported this incident if deemed as needed. This could have included: Using the platforms for updating the public, putting out a missing person appeal and continuing to provide updates to the local community. An appeal for search support could have also been put in place to the local community.SM also provides a fast and </w:t>
      </w:r>
      <w:proofErr w:type="gramStart"/>
      <w:r>
        <w:rPr>
          <w:sz w:val="24"/>
          <w:szCs w:val="24"/>
          <w:shd w:val="clear" w:color="auto" w:fill="FFFFFF"/>
        </w:rPr>
        <w:t>wide spread</w:t>
      </w:r>
      <w:proofErr w:type="gramEnd"/>
      <w:r>
        <w:rPr>
          <w:sz w:val="24"/>
          <w:szCs w:val="24"/>
          <w:shd w:val="clear" w:color="auto" w:fill="FFFFFF"/>
        </w:rPr>
        <w:t xml:space="preserve"> platform which is accessible to most people. Other SM sites can be utilised to support police working strategies e.g. Local school and neighbourhood engagement. SM could be key for police working strategies for events such as Bonfire night with the local rugby club and communication to councillors to provide a community link and engagement.  </w:t>
      </w:r>
    </w:p>
    <w:p w14:paraId="15CE71EE" w14:textId="77777777" w:rsidR="00FF020A" w:rsidRDefault="00FF020A" w:rsidP="00FF020A">
      <w:pPr>
        <w:spacing w:line="480" w:lineRule="auto"/>
        <w:rPr>
          <w:sz w:val="24"/>
          <w:szCs w:val="24"/>
          <w:shd w:val="clear" w:color="auto" w:fill="FFFFFF"/>
        </w:rPr>
      </w:pPr>
      <w:r>
        <w:rPr>
          <w:sz w:val="24"/>
          <w:szCs w:val="24"/>
          <w:shd w:val="clear" w:color="auto" w:fill="FFFFFF"/>
        </w:rPr>
        <w:t xml:space="preserve">SM platforms provide an opportunity to negatively abuse freedom of speech (Walsh and O’ Connor, 2019). For individuals with mental health issues, and are possibly grieving, as in the case of the female, could take comments being made to their SM account negatively (Walsh and O’ Connor, 2019). The police should not only rely on SM as a means of gathering information. SM could be used to compare lifestyles for already vulnerable people, resulting in negative thoughts, </w:t>
      </w:r>
      <w:proofErr w:type="gramStart"/>
      <w:r>
        <w:rPr>
          <w:sz w:val="24"/>
          <w:szCs w:val="24"/>
          <w:shd w:val="clear" w:color="auto" w:fill="FFFFFF"/>
        </w:rPr>
        <w:t>feelings</w:t>
      </w:r>
      <w:proofErr w:type="gramEnd"/>
      <w:r>
        <w:rPr>
          <w:sz w:val="24"/>
          <w:szCs w:val="24"/>
          <w:shd w:val="clear" w:color="auto" w:fill="FFFFFF"/>
        </w:rPr>
        <w:t xml:space="preserve"> and emotions (Ruddell and Jones, 2013).SM is an effective communication tool and used worldwide (</w:t>
      </w:r>
      <w:proofErr w:type="spellStart"/>
      <w:r>
        <w:rPr>
          <w:sz w:val="24"/>
          <w:szCs w:val="24"/>
          <w:shd w:val="clear" w:color="auto" w:fill="FFFFFF"/>
        </w:rPr>
        <w:t>Beshears</w:t>
      </w:r>
      <w:proofErr w:type="spellEnd"/>
      <w:r>
        <w:rPr>
          <w:sz w:val="24"/>
          <w:szCs w:val="24"/>
          <w:shd w:val="clear" w:color="auto" w:fill="FFFFFF"/>
        </w:rPr>
        <w:t xml:space="preserve">, 2017), use of SM can help the results of incidents as evidenced within the above missing person situation. SM can provide the community with the tool to enable them to offer support. Looking at this from another point of view, messages provided on SM from the police need to be clear and concise, being used as a channel of communication to update communities with a view to two-way communication system in a safe space (Weller, 2016). </w:t>
      </w:r>
    </w:p>
    <w:p w14:paraId="2BF562FF" w14:textId="77777777" w:rsidR="00FF020A" w:rsidRDefault="00FF020A" w:rsidP="00FF020A">
      <w:pPr>
        <w:spacing w:line="480" w:lineRule="auto"/>
        <w:rPr>
          <w:sz w:val="24"/>
          <w:szCs w:val="24"/>
          <w:shd w:val="clear" w:color="auto" w:fill="FFFFFF"/>
        </w:rPr>
      </w:pPr>
      <w:r>
        <w:rPr>
          <w:sz w:val="24"/>
          <w:szCs w:val="24"/>
          <w:shd w:val="clear" w:color="auto" w:fill="FFFFFF"/>
        </w:rPr>
        <w:t xml:space="preserve">SM sets out a good starting point to gather information. Due to the high-level of risk, it was important to be timely in the working strategy, full use of SM (friends of the </w:t>
      </w:r>
      <w:r>
        <w:rPr>
          <w:sz w:val="24"/>
          <w:szCs w:val="24"/>
          <w:shd w:val="clear" w:color="auto" w:fill="FFFFFF"/>
        </w:rPr>
        <w:lastRenderedPageBreak/>
        <w:t>female), could have affected being proactive in the actual search if SM had been misused by individuals putting negative conations in posts (Walsh and O’Connor, 2019).  It could be argued that SM is currently becoming the main route and method used to communicate with the public (Ruddell and Jones, 2013). SM usage would be more effective if all persons used SM updated technology. Bullock (2018), also argues that SM is yet to provide evidence of the required support and communication between police and communities, going on to also ask the question if SM is “transforming” or “normalising</w:t>
      </w:r>
      <w:r>
        <w:rPr>
          <w:i/>
          <w:iCs/>
          <w:sz w:val="24"/>
          <w:szCs w:val="24"/>
          <w:shd w:val="clear" w:color="auto" w:fill="FFFFFF"/>
        </w:rPr>
        <w:t>”</w:t>
      </w:r>
      <w:r>
        <w:rPr>
          <w:sz w:val="24"/>
          <w:szCs w:val="24"/>
          <w:shd w:val="clear" w:color="auto" w:fill="FFFFFF"/>
        </w:rPr>
        <w:t xml:space="preserve"> communications.       </w:t>
      </w:r>
    </w:p>
    <w:p w14:paraId="7FE39890" w14:textId="77777777" w:rsidR="00FF020A" w:rsidRDefault="00FF020A" w:rsidP="00FF020A">
      <w:pPr>
        <w:spacing w:line="480" w:lineRule="auto"/>
        <w:rPr>
          <w:sz w:val="24"/>
          <w:szCs w:val="24"/>
          <w:shd w:val="clear" w:color="auto" w:fill="FFFFFF"/>
        </w:rPr>
      </w:pPr>
      <w:r>
        <w:rPr>
          <w:sz w:val="24"/>
          <w:szCs w:val="24"/>
          <w:shd w:val="clear" w:color="auto" w:fill="FFFFFF"/>
        </w:rPr>
        <w:t xml:space="preserve">Word Count 2178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F0421D4" w14:textId="77777777" w:rsidR="00FF020A" w:rsidRDefault="00FF020A" w:rsidP="00FF020A">
      <w:pPr>
        <w:spacing w:line="480" w:lineRule="auto"/>
        <w:rPr>
          <w:color w:val="auto"/>
          <w:sz w:val="24"/>
          <w:szCs w:val="24"/>
          <w:shd w:val="clear" w:color="auto" w:fill="FFFFFF"/>
        </w:rPr>
      </w:pPr>
      <w:r>
        <w:rPr>
          <w:sz w:val="24"/>
          <w:szCs w:val="24"/>
          <w:shd w:val="clear" w:color="auto" w:fill="FFFFFF"/>
        </w:rPr>
        <w:t xml:space="preserve">In 2022, the National Centre for Police Leadership (NCPL), produced a paper for developing existing and future leaders within the police force (Campbell and </w:t>
      </w:r>
      <w:proofErr w:type="spellStart"/>
      <w:r>
        <w:rPr>
          <w:sz w:val="24"/>
          <w:szCs w:val="24"/>
          <w:shd w:val="clear" w:color="auto" w:fill="FFFFFF"/>
        </w:rPr>
        <w:t>Kodz</w:t>
      </w:r>
      <w:proofErr w:type="spellEnd"/>
      <w:r>
        <w:rPr>
          <w:sz w:val="24"/>
          <w:szCs w:val="24"/>
          <w:shd w:val="clear" w:color="auto" w:fill="FFFFFF"/>
        </w:rPr>
        <w:t xml:space="preserve">, 2011). The aim of the paper was to evidence base “what makes a great police leader”.  Key finding suggests that transformational leadership where the leaders who make a positive contribution, can have a positive impact on trainees, as opposed to transactional leadership styles having fewer positive impacts due to relying on “rewards and punishments (Campbell and </w:t>
      </w:r>
      <w:proofErr w:type="spellStart"/>
      <w:r>
        <w:rPr>
          <w:sz w:val="24"/>
          <w:szCs w:val="24"/>
          <w:shd w:val="clear" w:color="auto" w:fill="FFFFFF"/>
        </w:rPr>
        <w:t>Kodz</w:t>
      </w:r>
      <w:proofErr w:type="spellEnd"/>
      <w:r>
        <w:rPr>
          <w:sz w:val="24"/>
          <w:szCs w:val="24"/>
          <w:shd w:val="clear" w:color="auto" w:fill="FFFFFF"/>
        </w:rPr>
        <w:t xml:space="preserve">, 2011).Being able to function as a leader in today’s dynamic environment is reliant on effective leadership, it could therefore be argued that both leadership styles are required ,being seen as an important predicator of leadership outcomes </w:t>
      </w:r>
      <w:bookmarkStart w:id="5" w:name="_Hlk184381452"/>
      <w:r>
        <w:fldChar w:fldCharType="begin"/>
      </w:r>
      <w:r>
        <w:rPr>
          <w:sz w:val="24"/>
          <w:szCs w:val="24"/>
          <w:shd w:val="clear" w:color="auto" w:fill="FFFFFF"/>
        </w:rPr>
        <w:instrText xml:space="preserve"> ADDIN ZOTERO_ITEM CSL_CITATION {"citationID":"0IqrkcvC","properties":{"formattedCitation":"(Pearson-Goff and Herrington, 2014)","plainCitation":"(Pearson-Goff and Herrington, 2014)","noteIndex":0},"citationItems":[{"id":143,"uris":["http://zotero.org/users/local/7XpfRZT1/items/TNJV49JG"],"itemData":{"id":143,"type":"article-journal","container-title":"Policing","DOI":"10.1093/police/pat027","ISSN":"1752-4512, 1752-4520","issue":"1","journalAbbreviation":"Policing","language":"en","page":"14-26","source":"DOI.org (Crossref)","title":"Police Leadership: A Systematic Review of the Literature","title-short":"Police Leadership","volume":"8","author":[{"family":"Pearson-Goff","given":"M."},{"family":"Herrington","given":"V."}],"issued":{"date-parts":[["2014",3,1]]}}}],"schema":"https://github.com/citation-style-language/schema/raw/master/csl-citation.json"} </w:instrText>
      </w:r>
      <w:r>
        <w:fldChar w:fldCharType="separate"/>
      </w:r>
      <w:r>
        <w:rPr>
          <w:sz w:val="24"/>
        </w:rPr>
        <w:t>(Pearson-Goff and Herrington, 2014)</w:t>
      </w:r>
      <w:r>
        <w:fldChar w:fldCharType="end"/>
      </w:r>
      <w:r>
        <w:rPr>
          <w:sz w:val="24"/>
          <w:szCs w:val="24"/>
          <w:shd w:val="clear" w:color="auto" w:fill="FFFFFF"/>
        </w:rPr>
        <w:t xml:space="preserve">. Campbell and </w:t>
      </w:r>
      <w:proofErr w:type="spellStart"/>
      <w:r>
        <w:rPr>
          <w:sz w:val="24"/>
          <w:szCs w:val="24"/>
          <w:shd w:val="clear" w:color="auto" w:fill="FFFFFF"/>
        </w:rPr>
        <w:t>Kodz</w:t>
      </w:r>
      <w:proofErr w:type="spellEnd"/>
      <w:r>
        <w:rPr>
          <w:sz w:val="24"/>
          <w:szCs w:val="24"/>
          <w:shd w:val="clear" w:color="auto" w:fill="FFFFFF"/>
        </w:rPr>
        <w:t xml:space="preserve">, (2011), also suggest that employees do need to be directed this includes following instructions, however they also require </w:t>
      </w:r>
      <w:r>
        <w:rPr>
          <w:sz w:val="24"/>
          <w:szCs w:val="24"/>
          <w:shd w:val="clear" w:color="auto" w:fill="FFFFFF"/>
        </w:rPr>
        <w:lastRenderedPageBreak/>
        <w:t xml:space="preserve">encouragement, and praise to be self-motivated and to raise team moral and confidence. </w:t>
      </w:r>
    </w:p>
    <w:p w14:paraId="5C92B8DA" w14:textId="77777777" w:rsidR="00FF020A" w:rsidRDefault="00FF020A" w:rsidP="00FF020A">
      <w:pPr>
        <w:spacing w:line="480" w:lineRule="auto"/>
        <w:rPr>
          <w:sz w:val="24"/>
          <w:szCs w:val="24"/>
          <w:shd w:val="clear" w:color="auto" w:fill="FFFFFF"/>
        </w:rPr>
      </w:pPr>
      <w:r>
        <w:rPr>
          <w:sz w:val="24"/>
          <w:szCs w:val="24"/>
          <w:shd w:val="clear" w:color="auto" w:fill="FFFFFF"/>
        </w:rPr>
        <w:t>The NCPL aims to provide fairer opportunities for Continuous Professional Development (CPD) to all police officers and ranks to have the opportunity to take leadership responsibilities with appropriate training provided</w:t>
      </w:r>
      <w:bookmarkEnd w:id="5"/>
      <w:r>
        <w:rPr>
          <w:sz w:val="24"/>
          <w:szCs w:val="24"/>
          <w:shd w:val="clear" w:color="auto" w:fill="FFFFFF"/>
        </w:rPr>
        <w:t xml:space="preserve">. This correlates to the Policing Vision (2025), which is a 10-year plan to shape decisions around transformational policing, </w:t>
      </w:r>
      <w:proofErr w:type="gramStart"/>
      <w:r>
        <w:rPr>
          <w:sz w:val="24"/>
          <w:szCs w:val="24"/>
          <w:shd w:val="clear" w:color="auto" w:fill="FFFFFF"/>
        </w:rPr>
        <w:t>allowing</w:t>
      </w:r>
      <w:proofErr w:type="gramEnd"/>
      <w:r>
        <w:rPr>
          <w:sz w:val="24"/>
          <w:szCs w:val="24"/>
          <w:shd w:val="clear" w:color="auto" w:fill="FFFFFF"/>
        </w:rPr>
        <w:t xml:space="preserve"> and developing resources to keep the public safe within a value-for-money service that can be effective and trusted. This transformation is to further resource police officers in training, making sure new recruits receive effective training in a supportive manner. Leadership is key to ensure accountability and honesty in policing, however it must be noted that allocating individuals to leadership could cause role conflict (Dean and Gottschalk, 2013). </w:t>
      </w:r>
    </w:p>
    <w:p w14:paraId="03CA6056" w14:textId="77777777" w:rsidR="00FF020A" w:rsidRDefault="00FF020A" w:rsidP="00FF020A">
      <w:pPr>
        <w:spacing w:line="480" w:lineRule="auto"/>
        <w:rPr>
          <w:sz w:val="24"/>
          <w:szCs w:val="24"/>
          <w:shd w:val="clear" w:color="auto" w:fill="FFFFFF"/>
        </w:rPr>
      </w:pPr>
      <w:proofErr w:type="spellStart"/>
      <w:r>
        <w:rPr>
          <w:sz w:val="24"/>
          <w:szCs w:val="24"/>
          <w:shd w:val="clear" w:color="auto" w:fill="FFFFFF"/>
        </w:rPr>
        <w:t>Neyroud</w:t>
      </w:r>
      <w:proofErr w:type="spellEnd"/>
      <w:r>
        <w:rPr>
          <w:sz w:val="24"/>
          <w:szCs w:val="24"/>
          <w:shd w:val="clear" w:color="auto" w:fill="FFFFFF"/>
        </w:rPr>
        <w:t xml:space="preserve">, (2011), argues that leadership model approaches should not rely on either “transactional” or “transformational” to support police within modern style professional policing. It could be suggested that leadership should rely on being authentic , taking responsibility and making decisions that are based on principles rather than short term successes </w:t>
      </w:r>
      <w:r>
        <w:rPr>
          <w:sz w:val="24"/>
          <w:szCs w:val="24"/>
          <w:shd w:val="clear" w:color="auto" w:fill="FFFFFF"/>
        </w:rPr>
        <w:fldChar w:fldCharType="begin"/>
      </w:r>
      <w:r>
        <w:rPr>
          <w:sz w:val="24"/>
          <w:szCs w:val="24"/>
          <w:shd w:val="clear" w:color="auto" w:fill="FFFFFF"/>
        </w:rPr>
        <w:instrText xml:space="preserve"> ADDIN ZOTERO_ITEM CSL_CITATION {"citationID":"Yxhetchc","properties":{"formattedCitation":"(Qpm, 2011)","plainCitation":"(Qpm, 2011)","noteIndex":0},"citationItems":[{"id":142,"uris":["http://zotero.org/users/local/7XpfRZT1/items/G8L94QN6"],"itemData":{"id":142,"type":"article-journal","container-title":"Public Money &amp; Management","DOI":"10.1080/09540962.2011.598346","ISSN":"0954-0962, 1467-9302","issue":"5","journalAbbreviation":"Public Money &amp; Management","language":"en","page":"347-354","source":"DOI.org (Crossref)","title":"Leading policing in the 21st century: leadership, democracy, deficits and the new professionalism","title-short":"Leading policing in the 21st century","volume":"31","author":[{"family":"Qpm","given":"Peter Neyroud"}],"issued":{"date-parts":[["2011",9]]}}}],"schema":"https://github.com/citation-style-language/schema/raw/master/csl-citation.json"} </w:instrText>
      </w:r>
      <w:r>
        <w:rPr>
          <w:sz w:val="24"/>
          <w:szCs w:val="24"/>
          <w:shd w:val="clear" w:color="auto" w:fill="FFFFFF"/>
        </w:rPr>
        <w:fldChar w:fldCharType="separate"/>
      </w:r>
      <w:r>
        <w:rPr>
          <w:sz w:val="24"/>
        </w:rPr>
        <w:t>(</w:t>
      </w:r>
      <w:proofErr w:type="spellStart"/>
      <w:r>
        <w:rPr>
          <w:sz w:val="24"/>
        </w:rPr>
        <w:t>Neyroud</w:t>
      </w:r>
      <w:proofErr w:type="spellEnd"/>
      <w:r>
        <w:rPr>
          <w:sz w:val="24"/>
        </w:rPr>
        <w:t>, 2011)</w:t>
      </w:r>
      <w:r>
        <w:rPr>
          <w:sz w:val="24"/>
          <w:szCs w:val="24"/>
          <w:shd w:val="clear" w:color="auto" w:fill="FFFFFF"/>
        </w:rPr>
        <w:fldChar w:fldCharType="end"/>
      </w:r>
      <w:r>
        <w:rPr>
          <w:sz w:val="24"/>
          <w:szCs w:val="24"/>
          <w:shd w:val="clear" w:color="auto" w:fill="FFFFFF"/>
        </w:rPr>
        <w:t xml:space="preserve">. However to critique this , a further study found that transformational leaders were rated as being more effective , findings suggested that there are key characteristics that support transformational leaders,  these include being confident, being energetic and also being open minded in their approaches with current police work </w:t>
      </w:r>
      <w:r>
        <w:rPr>
          <w:sz w:val="24"/>
          <w:szCs w:val="24"/>
          <w:shd w:val="clear" w:color="auto" w:fill="FFFFFF"/>
        </w:rPr>
        <w:fldChar w:fldCharType="begin"/>
      </w:r>
      <w:r>
        <w:rPr>
          <w:sz w:val="24"/>
          <w:szCs w:val="24"/>
          <w:shd w:val="clear" w:color="auto" w:fill="FFFFFF"/>
        </w:rPr>
        <w:instrText xml:space="preserve"> ADDIN ZOTERO_ITEM CSL_CITATION {"citationID":"ADgazPtN","properties":{"formattedCitation":"(B. Sarver and Miller, 2014)","plainCitation":"(B. Sarver and Miller, 2014)","noteIndex":0},"citationItems":[{"id":132,"uris":["http://zotero.org/users/local/7XpfRZT1/items/58UQYYPZ"],"itemData":{"id":132,"type":"article-journal","abstract":"Purpose\n              – The purpose of this paper is to examine the leadership styles of police chiefs and how these styles related to demographic, personality, and effectiveness.\n            \n            \n              Design/methodology/approach\n              – Participants included 161 police chiefs in Texas who completed the Multifactor Leadership Questionnaire (MLQ 5X-Short) leader form, the NEO Five-Factor Inventory (NEO-FFI), and a background characteristics form.\n            \n            \n              Findings\n              – Results indicate that the police chiefs were fairly evenly classified across leadership styles with the Transformational leaders rated as most effective. Transformational leaders are characterized as confident, energetic, and open-minded. Although few of the demographic variables predicted leadership styles, several of the personality characteristics were significant predictors.\n            \n            \n              Originality/value\n              – Few previous studies have reported the relationship between police leadership style, personality, and effectiveness. This study adds to the body of knowledge regarding the relationship between these variables by specifically targeting police chiefs.","container-title":"Policing: An International Journal of Police Strategies &amp; Management","DOI":"10.1108/PIJPSM-03-2013-0028","ISSN":"1363-951X","issue":"1","language":"en","license":"https://www.emerald.com/insight/site-policies","page":"126-143","source":"DOI.org (Crossref)","title":"Police chief leadership: styles and effectiveness","title-short":"Police chief leadership","volume":"37","author":[{"family":"B. Sarver","given":"Mary"},{"family":"Miller","given":"Holly"}],"issued":{"date-parts":[["2014",3,11]]}}}],"schema":"https://github.com/citation-style-language/schema/raw/master/csl-citation.json"} </w:instrText>
      </w:r>
      <w:r>
        <w:rPr>
          <w:sz w:val="24"/>
          <w:szCs w:val="24"/>
          <w:shd w:val="clear" w:color="auto" w:fill="FFFFFF"/>
        </w:rPr>
        <w:fldChar w:fldCharType="separate"/>
      </w:r>
      <w:r>
        <w:rPr>
          <w:sz w:val="24"/>
        </w:rPr>
        <w:t>(</w:t>
      </w:r>
      <w:proofErr w:type="spellStart"/>
      <w:r>
        <w:rPr>
          <w:sz w:val="24"/>
        </w:rPr>
        <w:t>B.Sarver</w:t>
      </w:r>
      <w:proofErr w:type="spellEnd"/>
      <w:r>
        <w:rPr>
          <w:sz w:val="24"/>
        </w:rPr>
        <w:t xml:space="preserve"> and Miller, 2014)</w:t>
      </w:r>
      <w:r>
        <w:rPr>
          <w:sz w:val="24"/>
          <w:szCs w:val="24"/>
          <w:shd w:val="clear" w:color="auto" w:fill="FFFFFF"/>
        </w:rPr>
        <w:fldChar w:fldCharType="end"/>
      </w:r>
      <w:r>
        <w:rPr>
          <w:sz w:val="24"/>
          <w:szCs w:val="24"/>
          <w:shd w:val="clear" w:color="auto" w:fill="FFFFFF"/>
        </w:rPr>
        <w:t xml:space="preserve">.This theory of transformation leaders being more effective is further supported by the study of police leadership styles , putting transformation leadership as being key to the process </w:t>
      </w:r>
      <w:r>
        <w:rPr>
          <w:sz w:val="24"/>
          <w:szCs w:val="24"/>
          <w:shd w:val="clear" w:color="auto" w:fill="FFFFFF"/>
        </w:rPr>
        <w:fldChar w:fldCharType="begin"/>
      </w:r>
      <w:r>
        <w:rPr>
          <w:sz w:val="24"/>
          <w:szCs w:val="24"/>
          <w:shd w:val="clear" w:color="auto" w:fill="FFFFFF"/>
        </w:rPr>
        <w:instrText xml:space="preserve"> ADDIN ZOTERO_ITEM CSL_CITATION {"citationID":"pEAZ0mQz","properties":{"formattedCitation":"(Filstad and Karp, 2021)","plainCitation":"(Filstad and Karp, 2021)","noteIndex":0},"citationItems":[{"id":144,"uris":["http://zotero.org/users/local/7XpfRZT1/items/X6LK45PS"],"itemData":{"id":144,"type":"article-journal","container-title":"Policing and Society","DOI":"10.1080/10439463.2020.1777996","ISSN":"1043-9463, 1477-2728","issue":"7","journalAbbreviation":"Policing and Society","language":"en","page":"767-783","source":"DOI.org (Crossref)","title":"Police leadership as a professional practice","volume":"31","author":[{"family":"Filstad","given":"Cathrine"},{"family":"Karp","given":"Tom"}],"issued":{"date-parts":[["2021",8,9]]}}}],"schema":"https://github.com/citation-style-language/schema/raw/master/csl-citation.json"} </w:instrText>
      </w:r>
      <w:r>
        <w:rPr>
          <w:sz w:val="24"/>
          <w:szCs w:val="24"/>
          <w:shd w:val="clear" w:color="auto" w:fill="FFFFFF"/>
        </w:rPr>
        <w:fldChar w:fldCharType="separate"/>
      </w:r>
      <w:r>
        <w:rPr>
          <w:sz w:val="24"/>
        </w:rPr>
        <w:t>(</w:t>
      </w:r>
      <w:proofErr w:type="spellStart"/>
      <w:r>
        <w:rPr>
          <w:sz w:val="24"/>
        </w:rPr>
        <w:t>Filstad</w:t>
      </w:r>
      <w:proofErr w:type="spellEnd"/>
      <w:r>
        <w:rPr>
          <w:sz w:val="24"/>
        </w:rPr>
        <w:t xml:space="preserve"> and Karp, 2021)</w:t>
      </w:r>
      <w:r>
        <w:rPr>
          <w:sz w:val="24"/>
          <w:szCs w:val="24"/>
          <w:shd w:val="clear" w:color="auto" w:fill="FFFFFF"/>
        </w:rPr>
        <w:fldChar w:fldCharType="end"/>
      </w:r>
      <w:r>
        <w:rPr>
          <w:sz w:val="24"/>
          <w:szCs w:val="24"/>
          <w:shd w:val="clear" w:color="auto" w:fill="FFFFFF"/>
        </w:rPr>
        <w:t xml:space="preserve">. </w:t>
      </w:r>
    </w:p>
    <w:p w14:paraId="05DE6E41" w14:textId="77777777" w:rsidR="00FF020A" w:rsidRDefault="00FF020A" w:rsidP="00FF020A">
      <w:pPr>
        <w:spacing w:line="480" w:lineRule="auto"/>
        <w:rPr>
          <w:sz w:val="24"/>
          <w:szCs w:val="24"/>
          <w:shd w:val="clear" w:color="auto" w:fill="FFFFFF"/>
        </w:rPr>
      </w:pPr>
      <w:r>
        <w:rPr>
          <w:sz w:val="24"/>
          <w:szCs w:val="24"/>
          <w:shd w:val="clear" w:color="auto" w:fill="FFFFFF"/>
        </w:rPr>
        <w:lastRenderedPageBreak/>
        <w:t xml:space="preserve">The NCPL, aimed to provide fairer opportunities by being inclusive regardless of ranks for all officers, it will result in having more developmental opportunities for leadership being applicable to all not just for those who line managers others. Priorities stated within the NCPL, </w:t>
      </w:r>
      <w:proofErr w:type="gramStart"/>
      <w:r>
        <w:rPr>
          <w:sz w:val="24"/>
          <w:szCs w:val="24"/>
          <w:shd w:val="clear" w:color="auto" w:fill="FFFFFF"/>
        </w:rPr>
        <w:t>are:</w:t>
      </w:r>
      <w:proofErr w:type="gramEnd"/>
      <w:r>
        <w:rPr>
          <w:sz w:val="24"/>
          <w:szCs w:val="24"/>
          <w:shd w:val="clear" w:color="auto" w:fill="FFFFFF"/>
        </w:rPr>
        <w:t xml:space="preserve">  to support the development of workplace culture, which will lead into a safer, supportive and inclusive workplace environment in policing. Leadership practices and being an effective leader is not about having financial backing, the fundamentals are about the culture, structure and political stance within the organisation </w:t>
      </w:r>
      <w:r>
        <w:rPr>
          <w:sz w:val="24"/>
          <w:szCs w:val="24"/>
          <w:shd w:val="clear" w:color="auto" w:fill="FFFFFF"/>
        </w:rPr>
        <w:fldChar w:fldCharType="begin"/>
      </w:r>
      <w:r>
        <w:rPr>
          <w:sz w:val="24"/>
          <w:szCs w:val="24"/>
          <w:shd w:val="clear" w:color="auto" w:fill="FFFFFF"/>
        </w:rPr>
        <w:instrText xml:space="preserve"> ADDIN ZOTERO_ITEM CSL_CITATION {"citationID":"VI0tQxsU","properties":{"formattedCitation":"(Schafer, 2010)","plainCitation":"(Schafer, 2010)","noteIndex":0},"citationItems":[{"id":140,"uris":["http://zotero.org/users/local/7XpfRZT1/items/P4EGQGYQ"],"itemData":{"id":140,"type":"article-journal","abstract":"Purpose\n              Police leaders and leadership remain understudied within existing criminal justice scholarship. Using data derived from police supervisors participating in the Federal Bureau of Investigation (FBI) National Academy program, the purpose of this paper is to examine effective leaders and leadership. Specific consideration is given to the traits and habits of effective and ineffective leaders, the assessment of leadership efficacy, the development of leaders, and the barriers to the expansion of more effective leaders and leadership in contemporary policing.\n            \n            \n              Design/methodology/approach\n              Surveys were administered to over 1,000 police supervisors. Respondents ranked the traits and habits of effective and ineffective leaders, methods to evaluate leadership efficacy, and barriers to the expansion of more effective leaders and leadership. Though a convenience sample, the supervisors represent a diverse mix of police agencies of various sizes and types from around the world.\n            \n            \n              Findings\n              Ratings suggest respondents saw effective and ineffective leaders as expressing nearly opposite sets of traits and habits. Efficacy was most strongly linked with integrity, work ethic, communication, and care for personnel; ineffective leaders were characterized as failing to express these traits. Respondents cast leadership development as a process best</w:instrText>
      </w:r>
      <w:r>
        <w:rPr>
          <w:rFonts w:ascii="Cambria Math" w:hAnsi="Cambria Math" w:cs="Cambria Math"/>
          <w:sz w:val="24"/>
          <w:szCs w:val="24"/>
          <w:shd w:val="clear" w:color="auto" w:fill="FFFFFF"/>
        </w:rPr>
        <w:instrText>‐</w:instrText>
      </w:r>
      <w:r>
        <w:rPr>
          <w:sz w:val="24"/>
          <w:szCs w:val="24"/>
          <w:shd w:val="clear" w:color="auto" w:fill="FFFFFF"/>
        </w:rPr>
        <w:instrText>achieved through a mixture of training/education, experience, and feedback. Surprisingly, the most highly</w:instrText>
      </w:r>
      <w:r>
        <w:rPr>
          <w:rFonts w:ascii="Cambria Math" w:hAnsi="Cambria Math" w:cs="Cambria Math"/>
          <w:sz w:val="24"/>
          <w:szCs w:val="24"/>
          <w:shd w:val="clear" w:color="auto" w:fill="FFFFFF"/>
        </w:rPr>
        <w:instrText>‐</w:instrText>
      </w:r>
      <w:r>
        <w:rPr>
          <w:sz w:val="24"/>
          <w:szCs w:val="24"/>
          <w:shd w:val="clear" w:color="auto" w:fill="FFFFFF"/>
        </w:rPr>
        <w:instrText>rated barriers to the expansion of effective leaders and leadership practices were not fiscal, but cultural, structural, and political.\n            \n            \n              Research limitations/implications\n              Findings suggest key policy implications for police organizations and the policing profession. Many highly</w:instrText>
      </w:r>
      <w:r>
        <w:rPr>
          <w:rFonts w:ascii="Cambria Math" w:hAnsi="Cambria Math" w:cs="Cambria Math"/>
          <w:sz w:val="24"/>
          <w:szCs w:val="24"/>
          <w:shd w:val="clear" w:color="auto" w:fill="FFFFFF"/>
        </w:rPr>
        <w:instrText>‐</w:instrText>
      </w:r>
      <w:r>
        <w:rPr>
          <w:sz w:val="24"/>
          <w:szCs w:val="24"/>
          <w:shd w:val="clear" w:color="auto" w:fill="FFFFFF"/>
        </w:rPr>
        <w:instrText>rated traits and habits may be linked with personality traits; this could complicate the capacity of leadership development initiatives to enhance these behaviors. Results suggest development programs need to do more than simply expose students to a diverse set of theories and perspectives of leadership; mentoring and guided experience were also rated as helpful. Major barriers to the expansion of effective leadership were not issues easily or quickly overcome, complicating the long</w:instrText>
      </w:r>
      <w:r>
        <w:rPr>
          <w:rFonts w:ascii="Cambria Math" w:hAnsi="Cambria Math" w:cs="Cambria Math"/>
          <w:sz w:val="24"/>
          <w:szCs w:val="24"/>
          <w:shd w:val="clear" w:color="auto" w:fill="FFFFFF"/>
        </w:rPr>
        <w:instrText>‐</w:instrText>
      </w:r>
      <w:r>
        <w:rPr>
          <w:sz w:val="24"/>
          <w:szCs w:val="24"/>
          <w:shd w:val="clear" w:color="auto" w:fill="FFFFFF"/>
        </w:rPr>
        <w:instrText>term prospects of enhancing the quality of leadership within policing.\n            \n            \n              Originality/value\n              Given the paucity of systemic and large</w:instrText>
      </w:r>
      <w:r>
        <w:rPr>
          <w:rFonts w:ascii="Cambria Math" w:hAnsi="Cambria Math" w:cs="Cambria Math"/>
          <w:sz w:val="24"/>
          <w:szCs w:val="24"/>
          <w:shd w:val="clear" w:color="auto" w:fill="FFFFFF"/>
        </w:rPr>
        <w:instrText>‐</w:instrText>
      </w:r>
      <w:r>
        <w:rPr>
          <w:sz w:val="24"/>
          <w:szCs w:val="24"/>
          <w:shd w:val="clear" w:color="auto" w:fill="FFFFFF"/>
        </w:rPr>
        <w:instrText xml:space="preserve">scale studies of police leadership, the findings offer important parameters to guide future research efforts. Though some results validate what might be assumed about police leadership, that validation is largely absent from the extant literature. The results provide a starting basis to guide subsequent research assessing the outcomes, evaluation, and development of police leaders.","container-title":"Policing: An International Journal of Police Strategies &amp; Management","DOI":"10.1108/13639511011085060","ISSN":"1363-951X","issue":"4","language":"en","license":"https://www.emerald.com/insight/site-policies","page":"644-663","source":"DOI.org (Crossref)","title":"Effective leaders and leadership in policing: traits, assessment, development, and expansion","title-short":"Effective leaders and leadership in policing","volume":"33","author":[{"family":"Schafer","given":"Joseph A."}],"issued":{"date-parts":[["2010",11,9]]}}}],"schema":"https://github.com/citation-style-language/schema/raw/master/csl-citation.json"} </w:instrText>
      </w:r>
      <w:r>
        <w:rPr>
          <w:sz w:val="24"/>
          <w:szCs w:val="24"/>
          <w:shd w:val="clear" w:color="auto" w:fill="FFFFFF"/>
        </w:rPr>
        <w:fldChar w:fldCharType="separate"/>
      </w:r>
      <w:r>
        <w:rPr>
          <w:sz w:val="24"/>
        </w:rPr>
        <w:t>(Schafer, 2010)</w:t>
      </w:r>
      <w:r>
        <w:rPr>
          <w:sz w:val="24"/>
          <w:szCs w:val="24"/>
          <w:shd w:val="clear" w:color="auto" w:fill="FFFFFF"/>
        </w:rPr>
        <w:fldChar w:fldCharType="end"/>
      </w:r>
      <w:r>
        <w:rPr>
          <w:sz w:val="24"/>
          <w:szCs w:val="24"/>
          <w:shd w:val="clear" w:color="auto" w:fill="FFFFFF"/>
        </w:rPr>
        <w:t>. Developing leadership and the key fundamentals will promote leading by example, abiding by the Code of Ethics and upholding high standards and values to challenge and “call out” existing bad behaviour (</w:t>
      </w:r>
      <w:r>
        <w:rPr>
          <w:color w:val="2C3E50"/>
          <w:sz w:val="24"/>
          <w:szCs w:val="24"/>
          <w:bdr w:val="none" w:sz="0" w:space="0" w:color="auto" w:frame="1"/>
          <w:shd w:val="clear" w:color="auto" w:fill="FFFFFF"/>
        </w:rPr>
        <w:t>College.police.uk, 2023).</w:t>
      </w:r>
    </w:p>
    <w:p w14:paraId="41387121" w14:textId="77777777" w:rsidR="00FF020A" w:rsidRDefault="00FF020A" w:rsidP="00FF020A">
      <w:pPr>
        <w:spacing w:line="480" w:lineRule="auto"/>
        <w:rPr>
          <w:sz w:val="24"/>
          <w:szCs w:val="24"/>
          <w:shd w:val="clear" w:color="auto" w:fill="FFFFFF"/>
        </w:rPr>
      </w:pPr>
      <w:r>
        <w:rPr>
          <w:sz w:val="24"/>
          <w:szCs w:val="24"/>
          <w:shd w:val="clear" w:color="auto" w:fill="FFFFFF"/>
        </w:rPr>
        <w:t xml:space="preserve">Currently, the College of Policing (2023), set out five stages of leadership standards and levels of leadership: stage one, Leadership foundations, stage two, Firstline leaders, stage three, Mid-level leader, stage four, Senior leader and stage five, Executive leaders. These stages collectively set a key fundamental benchmark, developing understanding, knowledge, attitudes, </w:t>
      </w:r>
      <w:proofErr w:type="gramStart"/>
      <w:r>
        <w:rPr>
          <w:sz w:val="24"/>
          <w:szCs w:val="24"/>
          <w:shd w:val="clear" w:color="auto" w:fill="FFFFFF"/>
        </w:rPr>
        <w:t>skills</w:t>
      </w:r>
      <w:proofErr w:type="gramEnd"/>
      <w:r>
        <w:rPr>
          <w:sz w:val="24"/>
          <w:szCs w:val="24"/>
          <w:shd w:val="clear" w:color="auto" w:fill="FFFFFF"/>
        </w:rPr>
        <w:t xml:space="preserve"> and behaviours to be accountable within the leadership role. All stages of leadership relate to upholding the police Code of Ethics, the inclusion of problem-solving approaches, and being able to recognise and manage your own wellbeing and resilience. All stages require self-reflection and engagement in CPD. </w:t>
      </w:r>
    </w:p>
    <w:p w14:paraId="2D58DDB3" w14:textId="77777777" w:rsidR="00FF020A" w:rsidRDefault="00FF020A" w:rsidP="00FF020A">
      <w:pPr>
        <w:spacing w:line="480" w:lineRule="auto"/>
        <w:rPr>
          <w:sz w:val="24"/>
          <w:szCs w:val="24"/>
          <w:shd w:val="clear" w:color="auto" w:fill="FFFFFF"/>
        </w:rPr>
      </w:pPr>
      <w:r>
        <w:rPr>
          <w:sz w:val="24"/>
          <w:szCs w:val="24"/>
          <w:shd w:val="clear" w:color="auto" w:fill="FFFFFF"/>
        </w:rPr>
        <w:t xml:space="preserve">In my probation period, in my final year, since joining neighbourhood policing, I have conducted an Operation Order (OO), The acceptance of the OO would result in a warrant being conducted at a known address with me leading the overall operation. It required building a warrant, which included putting all information and intelligence together for occupants who resided in a house within the local area possibly related </w:t>
      </w:r>
      <w:r>
        <w:rPr>
          <w:sz w:val="24"/>
          <w:szCs w:val="24"/>
          <w:shd w:val="clear" w:color="auto" w:fill="FFFFFF"/>
        </w:rPr>
        <w:lastRenderedPageBreak/>
        <w:t xml:space="preserve">to drug dealing. Once the intelligence was gathered, my role was to produce the application to be handed to the courts which would provide a warrant for powers of entry to the address to conduct a premises </w:t>
      </w:r>
      <w:proofErr w:type="gramStart"/>
      <w:r>
        <w:rPr>
          <w:sz w:val="24"/>
          <w:szCs w:val="24"/>
          <w:shd w:val="clear" w:color="auto" w:fill="FFFFFF"/>
        </w:rPr>
        <w:t>search, and</w:t>
      </w:r>
      <w:proofErr w:type="gramEnd"/>
      <w:r>
        <w:rPr>
          <w:sz w:val="24"/>
          <w:szCs w:val="24"/>
          <w:shd w:val="clear" w:color="auto" w:fill="FFFFFF"/>
        </w:rPr>
        <w:t xml:space="preserve"> seize any items from the property that were deemed to be related to drug growing and selling. The application was presented and accepted by the judge. </w:t>
      </w:r>
    </w:p>
    <w:p w14:paraId="453DE648" w14:textId="77777777" w:rsidR="00FF020A" w:rsidRDefault="00FF020A" w:rsidP="00FF020A">
      <w:pPr>
        <w:spacing w:line="480" w:lineRule="auto"/>
        <w:rPr>
          <w:sz w:val="24"/>
          <w:szCs w:val="24"/>
          <w:shd w:val="clear" w:color="auto" w:fill="FFFFFF"/>
        </w:rPr>
      </w:pPr>
      <w:r>
        <w:rPr>
          <w:sz w:val="24"/>
          <w:szCs w:val="24"/>
          <w:shd w:val="clear" w:color="auto" w:fill="FFFFFF"/>
        </w:rPr>
        <w:t xml:space="preserve">My role as the leader of the OO included: Building a risk assessment plan to ensure that risks to officers would be minimised. The plan was structured and included potential types of risks backed up by the intelligence and information that had been gathered through police systems. Within the planning process, I also included warning markers and flags that related to any persons or known associates that potentially could be at the address when the warrant was planned to be conducted. I also conducted and presented a briefing to all police officers involved in the warrant, to inform them of all the information and intelligence that had been gathered. This leadership style is both transactional and transformational as it meant working within a team </w:t>
      </w:r>
      <w:proofErr w:type="gramStart"/>
      <w:r>
        <w:rPr>
          <w:sz w:val="24"/>
          <w:szCs w:val="24"/>
          <w:shd w:val="clear" w:color="auto" w:fill="FFFFFF"/>
        </w:rPr>
        <w:t>and also</w:t>
      </w:r>
      <w:proofErr w:type="gramEnd"/>
      <w:r>
        <w:rPr>
          <w:sz w:val="24"/>
          <w:szCs w:val="24"/>
          <w:shd w:val="clear" w:color="auto" w:fill="FFFFFF"/>
        </w:rPr>
        <w:t xml:space="preserve"> delegating roles and responsibilities (</w:t>
      </w:r>
      <w:proofErr w:type="spellStart"/>
      <w:r>
        <w:rPr>
          <w:sz w:val="24"/>
          <w:szCs w:val="24"/>
          <w:shd w:val="clear" w:color="auto" w:fill="FFFFFF"/>
        </w:rPr>
        <w:t>Neyroud</w:t>
      </w:r>
      <w:proofErr w:type="spellEnd"/>
      <w:r>
        <w:rPr>
          <w:sz w:val="24"/>
          <w:szCs w:val="24"/>
          <w:shd w:val="clear" w:color="auto" w:fill="FFFFFF"/>
        </w:rPr>
        <w:t>, 2011). The information and intelligence included, known associates at the address, and any occupants at the address including children and pets. I also provided information on the potential risks i.e. dangerous dogs, and any warning markers for example use of weapons, or mental health issues for the occupants, as well as any further information relating to infectious diseases that could cause a risk to the team.  I also provided information and intelligence on vehicles associated to the address, this was for search purposes and for potentially possible escape mechanisms for the offenders. I provided all intelligence on names and photographic evidence on known occupants at the address.</w:t>
      </w:r>
    </w:p>
    <w:p w14:paraId="72B83238" w14:textId="77777777" w:rsidR="00FF020A" w:rsidRDefault="00FF020A" w:rsidP="00FF020A">
      <w:pPr>
        <w:spacing w:line="480" w:lineRule="auto"/>
        <w:rPr>
          <w:sz w:val="24"/>
          <w:szCs w:val="24"/>
          <w:shd w:val="clear" w:color="auto" w:fill="FFFFFF"/>
        </w:rPr>
      </w:pPr>
      <w:r>
        <w:rPr>
          <w:sz w:val="24"/>
          <w:szCs w:val="24"/>
          <w:shd w:val="clear" w:color="auto" w:fill="FFFFFF"/>
        </w:rPr>
        <w:lastRenderedPageBreak/>
        <w:t xml:space="preserve">On reflection, I utilise transactional leadership skills to provide the detail of the arrest powers, </w:t>
      </w:r>
      <w:proofErr w:type="gramStart"/>
      <w:r>
        <w:rPr>
          <w:sz w:val="24"/>
          <w:szCs w:val="24"/>
          <w:shd w:val="clear" w:color="auto" w:fill="FFFFFF"/>
        </w:rPr>
        <w:t>circumstances</w:t>
      </w:r>
      <w:proofErr w:type="gramEnd"/>
      <w:r>
        <w:rPr>
          <w:sz w:val="24"/>
          <w:szCs w:val="24"/>
          <w:shd w:val="clear" w:color="auto" w:fill="FFFFFF"/>
        </w:rPr>
        <w:t xml:space="preserve"> and the aim of the arrest classification. Fundamentally, my aim was to lead and build a team and delegate roles and responsibilities to officers. It was also to take overall responsibility for the operation, mitigating risks involved to all in an organised and effective manner, I therefore followed a mixed style leadership which is more effective (Campbell and </w:t>
      </w:r>
      <w:proofErr w:type="spellStart"/>
      <w:r>
        <w:rPr>
          <w:sz w:val="24"/>
          <w:szCs w:val="24"/>
          <w:shd w:val="clear" w:color="auto" w:fill="FFFFFF"/>
        </w:rPr>
        <w:t>Kodz</w:t>
      </w:r>
      <w:proofErr w:type="spellEnd"/>
      <w:r>
        <w:rPr>
          <w:sz w:val="24"/>
          <w:szCs w:val="24"/>
          <w:shd w:val="clear" w:color="auto" w:fill="FFFFFF"/>
        </w:rPr>
        <w:t xml:space="preserve">, 2011). I believe that my overall leadership style is more reflective of transformational leadership as it supported motivation of a team , raised morale , and provided a sense of identity to the “followers” </w:t>
      </w:r>
      <w:r>
        <w:rPr>
          <w:sz w:val="24"/>
          <w:szCs w:val="24"/>
          <w:shd w:val="clear" w:color="auto" w:fill="FFFFFF"/>
        </w:rPr>
        <w:fldChar w:fldCharType="begin"/>
      </w:r>
      <w:r>
        <w:rPr>
          <w:sz w:val="24"/>
          <w:szCs w:val="24"/>
          <w:shd w:val="clear" w:color="auto" w:fill="FFFFFF"/>
        </w:rPr>
        <w:instrText xml:space="preserve"> ADDIN ZOTERO_ITEM CSL_CITATION {"citationID":"zkBOZba0","properties":{"formattedCitation":"(Wamalwa, 2023)","plainCitation":"(Wamalwa, 2023)","noteIndex":0},"citationItems":[{"id":159,"uris":["http://zotero.org/users/local/7XpfRZT1/items/6GMIW3JR"],"itemData":{"id":159,"type":"article-journal","container-title":"Journal of African Business","DOI":"10.1080/15228916.2022.2112487","ISSN":"1522-8916, 1522-9076","issue":"3","journalAbbreviation":"Journal of African Business","language":"en","page":"444-466","source":"DOI.org (Crossref)","title":"Transactional and Transformational Leadership Styles, Sensing, Seizing, and Configuration Dynamic Capabilities in Kenyan Firms","volume":"24","author":[{"family":"Wamalwa","given":"Lucy Simani"}],"issued":{"date-parts":[["2023",7,3]]}}}],"schema":"https://github.com/citation-style-language/schema/raw/master/csl-citation.json"} </w:instrText>
      </w:r>
      <w:r>
        <w:rPr>
          <w:sz w:val="24"/>
          <w:szCs w:val="24"/>
          <w:shd w:val="clear" w:color="auto" w:fill="FFFFFF"/>
        </w:rPr>
        <w:fldChar w:fldCharType="separate"/>
      </w:r>
      <w:r>
        <w:rPr>
          <w:sz w:val="24"/>
        </w:rPr>
        <w:t>(Wamalwa, 2023)</w:t>
      </w:r>
      <w:r>
        <w:rPr>
          <w:sz w:val="24"/>
          <w:szCs w:val="24"/>
          <w:shd w:val="clear" w:color="auto" w:fill="FFFFFF"/>
        </w:rPr>
        <w:fldChar w:fldCharType="end"/>
      </w:r>
      <w:r>
        <w:rPr>
          <w:sz w:val="24"/>
          <w:szCs w:val="24"/>
          <w:shd w:val="clear" w:color="auto" w:fill="FFFFFF"/>
        </w:rPr>
        <w:t>.</w:t>
      </w:r>
    </w:p>
    <w:p w14:paraId="1F6B74EC" w14:textId="77777777" w:rsidR="00FF020A" w:rsidRDefault="00FF020A" w:rsidP="00FF020A">
      <w:pPr>
        <w:spacing w:line="480" w:lineRule="auto"/>
        <w:rPr>
          <w:sz w:val="24"/>
          <w:szCs w:val="24"/>
          <w:shd w:val="clear" w:color="auto" w:fill="FFFFFF"/>
        </w:rPr>
      </w:pPr>
      <w:r>
        <w:rPr>
          <w:sz w:val="24"/>
          <w:szCs w:val="24"/>
        </w:rPr>
        <w:t xml:space="preserve">In using the Gibbs Model of reflection, </w:t>
      </w:r>
      <w:r>
        <w:rPr>
          <w:sz w:val="24"/>
          <w:szCs w:val="24"/>
          <w:shd w:val="clear" w:color="auto" w:fill="FFFFFF"/>
        </w:rPr>
        <w:t xml:space="preserve">(McCabe and </w:t>
      </w:r>
      <w:proofErr w:type="spellStart"/>
      <w:r>
        <w:rPr>
          <w:sz w:val="24"/>
          <w:szCs w:val="24"/>
          <w:shd w:val="clear" w:color="auto" w:fill="FFFFFF"/>
        </w:rPr>
        <w:t>Thejll</w:t>
      </w:r>
      <w:proofErr w:type="spellEnd"/>
      <w:r>
        <w:rPr>
          <w:sz w:val="24"/>
          <w:szCs w:val="24"/>
          <w:shd w:val="clear" w:color="auto" w:fill="FFFFFF"/>
        </w:rPr>
        <w:t xml:space="preserve">-Madsen, 2020), to </w:t>
      </w:r>
      <w:proofErr w:type="gramStart"/>
      <w:r>
        <w:rPr>
          <w:sz w:val="24"/>
          <w:szCs w:val="24"/>
          <w:shd w:val="clear" w:color="auto" w:fill="FFFFFF"/>
        </w:rPr>
        <w:t>reflect back</w:t>
      </w:r>
      <w:proofErr w:type="gramEnd"/>
      <w:r>
        <w:rPr>
          <w:sz w:val="24"/>
          <w:szCs w:val="24"/>
          <w:shd w:val="clear" w:color="auto" w:fill="FFFFFF"/>
        </w:rPr>
        <w:t xml:space="preserve"> on the College of Police leadership standards and the focus of recognising police professionalism in the UK, I was able to provide evidence-based policing and enhance the staff knowledge in a professional manner (Martin, 2022). Firstly, I acted in the public interest by prioritising a public service to cut crime. I also feel that I fully supported the wellbeing of the public by ensuring that all staff members were fully briefed on the risks </w:t>
      </w:r>
      <w:proofErr w:type="gramStart"/>
      <w:r>
        <w:rPr>
          <w:sz w:val="24"/>
          <w:szCs w:val="24"/>
          <w:shd w:val="clear" w:color="auto" w:fill="FFFFFF"/>
        </w:rPr>
        <w:t>and also</w:t>
      </w:r>
      <w:proofErr w:type="gramEnd"/>
      <w:r>
        <w:rPr>
          <w:sz w:val="24"/>
          <w:szCs w:val="24"/>
          <w:shd w:val="clear" w:color="auto" w:fill="FFFFFF"/>
        </w:rPr>
        <w:t xml:space="preserve"> by considering and acting on the possibility of children being present and their safety. The pre-work allowed me to look at possible obstructions that could affect the operation and safety of officers and help minimise potential risks.  </w:t>
      </w:r>
    </w:p>
    <w:p w14:paraId="78714ED5" w14:textId="77777777" w:rsidR="00FF020A" w:rsidRDefault="00FF020A" w:rsidP="00FF020A">
      <w:pPr>
        <w:spacing w:line="480" w:lineRule="auto"/>
        <w:rPr>
          <w:sz w:val="24"/>
          <w:szCs w:val="24"/>
          <w:shd w:val="clear" w:color="auto" w:fill="FFFFFF"/>
        </w:rPr>
      </w:pPr>
      <w:r>
        <w:rPr>
          <w:sz w:val="24"/>
          <w:szCs w:val="24"/>
          <w:shd w:val="clear" w:color="auto" w:fill="FFFFFF"/>
        </w:rPr>
        <w:t xml:space="preserve">On the planned warrant day , the police Code of Ethics was fully considered and embedded within the warrant plan ; I worked within the interest of the public to reduce drug related crime, even though we had gained entrance to the suspects property, I provided respect and empathy by keeping calm, showing respect, while informing the occupants why we were there and letting them know what the procedure would be, which also sets high standards of professional behaviour .I also </w:t>
      </w:r>
      <w:r>
        <w:rPr>
          <w:sz w:val="24"/>
          <w:szCs w:val="24"/>
          <w:shd w:val="clear" w:color="auto" w:fill="FFFFFF"/>
        </w:rPr>
        <w:lastRenderedPageBreak/>
        <w:t xml:space="preserve">abided by the principle of courage, I was accountable for the decisions that I was making, I also reminded an officer of the importance of switching on his body worn camera , as this is required for evidential purposes along with standing against anything that could bring our profession into disrepute (College of Policing, 2021a). </w:t>
      </w:r>
    </w:p>
    <w:p w14:paraId="2DEA3E10" w14:textId="77777777" w:rsidR="00FF020A" w:rsidRDefault="00FF020A" w:rsidP="00FF020A">
      <w:pPr>
        <w:spacing w:line="480" w:lineRule="auto"/>
        <w:rPr>
          <w:sz w:val="24"/>
          <w:szCs w:val="24"/>
          <w:shd w:val="clear" w:color="auto" w:fill="FFFFFF"/>
        </w:rPr>
      </w:pPr>
      <w:r>
        <w:rPr>
          <w:sz w:val="24"/>
          <w:szCs w:val="24"/>
          <w:shd w:val="clear" w:color="auto" w:fill="FFFFFF"/>
        </w:rPr>
        <w:t xml:space="preserve"> Building and maintaining trust and confidence was achieved with colleagues, by me informing all staff of the risks while giving reassurance, making sure that all roles and responsibilities were understood through questioning techniques and by providing a detailed power-point presentation. This presentation was detailed providing the format of the operation order. For example, in relation to the method of entry, I was questioned as to what type of front door was on the property, although there was a picture of the front door within the PowerPoint, this was not seen by the officer. As the lead, I re-reviewed the applicable slide that referred to the method of entry with the group, to make sure that all officers </w:t>
      </w:r>
      <w:proofErr w:type="gramStart"/>
      <w:r>
        <w:rPr>
          <w:sz w:val="24"/>
          <w:szCs w:val="24"/>
          <w:shd w:val="clear" w:color="auto" w:fill="FFFFFF"/>
        </w:rPr>
        <w:t>present</w:t>
      </w:r>
      <w:proofErr w:type="gramEnd"/>
      <w:r>
        <w:rPr>
          <w:sz w:val="24"/>
          <w:szCs w:val="24"/>
          <w:shd w:val="clear" w:color="auto" w:fill="FFFFFF"/>
        </w:rPr>
        <w:t xml:space="preserve"> were confident in their role. When entry was gained at the property, the children associated as living at the address were at home along with the grandmother, who was there to take the children to school, there was no previous information that the grandmother would be there. A person check was quickly initiated to gain intelligence on her, all was clear, there was no evidence of any involvement. To reduce the possible trauma associated with the home search and for the children’s and the grandmother’s wellbeing, I asked the grandmother to leave the property and take the children to school as quickly as possible.   </w:t>
      </w:r>
    </w:p>
    <w:p w14:paraId="0E5BA8E2" w14:textId="77777777" w:rsidR="00FF020A" w:rsidRDefault="00FF020A" w:rsidP="00FF020A">
      <w:pPr>
        <w:spacing w:line="480" w:lineRule="auto"/>
        <w:rPr>
          <w:sz w:val="24"/>
          <w:szCs w:val="24"/>
          <w:shd w:val="clear" w:color="auto" w:fill="FFFFFF"/>
        </w:rPr>
      </w:pPr>
      <w:r>
        <w:rPr>
          <w:sz w:val="24"/>
          <w:szCs w:val="24"/>
          <w:shd w:val="clear" w:color="auto" w:fill="FFFFFF"/>
        </w:rPr>
        <w:t xml:space="preserve">Efficacy is linked with integrity , having a strong work ethic , being aware of supporting other colleagues and members of the public and also having good communication skills </w:t>
      </w:r>
      <w:r>
        <w:rPr>
          <w:sz w:val="24"/>
          <w:szCs w:val="24"/>
          <w:shd w:val="clear" w:color="auto" w:fill="FFFFFF"/>
        </w:rPr>
        <w:fldChar w:fldCharType="begin"/>
      </w:r>
      <w:r>
        <w:rPr>
          <w:sz w:val="24"/>
          <w:szCs w:val="24"/>
          <w:shd w:val="clear" w:color="auto" w:fill="FFFFFF"/>
        </w:rPr>
        <w:instrText xml:space="preserve"> ADDIN ZOTERO_ITEM CSL_CITATION {"citationID":"6I7T9lRD","properties":{"formattedCitation":"(Schafer, 2010)","plainCitation":"(Schafer, 2010)","noteIndex":0},"citationItems":[{"id":140,"uris":["http://zotero.org/users/local/7XpfRZT1/items/P4EGQGYQ"],"itemData":{"id":140,"type":"article-journal","abstract":"Purpose\n              Police leaders and leadership remain understudied within existing criminal justice scholarship. Using data derived from police supervisors participating in the Federal Bureau of Investigation (FBI) National Academy program, the purpose of this paper is to examine effective leaders and leadership. Specific consideration is given to the traits and habits of effective and ineffective leaders, the assessment of leadership efficacy, the development of leaders, and the barriers to the expansion of more effective leaders and leadership in contemporary policing.\n            \n            \n              Design/methodology/approach\n              Surveys were administered to over 1,000 police supervisors. Respondents ranked the traits and habits of effective and ineffective leaders, methods to evaluate leadership efficacy, and barriers to the expansion of more effective leaders and leadership. Though a convenience sample, the supervisors represent a diverse mix of police agencies of various sizes and types from around the world.\n            \n            \n              Findings\n              Ratings suggest respondents saw effective and ineffective leaders as expressing nearly opposite sets of traits and habits. Efficacy was most strongly linked with integrity, work ethic, communication, and care for personnel; ineffective leaders were characterized as failing to express these traits. Respondents cast leadership development as a process best</w:instrText>
      </w:r>
      <w:r>
        <w:rPr>
          <w:rFonts w:ascii="Cambria Math" w:hAnsi="Cambria Math" w:cs="Cambria Math"/>
          <w:sz w:val="24"/>
          <w:szCs w:val="24"/>
          <w:shd w:val="clear" w:color="auto" w:fill="FFFFFF"/>
        </w:rPr>
        <w:instrText>‐</w:instrText>
      </w:r>
      <w:r>
        <w:rPr>
          <w:sz w:val="24"/>
          <w:szCs w:val="24"/>
          <w:shd w:val="clear" w:color="auto" w:fill="FFFFFF"/>
        </w:rPr>
        <w:instrText>achieved through a mixture of training/education, experience, and feedback. Surprisingly, the most highly</w:instrText>
      </w:r>
      <w:r>
        <w:rPr>
          <w:rFonts w:ascii="Cambria Math" w:hAnsi="Cambria Math" w:cs="Cambria Math"/>
          <w:sz w:val="24"/>
          <w:szCs w:val="24"/>
          <w:shd w:val="clear" w:color="auto" w:fill="FFFFFF"/>
        </w:rPr>
        <w:instrText>‐</w:instrText>
      </w:r>
      <w:r>
        <w:rPr>
          <w:sz w:val="24"/>
          <w:szCs w:val="24"/>
          <w:shd w:val="clear" w:color="auto" w:fill="FFFFFF"/>
        </w:rPr>
        <w:instrText>rated barriers to the expansion of effective leaders and leadership practices were not fiscal, but cultural, structural, and political.\n            \n            \n              Research limitations/implications\n              Findings suggest key policy implications for police organizations and the policing profession. Many highly</w:instrText>
      </w:r>
      <w:r>
        <w:rPr>
          <w:rFonts w:ascii="Cambria Math" w:hAnsi="Cambria Math" w:cs="Cambria Math"/>
          <w:sz w:val="24"/>
          <w:szCs w:val="24"/>
          <w:shd w:val="clear" w:color="auto" w:fill="FFFFFF"/>
        </w:rPr>
        <w:instrText>‐</w:instrText>
      </w:r>
      <w:r>
        <w:rPr>
          <w:sz w:val="24"/>
          <w:szCs w:val="24"/>
          <w:shd w:val="clear" w:color="auto" w:fill="FFFFFF"/>
        </w:rPr>
        <w:instrText>rated traits and habits may be linked with personality traits; this could complicate the capacity of leadership development initiatives to enhance these behaviors. Results suggest development programs need to do more than simply expose students to a diverse set of theories and perspectives of leadership; mentoring and guided experience were also rated as helpful. Major barriers to the expansion of effective leadership were not issues easily or quickly overcome, complicating the long</w:instrText>
      </w:r>
      <w:r>
        <w:rPr>
          <w:rFonts w:ascii="Cambria Math" w:hAnsi="Cambria Math" w:cs="Cambria Math"/>
          <w:sz w:val="24"/>
          <w:szCs w:val="24"/>
          <w:shd w:val="clear" w:color="auto" w:fill="FFFFFF"/>
        </w:rPr>
        <w:instrText>‐</w:instrText>
      </w:r>
      <w:r>
        <w:rPr>
          <w:sz w:val="24"/>
          <w:szCs w:val="24"/>
          <w:shd w:val="clear" w:color="auto" w:fill="FFFFFF"/>
        </w:rPr>
        <w:instrText>term prospects of enhancing the quality of leadership within policing.\n            \n            \n              Originality/value\n              Given the paucity of systemic and large</w:instrText>
      </w:r>
      <w:r>
        <w:rPr>
          <w:rFonts w:ascii="Cambria Math" w:hAnsi="Cambria Math" w:cs="Cambria Math"/>
          <w:sz w:val="24"/>
          <w:szCs w:val="24"/>
          <w:shd w:val="clear" w:color="auto" w:fill="FFFFFF"/>
        </w:rPr>
        <w:instrText>‐</w:instrText>
      </w:r>
      <w:r>
        <w:rPr>
          <w:sz w:val="24"/>
          <w:szCs w:val="24"/>
          <w:shd w:val="clear" w:color="auto" w:fill="FFFFFF"/>
        </w:rPr>
        <w:instrText xml:space="preserve">scale studies of police leadership, the findings offer important parameters to guide future research efforts. Though some results validate what might be assumed about police leadership, that validation is largely absent from the extant literature. The results provide a starting basis to guide subsequent research assessing the outcomes, evaluation, and development of police leaders.","container-title":"Policing: An International Journal of Police Strategies &amp; Management","DOI":"10.1108/13639511011085060","ISSN":"1363-951X","issue":"4","language":"en","license":"https://www.emerald.com/insight/site-policies","page":"644-663","source":"DOI.org (Crossref)","title":"Effective leaders and leadership in policing: traits, assessment, development, and expansion","title-short":"Effective leaders and leadership in policing","volume":"33","author":[{"family":"Schafer","given":"Joseph A."}],"issued":{"date-parts":[["2010",11,9]]}}}],"schema":"https://github.com/citation-style-language/schema/raw/master/csl-citation.json"} </w:instrText>
      </w:r>
      <w:r>
        <w:rPr>
          <w:sz w:val="24"/>
          <w:szCs w:val="24"/>
          <w:shd w:val="clear" w:color="auto" w:fill="FFFFFF"/>
        </w:rPr>
        <w:fldChar w:fldCharType="separate"/>
      </w:r>
      <w:r>
        <w:rPr>
          <w:sz w:val="24"/>
        </w:rPr>
        <w:t>(Schafer, 2010)</w:t>
      </w:r>
      <w:r>
        <w:rPr>
          <w:sz w:val="24"/>
          <w:szCs w:val="24"/>
          <w:shd w:val="clear" w:color="auto" w:fill="FFFFFF"/>
        </w:rPr>
        <w:fldChar w:fldCharType="end"/>
      </w:r>
      <w:r>
        <w:rPr>
          <w:sz w:val="24"/>
          <w:szCs w:val="24"/>
          <w:shd w:val="clear" w:color="auto" w:fill="FFFFFF"/>
        </w:rPr>
        <w:t xml:space="preserve">. On reflection of the warrant and my leadership skills, I would say that my teamworking skills were efficient, supported by feedback </w:t>
      </w:r>
      <w:r>
        <w:rPr>
          <w:sz w:val="24"/>
          <w:szCs w:val="24"/>
          <w:shd w:val="clear" w:color="auto" w:fill="FFFFFF"/>
        </w:rPr>
        <w:lastRenderedPageBreak/>
        <w:t>received from the officers who said, “I understood my role and responsibilities”, “the leader acted professionally with the tenants</w:t>
      </w:r>
      <w:r>
        <w:rPr>
          <w:i/>
          <w:iCs/>
          <w:sz w:val="24"/>
          <w:szCs w:val="24"/>
          <w:shd w:val="clear" w:color="auto" w:fill="FFFFFF"/>
        </w:rPr>
        <w:t>”,</w:t>
      </w:r>
      <w:r>
        <w:rPr>
          <w:sz w:val="24"/>
          <w:szCs w:val="24"/>
          <w:shd w:val="clear" w:color="auto" w:fill="FFFFFF"/>
        </w:rPr>
        <w:t xml:space="preserve"> and “the PowerPoint presentation was clear and concise”. Within my self-reflection, I found my first experience of being a leader as being overwhelming. Managing the overall operation, being aware of everyone’s personal safety and wanting to achieve a good outcome and high standards, all added personal pressure. I was aware that taking on  the role of leadership was not going to be easy for me in the knowledge that I would feel less competent in this role (Dean and Gottschalk, 2013).I felt that it was important to be a good role model and set a high standard, as role modelling , being open and honest  with the group can be beneficial and influence my leadership style and the behaviours of the other police officers </w:t>
      </w:r>
      <w:r>
        <w:rPr>
          <w:sz w:val="24"/>
          <w:szCs w:val="24"/>
          <w:shd w:val="clear" w:color="auto" w:fill="FFFFFF"/>
        </w:rPr>
        <w:fldChar w:fldCharType="begin"/>
      </w:r>
      <w:r>
        <w:rPr>
          <w:sz w:val="24"/>
          <w:szCs w:val="24"/>
          <w:shd w:val="clear" w:color="auto" w:fill="FFFFFF"/>
        </w:rPr>
        <w:instrText xml:space="preserve"> ADDIN ZOTERO_ITEM CSL_CITATION {"citationID":"nlWeFueh","properties":{"formattedCitation":"(Huberts, Kaptein and Lasthuizen, 2007)","plainCitation":"(Huberts, Kaptein and Lasthuizen, 2007)","noteIndex":0},"citationItems":[{"id":135,"uris":["http://zotero.org/users/local/7XpfRZT1/items/8AQHDBSQ"],"itemData":{"id":135,"type":"article-journal","abstract":"Purpose\n              The purpose of this paper is to explore the connection between three aspects of leadership – role modeling, strictness, and openness – and nine types of integrity violations within the Dutch police force.\n            \n            \n              Design/methodology/approach\n              In this paper data were collected by means of a questionnaire from five regional police organizations in The Netherlands (2,130 questionnaires to regular police officers, response rate 51 percent). Respondents were requested to describe their direct supervisor's leadership qualities and the frequency of integrity violations in their unit. Multivariate analysis techniques were employed to test the relation between the three leadership styles and the nine types of integrity violations.\n            \n            \n              Findings\n              The paper finds that role modeling, strictness, and openness of leaders influence the behavior of police officers, but the impact of the variables on the different types of integrity violations varies. Role modeling is especially significant in limiting unethical conduct in the context of interpersonal relationships. Employees appear to copy the leader's integrity standards in their daily interaction with one another. Strictness is important as well, but appears to be particularly effective in controlling fraud, corruption and the misuse of resources. The impact of openness is less evident.\n            \n            \n              Research limitations/implications\n              The study in this paper has taken the field of leadership and ethics a step forward by relating different aspects of leadership with different types of violations. The results are significant for further development of theories on ethics and leadership. Future research should combine different sources and methods in order to further test the findings.\n            \n            \n              Practical implications\n              The results in this paper have implications for integrity policies and leadership training. A multifaceted leadership strategy will be most effective in safeguarding and improving the integrity of (police) organizations.\n            \n            \n              Originality/value\n              The paper shows that leadership is the most frequently cited organizational factor in discussions about the safeguarding of ethics and integrity. However, empirical data are lacking regarding the extent to which different aspects of leadership individually contribute to different kinds of integrity violations.","container-title":"Policing: An International Journal of Police Strategies &amp; Management","DOI":"10.1108/13639510710833884","ISSN":"1363-951X","issue":"4","language":"en","license":"https://www.emerald.com/insight/site-policies","page":"587-607","source":"DOI.org (Crossref)","title":"A study of the impact of three leadership styles on integrity violations committed by police officers","volume":"30","author":[{"family":"Huberts","given":"L.W.J.C. (Leo)"},{"family":"Kaptein","given":"M. (Muel)"},{"family":"Lasthuizen","given":"K. (Karin)"}],"issued":{"date-parts":[["2007",11,13]]}}}],"schema":"https://github.com/citation-style-language/schema/raw/master/csl-citation.json"} </w:instrText>
      </w:r>
      <w:r>
        <w:rPr>
          <w:sz w:val="24"/>
          <w:szCs w:val="24"/>
          <w:shd w:val="clear" w:color="auto" w:fill="FFFFFF"/>
        </w:rPr>
        <w:fldChar w:fldCharType="separate"/>
      </w:r>
      <w:r>
        <w:rPr>
          <w:sz w:val="24"/>
        </w:rPr>
        <w:t>(Huberts et al.,2007)</w:t>
      </w:r>
      <w:r>
        <w:rPr>
          <w:sz w:val="24"/>
          <w:szCs w:val="24"/>
          <w:shd w:val="clear" w:color="auto" w:fill="FFFFFF"/>
        </w:rPr>
        <w:fldChar w:fldCharType="end"/>
      </w:r>
      <w:r>
        <w:rPr>
          <w:sz w:val="24"/>
          <w:szCs w:val="24"/>
          <w:shd w:val="clear" w:color="auto" w:fill="FFFFFF"/>
        </w:rPr>
        <w:t>.</w:t>
      </w:r>
    </w:p>
    <w:p w14:paraId="6D6A9B00" w14:textId="77777777" w:rsidR="00FF020A" w:rsidRDefault="00FF020A" w:rsidP="00FF020A">
      <w:pPr>
        <w:spacing w:line="480" w:lineRule="auto"/>
        <w:rPr>
          <w:sz w:val="24"/>
          <w:szCs w:val="24"/>
          <w:shd w:val="clear" w:color="auto" w:fill="FFFFFF"/>
        </w:rPr>
      </w:pPr>
      <w:r>
        <w:rPr>
          <w:sz w:val="24"/>
          <w:szCs w:val="24"/>
          <w:shd w:val="clear" w:color="auto" w:fill="FFFFFF"/>
        </w:rPr>
        <w:t xml:space="preserve">Pressure also played a key part in wanting to “get it right”, by upholding police standards with my professional behaviour. I wouldn’t change the process and planning of the warrant, I would in future ensure that my leadership skills provided the team to reflect more through the initial process. I would when talking through the PowerPoint, I provide an opportunity for anyone to ask questions, as this would test their understanding and allow further self-reflection. Another point to self-reflect would be a possibly of the safety of unknown people being at a property, in this case children were present however due to the grandmother being present this wasn’t an issue as the children were taken to school.      </w:t>
      </w:r>
    </w:p>
    <w:p w14:paraId="2DC931FB" w14:textId="77777777" w:rsidR="00FF020A" w:rsidRDefault="00FF020A" w:rsidP="00FF020A">
      <w:pPr>
        <w:spacing w:line="480" w:lineRule="auto"/>
        <w:rPr>
          <w:sz w:val="24"/>
          <w:szCs w:val="24"/>
          <w:shd w:val="clear" w:color="auto" w:fill="FFFFFF"/>
        </w:rPr>
      </w:pPr>
      <w:proofErr w:type="gramStart"/>
      <w:r>
        <w:rPr>
          <w:sz w:val="24"/>
          <w:szCs w:val="24"/>
          <w:shd w:val="clear" w:color="auto" w:fill="FFFFFF"/>
        </w:rPr>
        <w:t>Further reflection,</w:t>
      </w:r>
      <w:proofErr w:type="gramEnd"/>
      <w:r>
        <w:rPr>
          <w:sz w:val="24"/>
          <w:szCs w:val="24"/>
          <w:shd w:val="clear" w:color="auto" w:fill="FFFFFF"/>
        </w:rPr>
        <w:t xml:space="preserve"> has meant that I have revisited the national benchmark for leadership performance and now feel the need to further enhance my skills. One skill relates to, as a leader being able to challenge unprofessional actions, </w:t>
      </w:r>
      <w:proofErr w:type="gramStart"/>
      <w:r>
        <w:rPr>
          <w:sz w:val="24"/>
          <w:szCs w:val="24"/>
          <w:shd w:val="clear" w:color="auto" w:fill="FFFFFF"/>
        </w:rPr>
        <w:t>attitudes</w:t>
      </w:r>
      <w:proofErr w:type="gramEnd"/>
      <w:r>
        <w:rPr>
          <w:sz w:val="24"/>
          <w:szCs w:val="24"/>
          <w:shd w:val="clear" w:color="auto" w:fill="FFFFFF"/>
        </w:rPr>
        <w:t xml:space="preserve"> and behaviour, including language used. Although I didn’t experience this in this incident, I have self-reflected, I believe that I would have challenged the behaviour in a </w:t>
      </w:r>
      <w:r>
        <w:rPr>
          <w:sz w:val="24"/>
          <w:szCs w:val="24"/>
          <w:shd w:val="clear" w:color="auto" w:fill="FFFFFF"/>
        </w:rPr>
        <w:lastRenderedPageBreak/>
        <w:t xml:space="preserve">constructive way, without belittling the individual, however I would like to enhance my skills more with further CPD in leadership courses (College of Policing, 2023). </w:t>
      </w:r>
    </w:p>
    <w:p w14:paraId="1A8F4214" w14:textId="77777777" w:rsidR="00FF020A" w:rsidRDefault="00FF020A" w:rsidP="00FF020A">
      <w:pPr>
        <w:spacing w:line="480" w:lineRule="auto"/>
        <w:rPr>
          <w:sz w:val="24"/>
          <w:szCs w:val="24"/>
          <w:shd w:val="clear" w:color="auto" w:fill="FFFFFF"/>
        </w:rPr>
      </w:pPr>
      <w:r>
        <w:rPr>
          <w:sz w:val="24"/>
          <w:szCs w:val="24"/>
          <w:shd w:val="clear" w:color="auto" w:fill="FFFFFF"/>
        </w:rPr>
        <w:t xml:space="preserve">I also want to further explore engaging with partners, </w:t>
      </w:r>
      <w:proofErr w:type="gramStart"/>
      <w:r>
        <w:rPr>
          <w:sz w:val="24"/>
          <w:szCs w:val="24"/>
          <w:shd w:val="clear" w:color="auto" w:fill="FFFFFF"/>
        </w:rPr>
        <w:t>communities</w:t>
      </w:r>
      <w:proofErr w:type="gramEnd"/>
      <w:r>
        <w:rPr>
          <w:sz w:val="24"/>
          <w:szCs w:val="24"/>
          <w:shd w:val="clear" w:color="auto" w:fill="FFFFFF"/>
        </w:rPr>
        <w:t xml:space="preserve"> and stakeholders. Although within my current role, I engage with all, for example in councillor meetings, and youth support, I haven’t gained experience of this within a leadership role. Again, this will be added to my CPD request list going forward, along with the possibility of gaining the role of a First-line leader, this would be deemed as a progression route as it relates to stage 2, in leadership roles within the police national </w:t>
      </w:r>
      <w:proofErr w:type="gramStart"/>
      <w:r>
        <w:rPr>
          <w:sz w:val="24"/>
          <w:szCs w:val="24"/>
          <w:shd w:val="clear" w:color="auto" w:fill="FFFFFF"/>
        </w:rPr>
        <w:t>bench mark</w:t>
      </w:r>
      <w:proofErr w:type="gramEnd"/>
      <w:r>
        <w:rPr>
          <w:sz w:val="24"/>
          <w:szCs w:val="24"/>
          <w:shd w:val="clear" w:color="auto" w:fill="FFFFFF"/>
        </w:rPr>
        <w:t xml:space="preserve">. Schafer, (2010), suggests that effective leadership skills can be gained and are best achieved through many means, these include attending training, gaining experience within your </w:t>
      </w:r>
      <w:proofErr w:type="gramStart"/>
      <w:r>
        <w:rPr>
          <w:sz w:val="24"/>
          <w:szCs w:val="24"/>
          <w:shd w:val="clear" w:color="auto" w:fill="FFFFFF"/>
        </w:rPr>
        <w:t>role</w:t>
      </w:r>
      <w:proofErr w:type="gramEnd"/>
      <w:r>
        <w:rPr>
          <w:sz w:val="24"/>
          <w:szCs w:val="24"/>
          <w:shd w:val="clear" w:color="auto" w:fill="FFFFFF"/>
        </w:rPr>
        <w:t xml:space="preserve"> and gaining feedback. I believe that my role is allowing me to gain on the job experience of leadership which includes getting feedback, I will now further explore training for leadership opportunities, provided through the College of Policing, developing National Centre for police leadership, (College of Policing, 2023).  </w:t>
      </w:r>
    </w:p>
    <w:p w14:paraId="04E6AF38" w14:textId="77777777" w:rsidR="00FF020A" w:rsidRDefault="00FF020A" w:rsidP="00FF020A">
      <w:pPr>
        <w:spacing w:line="480" w:lineRule="auto"/>
        <w:rPr>
          <w:sz w:val="24"/>
          <w:szCs w:val="24"/>
          <w:shd w:val="clear" w:color="auto" w:fill="FFFFFF"/>
        </w:rPr>
      </w:pPr>
      <w:r>
        <w:rPr>
          <w:sz w:val="24"/>
          <w:szCs w:val="24"/>
          <w:shd w:val="clear" w:color="auto" w:fill="FFFFFF"/>
        </w:rPr>
        <w:t>Word count 2160</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C69F7BC" w14:textId="77777777" w:rsidR="00FF020A" w:rsidRDefault="00FF020A" w:rsidP="00FF020A">
      <w:pPr>
        <w:spacing w:line="480" w:lineRule="auto"/>
        <w:rPr>
          <w:color w:val="auto"/>
          <w:sz w:val="24"/>
          <w:szCs w:val="24"/>
          <w:shd w:val="clear" w:color="auto" w:fill="FFFFFF"/>
        </w:rPr>
      </w:pPr>
      <w:r>
        <w:rPr>
          <w:sz w:val="24"/>
          <w:szCs w:val="24"/>
        </w:rPr>
        <w:t xml:space="preserve">I will be using the Gibbs Model, which is a known </w:t>
      </w:r>
      <w:r>
        <w:rPr>
          <w:rStyle w:val="Strong"/>
          <w:sz w:val="24"/>
          <w:szCs w:val="24"/>
          <w:shd w:val="clear" w:color="auto" w:fill="FFFFFF"/>
        </w:rPr>
        <w:t xml:space="preserve">cyclical model to reflect on my three-year probation period </w:t>
      </w:r>
      <w:r>
        <w:rPr>
          <w:sz w:val="24"/>
          <w:szCs w:val="24"/>
          <w:shd w:val="clear" w:color="auto" w:fill="FFFFFF"/>
        </w:rPr>
        <w:t xml:space="preserve">(McCabe and Thejll-Madsen,2020). </w:t>
      </w:r>
      <w:proofErr w:type="gramStart"/>
      <w:r>
        <w:rPr>
          <w:sz w:val="24"/>
          <w:szCs w:val="24"/>
          <w:shd w:val="clear" w:color="auto" w:fill="FFFFFF"/>
        </w:rPr>
        <w:t>Christopher (2015),</w:t>
      </w:r>
      <w:proofErr w:type="gramEnd"/>
      <w:r>
        <w:rPr>
          <w:sz w:val="24"/>
          <w:szCs w:val="24"/>
          <w:shd w:val="clear" w:color="auto" w:fill="FFFFFF"/>
        </w:rPr>
        <w:t xml:space="preserve"> argues that contemporary policing should learn to “embrace the notion” of critically reflective practice, as a student police officer the training received encouraged this. I started my training by being coached through training school. This involved a theory-based approach to learning, providing details on legislation, practices and procedures linked to the law. All this information provided the knowledge for students to take theory-based learning into a practice-based officer within the first year. Coaching can be defined as a plan or intention to develop professionals , it includes having well-defined goals as aims , to acquire specific skills within a probation period  </w:t>
      </w:r>
      <w:r>
        <w:rPr>
          <w:sz w:val="24"/>
          <w:szCs w:val="24"/>
          <w:shd w:val="clear" w:color="auto" w:fill="FFFFFF"/>
        </w:rPr>
        <w:fldChar w:fldCharType="begin"/>
      </w:r>
      <w:r>
        <w:rPr>
          <w:sz w:val="24"/>
          <w:szCs w:val="24"/>
          <w:shd w:val="clear" w:color="auto" w:fill="FFFFFF"/>
        </w:rPr>
        <w:instrText xml:space="preserve"> ADDIN ZOTERO_ITEM CSL_CITATION {"citationID":"35GIzLck","properties":{"formattedCitation":"(Hussey and Campbell-Meier, 2021)","plainCitation":"(Hussey and Campbell-Meier, 2021)","noteIndex":0},"citationItems":[{"id":123,"uris":["http://zotero.org/users/local/7XpfRZT1/items/QBEYXPXI"],"itemData":{"id":123,"type":"article-journal","abstract":"New library and information science professionals, without previous experience in information organizations, are often left adrift, unsure how to apply theory or best practice to a new work environment. To bridge this gap, mentoring and coaching opportunities are often employed (or mandated) to provide new practitioners with required skills, knowledge, or networking. There are opportunities to harness implicit and explicit learning through experiences and interactions through mentoring and coaching. Definitions of mentoring and coaching in the profession are often used interchangeably when discussing the growth and development of an individual. This leads to the following questions: How do librarians define both mentoring and coaching? How do mentoring and coaching relate to professional development? To address the research question, 47 semi-structured interviews were conducted with librarians in Canada, New Zealand, and the United States between 2015 and 2016. Participants were asked about their mentoring and coaching experiences. During the interviews, participants were asked questions about their experiences as a mentor or mentee. In addition, participants were asked to define both “mentoring” and “coaching.” The authors used an inductive approach to data analysis, and interviews were coded by category.","container-title":"Journal of Librarianship and Information Science","DOI":"10.1177/0961000620966651","ISSN":"0961-0006, 1741-6477","issue":"3","journalAbbreviation":"Journal of Librarianship and Information Science","language":"en","page":"510-521","source":"DOI.org (Crossref)","title":"Are you mentoring or coaching? Definitions matter","title-short":"Are you mentoring or coaching?","volume":"53","author":[{"family":"Hussey","given":"Lisa"},{"family":"Campbell-Meier","given":"Jennifer"}],"issued":{"date-parts":[["2021",9]]}}}],"schema":"https://github.com/citation-style-language/schema/raw/master/csl-citation.json"} </w:instrText>
      </w:r>
      <w:r>
        <w:rPr>
          <w:sz w:val="24"/>
          <w:szCs w:val="24"/>
          <w:shd w:val="clear" w:color="auto" w:fill="FFFFFF"/>
        </w:rPr>
        <w:fldChar w:fldCharType="separate"/>
      </w:r>
      <w:r>
        <w:rPr>
          <w:sz w:val="24"/>
        </w:rPr>
        <w:t>(Hussey and Campbell-Meier, 2021)</w:t>
      </w:r>
      <w:r>
        <w:rPr>
          <w:sz w:val="24"/>
          <w:szCs w:val="24"/>
          <w:shd w:val="clear" w:color="auto" w:fill="FFFFFF"/>
        </w:rPr>
        <w:fldChar w:fldCharType="end"/>
      </w:r>
      <w:r>
        <w:rPr>
          <w:sz w:val="24"/>
          <w:szCs w:val="24"/>
          <w:shd w:val="clear" w:color="auto" w:fill="FFFFFF"/>
        </w:rPr>
        <w:t xml:space="preserve">.  </w:t>
      </w:r>
      <w:proofErr w:type="gramStart"/>
      <w:r>
        <w:rPr>
          <w:sz w:val="24"/>
          <w:szCs w:val="24"/>
          <w:shd w:val="clear" w:color="auto" w:fill="FFFFFF"/>
        </w:rPr>
        <w:t>According</w:t>
      </w:r>
      <w:proofErr w:type="gramEnd"/>
      <w:r>
        <w:rPr>
          <w:sz w:val="24"/>
          <w:szCs w:val="24"/>
          <w:shd w:val="clear" w:color="auto" w:fill="FFFFFF"/>
        </w:rPr>
        <w:t xml:space="preserve"> the College of Policing, (2023), mentoring and coaching within the force is described as being formal, where gained experience, networks and knowledge from existing </w:t>
      </w:r>
      <w:r>
        <w:rPr>
          <w:sz w:val="24"/>
          <w:szCs w:val="24"/>
          <w:shd w:val="clear" w:color="auto" w:fill="FFFFFF"/>
        </w:rPr>
        <w:lastRenderedPageBreak/>
        <w:t xml:space="preserve">officers is used to provide guidance and advice. The aim is to promote confidence and progression to the learner through their tutorship. In an organisation , coaching has key elements that focus on traditional training methods through a non-judgemental feedback on performance </w:t>
      </w:r>
      <w:r>
        <w:rPr>
          <w:sz w:val="24"/>
          <w:szCs w:val="24"/>
          <w:shd w:val="clear" w:color="auto" w:fill="FFFFFF"/>
        </w:rPr>
        <w:fldChar w:fldCharType="begin"/>
      </w:r>
      <w:r>
        <w:rPr>
          <w:sz w:val="24"/>
          <w:szCs w:val="24"/>
          <w:shd w:val="clear" w:color="auto" w:fill="FFFFFF"/>
        </w:rPr>
        <w:instrText xml:space="preserve"> ADDIN ZOTERO_ITEM CSL_CITATION {"citationID":"YXXQl9ze","properties":{"formattedCitation":"(Hussey and Campbell-Meier, 2021)","plainCitation":"(Hussey and Campbell-Meier, 2021)","noteIndex":0},"citationItems":[{"id":123,"uris":["http://zotero.org/users/local/7XpfRZT1/items/QBEYXPXI"],"itemData":{"id":123,"type":"article-journal","abstract":"New library and information science professionals, without previous experience in information organizations, are often left adrift, unsure how to apply theory or best practice to a new work environment. To bridge this gap, mentoring and coaching opportunities are often employed (or mandated) to provide new practitioners with required skills, knowledge, or networking. There are opportunities to harness implicit and explicit learning through experiences and interactions through mentoring and coaching. Definitions of mentoring and coaching in the profession are often used interchangeably when discussing the growth and development of an individual. This leads to the following questions: How do librarians define both mentoring and coaching? How do mentoring and coaching relate to professional development? To address the research question, 47 semi-structured interviews were conducted with librarians in Canada, New Zealand, and the United States between 2015 and 2016. Participants were asked about their mentoring and coaching experiences. During the interviews, participants were asked questions about their experiences as a mentor or mentee. In addition, participants were asked to define both “mentoring” and “coaching.” The authors used an inductive approach to data analysis, and interviews were coded by category.","container-title":"Journal of Librarianship and Information Science","DOI":"10.1177/0961000620966651","ISSN":"0961-0006, 1741-6477","issue":"3","journalAbbreviation":"Journal of Librarianship and Information Science","language":"en","page":"510-521","source":"DOI.org (Crossref)","title":"Are you mentoring or coaching? Definitions matter","title-short":"Are you mentoring or coaching?","volume":"53","author":[{"family":"Hussey","given":"Lisa"},{"family":"Campbell-Meier","given":"Jennifer"}],"issued":{"date-parts":[["2021",9]]}}}],"schema":"https://github.com/citation-style-language/schema/raw/master/csl-citation.json"} </w:instrText>
      </w:r>
      <w:r>
        <w:rPr>
          <w:sz w:val="24"/>
          <w:szCs w:val="24"/>
          <w:shd w:val="clear" w:color="auto" w:fill="FFFFFF"/>
        </w:rPr>
        <w:fldChar w:fldCharType="separate"/>
      </w:r>
      <w:r>
        <w:rPr>
          <w:sz w:val="24"/>
        </w:rPr>
        <w:t>(Hussey and Campbell-Meier, 2021)</w:t>
      </w:r>
      <w:r>
        <w:rPr>
          <w:sz w:val="24"/>
          <w:szCs w:val="24"/>
          <w:shd w:val="clear" w:color="auto" w:fill="FFFFFF"/>
        </w:rPr>
        <w:fldChar w:fldCharType="end"/>
      </w:r>
      <w:r>
        <w:rPr>
          <w:sz w:val="24"/>
          <w:szCs w:val="24"/>
          <w:shd w:val="clear" w:color="auto" w:fill="FFFFFF"/>
        </w:rPr>
        <w:t xml:space="preserve">.The main focus of mentoring within the police force is based on Continuous Professional Development (CPD), working towards the Police Vision (2025), to shape decisions around transformational policing. Gaining experience as a new police recruit relies heavily on others, for example tutors, who provide support and guidance through mentoring. Mentoring in the police, refers to providing help and advice to less experienced student officers like </w:t>
      </w:r>
      <w:proofErr w:type="gramStart"/>
      <w:r>
        <w:rPr>
          <w:sz w:val="24"/>
          <w:szCs w:val="24"/>
          <w:shd w:val="clear" w:color="auto" w:fill="FFFFFF"/>
        </w:rPr>
        <w:t>myself</w:t>
      </w:r>
      <w:proofErr w:type="gramEnd"/>
      <w:r>
        <w:rPr>
          <w:sz w:val="24"/>
          <w:szCs w:val="24"/>
          <w:shd w:val="clear" w:color="auto" w:fill="FFFFFF"/>
        </w:rPr>
        <w:t xml:space="preserve">, in a non-biased method. I have found this way of learning beneficial , as it has included a variety of leadership styles and learning methods , for example one-to-one tutorship and feedback , as well as team working, this has been highlighted through research stating police officers believe in the mentoring process </w:t>
      </w:r>
      <w:r>
        <w:rPr>
          <w:sz w:val="24"/>
          <w:szCs w:val="24"/>
          <w:shd w:val="clear" w:color="auto" w:fill="FFFFFF"/>
        </w:rPr>
        <w:fldChar w:fldCharType="begin"/>
      </w:r>
      <w:r>
        <w:rPr>
          <w:sz w:val="24"/>
          <w:szCs w:val="24"/>
          <w:shd w:val="clear" w:color="auto" w:fill="FFFFFF"/>
        </w:rPr>
        <w:instrText xml:space="preserve"> ADDIN ZOTERO_ITEM CSL_CITATION {"citationID":"lyrsNQU9","properties":{"formattedCitation":"(Tyler and McKenzie, 2011)","plainCitation":"(Tyler and McKenzie, 2011)","noteIndex":0},"citationItems":[{"id":125,"uris":["http://zotero.org/users/local/7XpfRZT1/items/5HN6WTST"],"itemData":{"id":125,"type":"article-journal","abstract":"Purpose\n              Mentoring as a tool for the support and development of novices in many organisations has been considered a putative success. Nevertheless, the literature reveals a paucity of reporting of the mentoring strategies used within the policing profession within Australia. This paper aims to focus on what mentoring is and how it is deployed from the police mentor's perspective. This inquiry intends to shed light into this contextual gap by illuminating the mentoring experiences of 13 police officers from the district headquarters of a regional city in Southeast Queensland.\n            \n            \n              Design/methodology/approach\n              These officers, who presented with varying lengths of police service, were interviewed to ascertain their experiences of being a mentor, and to investigate whether they deployed what could be interpreted as a particular model of mentoring. Also considered were their perspectives and impressions of undertaking the role of mentor, their descriptions of how they mentored, and their preparedness for mentoring.\n            \n            \n              Findings\n              The interviews revealed a group of police officers that reported a belief in the mentoring process. Further, they considered themselves personally prepared for the role of mentor, and related this preparedness to either past experiences of being mentored, or past experience in the role itself. They placed little emphasis on formal training as a mentor, and more often than not, mentored in isolation. These officers rarely requested any collegial support from fellow mentors.\n            \n            \n              Originality/value\n              The data highlighted several implications for mentoring within the Queensland Police Service, one of which includes the effectiveness of the present formal preparation for mentors.","container-title":"Journal of Workplace Learning","DOI":"10.1108/13665621111174870","ISSN":"1366-5626","issue":"8","language":"en","license":"https://www.emerald.com/insight/site-policies","page":"518-530","source":"DOI.org (Crossref)","title":"Mentoring first year police constables: police mentors' perspectives","title-short":"Mentoring first year police constables","volume":"23","author":[{"family":"Tyler","given":"Mark A."},{"family":"McKenzie","given":"William E."}],"issued":{"date-parts":[["2011",10,25]]}}}],"schema":"https://github.com/citation-style-language/schema/raw/master/csl-citation.json"} </w:instrText>
      </w:r>
      <w:r>
        <w:rPr>
          <w:sz w:val="24"/>
          <w:szCs w:val="24"/>
          <w:shd w:val="clear" w:color="auto" w:fill="FFFFFF"/>
        </w:rPr>
        <w:fldChar w:fldCharType="separate"/>
      </w:r>
      <w:r>
        <w:rPr>
          <w:sz w:val="24"/>
        </w:rPr>
        <w:t>(Tyler and McKenzie, 2011)</w:t>
      </w:r>
      <w:r>
        <w:rPr>
          <w:sz w:val="24"/>
          <w:szCs w:val="24"/>
          <w:shd w:val="clear" w:color="auto" w:fill="FFFFFF"/>
        </w:rPr>
        <w:fldChar w:fldCharType="end"/>
      </w:r>
      <w:r>
        <w:rPr>
          <w:sz w:val="24"/>
          <w:szCs w:val="24"/>
          <w:shd w:val="clear" w:color="auto" w:fill="FFFFFF"/>
        </w:rPr>
        <w:t xml:space="preserve"> . Huang et al., (2016), argued that any transformational changes in policies, should also include transforming leadership of mentors to improve roles. Effective mentoring will support the vision by aligning fundamental skills to meet challenging requirements to understand the powers and legislation.  Formal mentoring is defined as being conducted in a specific time frame, i.e. being first 6-month period of tutorship, more informal mentoring is usually conducted on a one-to-one basis while learning the actual role </w:t>
      </w:r>
      <w:r>
        <w:rPr>
          <w:sz w:val="24"/>
          <w:szCs w:val="24"/>
          <w:shd w:val="clear" w:color="auto" w:fill="FFFFFF"/>
        </w:rPr>
        <w:fldChar w:fldCharType="begin"/>
      </w:r>
      <w:r>
        <w:rPr>
          <w:sz w:val="24"/>
          <w:szCs w:val="24"/>
          <w:shd w:val="clear" w:color="auto" w:fill="FFFFFF"/>
        </w:rPr>
        <w:instrText xml:space="preserve"> ADDIN ZOTERO_ITEM CSL_CITATION {"citationID":"knMO2mTU","properties":{"formattedCitation":"(Hussey and Campbell-Meier, 2021)","plainCitation":"(Hussey and Campbell-Meier, 2021)","noteIndex":0},"citationItems":[{"id":123,"uris":["http://zotero.org/users/local/7XpfRZT1/items/QBEYXPXI"],"itemData":{"id":123,"type":"article-journal","abstract":"New library and information science professionals, without previous experience in information organizations, are often left adrift, unsure how to apply theory or best practice to a new work environment. To bridge this gap, mentoring and coaching opportunities are often employed (or mandated) to provide new practitioners with required skills, knowledge, or networking. There are opportunities to harness implicit and explicit learning through experiences and interactions through mentoring and coaching. Definitions of mentoring and coaching in the profession are often used interchangeably when discussing the growth and development of an individual. This leads to the following questions: How do librarians define both mentoring and coaching? How do mentoring and coaching relate to professional development? To address the research question, 47 semi-structured interviews were conducted with librarians in Canada, New Zealand, and the United States between 2015 and 2016. Participants were asked about their mentoring and coaching experiences. During the interviews, participants were asked questions about their experiences as a mentor or mentee. In addition, participants were asked to define both “mentoring” and “coaching.” The authors used an inductive approach to data analysis, and interviews were coded by category.","container-title":"Journal of Librarianship and Information Science","DOI":"10.1177/0961000620966651","ISSN":"0961-0006, 1741-6477","issue":"3","journalAbbreviation":"Journal of Librarianship and Information Science","language":"en","page":"510-521","source":"DOI.org (Crossref)","title":"Are you mentoring or coaching? Definitions matter","title-short":"Are you mentoring or coaching?","volume":"53","author":[{"family":"Hussey","given":"Lisa"},{"family":"Campbell-Meier","given":"Jennifer"}],"issued":{"date-parts":[["2021",9]]}}}],"schema":"https://github.com/citation-style-language/schema/raw/master/csl-citation.json"} </w:instrText>
      </w:r>
      <w:r>
        <w:rPr>
          <w:sz w:val="24"/>
          <w:szCs w:val="24"/>
          <w:shd w:val="clear" w:color="auto" w:fill="FFFFFF"/>
        </w:rPr>
        <w:fldChar w:fldCharType="separate"/>
      </w:r>
      <w:r>
        <w:rPr>
          <w:sz w:val="24"/>
        </w:rPr>
        <w:t>(Hussey and Campbell-Meier, 2021)</w:t>
      </w:r>
      <w:r>
        <w:rPr>
          <w:sz w:val="24"/>
          <w:szCs w:val="24"/>
          <w:shd w:val="clear" w:color="auto" w:fill="FFFFFF"/>
        </w:rPr>
        <w:fldChar w:fldCharType="end"/>
      </w:r>
      <w:r>
        <w:rPr>
          <w:sz w:val="24"/>
          <w:szCs w:val="24"/>
          <w:shd w:val="clear" w:color="auto" w:fill="FFFFFF"/>
        </w:rPr>
        <w:t xml:space="preserve">. </w:t>
      </w:r>
    </w:p>
    <w:p w14:paraId="4851B333" w14:textId="77777777" w:rsidR="00FF020A" w:rsidRDefault="00FF020A" w:rsidP="00FF020A">
      <w:pPr>
        <w:spacing w:line="480" w:lineRule="auto"/>
        <w:rPr>
          <w:sz w:val="24"/>
          <w:szCs w:val="24"/>
          <w:shd w:val="clear" w:color="auto" w:fill="FFFFFF"/>
        </w:rPr>
      </w:pPr>
      <w:r>
        <w:rPr>
          <w:sz w:val="24"/>
          <w:szCs w:val="24"/>
          <w:shd w:val="clear" w:color="auto" w:fill="FFFFFF"/>
        </w:rPr>
        <w:t xml:space="preserve">As previously stated, I started my training by being coached through training school, The training received did not provide any one-to-one coaching or mentoring as this is classed as formal mentoring which is often associated with a professional organisation (Hagen et al.,2017). I believe that the non-existence of one-to-one </w:t>
      </w:r>
      <w:r>
        <w:rPr>
          <w:sz w:val="24"/>
          <w:szCs w:val="24"/>
          <w:shd w:val="clear" w:color="auto" w:fill="FFFFFF"/>
        </w:rPr>
        <w:lastRenderedPageBreak/>
        <w:t xml:space="preserve">coaching may have been </w:t>
      </w:r>
      <w:proofErr w:type="gramStart"/>
      <w:r>
        <w:rPr>
          <w:sz w:val="24"/>
          <w:szCs w:val="24"/>
          <w:shd w:val="clear" w:color="auto" w:fill="FFFFFF"/>
        </w:rPr>
        <w:t>as a result of</w:t>
      </w:r>
      <w:proofErr w:type="gramEnd"/>
      <w:r>
        <w:rPr>
          <w:sz w:val="24"/>
          <w:szCs w:val="24"/>
          <w:shd w:val="clear" w:color="auto" w:fill="FFFFFF"/>
        </w:rPr>
        <w:t xml:space="preserve"> the class size, thirty plus student officers with two mentors in class did not allow for any individual support. If could be argued however that mentoring,  although an important part of career development , often used on a one-to-one basis , may not be as effective when providing new practitioners with the skills required in a large group </w:t>
      </w:r>
      <w:r>
        <w:rPr>
          <w:sz w:val="24"/>
          <w:szCs w:val="24"/>
          <w:shd w:val="clear" w:color="auto" w:fill="FFFFFF"/>
        </w:rPr>
        <w:fldChar w:fldCharType="begin"/>
      </w:r>
      <w:r>
        <w:rPr>
          <w:sz w:val="24"/>
          <w:szCs w:val="24"/>
          <w:shd w:val="clear" w:color="auto" w:fill="FFFFFF"/>
        </w:rPr>
        <w:instrText xml:space="preserve"> ADDIN ZOTERO_ITEM CSL_CITATION {"citationID":"Ynm6hXPE","properties":{"formattedCitation":"(Hussey and Campbell-Meier, 2021)","plainCitation":"(Hussey and Campbell-Meier, 2021)","noteIndex":0},"citationItems":[{"id":123,"uris":["http://zotero.org/users/local/7XpfRZT1/items/QBEYXPXI"],"itemData":{"id":123,"type":"article-journal","abstract":"New library and information science professionals, without previous experience in information organizations, are often left adrift, unsure how to apply theory or best practice to a new work environment. To bridge this gap, mentoring and coaching opportunities are often employed (or mandated) to provide new practitioners with required skills, knowledge, or networking. There are opportunities to harness implicit and explicit learning through experiences and interactions through mentoring and coaching. Definitions of mentoring and coaching in the profession are often used interchangeably when discussing the growth and development of an individual. This leads to the following questions: How do librarians define both mentoring and coaching? How do mentoring and coaching relate to professional development? To address the research question, 47 semi-structured interviews were conducted with librarians in Canada, New Zealand, and the United States between 2015 and 2016. Participants were asked about their mentoring and coaching experiences. During the interviews, participants were asked questions about their experiences as a mentor or mentee. In addition, participants were asked to define both “mentoring” and “coaching.” The authors used an inductive approach to data analysis, and interviews were coded by category.","container-title":"Journal of Librarianship and Information Science","DOI":"10.1177/0961000620966651","ISSN":"0961-0006, 1741-6477","issue":"3","journalAbbreviation":"Journal of Librarianship and Information Science","language":"en","page":"510-521","source":"DOI.org (Crossref)","title":"Are you mentoring or coaching? Definitions matter","title-short":"Are you mentoring or coaching?","volume":"53","author":[{"family":"Hussey","given":"Lisa"},{"family":"Campbell-Meier","given":"Jennifer"}],"issued":{"date-parts":[["2021",9]]}}}],"schema":"https://github.com/citation-style-language/schema/raw/master/csl-citation.json"} </w:instrText>
      </w:r>
      <w:r>
        <w:rPr>
          <w:sz w:val="24"/>
          <w:szCs w:val="24"/>
          <w:shd w:val="clear" w:color="auto" w:fill="FFFFFF"/>
        </w:rPr>
        <w:fldChar w:fldCharType="separate"/>
      </w:r>
      <w:r>
        <w:rPr>
          <w:sz w:val="24"/>
        </w:rPr>
        <w:t>(Hussey and Campbell-Meier, 2021)</w:t>
      </w:r>
      <w:r>
        <w:rPr>
          <w:sz w:val="24"/>
          <w:szCs w:val="24"/>
          <w:shd w:val="clear" w:color="auto" w:fill="FFFFFF"/>
        </w:rPr>
        <w:fldChar w:fldCharType="end"/>
      </w:r>
      <w:r>
        <w:rPr>
          <w:sz w:val="24"/>
          <w:szCs w:val="24"/>
          <w:shd w:val="clear" w:color="auto" w:fill="FFFFFF"/>
        </w:rPr>
        <w:t xml:space="preserve">.  </w:t>
      </w:r>
    </w:p>
    <w:p w14:paraId="01548572" w14:textId="77777777" w:rsidR="00FF020A" w:rsidRDefault="00FF020A" w:rsidP="00FF020A">
      <w:pPr>
        <w:spacing w:line="480" w:lineRule="auto"/>
        <w:rPr>
          <w:sz w:val="24"/>
          <w:szCs w:val="24"/>
          <w:shd w:val="clear" w:color="auto" w:fill="FFFFFF"/>
        </w:rPr>
      </w:pPr>
      <w:proofErr w:type="gramStart"/>
      <w:r>
        <w:rPr>
          <w:sz w:val="24"/>
          <w:szCs w:val="24"/>
          <w:shd w:val="clear" w:color="auto" w:fill="FFFFFF"/>
        </w:rPr>
        <w:t>As a neurodiverse student, this</w:t>
      </w:r>
      <w:proofErr w:type="gramEnd"/>
      <w:r>
        <w:rPr>
          <w:sz w:val="24"/>
          <w:szCs w:val="24"/>
          <w:shd w:val="clear" w:color="auto" w:fill="FFFFFF"/>
        </w:rPr>
        <w:t xml:space="preserve"> caused me personal struggles and concerns, trying to keep up with learning objectives, for example reading speeds and note taking from the presentations was an issue. </w:t>
      </w:r>
      <w:bookmarkStart w:id="6" w:name="_Hlk184729776"/>
      <w:r>
        <w:rPr>
          <w:sz w:val="24"/>
          <w:szCs w:val="24"/>
          <w:shd w:val="clear" w:color="auto" w:fill="FFFFFF"/>
        </w:rPr>
        <w:t>This initial method of learning wasn’t very supportive and does not meet the Police Vision 2025.</w:t>
      </w:r>
      <w:bookmarkEnd w:id="6"/>
      <w:r>
        <w:rPr>
          <w:sz w:val="24"/>
          <w:szCs w:val="24"/>
          <w:shd w:val="clear" w:color="auto" w:fill="FFFFFF"/>
        </w:rPr>
        <w:t xml:space="preserve"> I personally feel that I did not benefit from the coaching being received due to being neurodiverse. Neurodiversity includes a range of conditions including dyscalculia, autism, attention deficit and hyperactivity disorder and dyslexia. Neurodiverse students are faced with challenges and barriers in an education setting </w:t>
      </w:r>
      <w:r>
        <w:rPr>
          <w:sz w:val="24"/>
          <w:szCs w:val="24"/>
          <w:shd w:val="clear" w:color="auto" w:fill="FFFFFF"/>
        </w:rPr>
        <w:fldChar w:fldCharType="begin"/>
      </w:r>
      <w:r>
        <w:rPr>
          <w:sz w:val="24"/>
          <w:szCs w:val="24"/>
          <w:shd w:val="clear" w:color="auto" w:fill="FFFFFF"/>
        </w:rPr>
        <w:instrText xml:space="preserve"> ADDIN ZOTERO_ITEM CSL_CITATION {"citationID":"bntGGfag","properties":{"formattedCitation":"(Aguilera Rodr\\uc0\\u237{}guez {\\i{}et al.}, 2024)","plainCitation":"(Aguilera Rodríguez et al., 2024)","noteIndex":0},"citationItems":[{"id":146,"uris":["http://zotero.org/users/local/7XpfRZT1/items/SQW5XMMU"],"itemData":{"id":146,"type":"article-journal","abstract":"Introduction\n              The term neurodiversity encompasses a range of conditions, including autism, attention deficit and hyperactivity disorder, dyslexia, and dyscalculia. In higher education, students with these conditions often face barriers that hinder their optimal academic performance. These barriers stem from their specific needs and institutional requirements. This situation can also negatively impact their ability to transition into the workforce. Therefore, it is necessary to design strategies that ensure specialized support for this population, guided by the opinions of neurodiverse students. The objective of this study is to identify the needs, difficulties, and tools related to the transition into the workforce, as reported by neurodiverse students and graduates from the bachelor's degree in psychology program, who present some conditions of neurodiversity.\n            \n            \n              Methods\n              For this purpose, a qualitative/phenomenological research was carried out.\n            \n            \n              Results\n              The gathered opinions revealed that the main needs of students include the following: increased awareness and capacity within higher education institutions for timely diagnosis, the implementation of reasonable adjustments for better integration into their activities, provision of supportive environments, the development of strategies to enhance cognitive and emotional aspects, such as planning skills, time management, and emotional regulation skills.\n            \n            \n              Discussion\n              The results of this study are consistent with other studies that emphasize the importance of creating a compassionate pedagogy in educational settings. This involves a greater commitment from educators to address and improve pedagogical practices, provide necessary tools, and develop strategies to help students with neurodiversity conditions throughout their careers. The limitations of this study include the small sample size and restricted depth of the interviews. Therefore, future research should increase the number of participants and explore the interviews in greater depth.","container-title":"Frontiers in Education","DOI":"10.3389/feduc.2024.1432930","ISSN":"2504-284X","journalAbbreviation":"Front. Educ.","page":"1432930","source":"DOI.org (Crossref)","title":"University experiences of students and graduates with neurodiversity: tools for creating a specialized mentoring program related to working life","title-short":"University experiences of students and graduates with neurodiversity","volume":"9","author":[{"family":"Aguilera Rodríguez","given":"Gerardo"},{"family":"Márquez González","given":"Claudia Verónica"},{"family":"Villaseñor-Cabrera","given":"Teresita J."},{"family":"Valadez Sierra","given":"María De Los Dolores"}],"issued":{"date-parts":[["2024",8,12]]}}}],"schema":"https://github.com/citation-style-language/schema/raw/master/csl-citation.json"} </w:instrText>
      </w:r>
      <w:r>
        <w:rPr>
          <w:sz w:val="24"/>
          <w:szCs w:val="24"/>
          <w:shd w:val="clear" w:color="auto" w:fill="FFFFFF"/>
        </w:rPr>
        <w:fldChar w:fldCharType="separate"/>
      </w:r>
      <w:r>
        <w:rPr>
          <w:sz w:val="24"/>
          <w:szCs w:val="24"/>
        </w:rPr>
        <w:t xml:space="preserve">(Aguilera Rodríguez </w:t>
      </w:r>
      <w:r>
        <w:rPr>
          <w:i/>
          <w:iCs/>
          <w:sz w:val="24"/>
          <w:szCs w:val="24"/>
        </w:rPr>
        <w:t>et al.</w:t>
      </w:r>
      <w:r>
        <w:rPr>
          <w:sz w:val="24"/>
          <w:szCs w:val="24"/>
        </w:rPr>
        <w:t>, 2024)</w:t>
      </w:r>
      <w:r>
        <w:rPr>
          <w:sz w:val="24"/>
          <w:szCs w:val="24"/>
          <w:shd w:val="clear" w:color="auto" w:fill="FFFFFF"/>
        </w:rPr>
        <w:fldChar w:fldCharType="end"/>
      </w:r>
      <w:r>
        <w:rPr>
          <w:sz w:val="24"/>
          <w:szCs w:val="24"/>
          <w:shd w:val="clear" w:color="auto" w:fill="FFFFFF"/>
        </w:rPr>
        <w:t xml:space="preserve">. On reflection, being dyslexic has made me face many barriers during this initial period mainly due to not getting any personal support with understanding the literature being presented due to my reading ability.  Also, within the first year in probation, I needed to pass two written examinations. I initially did not meet the passing grade, which resulted in me having to re-sit both, this caused anxiety and stress as it could have resulted in a loss of career opportunity. When taking examinations, it is important to recognise the police student as an individual learner, to take into consideration any neurodiversity and learning abilities. Miles-Johnson and Fay, (2022), suggest that there is a lack of research into what the impact of diversity and being neurodiverse is on practices in policing, as well as learning abilities and making reasonable adjustments.  </w:t>
      </w:r>
    </w:p>
    <w:p w14:paraId="229018B1" w14:textId="77777777" w:rsidR="00FF020A" w:rsidRDefault="00FF020A" w:rsidP="00FF020A">
      <w:pPr>
        <w:spacing w:line="480" w:lineRule="auto"/>
        <w:rPr>
          <w:sz w:val="24"/>
          <w:szCs w:val="24"/>
          <w:shd w:val="clear" w:color="auto" w:fill="FFFFFF"/>
        </w:rPr>
      </w:pPr>
      <w:r>
        <w:rPr>
          <w:sz w:val="24"/>
          <w:szCs w:val="24"/>
          <w:shd w:val="clear" w:color="auto" w:fill="FFFFFF"/>
        </w:rPr>
        <w:lastRenderedPageBreak/>
        <w:t xml:space="preserve">After passing the initial six-months of probation, the structure of student probation coaching proved to be a more positive experience. I was provided with a one-to-one mentor whose role was to support me to coach on practical and theory-based learning. It was evident that my  mentor fully believed in the positive impact of their teaching and mentoring methods, passing on vital learnt experiences </w:t>
      </w:r>
      <w:r>
        <w:rPr>
          <w:sz w:val="24"/>
          <w:szCs w:val="24"/>
          <w:shd w:val="clear" w:color="auto" w:fill="FFFFFF"/>
        </w:rPr>
        <w:fldChar w:fldCharType="begin"/>
      </w:r>
      <w:r>
        <w:rPr>
          <w:sz w:val="24"/>
          <w:szCs w:val="24"/>
          <w:shd w:val="clear" w:color="auto" w:fill="FFFFFF"/>
        </w:rPr>
        <w:instrText xml:space="preserve"> ADDIN ZOTERO_ITEM CSL_CITATION {"citationID":"HTP8uKNN","properties":{"formattedCitation":"(Tyler and McKenzie, 2011)","plainCitation":"(Tyler and McKenzie, 2011)","noteIndex":0},"citationItems":[{"id":125,"uris":["http://zotero.org/users/local/7XpfRZT1/items/5HN6WTST"],"itemData":{"id":125,"type":"article-journal","abstract":"Purpose\n              Mentoring as a tool for the support and development of novices in many organisations has been considered a putative success. Nevertheless, the literature reveals a paucity of reporting of the mentoring strategies used within the policing profession within Australia. This paper aims to focus on what mentoring is and how it is deployed from the police mentor's perspective. This inquiry intends to shed light into this contextual gap by illuminating the mentoring experiences of 13 police officers from the district headquarters of a regional city in Southeast Queensland.\n            \n            \n              Design/methodology/approach\n              These officers, who presented with varying lengths of police service, were interviewed to ascertain their experiences of being a mentor, and to investigate whether they deployed what could be interpreted as a particular model of mentoring. Also considered were their perspectives and impressions of undertaking the role of mentor, their descriptions of how they mentored, and their preparedness for mentoring.\n            \n            \n              Findings\n              The interviews revealed a group of police officers that reported a belief in the mentoring process. Further, they considered themselves personally prepared for the role of mentor, and related this preparedness to either past experiences of being mentored, or past experience in the role itself. They placed little emphasis on formal training as a mentor, and more often than not, mentored in isolation. These officers rarely requested any collegial support from fellow mentors.\n            \n            \n              Originality/value\n              The data highlighted several implications for mentoring within the Queensland Police Service, one of which includes the effectiveness of the present formal preparation for mentors.","container-title":"Journal of Workplace Learning","DOI":"10.1108/13665621111174870","ISSN":"1366-5626","issue":"8","language":"en","license":"https://www.emerald.com/insight/site-policies","page":"518-530","source":"DOI.org (Crossref)","title":"Mentoring first year police constables: police mentors' perspectives","title-short":"Mentoring first year police constables","volume":"23","author":[{"family":"Tyler","given":"Mark A."},{"family":"McKenzie","given":"William E."}],"issued":{"date-parts":[["2011",10,25]]}}}],"schema":"https://github.com/citation-style-language/schema/raw/master/csl-citation.json"} </w:instrText>
      </w:r>
      <w:r>
        <w:rPr>
          <w:sz w:val="24"/>
          <w:szCs w:val="24"/>
          <w:shd w:val="clear" w:color="auto" w:fill="FFFFFF"/>
        </w:rPr>
        <w:fldChar w:fldCharType="separate"/>
      </w:r>
      <w:r>
        <w:rPr>
          <w:sz w:val="24"/>
        </w:rPr>
        <w:t>(Tyler and McKenzie, 2011)</w:t>
      </w:r>
      <w:r>
        <w:rPr>
          <w:sz w:val="24"/>
          <w:szCs w:val="24"/>
          <w:shd w:val="clear" w:color="auto" w:fill="FFFFFF"/>
        </w:rPr>
        <w:fldChar w:fldCharType="end"/>
      </w:r>
      <w:r>
        <w:rPr>
          <w:sz w:val="24"/>
          <w:szCs w:val="24"/>
          <w:shd w:val="clear" w:color="auto" w:fill="FFFFFF"/>
        </w:rPr>
        <w:t xml:space="preserve">.This is also support by Akili,(2013), who recommended an approach to mentoring that is built on self-evaluation with an aim to support the professional development needs of students on a one-to-one basis. Personally, I found this to be a positive experience and beneficial, as I was able to have more time, ask questions and see the results of my work when putting the theory into practice. Coaching and mentors also need to consider their own CPD when providing support , learning and development to their team ,as the result of this would collectively make a positive difference </w:t>
      </w:r>
      <w:r>
        <w:rPr>
          <w:sz w:val="24"/>
          <w:szCs w:val="24"/>
          <w:shd w:val="clear" w:color="auto" w:fill="FFFFFF"/>
        </w:rPr>
        <w:fldChar w:fldCharType="begin"/>
      </w:r>
      <w:r>
        <w:rPr>
          <w:sz w:val="24"/>
          <w:szCs w:val="24"/>
          <w:shd w:val="clear" w:color="auto" w:fill="FFFFFF"/>
        </w:rPr>
        <w:instrText xml:space="preserve"> ADDIN ZOTERO_ITEM CSL_CITATION {"citationID":"8PlGZ8CD","properties":{"formattedCitation":"(Jones, 2018)","plainCitation":"(Jones, 2018)","noteIndex":0},"citationItems":[{"id":126,"uris":["http://zotero.org/users/local/7XpfRZT1/items/657ATKAK"],"itemData":{"id":126,"type":"article-journal","abstract":"Purpose\n              The purpose of this paper is to attempt to demonstrate that formal mentoring is a helpful tool to develop managers within the changing context of the UK Police, and to highlight how managers can have an influence on mentoring programmes and the learning within them.\n            \n            \n              Design/methodology/approach\n              A longitudinal qualitative case study approach was chosen and semi-structured interviews were conducted alongside focus groups.\n            \n            \n              Findings\n              The findings showed that both mentees and mentors perceived they were learning within the mentoring relationship. Also, despite some common themes in relation to the key moderating factors, managers were seen as both facilitating and hindering these mentoring relationships.\n            \n            \n              Research limitations/implications\n              It was recognised that although interesting to compare and contrast the findings between the two different case study organisations, the findings drawn from this study may not be directly applicable to other mentoring programmes beyond these UK Police Forces. More could have been explored in the focus groups and information could have been collected from those that did not attend the interviews or the focus groups.\n            \n            \n              Originality/value\n              This research adds value as there is little written about the mentoring and managers, within the interesting changing context of the UK Police force. The insights from this mentoring research suggest that there is much learning to be gained by both parties through mentoring and that line managers need to be encouraged away from the day to day reactive approach towards being more proactive with supporting the personal development of their team members (and themselves) into the future. If they are more involved and supportive of learning and development interventions, then they and their team members will gain more from the experience and this will ultimately help them to make a more positive difference within their role.","container-title":"International Journal of Emergency Services","DOI":"10.1108/IJES-04-2017-0026","ISSN":"2047-0894","issue":"3","journalAbbreviation":"IJES","language":"en","license":"https://www.emerald.com/insight/site-policies","page":"228-247","source":"DOI.org (Crossref)","title":"How can leaders and managers in the Police support the learning of others and at the same time, support their own?","volume":"7","author":[{"family":"Jones","given":"Jenni"}],"issued":{"date-parts":[["2018",10,24]]}}}],"schema":"https://github.com/citation-style-language/schema/raw/master/csl-citation.json"} </w:instrText>
      </w:r>
      <w:r>
        <w:rPr>
          <w:sz w:val="24"/>
          <w:szCs w:val="24"/>
          <w:shd w:val="clear" w:color="auto" w:fill="FFFFFF"/>
        </w:rPr>
        <w:fldChar w:fldCharType="separate"/>
      </w:r>
      <w:r>
        <w:rPr>
          <w:sz w:val="24"/>
        </w:rPr>
        <w:t>(Jones, 2018)</w:t>
      </w:r>
      <w:r>
        <w:rPr>
          <w:sz w:val="24"/>
          <w:szCs w:val="24"/>
          <w:shd w:val="clear" w:color="auto" w:fill="FFFFFF"/>
        </w:rPr>
        <w:fldChar w:fldCharType="end"/>
      </w:r>
      <w:r>
        <w:rPr>
          <w:sz w:val="24"/>
          <w:szCs w:val="24"/>
          <w:shd w:val="clear" w:color="auto" w:fill="FFFFFF"/>
        </w:rPr>
        <w:t>.</w:t>
      </w:r>
    </w:p>
    <w:p w14:paraId="0D101393" w14:textId="77777777" w:rsidR="00FF020A" w:rsidRDefault="00FF020A" w:rsidP="00FF020A">
      <w:pPr>
        <w:spacing w:line="480" w:lineRule="auto"/>
        <w:rPr>
          <w:sz w:val="24"/>
          <w:szCs w:val="24"/>
          <w:shd w:val="clear" w:color="auto" w:fill="FFFFFF"/>
        </w:rPr>
      </w:pPr>
      <w:r>
        <w:rPr>
          <w:sz w:val="24"/>
          <w:szCs w:val="24"/>
          <w:shd w:val="clear" w:color="auto" w:fill="FFFFFF"/>
        </w:rPr>
        <w:t xml:space="preserve">The knowledge and confidence that had started to build in year one became more prevalent in year two, the university student requirements were based on written work rather than sitting an examination. This allowed me to manage my time by setting achievable goals whilst reflecting on the detail of the university written work needed. The coaching role was now provided by my on-shift peers and line manager. As my peers share the same job responsibilities as me, they are able provide support, encourage </w:t>
      </w:r>
      <w:proofErr w:type="gramStart"/>
      <w:r>
        <w:rPr>
          <w:sz w:val="24"/>
          <w:szCs w:val="24"/>
          <w:shd w:val="clear" w:color="auto" w:fill="FFFFFF"/>
        </w:rPr>
        <w:t>me</w:t>
      </w:r>
      <w:proofErr w:type="gramEnd"/>
      <w:r>
        <w:rPr>
          <w:sz w:val="24"/>
          <w:szCs w:val="24"/>
          <w:shd w:val="clear" w:color="auto" w:fill="FFFFFF"/>
        </w:rPr>
        <w:t xml:space="preserve"> and provide coping strategies for my well-being and resilience </w:t>
      </w:r>
      <w:bookmarkStart w:id="7" w:name="_Hlk187485946"/>
      <w:r>
        <w:rPr>
          <w:sz w:val="24"/>
          <w:szCs w:val="24"/>
          <w:shd w:val="clear" w:color="auto" w:fill="FFFFFF"/>
        </w:rPr>
        <w:t xml:space="preserve">(Farrell and Macapinlac,2021). </w:t>
      </w:r>
      <w:bookmarkEnd w:id="7"/>
      <w:r>
        <w:rPr>
          <w:sz w:val="24"/>
          <w:szCs w:val="24"/>
          <w:shd w:val="clear" w:color="auto" w:fill="FFFFFF"/>
        </w:rPr>
        <w:t xml:space="preserve">I was able to learn from their experiences and again ask them questions relating to the police role and to the theory based written work. My manager was able to provide leadership skills due to their strategic approach to the police officer role, with a view to building professional relationships to support my personal and professional goals (Farrell and Macapinlac,2021).  </w:t>
      </w:r>
      <w:r>
        <w:rPr>
          <w:sz w:val="24"/>
          <w:szCs w:val="24"/>
          <w:shd w:val="clear" w:color="auto" w:fill="FFFFFF"/>
        </w:rPr>
        <w:lastRenderedPageBreak/>
        <w:t xml:space="preserve">Practical experience was supported with the team, I was gaining my personal and professional organisational goals. Although I still felt that the work and learning to be challenging, my coping mechanism was supported by knowledgeable individuals who not only recognised my neurodiversity, </w:t>
      </w:r>
      <w:proofErr w:type="gramStart"/>
      <w:r>
        <w:rPr>
          <w:sz w:val="24"/>
          <w:szCs w:val="24"/>
          <w:shd w:val="clear" w:color="auto" w:fill="FFFFFF"/>
        </w:rPr>
        <w:t>they</w:t>
      </w:r>
      <w:proofErr w:type="gramEnd"/>
      <w:r>
        <w:rPr>
          <w:sz w:val="24"/>
          <w:szCs w:val="24"/>
          <w:shd w:val="clear" w:color="auto" w:fill="FFFFFF"/>
        </w:rPr>
        <w:t xml:space="preserve"> also recognised my strengths that could support them when as a team we were faced with challenges, for example, communication and engagement within the community. Research suggests that line managers should be encouraged to be more supportive and approachable towards the personal and professional development of their team members and themselves  </w:t>
      </w:r>
      <w:r>
        <w:rPr>
          <w:sz w:val="24"/>
          <w:szCs w:val="24"/>
          <w:shd w:val="clear" w:color="auto" w:fill="FFFFFF"/>
        </w:rPr>
        <w:fldChar w:fldCharType="begin"/>
      </w:r>
      <w:r>
        <w:rPr>
          <w:sz w:val="24"/>
          <w:szCs w:val="24"/>
          <w:shd w:val="clear" w:color="auto" w:fill="FFFFFF"/>
        </w:rPr>
        <w:instrText xml:space="preserve"> ADDIN ZOTERO_ITEM CSL_CITATION {"citationID":"5QPHPXbn","properties":{"formattedCitation":"(Jones, 2018)","plainCitation":"(Jones, 2018)","noteIndex":0},"citationItems":[{"id":126,"uris":["http://zotero.org/users/local/7XpfRZT1/items/657ATKAK"],"itemData":{"id":126,"type":"article-journal","abstract":"Purpose\n              The purpose of this paper is to attempt to demonstrate that formal mentoring is a helpful tool to develop managers within the changing context of the UK Police, and to highlight how managers can have an influence on mentoring programmes and the learning within them.\n            \n            \n              Design/methodology/approach\n              A longitudinal qualitative case study approach was chosen and semi-structured interviews were conducted alongside focus groups.\n            \n            \n              Findings\n              The findings showed that both mentees and mentors perceived they were learning within the mentoring relationship. Also, despite some common themes in relation to the key moderating factors, managers were seen as both facilitating and hindering these mentoring relationships.\n            \n            \n              Research limitations/implications\n              It was recognised that although interesting to compare and contrast the findings between the two different case study organisations, the findings drawn from this study may not be directly applicable to other mentoring programmes beyond these UK Police Forces. More could have been explored in the focus groups and information could have been collected from those that did not attend the interviews or the focus groups.\n            \n            \n              Originality/value\n              This research adds value as there is little written about the mentoring and managers, within the interesting changing context of the UK Police force. The insights from this mentoring research suggest that there is much learning to be gained by both parties through mentoring and that line managers need to be encouraged away from the day to day reactive approach towards being more proactive with supporting the personal development of their team members (and themselves) into the future. If they are more involved and supportive of learning and development interventions, then they and their team members will gain more from the experience and this will ultimately help them to make a more positive difference within their role.","container-title":"International Journal of Emergency Services","DOI":"10.1108/IJES-04-2017-0026","ISSN":"2047-0894","issue":"3","journalAbbreviation":"IJES","language":"en","license":"https://www.emerald.com/insight/site-policies","page":"228-247","source":"DOI.org (Crossref)","title":"How can leaders and managers in the Police support the learning of others and at the same time, support their own?","volume":"7","author":[{"family":"Jones","given":"Jenni"}],"issued":{"date-parts":[["2018",10,24]]}}}],"schema":"https://github.com/citation-style-language/schema/raw/master/csl-citation.json"} </w:instrText>
      </w:r>
      <w:r>
        <w:rPr>
          <w:sz w:val="24"/>
          <w:szCs w:val="24"/>
          <w:shd w:val="clear" w:color="auto" w:fill="FFFFFF"/>
        </w:rPr>
        <w:fldChar w:fldCharType="separate"/>
      </w:r>
      <w:r>
        <w:rPr>
          <w:sz w:val="24"/>
        </w:rPr>
        <w:t>(Jones, 2018)</w:t>
      </w:r>
      <w:r>
        <w:rPr>
          <w:sz w:val="24"/>
          <w:szCs w:val="24"/>
          <w:shd w:val="clear" w:color="auto" w:fill="FFFFFF"/>
        </w:rPr>
        <w:fldChar w:fldCharType="end"/>
      </w:r>
      <w:r>
        <w:rPr>
          <w:sz w:val="24"/>
          <w:szCs w:val="24"/>
          <w:shd w:val="clear" w:color="auto" w:fill="FFFFFF"/>
        </w:rPr>
        <w:t xml:space="preserve">. In my experience, my line manager was supportive, providing verbal feedback when required in a constructive and professional manner.  </w:t>
      </w:r>
    </w:p>
    <w:p w14:paraId="3CCBA224" w14:textId="77777777" w:rsidR="00FF020A" w:rsidRDefault="00FF020A" w:rsidP="00FF020A">
      <w:pPr>
        <w:spacing w:line="480" w:lineRule="auto"/>
        <w:rPr>
          <w:sz w:val="24"/>
          <w:szCs w:val="24"/>
          <w:shd w:val="clear" w:color="auto" w:fill="FFFFFF"/>
        </w:rPr>
      </w:pPr>
      <w:r>
        <w:rPr>
          <w:sz w:val="24"/>
          <w:szCs w:val="24"/>
          <w:shd w:val="clear" w:color="auto" w:fill="FFFFFF"/>
        </w:rPr>
        <w:t xml:space="preserve">Now in year three of my probationary period, I have recently changed departments in the police force from response policing to neighbourhood policing. This, along with having a personal mentor, has provided an opportunity to further build on my strengths while developing my knowledge and understanding of the role. It was evident that the effective coaching received had built on my strengths as suggested by </w:t>
      </w:r>
      <w:proofErr w:type="spellStart"/>
      <w:r>
        <w:rPr>
          <w:sz w:val="24"/>
          <w:szCs w:val="24"/>
          <w:shd w:val="clear" w:color="auto" w:fill="FFFFFF"/>
        </w:rPr>
        <w:t>Haberlin</w:t>
      </w:r>
      <w:proofErr w:type="spellEnd"/>
      <w:r>
        <w:rPr>
          <w:sz w:val="24"/>
          <w:szCs w:val="24"/>
          <w:shd w:val="clear" w:color="auto" w:fill="FFFFFF"/>
        </w:rPr>
        <w:t>, (2019), who suggests that mentoring on an individual basis will help the mentee to play to their individual strengths. I also have a personal mentor within the police force who supports my CPD, providing time to check-in and initiate further training if required. Their role is also to ensure that my knowledge and understanding of practical policing is maintained to a high standard, further practical training i.e. body worn camera, that can support my evidence building techniques (College of Policing. 2021).</w:t>
      </w:r>
    </w:p>
    <w:p w14:paraId="6B1815F5" w14:textId="77777777" w:rsidR="00FF020A" w:rsidRDefault="00FF020A" w:rsidP="00FF020A">
      <w:pPr>
        <w:spacing w:line="480" w:lineRule="auto"/>
        <w:rPr>
          <w:sz w:val="24"/>
          <w:szCs w:val="24"/>
          <w:shd w:val="clear" w:color="auto" w:fill="FFFFFF"/>
        </w:rPr>
      </w:pPr>
      <w:r>
        <w:rPr>
          <w:sz w:val="24"/>
          <w:szCs w:val="24"/>
          <w:shd w:val="clear" w:color="auto" w:fill="FFFFFF"/>
        </w:rPr>
        <w:t xml:space="preserve">The CPD requirements for the probationary period for year three include three elements: University Dissertation, University Competence based workbook and ongoing practical based coaching and learning.  The university dissertation has </w:t>
      </w:r>
      <w:r>
        <w:rPr>
          <w:sz w:val="24"/>
          <w:szCs w:val="24"/>
          <w:shd w:val="clear" w:color="auto" w:fill="FFFFFF"/>
        </w:rPr>
        <w:lastRenderedPageBreak/>
        <w:t xml:space="preserve">provided me with an opportunity to not only achieve my personal CPD goals, </w:t>
      </w:r>
      <w:proofErr w:type="gramStart"/>
      <w:r>
        <w:rPr>
          <w:sz w:val="24"/>
          <w:szCs w:val="24"/>
          <w:shd w:val="clear" w:color="auto" w:fill="FFFFFF"/>
        </w:rPr>
        <w:t>it</w:t>
      </w:r>
      <w:proofErr w:type="gramEnd"/>
      <w:r>
        <w:rPr>
          <w:sz w:val="24"/>
          <w:szCs w:val="24"/>
          <w:shd w:val="clear" w:color="auto" w:fill="FFFFFF"/>
        </w:rPr>
        <w:t xml:space="preserve"> has also provided an opportunity to support the Police vision (2025), to “align the right skills, powers and experiences to meet challenging requirements”. I believe that my negative and anxious experiences due to a lack of coaching support for my neurodiversity in year one, has motivated me to write my dissertation with a view to supporting future neurodiverse students. </w:t>
      </w:r>
    </w:p>
    <w:p w14:paraId="160F361E" w14:textId="77777777" w:rsidR="00FF020A" w:rsidRDefault="00FF020A" w:rsidP="00FF020A">
      <w:pPr>
        <w:spacing w:line="480" w:lineRule="auto"/>
        <w:rPr>
          <w:sz w:val="24"/>
          <w:szCs w:val="24"/>
          <w:shd w:val="clear" w:color="auto" w:fill="FFFFFF"/>
        </w:rPr>
      </w:pPr>
      <w:proofErr w:type="gramStart"/>
      <w:r>
        <w:rPr>
          <w:sz w:val="24"/>
          <w:szCs w:val="24"/>
          <w:shd w:val="clear" w:color="auto" w:fill="FFFFFF"/>
        </w:rPr>
        <w:t>As yet</w:t>
      </w:r>
      <w:proofErr w:type="gramEnd"/>
      <w:r>
        <w:rPr>
          <w:sz w:val="24"/>
          <w:szCs w:val="24"/>
          <w:shd w:val="clear" w:color="auto" w:fill="FFFFFF"/>
        </w:rPr>
        <w:t xml:space="preserve"> I have not conducted any research methodology for my dissertation, however I firmly believe that a key part of supporting neurodiverse police recruits will be in the feedback that I can provide based on my own experiences. I understand that feedback can be difficult. On my own self-reflection, I have learnt to listen and implement any feedback given , knowing that this is a good coping mechanism for neurodiverse students </w:t>
      </w:r>
      <w:r>
        <w:rPr>
          <w:sz w:val="24"/>
          <w:szCs w:val="24"/>
          <w:shd w:val="clear" w:color="auto" w:fill="FFFFFF"/>
        </w:rPr>
        <w:fldChar w:fldCharType="begin"/>
      </w:r>
      <w:r>
        <w:rPr>
          <w:sz w:val="24"/>
          <w:szCs w:val="24"/>
          <w:shd w:val="clear" w:color="auto" w:fill="FFFFFF"/>
        </w:rPr>
        <w:instrText xml:space="preserve"> ADDIN ZOTERO_ITEM CSL_CITATION {"citationID":"uvRA5LVB","properties":{"formattedCitation":"(Jug, Jiang and Bean, 2019)","plainCitation":"(Jug, Jiang and Bean, 2019)","noteIndex":0},"citationItems":[{"id":130,"uris":["http://zotero.org/users/local/7XpfRZT1/items/85FULPSV"],"itemData":{"id":130,"type":"article-journal","container-title":"Archives of Pathology &amp; Laboratory Medicine","DOI":"10.5858/arpa.2018-0058-RA","ISSN":"0003-9985, 1543-2165","issue":"2","journalAbbreviation":"Archives of Pathology &amp; Laboratory Medicine","language":"en","page":"244-250","source":"DOI.org (Crossref)","title":"Giving and Receiving Effective Feedback: A Review Article and How-To Guide","title-short":"Giving and Receiving Effective Feedback","volume":"143","author":[{"family":"Jug","given":"Rachel"},{"family":"Jiang","given":"Xiaoyin “Sara”"},{"family":"Bean","given":"Sarah M."}],"issued":{"date-parts":[["2019",2]]}}}],"schema":"https://github.com/citation-style-language/schema/raw/master/csl-citation.json"} </w:instrText>
      </w:r>
      <w:r>
        <w:rPr>
          <w:sz w:val="24"/>
          <w:szCs w:val="24"/>
          <w:shd w:val="clear" w:color="auto" w:fill="FFFFFF"/>
        </w:rPr>
        <w:fldChar w:fldCharType="separate"/>
      </w:r>
      <w:r>
        <w:rPr>
          <w:sz w:val="24"/>
        </w:rPr>
        <w:t>(Jug et al.,2019)</w:t>
      </w:r>
      <w:r>
        <w:rPr>
          <w:sz w:val="24"/>
          <w:szCs w:val="24"/>
          <w:shd w:val="clear" w:color="auto" w:fill="FFFFFF"/>
        </w:rPr>
        <w:fldChar w:fldCharType="end"/>
      </w:r>
      <w:r>
        <w:rPr>
          <w:sz w:val="24"/>
          <w:szCs w:val="24"/>
          <w:shd w:val="clear" w:color="auto" w:fill="FFFFFF"/>
        </w:rPr>
        <w:t xml:space="preserve">. My research is aimed at exploring the support available to neurodiverse students who are on the Professional Policing Degree.  The exploration through the methodology will </w:t>
      </w:r>
      <w:proofErr w:type="gramStart"/>
      <w:r>
        <w:rPr>
          <w:sz w:val="24"/>
          <w:szCs w:val="24"/>
          <w:shd w:val="clear" w:color="auto" w:fill="FFFFFF"/>
        </w:rPr>
        <w:t>include:</w:t>
      </w:r>
      <w:proofErr w:type="gramEnd"/>
      <w:r>
        <w:rPr>
          <w:sz w:val="24"/>
          <w:szCs w:val="24"/>
          <w:shd w:val="clear" w:color="auto" w:fill="FFFFFF"/>
        </w:rPr>
        <w:t xml:space="preserve"> support service available for neurodiverse students, and to identify if current learning support polices highlight equality for all.   </w:t>
      </w:r>
    </w:p>
    <w:p w14:paraId="609BD5C4" w14:textId="77777777" w:rsidR="00FF020A" w:rsidRDefault="00FF020A" w:rsidP="00FF020A">
      <w:pPr>
        <w:spacing w:line="480" w:lineRule="auto"/>
        <w:rPr>
          <w:sz w:val="24"/>
          <w:szCs w:val="24"/>
          <w:shd w:val="clear" w:color="auto" w:fill="FFFFFF"/>
        </w:rPr>
      </w:pPr>
      <w:r>
        <w:rPr>
          <w:sz w:val="24"/>
          <w:szCs w:val="24"/>
          <w:shd w:val="clear" w:color="auto" w:fill="FFFFFF"/>
        </w:rPr>
        <w:t xml:space="preserve">On reflection of the university competence-based workbook, the written work has positively put into prospective the amount of learning that I have achieved. Writing about the areas of professional practice, which include, understanding the police officer role, communication skills, social media use, leadership and teamwork and coaching and mentoring and assessment have allowed a lot of self-reflection. My understanding of the role of a police officer has changed significantly over the three years, mainly due to the challenges of policing faced </w:t>
      </w:r>
      <w:proofErr w:type="gramStart"/>
      <w:r>
        <w:rPr>
          <w:sz w:val="24"/>
          <w:szCs w:val="24"/>
          <w:shd w:val="clear" w:color="auto" w:fill="FFFFFF"/>
        </w:rPr>
        <w:t>on a daily basis</w:t>
      </w:r>
      <w:proofErr w:type="gramEnd"/>
      <w:r>
        <w:rPr>
          <w:sz w:val="24"/>
          <w:szCs w:val="24"/>
          <w:shd w:val="clear" w:color="auto" w:fill="FFFFFF"/>
        </w:rPr>
        <w:t xml:space="preserve"> and the dynamic changes in today’s policing. For example, the need for more community police presence to make transformative changes across the whole of policing and </w:t>
      </w:r>
      <w:r>
        <w:rPr>
          <w:sz w:val="24"/>
          <w:szCs w:val="24"/>
          <w:shd w:val="clear" w:color="auto" w:fill="FFFFFF"/>
        </w:rPr>
        <w:lastRenderedPageBreak/>
        <w:t xml:space="preserve">provide the public with trust and belief in the service we provide (Police Vision 2025).  As a neurodiverse student, the police force has supported me with technical software to help with reading and writing, they have also provided extra time in the means of protected learning time to complete the written work. I have also been assigned to an assessor within the police force who monitors my progress and provides further mentoring support if required and enhancing my reflective practice, as reflecting </w:t>
      </w:r>
      <w:proofErr w:type="gramStart"/>
      <w:r>
        <w:rPr>
          <w:sz w:val="24"/>
          <w:szCs w:val="24"/>
          <w:shd w:val="clear" w:color="auto" w:fill="FFFFFF"/>
        </w:rPr>
        <w:t>collectively</w:t>
      </w:r>
      <w:proofErr w:type="gramEnd"/>
      <w:r>
        <w:rPr>
          <w:sz w:val="24"/>
          <w:szCs w:val="24"/>
          <w:shd w:val="clear" w:color="auto" w:fill="FFFFFF"/>
        </w:rPr>
        <w:t xml:space="preserve"> and involving others in reflection aids the complexity to the reflective processes (</w:t>
      </w:r>
      <w:proofErr w:type="spellStart"/>
      <w:r>
        <w:rPr>
          <w:sz w:val="24"/>
          <w:szCs w:val="24"/>
          <w:shd w:val="clear" w:color="auto" w:fill="FFFFFF"/>
        </w:rPr>
        <w:t>Rantatalo</w:t>
      </w:r>
      <w:proofErr w:type="spellEnd"/>
      <w:r>
        <w:rPr>
          <w:sz w:val="24"/>
          <w:szCs w:val="24"/>
          <w:shd w:val="clear" w:color="auto" w:fill="FFFFFF"/>
        </w:rPr>
        <w:t xml:space="preserve"> and Karp, 2016).    </w:t>
      </w:r>
    </w:p>
    <w:p w14:paraId="5564BB3C" w14:textId="77777777" w:rsidR="00FF020A" w:rsidRDefault="00FF020A" w:rsidP="00FF020A">
      <w:pPr>
        <w:spacing w:line="480" w:lineRule="auto"/>
        <w:rPr>
          <w:color w:val="A8D08D" w:themeColor="accent6" w:themeTint="99"/>
          <w:sz w:val="24"/>
          <w:szCs w:val="24"/>
          <w:shd w:val="clear" w:color="auto" w:fill="FFFFFF"/>
        </w:rPr>
      </w:pPr>
      <w:r>
        <w:rPr>
          <w:sz w:val="24"/>
          <w:szCs w:val="24"/>
          <w:shd w:val="clear" w:color="auto" w:fill="FFFFFF"/>
        </w:rPr>
        <w:t xml:space="preserve">Ongoing practical based learning has proven to be beneficial to my learning styles and personal organisational goals. My practical skills and conducting the role of a police officer have allowed my confidence to build, having a clear working strategy and being supported and working with my peers has aided this by my knowledge gained, developing my experience and learning from mistakes </w:t>
      </w:r>
      <w:r>
        <w:rPr>
          <w:sz w:val="24"/>
          <w:szCs w:val="24"/>
          <w:shd w:val="clear" w:color="auto" w:fill="FFFFFF"/>
        </w:rPr>
        <w:fldChar w:fldCharType="begin"/>
      </w:r>
      <w:r>
        <w:rPr>
          <w:sz w:val="24"/>
          <w:szCs w:val="24"/>
          <w:shd w:val="clear" w:color="auto" w:fill="FFFFFF"/>
        </w:rPr>
        <w:instrText xml:space="preserve"> ADDIN ZOTERO_ITEM CSL_CITATION {"citationID":"v1VTB1ye","properties":{"formattedCitation":"(Hagen, Bialek and Peterson, 2017)","plainCitation":"(Hagen, Bialek and Peterson, 2017)","noteIndex":0},"citationItems":[{"id":120,"uris":["http://zotero.org/users/local/7XpfRZT1/items/SM28NNCA"],"itemData":{"id":120,"type":"article-journal","container-title":"European Journal of Training and Development","DOI":"10.1108/EJTD-04-2017-0031","ISSN":"2046-9012","issue":"6","journalAbbreviation":"Euro J of Training and Dev","language":"en","license":"http://www.emeraldinsight.com/page/tdm","page":"540-558","source":"DOI.org (Crossref)","title":"The nature of peer coaching: definitions, goals, processes and outcomes","title-short":"The nature of peer coaching","volume":"41","author":[{"family":"Hagen","given":"Marcia S."},{"family":"Bialek","given":"Tani K."},{"family":"Peterson","given":"Shari L."}],"issued":{"date-parts":[["2017",7,3]]}}}],"schema":"https://github.com/citation-style-language/schema/raw/master/csl-citation.json"} </w:instrText>
      </w:r>
      <w:r>
        <w:rPr>
          <w:sz w:val="24"/>
          <w:szCs w:val="24"/>
          <w:shd w:val="clear" w:color="auto" w:fill="FFFFFF"/>
        </w:rPr>
        <w:fldChar w:fldCharType="separate"/>
      </w:r>
      <w:r>
        <w:rPr>
          <w:sz w:val="24"/>
        </w:rPr>
        <w:t>(Hagen et al.,2017)</w:t>
      </w:r>
      <w:r>
        <w:rPr>
          <w:sz w:val="24"/>
          <w:szCs w:val="24"/>
          <w:shd w:val="clear" w:color="auto" w:fill="FFFFFF"/>
        </w:rPr>
        <w:fldChar w:fldCharType="end"/>
      </w:r>
      <w:r>
        <w:rPr>
          <w:sz w:val="24"/>
          <w:szCs w:val="24"/>
          <w:shd w:val="clear" w:color="auto" w:fill="FFFFFF"/>
        </w:rPr>
        <w:t xml:space="preserve">. Learning from mistakes over the last few years has also allowed for me to self-reflect more. I now want to use this self-reflecting practice and knowledge gained  to support others through constructive feedback </w:t>
      </w:r>
      <w:r>
        <w:rPr>
          <w:sz w:val="24"/>
          <w:szCs w:val="24"/>
          <w:shd w:val="clear" w:color="auto" w:fill="FFFFFF"/>
        </w:rPr>
        <w:fldChar w:fldCharType="begin"/>
      </w:r>
      <w:r>
        <w:rPr>
          <w:sz w:val="24"/>
          <w:szCs w:val="24"/>
          <w:shd w:val="clear" w:color="auto" w:fill="FFFFFF"/>
        </w:rPr>
        <w:instrText xml:space="preserve"> ADDIN ZOTERO_ITEM CSL_CITATION {"citationID":"q8PMSh42","properties":{"formattedCitation":"(Jug, Jiang and Bean, 2019)","plainCitation":"(Jug, Jiang and Bean, 2019)","noteIndex":0},"citationItems":[{"id":130,"uris":["http://zotero.org/users/local/7XpfRZT1/items/85FULPSV"],"itemData":{"id":130,"type":"article-journal","container-title":"Archives of Pathology &amp; Laboratory Medicine","DOI":"10.5858/arpa.2018-0058-RA","ISSN":"0003-9985, 1543-2165","issue":"2","journalAbbreviation":"Archives of Pathology &amp; Laboratory Medicine","language":"en","page":"244-250","source":"DOI.org (Crossref)","title":"Giving and Receiving Effective Feedback: A Review Article and How-To Guide","title-short":"Giving and Receiving Effective Feedback","volume":"143","author":[{"family":"Jug","given":"Rachel"},{"family":"Jiang","given":"Xiaoyin “Sara”"},{"family":"Bean","given":"Sarah M."}],"issued":{"date-parts":[["2019",2]]}}}],"schema":"https://github.com/citation-style-language/schema/raw/master/csl-citation.json"} </w:instrText>
      </w:r>
      <w:r>
        <w:rPr>
          <w:sz w:val="24"/>
          <w:szCs w:val="24"/>
          <w:shd w:val="clear" w:color="auto" w:fill="FFFFFF"/>
        </w:rPr>
        <w:fldChar w:fldCharType="separate"/>
      </w:r>
      <w:r>
        <w:rPr>
          <w:sz w:val="24"/>
        </w:rPr>
        <w:t>(Jug et al.,2019)</w:t>
      </w:r>
      <w:r>
        <w:rPr>
          <w:sz w:val="24"/>
          <w:szCs w:val="24"/>
          <w:shd w:val="clear" w:color="auto" w:fill="FFFFFF"/>
        </w:rPr>
        <w:fldChar w:fldCharType="end"/>
      </w:r>
      <w:r>
        <w:rPr>
          <w:sz w:val="24"/>
          <w:szCs w:val="24"/>
          <w:shd w:val="clear" w:color="auto" w:fill="FFFFFF"/>
        </w:rPr>
        <w:t xml:space="preserve">. Feedback is a vital component in the coaching, and mentoring cycle. If delivered well it can provide a platform to use for CPD </w:t>
      </w:r>
      <w:r>
        <w:rPr>
          <w:color w:val="A8D08D" w:themeColor="accent6" w:themeTint="99"/>
          <w:sz w:val="24"/>
          <w:szCs w:val="24"/>
          <w:shd w:val="clear" w:color="auto" w:fill="FFFFFF"/>
        </w:rPr>
        <w:fldChar w:fldCharType="begin"/>
      </w:r>
      <w:r>
        <w:rPr>
          <w:color w:val="A8D08D" w:themeColor="accent6" w:themeTint="99"/>
          <w:sz w:val="24"/>
          <w:szCs w:val="24"/>
          <w:shd w:val="clear" w:color="auto" w:fill="FFFFFF"/>
        </w:rPr>
        <w:instrText xml:space="preserve"> ADDIN ZOTERO_ITEM CSL_CITATION {"citationID":"y9s9bX8k","properties":{"formattedCitation":"(Algiraigri, 2014)","plainCitation":"(Algiraigri, 2014)","noteIndex":0},"citationItems":[{"id":128,"uris":["http://zotero.org/users/local/7XpfRZT1/items/DTZEJPXE"],"itemData":{"id":128,"type":"article-journal","container-title":"Medical Education Online","DOI":"10.3402/meo.v19.25141","ISSN":"1087-2981","issue":"1","journalAbbreviation":"Medical Education Online","language":"en","page":"25141","source":"DOI.org (Crossref)","title":"Ten tips for receiving feedback effectively in clinical practice","volume":"19","author":[{"family":"Algiraigri","given":"Ali H."}],"issued":{"date-parts":[["2014",1]]}}}],"schema":"https://github.com/citation-style-language/schema/raw/master/csl-citation.json"} </w:instrText>
      </w:r>
      <w:r>
        <w:rPr>
          <w:color w:val="A8D08D" w:themeColor="accent6" w:themeTint="99"/>
          <w:sz w:val="24"/>
          <w:szCs w:val="24"/>
          <w:shd w:val="clear" w:color="auto" w:fill="FFFFFF"/>
        </w:rPr>
        <w:fldChar w:fldCharType="separate"/>
      </w:r>
      <w:r>
        <w:rPr>
          <w:sz w:val="24"/>
          <w:szCs w:val="24"/>
        </w:rPr>
        <w:t>(</w:t>
      </w:r>
      <w:proofErr w:type="spellStart"/>
      <w:r>
        <w:rPr>
          <w:sz w:val="24"/>
          <w:szCs w:val="24"/>
        </w:rPr>
        <w:t>Algiraigri</w:t>
      </w:r>
      <w:proofErr w:type="spellEnd"/>
      <w:r>
        <w:rPr>
          <w:sz w:val="24"/>
          <w:szCs w:val="24"/>
        </w:rPr>
        <w:t>, 2014)</w:t>
      </w:r>
      <w:r>
        <w:rPr>
          <w:color w:val="A8D08D" w:themeColor="accent6" w:themeTint="99"/>
          <w:sz w:val="24"/>
          <w:szCs w:val="24"/>
          <w:shd w:val="clear" w:color="auto" w:fill="FFFFFF"/>
        </w:rPr>
        <w:fldChar w:fldCharType="end"/>
      </w:r>
      <w:r>
        <w:rPr>
          <w:color w:val="A8D08D" w:themeColor="accent6" w:themeTint="99"/>
          <w:sz w:val="24"/>
          <w:szCs w:val="24"/>
          <w:shd w:val="clear" w:color="auto" w:fill="FFFFFF"/>
        </w:rPr>
        <w:t>.</w:t>
      </w:r>
    </w:p>
    <w:p w14:paraId="146FD061" w14:textId="77777777" w:rsidR="00FF020A" w:rsidRDefault="00FF020A" w:rsidP="00FF020A">
      <w:pPr>
        <w:pStyle w:val="xmsonormal"/>
        <w:shd w:val="clear" w:color="auto" w:fill="FFFFFF"/>
        <w:spacing w:before="0" w:beforeAutospacing="0" w:after="0" w:afterAutospacing="0" w:line="480" w:lineRule="auto"/>
        <w:rPr>
          <w:rFonts w:ascii="Arial" w:hAnsi="Arial" w:cs="Arial"/>
          <w:shd w:val="clear" w:color="auto" w:fill="FFFFFF"/>
        </w:rPr>
      </w:pPr>
      <w:r>
        <w:rPr>
          <w:rFonts w:ascii="Arial" w:hAnsi="Arial" w:cs="Arial"/>
        </w:rPr>
        <w:t xml:space="preserve">Neurodiversity should not deter individuals to join or progress within the police force, having a positive mentoring system throughout the three-year probation process would help to retain neurodiverse students and help with supporting diversity by removing disabling barriers.  A study in 2019, based on removing disabling barriers in policing, specifically police with dyslexia , found that only 21.5 % of the individuals had been diagnosed with dyslexia , the remaining employees had other neurodiversity learning issues </w:t>
      </w:r>
      <w:r>
        <w:rPr>
          <w:rFonts w:ascii="Arial" w:hAnsi="Arial" w:cs="Arial"/>
        </w:rPr>
        <w:fldChar w:fldCharType="begin"/>
      </w:r>
      <w:r>
        <w:rPr>
          <w:rFonts w:ascii="Arial" w:hAnsi="Arial" w:cs="Arial"/>
        </w:rPr>
        <w:instrText xml:space="preserve"> ADDIN ZOTERO_ITEM CSL_CITATION {"citationID":"LJGXV5ob","properties":{"formattedCitation":"(Macdonald and Cosgrove, 2020)","plainCitation":"(Macdonald and Cosgrove, 2020)","noteIndex":0},"citationItems":[{"id":10,"uris":["http://zotero.org/users/local/7XpfRZT1/items/BFA37PFC"],"itemData":{"id":10,"type":"article-journal","abstract":"The aim of this article is to explore the impact of dyslexia, self-identified dyslexia and literacy difficulties on police officers/civilian employees. The study employs a social model approach which advocates that problems associated with dyslexia are not due to an impairment effect but can be attributed to a lack of reasonable adjustment due to disabling environmental barriers. The methodology applies a quantitative approach that analyses the impact that dyslexia/literacy difficulties have on policing. The authors suggest that with minor adjustments to working environments, police organisations can foster an inclusive rather than exclusive occupational environment.","container-title":"The Police Journal: Theory, Practice and Principles","DOI":"10.1177/0032258X19862008","ISSN":"0032-258X, 1740-5599","issue":"4","journalAbbreviation":"The Police Journal","language":"en","page":"332-352","source":"DOI.org (Crossref)","title":"Removing disabling barriers in policing: Dyslexia and literacy difficulties in the police service","title-short":"Removing disabling barriers in policing","volume":"93","author":[{"family":"Macdonald","given":"Stephen J"},{"family":"Cosgrove","given":"Faye"}],"issued":{"date-parts":[["2020",12]]}}}],"schema":"https://github.com/citation-style-language/schema/raw/master/csl-citation.json"} </w:instrText>
      </w:r>
      <w:r>
        <w:rPr>
          <w:rFonts w:ascii="Arial" w:hAnsi="Arial" w:cs="Arial"/>
        </w:rPr>
        <w:fldChar w:fldCharType="separate"/>
      </w:r>
      <w:r>
        <w:rPr>
          <w:rFonts w:ascii="Arial" w:hAnsi="Arial" w:cs="Arial"/>
        </w:rPr>
        <w:t>(Macdonald and Cosgrove, 2020)</w:t>
      </w:r>
      <w:r>
        <w:rPr>
          <w:rFonts w:ascii="Arial" w:hAnsi="Arial" w:cs="Arial"/>
        </w:rPr>
        <w:fldChar w:fldCharType="end"/>
      </w:r>
      <w:r>
        <w:rPr>
          <w:rFonts w:ascii="Arial" w:hAnsi="Arial" w:cs="Arial"/>
        </w:rPr>
        <w:t xml:space="preserve">. This indicates that </w:t>
      </w:r>
      <w:r>
        <w:rPr>
          <w:rFonts w:ascii="Arial" w:hAnsi="Arial" w:cs="Arial"/>
        </w:rPr>
        <w:lastRenderedPageBreak/>
        <w:t>there is a challenge for all Police Forces to look at removing barriers for other neurodiverse conditions with possible further research.</w:t>
      </w:r>
      <w:r>
        <w:rPr>
          <w:rFonts w:ascii="Arial" w:hAnsi="Arial" w:cs="Arial"/>
          <w:shd w:val="clear" w:color="auto" w:fill="FFFFFF"/>
        </w:rPr>
        <w:t xml:space="preserve"> The main requirements of neurodiverse police student officers within the learning environment require a more structured approach, linking to diversity and support with emotional regulation for the student. All mentors , coaches, trainers and assessors need to be trained and be aware of individual student learning needs which would provide reasonable adjustments and supporting mechanisms </w:t>
      </w:r>
      <w:r>
        <w:rPr>
          <w:rFonts w:ascii="Arial" w:hAnsi="Arial" w:cs="Arial"/>
          <w:shd w:val="clear" w:color="auto" w:fill="FFFFFF"/>
        </w:rPr>
        <w:fldChar w:fldCharType="begin"/>
      </w:r>
      <w:r>
        <w:rPr>
          <w:rFonts w:ascii="Arial" w:hAnsi="Arial" w:cs="Arial"/>
          <w:shd w:val="clear" w:color="auto" w:fill="FFFFFF"/>
        </w:rPr>
        <w:instrText xml:space="preserve"> ADDIN ZOTERO_ITEM CSL_CITATION {"citationID":"kWKCL5lL","properties":{"formattedCitation":"(Aguilera Rodr\\uc0\\u237{}guez {\\i{}et al.}, 2024)","plainCitation":"(Aguilera Rodríguez et al., 2024)","noteIndex":0},"citationItems":[{"id":146,"uris":["http://zotero.org/users/local/7XpfRZT1/items/SQW5XMMU"],"itemData":{"id":146,"type":"article-journal","abstract":"Introduction\n              The term neurodiversity encompasses a range of conditions, including autism, attention deficit and hyperactivity disorder, dyslexia, and dyscalculia. In higher education, students with these conditions often face barriers that hinder their optimal academic performance. These barriers stem from their specific needs and institutional requirements. This situation can also negatively impact their ability to transition into the workforce. Therefore, it is necessary to design strategies that ensure specialized support for this population, guided by the opinions of neurodiverse students. The objective of this study is to identify the needs, difficulties, and tools related to the transition into the workforce, as reported by neurodiverse students and graduates from the bachelor's degree in psychology program, who present some conditions of neurodiversity.\n            \n            \n              Methods\n              For this purpose, a qualitative/phenomenological research was carried out.\n            \n            \n              Results\n              The gathered opinions revealed that the main needs of students include the following: increased awareness and capacity within higher education institutions for timely diagnosis, the implementation of reasonable adjustments for better integration into their activities, provision of supportive environments, the development of strategies to enhance cognitive and emotional aspects, such as planning skills, time management, and emotional regulation skills.\n            \n            \n              Discussion\n              The results of this study are consistent with other studies that emphasize the importance of creating a compassionate pedagogy in educational settings. This involves a greater commitment from educators to address and improve pedagogical practices, provide necessary tools, and develop strategies to help students with neurodiversity conditions throughout their careers. The limitations of this study include the small sample size and restricted depth of the interviews. Therefore, future research should increase the number of participants and explore the interviews in greater depth.","container-title":"Frontiers in Education","DOI":"10.3389/feduc.2024.1432930","ISSN":"2504-284X","journalAbbreviation":"Front. Educ.","page":"1432930","source":"DOI.org (Crossref)","title":"University experiences of students and graduates with neurodiversity: tools for creating a specialized mentoring program related to working life","title-short":"University experiences of students and graduates with neurodiversity","volume":"9","author":[{"family":"Aguilera Rodríguez","given":"Gerardo"},{"family":"Márquez González","given":"Claudia Verónica"},{"family":"Villaseñor-Cabrera","given":"Teresita J."},{"family":"Valadez Sierra","given":"María De Los Dolores"}],"issued":{"date-parts":[["2024",8,12]]}}}],"schema":"https://github.com/citation-style-language/schema/raw/master/csl-citation.json"} </w:instrText>
      </w:r>
      <w:r>
        <w:rPr>
          <w:rFonts w:ascii="Arial" w:hAnsi="Arial" w:cs="Arial"/>
          <w:shd w:val="clear" w:color="auto" w:fill="FFFFFF"/>
        </w:rPr>
        <w:fldChar w:fldCharType="separate"/>
      </w:r>
      <w:r>
        <w:rPr>
          <w:rFonts w:ascii="Arial" w:hAnsi="Arial" w:cs="Arial"/>
        </w:rPr>
        <w:t xml:space="preserve">(Aguilera Rodríguez </w:t>
      </w:r>
      <w:r>
        <w:rPr>
          <w:rFonts w:ascii="Arial" w:hAnsi="Arial" w:cs="Arial"/>
          <w:i/>
          <w:iCs/>
        </w:rPr>
        <w:t>et al.</w:t>
      </w:r>
      <w:r>
        <w:rPr>
          <w:rFonts w:ascii="Arial" w:hAnsi="Arial" w:cs="Arial"/>
        </w:rPr>
        <w:t>, 2024)</w:t>
      </w:r>
      <w:r>
        <w:rPr>
          <w:rFonts w:ascii="Arial" w:hAnsi="Arial" w:cs="Arial"/>
          <w:shd w:val="clear" w:color="auto" w:fill="FFFFFF"/>
        </w:rPr>
        <w:fldChar w:fldCharType="end"/>
      </w:r>
      <w:r>
        <w:rPr>
          <w:rFonts w:ascii="Arial" w:hAnsi="Arial" w:cs="Arial"/>
          <w:shd w:val="clear" w:color="auto" w:fill="FFFFFF"/>
        </w:rPr>
        <w:t xml:space="preserve">.  </w:t>
      </w:r>
    </w:p>
    <w:p w14:paraId="2099DC14" w14:textId="77777777" w:rsidR="00FF020A" w:rsidRDefault="00FF020A" w:rsidP="00FF020A">
      <w:pPr>
        <w:pStyle w:val="xmsonormal"/>
        <w:shd w:val="clear" w:color="auto" w:fill="FFFFFF"/>
        <w:spacing w:before="0" w:beforeAutospacing="0" w:after="0" w:afterAutospacing="0" w:line="480" w:lineRule="auto"/>
        <w:rPr>
          <w:rFonts w:ascii="Arial" w:hAnsi="Arial" w:cs="Arial"/>
          <w:shd w:val="clear" w:color="auto" w:fill="FFFFFF"/>
        </w:rPr>
      </w:pPr>
      <w:r>
        <w:rPr>
          <w:rFonts w:ascii="Arial" w:hAnsi="Arial" w:cs="Arial"/>
          <w:shd w:val="clear" w:color="auto" w:fill="FFFFFF"/>
        </w:rPr>
        <w:t xml:space="preserve">Word count 2060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706116D" w14:textId="77777777" w:rsidR="00390074" w:rsidRPr="00270EEB" w:rsidRDefault="00390074" w:rsidP="00340E9A">
      <w:pPr>
        <w:ind w:right="237"/>
        <w:jc w:val="both"/>
        <w:rPr>
          <w:b/>
          <w:sz w:val="24"/>
          <w:szCs w:val="24"/>
        </w:rPr>
      </w:pPr>
    </w:p>
    <w:p w14:paraId="3F75040F" w14:textId="77777777" w:rsidR="00FF020A" w:rsidRDefault="00FF020A" w:rsidP="00FF020A">
      <w:pPr>
        <w:pStyle w:val="Bibliography"/>
        <w:spacing w:after="100" w:afterAutospacing="1" w:line="240" w:lineRule="auto"/>
        <w:ind w:left="720" w:hanging="720"/>
        <w:rPr>
          <w:rFonts w:cstheme="minorHAnsi"/>
          <w:kern w:val="0"/>
          <w:sz w:val="24"/>
          <w:szCs w:val="24"/>
        </w:rPr>
      </w:pPr>
      <w:r>
        <w:rPr>
          <w:rFonts w:cstheme="minorHAnsi"/>
          <w:sz w:val="24"/>
          <w:szCs w:val="24"/>
        </w:rPr>
        <w:fldChar w:fldCharType="begin"/>
      </w:r>
      <w:r>
        <w:rPr>
          <w:rFonts w:cstheme="minorHAnsi"/>
          <w:sz w:val="24"/>
          <w:szCs w:val="24"/>
        </w:rPr>
        <w:instrText xml:space="preserve"> ADDIN ZOTERO_BIBL {"uncited":[["http://zotero.org/users/local/7XpfRZT1/items/RES7ZQK4"]],"omitted":[],"custom":[]} CSL_BIBLIOGRAPHY </w:instrText>
      </w:r>
      <w:r>
        <w:rPr>
          <w:rFonts w:cstheme="minorHAnsi"/>
          <w:sz w:val="24"/>
          <w:szCs w:val="24"/>
        </w:rPr>
        <w:fldChar w:fldCharType="separate"/>
      </w:r>
      <w:r>
        <w:rPr>
          <w:rFonts w:cstheme="minorHAnsi"/>
          <w:kern w:val="0"/>
          <w:sz w:val="24"/>
          <w:szCs w:val="24"/>
        </w:rPr>
        <w:t xml:space="preserve">Aguilera Rodríguez, G. </w:t>
      </w:r>
      <w:r>
        <w:rPr>
          <w:rFonts w:cstheme="minorHAnsi"/>
          <w:i/>
          <w:iCs/>
          <w:kern w:val="0"/>
          <w:sz w:val="24"/>
          <w:szCs w:val="24"/>
        </w:rPr>
        <w:t>et al.</w:t>
      </w:r>
      <w:r>
        <w:rPr>
          <w:rFonts w:cstheme="minorHAnsi"/>
          <w:kern w:val="0"/>
          <w:sz w:val="24"/>
          <w:szCs w:val="24"/>
        </w:rPr>
        <w:t xml:space="preserve"> (2024) ‘University experiences of students and graduates with neurodiversity: tools for creating a specialized mentoring program related to working life’, </w:t>
      </w:r>
      <w:r>
        <w:rPr>
          <w:rFonts w:cstheme="minorHAnsi"/>
          <w:i/>
          <w:iCs/>
          <w:kern w:val="0"/>
          <w:sz w:val="24"/>
          <w:szCs w:val="24"/>
        </w:rPr>
        <w:t>Frontiers in Education</w:t>
      </w:r>
      <w:r>
        <w:rPr>
          <w:rFonts w:cstheme="minorHAnsi"/>
          <w:kern w:val="0"/>
          <w:sz w:val="24"/>
          <w:szCs w:val="24"/>
        </w:rPr>
        <w:t>, 9, p. 1432930. Available at: https://doi.org/10.3389/feduc.2024.1432930.</w:t>
      </w:r>
    </w:p>
    <w:p w14:paraId="06036751" w14:textId="0D242A3C" w:rsidR="00FF020A" w:rsidRDefault="00FF020A" w:rsidP="00FF020A">
      <w:pPr>
        <w:pStyle w:val="Bibliography"/>
        <w:spacing w:after="100" w:afterAutospacing="1" w:line="240" w:lineRule="auto"/>
        <w:ind w:left="720" w:hanging="720"/>
        <w:rPr>
          <w:rFonts w:cstheme="minorHAnsi"/>
          <w:kern w:val="0"/>
          <w:sz w:val="24"/>
          <w:szCs w:val="24"/>
        </w:rPr>
      </w:pPr>
      <w:r>
        <w:rPr>
          <w:rFonts w:cstheme="minorHAnsi"/>
          <w:kern w:val="0"/>
          <w:sz w:val="24"/>
          <w:szCs w:val="24"/>
        </w:rPr>
        <w:t xml:space="preserve">Akili, W., 2013. On mentoring relationships: How to become a good mentor, </w:t>
      </w:r>
      <w:proofErr w:type="gramStart"/>
      <w:r>
        <w:rPr>
          <w:rFonts w:cstheme="minorHAnsi"/>
          <w:kern w:val="0"/>
          <w:sz w:val="24"/>
          <w:szCs w:val="24"/>
        </w:rPr>
        <w:t>in:</w:t>
      </w:r>
      <w:proofErr w:type="gramEnd"/>
      <w:r>
        <w:rPr>
          <w:rFonts w:cstheme="minorHAnsi"/>
          <w:kern w:val="0"/>
          <w:sz w:val="24"/>
          <w:szCs w:val="24"/>
        </w:rPr>
        <w:t xml:space="preserve"> 2013 IEEE Frontiers in Education Conference (FIE). Presented at the 2013 IEEE Frontiers in Education Conference (FIE), IEEE, Oklahoma City, OK, USA, pp. 710–716. https://doi.org/10.1109/FIE.2013.6684919</w:t>
      </w:r>
    </w:p>
    <w:p w14:paraId="37319248" w14:textId="234355EC" w:rsidR="00FF020A" w:rsidRDefault="00FF020A" w:rsidP="00FF020A">
      <w:pPr>
        <w:pStyle w:val="Bibliography"/>
        <w:spacing w:line="240" w:lineRule="auto"/>
        <w:ind w:left="720" w:hanging="720"/>
        <w:rPr>
          <w:rFonts w:cstheme="minorHAnsi"/>
          <w:kern w:val="0"/>
          <w:sz w:val="24"/>
          <w:szCs w:val="24"/>
        </w:rPr>
      </w:pPr>
      <w:proofErr w:type="spellStart"/>
      <w:r>
        <w:rPr>
          <w:rFonts w:cstheme="minorHAnsi"/>
          <w:kern w:val="0"/>
          <w:sz w:val="24"/>
          <w:szCs w:val="24"/>
        </w:rPr>
        <w:t>Algiraigri</w:t>
      </w:r>
      <w:proofErr w:type="spellEnd"/>
      <w:r>
        <w:rPr>
          <w:rFonts w:cstheme="minorHAnsi"/>
          <w:kern w:val="0"/>
          <w:sz w:val="24"/>
          <w:szCs w:val="24"/>
        </w:rPr>
        <w:t xml:space="preserve">, A.H. (2014) ‘Ten tips for receiving feedback effectively in clinical practice’, </w:t>
      </w:r>
      <w:r>
        <w:rPr>
          <w:rFonts w:cstheme="minorHAnsi"/>
          <w:i/>
          <w:iCs/>
          <w:kern w:val="0"/>
          <w:sz w:val="24"/>
          <w:szCs w:val="24"/>
        </w:rPr>
        <w:t>Medical Education Online</w:t>
      </w:r>
      <w:r>
        <w:rPr>
          <w:rFonts w:cstheme="minorHAnsi"/>
          <w:kern w:val="0"/>
          <w:sz w:val="24"/>
          <w:szCs w:val="24"/>
        </w:rPr>
        <w:t>, 19(1), p. 25141. Available at: https://doi.org/10.3402/meo.v19.25141.</w:t>
      </w:r>
    </w:p>
    <w:p w14:paraId="03C5A30F" w14:textId="77777777" w:rsidR="00FF020A" w:rsidRDefault="00FF020A" w:rsidP="00FF020A">
      <w:pPr>
        <w:pStyle w:val="Bibliography"/>
        <w:spacing w:line="240" w:lineRule="auto"/>
        <w:ind w:left="720" w:hanging="720"/>
        <w:rPr>
          <w:rFonts w:cstheme="minorHAnsi"/>
          <w:sz w:val="24"/>
          <w:szCs w:val="24"/>
        </w:rPr>
      </w:pPr>
      <w:proofErr w:type="spellStart"/>
      <w:r>
        <w:rPr>
          <w:rFonts w:cstheme="minorHAnsi"/>
          <w:sz w:val="24"/>
          <w:szCs w:val="24"/>
        </w:rPr>
        <w:t>Beshears</w:t>
      </w:r>
      <w:proofErr w:type="spellEnd"/>
      <w:r>
        <w:rPr>
          <w:rFonts w:cstheme="minorHAnsi"/>
          <w:sz w:val="24"/>
          <w:szCs w:val="24"/>
        </w:rPr>
        <w:t>, M.L., 2017. Effectiveness of Police Social Media Use. Am J Crim Just 42, 489–501. https://doi.org/10.1007/s12103-016-9380-4</w:t>
      </w:r>
    </w:p>
    <w:p w14:paraId="500D3431"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B. Sarver, M. and Miller, H. (2014) ‘Police chief leadership: styles and effectiveness’, </w:t>
      </w:r>
      <w:r>
        <w:rPr>
          <w:rFonts w:cstheme="minorHAnsi"/>
          <w:i/>
          <w:iCs/>
          <w:kern w:val="0"/>
          <w:sz w:val="24"/>
          <w:szCs w:val="24"/>
        </w:rPr>
        <w:t>Policing: An International Journal of Police Strategies &amp; Management</w:t>
      </w:r>
      <w:r>
        <w:rPr>
          <w:rFonts w:cstheme="minorHAnsi"/>
          <w:kern w:val="0"/>
          <w:sz w:val="24"/>
          <w:szCs w:val="24"/>
        </w:rPr>
        <w:t>, 37(1), pp. 126–143. Available at: https://doi.org/10.1108/PIJPSM-03-2013-0028.</w:t>
      </w:r>
    </w:p>
    <w:p w14:paraId="2598090E" w14:textId="77777777" w:rsidR="00FF020A" w:rsidRDefault="00FF020A" w:rsidP="00FF020A">
      <w:pPr>
        <w:ind w:left="720" w:hanging="720"/>
        <w:rPr>
          <w:rFonts w:cstheme="minorHAnsi"/>
          <w:sz w:val="24"/>
          <w:szCs w:val="24"/>
        </w:rPr>
      </w:pPr>
      <w:r>
        <w:rPr>
          <w:rFonts w:cstheme="minorHAnsi"/>
          <w:sz w:val="24"/>
          <w:szCs w:val="24"/>
        </w:rPr>
        <w:t>Bullock, K., 2018. The Police Use of Social Media: Transformation or Normalisation? Social Policy &amp;amp; Society 17, 245–258. https://doi.org/10.1017/S1474746417000112</w:t>
      </w:r>
    </w:p>
    <w:p w14:paraId="54A01BFA" w14:textId="77777777" w:rsidR="00FF020A" w:rsidRDefault="00FF020A" w:rsidP="00FF020A">
      <w:pPr>
        <w:ind w:left="720" w:hanging="720"/>
        <w:rPr>
          <w:rFonts w:cstheme="minorHAnsi"/>
          <w:sz w:val="24"/>
          <w:szCs w:val="24"/>
        </w:rPr>
      </w:pPr>
    </w:p>
    <w:p w14:paraId="1D5E2103" w14:textId="77777777" w:rsidR="00FF020A" w:rsidRDefault="00FF020A" w:rsidP="00FF020A">
      <w:pPr>
        <w:ind w:left="720" w:hanging="720"/>
        <w:rPr>
          <w:rFonts w:cstheme="minorHAnsi"/>
          <w:color w:val="2E414F"/>
          <w:kern w:val="2"/>
          <w:sz w:val="24"/>
          <w:szCs w:val="24"/>
          <w:shd w:val="clear" w:color="auto" w:fill="FFFFFF"/>
        </w:rPr>
      </w:pPr>
      <w:r>
        <w:rPr>
          <w:rFonts w:cstheme="minorHAnsi"/>
          <w:color w:val="2E414F"/>
          <w:sz w:val="24"/>
          <w:szCs w:val="24"/>
          <w:shd w:val="clear" w:color="auto" w:fill="FFFFFF"/>
        </w:rPr>
        <w:t xml:space="preserve">Campbell, </w:t>
      </w:r>
      <w:proofErr w:type="gramStart"/>
      <w:r>
        <w:rPr>
          <w:rFonts w:cstheme="minorHAnsi"/>
          <w:color w:val="2E414F"/>
          <w:sz w:val="24"/>
          <w:szCs w:val="24"/>
          <w:shd w:val="clear" w:color="auto" w:fill="FFFFFF"/>
        </w:rPr>
        <w:t>Isla</w:t>
      </w:r>
      <w:proofErr w:type="gramEnd"/>
      <w:r>
        <w:rPr>
          <w:rFonts w:cstheme="minorHAnsi"/>
          <w:color w:val="2E414F"/>
          <w:sz w:val="24"/>
          <w:szCs w:val="24"/>
          <w:shd w:val="clear" w:color="auto" w:fill="FFFFFF"/>
        </w:rPr>
        <w:t xml:space="preserve"> and Jenny </w:t>
      </w:r>
      <w:proofErr w:type="spellStart"/>
      <w:r>
        <w:rPr>
          <w:rFonts w:cstheme="minorHAnsi"/>
          <w:color w:val="2E414F"/>
          <w:sz w:val="24"/>
          <w:szCs w:val="24"/>
          <w:shd w:val="clear" w:color="auto" w:fill="FFFFFF"/>
        </w:rPr>
        <w:t>Kodz</w:t>
      </w:r>
      <w:proofErr w:type="spellEnd"/>
      <w:r>
        <w:rPr>
          <w:rFonts w:cstheme="minorHAnsi"/>
          <w:color w:val="2E414F"/>
          <w:sz w:val="24"/>
          <w:szCs w:val="24"/>
          <w:shd w:val="clear" w:color="auto" w:fill="FFFFFF"/>
        </w:rPr>
        <w:t xml:space="preserve"> Contents. “What makes great police leadership? What research can tell us about the effectiveness of different leadership styles, competencies.” (2011).</w:t>
      </w:r>
    </w:p>
    <w:p w14:paraId="3F2525BD" w14:textId="77777777" w:rsidR="00FF020A" w:rsidRDefault="00FF020A" w:rsidP="00FF020A">
      <w:pPr>
        <w:ind w:left="720" w:hanging="720"/>
        <w:rPr>
          <w:rFonts w:cstheme="minorHAnsi"/>
          <w:color w:val="auto"/>
          <w:sz w:val="24"/>
          <w:szCs w:val="24"/>
        </w:rPr>
      </w:pPr>
    </w:p>
    <w:p w14:paraId="0F259F9A" w14:textId="77777777" w:rsidR="00FF020A" w:rsidRDefault="00FF020A" w:rsidP="00FF020A">
      <w:pPr>
        <w:ind w:left="720" w:hanging="720"/>
        <w:rPr>
          <w:rFonts w:cstheme="minorHAnsi"/>
          <w:sz w:val="24"/>
          <w:szCs w:val="24"/>
        </w:rPr>
      </w:pPr>
      <w:r>
        <w:rPr>
          <w:rFonts w:cstheme="minorHAnsi"/>
          <w:sz w:val="24"/>
          <w:szCs w:val="24"/>
        </w:rPr>
        <w:t>Christopher, S., 2015. The Police Service Can Be a Critical Reflective Practice … If It Wants. Policing 9, 326–339. https://doi.org/10.1093/police/pav007</w:t>
      </w:r>
    </w:p>
    <w:p w14:paraId="3168858D" w14:textId="77777777" w:rsidR="00FF020A" w:rsidRDefault="00FF020A" w:rsidP="00FF020A">
      <w:pPr>
        <w:rPr>
          <w:rFonts w:cstheme="minorHAnsi"/>
          <w:kern w:val="2"/>
          <w:sz w:val="24"/>
          <w:szCs w:val="24"/>
        </w:rPr>
      </w:pPr>
    </w:p>
    <w:p w14:paraId="11D84B51" w14:textId="77777777" w:rsidR="00FF020A" w:rsidRDefault="00FF020A" w:rsidP="00FF020A">
      <w:pPr>
        <w:ind w:left="720" w:hanging="720"/>
        <w:rPr>
          <w:rFonts w:cstheme="minorHAnsi"/>
          <w:color w:val="222222"/>
          <w:sz w:val="24"/>
          <w:szCs w:val="24"/>
          <w:shd w:val="clear" w:color="auto" w:fill="FFFFFF"/>
        </w:rPr>
      </w:pPr>
      <w:r>
        <w:rPr>
          <w:rFonts w:cstheme="minorHAnsi"/>
          <w:color w:val="222222"/>
          <w:sz w:val="24"/>
          <w:szCs w:val="24"/>
          <w:shd w:val="clear" w:color="auto" w:fill="FFFFFF"/>
        </w:rPr>
        <w:t xml:space="preserve">College of Policing (2013). </w:t>
      </w:r>
      <w:r>
        <w:rPr>
          <w:rFonts w:cstheme="minorHAnsi"/>
          <w:i/>
          <w:iCs/>
          <w:color w:val="222222"/>
          <w:sz w:val="24"/>
          <w:szCs w:val="24"/>
          <w:shd w:val="clear" w:color="auto" w:fill="FFFFFF"/>
        </w:rPr>
        <w:t>National Decision Model</w:t>
      </w:r>
      <w:r>
        <w:rPr>
          <w:rFonts w:cstheme="minorHAnsi"/>
          <w:color w:val="222222"/>
          <w:sz w:val="24"/>
          <w:szCs w:val="24"/>
          <w:shd w:val="clear" w:color="auto" w:fill="FFFFFF"/>
        </w:rPr>
        <w:t xml:space="preserve">. [Accessed 18/12/2024] College of </w:t>
      </w:r>
      <w:proofErr w:type="gramStart"/>
      <w:r>
        <w:rPr>
          <w:rFonts w:cstheme="minorHAnsi"/>
          <w:color w:val="222222"/>
          <w:sz w:val="24"/>
          <w:szCs w:val="24"/>
          <w:shd w:val="clear" w:color="auto" w:fill="FFFFFF"/>
        </w:rPr>
        <w:t>Policing .</w:t>
      </w:r>
      <w:proofErr w:type="gramEnd"/>
      <w:r>
        <w:rPr>
          <w:rFonts w:cstheme="minorHAnsi"/>
          <w:color w:val="222222"/>
          <w:sz w:val="24"/>
          <w:szCs w:val="24"/>
          <w:shd w:val="clear" w:color="auto" w:fill="FFFFFF"/>
        </w:rPr>
        <w:t xml:space="preserve"> Available </w:t>
      </w:r>
      <w:proofErr w:type="gramStart"/>
      <w:r>
        <w:rPr>
          <w:rFonts w:cstheme="minorHAnsi"/>
          <w:color w:val="222222"/>
          <w:sz w:val="24"/>
          <w:szCs w:val="24"/>
          <w:shd w:val="clear" w:color="auto" w:fill="FFFFFF"/>
        </w:rPr>
        <w:t>at:https://www.college.police.uk/app/national-decision-model/national-decision-model</w:t>
      </w:r>
      <w:proofErr w:type="gramEnd"/>
      <w:r>
        <w:rPr>
          <w:rFonts w:cstheme="minorHAnsi"/>
          <w:color w:val="222222"/>
          <w:sz w:val="24"/>
          <w:szCs w:val="24"/>
          <w:shd w:val="clear" w:color="auto" w:fill="FFFFFF"/>
        </w:rPr>
        <w:t>.</w:t>
      </w:r>
    </w:p>
    <w:p w14:paraId="31CE14C7" w14:textId="77777777" w:rsidR="00FF020A" w:rsidRDefault="00FF020A" w:rsidP="00FF020A">
      <w:pPr>
        <w:ind w:left="720" w:hanging="720"/>
        <w:rPr>
          <w:rFonts w:cstheme="minorHAnsi"/>
          <w:color w:val="auto"/>
          <w:sz w:val="24"/>
          <w:szCs w:val="24"/>
        </w:rPr>
      </w:pPr>
    </w:p>
    <w:p w14:paraId="49FFF288" w14:textId="77777777" w:rsidR="00FF020A" w:rsidRDefault="00FF020A" w:rsidP="00FF020A">
      <w:pPr>
        <w:ind w:left="720" w:hanging="720"/>
        <w:rPr>
          <w:rFonts w:cstheme="minorHAnsi"/>
          <w:sz w:val="24"/>
          <w:szCs w:val="24"/>
        </w:rPr>
      </w:pPr>
      <w:r>
        <w:rPr>
          <w:rFonts w:cstheme="minorHAnsi"/>
          <w:sz w:val="24"/>
          <w:szCs w:val="24"/>
        </w:rPr>
        <w:t xml:space="preserve">College of Policing (2020a). </w:t>
      </w:r>
      <w:r>
        <w:rPr>
          <w:rFonts w:cstheme="minorHAnsi"/>
          <w:i/>
          <w:iCs/>
          <w:sz w:val="24"/>
          <w:szCs w:val="24"/>
        </w:rPr>
        <w:t xml:space="preserve">Continuing Professional Development </w:t>
      </w:r>
      <w:r>
        <w:rPr>
          <w:rFonts w:cstheme="minorHAnsi"/>
          <w:sz w:val="24"/>
          <w:szCs w:val="24"/>
        </w:rPr>
        <w:t xml:space="preserve">(CPD). [10/01/2025] College of Policing. Available </w:t>
      </w:r>
      <w:proofErr w:type="gramStart"/>
      <w:r>
        <w:rPr>
          <w:rFonts w:cstheme="minorHAnsi"/>
          <w:sz w:val="24"/>
          <w:szCs w:val="24"/>
        </w:rPr>
        <w:t>at:https://www.college.police.uk/career-learning/career-development/CPD</w:t>
      </w:r>
      <w:proofErr w:type="gramEnd"/>
      <w:r>
        <w:rPr>
          <w:rFonts w:cstheme="minorHAnsi"/>
          <w:sz w:val="24"/>
          <w:szCs w:val="24"/>
        </w:rPr>
        <w:t xml:space="preserve">. </w:t>
      </w:r>
      <w:r>
        <w:rPr>
          <w:rFonts w:cstheme="minorHAnsi"/>
          <w:color w:val="000085"/>
          <w:sz w:val="24"/>
          <w:szCs w:val="24"/>
        </w:rPr>
        <w:t xml:space="preserve">west-2.amazonaws.com/s3fs-public/2021-02/peqf-learning-to-date.pdf </w:t>
      </w:r>
      <w:r>
        <w:rPr>
          <w:rFonts w:cstheme="minorHAnsi"/>
          <w:sz w:val="24"/>
          <w:szCs w:val="24"/>
        </w:rPr>
        <w:t>[Accessed 11/12/2024].</w:t>
      </w:r>
    </w:p>
    <w:p w14:paraId="003C6E13" w14:textId="77777777" w:rsidR="00FF020A" w:rsidRDefault="00FF020A" w:rsidP="00FF020A">
      <w:pPr>
        <w:ind w:left="720" w:hanging="720"/>
        <w:rPr>
          <w:rFonts w:cstheme="minorHAnsi"/>
          <w:sz w:val="24"/>
          <w:szCs w:val="24"/>
        </w:rPr>
      </w:pPr>
    </w:p>
    <w:p w14:paraId="295782D4" w14:textId="77777777" w:rsidR="00FF020A" w:rsidRDefault="00FF020A" w:rsidP="00FF020A">
      <w:pPr>
        <w:ind w:left="720" w:hanging="720"/>
        <w:rPr>
          <w:rFonts w:cstheme="minorHAnsi"/>
          <w:sz w:val="24"/>
          <w:szCs w:val="24"/>
        </w:rPr>
      </w:pPr>
      <w:r>
        <w:rPr>
          <w:rFonts w:cstheme="minorHAnsi"/>
          <w:sz w:val="24"/>
          <w:szCs w:val="24"/>
        </w:rPr>
        <w:t xml:space="preserve">College of Policing, </w:t>
      </w:r>
      <w:proofErr w:type="gramStart"/>
      <w:r>
        <w:rPr>
          <w:rFonts w:cstheme="minorHAnsi"/>
          <w:sz w:val="24"/>
          <w:szCs w:val="24"/>
        </w:rPr>
        <w:t xml:space="preserve">( </w:t>
      </w:r>
      <w:r>
        <w:rPr>
          <w:rFonts w:cstheme="minorHAnsi"/>
          <w:color w:val="000085"/>
          <w:sz w:val="24"/>
          <w:szCs w:val="24"/>
        </w:rPr>
        <w:t>2020</w:t>
      </w:r>
      <w:proofErr w:type="gramEnd"/>
      <w:r>
        <w:rPr>
          <w:rFonts w:cstheme="minorHAnsi"/>
          <w:color w:val="000085"/>
          <w:sz w:val="24"/>
          <w:szCs w:val="24"/>
        </w:rPr>
        <w:t>b)</w:t>
      </w:r>
      <w:r>
        <w:rPr>
          <w:rFonts w:cstheme="minorHAnsi"/>
          <w:sz w:val="24"/>
          <w:szCs w:val="24"/>
        </w:rPr>
        <w:t>.</w:t>
      </w:r>
      <w:r>
        <w:rPr>
          <w:rFonts w:cstheme="minorHAnsi"/>
          <w:i/>
          <w:iCs/>
          <w:sz w:val="24"/>
          <w:szCs w:val="24"/>
        </w:rPr>
        <w:t xml:space="preserve"> Policing education qualifications framework initial entry routes learning to date</w:t>
      </w:r>
      <w:r>
        <w:rPr>
          <w:rFonts w:cstheme="minorHAnsi"/>
          <w:sz w:val="24"/>
          <w:szCs w:val="24"/>
        </w:rPr>
        <w:t xml:space="preserve">: development and implementation, 2016 to 2019. Available from: </w:t>
      </w:r>
      <w:r>
        <w:rPr>
          <w:rFonts w:cstheme="minorHAnsi"/>
          <w:color w:val="000085"/>
          <w:sz w:val="24"/>
          <w:szCs w:val="24"/>
        </w:rPr>
        <w:t>https://paas-s3-broker-prod-lon-6453d964-1d1a-432a-9260-5e0ba7d2fc51.s3.eu-</w:t>
      </w:r>
    </w:p>
    <w:p w14:paraId="27D111C4" w14:textId="77777777" w:rsidR="00FF020A" w:rsidRDefault="00FF020A" w:rsidP="00FF020A">
      <w:pPr>
        <w:ind w:left="720" w:hanging="720"/>
        <w:rPr>
          <w:rFonts w:cstheme="minorHAnsi"/>
          <w:sz w:val="24"/>
          <w:szCs w:val="24"/>
        </w:rPr>
      </w:pPr>
    </w:p>
    <w:p w14:paraId="1AA357E2" w14:textId="77777777" w:rsidR="00FF020A" w:rsidRDefault="00FF020A" w:rsidP="00FF020A">
      <w:pPr>
        <w:ind w:left="720" w:hanging="720"/>
        <w:rPr>
          <w:rFonts w:cstheme="minorHAnsi"/>
          <w:color w:val="auto"/>
          <w:kern w:val="2"/>
          <w:sz w:val="24"/>
          <w:szCs w:val="24"/>
        </w:rPr>
      </w:pPr>
      <w:r>
        <w:rPr>
          <w:rFonts w:cstheme="minorHAnsi"/>
          <w:sz w:val="24"/>
          <w:szCs w:val="24"/>
        </w:rPr>
        <w:lastRenderedPageBreak/>
        <w:t xml:space="preserve">College of Policing (2021a). </w:t>
      </w:r>
      <w:r>
        <w:rPr>
          <w:rFonts w:cstheme="minorHAnsi"/>
          <w:i/>
          <w:iCs/>
          <w:sz w:val="24"/>
          <w:szCs w:val="24"/>
        </w:rPr>
        <w:t>Body-worn cameras</w:t>
      </w:r>
      <w:r>
        <w:rPr>
          <w:rFonts w:cstheme="minorHAnsi"/>
          <w:sz w:val="24"/>
          <w:szCs w:val="24"/>
        </w:rPr>
        <w:t xml:space="preserve">. [16/12/2024] College of Policing. Available </w:t>
      </w:r>
      <w:proofErr w:type="gramStart"/>
      <w:r>
        <w:rPr>
          <w:rFonts w:cstheme="minorHAnsi"/>
          <w:sz w:val="24"/>
          <w:szCs w:val="24"/>
        </w:rPr>
        <w:t>at:https://www.college.police.uk/research/crime-reduction-toookit/body-worn-cameras</w:t>
      </w:r>
      <w:proofErr w:type="gramEnd"/>
      <w:r>
        <w:rPr>
          <w:rFonts w:cstheme="minorHAnsi"/>
          <w:sz w:val="24"/>
          <w:szCs w:val="24"/>
        </w:rPr>
        <w:t xml:space="preserve">.   </w:t>
      </w:r>
    </w:p>
    <w:p w14:paraId="076F3E1D" w14:textId="77777777" w:rsidR="00FF020A" w:rsidRDefault="00FF020A" w:rsidP="00FF020A">
      <w:pPr>
        <w:rPr>
          <w:rFonts w:cstheme="minorHAnsi"/>
          <w:sz w:val="24"/>
          <w:szCs w:val="24"/>
        </w:rPr>
      </w:pPr>
    </w:p>
    <w:p w14:paraId="51AE9D2D" w14:textId="77777777" w:rsidR="00FF020A" w:rsidRDefault="00FF020A" w:rsidP="00FF020A">
      <w:pPr>
        <w:ind w:left="720" w:hanging="720"/>
        <w:rPr>
          <w:rFonts w:cstheme="minorHAnsi"/>
          <w:sz w:val="24"/>
          <w:szCs w:val="24"/>
        </w:rPr>
      </w:pPr>
      <w:r>
        <w:rPr>
          <w:rFonts w:cstheme="minorHAnsi"/>
          <w:sz w:val="24"/>
          <w:szCs w:val="24"/>
        </w:rPr>
        <w:t>College of Policing. (</w:t>
      </w:r>
      <w:r>
        <w:rPr>
          <w:rFonts w:cstheme="minorHAnsi"/>
          <w:color w:val="000085"/>
          <w:sz w:val="24"/>
          <w:szCs w:val="24"/>
        </w:rPr>
        <w:t>2021b)</w:t>
      </w:r>
      <w:r>
        <w:rPr>
          <w:rFonts w:cstheme="minorHAnsi"/>
          <w:sz w:val="24"/>
          <w:szCs w:val="24"/>
        </w:rPr>
        <w:t xml:space="preserve">. </w:t>
      </w:r>
      <w:r>
        <w:rPr>
          <w:rFonts w:cstheme="minorHAnsi"/>
          <w:i/>
          <w:iCs/>
          <w:sz w:val="24"/>
          <w:szCs w:val="24"/>
        </w:rPr>
        <w:t>Policing in England and Wales Future Operating Environment</w:t>
      </w:r>
      <w:r>
        <w:rPr>
          <w:rFonts w:cstheme="minorHAnsi"/>
          <w:sz w:val="24"/>
          <w:szCs w:val="24"/>
        </w:rPr>
        <w:t xml:space="preserve"> 2040, </w:t>
      </w:r>
      <w:proofErr w:type="spellStart"/>
      <w:r>
        <w:rPr>
          <w:rFonts w:cstheme="minorHAnsi"/>
          <w:sz w:val="24"/>
          <w:szCs w:val="24"/>
        </w:rPr>
        <w:t>CoP.</w:t>
      </w:r>
      <w:proofErr w:type="spellEnd"/>
      <w:r>
        <w:rPr>
          <w:rFonts w:cstheme="minorHAnsi"/>
          <w:sz w:val="24"/>
          <w:szCs w:val="24"/>
        </w:rPr>
        <w:t xml:space="preserve"> Available </w:t>
      </w:r>
      <w:proofErr w:type="gramStart"/>
      <w:r>
        <w:rPr>
          <w:rFonts w:cstheme="minorHAnsi"/>
          <w:sz w:val="24"/>
          <w:szCs w:val="24"/>
        </w:rPr>
        <w:t>from:</w:t>
      </w:r>
      <w:r>
        <w:rPr>
          <w:rFonts w:cstheme="minorHAnsi"/>
          <w:color w:val="000085"/>
          <w:sz w:val="24"/>
          <w:szCs w:val="24"/>
        </w:rPr>
        <w:t>https://paas-s3-broker-prod-lon-6453d964-1d1a-432a-9260-5e0ba7d2fc51.s3.eu-west-2.amazonaws.com/s3fspublic/2020-08/future-operating-environment-2040.pdf</w:t>
      </w:r>
      <w:proofErr w:type="gramEnd"/>
      <w:r>
        <w:rPr>
          <w:rFonts w:cstheme="minorHAnsi"/>
          <w:color w:val="000085"/>
          <w:sz w:val="24"/>
          <w:szCs w:val="24"/>
        </w:rPr>
        <w:t xml:space="preserve"> </w:t>
      </w:r>
      <w:r>
        <w:rPr>
          <w:rFonts w:cstheme="minorHAnsi"/>
          <w:sz w:val="24"/>
          <w:szCs w:val="24"/>
        </w:rPr>
        <w:t>[Accessed 11/12/2024].</w:t>
      </w:r>
    </w:p>
    <w:p w14:paraId="32D09B7E" w14:textId="77777777" w:rsidR="00FF020A" w:rsidRDefault="00FF020A" w:rsidP="00FF020A">
      <w:pPr>
        <w:ind w:left="720" w:hanging="720"/>
        <w:rPr>
          <w:rFonts w:cstheme="minorHAnsi"/>
          <w:sz w:val="24"/>
          <w:szCs w:val="24"/>
        </w:rPr>
      </w:pPr>
    </w:p>
    <w:p w14:paraId="07EA09F1" w14:textId="77777777" w:rsidR="00FF020A" w:rsidRDefault="00FF020A" w:rsidP="00FF020A">
      <w:pPr>
        <w:ind w:left="720" w:hanging="720"/>
        <w:rPr>
          <w:rFonts w:cstheme="minorHAnsi"/>
          <w:color w:val="222222"/>
          <w:kern w:val="2"/>
          <w:sz w:val="24"/>
          <w:szCs w:val="24"/>
          <w:shd w:val="clear" w:color="auto" w:fill="FFFFFF"/>
        </w:rPr>
      </w:pPr>
      <w:r>
        <w:rPr>
          <w:rFonts w:cstheme="minorHAnsi"/>
          <w:color w:val="222222"/>
          <w:sz w:val="24"/>
          <w:szCs w:val="24"/>
          <w:shd w:val="clear" w:color="auto" w:fill="FFFFFF"/>
        </w:rPr>
        <w:t xml:space="preserve">College of Policing (2021c). </w:t>
      </w:r>
      <w:r>
        <w:rPr>
          <w:rFonts w:cstheme="minorHAnsi"/>
          <w:i/>
          <w:iCs/>
          <w:color w:val="222222"/>
          <w:sz w:val="24"/>
          <w:szCs w:val="24"/>
          <w:shd w:val="clear" w:color="auto" w:fill="FFFFFF"/>
        </w:rPr>
        <w:t xml:space="preserve">Communication. </w:t>
      </w:r>
      <w:r>
        <w:rPr>
          <w:rFonts w:cstheme="minorHAnsi"/>
          <w:color w:val="222222"/>
          <w:sz w:val="24"/>
          <w:szCs w:val="24"/>
          <w:shd w:val="clear" w:color="auto" w:fill="FFFFFF"/>
        </w:rPr>
        <w:t xml:space="preserve">[ Accessed 06/01/2025] College of Policing. Available at: </w:t>
      </w:r>
      <w:hyperlink r:id="rId13" w:history="1">
        <w:r>
          <w:rPr>
            <w:rStyle w:val="Hyperlink"/>
            <w:rFonts w:cstheme="minorHAnsi"/>
            <w:sz w:val="24"/>
            <w:szCs w:val="24"/>
            <w:shd w:val="clear" w:color="auto" w:fill="FFFFFF"/>
          </w:rPr>
          <w:t>https://www.college.police.uk/guidance/vulnerability-related-risks/communication</w:t>
        </w:r>
      </w:hyperlink>
      <w:r>
        <w:rPr>
          <w:rFonts w:cstheme="minorHAnsi"/>
          <w:color w:val="222222"/>
          <w:sz w:val="24"/>
          <w:szCs w:val="24"/>
          <w:shd w:val="clear" w:color="auto" w:fill="FFFFFF"/>
        </w:rPr>
        <w:t xml:space="preserve">. </w:t>
      </w:r>
    </w:p>
    <w:p w14:paraId="388C1BDF" w14:textId="77777777" w:rsidR="00FF020A" w:rsidRDefault="00FF020A" w:rsidP="00FF020A">
      <w:pPr>
        <w:ind w:left="720" w:hanging="720"/>
        <w:rPr>
          <w:rFonts w:cstheme="minorHAnsi"/>
          <w:color w:val="222222"/>
          <w:sz w:val="24"/>
          <w:szCs w:val="24"/>
          <w:shd w:val="clear" w:color="auto" w:fill="FFFFFF"/>
        </w:rPr>
      </w:pPr>
      <w:r>
        <w:rPr>
          <w:rFonts w:cstheme="minorHAnsi"/>
          <w:color w:val="222222"/>
          <w:sz w:val="24"/>
          <w:szCs w:val="24"/>
          <w:shd w:val="clear" w:color="auto" w:fill="FFFFFF"/>
        </w:rPr>
        <w:t xml:space="preserve">College of Policing (2022). </w:t>
      </w:r>
      <w:r>
        <w:rPr>
          <w:rFonts w:cstheme="minorHAnsi"/>
          <w:i/>
          <w:iCs/>
          <w:color w:val="222222"/>
          <w:sz w:val="24"/>
          <w:szCs w:val="24"/>
          <w:shd w:val="clear" w:color="auto" w:fill="FFFFFF"/>
        </w:rPr>
        <w:t xml:space="preserve">Media relations. </w:t>
      </w:r>
      <w:r>
        <w:rPr>
          <w:rFonts w:cstheme="minorHAnsi"/>
          <w:color w:val="222222"/>
          <w:sz w:val="24"/>
          <w:szCs w:val="24"/>
          <w:shd w:val="clear" w:color="auto" w:fill="FFFFFF"/>
        </w:rPr>
        <w:t xml:space="preserve">[ Accessed 16/12/2024] College of policing. Available at: </w:t>
      </w:r>
      <w:proofErr w:type="gramStart"/>
      <w:r>
        <w:rPr>
          <w:rFonts w:cstheme="minorHAnsi"/>
          <w:color w:val="222222"/>
          <w:sz w:val="24"/>
          <w:szCs w:val="24"/>
          <w:shd w:val="clear" w:color="auto" w:fill="FFFFFF"/>
        </w:rPr>
        <w:t>https//www.college.police.ok</w:t>
      </w:r>
      <w:proofErr w:type="gramEnd"/>
      <w:r>
        <w:rPr>
          <w:rFonts w:cstheme="minorHAnsi"/>
          <w:color w:val="222222"/>
          <w:sz w:val="24"/>
          <w:szCs w:val="24"/>
          <w:shd w:val="clear" w:color="auto" w:fill="FFFFFF"/>
        </w:rPr>
        <w:t xml:space="preserve">/app/engagement-and communication/media-relations.  </w:t>
      </w:r>
    </w:p>
    <w:p w14:paraId="72161220" w14:textId="77777777" w:rsidR="00FF020A" w:rsidRDefault="00FF020A" w:rsidP="00FF020A">
      <w:pPr>
        <w:ind w:left="720" w:hanging="720"/>
        <w:rPr>
          <w:rFonts w:cstheme="minorHAnsi"/>
          <w:sz w:val="24"/>
          <w:szCs w:val="24"/>
        </w:rPr>
      </w:pPr>
    </w:p>
    <w:p w14:paraId="53C246D7" w14:textId="77777777" w:rsidR="00FF020A" w:rsidRDefault="00FF020A" w:rsidP="00FF020A">
      <w:pPr>
        <w:ind w:left="720" w:hanging="720"/>
        <w:rPr>
          <w:rFonts w:cstheme="minorHAnsi"/>
          <w:color w:val="auto"/>
          <w:kern w:val="2"/>
          <w:sz w:val="24"/>
          <w:szCs w:val="24"/>
        </w:rPr>
      </w:pPr>
      <w:r>
        <w:rPr>
          <w:rFonts w:cstheme="minorHAnsi"/>
          <w:sz w:val="24"/>
          <w:szCs w:val="24"/>
        </w:rPr>
        <w:t xml:space="preserve">College of Policing, 2023. </w:t>
      </w:r>
      <w:r>
        <w:rPr>
          <w:rFonts w:cstheme="minorHAnsi"/>
          <w:i/>
          <w:iCs/>
          <w:sz w:val="24"/>
          <w:szCs w:val="24"/>
        </w:rPr>
        <w:t>Career-learning/leadership/leadership-standards</w:t>
      </w:r>
      <w:r>
        <w:rPr>
          <w:rFonts w:cstheme="minorHAnsi"/>
          <w:sz w:val="24"/>
          <w:szCs w:val="24"/>
        </w:rPr>
        <w:t xml:space="preserve"> [Accessed 09/01/2025] </w:t>
      </w:r>
    </w:p>
    <w:p w14:paraId="5F2491A0" w14:textId="77777777" w:rsidR="00FF020A" w:rsidRDefault="00FF020A" w:rsidP="00FF020A">
      <w:pPr>
        <w:ind w:left="720" w:hanging="720"/>
        <w:rPr>
          <w:rFonts w:cstheme="minorHAnsi"/>
          <w:sz w:val="24"/>
          <w:szCs w:val="24"/>
        </w:rPr>
      </w:pPr>
    </w:p>
    <w:p w14:paraId="18F39A11" w14:textId="77777777" w:rsidR="00FF020A" w:rsidRDefault="00FF020A" w:rsidP="00FF020A">
      <w:pPr>
        <w:ind w:left="720" w:hanging="720"/>
        <w:rPr>
          <w:rFonts w:cstheme="minorHAnsi"/>
          <w:sz w:val="24"/>
          <w:szCs w:val="24"/>
          <w:bdr w:val="none" w:sz="0" w:space="0" w:color="auto" w:frame="1"/>
        </w:rPr>
      </w:pPr>
      <w:r>
        <w:rPr>
          <w:rFonts w:cstheme="minorHAnsi"/>
          <w:sz w:val="24"/>
          <w:szCs w:val="24"/>
          <w:bdr w:val="none" w:sz="0" w:space="0" w:color="auto" w:frame="1"/>
        </w:rPr>
        <w:t>College.police.uk. (2023). </w:t>
      </w:r>
      <w:r>
        <w:rPr>
          <w:rFonts w:cstheme="minorHAnsi"/>
          <w:i/>
          <w:iCs/>
          <w:sz w:val="24"/>
          <w:szCs w:val="24"/>
          <w:bdr w:val="none" w:sz="0" w:space="0" w:color="auto" w:frame="1"/>
        </w:rPr>
        <w:t>Delivering on our strategic ambitions | College of Policing</w:t>
      </w:r>
      <w:r>
        <w:rPr>
          <w:rFonts w:cstheme="minorHAnsi"/>
          <w:sz w:val="24"/>
          <w:szCs w:val="24"/>
          <w:bdr w:val="none" w:sz="0" w:space="0" w:color="auto" w:frame="1"/>
        </w:rPr>
        <w:t>. [Accessed 16/12/2024] Available at: https://www.college.police.uk/about/corporate-strategy-2022-2026/delivering-our-strategic-ambitions.</w:t>
      </w:r>
    </w:p>
    <w:p w14:paraId="546A4A14" w14:textId="77777777" w:rsidR="00FF020A" w:rsidRDefault="00FF020A" w:rsidP="00FF020A">
      <w:pPr>
        <w:ind w:left="720" w:hanging="720"/>
        <w:rPr>
          <w:rFonts w:cstheme="minorHAnsi"/>
          <w:color w:val="2C3E50"/>
          <w:sz w:val="24"/>
          <w:szCs w:val="24"/>
          <w:shd w:val="clear" w:color="auto" w:fill="FEF1C4"/>
        </w:rPr>
      </w:pPr>
      <w:r>
        <w:rPr>
          <w:rFonts w:cstheme="minorHAnsi"/>
          <w:color w:val="222222"/>
          <w:sz w:val="24"/>
          <w:szCs w:val="24"/>
          <w:shd w:val="clear" w:color="auto" w:fill="FFFFFF"/>
        </w:rPr>
        <w:t xml:space="preserve">College of Policing (2024). </w:t>
      </w:r>
      <w:r>
        <w:rPr>
          <w:rFonts w:cstheme="minorHAnsi"/>
          <w:i/>
          <w:iCs/>
          <w:color w:val="222222"/>
          <w:sz w:val="24"/>
          <w:szCs w:val="24"/>
          <w:shd w:val="clear" w:color="auto" w:fill="FFFFFF"/>
        </w:rPr>
        <w:t>Ethical policing principles</w:t>
      </w:r>
      <w:r>
        <w:rPr>
          <w:rFonts w:cstheme="minorHAnsi"/>
          <w:color w:val="222222"/>
          <w:sz w:val="24"/>
          <w:szCs w:val="24"/>
          <w:shd w:val="clear" w:color="auto" w:fill="FFFFFF"/>
        </w:rPr>
        <w:t>, [accessed 02/01/2025]</w:t>
      </w:r>
      <w:hyperlink r:id="rId14" w:history="1">
        <w:r>
          <w:rPr>
            <w:rStyle w:val="Hyperlink"/>
            <w:rFonts w:cstheme="minorHAnsi"/>
            <w:sz w:val="24"/>
            <w:szCs w:val="24"/>
            <w:shd w:val="clear" w:color="auto" w:fill="FFFFFF"/>
          </w:rPr>
          <w:t>www.college</w:t>
        </w:r>
      </w:hyperlink>
      <w:r>
        <w:rPr>
          <w:rFonts w:cstheme="minorHAnsi"/>
          <w:color w:val="222222"/>
          <w:sz w:val="24"/>
          <w:szCs w:val="24"/>
          <w:shd w:val="clear" w:color="auto" w:fill="FFFFFF"/>
        </w:rPr>
        <w:t xml:space="preserve"> of police.uk. Available </w:t>
      </w:r>
      <w:proofErr w:type="gramStart"/>
      <w:r>
        <w:rPr>
          <w:rFonts w:cstheme="minorHAnsi"/>
          <w:color w:val="222222"/>
          <w:sz w:val="24"/>
          <w:szCs w:val="24"/>
          <w:shd w:val="clear" w:color="auto" w:fill="FFFFFF"/>
        </w:rPr>
        <w:t>at:https://www.college.police.uk/ethics/code-of-ethics/principles</w:t>
      </w:r>
      <w:proofErr w:type="gramEnd"/>
      <w:r>
        <w:rPr>
          <w:rFonts w:cstheme="minorHAnsi"/>
          <w:color w:val="222222"/>
          <w:sz w:val="24"/>
          <w:szCs w:val="24"/>
          <w:shd w:val="clear" w:color="auto" w:fill="FFFFFF"/>
        </w:rPr>
        <w:t xml:space="preserve">. </w:t>
      </w:r>
    </w:p>
    <w:p w14:paraId="0CA8BB2F" w14:textId="77777777" w:rsidR="00FF020A" w:rsidRDefault="00FF020A" w:rsidP="00FF020A">
      <w:pPr>
        <w:ind w:left="720" w:hanging="720"/>
        <w:rPr>
          <w:rFonts w:cstheme="minorHAnsi"/>
          <w:color w:val="auto"/>
          <w:sz w:val="24"/>
          <w:szCs w:val="24"/>
        </w:rPr>
      </w:pPr>
      <w:r>
        <w:rPr>
          <w:rFonts w:cstheme="minorHAnsi"/>
          <w:sz w:val="24"/>
          <w:szCs w:val="24"/>
        </w:rPr>
        <w:t>Dean, G., Gottschalk, P., 2013. Police leadership roles: empirical study of management attitudes. International Journal of Law and Management 55, 304–317. https://doi.org/10.1108/IJLMA-06-2012-0016</w:t>
      </w:r>
    </w:p>
    <w:p w14:paraId="4021AC5A" w14:textId="77777777" w:rsidR="00FF020A" w:rsidRDefault="00FF020A" w:rsidP="00FF020A">
      <w:pPr>
        <w:ind w:left="720" w:hanging="720"/>
        <w:rPr>
          <w:rFonts w:cstheme="minorHAnsi"/>
          <w:sz w:val="24"/>
          <w:szCs w:val="24"/>
        </w:rPr>
      </w:pPr>
    </w:p>
    <w:p w14:paraId="66DDCDF6" w14:textId="77777777" w:rsidR="00FF020A" w:rsidRDefault="00FF020A" w:rsidP="00FF020A">
      <w:pPr>
        <w:ind w:left="720" w:hanging="720"/>
        <w:rPr>
          <w:rFonts w:cstheme="minorHAnsi"/>
          <w:sz w:val="24"/>
          <w:szCs w:val="24"/>
        </w:rPr>
      </w:pPr>
      <w:proofErr w:type="spellStart"/>
      <w:r>
        <w:rPr>
          <w:rFonts w:cstheme="minorHAnsi"/>
          <w:sz w:val="24"/>
          <w:szCs w:val="24"/>
        </w:rPr>
        <w:t>Fallik</w:t>
      </w:r>
      <w:proofErr w:type="spellEnd"/>
      <w:r>
        <w:rPr>
          <w:rFonts w:cstheme="minorHAnsi"/>
          <w:sz w:val="24"/>
          <w:szCs w:val="24"/>
        </w:rPr>
        <w:t xml:space="preserve">, S.W., </w:t>
      </w:r>
      <w:proofErr w:type="spellStart"/>
      <w:r>
        <w:rPr>
          <w:rFonts w:cstheme="minorHAnsi"/>
          <w:sz w:val="24"/>
          <w:szCs w:val="24"/>
        </w:rPr>
        <w:t>Deuchar</w:t>
      </w:r>
      <w:proofErr w:type="spellEnd"/>
      <w:r>
        <w:rPr>
          <w:rFonts w:cstheme="minorHAnsi"/>
          <w:sz w:val="24"/>
          <w:szCs w:val="24"/>
        </w:rPr>
        <w:t>, R., Crichlow, V.J., Hodges, H., 2020. Policing through social media: a qualitative exploration. International Journal of Police Science &amp; Management 22, 208–218. https://doi.org/10.1177/1461355720911948</w:t>
      </w:r>
    </w:p>
    <w:p w14:paraId="66334B54" w14:textId="77777777" w:rsidR="00FF020A" w:rsidRDefault="00FF020A" w:rsidP="00FF020A">
      <w:pPr>
        <w:ind w:left="720" w:hanging="720"/>
        <w:rPr>
          <w:rFonts w:cstheme="minorHAnsi"/>
          <w:sz w:val="24"/>
          <w:szCs w:val="24"/>
        </w:rPr>
      </w:pPr>
    </w:p>
    <w:p w14:paraId="58DDC41C" w14:textId="77777777" w:rsidR="00FF020A" w:rsidRDefault="00FF020A" w:rsidP="00FF020A">
      <w:pPr>
        <w:ind w:left="720" w:hanging="720"/>
        <w:rPr>
          <w:rFonts w:cstheme="minorHAnsi"/>
          <w:sz w:val="24"/>
          <w:szCs w:val="24"/>
        </w:rPr>
      </w:pPr>
      <w:r>
        <w:rPr>
          <w:rFonts w:cstheme="minorHAnsi"/>
          <w:sz w:val="24"/>
          <w:szCs w:val="24"/>
        </w:rPr>
        <w:t xml:space="preserve">Farrell, T.S.C., </w:t>
      </w:r>
      <w:proofErr w:type="spellStart"/>
      <w:r>
        <w:rPr>
          <w:rFonts w:cstheme="minorHAnsi"/>
          <w:sz w:val="24"/>
          <w:szCs w:val="24"/>
        </w:rPr>
        <w:t>Macapinlac</w:t>
      </w:r>
      <w:proofErr w:type="spellEnd"/>
      <w:r>
        <w:rPr>
          <w:rFonts w:cstheme="minorHAnsi"/>
          <w:sz w:val="24"/>
          <w:szCs w:val="24"/>
        </w:rPr>
        <w:t>, M., 2021. Professional Development Through Reflective Practice: A Framework for TESOL Teachers. CJAL 24, 1–25. https://doi.org/10.37213/cjal.2021.28999</w:t>
      </w:r>
    </w:p>
    <w:p w14:paraId="4EB943E8" w14:textId="77777777" w:rsidR="00FF020A" w:rsidRDefault="00FF020A" w:rsidP="00FF020A">
      <w:pPr>
        <w:ind w:left="720" w:hanging="720"/>
        <w:rPr>
          <w:rFonts w:cstheme="minorHAnsi"/>
          <w:sz w:val="24"/>
          <w:szCs w:val="24"/>
        </w:rPr>
      </w:pPr>
      <w:r>
        <w:rPr>
          <w:rFonts w:cstheme="minorHAnsi"/>
          <w:sz w:val="24"/>
          <w:szCs w:val="24"/>
        </w:rPr>
        <w:t>Fielding, N.G., 2023. Police communications and social media. European Journal of Criminology 20, 316–334. https://doi.org/10.1177/1477370821998969</w:t>
      </w:r>
    </w:p>
    <w:p w14:paraId="346EFE0A" w14:textId="77777777" w:rsidR="00FF020A" w:rsidRDefault="00FF020A" w:rsidP="00FF020A">
      <w:pPr>
        <w:ind w:left="720" w:hanging="720"/>
        <w:rPr>
          <w:rFonts w:cstheme="minorHAnsi"/>
          <w:kern w:val="2"/>
          <w:sz w:val="24"/>
          <w:szCs w:val="24"/>
        </w:rPr>
      </w:pPr>
    </w:p>
    <w:p w14:paraId="2114888C" w14:textId="77777777" w:rsidR="00FF020A" w:rsidRDefault="00FF020A" w:rsidP="00FF020A">
      <w:pPr>
        <w:pStyle w:val="Bibliography"/>
        <w:spacing w:line="240" w:lineRule="auto"/>
        <w:ind w:left="720" w:hanging="720"/>
        <w:rPr>
          <w:rFonts w:cstheme="minorHAnsi"/>
          <w:kern w:val="0"/>
          <w:sz w:val="24"/>
          <w:szCs w:val="24"/>
        </w:rPr>
      </w:pPr>
      <w:proofErr w:type="spellStart"/>
      <w:r>
        <w:rPr>
          <w:rFonts w:cstheme="minorHAnsi"/>
          <w:kern w:val="0"/>
          <w:sz w:val="24"/>
          <w:szCs w:val="24"/>
        </w:rPr>
        <w:t>Filstad</w:t>
      </w:r>
      <w:proofErr w:type="spellEnd"/>
      <w:r>
        <w:rPr>
          <w:rFonts w:cstheme="minorHAnsi"/>
          <w:kern w:val="0"/>
          <w:sz w:val="24"/>
          <w:szCs w:val="24"/>
        </w:rPr>
        <w:t xml:space="preserve">, C. and Karp, T. (2021) ‘Police leadership as a professional practice’, </w:t>
      </w:r>
      <w:r>
        <w:rPr>
          <w:rFonts w:cstheme="minorHAnsi"/>
          <w:i/>
          <w:iCs/>
          <w:kern w:val="0"/>
          <w:sz w:val="24"/>
          <w:szCs w:val="24"/>
        </w:rPr>
        <w:t>Policing and Society</w:t>
      </w:r>
      <w:r>
        <w:rPr>
          <w:rFonts w:cstheme="minorHAnsi"/>
          <w:kern w:val="0"/>
          <w:sz w:val="24"/>
          <w:szCs w:val="24"/>
        </w:rPr>
        <w:t>, 31(7), pp. 767–783. Available at: https://doi.org/10.1080/10439463.2020.1777996.</w:t>
      </w:r>
    </w:p>
    <w:p w14:paraId="2BC71E34" w14:textId="77777777" w:rsidR="00FF020A" w:rsidRDefault="00FF020A" w:rsidP="00FF020A">
      <w:pPr>
        <w:ind w:left="720" w:hanging="720"/>
        <w:rPr>
          <w:rFonts w:cstheme="minorHAnsi"/>
          <w:sz w:val="24"/>
          <w:szCs w:val="24"/>
        </w:rPr>
      </w:pPr>
      <w:proofErr w:type="spellStart"/>
      <w:r>
        <w:rPr>
          <w:rFonts w:cstheme="minorHAnsi"/>
          <w:sz w:val="24"/>
          <w:szCs w:val="24"/>
        </w:rPr>
        <w:t>Haberlin</w:t>
      </w:r>
      <w:proofErr w:type="spellEnd"/>
      <w:r>
        <w:rPr>
          <w:rFonts w:cstheme="minorHAnsi"/>
          <w:sz w:val="24"/>
          <w:szCs w:val="24"/>
        </w:rPr>
        <w:t xml:space="preserve">, S., 2019. Something Always Works: A Self-Study of Strengths-based Coaching in Supervision. </w:t>
      </w:r>
      <w:proofErr w:type="spellStart"/>
      <w:r>
        <w:rPr>
          <w:rFonts w:cstheme="minorHAnsi"/>
          <w:sz w:val="24"/>
          <w:szCs w:val="24"/>
        </w:rPr>
        <w:t>ubsw</w:t>
      </w:r>
      <w:proofErr w:type="spellEnd"/>
      <w:r>
        <w:rPr>
          <w:rFonts w:cstheme="minorHAnsi"/>
          <w:sz w:val="24"/>
          <w:szCs w:val="24"/>
        </w:rPr>
        <w:t>-j-</w:t>
      </w:r>
      <w:proofErr w:type="spellStart"/>
      <w:proofErr w:type="gramStart"/>
      <w:r>
        <w:rPr>
          <w:rFonts w:cstheme="minorHAnsi"/>
          <w:sz w:val="24"/>
          <w:szCs w:val="24"/>
        </w:rPr>
        <w:t>jes.ubiquityjournal</w:t>
      </w:r>
      <w:proofErr w:type="gramEnd"/>
      <w:r>
        <w:rPr>
          <w:rFonts w:cstheme="minorHAnsi"/>
          <w:sz w:val="24"/>
          <w:szCs w:val="24"/>
        </w:rPr>
        <w:t>.website</w:t>
      </w:r>
      <w:proofErr w:type="spellEnd"/>
      <w:r>
        <w:rPr>
          <w:rFonts w:cstheme="minorHAnsi"/>
          <w:sz w:val="24"/>
          <w:szCs w:val="24"/>
        </w:rPr>
        <w:t xml:space="preserve"> 2. https://doi.org/10.31045/jes.2.1.3</w:t>
      </w:r>
    </w:p>
    <w:p w14:paraId="10DE8557" w14:textId="77777777" w:rsidR="00FF020A" w:rsidRDefault="00FF020A" w:rsidP="00FF020A">
      <w:pPr>
        <w:rPr>
          <w:rFonts w:cstheme="minorHAnsi"/>
          <w:kern w:val="2"/>
          <w:sz w:val="24"/>
          <w:szCs w:val="24"/>
        </w:rPr>
      </w:pPr>
    </w:p>
    <w:p w14:paraId="43AE02EB"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lastRenderedPageBreak/>
        <w:t xml:space="preserve">Hagen, M.S., </w:t>
      </w:r>
      <w:proofErr w:type="spellStart"/>
      <w:r>
        <w:rPr>
          <w:rFonts w:cstheme="minorHAnsi"/>
          <w:kern w:val="0"/>
          <w:sz w:val="24"/>
          <w:szCs w:val="24"/>
        </w:rPr>
        <w:t>Bialek</w:t>
      </w:r>
      <w:proofErr w:type="spellEnd"/>
      <w:r>
        <w:rPr>
          <w:rFonts w:cstheme="minorHAnsi"/>
          <w:kern w:val="0"/>
          <w:sz w:val="24"/>
          <w:szCs w:val="24"/>
        </w:rPr>
        <w:t xml:space="preserve">, T.K. and Peterson, S.L. (2017) ‘The nature of peer coaching: definitions, goals, processes and outcomes’, </w:t>
      </w:r>
      <w:r>
        <w:rPr>
          <w:rFonts w:cstheme="minorHAnsi"/>
          <w:i/>
          <w:iCs/>
          <w:kern w:val="0"/>
          <w:sz w:val="24"/>
          <w:szCs w:val="24"/>
        </w:rPr>
        <w:t>European Journal of Training and Development</w:t>
      </w:r>
      <w:r>
        <w:rPr>
          <w:rFonts w:cstheme="minorHAnsi"/>
          <w:kern w:val="0"/>
          <w:sz w:val="24"/>
          <w:szCs w:val="24"/>
        </w:rPr>
        <w:t>, 41(6), pp. 540–558. Available at: https://doi.org/10.1108/EJTD-04-2017-0031.</w:t>
      </w:r>
    </w:p>
    <w:p w14:paraId="05B2C093" w14:textId="77777777" w:rsidR="00FF020A" w:rsidRDefault="00FF020A" w:rsidP="00FF020A">
      <w:pPr>
        <w:ind w:left="720" w:hanging="720"/>
        <w:rPr>
          <w:rFonts w:cstheme="minorHAnsi"/>
          <w:kern w:val="2"/>
          <w:sz w:val="24"/>
          <w:szCs w:val="24"/>
        </w:rPr>
      </w:pPr>
      <w:r>
        <w:rPr>
          <w:rFonts w:cstheme="minorHAnsi"/>
          <w:sz w:val="24"/>
          <w:szCs w:val="24"/>
        </w:rPr>
        <w:t xml:space="preserve">Hu, X., </w:t>
      </w:r>
      <w:proofErr w:type="spellStart"/>
      <w:r>
        <w:rPr>
          <w:rFonts w:cstheme="minorHAnsi"/>
          <w:sz w:val="24"/>
          <w:szCs w:val="24"/>
        </w:rPr>
        <w:t>Lovrich</w:t>
      </w:r>
      <w:proofErr w:type="spellEnd"/>
      <w:r>
        <w:rPr>
          <w:rFonts w:cstheme="minorHAnsi"/>
          <w:sz w:val="24"/>
          <w:szCs w:val="24"/>
        </w:rPr>
        <w:t>, N.P., 2021. Small Police Agency Use of Social Media: Positive and Negative Outcomes Noted in a Case Study. Policing: A Journal of Policy and Practice 15, 1584–1599. https://doi.org/10.1093/police/paz077</w:t>
      </w:r>
    </w:p>
    <w:p w14:paraId="35927AA7" w14:textId="77777777" w:rsidR="00FF020A" w:rsidRDefault="00FF020A" w:rsidP="00FF020A">
      <w:pPr>
        <w:ind w:left="720" w:hanging="720"/>
        <w:rPr>
          <w:rFonts w:cstheme="minorHAnsi"/>
          <w:sz w:val="24"/>
          <w:szCs w:val="24"/>
        </w:rPr>
      </w:pPr>
    </w:p>
    <w:p w14:paraId="4F783BCC" w14:textId="77777777" w:rsidR="00FF020A" w:rsidRDefault="00FF020A" w:rsidP="00FF020A">
      <w:pPr>
        <w:ind w:left="720" w:hanging="720"/>
        <w:rPr>
          <w:rFonts w:cstheme="minorHAnsi"/>
          <w:sz w:val="24"/>
          <w:szCs w:val="24"/>
        </w:rPr>
      </w:pPr>
    </w:p>
    <w:p w14:paraId="529AE6DC" w14:textId="77777777" w:rsidR="00FF020A" w:rsidRDefault="00FF020A" w:rsidP="00FF020A">
      <w:pPr>
        <w:ind w:left="720" w:hanging="720"/>
        <w:rPr>
          <w:rFonts w:cstheme="minorHAnsi"/>
          <w:sz w:val="24"/>
          <w:szCs w:val="24"/>
        </w:rPr>
      </w:pPr>
      <w:r>
        <w:rPr>
          <w:rFonts w:cstheme="minorHAnsi"/>
          <w:sz w:val="24"/>
          <w:szCs w:val="24"/>
        </w:rPr>
        <w:t xml:space="preserve">Huang, C., Weng, R., Chen, Y., 2016. Investigating the relationship among transformational leadership, interpersonal </w:t>
      </w:r>
      <w:proofErr w:type="gramStart"/>
      <w:r>
        <w:rPr>
          <w:rFonts w:cstheme="minorHAnsi"/>
          <w:sz w:val="24"/>
          <w:szCs w:val="24"/>
        </w:rPr>
        <w:t>interaction</w:t>
      </w:r>
      <w:proofErr w:type="gramEnd"/>
      <w:r>
        <w:rPr>
          <w:rFonts w:cstheme="minorHAnsi"/>
          <w:sz w:val="24"/>
          <w:szCs w:val="24"/>
        </w:rPr>
        <w:t xml:space="preserve"> and mentoring functions. Journal of Clinical Nursing 25, 2144–2155. https://doi.org/10.1111/jocn.13153</w:t>
      </w:r>
    </w:p>
    <w:p w14:paraId="1B977964" w14:textId="77777777" w:rsidR="00FF020A" w:rsidRDefault="00FF020A" w:rsidP="00FF020A">
      <w:pPr>
        <w:rPr>
          <w:rFonts w:cstheme="minorHAnsi"/>
          <w:kern w:val="2"/>
          <w:sz w:val="24"/>
          <w:szCs w:val="24"/>
        </w:rPr>
      </w:pPr>
    </w:p>
    <w:p w14:paraId="1D18A149"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Huberts, L.W.J.C. (Leo), </w:t>
      </w:r>
      <w:proofErr w:type="spellStart"/>
      <w:r>
        <w:rPr>
          <w:rFonts w:cstheme="minorHAnsi"/>
          <w:kern w:val="0"/>
          <w:sz w:val="24"/>
          <w:szCs w:val="24"/>
        </w:rPr>
        <w:t>Kaptein</w:t>
      </w:r>
      <w:proofErr w:type="spellEnd"/>
      <w:r>
        <w:rPr>
          <w:rFonts w:cstheme="minorHAnsi"/>
          <w:kern w:val="0"/>
          <w:sz w:val="24"/>
          <w:szCs w:val="24"/>
        </w:rPr>
        <w:t>, M. (</w:t>
      </w:r>
      <w:proofErr w:type="spellStart"/>
      <w:r>
        <w:rPr>
          <w:rFonts w:cstheme="minorHAnsi"/>
          <w:kern w:val="0"/>
          <w:sz w:val="24"/>
          <w:szCs w:val="24"/>
        </w:rPr>
        <w:t>Muel</w:t>
      </w:r>
      <w:proofErr w:type="spellEnd"/>
      <w:r>
        <w:rPr>
          <w:rFonts w:cstheme="minorHAnsi"/>
          <w:kern w:val="0"/>
          <w:sz w:val="24"/>
          <w:szCs w:val="24"/>
        </w:rPr>
        <w:t xml:space="preserve">) and </w:t>
      </w:r>
      <w:proofErr w:type="spellStart"/>
      <w:r>
        <w:rPr>
          <w:rFonts w:cstheme="minorHAnsi"/>
          <w:kern w:val="0"/>
          <w:sz w:val="24"/>
          <w:szCs w:val="24"/>
        </w:rPr>
        <w:t>Lasthuizen</w:t>
      </w:r>
      <w:proofErr w:type="spellEnd"/>
      <w:r>
        <w:rPr>
          <w:rFonts w:cstheme="minorHAnsi"/>
          <w:kern w:val="0"/>
          <w:sz w:val="24"/>
          <w:szCs w:val="24"/>
        </w:rPr>
        <w:t xml:space="preserve">, K. (Karin) (2007) ‘A study of the impact of three leadership styles on integrity violations committed by police officers’, </w:t>
      </w:r>
      <w:r>
        <w:rPr>
          <w:rFonts w:cstheme="minorHAnsi"/>
          <w:i/>
          <w:iCs/>
          <w:kern w:val="0"/>
          <w:sz w:val="24"/>
          <w:szCs w:val="24"/>
        </w:rPr>
        <w:t>Policing: An International Journal of Police Strategies &amp; Management</w:t>
      </w:r>
      <w:r>
        <w:rPr>
          <w:rFonts w:cstheme="minorHAnsi"/>
          <w:kern w:val="0"/>
          <w:sz w:val="24"/>
          <w:szCs w:val="24"/>
        </w:rPr>
        <w:t>, 30(4), pp. 587–607. Available at: https://doi.org/10.1108/13639510710833884.</w:t>
      </w:r>
    </w:p>
    <w:p w14:paraId="54F02A96"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Hussey, L. and Campbell-Meier, J. (2021) ‘Are you mentoring or coaching? Definitions matter’, </w:t>
      </w:r>
      <w:r>
        <w:rPr>
          <w:rFonts w:cstheme="minorHAnsi"/>
          <w:i/>
          <w:iCs/>
          <w:kern w:val="0"/>
          <w:sz w:val="24"/>
          <w:szCs w:val="24"/>
        </w:rPr>
        <w:t>Journal of Librarianship and Information Science</w:t>
      </w:r>
      <w:r>
        <w:rPr>
          <w:rFonts w:cstheme="minorHAnsi"/>
          <w:kern w:val="0"/>
          <w:sz w:val="24"/>
          <w:szCs w:val="24"/>
        </w:rPr>
        <w:t>, 53(3), pp. 510–521. Available at: https://doi.org/10.1177/0961000620966651.</w:t>
      </w:r>
    </w:p>
    <w:p w14:paraId="1C9E97C2"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Jones, J. (2018) ‘How can leaders and managers in the Police support the learning of others and at the same time, support their own?’, </w:t>
      </w:r>
      <w:r>
        <w:rPr>
          <w:rFonts w:cstheme="minorHAnsi"/>
          <w:i/>
          <w:iCs/>
          <w:kern w:val="0"/>
          <w:sz w:val="24"/>
          <w:szCs w:val="24"/>
        </w:rPr>
        <w:t>International Journal of Emergency Services</w:t>
      </w:r>
      <w:r>
        <w:rPr>
          <w:rFonts w:cstheme="minorHAnsi"/>
          <w:kern w:val="0"/>
          <w:sz w:val="24"/>
          <w:szCs w:val="24"/>
        </w:rPr>
        <w:t>, 7(3), pp. 228–247. Available at: https://doi.org/10.1108/IJES-04-2017-0026.</w:t>
      </w:r>
    </w:p>
    <w:p w14:paraId="0B30AA19"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Jug, R., Jiang, X. “Sara” and Bean, S.M. (2019) ‘Giving and Receiving Effective Feedback: A Review Article and How-To Guide’, </w:t>
      </w:r>
      <w:r>
        <w:rPr>
          <w:rFonts w:cstheme="minorHAnsi"/>
          <w:i/>
          <w:iCs/>
          <w:kern w:val="0"/>
          <w:sz w:val="24"/>
          <w:szCs w:val="24"/>
        </w:rPr>
        <w:t>Archives of Pathology &amp; Laboratory Medicine</w:t>
      </w:r>
      <w:r>
        <w:rPr>
          <w:rFonts w:cstheme="minorHAnsi"/>
          <w:kern w:val="0"/>
          <w:sz w:val="24"/>
          <w:szCs w:val="24"/>
        </w:rPr>
        <w:t>, 143(2), pp. 244–250. Available at: https://doi.org/10.5858/arpa.2018-0058-RA.</w:t>
      </w:r>
    </w:p>
    <w:p w14:paraId="64FA3288" w14:textId="77777777" w:rsidR="00FF020A" w:rsidRDefault="00FF020A" w:rsidP="00FF020A">
      <w:pPr>
        <w:ind w:left="720" w:hanging="720"/>
        <w:rPr>
          <w:rFonts w:cstheme="minorHAnsi"/>
          <w:color w:val="222222"/>
          <w:kern w:val="2"/>
          <w:sz w:val="24"/>
          <w:szCs w:val="24"/>
          <w:shd w:val="clear" w:color="auto" w:fill="FFFFFF"/>
        </w:rPr>
      </w:pPr>
      <w:r>
        <w:rPr>
          <w:rFonts w:cstheme="minorHAnsi"/>
          <w:color w:val="222222"/>
          <w:sz w:val="24"/>
          <w:szCs w:val="24"/>
          <w:shd w:val="clear" w:color="auto" w:fill="FFFFFF"/>
        </w:rPr>
        <w:t xml:space="preserve">McCabe, G. and </w:t>
      </w:r>
      <w:proofErr w:type="spellStart"/>
      <w:r>
        <w:rPr>
          <w:rFonts w:cstheme="minorHAnsi"/>
          <w:color w:val="222222"/>
          <w:sz w:val="24"/>
          <w:szCs w:val="24"/>
          <w:shd w:val="clear" w:color="auto" w:fill="FFFFFF"/>
        </w:rPr>
        <w:t>Thejll</w:t>
      </w:r>
      <w:proofErr w:type="spellEnd"/>
      <w:r>
        <w:rPr>
          <w:rFonts w:cstheme="minorHAnsi"/>
          <w:color w:val="222222"/>
          <w:sz w:val="24"/>
          <w:szCs w:val="24"/>
          <w:shd w:val="clear" w:color="auto" w:fill="FFFFFF"/>
        </w:rPr>
        <w:t>-Madsen, T., Reflection Toolkit: (2020) creating and valuing reflection as evidence beyond numbers.</w:t>
      </w:r>
    </w:p>
    <w:p w14:paraId="6D71871C" w14:textId="77777777" w:rsidR="00FF020A" w:rsidRDefault="00FF020A" w:rsidP="00FF020A">
      <w:pPr>
        <w:rPr>
          <w:rFonts w:cstheme="minorHAnsi"/>
          <w:color w:val="auto"/>
          <w:sz w:val="24"/>
          <w:szCs w:val="24"/>
        </w:rPr>
      </w:pPr>
    </w:p>
    <w:p w14:paraId="3759391B" w14:textId="77777777" w:rsidR="00FF020A" w:rsidRDefault="00FF020A" w:rsidP="00FF020A">
      <w:pPr>
        <w:ind w:left="720" w:hanging="720"/>
        <w:rPr>
          <w:rFonts w:cstheme="minorHAnsi"/>
          <w:sz w:val="24"/>
          <w:szCs w:val="24"/>
        </w:rPr>
      </w:pPr>
      <w:r>
        <w:rPr>
          <w:rFonts w:cstheme="minorHAnsi"/>
          <w:sz w:val="24"/>
          <w:szCs w:val="24"/>
        </w:rPr>
        <w:t xml:space="preserve">McCann, L. and Granter, E., </w:t>
      </w:r>
      <w:r>
        <w:rPr>
          <w:rFonts w:cstheme="minorHAnsi"/>
          <w:color w:val="000085"/>
          <w:sz w:val="24"/>
          <w:szCs w:val="24"/>
        </w:rPr>
        <w:t>2019</w:t>
      </w:r>
      <w:r>
        <w:rPr>
          <w:rFonts w:cstheme="minorHAnsi"/>
          <w:sz w:val="24"/>
          <w:szCs w:val="24"/>
        </w:rPr>
        <w:t>. Beyond ‘blue-collar professionalism’: continuity and change in the professionalization of uniformed emergency services work. Journal of professions and organization, 6 (2), 213–232.</w:t>
      </w:r>
    </w:p>
    <w:p w14:paraId="74F08511" w14:textId="77777777" w:rsidR="00FF020A" w:rsidRDefault="00FF020A" w:rsidP="00FF020A">
      <w:pPr>
        <w:ind w:left="720" w:hanging="720"/>
        <w:rPr>
          <w:rFonts w:cstheme="minorHAnsi"/>
          <w:color w:val="auto"/>
          <w:kern w:val="2"/>
          <w:sz w:val="24"/>
          <w:szCs w:val="24"/>
        </w:rPr>
      </w:pPr>
    </w:p>
    <w:p w14:paraId="4A2DC939"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Macdonald, S.J. and Cosgrove, F. (2020) ‘Removing disabling barriers in policing: Dyslexia and literacy difficulties in the police service’, </w:t>
      </w:r>
      <w:r>
        <w:rPr>
          <w:rFonts w:cstheme="minorHAnsi"/>
          <w:i/>
          <w:iCs/>
          <w:kern w:val="0"/>
          <w:sz w:val="24"/>
          <w:szCs w:val="24"/>
        </w:rPr>
        <w:t>The Police Journal: Theory, Practice and Principles</w:t>
      </w:r>
      <w:r>
        <w:rPr>
          <w:rFonts w:cstheme="minorHAnsi"/>
          <w:kern w:val="0"/>
          <w:sz w:val="24"/>
          <w:szCs w:val="24"/>
        </w:rPr>
        <w:t>, 93(4), pp. 332–352. Available at: https://doi.org/10.1177/0032258X19862008.</w:t>
      </w:r>
    </w:p>
    <w:p w14:paraId="598D66D9"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Martin, D. (2022) ‘Understanding the reconstruction of police professionalism in the UK’, </w:t>
      </w:r>
      <w:r>
        <w:rPr>
          <w:rFonts w:cstheme="minorHAnsi"/>
          <w:i/>
          <w:iCs/>
          <w:kern w:val="0"/>
          <w:sz w:val="24"/>
          <w:szCs w:val="24"/>
        </w:rPr>
        <w:t>Policing and Society</w:t>
      </w:r>
      <w:r>
        <w:rPr>
          <w:rFonts w:cstheme="minorHAnsi"/>
          <w:kern w:val="0"/>
          <w:sz w:val="24"/>
          <w:szCs w:val="24"/>
        </w:rPr>
        <w:t>, 32(7), pp. 931–946. Available at: https://doi.org/10.1080/10439463.2021.1999447.</w:t>
      </w:r>
    </w:p>
    <w:p w14:paraId="20AF7630" w14:textId="77777777" w:rsidR="00FF020A" w:rsidRDefault="00FF020A" w:rsidP="00FF020A">
      <w:pPr>
        <w:ind w:left="720" w:hanging="720"/>
        <w:rPr>
          <w:rFonts w:cstheme="minorHAnsi"/>
          <w:sz w:val="24"/>
          <w:szCs w:val="24"/>
        </w:rPr>
      </w:pPr>
      <w:r>
        <w:rPr>
          <w:rFonts w:cstheme="minorHAnsi"/>
          <w:sz w:val="24"/>
          <w:szCs w:val="24"/>
        </w:rPr>
        <w:t>Miles-Johnson, T., Fay, S., 2022. “Being Diverse and Being Included, Don’t Go Together in Policing”—Diversity, Inclusion, and Australian Constables. Societies 12, 100. https://doi.org/10.3390/soc12040100</w:t>
      </w:r>
    </w:p>
    <w:p w14:paraId="0655E3BC" w14:textId="77777777" w:rsidR="00FF020A" w:rsidRDefault="00FF020A" w:rsidP="00FF020A">
      <w:pPr>
        <w:ind w:left="720" w:hanging="720"/>
        <w:rPr>
          <w:rFonts w:cstheme="minorHAnsi"/>
          <w:sz w:val="24"/>
          <w:szCs w:val="24"/>
        </w:rPr>
      </w:pPr>
    </w:p>
    <w:p w14:paraId="280E6409" w14:textId="77777777" w:rsidR="00FF020A" w:rsidRDefault="00FF020A" w:rsidP="00FF020A">
      <w:pPr>
        <w:ind w:left="720" w:hanging="720"/>
        <w:rPr>
          <w:rFonts w:cstheme="minorHAnsi"/>
          <w:sz w:val="24"/>
          <w:szCs w:val="24"/>
        </w:rPr>
      </w:pPr>
      <w:r>
        <w:rPr>
          <w:rFonts w:cstheme="minorHAnsi"/>
          <w:sz w:val="24"/>
          <w:szCs w:val="24"/>
        </w:rPr>
        <w:t xml:space="preserve">Mulder, M., 2024. ​Everyday triangulation in response to challenging informational and legal </w:t>
      </w:r>
      <w:proofErr w:type="gramStart"/>
      <w:r>
        <w:rPr>
          <w:rFonts w:cstheme="minorHAnsi"/>
          <w:sz w:val="24"/>
          <w:szCs w:val="24"/>
        </w:rPr>
        <w:t>contexts :</w:t>
      </w:r>
      <w:proofErr w:type="gramEnd"/>
      <w:r>
        <w:rPr>
          <w:rFonts w:cstheme="minorHAnsi"/>
          <w:sz w:val="24"/>
          <w:szCs w:val="24"/>
        </w:rPr>
        <w:t xml:space="preserve"> applying everyday triangulation to decision-making and </w:t>
      </w:r>
      <w:r>
        <w:rPr>
          <w:rFonts w:cstheme="minorHAnsi"/>
          <w:sz w:val="24"/>
          <w:szCs w:val="24"/>
        </w:rPr>
        <w:lastRenderedPageBreak/>
        <w:t>information seeking about cannabis use in pregnancy and lactation. https://doi.org/10.14288/1.0441323</w:t>
      </w:r>
    </w:p>
    <w:p w14:paraId="4B2084B6" w14:textId="77777777" w:rsidR="00FF020A" w:rsidRDefault="00FF020A" w:rsidP="00FF020A">
      <w:pPr>
        <w:rPr>
          <w:rFonts w:cstheme="minorHAnsi"/>
          <w:kern w:val="2"/>
          <w:sz w:val="24"/>
          <w:szCs w:val="24"/>
        </w:rPr>
      </w:pPr>
    </w:p>
    <w:p w14:paraId="399012FC" w14:textId="77777777" w:rsidR="00FF020A" w:rsidRDefault="00FF020A" w:rsidP="00FF020A">
      <w:pPr>
        <w:ind w:left="720" w:hanging="720"/>
        <w:rPr>
          <w:rFonts w:cstheme="minorHAnsi"/>
          <w:sz w:val="24"/>
          <w:szCs w:val="24"/>
        </w:rPr>
      </w:pPr>
      <w:r>
        <w:rPr>
          <w:rFonts w:cstheme="minorHAnsi"/>
          <w:sz w:val="24"/>
          <w:szCs w:val="24"/>
        </w:rPr>
        <w:t xml:space="preserve">National Police Chiefs Council. </w:t>
      </w:r>
      <w:r>
        <w:rPr>
          <w:rFonts w:cstheme="minorHAnsi"/>
          <w:color w:val="000085"/>
          <w:sz w:val="24"/>
          <w:szCs w:val="24"/>
        </w:rPr>
        <w:t>2016</w:t>
      </w:r>
      <w:r>
        <w:rPr>
          <w:rFonts w:cstheme="minorHAnsi"/>
          <w:sz w:val="24"/>
          <w:szCs w:val="24"/>
        </w:rPr>
        <w:t xml:space="preserve">. Policing vision for 2025. Available from: </w:t>
      </w:r>
      <w:r>
        <w:rPr>
          <w:rFonts w:cstheme="minorHAnsi"/>
          <w:color w:val="000085"/>
          <w:sz w:val="24"/>
          <w:szCs w:val="24"/>
        </w:rPr>
        <w:t>http://www.npcc.police.uk/documents/policing%20vision.pdf</w:t>
      </w:r>
      <w:r>
        <w:rPr>
          <w:rFonts w:cstheme="minorHAnsi"/>
          <w:sz w:val="24"/>
          <w:szCs w:val="24"/>
        </w:rPr>
        <w:t>.</w:t>
      </w:r>
    </w:p>
    <w:p w14:paraId="6735115B" w14:textId="77777777" w:rsidR="00FF020A" w:rsidRDefault="00FF020A" w:rsidP="00FF020A">
      <w:pPr>
        <w:rPr>
          <w:rFonts w:cstheme="minorHAnsi"/>
          <w:sz w:val="24"/>
          <w:szCs w:val="24"/>
        </w:rPr>
      </w:pPr>
    </w:p>
    <w:p w14:paraId="79E7B8A8" w14:textId="77777777" w:rsidR="00FF020A" w:rsidRDefault="00FF020A" w:rsidP="00FF020A">
      <w:pPr>
        <w:rPr>
          <w:rFonts w:cstheme="minorHAnsi"/>
          <w:sz w:val="24"/>
          <w:szCs w:val="24"/>
        </w:rPr>
      </w:pPr>
      <w:proofErr w:type="spellStart"/>
      <w:r>
        <w:rPr>
          <w:rFonts w:cstheme="minorHAnsi"/>
          <w:sz w:val="24"/>
          <w:szCs w:val="24"/>
        </w:rPr>
        <w:t>Neyroud</w:t>
      </w:r>
      <w:proofErr w:type="spellEnd"/>
      <w:r>
        <w:rPr>
          <w:rFonts w:cstheme="minorHAnsi"/>
          <w:sz w:val="24"/>
          <w:szCs w:val="24"/>
        </w:rPr>
        <w:t xml:space="preserve">, P. </w:t>
      </w:r>
      <w:r>
        <w:rPr>
          <w:rFonts w:cstheme="minorHAnsi"/>
          <w:color w:val="000085"/>
          <w:sz w:val="24"/>
          <w:szCs w:val="24"/>
        </w:rPr>
        <w:t>2011</w:t>
      </w:r>
      <w:r>
        <w:rPr>
          <w:rFonts w:cstheme="minorHAnsi"/>
          <w:sz w:val="24"/>
          <w:szCs w:val="24"/>
        </w:rPr>
        <w:t>. Review of Police Leadership and Training. London.</w:t>
      </w:r>
    </w:p>
    <w:p w14:paraId="49A3F4C0" w14:textId="77777777" w:rsidR="00FF020A" w:rsidRDefault="00FF020A" w:rsidP="00FF020A">
      <w:pPr>
        <w:ind w:left="720" w:hanging="720"/>
        <w:rPr>
          <w:rFonts w:cstheme="minorHAnsi"/>
          <w:color w:val="auto"/>
          <w:sz w:val="24"/>
          <w:szCs w:val="24"/>
        </w:rPr>
      </w:pPr>
      <w:r>
        <w:rPr>
          <w:rFonts w:cstheme="minorHAnsi"/>
          <w:sz w:val="24"/>
          <w:szCs w:val="24"/>
        </w:rPr>
        <w:t>O’Connor, C.D., Zaidi, H., 2021. Communicating with purpose: Image work, social media, and policing. The Police Journal: Theory, Practice and Principles 94, 333–352. https://doi.org/10.1177/0032258X20932957</w:t>
      </w:r>
    </w:p>
    <w:p w14:paraId="31F13CFF" w14:textId="77777777" w:rsidR="00FF020A" w:rsidRDefault="00FF020A" w:rsidP="00FF020A">
      <w:pPr>
        <w:ind w:left="720" w:hanging="720"/>
        <w:rPr>
          <w:rFonts w:cstheme="minorHAnsi"/>
          <w:sz w:val="24"/>
          <w:szCs w:val="24"/>
        </w:rPr>
      </w:pPr>
    </w:p>
    <w:p w14:paraId="0EBDD4E9"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Pearson-Goff, M. and Herrington, V. (2014) ‘Police Leadership: A Systematic Review of the Literature’, </w:t>
      </w:r>
      <w:r>
        <w:rPr>
          <w:rFonts w:cstheme="minorHAnsi"/>
          <w:i/>
          <w:iCs/>
          <w:kern w:val="0"/>
          <w:sz w:val="24"/>
          <w:szCs w:val="24"/>
        </w:rPr>
        <w:t>Policing</w:t>
      </w:r>
      <w:r>
        <w:rPr>
          <w:rFonts w:cstheme="minorHAnsi"/>
          <w:kern w:val="0"/>
          <w:sz w:val="24"/>
          <w:szCs w:val="24"/>
        </w:rPr>
        <w:t>, 8(1), pp. 14–26. Available at: https://doi.org/10.1093/police/pat027.</w:t>
      </w:r>
    </w:p>
    <w:p w14:paraId="239DB30E" w14:textId="77777777" w:rsidR="00FF020A" w:rsidRDefault="00FF020A" w:rsidP="00FF020A">
      <w:pPr>
        <w:pStyle w:val="Bibliography"/>
        <w:spacing w:line="240" w:lineRule="auto"/>
        <w:ind w:left="720" w:hanging="720"/>
        <w:rPr>
          <w:rFonts w:cstheme="minorHAnsi"/>
          <w:kern w:val="0"/>
          <w:sz w:val="24"/>
          <w:szCs w:val="24"/>
        </w:rPr>
      </w:pPr>
      <w:proofErr w:type="spellStart"/>
      <w:r>
        <w:rPr>
          <w:rFonts w:cstheme="minorHAnsi"/>
          <w:kern w:val="0"/>
          <w:sz w:val="24"/>
          <w:szCs w:val="24"/>
        </w:rPr>
        <w:t>Qpm</w:t>
      </w:r>
      <w:proofErr w:type="spellEnd"/>
      <w:r>
        <w:rPr>
          <w:rFonts w:cstheme="minorHAnsi"/>
          <w:kern w:val="0"/>
          <w:sz w:val="24"/>
          <w:szCs w:val="24"/>
        </w:rPr>
        <w:t xml:space="preserve">, P.N. (2011) ‘Leading policing in the 21st century: leadership, democracy, deficits and the new professionalism’, </w:t>
      </w:r>
      <w:r>
        <w:rPr>
          <w:rFonts w:cstheme="minorHAnsi"/>
          <w:i/>
          <w:iCs/>
          <w:kern w:val="0"/>
          <w:sz w:val="24"/>
          <w:szCs w:val="24"/>
        </w:rPr>
        <w:t>Public Money &amp; Management</w:t>
      </w:r>
      <w:r>
        <w:rPr>
          <w:rFonts w:cstheme="minorHAnsi"/>
          <w:kern w:val="0"/>
          <w:sz w:val="24"/>
          <w:szCs w:val="24"/>
        </w:rPr>
        <w:t>, 31(5), pp. 347–354. Available at: https://doi.org/10.1080/09540962.2011.598346.</w:t>
      </w:r>
    </w:p>
    <w:p w14:paraId="73EAF3B4" w14:textId="77777777" w:rsidR="00FF020A" w:rsidRDefault="00FF020A" w:rsidP="00FF020A">
      <w:pPr>
        <w:ind w:left="720" w:hanging="720"/>
        <w:rPr>
          <w:rFonts w:cstheme="minorHAnsi"/>
          <w:sz w:val="24"/>
          <w:szCs w:val="24"/>
        </w:rPr>
      </w:pPr>
      <w:proofErr w:type="spellStart"/>
      <w:r>
        <w:rPr>
          <w:rFonts w:cstheme="minorHAnsi"/>
          <w:sz w:val="24"/>
          <w:szCs w:val="24"/>
        </w:rPr>
        <w:t>Rantatalo</w:t>
      </w:r>
      <w:proofErr w:type="spellEnd"/>
      <w:r>
        <w:rPr>
          <w:rFonts w:cstheme="minorHAnsi"/>
          <w:sz w:val="24"/>
          <w:szCs w:val="24"/>
        </w:rPr>
        <w:t>, O., Karp, S., 2016. Collective reflection in practice: an ethnographic study of Swedish police training. Reflective Practice 17, 708–723. https://doi.org/10.1080/14623943.2016.1206881</w:t>
      </w:r>
    </w:p>
    <w:p w14:paraId="17943582" w14:textId="77777777" w:rsidR="00FF020A" w:rsidRDefault="00FF020A" w:rsidP="00FF020A">
      <w:pPr>
        <w:ind w:left="720" w:hanging="720"/>
        <w:rPr>
          <w:rFonts w:cstheme="minorHAnsi"/>
          <w:sz w:val="24"/>
          <w:szCs w:val="24"/>
        </w:rPr>
      </w:pPr>
    </w:p>
    <w:p w14:paraId="2BD56C1B" w14:textId="77777777" w:rsidR="00FF020A" w:rsidRDefault="00FF020A" w:rsidP="00FF020A">
      <w:pPr>
        <w:ind w:left="720" w:hanging="720"/>
        <w:rPr>
          <w:rFonts w:cstheme="minorHAnsi"/>
          <w:sz w:val="24"/>
          <w:szCs w:val="24"/>
        </w:rPr>
      </w:pPr>
      <w:r>
        <w:rPr>
          <w:rFonts w:cstheme="minorHAnsi"/>
          <w:sz w:val="24"/>
          <w:szCs w:val="24"/>
        </w:rPr>
        <w:t xml:space="preserve">Robinson-Smith, G., 2004. Verbal Indicators of Depression in Conversations with Stroke Survivors. </w:t>
      </w:r>
      <w:proofErr w:type="spellStart"/>
      <w:r>
        <w:rPr>
          <w:rFonts w:cstheme="minorHAnsi"/>
          <w:sz w:val="24"/>
          <w:szCs w:val="24"/>
        </w:rPr>
        <w:t>Perspect</w:t>
      </w:r>
      <w:proofErr w:type="spellEnd"/>
      <w:r>
        <w:rPr>
          <w:rFonts w:cstheme="minorHAnsi"/>
          <w:sz w:val="24"/>
          <w:szCs w:val="24"/>
        </w:rPr>
        <w:t xml:space="preserve"> </w:t>
      </w:r>
      <w:proofErr w:type="spellStart"/>
      <w:r>
        <w:rPr>
          <w:rFonts w:cstheme="minorHAnsi"/>
          <w:sz w:val="24"/>
          <w:szCs w:val="24"/>
        </w:rPr>
        <w:t>Psychiat</w:t>
      </w:r>
      <w:proofErr w:type="spellEnd"/>
      <w:r>
        <w:rPr>
          <w:rFonts w:cstheme="minorHAnsi"/>
          <w:sz w:val="24"/>
          <w:szCs w:val="24"/>
        </w:rPr>
        <w:t xml:space="preserve"> Care 40, 61–69. https://doi.org/10.1111/j.1744-6163.2004.00061.x</w:t>
      </w:r>
    </w:p>
    <w:p w14:paraId="35A12445" w14:textId="77777777" w:rsidR="00FF020A" w:rsidRDefault="00FF020A" w:rsidP="00FF020A">
      <w:pPr>
        <w:rPr>
          <w:rFonts w:cstheme="minorHAnsi"/>
          <w:kern w:val="2"/>
          <w:sz w:val="24"/>
          <w:szCs w:val="24"/>
        </w:rPr>
      </w:pPr>
    </w:p>
    <w:p w14:paraId="01F94A74" w14:textId="77777777" w:rsidR="00FF020A" w:rsidRDefault="00FF020A" w:rsidP="00FF020A">
      <w:pPr>
        <w:ind w:left="720" w:hanging="720"/>
        <w:rPr>
          <w:rFonts w:cstheme="minorHAnsi"/>
          <w:sz w:val="24"/>
          <w:szCs w:val="24"/>
        </w:rPr>
      </w:pPr>
      <w:r>
        <w:rPr>
          <w:rFonts w:cstheme="minorHAnsi"/>
          <w:sz w:val="24"/>
          <w:szCs w:val="24"/>
        </w:rPr>
        <w:t>Ruddell, R., Jones, N., 2013. Social media and policing: matching the message to the audience. Safer Communities 12, 64–70. https://doi.org/10.1108/17578041311315030</w:t>
      </w:r>
    </w:p>
    <w:p w14:paraId="53AA0062" w14:textId="77777777" w:rsidR="00FF020A" w:rsidRDefault="00FF020A" w:rsidP="00FF020A">
      <w:pPr>
        <w:ind w:left="720" w:hanging="720"/>
        <w:rPr>
          <w:rFonts w:cstheme="minorHAnsi"/>
          <w:sz w:val="24"/>
          <w:szCs w:val="24"/>
        </w:rPr>
      </w:pPr>
    </w:p>
    <w:p w14:paraId="3BDD8AF1"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Schafer, J.A. (2010) ‘Effective leaders and leadership in policing: traits, assessment, development, and expansion’, </w:t>
      </w:r>
      <w:r>
        <w:rPr>
          <w:rFonts w:cstheme="minorHAnsi"/>
          <w:i/>
          <w:iCs/>
          <w:kern w:val="0"/>
          <w:sz w:val="24"/>
          <w:szCs w:val="24"/>
        </w:rPr>
        <w:t>Policing: An International Journal of Police Strategies &amp; Management</w:t>
      </w:r>
      <w:r>
        <w:rPr>
          <w:rFonts w:cstheme="minorHAnsi"/>
          <w:kern w:val="0"/>
          <w:sz w:val="24"/>
          <w:szCs w:val="24"/>
        </w:rPr>
        <w:t>, 33(4), pp. 644–663. Available at: https://doi.org/10.1108/13639511011085060.</w:t>
      </w:r>
    </w:p>
    <w:p w14:paraId="3D281A24" w14:textId="77777777" w:rsidR="00FF020A" w:rsidRDefault="00FF020A" w:rsidP="00FF020A">
      <w:pPr>
        <w:rPr>
          <w:rFonts w:cstheme="minorBidi"/>
          <w:kern w:val="2"/>
          <w:sz w:val="22"/>
          <w:szCs w:val="22"/>
        </w:rPr>
      </w:pPr>
    </w:p>
    <w:p w14:paraId="467FA1B5" w14:textId="77777777" w:rsidR="00FF020A" w:rsidRDefault="00FF020A" w:rsidP="00FF020A">
      <w:pPr>
        <w:ind w:left="720" w:hanging="720"/>
        <w:rPr>
          <w:rFonts w:cstheme="minorHAnsi"/>
          <w:sz w:val="24"/>
          <w:szCs w:val="24"/>
        </w:rPr>
      </w:pPr>
      <w:r>
        <w:rPr>
          <w:rFonts w:cstheme="minorHAnsi"/>
          <w:sz w:val="24"/>
          <w:szCs w:val="24"/>
        </w:rPr>
        <w:t xml:space="preserve">Sherman, L.W., </w:t>
      </w:r>
      <w:r>
        <w:rPr>
          <w:rFonts w:cstheme="minorHAnsi"/>
          <w:color w:val="000085"/>
          <w:sz w:val="24"/>
          <w:szCs w:val="24"/>
        </w:rPr>
        <w:t>2013</w:t>
      </w:r>
      <w:r>
        <w:rPr>
          <w:rFonts w:cstheme="minorHAnsi"/>
          <w:sz w:val="24"/>
          <w:szCs w:val="24"/>
        </w:rPr>
        <w:t>. The rise of evidence-based policing: targeting, testing, and tracking. Crime and justice, 42 (1),377–451.</w:t>
      </w:r>
    </w:p>
    <w:p w14:paraId="296B734C" w14:textId="77777777" w:rsidR="00FF020A" w:rsidRDefault="00FF020A" w:rsidP="00FF020A">
      <w:pPr>
        <w:ind w:left="720" w:hanging="720"/>
        <w:rPr>
          <w:rFonts w:cstheme="minorHAnsi"/>
          <w:color w:val="auto"/>
          <w:kern w:val="2"/>
          <w:sz w:val="24"/>
          <w:szCs w:val="24"/>
        </w:rPr>
      </w:pPr>
    </w:p>
    <w:p w14:paraId="1A32FC95" w14:textId="77777777" w:rsidR="00FF020A" w:rsidRDefault="00FF020A" w:rsidP="00FF020A">
      <w:pPr>
        <w:pStyle w:val="Bibliography"/>
        <w:spacing w:line="240" w:lineRule="auto"/>
        <w:ind w:left="720" w:hanging="720"/>
        <w:rPr>
          <w:rFonts w:cstheme="minorHAnsi"/>
          <w:kern w:val="0"/>
          <w:sz w:val="24"/>
          <w:szCs w:val="24"/>
        </w:rPr>
      </w:pPr>
      <w:r>
        <w:rPr>
          <w:rFonts w:cstheme="minorHAnsi"/>
          <w:kern w:val="0"/>
          <w:sz w:val="24"/>
          <w:szCs w:val="24"/>
        </w:rPr>
        <w:t xml:space="preserve">Tyler, </w:t>
      </w:r>
      <w:proofErr w:type="gramStart"/>
      <w:r>
        <w:rPr>
          <w:rFonts w:cstheme="minorHAnsi"/>
          <w:kern w:val="0"/>
          <w:sz w:val="24"/>
          <w:szCs w:val="24"/>
        </w:rPr>
        <w:t>M.A.</w:t>
      </w:r>
      <w:proofErr w:type="gramEnd"/>
      <w:r>
        <w:rPr>
          <w:rFonts w:cstheme="minorHAnsi"/>
          <w:kern w:val="0"/>
          <w:sz w:val="24"/>
          <w:szCs w:val="24"/>
        </w:rPr>
        <w:t xml:space="preserve"> and McKenzie, W.E. (2011) ‘Mentoring first year police constables: police mentors’ perspectives’, </w:t>
      </w:r>
      <w:r>
        <w:rPr>
          <w:rFonts w:cstheme="minorHAnsi"/>
          <w:i/>
          <w:iCs/>
          <w:kern w:val="0"/>
          <w:sz w:val="24"/>
          <w:szCs w:val="24"/>
        </w:rPr>
        <w:t>Journal of Workplace Learning</w:t>
      </w:r>
      <w:r>
        <w:rPr>
          <w:rFonts w:cstheme="minorHAnsi"/>
          <w:kern w:val="0"/>
          <w:sz w:val="24"/>
          <w:szCs w:val="24"/>
        </w:rPr>
        <w:t>, 23(8), pp. 518–530. Available at: https://doi.org/10.1108/13665621111174870.</w:t>
      </w:r>
    </w:p>
    <w:p w14:paraId="3110AF08" w14:textId="77777777" w:rsidR="00FF020A" w:rsidRDefault="00FF020A" w:rsidP="00FF020A">
      <w:pPr>
        <w:rPr>
          <w:rFonts w:cstheme="minorHAnsi"/>
          <w:kern w:val="2"/>
          <w:sz w:val="24"/>
          <w:szCs w:val="24"/>
        </w:rPr>
      </w:pPr>
    </w:p>
    <w:p w14:paraId="681783A5" w14:textId="77777777" w:rsidR="00FF020A" w:rsidRDefault="00FF020A" w:rsidP="00FF020A">
      <w:pPr>
        <w:ind w:left="720" w:hanging="720"/>
        <w:rPr>
          <w:rFonts w:cstheme="minorHAnsi"/>
          <w:sz w:val="24"/>
          <w:szCs w:val="24"/>
        </w:rPr>
      </w:pPr>
      <w:r>
        <w:rPr>
          <w:rFonts w:cstheme="minorHAnsi"/>
          <w:sz w:val="24"/>
          <w:szCs w:val="24"/>
        </w:rPr>
        <w:t>Walsh, J.P., O’Connor, C., 2019. Social media and policing: A review of recent research. Sociology Compass 13, e12648. https://doi.org/10.1111/soc4.12648</w:t>
      </w:r>
    </w:p>
    <w:p w14:paraId="6922448E" w14:textId="77777777" w:rsidR="00FF020A" w:rsidRDefault="00FF020A" w:rsidP="00FF020A">
      <w:pPr>
        <w:pStyle w:val="Bibliography"/>
        <w:rPr>
          <w:rFonts w:cstheme="minorHAnsi"/>
          <w:kern w:val="0"/>
          <w:sz w:val="24"/>
          <w:szCs w:val="24"/>
        </w:rPr>
      </w:pPr>
      <w:r>
        <w:rPr>
          <w:rFonts w:cstheme="minorHAnsi"/>
          <w:sz w:val="24"/>
          <w:szCs w:val="24"/>
        </w:rPr>
        <w:fldChar w:fldCharType="begin"/>
      </w:r>
      <w:r>
        <w:rPr>
          <w:rFonts w:cstheme="minorHAnsi"/>
          <w:sz w:val="24"/>
          <w:szCs w:val="24"/>
        </w:rPr>
        <w:instrText xml:space="preserve"> ADDIN ZOTERO_BIBL {"uncited":[["http://zotero.org/users/local/7XpfRZT1/items/RES7ZQK4"],["http://zotero.org/users/local/7XpfRZT1/items/6GMIW3JR"]],"omitted":[],"custom":[]} CSL_BIBLIOGRAPHY </w:instrText>
      </w:r>
      <w:r>
        <w:rPr>
          <w:rFonts w:cstheme="minorHAnsi"/>
          <w:sz w:val="24"/>
          <w:szCs w:val="24"/>
        </w:rPr>
        <w:fldChar w:fldCharType="separate"/>
      </w:r>
    </w:p>
    <w:p w14:paraId="62ACDFD7" w14:textId="77777777" w:rsidR="00FF020A" w:rsidRDefault="00FF020A" w:rsidP="00FF020A">
      <w:pPr>
        <w:pStyle w:val="Bibliography"/>
        <w:spacing w:line="240" w:lineRule="auto"/>
        <w:ind w:left="720" w:hanging="720"/>
        <w:rPr>
          <w:rFonts w:cstheme="minorHAnsi"/>
          <w:sz w:val="24"/>
          <w:szCs w:val="24"/>
        </w:rPr>
      </w:pPr>
      <w:r>
        <w:rPr>
          <w:rFonts w:cstheme="minorHAnsi"/>
          <w:kern w:val="0"/>
          <w:sz w:val="24"/>
          <w:szCs w:val="24"/>
        </w:rPr>
        <w:t xml:space="preserve">Wamalwa, L.S. (2023) ‘Transactional and Transformational Leadership Styles, Sensing, Seizing, and Configuration Dynamic Capabilities in Kenyan Firms’, </w:t>
      </w:r>
      <w:r>
        <w:rPr>
          <w:rFonts w:cstheme="minorHAnsi"/>
          <w:i/>
          <w:iCs/>
          <w:kern w:val="0"/>
          <w:sz w:val="24"/>
          <w:szCs w:val="24"/>
        </w:rPr>
        <w:t xml:space="preserve">Journal of African </w:t>
      </w:r>
      <w:r>
        <w:rPr>
          <w:rFonts w:cstheme="minorHAnsi"/>
          <w:i/>
          <w:iCs/>
          <w:kern w:val="0"/>
          <w:sz w:val="24"/>
          <w:szCs w:val="24"/>
        </w:rPr>
        <w:lastRenderedPageBreak/>
        <w:t>Business</w:t>
      </w:r>
      <w:r>
        <w:rPr>
          <w:rFonts w:cstheme="minorHAnsi"/>
          <w:kern w:val="0"/>
          <w:sz w:val="24"/>
          <w:szCs w:val="24"/>
        </w:rPr>
        <w:t>, 24(3), pp. 444–466. Available at: https://doi.org/10.1080/15228916.2022.2112487.</w:t>
      </w:r>
      <w:r>
        <w:rPr>
          <w:rFonts w:cstheme="minorHAnsi"/>
          <w:color w:val="000000"/>
          <w:sz w:val="24"/>
          <w:szCs w:val="24"/>
          <w:shd w:val="clear" w:color="auto" w:fill="FFFFFF"/>
        </w:rPr>
        <w:fldChar w:fldCharType="begin"/>
      </w:r>
      <w:r>
        <w:rPr>
          <w:rFonts w:cstheme="minorHAnsi"/>
          <w:color w:val="000000"/>
          <w:sz w:val="24"/>
          <w:szCs w:val="24"/>
          <w:shd w:val="clear" w:color="auto" w:fill="FFFFFF"/>
        </w:rPr>
        <w:instrText xml:space="preserve"> ADDIN ZOTERO_BIBL {"uncited":[],"omitted":[],"custom":[]} CSL_BIBLIOGRAPHY </w:instrText>
      </w:r>
      <w:r>
        <w:rPr>
          <w:rFonts w:cstheme="minorHAnsi"/>
          <w:color w:val="000000"/>
          <w:sz w:val="24"/>
          <w:szCs w:val="24"/>
          <w:shd w:val="clear" w:color="auto" w:fill="FFFFFF"/>
        </w:rPr>
        <w:fldChar w:fldCharType="separate"/>
      </w:r>
    </w:p>
    <w:p w14:paraId="1D14164C" w14:textId="77777777" w:rsidR="00FF020A" w:rsidRDefault="00FF020A" w:rsidP="00FF020A">
      <w:pPr>
        <w:ind w:left="720" w:hanging="720"/>
        <w:rPr>
          <w:rFonts w:cstheme="minorHAnsi"/>
          <w:sz w:val="24"/>
          <w:szCs w:val="24"/>
        </w:rPr>
      </w:pPr>
      <w:r>
        <w:rPr>
          <w:rFonts w:cstheme="minorHAnsi"/>
          <w:sz w:val="24"/>
          <w:szCs w:val="24"/>
        </w:rPr>
        <w:t>Weller, K., 2016. Trying to understand social media users and usage: The forgotten features of social media platforms. Online Information Review 40, 256–264. https://doi.org/10.1108/OIR-09-2015-0299</w:t>
      </w:r>
    </w:p>
    <w:p w14:paraId="26A81743" w14:textId="77777777" w:rsidR="00FF020A" w:rsidRDefault="00FF020A" w:rsidP="00FF020A">
      <w:pPr>
        <w:rPr>
          <w:rFonts w:cstheme="minorHAnsi"/>
          <w:sz w:val="24"/>
          <w:szCs w:val="24"/>
        </w:rPr>
      </w:pPr>
      <w:r>
        <w:rPr>
          <w:rFonts w:cstheme="minorHAnsi"/>
          <w:sz w:val="24"/>
          <w:szCs w:val="24"/>
          <w:shd w:val="clear" w:color="auto" w:fill="FFFFFF"/>
        </w:rPr>
        <w:fldChar w:fldCharType="end"/>
      </w:r>
      <w:r>
        <w:rPr>
          <w:rFonts w:cstheme="minorHAnsi"/>
          <w:sz w:val="24"/>
          <w:szCs w:val="24"/>
        </w:rPr>
        <w:fldChar w:fldCharType="end"/>
      </w:r>
      <w:r>
        <w:rPr>
          <w:rFonts w:cstheme="minorHAnsi"/>
          <w:sz w:val="24"/>
          <w:szCs w:val="24"/>
        </w:rPr>
        <w:fldChar w:fldCharType="end"/>
      </w:r>
    </w:p>
    <w:p w14:paraId="19911AEB" w14:textId="77777777" w:rsidR="00FF020A" w:rsidRDefault="00FF020A" w:rsidP="00FF020A">
      <w:pPr>
        <w:ind w:left="720" w:hanging="720"/>
        <w:rPr>
          <w:rFonts w:cstheme="minorBidi"/>
          <w:b/>
          <w:bCs/>
          <w:sz w:val="27"/>
          <w:szCs w:val="27"/>
        </w:rPr>
      </w:pPr>
      <w:proofErr w:type="spellStart"/>
      <w:r>
        <w:rPr>
          <w:rFonts w:cstheme="minorHAnsi"/>
          <w:color w:val="222222"/>
          <w:sz w:val="24"/>
          <w:szCs w:val="24"/>
          <w:shd w:val="clear" w:color="auto" w:fill="FFFFFF"/>
        </w:rPr>
        <w:t>Wingrave</w:t>
      </w:r>
      <w:proofErr w:type="spellEnd"/>
      <w:r>
        <w:rPr>
          <w:rFonts w:cstheme="minorHAnsi"/>
          <w:color w:val="222222"/>
          <w:sz w:val="24"/>
          <w:szCs w:val="24"/>
          <w:shd w:val="clear" w:color="auto" w:fill="FFFFFF"/>
        </w:rPr>
        <w:t>, J., 2011. </w:t>
      </w:r>
      <w:r>
        <w:rPr>
          <w:rFonts w:cstheme="minorHAnsi"/>
          <w:i/>
          <w:iCs/>
          <w:color w:val="222222"/>
          <w:sz w:val="24"/>
          <w:szCs w:val="24"/>
          <w:shd w:val="clear" w:color="auto" w:fill="FFFFFF"/>
        </w:rPr>
        <w:t>Reflection in policing: A study of how student constables in the Metropolitan Police conceptualise reflection</w:t>
      </w:r>
      <w:r>
        <w:rPr>
          <w:rFonts w:cstheme="minorHAnsi"/>
          <w:color w:val="222222"/>
          <w:sz w:val="24"/>
          <w:szCs w:val="24"/>
          <w:shd w:val="clear" w:color="auto" w:fill="FFFFFF"/>
        </w:rPr>
        <w:t> (Doctoral dissertation, University of Portsmouth).</w:t>
      </w:r>
    </w:p>
    <w:p w14:paraId="6ED77802" w14:textId="461FB38A" w:rsidR="0093018C" w:rsidRPr="00294868" w:rsidRDefault="00FF020A" w:rsidP="00FF020A">
      <w:pPr>
        <w:keepNext/>
        <w:tabs>
          <w:tab w:val="center" w:pos="4394"/>
        </w:tabs>
        <w:ind w:right="237"/>
        <w:rPr>
          <w:b/>
          <w:sz w:val="24"/>
          <w:szCs w:val="24"/>
          <w:highlight w:val="yellow"/>
        </w:rPr>
      </w:pPr>
      <w:r>
        <w:rPr>
          <w:b/>
          <w:sz w:val="24"/>
          <w:szCs w:val="24"/>
        </w:rPr>
        <w:tab/>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07297923" w:rsidR="609B7D34" w:rsidRPr="00FF020A" w:rsidRDefault="609B7D34" w:rsidP="28D1B5E1">
      <w:pPr>
        <w:jc w:val="both"/>
        <w:rPr>
          <w:rFonts w:eastAsia="Arial"/>
          <w:b/>
          <w:bCs/>
          <w:color w:val="000000" w:themeColor="text1"/>
          <w:sz w:val="24"/>
          <w:szCs w:val="24"/>
        </w:rPr>
      </w:pPr>
      <w:r w:rsidRPr="00FF020A">
        <w:rPr>
          <w:rFonts w:eastAsia="Arial"/>
          <w:b/>
          <w:bCs/>
          <w:color w:val="000000" w:themeColor="text1"/>
          <w:sz w:val="24"/>
          <w:szCs w:val="24"/>
        </w:rPr>
        <w:t xml:space="preserve">CONFIDENTIALITY and PLAGIARISM </w:t>
      </w:r>
    </w:p>
    <w:p w14:paraId="37AF4F35" w14:textId="10CB9FE1" w:rsidR="609B7D34" w:rsidRPr="00FF020A" w:rsidRDefault="609B7D34" w:rsidP="28D1B5E1">
      <w:pPr>
        <w:jc w:val="both"/>
        <w:rPr>
          <w:rFonts w:eastAsia="Arial"/>
          <w:b/>
          <w:bCs/>
          <w:color w:val="000000" w:themeColor="text1"/>
          <w:sz w:val="24"/>
          <w:szCs w:val="24"/>
        </w:rPr>
      </w:pPr>
    </w:p>
    <w:p w14:paraId="2E6D5953" w14:textId="7A4157C9" w:rsidR="609B7D34" w:rsidRPr="00FF020A" w:rsidRDefault="4A2FCBCA" w:rsidP="28D1B5E1">
      <w:pPr>
        <w:jc w:val="both"/>
        <w:rPr>
          <w:rFonts w:eastAsia="Arial"/>
          <w:b/>
          <w:bCs/>
          <w:color w:val="000000" w:themeColor="text1"/>
          <w:sz w:val="24"/>
          <w:szCs w:val="24"/>
        </w:rPr>
      </w:pPr>
      <w:r w:rsidRPr="00FF020A">
        <w:rPr>
          <w:rFonts w:eastAsia="Arial"/>
          <w:b/>
          <w:bCs/>
          <w:color w:val="000000" w:themeColor="text1"/>
          <w:sz w:val="24"/>
          <w:szCs w:val="24"/>
        </w:rPr>
        <w:t>This is automatically checked via Turnitin submission of your workbook.</w:t>
      </w:r>
    </w:p>
    <w:p w14:paraId="6D01F843" w14:textId="093A8EEF" w:rsidR="28D1B5E1" w:rsidRPr="00FF020A" w:rsidRDefault="28D1B5E1" w:rsidP="28D1B5E1">
      <w:pPr>
        <w:jc w:val="both"/>
        <w:rPr>
          <w:b/>
          <w:bCs/>
          <w:color w:val="000000" w:themeColor="text1"/>
          <w:sz w:val="24"/>
          <w:szCs w:val="24"/>
        </w:rPr>
      </w:pPr>
    </w:p>
    <w:p w14:paraId="1015A658" w14:textId="3FC5C757" w:rsidR="28D1B5E1" w:rsidRPr="00FF020A" w:rsidRDefault="28D1B5E1" w:rsidP="28D1B5E1">
      <w:pPr>
        <w:jc w:val="both"/>
        <w:rPr>
          <w:rFonts w:eastAsia="Arial"/>
          <w:b/>
          <w:bCs/>
          <w:color w:val="000000" w:themeColor="text1"/>
          <w:sz w:val="24"/>
          <w:szCs w:val="24"/>
        </w:rPr>
      </w:pPr>
      <w:r w:rsidRPr="00FF020A">
        <w:rPr>
          <w:rFonts w:eastAsia="Arial"/>
          <w:b/>
          <w:bCs/>
          <w:color w:val="000000" w:themeColor="text1"/>
          <w:sz w:val="24"/>
          <w:szCs w:val="24"/>
        </w:rPr>
        <w:t xml:space="preserve">Please sign below to confirm that the work submitted is your own. </w:t>
      </w:r>
    </w:p>
    <w:p w14:paraId="31F2C73E" w14:textId="15BB5EF1" w:rsidR="28D1B5E1" w:rsidRPr="00FF020A" w:rsidRDefault="28D1B5E1" w:rsidP="28D1B5E1">
      <w:pPr>
        <w:jc w:val="both"/>
        <w:rPr>
          <w:b/>
          <w:bCs/>
          <w:color w:val="000000" w:themeColor="text1"/>
          <w:sz w:val="24"/>
          <w:szCs w:val="24"/>
        </w:rPr>
      </w:pPr>
    </w:p>
    <w:p w14:paraId="6955422D" w14:textId="738B9674" w:rsidR="28D1B5E1" w:rsidRPr="00FF020A" w:rsidRDefault="28D1B5E1" w:rsidP="28D1B5E1">
      <w:pPr>
        <w:jc w:val="both"/>
        <w:rPr>
          <w:rFonts w:eastAsia="Arial"/>
          <w:b/>
          <w:bCs/>
          <w:color w:val="000000" w:themeColor="text1"/>
          <w:sz w:val="24"/>
          <w:szCs w:val="24"/>
        </w:rPr>
      </w:pPr>
      <w:r w:rsidRPr="00FF020A">
        <w:rPr>
          <w:rFonts w:eastAsia="Arial"/>
          <w:b/>
          <w:bCs/>
          <w:color w:val="000000" w:themeColor="text1"/>
          <w:sz w:val="24"/>
          <w:szCs w:val="24"/>
        </w:rPr>
        <w:t>Sign</w:t>
      </w:r>
      <w:r w:rsidR="00FF020A">
        <w:rPr>
          <w:rFonts w:eastAsia="Arial"/>
          <w:b/>
          <w:bCs/>
          <w:color w:val="000000" w:themeColor="text1"/>
          <w:sz w:val="24"/>
          <w:szCs w:val="24"/>
        </w:rPr>
        <w:t xml:space="preserve"> </w:t>
      </w:r>
      <w:proofErr w:type="gramStart"/>
      <w:r w:rsidR="00FF020A">
        <w:rPr>
          <w:rFonts w:eastAsia="Arial"/>
          <w:b/>
          <w:bCs/>
          <w:color w:val="000000" w:themeColor="text1"/>
          <w:sz w:val="24"/>
          <w:szCs w:val="24"/>
        </w:rPr>
        <w:t>A.FERGUSSON</w:t>
      </w:r>
      <w:proofErr w:type="gramEnd"/>
      <w:r w:rsidR="00FF020A">
        <w:rPr>
          <w:rFonts w:eastAsia="Arial"/>
          <w:b/>
          <w:bCs/>
          <w:color w:val="000000" w:themeColor="text1"/>
          <w:sz w:val="24"/>
          <w:szCs w:val="24"/>
        </w:rPr>
        <w:t xml:space="preserve"> </w:t>
      </w:r>
    </w:p>
    <w:p w14:paraId="574DF1C8" w14:textId="1C0C00AA" w:rsidR="28D1B5E1" w:rsidRPr="00FF020A" w:rsidRDefault="28D1B5E1" w:rsidP="28D1B5E1">
      <w:pPr>
        <w:jc w:val="both"/>
        <w:rPr>
          <w:b/>
          <w:bCs/>
          <w:color w:val="000000" w:themeColor="text1"/>
          <w:sz w:val="24"/>
          <w:szCs w:val="24"/>
        </w:rPr>
      </w:pPr>
    </w:p>
    <w:p w14:paraId="6AF6F333" w14:textId="2CD127C8" w:rsidR="28D1B5E1" w:rsidRPr="00FF020A" w:rsidRDefault="28D1B5E1" w:rsidP="28D1B5E1">
      <w:pPr>
        <w:jc w:val="both"/>
        <w:rPr>
          <w:rFonts w:eastAsia="Arial"/>
          <w:b/>
          <w:bCs/>
          <w:color w:val="000000" w:themeColor="text1"/>
          <w:sz w:val="24"/>
          <w:szCs w:val="24"/>
        </w:rPr>
      </w:pPr>
      <w:r w:rsidRPr="00FF020A">
        <w:rPr>
          <w:rFonts w:eastAsia="Arial"/>
          <w:b/>
          <w:bCs/>
          <w:color w:val="000000" w:themeColor="text1"/>
          <w:sz w:val="24"/>
          <w:szCs w:val="24"/>
        </w:rPr>
        <w:t>Date</w:t>
      </w:r>
      <w:r w:rsidR="00FF020A">
        <w:rPr>
          <w:rFonts w:eastAsia="Arial"/>
          <w:b/>
          <w:bCs/>
          <w:color w:val="000000" w:themeColor="text1"/>
          <w:sz w:val="24"/>
          <w:szCs w:val="24"/>
        </w:rPr>
        <w:t xml:space="preserve"> </w:t>
      </w:r>
      <w:proofErr w:type="gramStart"/>
      <w:r w:rsidR="00FF020A">
        <w:rPr>
          <w:rFonts w:eastAsia="Arial"/>
          <w:b/>
          <w:bCs/>
          <w:color w:val="000000" w:themeColor="text1"/>
          <w:sz w:val="24"/>
          <w:szCs w:val="24"/>
        </w:rPr>
        <w:t>12/01/2025</w:t>
      </w:r>
      <w:proofErr w:type="gramEnd"/>
      <w:r w:rsidR="00FF020A">
        <w:rPr>
          <w:rFonts w:eastAsia="Arial"/>
          <w:b/>
          <w:bCs/>
          <w:color w:val="000000" w:themeColor="text1"/>
          <w:sz w:val="24"/>
          <w:szCs w:val="24"/>
        </w:rPr>
        <w:t xml:space="preserve">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020A"/>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FF020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FF020A"/>
    <w:rPr>
      <w:b/>
      <w:bCs/>
    </w:rPr>
  </w:style>
  <w:style w:type="paragraph" w:customStyle="1" w:styleId="xmsonormal">
    <w:name w:val="x_msonormal"/>
    <w:basedOn w:val="Normal"/>
    <w:rsid w:val="00FF020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FF020A"/>
    <w:pPr>
      <w:overflowPunct/>
      <w:autoSpaceDE/>
      <w:autoSpaceDN/>
      <w:adjustRightInd/>
      <w:spacing w:after="160" w:line="256" w:lineRule="auto"/>
      <w:textAlignment w:val="auto"/>
    </w:pPr>
    <w:rPr>
      <w:rFonts w:asciiTheme="minorHAnsi" w:eastAsiaTheme="minorHAnsi" w:hAnsiTheme="minorHAnsi" w:cstheme="minorBidi"/>
      <w:color w:val="auto"/>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93269078">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1152604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0437810">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7691288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4619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ege.police.uk/guidance/vulnerability-related-risks/communic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le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10304</Words>
  <Characters>109910</Characters>
  <Application>Microsoft Office Word</Application>
  <DocSecurity>0</DocSecurity>
  <Lines>915</Lines>
  <Paragraphs>239</Paragraphs>
  <ScaleCrop>false</ScaleCrop>
  <Company>Powys County Council</Company>
  <LinksUpToDate>false</LinksUpToDate>
  <CharactersWithSpaces>119975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Fergusson, Adam</cp:lastModifiedBy>
  <cp:revision>2</cp:revision>
  <cp:lastPrinted>2014-08-26T08:55:00Z</cp:lastPrinted>
  <dcterms:created xsi:type="dcterms:W3CDTF">2025-01-12T18:22:00Z</dcterms:created>
  <dcterms:modified xsi:type="dcterms:W3CDTF">2025-01-12T18:22:00Z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2025-01-12T18:22:43Z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668dade2-5561-44c0-a917-65956a4389ec</vt:lpwstr>
  </property>
  <property fmtid="{D5CDD505-2E9C-101B-9397-08002B2CF9AE}" pid="9" name="MSIP_Label_f2acd28b-79a3-4a0f-b0ff-4b75658b1549_ContentBits">
    <vt:lpwstr>0</vt:lpwstr>
  </property>
</Properties>
</file>