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33FD2C" w14:textId="61CE0B51" w:rsidR="71653014" w:rsidRDefault="38F4D319" w:rsidP="2DEE0CB4">
      <w:pPr>
        <w:spacing w:beforeAutospacing="1" w:after="0" w:afterAutospacing="1"/>
        <w:rPr>
          <w:rFonts w:ascii="Aptos" w:eastAsia="Aptos" w:hAnsi="Aptos" w:cs="Aptos"/>
          <w:color w:val="000000" w:themeColor="text1"/>
        </w:rPr>
      </w:pPr>
      <w:r w:rsidRPr="2DEE0CB4">
        <w:rPr>
          <w:rFonts w:ascii="Aptos" w:eastAsia="Aptos" w:hAnsi="Aptos" w:cs="Aptos"/>
          <w:color w:val="000000" w:themeColor="text1"/>
        </w:rPr>
        <w:t>I confirm that I have not used any AI tools in the research and creation of this assignment. I confirm that I have not presented any AI generated materials as my own</w:t>
      </w:r>
    </w:p>
    <w:p w14:paraId="00D3488F" w14:textId="3CC7CB3D" w:rsidR="71653014" w:rsidRDefault="38F4D319" w:rsidP="2DEE0CB4">
      <w:pPr>
        <w:spacing w:beforeAutospacing="1" w:after="0" w:afterAutospacing="1"/>
        <w:rPr>
          <w:rFonts w:ascii="Aptos" w:eastAsia="Aptos" w:hAnsi="Aptos" w:cs="Aptos"/>
          <w:color w:val="000000" w:themeColor="text1"/>
        </w:rPr>
      </w:pPr>
      <w:r w:rsidRPr="2DEE0CB4">
        <w:rPr>
          <w:rFonts w:ascii="Aptos" w:eastAsia="Aptos" w:hAnsi="Aptos" w:cs="Aptos"/>
          <w:color w:val="000000" w:themeColor="text1"/>
        </w:rPr>
        <w:t>work. I confirm I have copies of my drafts, notes, and other resources I used, which Imay be asked to provide in evidence.</w:t>
      </w:r>
    </w:p>
    <w:p w14:paraId="4ED88850" w14:textId="4DA1E048" w:rsidR="71653014" w:rsidRDefault="71653014" w:rsidP="2DEE0CB4">
      <w:pPr>
        <w:pStyle w:val="Heading1"/>
        <w:spacing w:before="0" w:beforeAutospacing="1" w:after="0" w:afterAutospacing="1"/>
        <w:rPr>
          <w:rFonts w:asciiTheme="minorHAnsi" w:eastAsiaTheme="minorEastAsia" w:hAnsiTheme="minorHAnsi" w:cstheme="minorBidi"/>
          <w:sz w:val="36"/>
          <w:szCs w:val="36"/>
        </w:rPr>
      </w:pPr>
    </w:p>
    <w:p w14:paraId="125E9E23" w14:textId="01D3C31C" w:rsidR="71653014" w:rsidRDefault="71653014" w:rsidP="2DEE0CB4">
      <w:pPr>
        <w:spacing w:beforeAutospacing="1" w:after="0" w:afterAutospacing="1"/>
      </w:pPr>
      <w:r>
        <w:br w:type="page"/>
      </w:r>
    </w:p>
    <w:p w14:paraId="1ECB2941" w14:textId="208295A0" w:rsidR="71653014" w:rsidRDefault="71653014" w:rsidP="50D2A991">
      <w:pPr>
        <w:pStyle w:val="Heading1"/>
        <w:spacing w:before="0" w:beforeAutospacing="1" w:after="0" w:afterAutospacing="1"/>
        <w:rPr>
          <w:rFonts w:asciiTheme="minorHAnsi" w:eastAsiaTheme="minorEastAsia" w:hAnsiTheme="minorHAnsi" w:cstheme="minorBidi"/>
          <w:sz w:val="36"/>
          <w:szCs w:val="36"/>
        </w:rPr>
      </w:pPr>
      <w:r w:rsidRPr="2DEE0CB4">
        <w:rPr>
          <w:rFonts w:asciiTheme="minorHAnsi" w:eastAsiaTheme="minorEastAsia" w:hAnsiTheme="minorHAnsi" w:cstheme="minorBidi"/>
          <w:sz w:val="36"/>
          <w:szCs w:val="36"/>
        </w:rPr>
        <w:t>Factors affecting Jury decision making (for example, but not limited to, the role of expert witnesses, juror variables, and media influences)</w:t>
      </w:r>
    </w:p>
    <w:p w14:paraId="37819036" w14:textId="448BD006" w:rsidR="50D2A991" w:rsidRDefault="50D2A991" w:rsidP="50D2A991"/>
    <w:p w14:paraId="7F6DFB91" w14:textId="6EA45620" w:rsidR="0E4D69DB" w:rsidRDefault="0E4D69DB" w:rsidP="50D2A991">
      <w:pPr>
        <w:spacing w:line="480" w:lineRule="auto"/>
        <w:ind w:firstLine="720"/>
      </w:pPr>
      <w:r w:rsidRPr="1B3FC2D1">
        <w:t>The history of the use of juries and be seen from</w:t>
      </w:r>
      <w:r w:rsidR="07B115BD" w:rsidRPr="1B3FC2D1">
        <w:t xml:space="preserve"> the Middle Ages in the United Kingdom and the formation of the magna carter</w:t>
      </w:r>
      <w:r w:rsidR="39A0F5DA" w:rsidRPr="1B3FC2D1">
        <w:t xml:space="preserve"> has led to the use of the juries within the courts within the United Kingdom. Juries have served as a </w:t>
      </w:r>
      <w:r w:rsidR="69BE6EF8" w:rsidRPr="1B3FC2D1">
        <w:t>safeguard against potential harshness from the state</w:t>
      </w:r>
      <w:r w:rsidR="547F54E2" w:rsidRPr="1B3FC2D1">
        <w:t>.</w:t>
      </w:r>
      <w:r w:rsidR="3E4E11CF" w:rsidRPr="1B3FC2D1">
        <w:t xml:space="preserve"> The addition of the jury system adds an element of lay involvement to counteract the increasing professionalism of the lega</w:t>
      </w:r>
      <w:r w:rsidR="10F42FBA" w:rsidRPr="1B3FC2D1">
        <w:t>l system</w:t>
      </w:r>
      <w:r w:rsidR="552ED44B" w:rsidRPr="1B3FC2D1">
        <w:t xml:space="preserve"> Musson, A. (2015)</w:t>
      </w:r>
      <w:r w:rsidR="522C3A14" w:rsidRPr="1B3FC2D1">
        <w:t>.</w:t>
      </w:r>
      <w:r w:rsidR="0BB0F61B" w:rsidRPr="1B3FC2D1">
        <w:t xml:space="preserve"> </w:t>
      </w:r>
      <w:r w:rsidR="712966B7" w:rsidRPr="1B3FC2D1">
        <w:t xml:space="preserve"> Over the course of the British empire this type of </w:t>
      </w:r>
      <w:r w:rsidR="1014FFB7" w:rsidRPr="1B3FC2D1">
        <w:t>law system spread across the world where the United Kingdom had influence. Places like America, Canada,</w:t>
      </w:r>
      <w:r w:rsidR="19244B05" w:rsidRPr="1B3FC2D1">
        <w:t xml:space="preserve"> New Zealand and most places across Europe</w:t>
      </w:r>
      <w:r w:rsidR="681FFCE7" w:rsidRPr="1B3FC2D1">
        <w:t>. Some nations such as Spain and Russia witnessed the revival of criminal juries</w:t>
      </w:r>
      <w:r w:rsidR="6C2B4E71" w:rsidRPr="1B3FC2D1">
        <w:t xml:space="preserve"> joining the other nations in procedural justice and political libert</w:t>
      </w:r>
      <w:r w:rsidR="601FE87B" w:rsidRPr="1B3FC2D1">
        <w:t>y, showing the world and reinforcing ideas of freedom and the rule of law</w:t>
      </w:r>
      <w:r w:rsidR="353D10E0" w:rsidRPr="1B3FC2D1">
        <w:t xml:space="preserve"> Vidmar, N. (2000).</w:t>
      </w:r>
    </w:p>
    <w:p w14:paraId="5216EC44" w14:textId="37E1BDB6" w:rsidR="50D2A991" w:rsidRDefault="1AE5A964" w:rsidP="32B69E00">
      <w:pPr>
        <w:spacing w:beforeAutospacing="1" w:after="840" w:line="480" w:lineRule="auto"/>
        <w:ind w:firstLine="720"/>
        <w:rPr>
          <w:color w:val="000000" w:themeColor="text1"/>
        </w:rPr>
      </w:pPr>
      <w:r w:rsidRPr="32B69E00">
        <w:t xml:space="preserve">The American and British jury system was originally the same. </w:t>
      </w:r>
      <w:r w:rsidR="176CA4A5" w:rsidRPr="32B69E00">
        <w:t>However, the American system and the British system have evolved differently over time</w:t>
      </w:r>
      <w:r w:rsidR="050CAF77" w:rsidRPr="32B69E00">
        <w:t xml:space="preserve"> becoming a significant part of the American legal system</w:t>
      </w:r>
      <w:r w:rsidR="56AAC03B" w:rsidRPr="32B69E00">
        <w:t xml:space="preserve"> </w:t>
      </w:r>
      <w:r w:rsidR="56AAC03B" w:rsidRPr="32B69E00">
        <w:rPr>
          <w:color w:val="000000" w:themeColor="text1"/>
        </w:rPr>
        <w:t>Hanly, C. (2021).</w:t>
      </w:r>
      <w:r w:rsidR="74D5FE87" w:rsidRPr="32B69E00">
        <w:rPr>
          <w:color w:val="000000" w:themeColor="text1"/>
        </w:rPr>
        <w:t xml:space="preserve"> Although the evolution of the jury between America and Britian has created differences</w:t>
      </w:r>
      <w:r w:rsidR="374802C0" w:rsidRPr="32B69E00">
        <w:rPr>
          <w:color w:val="000000" w:themeColor="text1"/>
        </w:rPr>
        <w:t>, one of the most relatable differences is the selection process</w:t>
      </w:r>
      <w:r w:rsidR="234560C7" w:rsidRPr="32B69E00">
        <w:rPr>
          <w:color w:val="000000" w:themeColor="text1"/>
        </w:rPr>
        <w:t xml:space="preserve"> of a jury.</w:t>
      </w:r>
      <w:r w:rsidR="713C239E" w:rsidRPr="32B69E00">
        <w:rPr>
          <w:color w:val="000000" w:themeColor="text1"/>
        </w:rPr>
        <w:t xml:space="preserve"> The Uk’s focus on equality and human rights laws</w:t>
      </w:r>
      <w:r w:rsidR="57D923F1" w:rsidRPr="32B69E00">
        <w:rPr>
          <w:color w:val="000000" w:themeColor="text1"/>
        </w:rPr>
        <w:t xml:space="preserve"> within a jury selection process reflects that there are changes in how the legal system chooses its jury</w:t>
      </w:r>
      <w:r w:rsidR="0CAE047D" w:rsidRPr="32B69E00">
        <w:rPr>
          <w:color w:val="000000" w:themeColor="text1"/>
        </w:rPr>
        <w:t xml:space="preserve"> to better reflect social groups and peers. </w:t>
      </w:r>
      <w:r w:rsidR="0C6F4747" w:rsidRPr="32B69E00">
        <w:rPr>
          <w:color w:val="000000" w:themeColor="text1"/>
        </w:rPr>
        <w:t>However, the US</w:t>
      </w:r>
      <w:r w:rsidR="72E2FB89" w:rsidRPr="32B69E00">
        <w:rPr>
          <w:color w:val="000000" w:themeColor="text1"/>
        </w:rPr>
        <w:t xml:space="preserve"> legal system has been analysed to ensure that minority </w:t>
      </w:r>
      <w:r w:rsidR="03EB15E5" w:rsidRPr="32B69E00">
        <w:rPr>
          <w:color w:val="000000" w:themeColor="text1"/>
        </w:rPr>
        <w:t>representation and bias exclusion is always considered</w:t>
      </w:r>
      <w:r w:rsidR="2A6ECAD3" w:rsidRPr="32B69E00">
        <w:rPr>
          <w:color w:val="000000" w:themeColor="text1"/>
        </w:rPr>
        <w:t xml:space="preserve"> Davies, C., &amp; Edwards, C. (2004).</w:t>
      </w:r>
    </w:p>
    <w:p w14:paraId="7A4C5202" w14:textId="4E8BFA3C" w:rsidR="50D2A991" w:rsidRDefault="5A93177E" w:rsidP="2DEE0CB4">
      <w:pPr>
        <w:spacing w:beforeAutospacing="1" w:after="840" w:line="480" w:lineRule="auto"/>
        <w:ind w:firstLine="720"/>
      </w:pPr>
      <w:r w:rsidRPr="2DEE0CB4">
        <w:rPr>
          <w:color w:val="000000" w:themeColor="text1"/>
        </w:rPr>
        <w:t xml:space="preserve"> There are lots of different things that can affect a </w:t>
      </w:r>
      <w:r w:rsidR="7DF9C7F1" w:rsidRPr="2DEE0CB4">
        <w:rPr>
          <w:color w:val="000000" w:themeColor="text1"/>
        </w:rPr>
        <w:t xml:space="preserve">jury or its process. One such example is </w:t>
      </w:r>
      <w:r w:rsidR="4B69B0CA" w:rsidRPr="2DEE0CB4">
        <w:rPr>
          <w:color w:val="000000" w:themeColor="text1"/>
        </w:rPr>
        <w:t xml:space="preserve">that the ethnic representation. </w:t>
      </w:r>
      <w:r w:rsidR="4B568917" w:rsidRPr="2DEE0CB4">
        <w:rPr>
          <w:color w:val="000000" w:themeColor="text1"/>
        </w:rPr>
        <w:t>Research conducted by Robertshaw</w:t>
      </w:r>
      <w:r w:rsidR="3CCCDDE8" w:rsidRPr="2DEE0CB4">
        <w:rPr>
          <w:color w:val="000000" w:themeColor="text1"/>
        </w:rPr>
        <w:t xml:space="preserve"> shows that ethnic minority </w:t>
      </w:r>
      <w:r w:rsidR="54798F78" w:rsidRPr="2DEE0CB4">
        <w:rPr>
          <w:color w:val="000000" w:themeColor="text1"/>
        </w:rPr>
        <w:t>defendants'</w:t>
      </w:r>
      <w:r w:rsidR="4C81EFCD" w:rsidRPr="2DEE0CB4">
        <w:rPr>
          <w:color w:val="000000" w:themeColor="text1"/>
        </w:rPr>
        <w:t xml:space="preserve"> treatment in jury </w:t>
      </w:r>
      <w:r w:rsidR="2FF1D618" w:rsidRPr="2DEE0CB4">
        <w:rPr>
          <w:color w:val="000000" w:themeColor="text1"/>
        </w:rPr>
        <w:t>trial</w:t>
      </w:r>
      <w:r w:rsidR="4C81EFCD" w:rsidRPr="2DEE0CB4">
        <w:rPr>
          <w:color w:val="000000" w:themeColor="text1"/>
        </w:rPr>
        <w:t xml:space="preserve">s has been and still is a subject of </w:t>
      </w:r>
      <w:r w:rsidR="2ED9B640" w:rsidRPr="2DEE0CB4">
        <w:rPr>
          <w:color w:val="000000" w:themeColor="text1"/>
        </w:rPr>
        <w:t>scrutiny</w:t>
      </w:r>
      <w:r w:rsidR="4C81EFCD" w:rsidRPr="2DEE0CB4">
        <w:rPr>
          <w:color w:val="000000" w:themeColor="text1"/>
        </w:rPr>
        <w:t xml:space="preserve"> </w:t>
      </w:r>
      <w:r w:rsidR="78147AEB" w:rsidRPr="2DEE0CB4">
        <w:rPr>
          <w:color w:val="000000" w:themeColor="text1"/>
        </w:rPr>
        <w:t>showing there are concerns when it comes to biases and fairness Robertshaw, P. (2003).</w:t>
      </w:r>
      <w:r w:rsidR="41876A90" w:rsidRPr="2DEE0CB4">
        <w:rPr>
          <w:color w:val="000000" w:themeColor="text1"/>
        </w:rPr>
        <w:t xml:space="preserve"> Biases within a jury can </w:t>
      </w:r>
      <w:r w:rsidR="6256134F" w:rsidRPr="2DEE0CB4">
        <w:rPr>
          <w:color w:val="000000" w:themeColor="text1"/>
        </w:rPr>
        <w:t>influence the jury's decision-making process</w:t>
      </w:r>
      <w:r w:rsidR="15A14EE5" w:rsidRPr="2DEE0CB4">
        <w:rPr>
          <w:color w:val="000000" w:themeColor="text1"/>
        </w:rPr>
        <w:t>, these biases can be defined as unconscious attitudes or stereotypes towards the person on trial</w:t>
      </w:r>
      <w:r w:rsidR="782E4CB8" w:rsidRPr="2DEE0CB4">
        <w:rPr>
          <w:color w:val="000000" w:themeColor="text1"/>
        </w:rPr>
        <w:t xml:space="preserve"> Ferreira, &amp; Tukaiev. (2025). </w:t>
      </w:r>
      <w:r w:rsidR="0475F2B1" w:rsidRPr="2DEE0CB4">
        <w:rPr>
          <w:color w:val="000000" w:themeColor="text1"/>
        </w:rPr>
        <w:t>Furthermore,</w:t>
      </w:r>
      <w:r w:rsidR="782E4CB8" w:rsidRPr="2DEE0CB4">
        <w:rPr>
          <w:color w:val="000000" w:themeColor="text1"/>
        </w:rPr>
        <w:t xml:space="preserve"> these b</w:t>
      </w:r>
      <w:r w:rsidR="782E4CB8" w:rsidRPr="2DEE0CB4">
        <w:t xml:space="preserve">iases could also </w:t>
      </w:r>
      <w:r w:rsidR="760F91BF" w:rsidRPr="2DEE0CB4">
        <w:t>distort</w:t>
      </w:r>
      <w:r w:rsidR="59B3F394" w:rsidRPr="2DEE0CB4">
        <w:t xml:space="preserve"> the views of</w:t>
      </w:r>
      <w:r w:rsidR="760F91BF" w:rsidRPr="2DEE0CB4">
        <w:t xml:space="preserve"> </w:t>
      </w:r>
      <w:r w:rsidR="040DA16C" w:rsidRPr="2DEE0CB4">
        <w:t>evidence</w:t>
      </w:r>
      <w:r w:rsidR="2E8EE557" w:rsidRPr="2DEE0CB4">
        <w:t xml:space="preserve"> and witness testimonies provided for the jury. These biases</w:t>
      </w:r>
      <w:r w:rsidR="45648E93" w:rsidRPr="2DEE0CB4">
        <w:t xml:space="preserve"> can also continue into debates within the jur</w:t>
      </w:r>
      <w:r w:rsidR="3FF864F3" w:rsidRPr="2DEE0CB4">
        <w:t xml:space="preserve">y. </w:t>
      </w:r>
    </w:p>
    <w:p w14:paraId="1DCC7298" w14:textId="2922F034" w:rsidR="50D2A991" w:rsidRDefault="3FF864F3" w:rsidP="1B3FC2D1">
      <w:pPr>
        <w:spacing w:beforeAutospacing="1" w:after="840" w:line="480" w:lineRule="auto"/>
        <w:ind w:firstLine="720"/>
      </w:pPr>
      <w:r w:rsidRPr="2DEE0CB4">
        <w:t xml:space="preserve">These biases and prejudices could influence other members of the jury </w:t>
      </w:r>
      <w:r w:rsidR="0A18E131" w:rsidRPr="2DEE0CB4">
        <w:t>which in turn could compromise the impartiality of verdicts</w:t>
      </w:r>
      <w:r w:rsidR="0A18E131" w:rsidRPr="2DEE0CB4">
        <w:rPr>
          <w:color w:val="000000" w:themeColor="text1"/>
        </w:rPr>
        <w:t xml:space="preserve"> Ferreira, &amp; Tukaiev. (2025).</w:t>
      </w:r>
      <w:r w:rsidR="03641F72" w:rsidRPr="2DEE0CB4">
        <w:rPr>
          <w:color w:val="000000" w:themeColor="text1"/>
        </w:rPr>
        <w:t xml:space="preserve"> Judges within court may also harbour these stereotypes that could affect the outcome of the </w:t>
      </w:r>
      <w:r w:rsidR="2FF1D618" w:rsidRPr="2DEE0CB4">
        <w:rPr>
          <w:color w:val="000000" w:themeColor="text1"/>
        </w:rPr>
        <w:t>trial</w:t>
      </w:r>
      <w:r w:rsidR="03641F72" w:rsidRPr="2DEE0CB4">
        <w:rPr>
          <w:color w:val="000000" w:themeColor="text1"/>
        </w:rPr>
        <w:t xml:space="preserve"> outcome </w:t>
      </w:r>
      <w:r w:rsidR="31738C85" w:rsidRPr="2DEE0CB4">
        <w:rPr>
          <w:color w:val="000000" w:themeColor="text1"/>
        </w:rPr>
        <w:t xml:space="preserve">and don't often do not alert the jury to any existence to biases that may or may not occur within the </w:t>
      </w:r>
      <w:r w:rsidR="560465F7" w:rsidRPr="2DEE0CB4">
        <w:rPr>
          <w:color w:val="000000" w:themeColor="text1"/>
        </w:rPr>
        <w:t>jury. However, some judges recognise the importance of implicit bias and may inform the jury</w:t>
      </w:r>
      <w:r w:rsidR="5672F248" w:rsidRPr="2DEE0CB4">
        <w:rPr>
          <w:color w:val="000000" w:themeColor="text1"/>
        </w:rPr>
        <w:t xml:space="preserve"> about such biases, but this practice is quite uncommon </w:t>
      </w:r>
      <w:r w:rsidR="18A6CEF3" w:rsidRPr="2DEE0CB4">
        <w:rPr>
          <w:color w:val="000000" w:themeColor="text1"/>
        </w:rPr>
        <w:t>Kirshenbaum, J. M., &amp; Miller, M. K. (2021).</w:t>
      </w:r>
      <w:r w:rsidR="7450B314" w:rsidRPr="2DEE0CB4">
        <w:rPr>
          <w:color w:val="000000" w:themeColor="text1"/>
        </w:rPr>
        <w:t xml:space="preserve"> Additionally, one study conducted by </w:t>
      </w:r>
      <w:r w:rsidR="3FE4AD32" w:rsidRPr="2DEE0CB4">
        <w:rPr>
          <w:color w:val="000000" w:themeColor="text1"/>
        </w:rPr>
        <w:t>Girvan and Marek</w:t>
      </w:r>
      <w:r w:rsidR="6E3183C5" w:rsidRPr="2DEE0CB4">
        <w:rPr>
          <w:color w:val="000000" w:themeColor="text1"/>
        </w:rPr>
        <w:t xml:space="preserve"> on civil </w:t>
      </w:r>
      <w:r w:rsidR="7E2EE156" w:rsidRPr="2DEE0CB4">
        <w:rPr>
          <w:color w:val="000000" w:themeColor="text1"/>
        </w:rPr>
        <w:t>juries revelled</w:t>
      </w:r>
      <w:r w:rsidR="6E3183C5" w:rsidRPr="2DEE0CB4">
        <w:rPr>
          <w:color w:val="000000" w:themeColor="text1"/>
        </w:rPr>
        <w:t xml:space="preserve"> that psychological and structural biases influence the</w:t>
      </w:r>
      <w:r w:rsidR="61EB6F13" w:rsidRPr="2DEE0CB4">
        <w:rPr>
          <w:color w:val="000000" w:themeColor="text1"/>
        </w:rPr>
        <w:t xml:space="preserve"> amounts awarded, with black plaintiffs receiving lower pain and suffering damages compared to white </w:t>
      </w:r>
      <w:r w:rsidR="109CB8A4" w:rsidRPr="2DEE0CB4">
        <w:rPr>
          <w:color w:val="000000" w:themeColor="text1"/>
        </w:rPr>
        <w:t>plaintiffs suggesting psychological biases. While structural disparities affect</w:t>
      </w:r>
      <w:r w:rsidR="784CB32A" w:rsidRPr="2DEE0CB4">
        <w:rPr>
          <w:color w:val="000000" w:themeColor="text1"/>
        </w:rPr>
        <w:t xml:space="preserve"> the amount of lost income, with female plaintiffs less and Asian plaintiffs </w:t>
      </w:r>
      <w:r w:rsidR="7976A1A4" w:rsidRPr="2DEE0CB4">
        <w:rPr>
          <w:color w:val="000000" w:themeColor="text1"/>
        </w:rPr>
        <w:t>receiving more than their counterparts Girvan, E., &amp; Marek, H. J. (2016).</w:t>
      </w:r>
    </w:p>
    <w:p w14:paraId="1F90140B" w14:textId="061FD50C" w:rsidR="74D8B5EC" w:rsidRDefault="74D8B5EC" w:rsidP="1B3FC2D1">
      <w:pPr>
        <w:spacing w:beforeAutospacing="1" w:after="840" w:line="480" w:lineRule="auto"/>
        <w:ind w:firstLine="720"/>
      </w:pPr>
      <w:r w:rsidRPr="2DEE0CB4">
        <w:rPr>
          <w:color w:val="000000" w:themeColor="text1"/>
        </w:rPr>
        <w:t>Another factor that can be considered when it comes to a jury is that of physical attractiveness of the defendant</w:t>
      </w:r>
      <w:r w:rsidR="245E974E" w:rsidRPr="2DEE0CB4">
        <w:rPr>
          <w:color w:val="000000" w:themeColor="text1"/>
        </w:rPr>
        <w:t xml:space="preserve"> or plaintiff.</w:t>
      </w:r>
      <w:r w:rsidR="264F16DB" w:rsidRPr="2DEE0CB4">
        <w:rPr>
          <w:color w:val="000000" w:themeColor="text1"/>
        </w:rPr>
        <w:t xml:space="preserve"> One study conducted by Wuensch </w:t>
      </w:r>
      <w:r w:rsidR="379C8385" w:rsidRPr="2DEE0CB4">
        <w:rPr>
          <w:color w:val="000000" w:themeColor="text1"/>
        </w:rPr>
        <w:t>and</w:t>
      </w:r>
      <w:r w:rsidR="264F16DB" w:rsidRPr="2DEE0CB4">
        <w:rPr>
          <w:color w:val="000000" w:themeColor="text1"/>
        </w:rPr>
        <w:t xml:space="preserve"> Moore</w:t>
      </w:r>
      <w:r w:rsidR="4034D2F1" w:rsidRPr="2DEE0CB4">
        <w:rPr>
          <w:color w:val="000000" w:themeColor="text1"/>
        </w:rPr>
        <w:t xml:space="preserve"> involving university students as mock jurors found that jurors were more certain about the </w:t>
      </w:r>
      <w:r w:rsidR="2D42D0F8" w:rsidRPr="2DEE0CB4">
        <w:rPr>
          <w:color w:val="000000" w:themeColor="text1"/>
        </w:rPr>
        <w:t>female's</w:t>
      </w:r>
      <w:r w:rsidR="4034D2F1" w:rsidRPr="2DEE0CB4">
        <w:rPr>
          <w:color w:val="000000" w:themeColor="text1"/>
        </w:rPr>
        <w:t xml:space="preserve"> defendant</w:t>
      </w:r>
      <w:r w:rsidR="23228EE2" w:rsidRPr="2DEE0CB4">
        <w:rPr>
          <w:color w:val="000000" w:themeColor="text1"/>
        </w:rPr>
        <w:t xml:space="preserve">’s guilt </w:t>
      </w:r>
      <w:r w:rsidR="5ED42ADA" w:rsidRPr="2DEE0CB4">
        <w:rPr>
          <w:color w:val="000000" w:themeColor="text1"/>
        </w:rPr>
        <w:t>in a sexual harassment case when the male was seen as attractive compared to when he was seen as unattractive</w:t>
      </w:r>
      <w:r w:rsidR="089F264E" w:rsidRPr="2DEE0CB4">
        <w:rPr>
          <w:color w:val="000000" w:themeColor="text1"/>
        </w:rPr>
        <w:t>.</w:t>
      </w:r>
      <w:r w:rsidR="1FDC979E" w:rsidRPr="2DEE0CB4">
        <w:rPr>
          <w:color w:val="000000" w:themeColor="text1"/>
        </w:rPr>
        <w:t xml:space="preserve"> This effect </w:t>
      </w:r>
      <w:r w:rsidR="3C13E639" w:rsidRPr="2DEE0CB4">
        <w:rPr>
          <w:color w:val="000000" w:themeColor="text1"/>
        </w:rPr>
        <w:t xml:space="preserve">however was varied between </w:t>
      </w:r>
      <w:r w:rsidR="77291304" w:rsidRPr="2DEE0CB4">
        <w:rPr>
          <w:color w:val="000000" w:themeColor="text1"/>
        </w:rPr>
        <w:t>genders;</w:t>
      </w:r>
      <w:r w:rsidR="3C13E639" w:rsidRPr="2DEE0CB4">
        <w:rPr>
          <w:color w:val="000000" w:themeColor="text1"/>
        </w:rPr>
        <w:t xml:space="preserve"> female </w:t>
      </w:r>
      <w:r w:rsidR="72D084FF" w:rsidRPr="2DEE0CB4">
        <w:rPr>
          <w:color w:val="000000" w:themeColor="text1"/>
        </w:rPr>
        <w:t>jurors'</w:t>
      </w:r>
      <w:r w:rsidR="2837DC2D" w:rsidRPr="2DEE0CB4">
        <w:rPr>
          <w:color w:val="000000" w:themeColor="text1"/>
        </w:rPr>
        <w:t xml:space="preserve"> verdict was influenced by </w:t>
      </w:r>
      <w:r w:rsidR="575F96F9" w:rsidRPr="2DEE0CB4">
        <w:rPr>
          <w:color w:val="000000" w:themeColor="text1"/>
        </w:rPr>
        <w:t>plaintiff</w:t>
      </w:r>
      <w:r w:rsidR="2837DC2D" w:rsidRPr="2DEE0CB4">
        <w:rPr>
          <w:color w:val="000000" w:themeColor="text1"/>
        </w:rPr>
        <w:t xml:space="preserve"> attractiveness when the defendant was unattractive</w:t>
      </w:r>
      <w:r w:rsidR="09DF2D29" w:rsidRPr="2DEE0CB4">
        <w:rPr>
          <w:color w:val="000000" w:themeColor="text1"/>
        </w:rPr>
        <w:t xml:space="preserve">. The male </w:t>
      </w:r>
      <w:r w:rsidR="6F4BA48F" w:rsidRPr="2DEE0CB4">
        <w:rPr>
          <w:color w:val="000000" w:themeColor="text1"/>
        </w:rPr>
        <w:t>juror</w:t>
      </w:r>
      <w:r w:rsidR="66E3E414" w:rsidRPr="2DEE0CB4">
        <w:rPr>
          <w:color w:val="000000" w:themeColor="text1"/>
        </w:rPr>
        <w:t>s’</w:t>
      </w:r>
      <w:r w:rsidR="09DF2D29" w:rsidRPr="2DEE0CB4">
        <w:rPr>
          <w:color w:val="000000" w:themeColor="text1"/>
        </w:rPr>
        <w:t xml:space="preserve"> verdict was affected when the defendant was attractive</w:t>
      </w:r>
      <w:r w:rsidR="515EFBFE" w:rsidRPr="2DEE0CB4">
        <w:rPr>
          <w:color w:val="000000" w:themeColor="text1"/>
        </w:rPr>
        <w:t xml:space="preserve"> Wuensch, K. L., &amp; Moore, C. H. (2004).</w:t>
      </w:r>
      <w:r w:rsidR="3913211A" w:rsidRPr="2DEE0CB4">
        <w:rPr>
          <w:color w:val="000000" w:themeColor="text1"/>
        </w:rPr>
        <w:t xml:space="preserve"> </w:t>
      </w:r>
      <w:r w:rsidR="21CBBA0D" w:rsidRPr="2DEE0CB4">
        <w:rPr>
          <w:color w:val="000000" w:themeColor="text1"/>
        </w:rPr>
        <w:t xml:space="preserve">Another study conducted by </w:t>
      </w:r>
      <w:r w:rsidR="0332EF24" w:rsidRPr="2DEE0CB4">
        <w:rPr>
          <w:color w:val="000000" w:themeColor="text1"/>
        </w:rPr>
        <w:t>Maeder and Yamamoto</w:t>
      </w:r>
      <w:r w:rsidR="6F946890" w:rsidRPr="2DEE0CB4">
        <w:rPr>
          <w:color w:val="000000" w:themeColor="text1"/>
        </w:rPr>
        <w:t xml:space="preserve"> on physical attraction within sexual assault trials</w:t>
      </w:r>
      <w:r w:rsidR="0E85619F" w:rsidRPr="2DEE0CB4">
        <w:rPr>
          <w:color w:val="000000" w:themeColor="text1"/>
        </w:rPr>
        <w:t xml:space="preserve"> showed that male jurors were certain of the defendant's guilt when the victim was unattractive, however</w:t>
      </w:r>
      <w:r w:rsidR="65B5CE1D" w:rsidRPr="2DEE0CB4">
        <w:rPr>
          <w:color w:val="000000" w:themeColor="text1"/>
        </w:rPr>
        <w:t xml:space="preserve"> female jurors were not affected as such when it came to the attractiveness of the victim.</w:t>
      </w:r>
      <w:r w:rsidR="45E88A41" w:rsidRPr="2DEE0CB4">
        <w:rPr>
          <w:color w:val="000000" w:themeColor="text1"/>
        </w:rPr>
        <w:t xml:space="preserve"> The interaction between defendant race and victim attractiveness affected the </w:t>
      </w:r>
      <w:r w:rsidR="112FEFA6" w:rsidRPr="2DEE0CB4">
        <w:rPr>
          <w:color w:val="000000" w:themeColor="text1"/>
        </w:rPr>
        <w:t>victim's</w:t>
      </w:r>
      <w:r w:rsidR="45E88A41" w:rsidRPr="2DEE0CB4">
        <w:rPr>
          <w:color w:val="000000" w:themeColor="text1"/>
        </w:rPr>
        <w:t xml:space="preserve"> responsibility ratings</w:t>
      </w:r>
      <w:r w:rsidR="2082FF80" w:rsidRPr="2DEE0CB4">
        <w:rPr>
          <w:color w:val="000000" w:themeColor="text1"/>
        </w:rPr>
        <w:t>. However, this study lacks insight into a so</w:t>
      </w:r>
      <w:r w:rsidR="3555DB5F" w:rsidRPr="2DEE0CB4">
        <w:rPr>
          <w:color w:val="000000" w:themeColor="text1"/>
        </w:rPr>
        <w:t xml:space="preserve">lely </w:t>
      </w:r>
      <w:r w:rsidR="2082FF80" w:rsidRPr="2DEE0CB4">
        <w:rPr>
          <w:color w:val="000000" w:themeColor="text1"/>
        </w:rPr>
        <w:t xml:space="preserve">male jury perspective of </w:t>
      </w:r>
      <w:r w:rsidR="43CDCFDA" w:rsidRPr="2DEE0CB4">
        <w:rPr>
          <w:color w:val="000000" w:themeColor="text1"/>
        </w:rPr>
        <w:t>attractiveness</w:t>
      </w:r>
      <w:r w:rsidR="2082FF80" w:rsidRPr="2DEE0CB4">
        <w:rPr>
          <w:color w:val="000000" w:themeColor="text1"/>
        </w:rPr>
        <w:t xml:space="preserve"> </w:t>
      </w:r>
      <w:r w:rsidR="625CBF5A" w:rsidRPr="2DEE0CB4">
        <w:rPr>
          <w:color w:val="000000" w:themeColor="text1"/>
        </w:rPr>
        <w:t>of the male defendant alone</w:t>
      </w:r>
      <w:r w:rsidR="365C64C3" w:rsidRPr="2DEE0CB4">
        <w:rPr>
          <w:color w:val="000000" w:themeColor="text1"/>
        </w:rPr>
        <w:t xml:space="preserve"> Maeder, E. M., et al. (2015).</w:t>
      </w:r>
      <w:r w:rsidR="03803CF5" w:rsidRPr="2DEE0CB4">
        <w:rPr>
          <w:color w:val="000000" w:themeColor="text1"/>
        </w:rPr>
        <w:t xml:space="preserve"> Although an attractive bias could </w:t>
      </w:r>
      <w:r w:rsidR="1FBB98E8" w:rsidRPr="2DEE0CB4">
        <w:rPr>
          <w:color w:val="000000" w:themeColor="text1"/>
        </w:rPr>
        <w:t>influence a jury, one study conducted by</w:t>
      </w:r>
      <w:r w:rsidR="3FDB20DB" w:rsidRPr="2DEE0CB4">
        <w:rPr>
          <w:color w:val="000000" w:themeColor="text1"/>
        </w:rPr>
        <w:t xml:space="preserve"> Abel and Watters that the interaction between the</w:t>
      </w:r>
      <w:r w:rsidR="15ADCE4A" w:rsidRPr="2DEE0CB4">
        <w:rPr>
          <w:color w:val="000000" w:themeColor="text1"/>
        </w:rPr>
        <w:t xml:space="preserve"> attractiveness, smiling and the sex of the </w:t>
      </w:r>
      <w:r w:rsidR="015B52DA" w:rsidRPr="2DEE0CB4">
        <w:rPr>
          <w:color w:val="000000" w:themeColor="text1"/>
        </w:rPr>
        <w:t>defendant</w:t>
      </w:r>
      <w:r w:rsidR="15ADCE4A" w:rsidRPr="2DEE0CB4">
        <w:rPr>
          <w:color w:val="000000" w:themeColor="text1"/>
        </w:rPr>
        <w:t xml:space="preserve"> within court influenced </w:t>
      </w:r>
      <w:r w:rsidR="7A0C9622" w:rsidRPr="2DEE0CB4">
        <w:rPr>
          <w:color w:val="000000" w:themeColor="text1"/>
        </w:rPr>
        <w:t>punishment</w:t>
      </w:r>
      <w:r w:rsidR="15ADCE4A" w:rsidRPr="2DEE0CB4">
        <w:rPr>
          <w:color w:val="000000" w:themeColor="text1"/>
        </w:rPr>
        <w:t xml:space="preserve"> severity</w:t>
      </w:r>
      <w:r w:rsidR="3106E3ED" w:rsidRPr="2DEE0CB4">
        <w:rPr>
          <w:color w:val="000000" w:themeColor="text1"/>
        </w:rPr>
        <w:t xml:space="preserve"> Abel, M. H., &amp; Watters, H. (2005).</w:t>
      </w:r>
    </w:p>
    <w:p w14:paraId="59CCAF0F" w14:textId="55FF214E" w:rsidR="7FC2329D" w:rsidRDefault="7FC2329D" w:rsidP="1B3FC2D1">
      <w:r w:rsidRPr="1B3FC2D1">
        <w:br w:type="page"/>
      </w:r>
    </w:p>
    <w:p w14:paraId="688A2242" w14:textId="7CD3D91E" w:rsidR="41394960" w:rsidRDefault="41394960" w:rsidP="1B3FC2D1">
      <w:pPr>
        <w:spacing w:beforeAutospacing="1" w:after="840" w:line="480" w:lineRule="auto"/>
        <w:ind w:firstLine="720"/>
      </w:pPr>
      <w:r w:rsidRPr="1B3FC2D1">
        <w:rPr>
          <w:color w:val="000000" w:themeColor="text1"/>
        </w:rPr>
        <w:t>Expert witnesses influence a jury's decision through the witness's creditability and understanding on the situation and case.</w:t>
      </w:r>
      <w:r w:rsidR="3B6E14D4" w:rsidRPr="1B3FC2D1">
        <w:rPr>
          <w:color w:val="000000" w:themeColor="text1"/>
        </w:rPr>
        <w:t xml:space="preserve"> Jurors tend to value expert evidence as it can offer a neutral </w:t>
      </w:r>
      <w:r w:rsidR="48423130" w:rsidRPr="1B3FC2D1">
        <w:rPr>
          <w:color w:val="000000" w:themeColor="text1"/>
        </w:rPr>
        <w:t>perspective</w:t>
      </w:r>
      <w:r w:rsidR="3B6E14D4" w:rsidRPr="1B3FC2D1">
        <w:rPr>
          <w:color w:val="000000" w:themeColor="text1"/>
        </w:rPr>
        <w:t xml:space="preserve"> within the legal process.</w:t>
      </w:r>
      <w:r w:rsidR="799585FB" w:rsidRPr="1B3FC2D1">
        <w:rPr>
          <w:color w:val="000000" w:themeColor="text1"/>
        </w:rPr>
        <w:t xml:space="preserve"> Their creditability, professional expertise and their academic qualifications along with a </w:t>
      </w:r>
      <w:r w:rsidR="04548CC1" w:rsidRPr="1B3FC2D1">
        <w:rPr>
          <w:color w:val="000000" w:themeColor="text1"/>
        </w:rPr>
        <w:t>lack of bias add to their influence towards the jury</w:t>
      </w:r>
      <w:r w:rsidR="74E16D38" w:rsidRPr="1B3FC2D1">
        <w:rPr>
          <w:color w:val="000000" w:themeColor="text1"/>
        </w:rPr>
        <w:t xml:space="preserve"> Blackwell, S., &amp; Seymour, F. (2015). However, the persuasiveness of </w:t>
      </w:r>
      <w:r w:rsidR="0E32D52E" w:rsidRPr="1B3FC2D1">
        <w:rPr>
          <w:color w:val="000000" w:themeColor="text1"/>
        </w:rPr>
        <w:t xml:space="preserve">an expert witness testimony can be affected by </w:t>
      </w:r>
      <w:r w:rsidR="31B7A36A" w:rsidRPr="1B3FC2D1">
        <w:rPr>
          <w:color w:val="000000" w:themeColor="text1"/>
        </w:rPr>
        <w:t xml:space="preserve">likeability of the expert. If the expert isn't liked by the jury the expert could be less persuasive making their </w:t>
      </w:r>
      <w:r w:rsidR="06B695B4" w:rsidRPr="1B3FC2D1">
        <w:rPr>
          <w:color w:val="000000" w:themeColor="text1"/>
        </w:rPr>
        <w:t xml:space="preserve">testimony less likely to make an impact on a </w:t>
      </w:r>
      <w:r w:rsidR="0A8E6D54" w:rsidRPr="1B3FC2D1">
        <w:rPr>
          <w:color w:val="000000" w:themeColor="text1"/>
        </w:rPr>
        <w:t>jury's</w:t>
      </w:r>
      <w:r w:rsidR="06B695B4" w:rsidRPr="1B3FC2D1">
        <w:rPr>
          <w:color w:val="000000" w:themeColor="text1"/>
        </w:rPr>
        <w:t xml:space="preserve"> </w:t>
      </w:r>
      <w:r w:rsidR="0C4992FD" w:rsidRPr="1B3FC2D1">
        <w:rPr>
          <w:color w:val="000000" w:themeColor="text1"/>
        </w:rPr>
        <w:t>decision,</w:t>
      </w:r>
      <w:r w:rsidR="06B695B4" w:rsidRPr="1B3FC2D1">
        <w:rPr>
          <w:color w:val="000000" w:themeColor="text1"/>
        </w:rPr>
        <w:t xml:space="preserve"> but it may not affect the sentencing outcomes</w:t>
      </w:r>
      <w:r w:rsidR="4F25A76F" w:rsidRPr="1B3FC2D1">
        <w:rPr>
          <w:color w:val="000000" w:themeColor="text1"/>
        </w:rPr>
        <w:t xml:space="preserve"> Younan, M., &amp; Martire, K. A. (2021).</w:t>
      </w:r>
      <w:r w:rsidR="65058EDF" w:rsidRPr="1B3FC2D1">
        <w:rPr>
          <w:color w:val="000000" w:themeColor="text1"/>
        </w:rPr>
        <w:t xml:space="preserve"> The complexity of an expert witness testimony could interact with</w:t>
      </w:r>
      <w:r w:rsidR="13B9185F" w:rsidRPr="1B3FC2D1">
        <w:rPr>
          <w:color w:val="000000" w:themeColor="text1"/>
        </w:rPr>
        <w:t xml:space="preserve"> other factors such as the gender of the expert witness. One article </w:t>
      </w:r>
      <w:r w:rsidR="79915E8E" w:rsidRPr="1B3FC2D1">
        <w:rPr>
          <w:color w:val="000000" w:themeColor="text1"/>
        </w:rPr>
        <w:t>written</w:t>
      </w:r>
      <w:r w:rsidR="13B9185F" w:rsidRPr="1B3FC2D1">
        <w:rPr>
          <w:color w:val="000000" w:themeColor="text1"/>
        </w:rPr>
        <w:t xml:space="preserve"> by </w:t>
      </w:r>
      <w:r w:rsidR="10E39907" w:rsidRPr="1B3FC2D1">
        <w:rPr>
          <w:color w:val="000000" w:themeColor="text1"/>
        </w:rPr>
        <w:t xml:space="preserve">Schuller and McKimmie found that male experts were found to be more persuasive with their testimonies </w:t>
      </w:r>
      <w:r w:rsidR="16F3ACF6" w:rsidRPr="1B3FC2D1">
        <w:rPr>
          <w:color w:val="000000" w:themeColor="text1"/>
        </w:rPr>
        <w:t xml:space="preserve">when their testimonies were complex. However, female experts were more persuasive within their testimonies when their </w:t>
      </w:r>
      <w:r w:rsidR="311C9CC3" w:rsidRPr="1B3FC2D1">
        <w:rPr>
          <w:color w:val="000000" w:themeColor="text1"/>
        </w:rPr>
        <w:t>testimonies were less complex Schuller, R. A., Terry, D., &amp; McKimmie, B. (2005)</w:t>
      </w:r>
      <w:r w:rsidR="32959FF8" w:rsidRPr="1B3FC2D1">
        <w:rPr>
          <w:color w:val="000000" w:themeColor="text1"/>
        </w:rPr>
        <w:t xml:space="preserve">. </w:t>
      </w:r>
    </w:p>
    <w:p w14:paraId="7E188997" w14:textId="5ECDE5BF" w:rsidR="32959FF8" w:rsidRDefault="32959FF8" w:rsidP="1B3FC2D1">
      <w:pPr>
        <w:spacing w:beforeAutospacing="1" w:after="840" w:line="480" w:lineRule="auto"/>
        <w:ind w:firstLine="720"/>
        <w:rPr>
          <w:color w:val="000000" w:themeColor="text1"/>
        </w:rPr>
      </w:pPr>
      <w:r w:rsidRPr="1B3FC2D1">
        <w:rPr>
          <w:color w:val="000000" w:themeColor="text1"/>
        </w:rPr>
        <w:t>Expert witnesses aren't the only form of witnesses that can influence a jury</w:t>
      </w:r>
      <w:r w:rsidR="485D2D4F" w:rsidRPr="1B3FC2D1">
        <w:rPr>
          <w:color w:val="000000" w:themeColor="text1"/>
        </w:rPr>
        <w:t>’s decision-making process. Witnesses of the crime are also used within the legal s</w:t>
      </w:r>
      <w:r w:rsidR="7122A8D4" w:rsidRPr="1B3FC2D1">
        <w:rPr>
          <w:color w:val="000000" w:themeColor="text1"/>
        </w:rPr>
        <w:t>ystem.</w:t>
      </w:r>
      <w:r w:rsidR="4ADC99D6" w:rsidRPr="1B3FC2D1">
        <w:rPr>
          <w:color w:val="000000" w:themeColor="text1"/>
        </w:rPr>
        <w:t xml:space="preserve"> A study conducted by Cooper and Cleveland</w:t>
      </w:r>
      <w:r w:rsidR="425DB049" w:rsidRPr="1B3FC2D1">
        <w:rPr>
          <w:color w:val="000000" w:themeColor="text1"/>
        </w:rPr>
        <w:t xml:space="preserve"> showed participants within a mock jury some recordings of different ages children showing different emotions while giving their testimonies. The study reveal</w:t>
      </w:r>
      <w:r w:rsidR="0CEB030C" w:rsidRPr="1B3FC2D1">
        <w:rPr>
          <w:color w:val="000000" w:themeColor="text1"/>
        </w:rPr>
        <w:t xml:space="preserve">ed that participants </w:t>
      </w:r>
      <w:r w:rsidR="4E47AD6F" w:rsidRPr="1B3FC2D1">
        <w:rPr>
          <w:color w:val="000000" w:themeColor="text1"/>
        </w:rPr>
        <w:t>perceived</w:t>
      </w:r>
      <w:r w:rsidR="0CEB030C" w:rsidRPr="1B3FC2D1">
        <w:rPr>
          <w:color w:val="000000" w:themeColor="text1"/>
        </w:rPr>
        <w:t xml:space="preserve"> when the</w:t>
      </w:r>
      <w:r w:rsidR="2FB687BE" w:rsidRPr="1B3FC2D1">
        <w:rPr>
          <w:color w:val="000000" w:themeColor="text1"/>
        </w:rPr>
        <w:t xml:space="preserve"> child was</w:t>
      </w:r>
      <w:r w:rsidR="7876FEDE" w:rsidRPr="1B3FC2D1">
        <w:rPr>
          <w:color w:val="000000" w:themeColor="text1"/>
        </w:rPr>
        <w:t xml:space="preserve"> emotional while giving their testimony were seen as more creditable</w:t>
      </w:r>
      <w:r w:rsidR="505D4E08" w:rsidRPr="1B3FC2D1">
        <w:rPr>
          <w:color w:val="000000" w:themeColor="text1"/>
        </w:rPr>
        <w:t xml:space="preserve"> which in turn rendered a guilty verdict.</w:t>
      </w:r>
      <w:r w:rsidR="24C78B39" w:rsidRPr="1B3FC2D1">
        <w:rPr>
          <w:color w:val="000000" w:themeColor="text1"/>
        </w:rPr>
        <w:t xml:space="preserve"> However, for children who didn't show any emotions or the child was </w:t>
      </w:r>
      <w:r w:rsidR="53DF628A" w:rsidRPr="1B3FC2D1">
        <w:rPr>
          <w:color w:val="000000" w:themeColor="text1"/>
        </w:rPr>
        <w:t xml:space="preserve">slightly </w:t>
      </w:r>
      <w:r w:rsidR="24C78B39" w:rsidRPr="1B3FC2D1">
        <w:rPr>
          <w:color w:val="000000" w:themeColor="text1"/>
        </w:rPr>
        <w:t>older</w:t>
      </w:r>
      <w:r w:rsidR="65AAC4FF" w:rsidRPr="1B3FC2D1">
        <w:rPr>
          <w:color w:val="000000" w:themeColor="text1"/>
        </w:rPr>
        <w:t xml:space="preserve"> the participants perceived them as less credible. This could indicate that emotion</w:t>
      </w:r>
      <w:r w:rsidR="32300127" w:rsidRPr="1B3FC2D1">
        <w:rPr>
          <w:color w:val="000000" w:themeColor="text1"/>
        </w:rPr>
        <w:t xml:space="preserve"> and age are influencers when it comes to a jury's decision-making process Cooper, A., Quas, J. A., &amp; Cleveland, K. C. (2014).</w:t>
      </w:r>
      <w:r w:rsidR="19A7663C" w:rsidRPr="1B3FC2D1">
        <w:rPr>
          <w:color w:val="000000" w:themeColor="text1"/>
        </w:rPr>
        <w:t xml:space="preserve"> Another factor when it comes to eyewitnesses is that of confidence when the witness gives their testimony.</w:t>
      </w:r>
      <w:r w:rsidR="2242FFCF" w:rsidRPr="1B3FC2D1">
        <w:rPr>
          <w:color w:val="000000" w:themeColor="text1"/>
        </w:rPr>
        <w:t xml:space="preserve"> An article written by Key and their team pointed out tha</w:t>
      </w:r>
      <w:r w:rsidR="3D8B3C5A" w:rsidRPr="1B3FC2D1">
        <w:rPr>
          <w:color w:val="000000" w:themeColor="text1"/>
        </w:rPr>
        <w:t xml:space="preserve">t when the eyewitness tells the court </w:t>
      </w:r>
      <w:r w:rsidR="43677E72" w:rsidRPr="1B3FC2D1">
        <w:rPr>
          <w:color w:val="000000" w:themeColor="text1"/>
        </w:rPr>
        <w:t xml:space="preserve">their testimony </w:t>
      </w:r>
      <w:r w:rsidR="3D8B3C5A" w:rsidRPr="1B3FC2D1">
        <w:rPr>
          <w:color w:val="000000" w:themeColor="text1"/>
        </w:rPr>
        <w:t xml:space="preserve">with confidence </w:t>
      </w:r>
      <w:r w:rsidR="01121401" w:rsidRPr="1B3FC2D1">
        <w:rPr>
          <w:color w:val="000000" w:themeColor="text1"/>
        </w:rPr>
        <w:t>the jury will view it as accurate and reliable, which in turn leads to a guilty verdict</w:t>
      </w:r>
      <w:r w:rsidR="4E22E266" w:rsidRPr="1B3FC2D1">
        <w:rPr>
          <w:color w:val="000000" w:themeColor="text1"/>
        </w:rPr>
        <w:t xml:space="preserve"> regardless of timing and or consistency to their testimony Key, K. N., </w:t>
      </w:r>
      <w:r w:rsidR="285D9D83" w:rsidRPr="1B3FC2D1">
        <w:rPr>
          <w:color w:val="000000" w:themeColor="text1"/>
        </w:rPr>
        <w:t>et al</w:t>
      </w:r>
      <w:r w:rsidR="4E22E266" w:rsidRPr="1B3FC2D1">
        <w:rPr>
          <w:color w:val="000000" w:themeColor="text1"/>
        </w:rPr>
        <w:t xml:space="preserve"> (2023).</w:t>
      </w:r>
    </w:p>
    <w:p w14:paraId="75030C50" w14:textId="40F7FFE6" w:rsidR="14D21A75" w:rsidRDefault="14D21A75" w:rsidP="1B3FC2D1">
      <w:pPr>
        <w:spacing w:beforeAutospacing="1" w:after="840" w:line="480" w:lineRule="auto"/>
        <w:ind w:firstLine="720"/>
        <w:rPr>
          <w:color w:val="000000" w:themeColor="text1"/>
        </w:rPr>
      </w:pPr>
      <w:r w:rsidRPr="1B3FC2D1">
        <w:rPr>
          <w:color w:val="000000" w:themeColor="text1"/>
        </w:rPr>
        <w:t>Media exposure could influence jury decision-making though several ways.</w:t>
      </w:r>
      <w:r w:rsidR="2209476C" w:rsidRPr="1B3FC2D1">
        <w:rPr>
          <w:color w:val="000000" w:themeColor="text1"/>
        </w:rPr>
        <w:t xml:space="preserve"> These could include media pre-</w:t>
      </w:r>
      <w:r w:rsidR="2FF1D618" w:rsidRPr="1B3FC2D1">
        <w:rPr>
          <w:color w:val="000000" w:themeColor="text1"/>
        </w:rPr>
        <w:t>trial</w:t>
      </w:r>
      <w:r w:rsidR="2209476C" w:rsidRPr="1B3FC2D1">
        <w:rPr>
          <w:color w:val="000000" w:themeColor="text1"/>
        </w:rPr>
        <w:t>, reality shows and scripted dramas which could shape</w:t>
      </w:r>
      <w:r w:rsidR="6BFA6EB4" w:rsidRPr="1B3FC2D1">
        <w:rPr>
          <w:color w:val="000000" w:themeColor="text1"/>
        </w:rPr>
        <w:t xml:space="preserve"> their attitudes to the legal process. An example of this could be the </w:t>
      </w:r>
      <w:r w:rsidR="7BE444BC" w:rsidRPr="1B3FC2D1">
        <w:rPr>
          <w:color w:val="000000" w:themeColor="text1"/>
        </w:rPr>
        <w:t xml:space="preserve">Casey Anothony </w:t>
      </w:r>
      <w:r w:rsidR="2FF1D618" w:rsidRPr="1B3FC2D1">
        <w:rPr>
          <w:color w:val="000000" w:themeColor="text1"/>
        </w:rPr>
        <w:t>trial</w:t>
      </w:r>
      <w:r w:rsidR="7BE444BC" w:rsidRPr="1B3FC2D1">
        <w:rPr>
          <w:color w:val="000000" w:themeColor="text1"/>
        </w:rPr>
        <w:t xml:space="preserve"> and how prior exposure to media </w:t>
      </w:r>
      <w:r w:rsidR="269008B2" w:rsidRPr="1B3FC2D1">
        <w:rPr>
          <w:color w:val="000000" w:themeColor="text1"/>
        </w:rPr>
        <w:t>might affect the juror's verdict.</w:t>
      </w:r>
      <w:r w:rsidR="4163A06C" w:rsidRPr="1B3FC2D1">
        <w:rPr>
          <w:color w:val="000000" w:themeColor="text1"/>
        </w:rPr>
        <w:t xml:space="preserve"> The attitudes which are brought into the courtroom from pre- </w:t>
      </w:r>
      <w:r w:rsidR="2FF1D618" w:rsidRPr="1B3FC2D1">
        <w:rPr>
          <w:color w:val="000000" w:themeColor="text1"/>
        </w:rPr>
        <w:t>trial</w:t>
      </w:r>
      <w:r w:rsidR="4163A06C" w:rsidRPr="1B3FC2D1">
        <w:rPr>
          <w:color w:val="000000" w:themeColor="text1"/>
        </w:rPr>
        <w:t xml:space="preserve"> exposure to media could </w:t>
      </w:r>
      <w:r w:rsidR="50DC47D6" w:rsidRPr="1B3FC2D1">
        <w:rPr>
          <w:color w:val="000000" w:themeColor="text1"/>
        </w:rPr>
        <w:t>affect</w:t>
      </w:r>
      <w:r w:rsidR="4163A06C" w:rsidRPr="1B3FC2D1">
        <w:rPr>
          <w:color w:val="000000" w:themeColor="text1"/>
        </w:rPr>
        <w:t xml:space="preserve"> </w:t>
      </w:r>
      <w:r w:rsidR="1F7FDE68" w:rsidRPr="1B3FC2D1">
        <w:rPr>
          <w:color w:val="000000" w:themeColor="text1"/>
        </w:rPr>
        <w:t>jurors'</w:t>
      </w:r>
      <w:r w:rsidR="4163A06C" w:rsidRPr="1B3FC2D1">
        <w:rPr>
          <w:color w:val="000000" w:themeColor="text1"/>
        </w:rPr>
        <w:t xml:space="preserve"> attitude towards evidence </w:t>
      </w:r>
      <w:r w:rsidR="2541D3A6" w:rsidRPr="1B3FC2D1">
        <w:rPr>
          <w:color w:val="000000" w:themeColor="text1"/>
        </w:rPr>
        <w:t>and possible testimonies Groscup, J. L. (2018).</w:t>
      </w:r>
      <w:r w:rsidR="2EE74F5D" w:rsidRPr="1B3FC2D1">
        <w:rPr>
          <w:color w:val="000000" w:themeColor="text1"/>
        </w:rPr>
        <w:t xml:space="preserve"> Groscup also talked about the “CSI Effect”</w:t>
      </w:r>
      <w:r w:rsidR="4D6DEE82" w:rsidRPr="1B3FC2D1">
        <w:rPr>
          <w:color w:val="000000" w:themeColor="text1"/>
        </w:rPr>
        <w:t xml:space="preserve"> based on the scripted drama,</w:t>
      </w:r>
      <w:r w:rsidR="2EE74F5D" w:rsidRPr="1B3FC2D1">
        <w:rPr>
          <w:color w:val="000000" w:themeColor="text1"/>
        </w:rPr>
        <w:t xml:space="preserve"> where jurors’ possible expectations on evidence and </w:t>
      </w:r>
      <w:r w:rsidR="533D4684" w:rsidRPr="1B3FC2D1">
        <w:rPr>
          <w:color w:val="000000" w:themeColor="text1"/>
        </w:rPr>
        <w:t>forensic</w:t>
      </w:r>
      <w:r w:rsidR="2EE74F5D" w:rsidRPr="1B3FC2D1">
        <w:rPr>
          <w:color w:val="000000" w:themeColor="text1"/>
        </w:rPr>
        <w:t xml:space="preserve"> evidence </w:t>
      </w:r>
      <w:r w:rsidR="6E698959" w:rsidRPr="1B3FC2D1">
        <w:rPr>
          <w:color w:val="000000" w:themeColor="text1"/>
        </w:rPr>
        <w:t>increases the effect on a jury’s decision-making.</w:t>
      </w:r>
      <w:r w:rsidR="3D29AFC2" w:rsidRPr="1B3FC2D1">
        <w:rPr>
          <w:color w:val="000000" w:themeColor="text1"/>
        </w:rPr>
        <w:t xml:space="preserve"> </w:t>
      </w:r>
      <w:r w:rsidR="63AA5403" w:rsidRPr="1B3FC2D1">
        <w:rPr>
          <w:color w:val="000000" w:themeColor="text1"/>
        </w:rPr>
        <w:t>Pretrial</w:t>
      </w:r>
      <w:r w:rsidR="3D29AFC2" w:rsidRPr="1B3FC2D1">
        <w:rPr>
          <w:color w:val="000000" w:themeColor="text1"/>
        </w:rPr>
        <w:t xml:space="preserve"> publicity (PTP)</w:t>
      </w:r>
      <w:r w:rsidR="6908791D" w:rsidRPr="1B3FC2D1">
        <w:rPr>
          <w:color w:val="000000" w:themeColor="text1"/>
        </w:rPr>
        <w:t xml:space="preserve"> is a significant factor that can influence a jury's decision-making process</w:t>
      </w:r>
      <w:r w:rsidR="2FF65C05" w:rsidRPr="1B3FC2D1">
        <w:rPr>
          <w:color w:val="000000" w:themeColor="text1"/>
        </w:rPr>
        <w:t xml:space="preserve"> by influencing biases. PTP can create initial perceptions an</w:t>
      </w:r>
      <w:r w:rsidR="555B0451" w:rsidRPr="1B3FC2D1">
        <w:rPr>
          <w:color w:val="000000" w:themeColor="text1"/>
        </w:rPr>
        <w:t xml:space="preserve">d a </w:t>
      </w:r>
      <w:r w:rsidR="3472D322" w:rsidRPr="1B3FC2D1">
        <w:rPr>
          <w:color w:val="000000" w:themeColor="text1"/>
        </w:rPr>
        <w:t>jury's</w:t>
      </w:r>
      <w:r w:rsidR="555B0451" w:rsidRPr="1B3FC2D1">
        <w:rPr>
          <w:color w:val="000000" w:themeColor="text1"/>
        </w:rPr>
        <w:t xml:space="preserve"> confidence within their verdict preferences. </w:t>
      </w:r>
      <w:r w:rsidR="19D9718E" w:rsidRPr="1B3FC2D1">
        <w:rPr>
          <w:color w:val="000000" w:themeColor="text1"/>
        </w:rPr>
        <w:t>An article by Daftary-Kapur recog</w:t>
      </w:r>
      <w:r w:rsidR="37DB8134" w:rsidRPr="1B3FC2D1">
        <w:rPr>
          <w:color w:val="000000" w:themeColor="text1"/>
        </w:rPr>
        <w:t xml:space="preserve">nised that PTP threatens a defendant's right to a fair trial </w:t>
      </w:r>
      <w:r w:rsidR="7953EF8D" w:rsidRPr="1B3FC2D1">
        <w:rPr>
          <w:color w:val="000000" w:themeColor="text1"/>
        </w:rPr>
        <w:t>and the need for cost effective remedies to counter this issue such as a change in venue or jury instructions prior to trial Daftary-Kapur, T., Dumas, R., &amp; Penrod, S. D. (2010).</w:t>
      </w:r>
    </w:p>
    <w:p w14:paraId="30C698C3" w14:textId="114AA05B" w:rsidR="2D5F4CFF" w:rsidRDefault="2D5F4CFF" w:rsidP="2DEE0CB4">
      <w:pPr>
        <w:spacing w:beforeAutospacing="1" w:after="840" w:line="480" w:lineRule="auto"/>
        <w:ind w:firstLine="720"/>
        <w:rPr>
          <w:color w:val="000000" w:themeColor="text1"/>
        </w:rPr>
      </w:pPr>
      <w:r w:rsidRPr="2DEE0CB4">
        <w:rPr>
          <w:color w:val="000000" w:themeColor="text1"/>
        </w:rPr>
        <w:t xml:space="preserve">Although there are many ways that a jury </w:t>
      </w:r>
      <w:r w:rsidR="5328748B" w:rsidRPr="2DEE0CB4">
        <w:rPr>
          <w:color w:val="000000" w:themeColor="text1"/>
        </w:rPr>
        <w:t>may be</w:t>
      </w:r>
      <w:r w:rsidRPr="2DEE0CB4">
        <w:rPr>
          <w:color w:val="000000" w:themeColor="text1"/>
        </w:rPr>
        <w:t xml:space="preserve"> influenced during a trial</w:t>
      </w:r>
      <w:r w:rsidR="15AF7FF6" w:rsidRPr="2DEE0CB4">
        <w:rPr>
          <w:color w:val="000000" w:themeColor="text1"/>
        </w:rPr>
        <w:t xml:space="preserve"> such as biases, testimonies or media influences. A court with a jury has greatly influenced an</w:t>
      </w:r>
      <w:r w:rsidR="68F8FA90" w:rsidRPr="2DEE0CB4">
        <w:rPr>
          <w:color w:val="000000" w:themeColor="text1"/>
        </w:rPr>
        <w:t>d protected the legal process and system</w:t>
      </w:r>
      <w:r w:rsidR="5F01E7CF" w:rsidRPr="2DEE0CB4">
        <w:rPr>
          <w:color w:val="000000" w:themeColor="text1"/>
        </w:rPr>
        <w:t xml:space="preserve"> </w:t>
      </w:r>
      <w:r w:rsidR="5F01E7CF" w:rsidRPr="2DEE0CB4">
        <w:t>Vidmar, N. (2000).</w:t>
      </w:r>
      <w:r w:rsidR="3EB1C520" w:rsidRPr="2DEE0CB4">
        <w:t xml:space="preserve"> </w:t>
      </w:r>
      <w:r w:rsidR="02405B64" w:rsidRPr="2DEE0CB4">
        <w:t xml:space="preserve">Within the UK justice </w:t>
      </w:r>
      <w:r w:rsidR="1D4C4FAC" w:rsidRPr="2DEE0CB4">
        <w:t>system,</w:t>
      </w:r>
      <w:r w:rsidR="02405B64" w:rsidRPr="2DEE0CB4">
        <w:t xml:space="preserve"> the judges are not permitted to inte</w:t>
      </w:r>
      <w:r w:rsidR="58AB02D2" w:rsidRPr="2DEE0CB4">
        <w:t>rvene in the jury selection process</w:t>
      </w:r>
      <w:r w:rsidR="34B63330" w:rsidRPr="2DEE0CB4">
        <w:t xml:space="preserve">, this ensures that the balance of ethnic or other demographic </w:t>
      </w:r>
      <w:r w:rsidR="17329B6D" w:rsidRPr="2DEE0CB4">
        <w:t>ensuring balance</w:t>
      </w:r>
      <w:r w:rsidR="0B413BC1" w:rsidRPr="2DEE0CB4">
        <w:t xml:space="preserve"> </w:t>
      </w:r>
      <w:r w:rsidR="0B413BC1" w:rsidRPr="2DEE0CB4">
        <w:rPr>
          <w:color w:val="000000" w:themeColor="text1"/>
        </w:rPr>
        <w:t>Robertshaw, P. (2003).</w:t>
      </w:r>
      <w:r w:rsidR="7E50AF6E" w:rsidRPr="2DEE0CB4">
        <w:rPr>
          <w:color w:val="000000" w:themeColor="text1"/>
        </w:rPr>
        <w:t xml:space="preserve"> However,</w:t>
      </w:r>
      <w:r w:rsidR="384288D7" w:rsidRPr="2DEE0CB4">
        <w:rPr>
          <w:color w:val="000000" w:themeColor="text1"/>
        </w:rPr>
        <w:t xml:space="preserve"> while ethnic diversity is often linked to a higher decision-making </w:t>
      </w:r>
      <w:r w:rsidR="085E0F26" w:rsidRPr="2DEE0CB4">
        <w:rPr>
          <w:color w:val="000000" w:themeColor="text1"/>
        </w:rPr>
        <w:t>quality. Research sometimes fails to find a direct link between jury com</w:t>
      </w:r>
      <w:r w:rsidR="2CAE10EE" w:rsidRPr="2DEE0CB4">
        <w:rPr>
          <w:color w:val="000000" w:themeColor="text1"/>
        </w:rPr>
        <w:t>position and case outcomes</w:t>
      </w:r>
      <w:r w:rsidR="723A6398" w:rsidRPr="2DEE0CB4">
        <w:rPr>
          <w:color w:val="000000" w:themeColor="text1"/>
        </w:rPr>
        <w:t xml:space="preserve"> Rose, M. R. (2009)</w:t>
      </w:r>
      <w:r w:rsidR="2CAE10EE" w:rsidRPr="2DEE0CB4">
        <w:rPr>
          <w:color w:val="000000" w:themeColor="text1"/>
        </w:rPr>
        <w:t>.</w:t>
      </w:r>
      <w:r w:rsidR="1D09F708" w:rsidRPr="2DEE0CB4">
        <w:rPr>
          <w:color w:val="000000" w:themeColor="text1"/>
        </w:rPr>
        <w:t xml:space="preserve"> Implicit biases within a jury whether deliberate or </w:t>
      </w:r>
      <w:r w:rsidR="4120552D" w:rsidRPr="2DEE0CB4">
        <w:rPr>
          <w:color w:val="000000" w:themeColor="text1"/>
        </w:rPr>
        <w:t xml:space="preserve">unconiously can affect the jury's decision-making </w:t>
      </w:r>
      <w:r w:rsidR="08E1C11F" w:rsidRPr="2DEE0CB4">
        <w:rPr>
          <w:color w:val="000000" w:themeColor="text1"/>
        </w:rPr>
        <w:t>abilities and how they see or view the defendant, witness or even evidence</w:t>
      </w:r>
      <w:r w:rsidR="1B5369A6" w:rsidRPr="2DEE0CB4">
        <w:rPr>
          <w:color w:val="000000" w:themeColor="text1"/>
        </w:rPr>
        <w:t xml:space="preserve"> provided within trial. However, these biases and prejudices can be spread within the deliberation process and </w:t>
      </w:r>
      <w:r w:rsidR="3C84DCED" w:rsidRPr="2DEE0CB4">
        <w:rPr>
          <w:color w:val="000000" w:themeColor="text1"/>
        </w:rPr>
        <w:t>influence other jurors in turn compromising the impartiality of a jury</w:t>
      </w:r>
      <w:r w:rsidR="3B677AD5" w:rsidRPr="2DEE0CB4">
        <w:rPr>
          <w:color w:val="000000" w:themeColor="text1"/>
        </w:rPr>
        <w:t xml:space="preserve"> João Miguel Alves Ferreira, &amp; Sergii Tukaiev (2025).</w:t>
      </w:r>
      <w:r w:rsidR="3587F74F" w:rsidRPr="2DEE0CB4">
        <w:rPr>
          <w:color w:val="000000" w:themeColor="text1"/>
        </w:rPr>
        <w:t xml:space="preserve"> A study on </w:t>
      </w:r>
      <w:r w:rsidR="204A2DD1" w:rsidRPr="2DEE0CB4">
        <w:rPr>
          <w:color w:val="000000" w:themeColor="text1"/>
        </w:rPr>
        <w:t>implicit</w:t>
      </w:r>
      <w:r w:rsidR="3587F74F" w:rsidRPr="2DEE0CB4">
        <w:rPr>
          <w:color w:val="000000" w:themeColor="text1"/>
        </w:rPr>
        <w:t xml:space="preserve"> biases conduc</w:t>
      </w:r>
      <w:r w:rsidR="6CC7F616" w:rsidRPr="2DEE0CB4">
        <w:rPr>
          <w:color w:val="000000" w:themeColor="text1"/>
        </w:rPr>
        <w:t>ted by Kirshenbaum and Miller</w:t>
      </w:r>
      <w:r w:rsidR="4B9AE5FE" w:rsidRPr="2DEE0CB4">
        <w:rPr>
          <w:color w:val="000000" w:themeColor="text1"/>
        </w:rPr>
        <w:t xml:space="preserve"> found that even judges are aware of these biases with not many judges acting against these biases</w:t>
      </w:r>
      <w:r w:rsidR="5001114C" w:rsidRPr="2DEE0CB4">
        <w:rPr>
          <w:color w:val="000000" w:themeColor="text1"/>
        </w:rPr>
        <w:t xml:space="preserve">. Seventy-two percent of judges do not provide instructions to the jury </w:t>
      </w:r>
      <w:r w:rsidR="05FDD3F0" w:rsidRPr="2DEE0CB4">
        <w:rPr>
          <w:color w:val="000000" w:themeColor="text1"/>
        </w:rPr>
        <w:t>or orientation about implicit biases, due to the lack of understanding or uncertainty on how the jury may act or h</w:t>
      </w:r>
      <w:r w:rsidR="05C7E23C" w:rsidRPr="2DEE0CB4">
        <w:rPr>
          <w:color w:val="000000" w:themeColor="text1"/>
        </w:rPr>
        <w:t>ow to address the issue properly. Kirshenbaum, J. M., &amp; Miller, M. K. (2021)</w:t>
      </w:r>
      <w:r w:rsidR="0CBD4368" w:rsidRPr="2DEE0CB4">
        <w:rPr>
          <w:color w:val="000000" w:themeColor="text1"/>
        </w:rPr>
        <w:t>. There are ways however, to ensure that implic</w:t>
      </w:r>
      <w:r w:rsidR="4E4AB96E" w:rsidRPr="2DEE0CB4">
        <w:rPr>
          <w:color w:val="000000" w:themeColor="text1"/>
        </w:rPr>
        <w:t>it biases are filtered out of the jury and that the jury is made aware of such biases. A</w:t>
      </w:r>
      <w:r w:rsidR="0F2ABA7A" w:rsidRPr="2DEE0CB4">
        <w:rPr>
          <w:color w:val="000000" w:themeColor="text1"/>
        </w:rPr>
        <w:t>n article written</w:t>
      </w:r>
      <w:r w:rsidR="4E4AB96E" w:rsidRPr="2DEE0CB4">
        <w:rPr>
          <w:color w:val="000000" w:themeColor="text1"/>
        </w:rPr>
        <w:t xml:space="preserve"> by</w:t>
      </w:r>
      <w:r w:rsidR="6F348228" w:rsidRPr="2DEE0CB4">
        <w:rPr>
          <w:color w:val="000000" w:themeColor="text1"/>
        </w:rPr>
        <w:t xml:space="preserve"> Lynch and Shaw looked at providing a </w:t>
      </w:r>
      <w:r w:rsidR="6BB09D78" w:rsidRPr="2DEE0CB4">
        <w:rPr>
          <w:color w:val="000000" w:themeColor="text1"/>
        </w:rPr>
        <w:t>mock jury with instructions and showing an educational video</w:t>
      </w:r>
      <w:r w:rsidR="009AE6C0" w:rsidRPr="2DEE0CB4">
        <w:rPr>
          <w:color w:val="000000" w:themeColor="text1"/>
        </w:rPr>
        <w:t xml:space="preserve"> about biases. </w:t>
      </w:r>
      <w:r w:rsidR="4FB7A68D" w:rsidRPr="2DEE0CB4">
        <w:rPr>
          <w:color w:val="000000" w:themeColor="text1"/>
        </w:rPr>
        <w:t>With this approach there was a limited effectiveness on the implicit biases</w:t>
      </w:r>
      <w:r w:rsidR="733B258C" w:rsidRPr="2DEE0CB4">
        <w:rPr>
          <w:color w:val="000000" w:themeColor="text1"/>
        </w:rPr>
        <w:t xml:space="preserve">, however instructions provided to the mock jury about bias lead to a </w:t>
      </w:r>
      <w:r w:rsidR="3138C58A" w:rsidRPr="2DEE0CB4">
        <w:rPr>
          <w:color w:val="000000" w:themeColor="text1"/>
        </w:rPr>
        <w:t>discussion</w:t>
      </w:r>
      <w:r w:rsidR="733B258C" w:rsidRPr="2DEE0CB4">
        <w:rPr>
          <w:color w:val="000000" w:themeColor="text1"/>
        </w:rPr>
        <w:t xml:space="preserve"> about biases during the deliberations </w:t>
      </w:r>
      <w:r w:rsidR="692ED7F5" w:rsidRPr="2DEE0CB4">
        <w:rPr>
          <w:color w:val="000000" w:themeColor="text1"/>
        </w:rPr>
        <w:t>which in turn had both a positive and negative affects Lynch, M., Kidd, T., &amp; Shaw, E. (2022).</w:t>
      </w:r>
    </w:p>
    <w:p w14:paraId="0C65DA95" w14:textId="633E7D9A" w:rsidR="6F2D659E" w:rsidRDefault="6F2D659E" w:rsidP="1B3FC2D1">
      <w:pPr>
        <w:spacing w:beforeAutospacing="1" w:after="840" w:line="480" w:lineRule="auto"/>
        <w:ind w:firstLine="720"/>
        <w:rPr>
          <w:color w:val="000000" w:themeColor="text1"/>
        </w:rPr>
      </w:pPr>
      <w:r w:rsidRPr="1B3FC2D1">
        <w:rPr>
          <w:color w:val="000000" w:themeColor="text1"/>
        </w:rPr>
        <w:t xml:space="preserve">Expert witnesses can </w:t>
      </w:r>
      <w:r w:rsidR="38F82996" w:rsidRPr="1B3FC2D1">
        <w:rPr>
          <w:color w:val="000000" w:themeColor="text1"/>
        </w:rPr>
        <w:t>sometimes influence the decision-making process of a jury, but they also are subject to biases as well</w:t>
      </w:r>
      <w:r w:rsidR="2A0B868C" w:rsidRPr="1B3FC2D1">
        <w:rPr>
          <w:color w:val="000000" w:themeColor="text1"/>
        </w:rPr>
        <w:t xml:space="preserve"> and the testimony from the expert witness can potentially fail or fall onto deaf ears.</w:t>
      </w:r>
      <w:r w:rsidR="111FE69C" w:rsidRPr="1B3FC2D1">
        <w:rPr>
          <w:color w:val="000000" w:themeColor="text1"/>
        </w:rPr>
        <w:t xml:space="preserve"> The likability levels of the expert witness</w:t>
      </w:r>
      <w:r w:rsidR="7D3CF78A" w:rsidRPr="1B3FC2D1">
        <w:rPr>
          <w:color w:val="000000" w:themeColor="text1"/>
        </w:rPr>
        <w:t xml:space="preserve"> affect the persuasiveness and the effect the testimony might have on the jury</w:t>
      </w:r>
      <w:r w:rsidR="4CD79C05" w:rsidRPr="1B3FC2D1">
        <w:rPr>
          <w:color w:val="000000" w:themeColor="text1"/>
        </w:rPr>
        <w:t xml:space="preserve"> Younan, M., &amp; Martire, K. A. (2021). </w:t>
      </w:r>
      <w:r w:rsidR="7B3DD47F" w:rsidRPr="1B3FC2D1">
        <w:rPr>
          <w:color w:val="000000" w:themeColor="text1"/>
        </w:rPr>
        <w:t>An article in written by Schuller and McKimmie showed that the complexity of the testimony and trial jur</w:t>
      </w:r>
      <w:r w:rsidR="709610BB" w:rsidRPr="1B3FC2D1">
        <w:rPr>
          <w:color w:val="000000" w:themeColor="text1"/>
        </w:rPr>
        <w:t>ies preferred a male expert witness to deliver</w:t>
      </w:r>
      <w:r w:rsidR="147F762C" w:rsidRPr="1B3FC2D1">
        <w:rPr>
          <w:color w:val="000000" w:themeColor="text1"/>
        </w:rPr>
        <w:t xml:space="preserve"> the statement whereas for a simple testimony within a simple </w:t>
      </w:r>
      <w:r w:rsidR="2FF1D618" w:rsidRPr="1B3FC2D1">
        <w:rPr>
          <w:color w:val="000000" w:themeColor="text1"/>
        </w:rPr>
        <w:t>trial</w:t>
      </w:r>
      <w:r w:rsidR="147F762C" w:rsidRPr="1B3FC2D1">
        <w:rPr>
          <w:color w:val="000000" w:themeColor="text1"/>
        </w:rPr>
        <w:t xml:space="preserve"> the Jury preferred a female </w:t>
      </w:r>
      <w:r w:rsidR="00F313E2" w:rsidRPr="1B3FC2D1">
        <w:rPr>
          <w:color w:val="000000" w:themeColor="text1"/>
        </w:rPr>
        <w:t xml:space="preserve">expert witness Schuller, R. A., Terry, D., &amp; McKimmie, B. (2005). </w:t>
      </w:r>
      <w:r w:rsidR="529BD537" w:rsidRPr="1B3FC2D1">
        <w:rPr>
          <w:color w:val="000000" w:themeColor="text1"/>
        </w:rPr>
        <w:t xml:space="preserve">An expert witness testimony can also provide many positive effects on </w:t>
      </w:r>
      <w:r w:rsidR="3DB71FE6" w:rsidRPr="1B3FC2D1">
        <w:rPr>
          <w:color w:val="000000" w:themeColor="text1"/>
        </w:rPr>
        <w:t xml:space="preserve">the jury mostly by improving </w:t>
      </w:r>
      <w:r w:rsidR="7C881247" w:rsidRPr="1B3FC2D1">
        <w:rPr>
          <w:color w:val="000000" w:themeColor="text1"/>
        </w:rPr>
        <w:t>a jury’s ability to judge and examine eyewitness evidence more effectively</w:t>
      </w:r>
      <w:r w:rsidR="04405B69" w:rsidRPr="1B3FC2D1">
        <w:rPr>
          <w:color w:val="000000" w:themeColor="text1"/>
        </w:rPr>
        <w:t xml:space="preserve"> testing its quality and reliability. A study conducted by Wise and Kehn</w:t>
      </w:r>
      <w:r w:rsidR="1A8E50DF" w:rsidRPr="1B3FC2D1">
        <w:rPr>
          <w:color w:val="000000" w:themeColor="text1"/>
        </w:rPr>
        <w:t xml:space="preserve"> found that when expert witness testimonies using the </w:t>
      </w:r>
      <w:r w:rsidR="5F1B820E" w:rsidRPr="1B3FC2D1">
        <w:rPr>
          <w:color w:val="000000" w:themeColor="text1"/>
        </w:rPr>
        <w:t>I-I-Eye method helped and train jurors in assessing eye</w:t>
      </w:r>
      <w:r w:rsidR="79AA2FBF" w:rsidRPr="1B3FC2D1">
        <w:rPr>
          <w:color w:val="000000" w:themeColor="text1"/>
        </w:rPr>
        <w:t>witness evidence and testimonies</w:t>
      </w:r>
      <w:r w:rsidR="63496B07" w:rsidRPr="1B3FC2D1">
        <w:rPr>
          <w:color w:val="000000" w:themeColor="text1"/>
        </w:rPr>
        <w:t xml:space="preserve"> Wise, R. A., &amp; Kehn, A. (2020).</w:t>
      </w:r>
    </w:p>
    <w:p w14:paraId="24AA47CA" w14:textId="2439B9C5" w:rsidR="4828002E" w:rsidRDefault="62DFAA49" w:rsidP="2DEE0CB4">
      <w:pPr>
        <w:spacing w:beforeAutospacing="1" w:after="840" w:line="480" w:lineRule="auto"/>
        <w:ind w:firstLine="720"/>
      </w:pPr>
      <w:r w:rsidRPr="2DEE0CB4">
        <w:rPr>
          <w:color w:val="000000" w:themeColor="text1"/>
        </w:rPr>
        <w:t xml:space="preserve">The role of media when it comes to influencing a jury is </w:t>
      </w:r>
      <w:r w:rsidR="2AE29870" w:rsidRPr="2DEE0CB4">
        <w:rPr>
          <w:color w:val="000000" w:themeColor="text1"/>
        </w:rPr>
        <w:t xml:space="preserve">quite complex, The “CSI” </w:t>
      </w:r>
      <w:r w:rsidR="7867B44D" w:rsidRPr="2DEE0CB4">
        <w:rPr>
          <w:color w:val="000000" w:themeColor="text1"/>
        </w:rPr>
        <w:t>effect</w:t>
      </w:r>
      <w:r w:rsidR="2AE29870" w:rsidRPr="2DEE0CB4">
        <w:rPr>
          <w:color w:val="000000" w:themeColor="text1"/>
        </w:rPr>
        <w:t xml:space="preserve"> on the </w:t>
      </w:r>
      <w:r w:rsidR="368FBB16" w:rsidRPr="2DEE0CB4">
        <w:rPr>
          <w:color w:val="000000" w:themeColor="text1"/>
        </w:rPr>
        <w:t>jury in which expectatio</w:t>
      </w:r>
      <w:r w:rsidR="6AFF0ACD" w:rsidRPr="2DEE0CB4">
        <w:rPr>
          <w:color w:val="000000" w:themeColor="text1"/>
        </w:rPr>
        <w:t xml:space="preserve">ns are altered of the jurors when it comes to evidence whether forensic or otherwise could change how the jury </w:t>
      </w:r>
      <w:r w:rsidR="3CF2770F" w:rsidRPr="2DEE0CB4">
        <w:rPr>
          <w:color w:val="000000" w:themeColor="text1"/>
        </w:rPr>
        <w:t>perceives</w:t>
      </w:r>
      <w:r w:rsidR="6AFF0ACD" w:rsidRPr="2DEE0CB4">
        <w:rPr>
          <w:color w:val="000000" w:themeColor="text1"/>
        </w:rPr>
        <w:t xml:space="preserve"> the evidence</w:t>
      </w:r>
      <w:r w:rsidR="12E3E462" w:rsidRPr="2DEE0CB4">
        <w:rPr>
          <w:color w:val="000000" w:themeColor="text1"/>
        </w:rPr>
        <w:t xml:space="preserve"> given at </w:t>
      </w:r>
      <w:r w:rsidR="2FF1D618" w:rsidRPr="2DEE0CB4">
        <w:rPr>
          <w:color w:val="000000" w:themeColor="text1"/>
        </w:rPr>
        <w:t>trial</w:t>
      </w:r>
      <w:r w:rsidR="12E3E462" w:rsidRPr="2DEE0CB4">
        <w:rPr>
          <w:color w:val="000000" w:themeColor="text1"/>
        </w:rPr>
        <w:t>. Although this could have negatives effects on the jury it could also have a</w:t>
      </w:r>
      <w:r w:rsidR="0074E5DD" w:rsidRPr="2DEE0CB4">
        <w:rPr>
          <w:color w:val="000000" w:themeColor="text1"/>
        </w:rPr>
        <w:t xml:space="preserve"> positive effect where it could enhance the importance and understanding of DNA evidence which in turn could support a more informed decision </w:t>
      </w:r>
      <w:r w:rsidR="1E18C916" w:rsidRPr="2DEE0CB4">
        <w:rPr>
          <w:color w:val="000000" w:themeColor="text1"/>
        </w:rPr>
        <w:t>during deliberation</w:t>
      </w:r>
      <w:r w:rsidR="717A2826" w:rsidRPr="2DEE0CB4">
        <w:rPr>
          <w:color w:val="000000" w:themeColor="text1"/>
        </w:rPr>
        <w:t xml:space="preserve"> Brewer, P. R., &amp; Ley, B. L. (2010).</w:t>
      </w:r>
      <w:r w:rsidR="717A2826" w:rsidRPr="2DEE0CB4">
        <w:t xml:space="preserve"> </w:t>
      </w:r>
    </w:p>
    <w:p w14:paraId="626AFD38" w14:textId="62ABE0CD" w:rsidR="4828002E" w:rsidRDefault="66DCF99E" w:rsidP="1B3FC2D1">
      <w:pPr>
        <w:spacing w:beforeAutospacing="1" w:after="840" w:line="480" w:lineRule="auto"/>
        <w:ind w:firstLine="720"/>
      </w:pPr>
      <w:r w:rsidRPr="2DEE0CB4">
        <w:rPr>
          <w:color w:val="000000" w:themeColor="text1"/>
        </w:rPr>
        <w:t>Pretrial publicity (PTP) is another important factor when considering how media could in</w:t>
      </w:r>
      <w:r w:rsidR="3D270A1C" w:rsidRPr="2DEE0CB4">
        <w:rPr>
          <w:color w:val="000000" w:themeColor="text1"/>
        </w:rPr>
        <w:t xml:space="preserve">troduce unintended biases for the jury could cause the juror </w:t>
      </w:r>
      <w:r w:rsidR="4828002E" w:rsidRPr="2DEE0CB4">
        <w:rPr>
          <w:color w:val="000000" w:themeColor="text1"/>
        </w:rPr>
        <w:t xml:space="preserve">to second question their verdict and or put their confidence in question Daftary-Kapur, T., Dumas, R., &amp; Penrod, S. D. (2010). However, </w:t>
      </w:r>
      <w:r w:rsidR="16A341E2" w:rsidRPr="2DEE0CB4">
        <w:rPr>
          <w:color w:val="000000" w:themeColor="text1"/>
        </w:rPr>
        <w:t xml:space="preserve">coverage of the legal proceedings and </w:t>
      </w:r>
      <w:r w:rsidR="6E971D65" w:rsidRPr="2DEE0CB4">
        <w:rPr>
          <w:color w:val="000000" w:themeColor="text1"/>
        </w:rPr>
        <w:t>high-profile</w:t>
      </w:r>
      <w:r w:rsidR="16A341E2" w:rsidRPr="2DEE0CB4">
        <w:rPr>
          <w:color w:val="000000" w:themeColor="text1"/>
        </w:rPr>
        <w:t xml:space="preserve"> </w:t>
      </w:r>
      <w:r w:rsidR="2FF1D618" w:rsidRPr="2DEE0CB4">
        <w:rPr>
          <w:color w:val="000000" w:themeColor="text1"/>
        </w:rPr>
        <w:t>trial</w:t>
      </w:r>
      <w:r w:rsidR="16A341E2" w:rsidRPr="2DEE0CB4">
        <w:rPr>
          <w:color w:val="000000" w:themeColor="text1"/>
        </w:rPr>
        <w:t xml:space="preserve">s could </w:t>
      </w:r>
      <w:r w:rsidR="65D8FB44" w:rsidRPr="2DEE0CB4">
        <w:rPr>
          <w:color w:val="000000" w:themeColor="text1"/>
        </w:rPr>
        <w:t>raise</w:t>
      </w:r>
      <w:r w:rsidR="16A341E2" w:rsidRPr="2DEE0CB4">
        <w:rPr>
          <w:color w:val="000000" w:themeColor="text1"/>
        </w:rPr>
        <w:t xml:space="preserve"> public awareness and may influence jurors by providing con</w:t>
      </w:r>
      <w:r w:rsidR="23170CED" w:rsidRPr="2DEE0CB4">
        <w:rPr>
          <w:color w:val="000000" w:themeColor="text1"/>
        </w:rPr>
        <w:t xml:space="preserve">text and background knowledge. This in turn could help jurors better understand the stakes and the process involved in </w:t>
      </w:r>
      <w:r w:rsidR="2FF1D618" w:rsidRPr="2DEE0CB4">
        <w:rPr>
          <w:color w:val="000000" w:themeColor="text1"/>
        </w:rPr>
        <w:t>trial</w:t>
      </w:r>
      <w:r w:rsidR="23170CED" w:rsidRPr="2DEE0CB4">
        <w:rPr>
          <w:color w:val="000000" w:themeColor="text1"/>
        </w:rPr>
        <w:t>s</w:t>
      </w:r>
      <w:r w:rsidR="254567B9" w:rsidRPr="2DEE0CB4">
        <w:rPr>
          <w:color w:val="000000" w:themeColor="text1"/>
        </w:rPr>
        <w:t xml:space="preserve"> Colwin, M. (2012).</w:t>
      </w:r>
    </w:p>
    <w:p w14:paraId="25C1548F" w14:textId="5F0FE47F" w:rsidR="254567B9" w:rsidRDefault="254567B9" w:rsidP="1B3FC2D1">
      <w:pPr>
        <w:spacing w:beforeAutospacing="1" w:after="840" w:line="480" w:lineRule="auto"/>
        <w:ind w:firstLine="720"/>
        <w:rPr>
          <w:color w:val="000000" w:themeColor="text1"/>
        </w:rPr>
      </w:pPr>
      <w:r w:rsidRPr="1B3FC2D1">
        <w:rPr>
          <w:color w:val="000000" w:themeColor="text1"/>
        </w:rPr>
        <w:t xml:space="preserve">In conclusion biases play a larger role in influencing </w:t>
      </w:r>
      <w:r w:rsidR="2F8C4E8F" w:rsidRPr="1B3FC2D1">
        <w:rPr>
          <w:color w:val="000000" w:themeColor="text1"/>
        </w:rPr>
        <w:t>a jury's decision process. However, with better education for judges on how to combat impl</w:t>
      </w:r>
      <w:r w:rsidR="1B1A184E" w:rsidRPr="1B3FC2D1">
        <w:rPr>
          <w:color w:val="000000" w:themeColor="text1"/>
        </w:rPr>
        <w:t xml:space="preserve">icit bias within court and </w:t>
      </w:r>
      <w:r w:rsidR="6DD8B4CD" w:rsidRPr="1B3FC2D1">
        <w:rPr>
          <w:color w:val="000000" w:themeColor="text1"/>
        </w:rPr>
        <w:t>clear-cut</w:t>
      </w:r>
      <w:r w:rsidR="1B1A184E" w:rsidRPr="1B3FC2D1">
        <w:rPr>
          <w:color w:val="000000" w:themeColor="text1"/>
        </w:rPr>
        <w:t xml:space="preserve"> instructions and expectations there is a possibility that bias may not </w:t>
      </w:r>
      <w:r w:rsidR="66E8E2B8" w:rsidRPr="1B3FC2D1">
        <w:rPr>
          <w:color w:val="000000" w:themeColor="text1"/>
        </w:rPr>
        <w:t>disappear</w:t>
      </w:r>
      <w:r w:rsidR="1B1A184E" w:rsidRPr="1B3FC2D1">
        <w:rPr>
          <w:color w:val="000000" w:themeColor="text1"/>
        </w:rPr>
        <w:t xml:space="preserve"> from </w:t>
      </w:r>
      <w:r w:rsidR="600826F5" w:rsidRPr="1B3FC2D1">
        <w:rPr>
          <w:color w:val="000000" w:themeColor="text1"/>
        </w:rPr>
        <w:t>diborations,</w:t>
      </w:r>
      <w:r w:rsidR="1B1A184E" w:rsidRPr="1B3FC2D1">
        <w:rPr>
          <w:color w:val="000000" w:themeColor="text1"/>
        </w:rPr>
        <w:t xml:space="preserve"> but it may</w:t>
      </w:r>
      <w:r w:rsidR="0F7F09D8" w:rsidRPr="1B3FC2D1">
        <w:rPr>
          <w:color w:val="000000" w:themeColor="text1"/>
        </w:rPr>
        <w:t xml:space="preserve"> make the jury more aware of these biases that may influence their decision.</w:t>
      </w:r>
      <w:r w:rsidR="0C6DDB10" w:rsidRPr="1B3FC2D1">
        <w:rPr>
          <w:color w:val="000000" w:themeColor="text1"/>
        </w:rPr>
        <w:t xml:space="preserve"> Regarding expert witnesses, using the I-I-Eye method while giving testimonies during </w:t>
      </w:r>
      <w:r w:rsidR="2FF1D618" w:rsidRPr="1B3FC2D1">
        <w:rPr>
          <w:color w:val="000000" w:themeColor="text1"/>
        </w:rPr>
        <w:t>trial</w:t>
      </w:r>
      <w:r w:rsidR="0C6DDB10" w:rsidRPr="1B3FC2D1">
        <w:rPr>
          <w:color w:val="000000" w:themeColor="text1"/>
        </w:rPr>
        <w:t xml:space="preserve"> may </w:t>
      </w:r>
      <w:r w:rsidR="1DF93454" w:rsidRPr="1B3FC2D1">
        <w:rPr>
          <w:color w:val="000000" w:themeColor="text1"/>
        </w:rPr>
        <w:t>provide vital knowledge to the jury to help them to make a more p</w:t>
      </w:r>
      <w:r w:rsidR="5727973C" w:rsidRPr="1B3FC2D1">
        <w:rPr>
          <w:color w:val="000000" w:themeColor="text1"/>
        </w:rPr>
        <w:t>re</w:t>
      </w:r>
      <w:r w:rsidR="1DF93454" w:rsidRPr="1B3FC2D1">
        <w:rPr>
          <w:color w:val="000000" w:themeColor="text1"/>
        </w:rPr>
        <w:t>cise decision based on the evidence given.</w:t>
      </w:r>
    </w:p>
    <w:p w14:paraId="7E2B9642" w14:textId="074431FD" w:rsidR="1B3FC2D1" w:rsidRDefault="1B3FC2D1" w:rsidP="2DEE0CB4">
      <w:pPr>
        <w:spacing w:beforeAutospacing="1" w:after="840" w:line="480" w:lineRule="auto"/>
        <w:ind w:firstLine="720"/>
        <w:rPr>
          <w:color w:val="000000" w:themeColor="text1"/>
        </w:rPr>
      </w:pPr>
    </w:p>
    <w:p w14:paraId="212B7773" w14:textId="4AA36A28" w:rsidR="2DEE0CB4" w:rsidRDefault="2DEE0CB4">
      <w:r>
        <w:br w:type="page"/>
      </w:r>
    </w:p>
    <w:p w14:paraId="709642A7" w14:textId="0A46336A" w:rsidR="2DEE0CB4" w:rsidRDefault="2DEE0CB4" w:rsidP="2DEE0CB4">
      <w:pPr>
        <w:spacing w:after="0"/>
        <w:rPr>
          <w:rFonts w:ascii="Aptos" w:eastAsia="Aptos" w:hAnsi="Aptos" w:cs="Aptos"/>
          <w:color w:val="000000" w:themeColor="text1"/>
        </w:rPr>
      </w:pPr>
    </w:p>
    <w:p w14:paraId="57F4AA15" w14:textId="5A964303" w:rsidR="183BE02A" w:rsidRDefault="183BE02A" w:rsidP="2DEE0CB4">
      <w:pPr>
        <w:spacing w:after="0"/>
        <w:ind w:left="720" w:hanging="720"/>
        <w:rPr>
          <w:rFonts w:ascii="Aptos" w:eastAsia="Aptos" w:hAnsi="Aptos" w:cs="Aptos"/>
          <w:color w:val="000000" w:themeColor="text1"/>
        </w:rPr>
      </w:pPr>
      <w:r w:rsidRPr="2DEE0CB4">
        <w:rPr>
          <w:rFonts w:ascii="Aptos" w:eastAsia="Aptos" w:hAnsi="Aptos" w:cs="Aptos"/>
          <w:color w:val="000000" w:themeColor="text1"/>
        </w:rPr>
        <w:t xml:space="preserve">Abel, M. H., &amp; Watters, H. (2005). Attributions of Guilt and Punishment as Functions of Physical Attractiveness and Smiling.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The Journal of Social Psychology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145</w:t>
      </w:r>
      <w:r w:rsidRPr="2DEE0CB4">
        <w:rPr>
          <w:rFonts w:ascii="Aptos" w:eastAsia="Aptos" w:hAnsi="Aptos" w:cs="Aptos"/>
          <w:color w:val="000000" w:themeColor="text1"/>
        </w:rPr>
        <w:t xml:space="preserve">(6), 687–702. </w:t>
      </w:r>
      <w:hyperlink r:id="rId7">
        <w:r w:rsidRPr="2DEE0CB4">
          <w:rPr>
            <w:rStyle w:val="Hyperlink"/>
            <w:rFonts w:ascii="Aptos" w:eastAsia="Aptos" w:hAnsi="Aptos" w:cs="Aptos"/>
          </w:rPr>
          <w:t>https://doi.org/10.3200/SOCP.145.6.687-703</w:t>
        </w:r>
      </w:hyperlink>
    </w:p>
    <w:p w14:paraId="380E6EDC" w14:textId="53AFA827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5FB17608" w14:textId="25A995F3" w:rsidR="183BE02A" w:rsidRDefault="183BE02A" w:rsidP="2DEE0CB4">
      <w:pPr>
        <w:spacing w:after="0"/>
        <w:ind w:left="720" w:hanging="720"/>
        <w:rPr>
          <w:rFonts w:ascii="Aptos" w:eastAsia="Aptos" w:hAnsi="Aptos" w:cs="Aptos"/>
        </w:rPr>
      </w:pPr>
      <w:r w:rsidRPr="2DEE0CB4">
        <w:rPr>
          <w:rFonts w:ascii="Aptos" w:eastAsia="Aptos" w:hAnsi="Aptos" w:cs="Aptos"/>
          <w:color w:val="000000" w:themeColor="text1"/>
        </w:rPr>
        <w:t xml:space="preserve">Blackwell, S., &amp; Seymour, F. (2015). Expert Evidence and Jurors’ Views on Expert Witnesses.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Psychiatry, Psychology, and Law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22</w:t>
      </w:r>
      <w:r w:rsidRPr="2DEE0CB4">
        <w:rPr>
          <w:rFonts w:ascii="Aptos" w:eastAsia="Aptos" w:hAnsi="Aptos" w:cs="Aptos"/>
          <w:color w:val="000000" w:themeColor="text1"/>
        </w:rPr>
        <w:t xml:space="preserve">(5), 673–681. </w:t>
      </w:r>
      <w:hyperlink r:id="rId8">
        <w:r w:rsidRPr="2DEE0CB4">
          <w:rPr>
            <w:rStyle w:val="Hyperlink"/>
            <w:rFonts w:ascii="Aptos" w:eastAsia="Aptos" w:hAnsi="Aptos" w:cs="Aptos"/>
          </w:rPr>
          <w:t>https://doi.org/10.1080/13218719.2015.1063181</w:t>
        </w:r>
      </w:hyperlink>
    </w:p>
    <w:p w14:paraId="6E473C0C" w14:textId="13FF7B34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799CADDE" w14:textId="1DF99346" w:rsidR="183BE02A" w:rsidRDefault="183BE02A" w:rsidP="2DEE0CB4">
      <w:pPr>
        <w:spacing w:after="0"/>
        <w:ind w:left="720" w:hanging="720"/>
        <w:rPr>
          <w:rFonts w:ascii="Aptos" w:eastAsia="Aptos" w:hAnsi="Aptos" w:cs="Aptos"/>
        </w:rPr>
      </w:pPr>
      <w:r w:rsidRPr="2DEE0CB4">
        <w:rPr>
          <w:rFonts w:ascii="Aptos" w:eastAsia="Aptos" w:hAnsi="Aptos" w:cs="Aptos"/>
          <w:color w:val="000000" w:themeColor="text1"/>
        </w:rPr>
        <w:t xml:space="preserve">Brewer, P. R., &amp; Ley, B. L. (2010). Media Use and Public Perceptions of DNA Evidence.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Science Communication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32</w:t>
      </w:r>
      <w:r w:rsidRPr="2DEE0CB4">
        <w:rPr>
          <w:rFonts w:ascii="Aptos" w:eastAsia="Aptos" w:hAnsi="Aptos" w:cs="Aptos"/>
          <w:color w:val="000000" w:themeColor="text1"/>
        </w:rPr>
        <w:t xml:space="preserve">(1), 93–117. </w:t>
      </w:r>
      <w:hyperlink r:id="rId9">
        <w:r w:rsidRPr="2DEE0CB4">
          <w:rPr>
            <w:rStyle w:val="Hyperlink"/>
            <w:rFonts w:ascii="Aptos" w:eastAsia="Aptos" w:hAnsi="Aptos" w:cs="Aptos"/>
          </w:rPr>
          <w:t>https://doi.org/10.1177/1075547009340343</w:t>
        </w:r>
      </w:hyperlink>
    </w:p>
    <w:p w14:paraId="32E3DE6E" w14:textId="7C9AC472" w:rsidR="2DEE0CB4" w:rsidRDefault="2DEE0CB4" w:rsidP="2DEE0CB4">
      <w:pPr>
        <w:spacing w:after="0"/>
        <w:ind w:left="720" w:hanging="720"/>
        <w:rPr>
          <w:rFonts w:ascii="Aptos" w:eastAsia="Aptos" w:hAnsi="Aptos" w:cs="Aptos"/>
          <w:color w:val="000000" w:themeColor="text1"/>
        </w:rPr>
      </w:pPr>
    </w:p>
    <w:p w14:paraId="55BE7F12" w14:textId="652200E6" w:rsidR="183BE02A" w:rsidRDefault="183BE02A" w:rsidP="2DEE0CB4">
      <w:pPr>
        <w:spacing w:after="0"/>
        <w:ind w:left="720" w:hanging="720"/>
        <w:rPr>
          <w:rFonts w:ascii="Aptos" w:eastAsia="Aptos" w:hAnsi="Aptos" w:cs="Aptos"/>
          <w:color w:val="000000" w:themeColor="text1"/>
        </w:rPr>
      </w:pPr>
      <w:r w:rsidRPr="2DEE0CB4">
        <w:rPr>
          <w:rFonts w:ascii="Aptos" w:eastAsia="Aptos" w:hAnsi="Aptos" w:cs="Aptos"/>
          <w:color w:val="000000" w:themeColor="text1"/>
        </w:rPr>
        <w:t xml:space="preserve">Colwin, M. (2012). Taming the Town Crier: Litigation and the Media[dagger].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FDCC Quarterly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62</w:t>
      </w:r>
      <w:r w:rsidRPr="2DEE0CB4">
        <w:rPr>
          <w:rFonts w:ascii="Aptos" w:eastAsia="Aptos" w:hAnsi="Aptos" w:cs="Aptos"/>
          <w:color w:val="000000" w:themeColor="text1"/>
        </w:rPr>
        <w:t>(2), 169.</w:t>
      </w:r>
    </w:p>
    <w:p w14:paraId="5495D827" w14:textId="13BE06A7" w:rsidR="2DEE0CB4" w:rsidRDefault="2DEE0CB4" w:rsidP="2DEE0CB4">
      <w:pPr>
        <w:spacing w:after="0"/>
        <w:ind w:left="720" w:hanging="720"/>
        <w:rPr>
          <w:rFonts w:ascii="Aptos" w:eastAsia="Aptos" w:hAnsi="Aptos" w:cs="Aptos"/>
          <w:color w:val="000000" w:themeColor="text1"/>
        </w:rPr>
      </w:pPr>
    </w:p>
    <w:p w14:paraId="2CD3835F" w14:textId="170BD7E3" w:rsidR="183BE02A" w:rsidRDefault="183BE02A" w:rsidP="2DEE0CB4">
      <w:pPr>
        <w:spacing w:after="0"/>
        <w:ind w:left="720" w:hanging="720"/>
        <w:rPr>
          <w:rFonts w:ascii="Aptos" w:eastAsia="Aptos" w:hAnsi="Aptos" w:cs="Aptos"/>
        </w:rPr>
      </w:pPr>
      <w:r w:rsidRPr="2DEE0CB4">
        <w:rPr>
          <w:rFonts w:ascii="Aptos" w:eastAsia="Aptos" w:hAnsi="Aptos" w:cs="Aptos"/>
          <w:color w:val="000000" w:themeColor="text1"/>
        </w:rPr>
        <w:t xml:space="preserve">Cooper, A., Quas, J. A., &amp; Cleveland, K. C. (2014). The Emotional Child Witness: Effects on Juror Decision-making.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Behavioral Sciences &amp; the Law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32</w:t>
      </w:r>
      <w:r w:rsidRPr="2DEE0CB4">
        <w:rPr>
          <w:rFonts w:ascii="Aptos" w:eastAsia="Aptos" w:hAnsi="Aptos" w:cs="Aptos"/>
          <w:color w:val="000000" w:themeColor="text1"/>
        </w:rPr>
        <w:t xml:space="preserve">(6), 813–828. </w:t>
      </w:r>
      <w:hyperlink r:id="rId10">
        <w:r w:rsidRPr="2DEE0CB4">
          <w:rPr>
            <w:rStyle w:val="Hyperlink"/>
            <w:rFonts w:ascii="Aptos" w:eastAsia="Aptos" w:hAnsi="Aptos" w:cs="Aptos"/>
          </w:rPr>
          <w:t>https://doi.org/10.1002/bsl.2153</w:t>
        </w:r>
      </w:hyperlink>
    </w:p>
    <w:p w14:paraId="55AE4272" w14:textId="55EA7C4C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6077FDF0" w14:textId="7CA9B260" w:rsidR="183BE02A" w:rsidRDefault="183BE02A" w:rsidP="2DEE0CB4">
      <w:pPr>
        <w:spacing w:after="0"/>
        <w:ind w:left="720" w:hanging="720"/>
        <w:rPr>
          <w:rFonts w:ascii="Aptos" w:eastAsia="Aptos" w:hAnsi="Aptos" w:cs="Aptos"/>
        </w:rPr>
      </w:pPr>
      <w:r w:rsidRPr="2DEE0CB4">
        <w:rPr>
          <w:rFonts w:ascii="Aptos" w:eastAsia="Aptos" w:hAnsi="Aptos" w:cs="Aptos"/>
          <w:color w:val="000000" w:themeColor="text1"/>
        </w:rPr>
        <w:t xml:space="preserve">Daftary-Kapur, T., Dumas, R., &amp; Penrod, S. D. (2010). Jury decision-making biases and methods to counter them.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Legal and Criminological Psychology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15</w:t>
      </w:r>
      <w:r w:rsidRPr="2DEE0CB4">
        <w:rPr>
          <w:rFonts w:ascii="Aptos" w:eastAsia="Aptos" w:hAnsi="Aptos" w:cs="Aptos"/>
          <w:color w:val="000000" w:themeColor="text1"/>
        </w:rPr>
        <w:t xml:space="preserve">(1), 133–154. </w:t>
      </w:r>
      <w:hyperlink r:id="rId11">
        <w:r w:rsidRPr="2DEE0CB4">
          <w:rPr>
            <w:rStyle w:val="Hyperlink"/>
            <w:rFonts w:ascii="Aptos" w:eastAsia="Aptos" w:hAnsi="Aptos" w:cs="Aptos"/>
          </w:rPr>
          <w:t>https://doi.org/10.1348/135532509X465624</w:t>
        </w:r>
      </w:hyperlink>
    </w:p>
    <w:p w14:paraId="0AD87C3F" w14:textId="0D1CA5A7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415B747D" w14:textId="661EF6D6" w:rsidR="183BE02A" w:rsidRDefault="183BE02A" w:rsidP="2DEE0CB4">
      <w:pPr>
        <w:spacing w:after="0"/>
        <w:ind w:left="720" w:hanging="720"/>
        <w:rPr>
          <w:rFonts w:ascii="Aptos" w:eastAsia="Aptos" w:hAnsi="Aptos" w:cs="Aptos"/>
        </w:rPr>
      </w:pPr>
      <w:r w:rsidRPr="2DEE0CB4">
        <w:rPr>
          <w:rFonts w:ascii="Aptos" w:eastAsia="Aptos" w:hAnsi="Aptos" w:cs="Aptos"/>
          <w:color w:val="000000" w:themeColor="text1"/>
        </w:rPr>
        <w:t xml:space="preserve">Davies, C., &amp; Edwards, C. (2004). ‘A Jury of Peers’: A Comparative Analysis.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Journal of Criminal Law (Hertford)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68</w:t>
      </w:r>
      <w:r w:rsidRPr="2DEE0CB4">
        <w:rPr>
          <w:rFonts w:ascii="Aptos" w:eastAsia="Aptos" w:hAnsi="Aptos" w:cs="Aptos"/>
          <w:color w:val="000000" w:themeColor="text1"/>
        </w:rPr>
        <w:t xml:space="preserve">(2), 150–159. </w:t>
      </w:r>
      <w:hyperlink r:id="rId12">
        <w:r w:rsidRPr="2DEE0CB4">
          <w:rPr>
            <w:rStyle w:val="Hyperlink"/>
            <w:rFonts w:ascii="Aptos" w:eastAsia="Aptos" w:hAnsi="Aptos" w:cs="Aptos"/>
          </w:rPr>
          <w:t>https://doi.org/10.1350/jcla.68.2.150.29123</w:t>
        </w:r>
      </w:hyperlink>
    </w:p>
    <w:p w14:paraId="6F08A9BD" w14:textId="0CDC5438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79A20854" w14:textId="2B5538D7" w:rsidR="183BE02A" w:rsidRDefault="183BE02A" w:rsidP="2DEE0CB4">
      <w:pPr>
        <w:spacing w:after="0"/>
        <w:ind w:left="720" w:hanging="720"/>
        <w:rPr>
          <w:rFonts w:ascii="Aptos" w:eastAsia="Aptos" w:hAnsi="Aptos" w:cs="Aptos"/>
        </w:rPr>
      </w:pPr>
      <w:r w:rsidRPr="2DEE0CB4">
        <w:rPr>
          <w:rFonts w:ascii="Aptos" w:eastAsia="Aptos" w:hAnsi="Aptos" w:cs="Aptos"/>
          <w:color w:val="000000" w:themeColor="text1"/>
        </w:rPr>
        <w:t xml:space="preserve">Girvan, E., &amp; Marek, H. J. (2016). Psychological and structural bias in civil jury awards.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Journal of Aggression, Conflict and Peace Research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8</w:t>
      </w:r>
      <w:r w:rsidRPr="2DEE0CB4">
        <w:rPr>
          <w:rFonts w:ascii="Aptos" w:eastAsia="Aptos" w:hAnsi="Aptos" w:cs="Aptos"/>
          <w:color w:val="000000" w:themeColor="text1"/>
        </w:rPr>
        <w:t xml:space="preserve">(4), 247–257. </w:t>
      </w:r>
      <w:hyperlink r:id="rId13">
        <w:r w:rsidRPr="2DEE0CB4">
          <w:rPr>
            <w:rStyle w:val="Hyperlink"/>
            <w:rFonts w:ascii="Aptos" w:eastAsia="Aptos" w:hAnsi="Aptos" w:cs="Aptos"/>
          </w:rPr>
          <w:t>https://doi.org/10.1108/JACPR-09-2015-0190</w:t>
        </w:r>
      </w:hyperlink>
    </w:p>
    <w:p w14:paraId="1B319CC8" w14:textId="683AFE1C" w:rsidR="2DEE0CB4" w:rsidRDefault="2DEE0CB4" w:rsidP="2DEE0CB4">
      <w:pPr>
        <w:spacing w:after="0"/>
        <w:ind w:left="720" w:hanging="720"/>
        <w:rPr>
          <w:rFonts w:ascii="Aptos" w:eastAsia="Aptos" w:hAnsi="Aptos" w:cs="Aptos"/>
          <w:color w:val="000000" w:themeColor="text1"/>
        </w:rPr>
      </w:pPr>
    </w:p>
    <w:p w14:paraId="3EE91BD5" w14:textId="03AC053D" w:rsidR="183BE02A" w:rsidRDefault="183BE02A" w:rsidP="2DEE0CB4">
      <w:pPr>
        <w:spacing w:after="0"/>
        <w:ind w:left="720" w:hanging="720"/>
        <w:rPr>
          <w:rFonts w:ascii="Aptos" w:eastAsia="Aptos" w:hAnsi="Aptos" w:cs="Aptos"/>
          <w:color w:val="000000" w:themeColor="text1"/>
        </w:rPr>
      </w:pPr>
      <w:r w:rsidRPr="2DEE0CB4">
        <w:rPr>
          <w:rFonts w:ascii="Aptos" w:eastAsia="Aptos" w:hAnsi="Aptos" w:cs="Aptos"/>
          <w:color w:val="000000" w:themeColor="text1"/>
        </w:rPr>
        <w:t xml:space="preserve">Groscup, J. L. (2018). The Impact of Legally Relevant Media Exposure on Criminal Juror Decision-Making. In </w:t>
      </w:r>
      <w:r w:rsidRPr="2DEE0CB4">
        <w:rPr>
          <w:rFonts w:ascii="Aptos" w:eastAsia="Aptos" w:hAnsi="Aptos" w:cs="Aptos"/>
          <w:i/>
          <w:iCs/>
          <w:color w:val="000000" w:themeColor="text1"/>
        </w:rPr>
        <w:t>Criminal Juries in the 21st Century</w:t>
      </w:r>
      <w:r w:rsidRPr="2DEE0CB4">
        <w:rPr>
          <w:rFonts w:ascii="Aptos" w:eastAsia="Aptos" w:hAnsi="Aptos" w:cs="Aptos"/>
          <w:color w:val="000000" w:themeColor="text1"/>
        </w:rPr>
        <w:t xml:space="preserve">. Oxford University Press. </w:t>
      </w:r>
      <w:hyperlink r:id="rId14">
        <w:r w:rsidRPr="2DEE0CB4">
          <w:rPr>
            <w:rStyle w:val="Hyperlink"/>
            <w:rFonts w:ascii="Aptos" w:eastAsia="Aptos" w:hAnsi="Aptos" w:cs="Aptos"/>
          </w:rPr>
          <w:t>https://doi.org/10.1093/oso/9780190658113.003.0007</w:t>
        </w:r>
      </w:hyperlink>
    </w:p>
    <w:p w14:paraId="53F1FD34" w14:textId="56B50C5A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02788DE6" w14:textId="6C430709" w:rsidR="183BE02A" w:rsidRDefault="183BE02A" w:rsidP="2DEE0CB4">
      <w:pPr>
        <w:spacing w:after="0"/>
        <w:ind w:left="720" w:hanging="720"/>
        <w:rPr>
          <w:rFonts w:ascii="Aptos" w:eastAsia="Aptos" w:hAnsi="Aptos" w:cs="Aptos"/>
        </w:rPr>
      </w:pPr>
      <w:r w:rsidRPr="2DEE0CB4">
        <w:rPr>
          <w:rFonts w:ascii="Aptos" w:eastAsia="Aptos" w:hAnsi="Aptos" w:cs="Aptos"/>
          <w:color w:val="000000" w:themeColor="text1"/>
        </w:rPr>
        <w:t xml:space="preserve">Hanly, C. (2021). Jury Selection in Victorian England.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The American Journal of Legal History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61</w:t>
      </w:r>
      <w:r w:rsidRPr="2DEE0CB4">
        <w:rPr>
          <w:rFonts w:ascii="Aptos" w:eastAsia="Aptos" w:hAnsi="Aptos" w:cs="Aptos"/>
          <w:color w:val="000000" w:themeColor="text1"/>
        </w:rPr>
        <w:t xml:space="preserve">(1), 36–55. </w:t>
      </w:r>
      <w:hyperlink r:id="rId15">
        <w:r w:rsidRPr="2DEE0CB4">
          <w:rPr>
            <w:rStyle w:val="Hyperlink"/>
            <w:rFonts w:ascii="Aptos" w:eastAsia="Aptos" w:hAnsi="Aptos" w:cs="Aptos"/>
          </w:rPr>
          <w:t>https://doi.org/10.1093/ajlh/njaa030</w:t>
        </w:r>
      </w:hyperlink>
    </w:p>
    <w:p w14:paraId="452D6DCB" w14:textId="5542212D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5F16C5A1" w14:textId="231FB879" w:rsidR="183BE02A" w:rsidRDefault="183BE02A" w:rsidP="2DEE0CB4">
      <w:pPr>
        <w:spacing w:after="0"/>
        <w:ind w:left="720" w:hanging="720"/>
        <w:rPr>
          <w:rFonts w:ascii="Aptos" w:eastAsia="Aptos" w:hAnsi="Aptos" w:cs="Aptos"/>
        </w:rPr>
      </w:pPr>
      <w:r w:rsidRPr="2DEE0CB4">
        <w:rPr>
          <w:rFonts w:ascii="Aptos" w:eastAsia="Aptos" w:hAnsi="Aptos" w:cs="Aptos"/>
          <w:color w:val="000000" w:themeColor="text1"/>
        </w:rPr>
        <w:t xml:space="preserve">João Miguel Alves Ferreira, &amp; Sergii Tukaiev. (2025). Psychological and Social Factors in Jury Decision-Making: An Analysis of the Influence of Implicit Bias and Prejudice.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RevSALUS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7</w:t>
      </w:r>
      <w:r w:rsidRPr="2DEE0CB4">
        <w:rPr>
          <w:rFonts w:ascii="Aptos" w:eastAsia="Aptos" w:hAnsi="Aptos" w:cs="Aptos"/>
          <w:color w:val="000000" w:themeColor="text1"/>
        </w:rPr>
        <w:t xml:space="preserve">(Sup), 18–18. </w:t>
      </w:r>
      <w:hyperlink r:id="rId16">
        <w:r w:rsidRPr="2DEE0CB4">
          <w:rPr>
            <w:rStyle w:val="Hyperlink"/>
            <w:rFonts w:ascii="Aptos" w:eastAsia="Aptos" w:hAnsi="Aptos" w:cs="Aptos"/>
          </w:rPr>
          <w:t>https://doi.org/10.51126/revsalus.v7isup.1007</w:t>
        </w:r>
      </w:hyperlink>
    </w:p>
    <w:p w14:paraId="54F662CA" w14:textId="5FC70936" w:rsidR="2DEE0CB4" w:rsidRDefault="2DEE0CB4" w:rsidP="2DEE0CB4">
      <w:pPr>
        <w:spacing w:after="0"/>
        <w:ind w:left="720" w:hanging="720"/>
        <w:rPr>
          <w:rFonts w:ascii="Aptos" w:eastAsia="Aptos" w:hAnsi="Aptos" w:cs="Aptos"/>
          <w:color w:val="000000" w:themeColor="text1"/>
        </w:rPr>
      </w:pPr>
    </w:p>
    <w:p w14:paraId="783E04D1" w14:textId="569773BE" w:rsidR="183BE02A" w:rsidRDefault="183BE02A" w:rsidP="2DEE0CB4">
      <w:pPr>
        <w:spacing w:after="0"/>
        <w:ind w:left="720" w:hanging="720"/>
        <w:rPr>
          <w:rFonts w:ascii="Aptos" w:eastAsia="Aptos" w:hAnsi="Aptos" w:cs="Aptos"/>
          <w:color w:val="000000" w:themeColor="text1"/>
        </w:rPr>
      </w:pPr>
      <w:r w:rsidRPr="2DEE0CB4">
        <w:rPr>
          <w:rFonts w:ascii="Aptos" w:eastAsia="Aptos" w:hAnsi="Aptos" w:cs="Aptos"/>
          <w:color w:val="000000" w:themeColor="text1"/>
        </w:rPr>
        <w:t xml:space="preserve">Key, K. N., Neuschatz, J. S., Gronlund, S. D., Deloach, D., Wetmore, S. A., McAdoo, R. M., &amp; McCollum, D. (2023). High eyewitness confidence is always compelling: that’s a problem.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Psychology, Crime &amp; Law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29</w:t>
      </w:r>
      <w:r w:rsidRPr="2DEE0CB4">
        <w:rPr>
          <w:rFonts w:ascii="Aptos" w:eastAsia="Aptos" w:hAnsi="Aptos" w:cs="Aptos"/>
          <w:color w:val="000000" w:themeColor="text1"/>
        </w:rPr>
        <w:t xml:space="preserve">(1), 120–141. </w:t>
      </w:r>
      <w:hyperlink r:id="rId17">
        <w:r w:rsidRPr="2DEE0CB4">
          <w:rPr>
            <w:rStyle w:val="Hyperlink"/>
            <w:rFonts w:ascii="Aptos" w:eastAsia="Aptos" w:hAnsi="Aptos" w:cs="Aptos"/>
          </w:rPr>
          <w:t>https://doi.org/10.1080/1068316X.2021.2007912</w:t>
        </w:r>
      </w:hyperlink>
    </w:p>
    <w:p w14:paraId="7C207833" w14:textId="76175B9E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570CD17F" w14:textId="52292F3C" w:rsidR="183BE02A" w:rsidRDefault="183BE02A" w:rsidP="2DEE0CB4">
      <w:pPr>
        <w:spacing w:after="0"/>
        <w:ind w:left="720" w:hanging="720"/>
        <w:rPr>
          <w:rFonts w:ascii="Aptos" w:eastAsia="Aptos" w:hAnsi="Aptos" w:cs="Aptos"/>
        </w:rPr>
      </w:pPr>
      <w:r w:rsidRPr="2DEE0CB4">
        <w:rPr>
          <w:rFonts w:ascii="Aptos" w:eastAsia="Aptos" w:hAnsi="Aptos" w:cs="Aptos"/>
          <w:color w:val="000000" w:themeColor="text1"/>
        </w:rPr>
        <w:t xml:space="preserve">Kirshenbaum, J. M., &amp; Miller, M. K. (2021). Judges’ experiences with mitigating jurors’ implicit biases.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Psychiatry, Psychology, and Law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28</w:t>
      </w:r>
      <w:r w:rsidRPr="2DEE0CB4">
        <w:rPr>
          <w:rFonts w:ascii="Aptos" w:eastAsia="Aptos" w:hAnsi="Aptos" w:cs="Aptos"/>
          <w:color w:val="000000" w:themeColor="text1"/>
        </w:rPr>
        <w:t xml:space="preserve">(5), 683–693. </w:t>
      </w:r>
      <w:hyperlink r:id="rId18">
        <w:r w:rsidRPr="2DEE0CB4">
          <w:rPr>
            <w:rStyle w:val="Hyperlink"/>
            <w:rFonts w:ascii="Aptos" w:eastAsia="Aptos" w:hAnsi="Aptos" w:cs="Aptos"/>
          </w:rPr>
          <w:t>https://doi.org/10.1080/13218719.2020.1837029</w:t>
        </w:r>
      </w:hyperlink>
    </w:p>
    <w:p w14:paraId="0825D900" w14:textId="3EB2682D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46F91847" w14:textId="7A8627B3" w:rsidR="183BE02A" w:rsidRDefault="183BE02A" w:rsidP="2DEE0CB4">
      <w:pPr>
        <w:spacing w:after="0"/>
        <w:ind w:left="720" w:hanging="720"/>
        <w:rPr>
          <w:rFonts w:ascii="Aptos" w:eastAsia="Aptos" w:hAnsi="Aptos" w:cs="Aptos"/>
        </w:rPr>
      </w:pPr>
      <w:r w:rsidRPr="2DEE0CB4">
        <w:rPr>
          <w:rFonts w:ascii="Aptos" w:eastAsia="Aptos" w:hAnsi="Aptos" w:cs="Aptos"/>
          <w:color w:val="000000" w:themeColor="text1"/>
        </w:rPr>
        <w:t xml:space="preserve">Lynch, M., Kidd, T., &amp; Shaw, E. (2022). The subtle effects of implicit bias instructions.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Law &amp; Policy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44</w:t>
      </w:r>
      <w:r w:rsidRPr="2DEE0CB4">
        <w:rPr>
          <w:rFonts w:ascii="Aptos" w:eastAsia="Aptos" w:hAnsi="Aptos" w:cs="Aptos"/>
          <w:color w:val="000000" w:themeColor="text1"/>
        </w:rPr>
        <w:t xml:space="preserve">(1), 98–124. </w:t>
      </w:r>
      <w:hyperlink r:id="rId19">
        <w:r w:rsidRPr="2DEE0CB4">
          <w:rPr>
            <w:rStyle w:val="Hyperlink"/>
            <w:rFonts w:ascii="Aptos" w:eastAsia="Aptos" w:hAnsi="Aptos" w:cs="Aptos"/>
          </w:rPr>
          <w:t>https://doi.org/10.1111/lapo.12181</w:t>
        </w:r>
      </w:hyperlink>
    </w:p>
    <w:p w14:paraId="6D62609A" w14:textId="4C69C5AA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44F4CEE1" w14:textId="7A6F79F6" w:rsidR="183BE02A" w:rsidRDefault="183BE02A" w:rsidP="2DEE0CB4">
      <w:pPr>
        <w:spacing w:after="0"/>
        <w:ind w:left="720" w:hanging="720"/>
        <w:rPr>
          <w:rFonts w:ascii="Aptos" w:eastAsia="Aptos" w:hAnsi="Aptos" w:cs="Aptos"/>
        </w:rPr>
      </w:pPr>
      <w:r w:rsidRPr="2DEE0CB4">
        <w:rPr>
          <w:rFonts w:ascii="Aptos" w:eastAsia="Aptos" w:hAnsi="Aptos" w:cs="Aptos"/>
          <w:color w:val="000000" w:themeColor="text1"/>
        </w:rPr>
        <w:t xml:space="preserve">Maeder, E. M., Yamamoto, S., &amp; Saliba, P. (2015). The influence of defendant race and victim physical attractiveness on juror decision-making in a sexual assault trial.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Psychology, Crime &amp; Law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21</w:t>
      </w:r>
      <w:r w:rsidRPr="2DEE0CB4">
        <w:rPr>
          <w:rFonts w:ascii="Aptos" w:eastAsia="Aptos" w:hAnsi="Aptos" w:cs="Aptos"/>
          <w:color w:val="000000" w:themeColor="text1"/>
        </w:rPr>
        <w:t xml:space="preserve">(1), 62–79. </w:t>
      </w:r>
      <w:hyperlink r:id="rId20">
        <w:r w:rsidRPr="2DEE0CB4">
          <w:rPr>
            <w:rStyle w:val="Hyperlink"/>
            <w:rFonts w:ascii="Aptos" w:eastAsia="Aptos" w:hAnsi="Aptos" w:cs="Aptos"/>
          </w:rPr>
          <w:t>https://doi.org/10.1080/1068316X.2014.915325</w:t>
        </w:r>
      </w:hyperlink>
    </w:p>
    <w:p w14:paraId="2B005B43" w14:textId="77868ED1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6E8248CE" w14:textId="6D6627BA" w:rsidR="183BE02A" w:rsidRDefault="183BE02A" w:rsidP="2DEE0CB4">
      <w:pPr>
        <w:ind w:left="720" w:hanging="720"/>
        <w:rPr>
          <w:rFonts w:ascii="Aptos" w:eastAsia="Aptos" w:hAnsi="Aptos" w:cs="Aptos"/>
        </w:rPr>
      </w:pPr>
      <w:r w:rsidRPr="2DEE0CB4">
        <w:rPr>
          <w:color w:val="000000" w:themeColor="text1"/>
        </w:rPr>
        <w:t>Musson, A. (2015). Lay participation: the paradox of the jury. Comparative Legal History, 3(2), 245–271</w:t>
      </w:r>
      <w:r w:rsidRPr="2DEE0CB4">
        <w:rPr>
          <w:rFonts w:ascii="Aptos" w:eastAsia="Aptos" w:hAnsi="Aptos" w:cs="Aptos"/>
          <w:color w:val="333333"/>
        </w:rPr>
        <w:t xml:space="preserve">. </w:t>
      </w:r>
      <w:hyperlink r:id="rId21">
        <w:r w:rsidRPr="2DEE0CB4">
          <w:rPr>
            <w:rStyle w:val="Hyperlink"/>
            <w:rFonts w:ascii="Aptos" w:eastAsia="Aptos" w:hAnsi="Aptos" w:cs="Aptos"/>
          </w:rPr>
          <w:t>https://doi-org.ezproxy.uwtsd.ac.uk/10.1080/2049677X.2015.1110977</w:t>
        </w:r>
      </w:hyperlink>
    </w:p>
    <w:p w14:paraId="6B30583C" w14:textId="332BCC82" w:rsidR="7FB61C7C" w:rsidRDefault="7FB61C7C" w:rsidP="2DEE0CB4">
      <w:pPr>
        <w:spacing w:after="0"/>
        <w:ind w:left="720" w:hanging="720"/>
        <w:rPr>
          <w:rFonts w:ascii="Aptos" w:eastAsia="Aptos" w:hAnsi="Aptos" w:cs="Aptos"/>
        </w:rPr>
      </w:pPr>
      <w:r w:rsidRPr="2DEE0CB4">
        <w:rPr>
          <w:rFonts w:ascii="Aptos" w:eastAsia="Aptos" w:hAnsi="Aptos" w:cs="Aptos"/>
          <w:color w:val="000000" w:themeColor="text1"/>
        </w:rPr>
        <w:t xml:space="preserve">Robertshaw, P. (2003). The Ethnic Dimension in Jury Selection: UK and USA Approaches.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Journal of Criminal Law (Hertford)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67</w:t>
      </w:r>
      <w:r w:rsidRPr="2DEE0CB4">
        <w:rPr>
          <w:rFonts w:ascii="Aptos" w:eastAsia="Aptos" w:hAnsi="Aptos" w:cs="Aptos"/>
          <w:color w:val="000000" w:themeColor="text1"/>
        </w:rPr>
        <w:t xml:space="preserve">(6), 525–530. </w:t>
      </w:r>
      <w:hyperlink r:id="rId22">
        <w:r w:rsidRPr="2DEE0CB4">
          <w:rPr>
            <w:rStyle w:val="Hyperlink"/>
            <w:rFonts w:ascii="Aptos" w:eastAsia="Aptos" w:hAnsi="Aptos" w:cs="Aptos"/>
          </w:rPr>
          <w:t>https://doi.org/10.1350/jcla.67.6.525.19433</w:t>
        </w:r>
      </w:hyperlink>
    </w:p>
    <w:p w14:paraId="2EAA0055" w14:textId="583995B1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41F9AC3B" w14:textId="37672D25" w:rsidR="7FB61C7C" w:rsidRDefault="7FB61C7C" w:rsidP="2DEE0CB4">
      <w:pPr>
        <w:spacing w:after="0"/>
        <w:ind w:left="720" w:hanging="720"/>
        <w:rPr>
          <w:rFonts w:ascii="Aptos" w:eastAsia="Aptos" w:hAnsi="Aptos" w:cs="Aptos"/>
        </w:rPr>
      </w:pPr>
      <w:r w:rsidRPr="2DEE0CB4">
        <w:rPr>
          <w:rFonts w:ascii="Aptos" w:eastAsia="Aptos" w:hAnsi="Aptos" w:cs="Aptos"/>
          <w:color w:val="000000" w:themeColor="text1"/>
        </w:rPr>
        <w:t xml:space="preserve">Rose, M. R. (2009). Access to juries: Some puzzles regarding race and jury participation. In R. L. Sandefur (Ed.),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Access to Justice</w:t>
      </w:r>
      <w:r w:rsidRPr="2DEE0CB4">
        <w:rPr>
          <w:rFonts w:ascii="Aptos" w:eastAsia="Aptos" w:hAnsi="Aptos" w:cs="Aptos"/>
          <w:color w:val="000000" w:themeColor="text1"/>
        </w:rPr>
        <w:t xml:space="preserve"> (Vol. 12, pp. 119–144). Emerald Group Publishing Limited. </w:t>
      </w:r>
      <w:hyperlink r:id="rId23">
        <w:r w:rsidRPr="2DEE0CB4">
          <w:rPr>
            <w:rStyle w:val="Hyperlink"/>
            <w:rFonts w:ascii="Aptos" w:eastAsia="Aptos" w:hAnsi="Aptos" w:cs="Aptos"/>
          </w:rPr>
          <w:t>https://doi.org/10.1108/S1521-6136(2009)0000012009</w:t>
        </w:r>
      </w:hyperlink>
    </w:p>
    <w:p w14:paraId="42E330EC" w14:textId="315A801B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43E0DA2F" w14:textId="2F1A640F" w:rsidR="7FB61C7C" w:rsidRDefault="7FB61C7C" w:rsidP="2DEE0CB4">
      <w:pPr>
        <w:spacing w:after="0"/>
        <w:ind w:left="720" w:hanging="720"/>
        <w:rPr>
          <w:rFonts w:ascii="Aptos" w:eastAsia="Aptos" w:hAnsi="Aptos" w:cs="Aptos"/>
          <w:color w:val="000000" w:themeColor="text1"/>
        </w:rPr>
      </w:pPr>
      <w:r w:rsidRPr="2DEE0CB4">
        <w:rPr>
          <w:rFonts w:ascii="Aptos" w:eastAsia="Aptos" w:hAnsi="Aptos" w:cs="Aptos"/>
          <w:color w:val="000000" w:themeColor="text1"/>
        </w:rPr>
        <w:t xml:space="preserve">Schuller, R. A., Terry, D., &amp; McKimmie, B. (2005). The Impact of Expert Testimony on Jurors’ Decisions: Gender of the Expert and Testimony Complexity1.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Journal of Applied Social Psychology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35</w:t>
      </w:r>
      <w:r w:rsidRPr="2DEE0CB4">
        <w:rPr>
          <w:rFonts w:ascii="Aptos" w:eastAsia="Aptos" w:hAnsi="Aptos" w:cs="Aptos"/>
          <w:color w:val="000000" w:themeColor="text1"/>
        </w:rPr>
        <w:t xml:space="preserve">(6), 1266–1280. </w:t>
      </w:r>
      <w:hyperlink r:id="rId24">
        <w:r w:rsidRPr="2DEE0CB4">
          <w:rPr>
            <w:rStyle w:val="Hyperlink"/>
            <w:rFonts w:ascii="Aptos" w:eastAsia="Aptos" w:hAnsi="Aptos" w:cs="Aptos"/>
          </w:rPr>
          <w:t>https://doi.org/10.1111/j.1559-1816.2005.tb02170.x</w:t>
        </w:r>
      </w:hyperlink>
    </w:p>
    <w:p w14:paraId="39E3E81C" w14:textId="2AC51DEB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4B6DB4C7" w14:textId="6A0355D7" w:rsidR="7FB61C7C" w:rsidRDefault="7FB61C7C" w:rsidP="2DEE0CB4">
      <w:pPr>
        <w:spacing w:after="0"/>
        <w:ind w:left="720" w:hanging="720"/>
        <w:rPr>
          <w:rFonts w:ascii="Aptos" w:eastAsia="Aptos" w:hAnsi="Aptos" w:cs="Aptos"/>
        </w:rPr>
      </w:pPr>
      <w:r w:rsidRPr="2DEE0CB4">
        <w:rPr>
          <w:rFonts w:ascii="Aptos" w:eastAsia="Aptos" w:hAnsi="Aptos" w:cs="Aptos"/>
          <w:color w:val="000000" w:themeColor="text1"/>
        </w:rPr>
        <w:t xml:space="preserve">Vidmar, N. (2000).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World jury systems</w:t>
      </w:r>
      <w:r w:rsidRPr="2DEE0CB4">
        <w:rPr>
          <w:rFonts w:ascii="Aptos" w:eastAsia="Aptos" w:hAnsi="Aptos" w:cs="Aptos"/>
          <w:color w:val="000000" w:themeColor="text1"/>
        </w:rPr>
        <w:t xml:space="preserve"> (N. Vidmar, Ed.). Oxford University Press. </w:t>
      </w:r>
      <w:hyperlink r:id="rId25">
        <w:r w:rsidRPr="2DEE0CB4">
          <w:rPr>
            <w:rStyle w:val="Hyperlink"/>
            <w:rFonts w:ascii="Aptos" w:eastAsia="Aptos" w:hAnsi="Aptos" w:cs="Aptos"/>
          </w:rPr>
          <w:t>https://doi.org/10.1093/acprof:oso/9780198298564.001.0001</w:t>
        </w:r>
      </w:hyperlink>
    </w:p>
    <w:p w14:paraId="286C18FE" w14:textId="5541F7BA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24A8C281" w14:textId="5A6C5C44" w:rsidR="7FB61C7C" w:rsidRDefault="7FB61C7C" w:rsidP="2DEE0CB4">
      <w:pPr>
        <w:spacing w:after="0"/>
        <w:ind w:left="720" w:hanging="720"/>
        <w:rPr>
          <w:rFonts w:ascii="Aptos" w:eastAsia="Aptos" w:hAnsi="Aptos" w:cs="Aptos"/>
        </w:rPr>
      </w:pPr>
      <w:r w:rsidRPr="2DEE0CB4">
        <w:rPr>
          <w:rFonts w:ascii="Aptos" w:eastAsia="Aptos" w:hAnsi="Aptos" w:cs="Aptos"/>
          <w:color w:val="000000" w:themeColor="text1"/>
        </w:rPr>
        <w:t xml:space="preserve">Wise, R. A., &amp; Kehn, A. (2020). Can the effectiveness of eyewitness expert testimony be improved? </w:t>
      </w:r>
      <w:r w:rsidRPr="2DEE0CB4">
        <w:rPr>
          <w:rFonts w:ascii="Aptos" w:eastAsia="Aptos" w:hAnsi="Aptos" w:cs="Aptos"/>
          <w:i/>
          <w:iCs/>
          <w:color w:val="000000" w:themeColor="text1"/>
        </w:rPr>
        <w:t>Psychiatry, Psychology, and Law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27</w:t>
      </w:r>
      <w:r w:rsidRPr="2DEE0CB4">
        <w:rPr>
          <w:rFonts w:ascii="Aptos" w:eastAsia="Aptos" w:hAnsi="Aptos" w:cs="Aptos"/>
          <w:color w:val="000000" w:themeColor="text1"/>
        </w:rPr>
        <w:t xml:space="preserve">(2), 315–330. </w:t>
      </w:r>
      <w:hyperlink r:id="rId26">
        <w:r w:rsidRPr="2DEE0CB4">
          <w:rPr>
            <w:rStyle w:val="Hyperlink"/>
            <w:rFonts w:ascii="Aptos" w:eastAsia="Aptos" w:hAnsi="Aptos" w:cs="Aptos"/>
          </w:rPr>
          <w:t>https://doi.org/10.1080/13218719.2020.1733696</w:t>
        </w:r>
      </w:hyperlink>
    </w:p>
    <w:p w14:paraId="55377CFB" w14:textId="2F422416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0F93C2F3" w14:textId="5375FDB7" w:rsidR="2DEE0CB4" w:rsidRDefault="2DEE0CB4" w:rsidP="2DEE0CB4">
      <w:pPr>
        <w:spacing w:after="0"/>
        <w:ind w:left="720" w:hanging="720"/>
        <w:rPr>
          <w:rFonts w:ascii="Aptos" w:eastAsia="Aptos" w:hAnsi="Aptos" w:cs="Aptos"/>
          <w:color w:val="000000" w:themeColor="text1"/>
        </w:rPr>
      </w:pPr>
    </w:p>
    <w:p w14:paraId="43824884" w14:textId="16C3BC5D" w:rsidR="7FB61C7C" w:rsidRDefault="7FB61C7C" w:rsidP="2DEE0CB4">
      <w:pPr>
        <w:spacing w:after="0"/>
        <w:ind w:left="720" w:hanging="720"/>
        <w:rPr>
          <w:rFonts w:ascii="Aptos" w:eastAsia="Aptos" w:hAnsi="Aptos" w:cs="Aptos"/>
          <w:color w:val="000000" w:themeColor="text1"/>
        </w:rPr>
      </w:pPr>
      <w:r w:rsidRPr="2DEE0CB4">
        <w:rPr>
          <w:rFonts w:ascii="Aptos" w:eastAsia="Aptos" w:hAnsi="Aptos" w:cs="Aptos"/>
          <w:color w:val="000000" w:themeColor="text1"/>
        </w:rPr>
        <w:t xml:space="preserve">Wuensch, K. L., &amp; Moore, C. H. (2004). Effects of Physical Attractiveness on Evaluations of a Male Employee’s Allegation of Sexual Harassment by His Female Employer.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The Journal of Social Psychology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144</w:t>
      </w:r>
      <w:r w:rsidRPr="2DEE0CB4">
        <w:rPr>
          <w:rFonts w:ascii="Aptos" w:eastAsia="Aptos" w:hAnsi="Aptos" w:cs="Aptos"/>
          <w:color w:val="000000" w:themeColor="text1"/>
        </w:rPr>
        <w:t xml:space="preserve">(2), 207–217. </w:t>
      </w:r>
      <w:hyperlink r:id="rId27">
        <w:r w:rsidRPr="2DEE0CB4">
          <w:rPr>
            <w:rStyle w:val="Hyperlink"/>
            <w:rFonts w:ascii="Aptos" w:eastAsia="Aptos" w:hAnsi="Aptos" w:cs="Aptos"/>
          </w:rPr>
          <w:t>https://doi.org/10.3200/SOCP.144.2.207-217</w:t>
        </w:r>
      </w:hyperlink>
    </w:p>
    <w:p w14:paraId="75B74BF0" w14:textId="5995DF59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30B5DA54" w14:textId="05824259" w:rsidR="7FB61C7C" w:rsidRDefault="7FB61C7C" w:rsidP="2DEE0CB4">
      <w:pPr>
        <w:spacing w:after="0"/>
        <w:ind w:left="720" w:hanging="720"/>
        <w:rPr>
          <w:rFonts w:ascii="Aptos" w:eastAsia="Aptos" w:hAnsi="Aptos" w:cs="Aptos"/>
        </w:rPr>
      </w:pPr>
      <w:r w:rsidRPr="2DEE0CB4">
        <w:rPr>
          <w:rFonts w:ascii="Aptos" w:eastAsia="Aptos" w:hAnsi="Aptos" w:cs="Aptos"/>
          <w:color w:val="000000" w:themeColor="text1"/>
        </w:rPr>
        <w:t xml:space="preserve">Younan, M., &amp; Martire, K. A. (2021). Likeability and Expert Persuasion: Dislikeability Reduces the Perceived Persuasiveness of Expert Evidence. </w:t>
      </w:r>
      <w:r w:rsidRPr="2DEE0CB4">
        <w:rPr>
          <w:rFonts w:ascii="Aptos" w:eastAsia="Aptos" w:hAnsi="Aptos" w:cs="Aptos"/>
          <w:i/>
          <w:iCs/>
          <w:color w:val="000000" w:themeColor="text1"/>
        </w:rPr>
        <w:t>Frontiers in Psychology</w:t>
      </w:r>
      <w:r w:rsidRPr="2DEE0CB4">
        <w:rPr>
          <w:rFonts w:ascii="Aptos" w:eastAsia="Aptos" w:hAnsi="Aptos" w:cs="Aptos"/>
          <w:color w:val="000000" w:themeColor="text1"/>
        </w:rPr>
        <w:t xml:space="preserve">, </w:t>
      </w:r>
      <w:r w:rsidRPr="2DEE0CB4">
        <w:rPr>
          <w:rFonts w:ascii="Aptos" w:eastAsia="Aptos" w:hAnsi="Aptos" w:cs="Aptos"/>
          <w:i/>
          <w:iCs/>
          <w:color w:val="000000" w:themeColor="text1"/>
        </w:rPr>
        <w:t>12</w:t>
      </w:r>
      <w:r w:rsidRPr="2DEE0CB4">
        <w:rPr>
          <w:rFonts w:ascii="Aptos" w:eastAsia="Aptos" w:hAnsi="Aptos" w:cs="Aptos"/>
          <w:color w:val="000000" w:themeColor="text1"/>
        </w:rPr>
        <w:t xml:space="preserve">, 785677. </w:t>
      </w:r>
      <w:hyperlink r:id="rId28">
        <w:r w:rsidRPr="2DEE0CB4">
          <w:rPr>
            <w:rStyle w:val="Hyperlink"/>
            <w:rFonts w:ascii="Aptos" w:eastAsia="Aptos" w:hAnsi="Aptos" w:cs="Aptos"/>
          </w:rPr>
          <w:t>https://doi.org/10.3389/fpsyg.2021.785677</w:t>
        </w:r>
      </w:hyperlink>
    </w:p>
    <w:p w14:paraId="7475C762" w14:textId="0FACE6DD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087B43C8" w14:textId="26887AE1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14992CAC" w14:textId="1C65AF75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7A58B313" w14:textId="4307ADBD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553AF288" w14:textId="2E4F0A8E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6C94D446" w14:textId="3B11D45A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099F2F36" w14:textId="090D4D43" w:rsidR="2DEE0CB4" w:rsidRDefault="2DEE0CB4" w:rsidP="2DEE0CB4">
      <w:pPr>
        <w:ind w:left="720" w:hanging="720"/>
        <w:rPr>
          <w:rFonts w:ascii="Aptos" w:eastAsia="Aptos" w:hAnsi="Aptos" w:cs="Aptos"/>
        </w:rPr>
      </w:pPr>
    </w:p>
    <w:p w14:paraId="0CF26DC7" w14:textId="46C87D51" w:rsidR="2DEE0CB4" w:rsidRDefault="2DEE0CB4" w:rsidP="2DEE0CB4">
      <w:pPr>
        <w:ind w:left="720" w:hanging="720"/>
        <w:rPr>
          <w:rFonts w:ascii="Aptos" w:eastAsia="Aptos" w:hAnsi="Aptos" w:cs="Aptos"/>
        </w:rPr>
      </w:pPr>
    </w:p>
    <w:p w14:paraId="6ABB32B9" w14:textId="45D2E821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12D0004A" w14:textId="5736E515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339FB312" w14:textId="66032601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4321C015" w14:textId="68D0518B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350CB822" w14:textId="7E883EDB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6511BDA3" w14:textId="4417D7BB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117B41FA" w14:textId="2BFCC788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7863F909" w14:textId="3B63F12E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04F78991" w14:textId="7610DC98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0B0292D2" w14:textId="340C8F81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3BB43F64" w14:textId="7D3EA8BF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68B3CC06" w14:textId="77A9A4F7" w:rsidR="2DEE0CB4" w:rsidRDefault="2DEE0CB4" w:rsidP="2DEE0CB4">
      <w:pPr>
        <w:spacing w:after="0"/>
        <w:ind w:left="720" w:hanging="720"/>
        <w:rPr>
          <w:rFonts w:ascii="Aptos" w:eastAsia="Aptos" w:hAnsi="Aptos" w:cs="Aptos"/>
          <w:b/>
          <w:bCs/>
        </w:rPr>
      </w:pPr>
    </w:p>
    <w:p w14:paraId="70B1B018" w14:textId="6456B752" w:rsidR="2DEE0CB4" w:rsidRDefault="2DEE0CB4" w:rsidP="2DEE0CB4">
      <w:pPr>
        <w:spacing w:after="0"/>
        <w:ind w:left="720" w:hanging="720"/>
        <w:rPr>
          <w:rFonts w:ascii="Aptos" w:eastAsia="Aptos" w:hAnsi="Aptos" w:cs="Aptos"/>
          <w:color w:val="000000" w:themeColor="text1"/>
        </w:rPr>
      </w:pPr>
    </w:p>
    <w:p w14:paraId="6EBECB39" w14:textId="383B80EA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0195455B" w14:textId="2E2AC369" w:rsidR="2DEE0CB4" w:rsidRDefault="2DEE0CB4" w:rsidP="2DEE0CB4">
      <w:pPr>
        <w:spacing w:after="0"/>
        <w:ind w:left="720" w:hanging="720"/>
        <w:rPr>
          <w:rFonts w:ascii="Aptos" w:eastAsia="Aptos" w:hAnsi="Aptos" w:cs="Aptos"/>
        </w:rPr>
      </w:pPr>
    </w:p>
    <w:p w14:paraId="7172E00A" w14:textId="563203C7" w:rsidR="2DEE0CB4" w:rsidRDefault="2DEE0CB4" w:rsidP="2DEE0CB4">
      <w:pPr>
        <w:spacing w:beforeAutospacing="1" w:after="840" w:line="480" w:lineRule="auto"/>
        <w:ind w:firstLine="720"/>
        <w:rPr>
          <w:rFonts w:ascii="Aptos" w:eastAsia="Aptos" w:hAnsi="Aptos" w:cs="Aptos"/>
          <w:color w:val="000000" w:themeColor="text1"/>
        </w:rPr>
      </w:pPr>
    </w:p>
    <w:sectPr w:rsidR="2DEE0CB4">
      <w:headerReference w:type="default" r:id="rId29"/>
      <w:footerReference w:type="default" r:id="rId3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15856B" w14:textId="77777777" w:rsidR="00306DC2" w:rsidRDefault="00306DC2">
      <w:pPr>
        <w:spacing w:after="0" w:line="240" w:lineRule="auto"/>
      </w:pPr>
      <w:r>
        <w:separator/>
      </w:r>
    </w:p>
  </w:endnote>
  <w:endnote w:type="continuationSeparator" w:id="0">
    <w:p w14:paraId="293965F6" w14:textId="77777777" w:rsidR="00306DC2" w:rsidRDefault="00306DC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EE0CB4" w14:paraId="262B2B62" w14:textId="77777777" w:rsidTr="2DEE0CB4">
      <w:trPr>
        <w:trHeight w:val="300"/>
      </w:trPr>
      <w:tc>
        <w:tcPr>
          <w:tcW w:w="3005" w:type="dxa"/>
        </w:tcPr>
        <w:p w14:paraId="01325EAE" w14:textId="0F0B0F51" w:rsidR="2DEE0CB4" w:rsidRDefault="2DEE0CB4" w:rsidP="2DEE0CB4">
          <w:pPr>
            <w:pStyle w:val="Header"/>
            <w:ind w:left="-115"/>
          </w:pPr>
        </w:p>
      </w:tc>
      <w:tc>
        <w:tcPr>
          <w:tcW w:w="3005" w:type="dxa"/>
        </w:tcPr>
        <w:p w14:paraId="56DCF6AB" w14:textId="0A35A3A1" w:rsidR="2DEE0CB4" w:rsidRDefault="2DEE0CB4" w:rsidP="2DEE0CB4">
          <w:pPr>
            <w:pStyle w:val="Header"/>
            <w:jc w:val="center"/>
          </w:pPr>
        </w:p>
      </w:tc>
      <w:tc>
        <w:tcPr>
          <w:tcW w:w="3005" w:type="dxa"/>
        </w:tcPr>
        <w:p w14:paraId="28C9F0EB" w14:textId="3E2D4983" w:rsidR="2DEE0CB4" w:rsidRDefault="2DEE0CB4" w:rsidP="2DEE0CB4">
          <w:pPr>
            <w:pStyle w:val="Header"/>
            <w:ind w:right="-115"/>
            <w:jc w:val="right"/>
          </w:pPr>
        </w:p>
      </w:tc>
    </w:tr>
  </w:tbl>
  <w:p w14:paraId="787B55BF" w14:textId="62E56706" w:rsidR="2DEE0CB4" w:rsidRDefault="2DEE0CB4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303DD5" w14:textId="77777777" w:rsidR="00306DC2" w:rsidRDefault="00306DC2">
      <w:pPr>
        <w:spacing w:after="0" w:line="240" w:lineRule="auto"/>
      </w:pPr>
      <w:r>
        <w:separator/>
      </w:r>
    </w:p>
  </w:footnote>
  <w:footnote w:type="continuationSeparator" w:id="0">
    <w:p w14:paraId="5F556781" w14:textId="77777777" w:rsidR="00306DC2" w:rsidRDefault="00306DC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EE0CB4" w14:paraId="50F0F6E1" w14:textId="77777777" w:rsidTr="2DEE0CB4">
      <w:trPr>
        <w:trHeight w:val="300"/>
      </w:trPr>
      <w:tc>
        <w:tcPr>
          <w:tcW w:w="3005" w:type="dxa"/>
        </w:tcPr>
        <w:p w14:paraId="5DB480C6" w14:textId="5F52E1A4" w:rsidR="2DEE0CB4" w:rsidRDefault="2DEE0CB4" w:rsidP="2DEE0CB4">
          <w:pPr>
            <w:pStyle w:val="Header"/>
            <w:ind w:left="-115"/>
          </w:pPr>
        </w:p>
      </w:tc>
      <w:tc>
        <w:tcPr>
          <w:tcW w:w="3005" w:type="dxa"/>
        </w:tcPr>
        <w:p w14:paraId="03A83FED" w14:textId="0334A555" w:rsidR="2DEE0CB4" w:rsidRDefault="2DEE0CB4" w:rsidP="2DEE0CB4">
          <w:pPr>
            <w:pStyle w:val="Header"/>
            <w:jc w:val="center"/>
          </w:pPr>
        </w:p>
      </w:tc>
      <w:tc>
        <w:tcPr>
          <w:tcW w:w="3005" w:type="dxa"/>
        </w:tcPr>
        <w:p w14:paraId="7FB652B0" w14:textId="16E64F9C" w:rsidR="2DEE0CB4" w:rsidRDefault="2DEE0CB4" w:rsidP="2DEE0CB4">
          <w:pPr>
            <w:pStyle w:val="Header"/>
            <w:ind w:right="-115"/>
            <w:jc w:val="right"/>
          </w:pPr>
        </w:p>
      </w:tc>
    </w:tr>
  </w:tbl>
  <w:p w14:paraId="5EC3272D" w14:textId="66BD4CCE" w:rsidR="2DEE0CB4" w:rsidRDefault="2DEE0CB4" w:rsidP="2DEE0CB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FBE47D3"/>
    <w:rsid w:val="002A0247"/>
    <w:rsid w:val="00306DC2"/>
    <w:rsid w:val="003D3B6D"/>
    <w:rsid w:val="00403443"/>
    <w:rsid w:val="004C3EB6"/>
    <w:rsid w:val="00553084"/>
    <w:rsid w:val="006E1310"/>
    <w:rsid w:val="00737A04"/>
    <w:rsid w:val="00741767"/>
    <w:rsid w:val="00744C6C"/>
    <w:rsid w:val="0074E5DD"/>
    <w:rsid w:val="0087593F"/>
    <w:rsid w:val="008F07B0"/>
    <w:rsid w:val="008F4578"/>
    <w:rsid w:val="009AE6C0"/>
    <w:rsid w:val="00A10B6D"/>
    <w:rsid w:val="00A714AB"/>
    <w:rsid w:val="00C20DFF"/>
    <w:rsid w:val="00C30AAD"/>
    <w:rsid w:val="00F313E2"/>
    <w:rsid w:val="01121401"/>
    <w:rsid w:val="015B52DA"/>
    <w:rsid w:val="01840D03"/>
    <w:rsid w:val="01B9BD0C"/>
    <w:rsid w:val="02405B64"/>
    <w:rsid w:val="025FDA30"/>
    <w:rsid w:val="028D1B19"/>
    <w:rsid w:val="0332EF24"/>
    <w:rsid w:val="03641F72"/>
    <w:rsid w:val="03803CF5"/>
    <w:rsid w:val="03A44063"/>
    <w:rsid w:val="03EB15E5"/>
    <w:rsid w:val="0406520F"/>
    <w:rsid w:val="040DA16C"/>
    <w:rsid w:val="042081C6"/>
    <w:rsid w:val="04405B69"/>
    <w:rsid w:val="044D0ECF"/>
    <w:rsid w:val="04548CC1"/>
    <w:rsid w:val="0475F2B1"/>
    <w:rsid w:val="049FDCE6"/>
    <w:rsid w:val="04C764F5"/>
    <w:rsid w:val="050CAF77"/>
    <w:rsid w:val="0518859A"/>
    <w:rsid w:val="0521BA35"/>
    <w:rsid w:val="0538CB44"/>
    <w:rsid w:val="05C7E23C"/>
    <w:rsid w:val="05FDD3F0"/>
    <w:rsid w:val="0622063B"/>
    <w:rsid w:val="063D7530"/>
    <w:rsid w:val="0698FBE0"/>
    <w:rsid w:val="069C9B97"/>
    <w:rsid w:val="06AA4C52"/>
    <w:rsid w:val="06B695B4"/>
    <w:rsid w:val="06D28301"/>
    <w:rsid w:val="06E56FF2"/>
    <w:rsid w:val="07129A86"/>
    <w:rsid w:val="074784AC"/>
    <w:rsid w:val="0783CE0C"/>
    <w:rsid w:val="07B115BD"/>
    <w:rsid w:val="07C017C9"/>
    <w:rsid w:val="08051940"/>
    <w:rsid w:val="08106CD5"/>
    <w:rsid w:val="0831CDFC"/>
    <w:rsid w:val="0842F592"/>
    <w:rsid w:val="085E0F26"/>
    <w:rsid w:val="089F264E"/>
    <w:rsid w:val="08B00C13"/>
    <w:rsid w:val="08E1C11F"/>
    <w:rsid w:val="08E210F8"/>
    <w:rsid w:val="0950D6BC"/>
    <w:rsid w:val="0990B676"/>
    <w:rsid w:val="09933AB2"/>
    <w:rsid w:val="09DF2D29"/>
    <w:rsid w:val="09FEFD31"/>
    <w:rsid w:val="0A18E131"/>
    <w:rsid w:val="0A67A67F"/>
    <w:rsid w:val="0A7BA476"/>
    <w:rsid w:val="0A7CA723"/>
    <w:rsid w:val="0A8E6D54"/>
    <w:rsid w:val="0A9119DD"/>
    <w:rsid w:val="0B3F5268"/>
    <w:rsid w:val="0B413BC1"/>
    <w:rsid w:val="0B42053A"/>
    <w:rsid w:val="0B4D2270"/>
    <w:rsid w:val="0BA4AA3F"/>
    <w:rsid w:val="0BB0F61B"/>
    <w:rsid w:val="0C4992FD"/>
    <w:rsid w:val="0C6DDB10"/>
    <w:rsid w:val="0C6F4747"/>
    <w:rsid w:val="0CACD672"/>
    <w:rsid w:val="0CAE047D"/>
    <w:rsid w:val="0CBB051E"/>
    <w:rsid w:val="0CBD4368"/>
    <w:rsid w:val="0CEB030C"/>
    <w:rsid w:val="0D25B2B8"/>
    <w:rsid w:val="0D6A9FAA"/>
    <w:rsid w:val="0E32D52E"/>
    <w:rsid w:val="0E4D69DB"/>
    <w:rsid w:val="0E85619F"/>
    <w:rsid w:val="0EC7B89E"/>
    <w:rsid w:val="0F265C82"/>
    <w:rsid w:val="0F2ABA7A"/>
    <w:rsid w:val="0F7F09D8"/>
    <w:rsid w:val="0F859FE7"/>
    <w:rsid w:val="0FA82793"/>
    <w:rsid w:val="1014FFB7"/>
    <w:rsid w:val="10948827"/>
    <w:rsid w:val="109CB8A4"/>
    <w:rsid w:val="10A4B264"/>
    <w:rsid w:val="10E39907"/>
    <w:rsid w:val="10F42FBA"/>
    <w:rsid w:val="10FAFDC0"/>
    <w:rsid w:val="11137021"/>
    <w:rsid w:val="111FE69C"/>
    <w:rsid w:val="112FEFA6"/>
    <w:rsid w:val="1156BBB7"/>
    <w:rsid w:val="127F1918"/>
    <w:rsid w:val="12E3E462"/>
    <w:rsid w:val="131E748D"/>
    <w:rsid w:val="1379F4D6"/>
    <w:rsid w:val="13A24F5D"/>
    <w:rsid w:val="13B9185F"/>
    <w:rsid w:val="13E37D1E"/>
    <w:rsid w:val="13F5E886"/>
    <w:rsid w:val="142064D7"/>
    <w:rsid w:val="142A728F"/>
    <w:rsid w:val="142AA729"/>
    <w:rsid w:val="147F762C"/>
    <w:rsid w:val="14B00DB3"/>
    <w:rsid w:val="14D21A75"/>
    <w:rsid w:val="14E25390"/>
    <w:rsid w:val="15312435"/>
    <w:rsid w:val="156DD5EF"/>
    <w:rsid w:val="15A14EE5"/>
    <w:rsid w:val="15A52DFB"/>
    <w:rsid w:val="15ADCE4A"/>
    <w:rsid w:val="15AF7FF6"/>
    <w:rsid w:val="15F28503"/>
    <w:rsid w:val="15FCFA6D"/>
    <w:rsid w:val="1614B23D"/>
    <w:rsid w:val="1652035D"/>
    <w:rsid w:val="1663D041"/>
    <w:rsid w:val="16A341E2"/>
    <w:rsid w:val="16F1C246"/>
    <w:rsid w:val="16F3ACF6"/>
    <w:rsid w:val="17329B6D"/>
    <w:rsid w:val="175820DF"/>
    <w:rsid w:val="176CA4A5"/>
    <w:rsid w:val="1810EC86"/>
    <w:rsid w:val="1815C2D2"/>
    <w:rsid w:val="1820A95C"/>
    <w:rsid w:val="183BE02A"/>
    <w:rsid w:val="18A6CEF3"/>
    <w:rsid w:val="18C50A0D"/>
    <w:rsid w:val="18E89785"/>
    <w:rsid w:val="18F75E37"/>
    <w:rsid w:val="19244B05"/>
    <w:rsid w:val="19297C14"/>
    <w:rsid w:val="199A4DFE"/>
    <w:rsid w:val="19A7663C"/>
    <w:rsid w:val="19C925AB"/>
    <w:rsid w:val="19D9718E"/>
    <w:rsid w:val="19E5E832"/>
    <w:rsid w:val="1A2DC67D"/>
    <w:rsid w:val="1A8E50DF"/>
    <w:rsid w:val="1AAEB46D"/>
    <w:rsid w:val="1AE5A964"/>
    <w:rsid w:val="1B1A184E"/>
    <w:rsid w:val="1B3FC2D1"/>
    <w:rsid w:val="1B5369A6"/>
    <w:rsid w:val="1B8D3EFC"/>
    <w:rsid w:val="1BB2BD65"/>
    <w:rsid w:val="1BBC5534"/>
    <w:rsid w:val="1BF2EE88"/>
    <w:rsid w:val="1C148571"/>
    <w:rsid w:val="1C339B18"/>
    <w:rsid w:val="1CA4CF1E"/>
    <w:rsid w:val="1D09E481"/>
    <w:rsid w:val="1D09F708"/>
    <w:rsid w:val="1D4C4FAC"/>
    <w:rsid w:val="1DF93454"/>
    <w:rsid w:val="1DFB5641"/>
    <w:rsid w:val="1E18C916"/>
    <w:rsid w:val="1E18F3DF"/>
    <w:rsid w:val="1E42CBA2"/>
    <w:rsid w:val="1ED61919"/>
    <w:rsid w:val="1F2464BB"/>
    <w:rsid w:val="1F2C73EF"/>
    <w:rsid w:val="1F74452D"/>
    <w:rsid w:val="1F7FDE68"/>
    <w:rsid w:val="1F870ECD"/>
    <w:rsid w:val="1FA8D86E"/>
    <w:rsid w:val="1FBB98E8"/>
    <w:rsid w:val="1FBE47D3"/>
    <w:rsid w:val="1FC8E8B3"/>
    <w:rsid w:val="1FDC979E"/>
    <w:rsid w:val="204495FD"/>
    <w:rsid w:val="204A2DD1"/>
    <w:rsid w:val="20529926"/>
    <w:rsid w:val="2082FF80"/>
    <w:rsid w:val="20AED181"/>
    <w:rsid w:val="216788F5"/>
    <w:rsid w:val="2168FA0C"/>
    <w:rsid w:val="2173FED9"/>
    <w:rsid w:val="21CBBA0D"/>
    <w:rsid w:val="2208E364"/>
    <w:rsid w:val="2209476C"/>
    <w:rsid w:val="223E96A9"/>
    <w:rsid w:val="2242FFCF"/>
    <w:rsid w:val="224B6107"/>
    <w:rsid w:val="23170CED"/>
    <w:rsid w:val="23228EE2"/>
    <w:rsid w:val="234560C7"/>
    <w:rsid w:val="23EBA818"/>
    <w:rsid w:val="245E974E"/>
    <w:rsid w:val="24873122"/>
    <w:rsid w:val="24A7B5D2"/>
    <w:rsid w:val="24C78B39"/>
    <w:rsid w:val="24ED74DA"/>
    <w:rsid w:val="2523B9E8"/>
    <w:rsid w:val="2541D3A6"/>
    <w:rsid w:val="254567B9"/>
    <w:rsid w:val="25714039"/>
    <w:rsid w:val="25763ED4"/>
    <w:rsid w:val="25809C22"/>
    <w:rsid w:val="264F16DB"/>
    <w:rsid w:val="26861A03"/>
    <w:rsid w:val="269008B2"/>
    <w:rsid w:val="26B81D57"/>
    <w:rsid w:val="271C2AFF"/>
    <w:rsid w:val="2837DC2D"/>
    <w:rsid w:val="285D9D83"/>
    <w:rsid w:val="286D0A0F"/>
    <w:rsid w:val="290F055D"/>
    <w:rsid w:val="292B4623"/>
    <w:rsid w:val="297FD50A"/>
    <w:rsid w:val="2A0B868C"/>
    <w:rsid w:val="2A22E224"/>
    <w:rsid w:val="2A26C102"/>
    <w:rsid w:val="2A5B32CA"/>
    <w:rsid w:val="2A6ECAD3"/>
    <w:rsid w:val="2AAACAD8"/>
    <w:rsid w:val="2AE29870"/>
    <w:rsid w:val="2AFEA795"/>
    <w:rsid w:val="2B153FA0"/>
    <w:rsid w:val="2B3CE5EE"/>
    <w:rsid w:val="2BF0CB5E"/>
    <w:rsid w:val="2C2F56D3"/>
    <w:rsid w:val="2CA600A6"/>
    <w:rsid w:val="2CAE10EE"/>
    <w:rsid w:val="2CE50872"/>
    <w:rsid w:val="2D42D0F8"/>
    <w:rsid w:val="2D5F4CFF"/>
    <w:rsid w:val="2DA87F1C"/>
    <w:rsid w:val="2DC26031"/>
    <w:rsid w:val="2DD1E8FD"/>
    <w:rsid w:val="2DEBEEE9"/>
    <w:rsid w:val="2DEE0CB4"/>
    <w:rsid w:val="2E1022E1"/>
    <w:rsid w:val="2E4B377B"/>
    <w:rsid w:val="2E8EE557"/>
    <w:rsid w:val="2ED9B640"/>
    <w:rsid w:val="2EE74F5D"/>
    <w:rsid w:val="2F46C9D3"/>
    <w:rsid w:val="2F734307"/>
    <w:rsid w:val="2F7B6C71"/>
    <w:rsid w:val="2F8C4E8F"/>
    <w:rsid w:val="2F97DE19"/>
    <w:rsid w:val="2FB1BC1C"/>
    <w:rsid w:val="2FB687BE"/>
    <w:rsid w:val="2FEF2EF3"/>
    <w:rsid w:val="2FF1D618"/>
    <w:rsid w:val="2FF65C05"/>
    <w:rsid w:val="309FA94F"/>
    <w:rsid w:val="30AB3395"/>
    <w:rsid w:val="30DD8249"/>
    <w:rsid w:val="3106E3ED"/>
    <w:rsid w:val="311C9CC3"/>
    <w:rsid w:val="31245ECA"/>
    <w:rsid w:val="3138C58A"/>
    <w:rsid w:val="3140029E"/>
    <w:rsid w:val="3159C41D"/>
    <w:rsid w:val="31738C85"/>
    <w:rsid w:val="31AF6B9D"/>
    <w:rsid w:val="31B7A36A"/>
    <w:rsid w:val="31BE68E4"/>
    <w:rsid w:val="32300127"/>
    <w:rsid w:val="32959FF8"/>
    <w:rsid w:val="32B69E00"/>
    <w:rsid w:val="32FAC5AC"/>
    <w:rsid w:val="33053F7D"/>
    <w:rsid w:val="33133D1D"/>
    <w:rsid w:val="3372BD13"/>
    <w:rsid w:val="338371E9"/>
    <w:rsid w:val="33F7114B"/>
    <w:rsid w:val="34304AE1"/>
    <w:rsid w:val="3450ABBC"/>
    <w:rsid w:val="3472D322"/>
    <w:rsid w:val="34B63330"/>
    <w:rsid w:val="34E5A9C3"/>
    <w:rsid w:val="351BC2A5"/>
    <w:rsid w:val="35255840"/>
    <w:rsid w:val="353D10E0"/>
    <w:rsid w:val="3555DB5F"/>
    <w:rsid w:val="3587F74F"/>
    <w:rsid w:val="364F7C50"/>
    <w:rsid w:val="365C64C3"/>
    <w:rsid w:val="36743824"/>
    <w:rsid w:val="368FBB16"/>
    <w:rsid w:val="36C1449E"/>
    <w:rsid w:val="36CE2A08"/>
    <w:rsid w:val="36FB5289"/>
    <w:rsid w:val="3705F47A"/>
    <w:rsid w:val="371691A5"/>
    <w:rsid w:val="374802C0"/>
    <w:rsid w:val="37483CA9"/>
    <w:rsid w:val="379C8385"/>
    <w:rsid w:val="37B1BCC6"/>
    <w:rsid w:val="37CFC739"/>
    <w:rsid w:val="37DB8134"/>
    <w:rsid w:val="38166F28"/>
    <w:rsid w:val="382960AC"/>
    <w:rsid w:val="384288D7"/>
    <w:rsid w:val="38E4F0D8"/>
    <w:rsid w:val="38F4D319"/>
    <w:rsid w:val="38F82996"/>
    <w:rsid w:val="3913211A"/>
    <w:rsid w:val="3920E4A1"/>
    <w:rsid w:val="392E632E"/>
    <w:rsid w:val="39782FE0"/>
    <w:rsid w:val="39A0F5DA"/>
    <w:rsid w:val="39C863A0"/>
    <w:rsid w:val="3AA1BAA0"/>
    <w:rsid w:val="3ADF90BC"/>
    <w:rsid w:val="3B49F20E"/>
    <w:rsid w:val="3B4A2933"/>
    <w:rsid w:val="3B677AD5"/>
    <w:rsid w:val="3B6E14D4"/>
    <w:rsid w:val="3B81B6F5"/>
    <w:rsid w:val="3BCB5FE3"/>
    <w:rsid w:val="3C13E639"/>
    <w:rsid w:val="3C2B3009"/>
    <w:rsid w:val="3C306E6F"/>
    <w:rsid w:val="3C84DCED"/>
    <w:rsid w:val="3CCCDDE8"/>
    <w:rsid w:val="3CE79567"/>
    <w:rsid w:val="3CF2770F"/>
    <w:rsid w:val="3D270A1C"/>
    <w:rsid w:val="3D29AFC2"/>
    <w:rsid w:val="3D48CC44"/>
    <w:rsid w:val="3D8B3C5A"/>
    <w:rsid w:val="3DB71FE6"/>
    <w:rsid w:val="3DDC7435"/>
    <w:rsid w:val="3DE8DC84"/>
    <w:rsid w:val="3E011AB6"/>
    <w:rsid w:val="3E3262E8"/>
    <w:rsid w:val="3E4E11CF"/>
    <w:rsid w:val="3EA64E77"/>
    <w:rsid w:val="3EB1C520"/>
    <w:rsid w:val="3EFC4198"/>
    <w:rsid w:val="3F24CC33"/>
    <w:rsid w:val="3F291FDF"/>
    <w:rsid w:val="3F8D9C38"/>
    <w:rsid w:val="3FDB20DB"/>
    <w:rsid w:val="3FE4AD32"/>
    <w:rsid w:val="3FE91C86"/>
    <w:rsid w:val="3FF864F3"/>
    <w:rsid w:val="4034D2F1"/>
    <w:rsid w:val="40466B16"/>
    <w:rsid w:val="408A6149"/>
    <w:rsid w:val="4116E21B"/>
    <w:rsid w:val="41186B6C"/>
    <w:rsid w:val="411C5E82"/>
    <w:rsid w:val="4120552D"/>
    <w:rsid w:val="41394960"/>
    <w:rsid w:val="4163A06C"/>
    <w:rsid w:val="41876A90"/>
    <w:rsid w:val="4188A725"/>
    <w:rsid w:val="419294AA"/>
    <w:rsid w:val="425DB049"/>
    <w:rsid w:val="4269D7D1"/>
    <w:rsid w:val="42AB419A"/>
    <w:rsid w:val="42BFB5C7"/>
    <w:rsid w:val="43677E72"/>
    <w:rsid w:val="438850D5"/>
    <w:rsid w:val="43CDCFDA"/>
    <w:rsid w:val="44556C78"/>
    <w:rsid w:val="4458C6A5"/>
    <w:rsid w:val="44D05069"/>
    <w:rsid w:val="453E2E33"/>
    <w:rsid w:val="45648E93"/>
    <w:rsid w:val="45E88A41"/>
    <w:rsid w:val="462D2DF0"/>
    <w:rsid w:val="4788612F"/>
    <w:rsid w:val="47CC558A"/>
    <w:rsid w:val="47F4F5F2"/>
    <w:rsid w:val="4802CD29"/>
    <w:rsid w:val="4828002E"/>
    <w:rsid w:val="482AA091"/>
    <w:rsid w:val="482DD733"/>
    <w:rsid w:val="48423130"/>
    <w:rsid w:val="485D2D4F"/>
    <w:rsid w:val="486428F6"/>
    <w:rsid w:val="48B71889"/>
    <w:rsid w:val="4915EADD"/>
    <w:rsid w:val="4924B4C0"/>
    <w:rsid w:val="49E4C6F1"/>
    <w:rsid w:val="49F2B475"/>
    <w:rsid w:val="49F35DF8"/>
    <w:rsid w:val="4ADC99D6"/>
    <w:rsid w:val="4AF7BC99"/>
    <w:rsid w:val="4B568917"/>
    <w:rsid w:val="4B632415"/>
    <w:rsid w:val="4B69B0CA"/>
    <w:rsid w:val="4B8247ED"/>
    <w:rsid w:val="4B9AE5FE"/>
    <w:rsid w:val="4BB83D59"/>
    <w:rsid w:val="4BDE682A"/>
    <w:rsid w:val="4C07563E"/>
    <w:rsid w:val="4C129117"/>
    <w:rsid w:val="4C3C3932"/>
    <w:rsid w:val="4C7D9445"/>
    <w:rsid w:val="4C7EE22A"/>
    <w:rsid w:val="4C81EFCD"/>
    <w:rsid w:val="4CD02498"/>
    <w:rsid w:val="4CD79C05"/>
    <w:rsid w:val="4D0FC39C"/>
    <w:rsid w:val="4D6DEE82"/>
    <w:rsid w:val="4D81034A"/>
    <w:rsid w:val="4E22E266"/>
    <w:rsid w:val="4E47AD6F"/>
    <w:rsid w:val="4E47B726"/>
    <w:rsid w:val="4E4AB96E"/>
    <w:rsid w:val="4E56ADED"/>
    <w:rsid w:val="4E80E9E5"/>
    <w:rsid w:val="4EFB6959"/>
    <w:rsid w:val="4F25A76F"/>
    <w:rsid w:val="4F7501EA"/>
    <w:rsid w:val="4FA3B304"/>
    <w:rsid w:val="4FAEDBD3"/>
    <w:rsid w:val="4FB7A68D"/>
    <w:rsid w:val="4FC6163A"/>
    <w:rsid w:val="4FE95B9E"/>
    <w:rsid w:val="5001114C"/>
    <w:rsid w:val="50488D3B"/>
    <w:rsid w:val="505C60B3"/>
    <w:rsid w:val="505D4E08"/>
    <w:rsid w:val="50D2A991"/>
    <w:rsid w:val="50DC47D6"/>
    <w:rsid w:val="50E72D05"/>
    <w:rsid w:val="515EFBFE"/>
    <w:rsid w:val="51ECE4BA"/>
    <w:rsid w:val="5229C2E3"/>
    <w:rsid w:val="522C3A14"/>
    <w:rsid w:val="5254A2B9"/>
    <w:rsid w:val="52581D1E"/>
    <w:rsid w:val="529BD537"/>
    <w:rsid w:val="52DC7970"/>
    <w:rsid w:val="530E2EEA"/>
    <w:rsid w:val="5328748B"/>
    <w:rsid w:val="533D4684"/>
    <w:rsid w:val="535EB38C"/>
    <w:rsid w:val="53BCA84A"/>
    <w:rsid w:val="53DF628A"/>
    <w:rsid w:val="53F979D0"/>
    <w:rsid w:val="54798F78"/>
    <w:rsid w:val="547F54E2"/>
    <w:rsid w:val="54B1E0FB"/>
    <w:rsid w:val="552ED44B"/>
    <w:rsid w:val="555B0451"/>
    <w:rsid w:val="5569E0EA"/>
    <w:rsid w:val="5574115D"/>
    <w:rsid w:val="560465F7"/>
    <w:rsid w:val="56481032"/>
    <w:rsid w:val="5672F248"/>
    <w:rsid w:val="56A8CB74"/>
    <w:rsid w:val="56AAC03B"/>
    <w:rsid w:val="56FA36A3"/>
    <w:rsid w:val="5727973C"/>
    <w:rsid w:val="575F96F9"/>
    <w:rsid w:val="57AE2B2C"/>
    <w:rsid w:val="57D923F1"/>
    <w:rsid w:val="580C3716"/>
    <w:rsid w:val="5885D560"/>
    <w:rsid w:val="58AB02D2"/>
    <w:rsid w:val="59502140"/>
    <w:rsid w:val="5967C6DE"/>
    <w:rsid w:val="59B23912"/>
    <w:rsid w:val="59B3F394"/>
    <w:rsid w:val="5A5C9362"/>
    <w:rsid w:val="5A93177E"/>
    <w:rsid w:val="5B925A61"/>
    <w:rsid w:val="5BE8AAAF"/>
    <w:rsid w:val="5CBD981A"/>
    <w:rsid w:val="5D37A1D0"/>
    <w:rsid w:val="5D3FAA1F"/>
    <w:rsid w:val="5D4C0721"/>
    <w:rsid w:val="5D6AFEA8"/>
    <w:rsid w:val="5D99820B"/>
    <w:rsid w:val="5DBDC780"/>
    <w:rsid w:val="5DC8F8C7"/>
    <w:rsid w:val="5E32FA5A"/>
    <w:rsid w:val="5E5AD2DD"/>
    <w:rsid w:val="5E5F31CF"/>
    <w:rsid w:val="5ED42ADA"/>
    <w:rsid w:val="5EDA5951"/>
    <w:rsid w:val="5F01E7CF"/>
    <w:rsid w:val="5F157E72"/>
    <w:rsid w:val="5F1B820E"/>
    <w:rsid w:val="5F341DB1"/>
    <w:rsid w:val="5F39E452"/>
    <w:rsid w:val="5F53E43C"/>
    <w:rsid w:val="5F74325B"/>
    <w:rsid w:val="600826F5"/>
    <w:rsid w:val="601FE87B"/>
    <w:rsid w:val="604F25EA"/>
    <w:rsid w:val="60620B17"/>
    <w:rsid w:val="60ADA9D2"/>
    <w:rsid w:val="60F2419D"/>
    <w:rsid w:val="61EB6F13"/>
    <w:rsid w:val="621CEB27"/>
    <w:rsid w:val="6256134F"/>
    <w:rsid w:val="625CBF5A"/>
    <w:rsid w:val="626C725B"/>
    <w:rsid w:val="62DFAA49"/>
    <w:rsid w:val="62E5C809"/>
    <w:rsid w:val="62E80412"/>
    <w:rsid w:val="62F9D92F"/>
    <w:rsid w:val="6338BEF5"/>
    <w:rsid w:val="63496B07"/>
    <w:rsid w:val="63535119"/>
    <w:rsid w:val="63AA5403"/>
    <w:rsid w:val="63F7F890"/>
    <w:rsid w:val="64085494"/>
    <w:rsid w:val="6424A727"/>
    <w:rsid w:val="642949A3"/>
    <w:rsid w:val="64446AE1"/>
    <w:rsid w:val="64D38C62"/>
    <w:rsid w:val="64DB00D7"/>
    <w:rsid w:val="65058EDF"/>
    <w:rsid w:val="6568B5AC"/>
    <w:rsid w:val="65AAC4FF"/>
    <w:rsid w:val="65B5CE1D"/>
    <w:rsid w:val="65D8FB44"/>
    <w:rsid w:val="665C976B"/>
    <w:rsid w:val="66924C45"/>
    <w:rsid w:val="66937DEA"/>
    <w:rsid w:val="66DCF99E"/>
    <w:rsid w:val="66E3E414"/>
    <w:rsid w:val="66E8E2B8"/>
    <w:rsid w:val="67716B84"/>
    <w:rsid w:val="6773AD94"/>
    <w:rsid w:val="6809C012"/>
    <w:rsid w:val="6813FD35"/>
    <w:rsid w:val="681FFCE7"/>
    <w:rsid w:val="68527F12"/>
    <w:rsid w:val="68582615"/>
    <w:rsid w:val="68F8FA90"/>
    <w:rsid w:val="6908791D"/>
    <w:rsid w:val="69133956"/>
    <w:rsid w:val="6925DBC4"/>
    <w:rsid w:val="692ED7F5"/>
    <w:rsid w:val="69561A34"/>
    <w:rsid w:val="69AD99E6"/>
    <w:rsid w:val="69AFE25D"/>
    <w:rsid w:val="69B98C5B"/>
    <w:rsid w:val="69BE6EF8"/>
    <w:rsid w:val="6A3B3C87"/>
    <w:rsid w:val="6AB63B24"/>
    <w:rsid w:val="6AE34472"/>
    <w:rsid w:val="6AFF0ACD"/>
    <w:rsid w:val="6B0C76D1"/>
    <w:rsid w:val="6B3DE56E"/>
    <w:rsid w:val="6B49FD5B"/>
    <w:rsid w:val="6BB09D78"/>
    <w:rsid w:val="6BFA6EB4"/>
    <w:rsid w:val="6C2624F4"/>
    <w:rsid w:val="6C2B4E71"/>
    <w:rsid w:val="6C2E1D93"/>
    <w:rsid w:val="6CA1B47C"/>
    <w:rsid w:val="6CA8FF2B"/>
    <w:rsid w:val="6CC7F616"/>
    <w:rsid w:val="6D3CA897"/>
    <w:rsid w:val="6DD8B4CD"/>
    <w:rsid w:val="6E3183C5"/>
    <w:rsid w:val="6E3B4FB5"/>
    <w:rsid w:val="6E698959"/>
    <w:rsid w:val="6E89283A"/>
    <w:rsid w:val="6E971D65"/>
    <w:rsid w:val="6EB27090"/>
    <w:rsid w:val="6EF9FBC2"/>
    <w:rsid w:val="6F2B3B94"/>
    <w:rsid w:val="6F2D659E"/>
    <w:rsid w:val="6F348228"/>
    <w:rsid w:val="6F43D8B1"/>
    <w:rsid w:val="6F4BA48F"/>
    <w:rsid w:val="6F946890"/>
    <w:rsid w:val="706A953A"/>
    <w:rsid w:val="708E52D3"/>
    <w:rsid w:val="709610BB"/>
    <w:rsid w:val="70C7501B"/>
    <w:rsid w:val="7122A8D4"/>
    <w:rsid w:val="712966B7"/>
    <w:rsid w:val="713C190D"/>
    <w:rsid w:val="713C239E"/>
    <w:rsid w:val="71653014"/>
    <w:rsid w:val="717A2826"/>
    <w:rsid w:val="71A4823F"/>
    <w:rsid w:val="71A9F570"/>
    <w:rsid w:val="721DA602"/>
    <w:rsid w:val="723A466B"/>
    <w:rsid w:val="723A6398"/>
    <w:rsid w:val="726EEAD1"/>
    <w:rsid w:val="728B1BDC"/>
    <w:rsid w:val="72B677E1"/>
    <w:rsid w:val="72D084FF"/>
    <w:rsid w:val="72E2FB89"/>
    <w:rsid w:val="733B258C"/>
    <w:rsid w:val="7377790D"/>
    <w:rsid w:val="739DBED1"/>
    <w:rsid w:val="73A0E594"/>
    <w:rsid w:val="73BCB410"/>
    <w:rsid w:val="73C9810F"/>
    <w:rsid w:val="73D293C9"/>
    <w:rsid w:val="7450B314"/>
    <w:rsid w:val="749FACB1"/>
    <w:rsid w:val="74B1355D"/>
    <w:rsid w:val="74D5FE87"/>
    <w:rsid w:val="74D8B5EC"/>
    <w:rsid w:val="74E16D38"/>
    <w:rsid w:val="756B11A5"/>
    <w:rsid w:val="75DC7B94"/>
    <w:rsid w:val="760F91BF"/>
    <w:rsid w:val="7673DBD3"/>
    <w:rsid w:val="769E4E60"/>
    <w:rsid w:val="76A74D93"/>
    <w:rsid w:val="76BCFFF6"/>
    <w:rsid w:val="77242C2C"/>
    <w:rsid w:val="77291304"/>
    <w:rsid w:val="7734E16F"/>
    <w:rsid w:val="77565913"/>
    <w:rsid w:val="77E844E8"/>
    <w:rsid w:val="78147AEB"/>
    <w:rsid w:val="78231C2C"/>
    <w:rsid w:val="782E4CB8"/>
    <w:rsid w:val="7832BDEB"/>
    <w:rsid w:val="784CB32A"/>
    <w:rsid w:val="7867B44D"/>
    <w:rsid w:val="7876FEDE"/>
    <w:rsid w:val="78C722C9"/>
    <w:rsid w:val="793557FD"/>
    <w:rsid w:val="7937CDF3"/>
    <w:rsid w:val="7939E8CD"/>
    <w:rsid w:val="7953EF8D"/>
    <w:rsid w:val="7976A1A4"/>
    <w:rsid w:val="79846CBD"/>
    <w:rsid w:val="79915E8E"/>
    <w:rsid w:val="79934EE6"/>
    <w:rsid w:val="799585FB"/>
    <w:rsid w:val="79AA2FBF"/>
    <w:rsid w:val="79C8521D"/>
    <w:rsid w:val="7A0C9622"/>
    <w:rsid w:val="7A2D5BDA"/>
    <w:rsid w:val="7AD3110E"/>
    <w:rsid w:val="7B3DD47F"/>
    <w:rsid w:val="7B434E7C"/>
    <w:rsid w:val="7BCDD149"/>
    <w:rsid w:val="7BE444BC"/>
    <w:rsid w:val="7C62D616"/>
    <w:rsid w:val="7C881247"/>
    <w:rsid w:val="7C8AA70C"/>
    <w:rsid w:val="7CA3D4A3"/>
    <w:rsid w:val="7D0AF32C"/>
    <w:rsid w:val="7D3CF78A"/>
    <w:rsid w:val="7D7C5E85"/>
    <w:rsid w:val="7D952657"/>
    <w:rsid w:val="7DF9C7F1"/>
    <w:rsid w:val="7E049B83"/>
    <w:rsid w:val="7E2EE156"/>
    <w:rsid w:val="7E50AF6E"/>
    <w:rsid w:val="7E554EF6"/>
    <w:rsid w:val="7E6F37FD"/>
    <w:rsid w:val="7EDFD5B1"/>
    <w:rsid w:val="7EE4DCC3"/>
    <w:rsid w:val="7F21B0C3"/>
    <w:rsid w:val="7F7AB18B"/>
    <w:rsid w:val="7F7B3B81"/>
    <w:rsid w:val="7FB61C7C"/>
    <w:rsid w:val="7FC23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BE47D3"/>
  <w15:chartTrackingRefBased/>
  <w15:docId w15:val="{08133935-055D-4C51-9B63-A2B14FBC37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2DEE0CB4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2DEE0CB4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/>
  </w:style>
  <w:style w:type="paragraph" w:styleId="Footer">
    <w:name w:val="footer"/>
    <w:basedOn w:val="Normal"/>
    <w:link w:val="FooterChar"/>
    <w:uiPriority w:val="99"/>
    <w:semiHidden/>
    <w:unhideWhenUsed/>
    <w:rsid w:val="00737A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37A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3218719.2015.1063181" TargetMode="External"/><Relationship Id="rId13" Type="http://schemas.openxmlformats.org/officeDocument/2006/relationships/hyperlink" Target="https://doi.org/10.1108/JACPR-09-2015-0190" TargetMode="External"/><Relationship Id="rId18" Type="http://schemas.openxmlformats.org/officeDocument/2006/relationships/hyperlink" Target="https://doi.org/10.1080/13218719.2020.1837029" TargetMode="External"/><Relationship Id="rId26" Type="http://schemas.openxmlformats.org/officeDocument/2006/relationships/hyperlink" Target="https://doi.org/10.1080/13218719.2020.1733696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-org.ezproxy.uwtsd.ac.uk/10.1080/2049677X.2015.1110977" TargetMode="External"/><Relationship Id="rId7" Type="http://schemas.openxmlformats.org/officeDocument/2006/relationships/hyperlink" Target="https://doi.org/10.3200/SOCP.145.6.687-703" TargetMode="External"/><Relationship Id="rId12" Type="http://schemas.openxmlformats.org/officeDocument/2006/relationships/hyperlink" Target="https://doi.org/10.1350/jcla.68.2.150.29123" TargetMode="External"/><Relationship Id="rId17" Type="http://schemas.openxmlformats.org/officeDocument/2006/relationships/hyperlink" Target="https://doi.org/10.1080/1068316X.2021.2007912" TargetMode="External"/><Relationship Id="rId25" Type="http://schemas.openxmlformats.org/officeDocument/2006/relationships/hyperlink" Target="https://doi.org/10.1093/acprof:oso/9780198298564.001.0001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51126/revsalus.v7isup.1007" TargetMode="External"/><Relationship Id="rId20" Type="http://schemas.openxmlformats.org/officeDocument/2006/relationships/hyperlink" Target="https://doi.org/10.1080/1068316X.2014.915325" TargetMode="External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348/135532509X465624" TargetMode="External"/><Relationship Id="rId24" Type="http://schemas.openxmlformats.org/officeDocument/2006/relationships/hyperlink" Target="https://doi.org/10.1111/j.1559-1816.2005.tb02170.x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doi.org/10.1093/ajlh/njaa030" TargetMode="External"/><Relationship Id="rId23" Type="http://schemas.openxmlformats.org/officeDocument/2006/relationships/hyperlink" Target="https://doi.org/10.1108/S1521-6136(2009)0000012009" TargetMode="External"/><Relationship Id="rId28" Type="http://schemas.openxmlformats.org/officeDocument/2006/relationships/hyperlink" Target="https://doi.org/10.3389/fpsyg.2021.785677" TargetMode="External"/><Relationship Id="rId10" Type="http://schemas.openxmlformats.org/officeDocument/2006/relationships/hyperlink" Target="https://doi.org/10.1002/bsl.2153" TargetMode="External"/><Relationship Id="rId19" Type="http://schemas.openxmlformats.org/officeDocument/2006/relationships/hyperlink" Target="https://doi.org/10.1111/lapo.12181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177/1075547009340343" TargetMode="External"/><Relationship Id="rId14" Type="http://schemas.openxmlformats.org/officeDocument/2006/relationships/hyperlink" Target="https://doi.org/10.1093/oso/9780190658113.003.0007" TargetMode="External"/><Relationship Id="rId22" Type="http://schemas.openxmlformats.org/officeDocument/2006/relationships/hyperlink" Target="https://doi.org/10.1350/jcla.67.6.525.19433" TargetMode="External"/><Relationship Id="rId27" Type="http://schemas.openxmlformats.org/officeDocument/2006/relationships/hyperlink" Target="https://doi.org/10.3200/SOCP.144.2.207-217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2771</Words>
  <Characters>15496</Characters>
  <Application>Microsoft Office Word</Application>
  <DocSecurity>4</DocSecurity>
  <Lines>288</Lines>
  <Paragraphs>39</Paragraphs>
  <ScaleCrop>false</ScaleCrop>
  <Company/>
  <LinksUpToDate>false</LinksUpToDate>
  <CharactersWithSpaces>18214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Mann (2317685)</dc:creator>
  <cp:keywords/>
  <dc:description/>
  <cp:lastModifiedBy>Chris Mann (2317685)</cp:lastModifiedBy>
  <cp:revision>9</cp:revision>
  <dcterms:created xsi:type="dcterms:W3CDTF">2025-10-27T13:09:00Z</dcterms:created>
  <dcterms:modified xsi:type="dcterms:W3CDTF">2025-11-02T17:17:00Z</dcterms:modified>
</cp:coreProperties>
</file>