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C37F3B" w14:textId="4773A369" w:rsidR="00A23563" w:rsidRDefault="0041540E">
      <w:r>
        <w:t>Addressing Inclusivity Within the PCET Setting</w:t>
      </w:r>
    </w:p>
    <w:p w14:paraId="2BC3E3FC" w14:textId="2CA398D9" w:rsidR="00745615" w:rsidRDefault="006B0ED7">
      <w:r>
        <w:t xml:space="preserve">When a student undertakes </w:t>
      </w:r>
      <w:r w:rsidR="00751390">
        <w:t>Post Compulsory Education Training PCET</w:t>
      </w:r>
      <w:r>
        <w:t xml:space="preserve">, it is </w:t>
      </w:r>
      <w:r w:rsidR="00826E2F">
        <w:t>essential</w:t>
      </w:r>
      <w:r>
        <w:t xml:space="preserve"> that when developing lessons or indeed courses that certain regulations </w:t>
      </w:r>
      <w:r w:rsidR="00CA264D">
        <w:t>be taken into consideration</w:t>
      </w:r>
      <w:r>
        <w:t xml:space="preserve"> to ensure that </w:t>
      </w:r>
      <w:r w:rsidR="00D91C38">
        <w:t>education</w:t>
      </w:r>
      <w:r w:rsidR="00CA264D">
        <w:t xml:space="preserve"> is available for</w:t>
      </w:r>
      <w:r w:rsidR="00A63A6C">
        <w:t>,</w:t>
      </w:r>
      <w:r w:rsidR="00CA264D">
        <w:t xml:space="preserve"> and is inclusive of</w:t>
      </w:r>
      <w:r w:rsidR="00A63A6C">
        <w:t>,</w:t>
      </w:r>
      <w:r w:rsidR="00CA264D">
        <w:t xml:space="preserve"> everyone</w:t>
      </w:r>
      <w:r>
        <w:t>.</w:t>
      </w:r>
      <w:r w:rsidR="00FF5780">
        <w:t xml:space="preserve"> The Equalit</w:t>
      </w:r>
      <w:r w:rsidR="005E698E">
        <w:t>y</w:t>
      </w:r>
      <w:r w:rsidR="00FF5780">
        <w:t xml:space="preserve"> Act 2010 </w:t>
      </w:r>
      <w:sdt>
        <w:sdtPr>
          <w:id w:val="1997683227"/>
          <w:citation/>
        </w:sdtPr>
        <w:sdtContent>
          <w:r w:rsidR="00034E7B">
            <w:fldChar w:fldCharType="begin"/>
          </w:r>
          <w:r w:rsidR="00034E7B">
            <w:instrText xml:space="preserve">CITATION Leg10 \l 2057 </w:instrText>
          </w:r>
          <w:r w:rsidR="00034E7B">
            <w:fldChar w:fldCharType="separate"/>
          </w:r>
          <w:r w:rsidR="00034E7B" w:rsidRPr="00034E7B">
            <w:rPr>
              <w:noProof/>
            </w:rPr>
            <w:t>(Legislation.gov.uk, 2010)</w:t>
          </w:r>
          <w:r w:rsidR="00034E7B">
            <w:fldChar w:fldCharType="end"/>
          </w:r>
        </w:sdtContent>
      </w:sdt>
      <w:r w:rsidR="00FA223A">
        <w:t xml:space="preserve"> stipulates </w:t>
      </w:r>
      <w:r w:rsidR="008160AC">
        <w:t>that certain ‘</w:t>
      </w:r>
      <w:r w:rsidR="00FA223A">
        <w:t>protected characteristics</w:t>
      </w:r>
      <w:r w:rsidR="008160AC">
        <w:t>’</w:t>
      </w:r>
      <w:r w:rsidR="00FA223A">
        <w:t xml:space="preserve"> must not be discriminated against</w:t>
      </w:r>
      <w:r w:rsidR="008160AC">
        <w:t>. This act replaces previous anti-discrimination legislation such as the Race Relations Act 1976 and the Disability Discrimination Act 1995</w:t>
      </w:r>
      <w:r w:rsidR="00FF5780">
        <w:t xml:space="preserve"> </w:t>
      </w:r>
      <w:sdt>
        <w:sdtPr>
          <w:id w:val="-1799064552"/>
          <w:citation/>
        </w:sdtPr>
        <w:sdtContent>
          <w:r w:rsidR="00FF5780">
            <w:fldChar w:fldCharType="begin"/>
          </w:r>
          <w:r w:rsidR="00FF5780">
            <w:instrText xml:space="preserve"> CITATION Div10 \l 2057 </w:instrText>
          </w:r>
          <w:r w:rsidR="00FF5780">
            <w:fldChar w:fldCharType="separate"/>
          </w:r>
          <w:r w:rsidR="00FF5780" w:rsidRPr="00FF5780">
            <w:rPr>
              <w:noProof/>
            </w:rPr>
            <w:t>(Diverse Cymru, 2010)</w:t>
          </w:r>
          <w:r w:rsidR="00FF5780">
            <w:fldChar w:fldCharType="end"/>
          </w:r>
        </w:sdtContent>
      </w:sdt>
      <w:r w:rsidR="008160AC">
        <w:t>. The Equalit</w:t>
      </w:r>
      <w:r w:rsidR="005E698E">
        <w:t>y</w:t>
      </w:r>
      <w:r w:rsidR="008160AC">
        <w:t xml:space="preserve"> Act 2010 protects you from discrimination by </w:t>
      </w:r>
    </w:p>
    <w:p w14:paraId="305B9C91" w14:textId="70718631" w:rsidR="00745615" w:rsidRDefault="008160AC" w:rsidP="00745615">
      <w:pPr>
        <w:pStyle w:val="ListParagraph"/>
        <w:numPr>
          <w:ilvl w:val="0"/>
          <w:numId w:val="1"/>
        </w:numPr>
      </w:pPr>
      <w:r>
        <w:t xml:space="preserve">employers </w:t>
      </w:r>
    </w:p>
    <w:p w14:paraId="151E2C82" w14:textId="04FF3AAD" w:rsidR="00745615" w:rsidRDefault="008160AC" w:rsidP="00745615">
      <w:pPr>
        <w:pStyle w:val="ListParagraph"/>
        <w:numPr>
          <w:ilvl w:val="0"/>
          <w:numId w:val="1"/>
        </w:numPr>
      </w:pPr>
      <w:r>
        <w:t>public businesses and organisations like banks</w:t>
      </w:r>
      <w:r w:rsidR="00745615">
        <w:t xml:space="preserve"> and shops</w:t>
      </w:r>
    </w:p>
    <w:p w14:paraId="6FB5E092" w14:textId="4E7AA729" w:rsidR="00745615" w:rsidRDefault="00745615" w:rsidP="00745615">
      <w:pPr>
        <w:pStyle w:val="ListParagraph"/>
        <w:numPr>
          <w:ilvl w:val="0"/>
          <w:numId w:val="1"/>
        </w:numPr>
      </w:pPr>
      <w:r>
        <w:t xml:space="preserve">health and care providers like hospitals </w:t>
      </w:r>
    </w:p>
    <w:p w14:paraId="408876F1" w14:textId="526B9F18" w:rsidR="00745615" w:rsidRDefault="00745615" w:rsidP="00745615">
      <w:pPr>
        <w:pStyle w:val="ListParagraph"/>
        <w:numPr>
          <w:ilvl w:val="0"/>
          <w:numId w:val="1"/>
        </w:numPr>
      </w:pPr>
      <w:r>
        <w:t xml:space="preserve">someone you rent or buy property from like estate agents or housing associations </w:t>
      </w:r>
    </w:p>
    <w:p w14:paraId="362DFF5A" w14:textId="05C33556" w:rsidR="00745615" w:rsidRDefault="00745615" w:rsidP="00745615">
      <w:pPr>
        <w:pStyle w:val="ListParagraph"/>
        <w:numPr>
          <w:ilvl w:val="0"/>
          <w:numId w:val="1"/>
        </w:numPr>
      </w:pPr>
      <w:r>
        <w:t xml:space="preserve">transport services like trains and taxis </w:t>
      </w:r>
    </w:p>
    <w:p w14:paraId="5E4CCE98" w14:textId="2CE1E103" w:rsidR="00745615" w:rsidRDefault="00745615" w:rsidP="00745615">
      <w:pPr>
        <w:pStyle w:val="ListParagraph"/>
        <w:numPr>
          <w:ilvl w:val="0"/>
          <w:numId w:val="1"/>
        </w:numPr>
      </w:pPr>
      <w:r>
        <w:t xml:space="preserve">public bodies like councils or government departments </w:t>
      </w:r>
    </w:p>
    <w:p w14:paraId="1AF0CD0E" w14:textId="0304F5B6" w:rsidR="00751390" w:rsidRDefault="00745615" w:rsidP="00745615">
      <w:pPr>
        <w:pStyle w:val="ListParagraph"/>
        <w:numPr>
          <w:ilvl w:val="0"/>
          <w:numId w:val="1"/>
        </w:numPr>
      </w:pPr>
      <w:r>
        <w:t xml:space="preserve">schools, </w:t>
      </w:r>
      <w:proofErr w:type="gramStart"/>
      <w:r>
        <w:t>colleges</w:t>
      </w:r>
      <w:proofErr w:type="gramEnd"/>
      <w:r>
        <w:t xml:space="preserve"> and other education providers</w:t>
      </w:r>
      <w:sdt>
        <w:sdtPr>
          <w:id w:val="2031682597"/>
          <w:citation/>
        </w:sdtPr>
        <w:sdtContent>
          <w:r>
            <w:fldChar w:fldCharType="begin"/>
          </w:r>
          <w:r>
            <w:instrText xml:space="preserve"> CITATION Div10 \l 2057 </w:instrText>
          </w:r>
          <w:r>
            <w:fldChar w:fldCharType="separate"/>
          </w:r>
          <w:r>
            <w:rPr>
              <w:noProof/>
            </w:rPr>
            <w:t xml:space="preserve"> </w:t>
          </w:r>
          <w:r w:rsidRPr="00745615">
            <w:rPr>
              <w:noProof/>
            </w:rPr>
            <w:t>(Diverse Cymru, 2010)</w:t>
          </w:r>
          <w:r>
            <w:fldChar w:fldCharType="end"/>
          </w:r>
        </w:sdtContent>
      </w:sdt>
      <w:r w:rsidR="006E201F">
        <w:t>.</w:t>
      </w:r>
      <w:r w:rsidR="008160AC">
        <w:t xml:space="preserve"> </w:t>
      </w:r>
      <w:r w:rsidR="00751390">
        <w:t xml:space="preserve"> </w:t>
      </w:r>
    </w:p>
    <w:p w14:paraId="2042B70E" w14:textId="2B8B9CE5" w:rsidR="00661D6D" w:rsidRDefault="00751390">
      <w:r>
        <w:t xml:space="preserve">These acts were developed to stop discrimination of such protected characteristics related to age, disability, gender reassignment, marriage or civil partnership, pregnancy and maternity, race, religion or belief, sex, and sexual orientation </w:t>
      </w:r>
      <w:sdt>
        <w:sdtPr>
          <w:id w:val="694505160"/>
          <w:citation/>
        </w:sdtPr>
        <w:sdtContent>
          <w:r>
            <w:fldChar w:fldCharType="begin"/>
          </w:r>
          <w:r>
            <w:instrText xml:space="preserve"> CITATION Leg10 \l 2057 </w:instrText>
          </w:r>
          <w:r>
            <w:fldChar w:fldCharType="separate"/>
          </w:r>
          <w:r w:rsidRPr="00751390">
            <w:rPr>
              <w:noProof/>
            </w:rPr>
            <w:t>(Legislation.gov.uk, 2010)</w:t>
          </w:r>
          <w:r>
            <w:fldChar w:fldCharType="end"/>
          </w:r>
        </w:sdtContent>
      </w:sdt>
      <w:r>
        <w:t xml:space="preserve">. This means that this legislation is in place to ensure all </w:t>
      </w:r>
      <w:r w:rsidR="00745615">
        <w:t xml:space="preserve">private and </w:t>
      </w:r>
      <w:r>
        <w:t>public sector institutions</w:t>
      </w:r>
      <w:r w:rsidR="00A95373">
        <w:t>’</w:t>
      </w:r>
      <w:r w:rsidR="00A63A6C">
        <w:t xml:space="preserve"> employers</w:t>
      </w:r>
      <w:r>
        <w:t xml:space="preserve"> and employees abide by the policies therein when it comes to employment, or access for students in education.</w:t>
      </w:r>
      <w:r w:rsidR="00A95373">
        <w:t xml:space="preserve"> UCAS</w:t>
      </w:r>
      <w:r w:rsidR="00222E66">
        <w:t xml:space="preserve"> </w:t>
      </w:r>
      <w:r w:rsidR="0072101E">
        <w:t xml:space="preserve">(the Universities and Colleges Admission Services) </w:t>
      </w:r>
      <w:r w:rsidR="00D91C38">
        <w:t xml:space="preserve">applications </w:t>
      </w:r>
      <w:r w:rsidR="00A95373">
        <w:t xml:space="preserve">have </w:t>
      </w:r>
      <w:r w:rsidR="009858CD">
        <w:t xml:space="preserve">encompassed these policies which </w:t>
      </w:r>
      <w:r w:rsidR="0072101E">
        <w:t>they believe has</w:t>
      </w:r>
      <w:r w:rsidR="009858CD">
        <w:t xml:space="preserve"> </w:t>
      </w:r>
      <w:r w:rsidR="00A95373">
        <w:t>encourage</w:t>
      </w:r>
      <w:r w:rsidR="009858CD">
        <w:t>d</w:t>
      </w:r>
      <w:r w:rsidR="00A95373">
        <w:t xml:space="preserve"> </w:t>
      </w:r>
      <w:r w:rsidR="009858CD">
        <w:t xml:space="preserve">more </w:t>
      </w:r>
      <w:r w:rsidR="00A95373">
        <w:t>disabled students to apply</w:t>
      </w:r>
      <w:r w:rsidR="00D91C38">
        <w:t xml:space="preserve"> for higher education</w:t>
      </w:r>
      <w:r w:rsidR="00222E66">
        <w:t>, as they feel safe in</w:t>
      </w:r>
      <w:r w:rsidR="009858CD">
        <w:t xml:space="preserve"> the knowledge that if any difficulties arise, they will be </w:t>
      </w:r>
      <w:r w:rsidR="002349DC">
        <w:t>e</w:t>
      </w:r>
      <w:r w:rsidR="009858CD">
        <w:t xml:space="preserve">ntitled to adjustments without fear of being stigmatised </w:t>
      </w:r>
      <w:sdt>
        <w:sdtPr>
          <w:id w:val="1744602481"/>
          <w:citation/>
        </w:sdtPr>
        <w:sdtContent>
          <w:r w:rsidR="009858CD">
            <w:fldChar w:fldCharType="begin"/>
          </w:r>
          <w:r w:rsidR="009858CD">
            <w:instrText xml:space="preserve"> CITATION UCA22 \l 2057 </w:instrText>
          </w:r>
          <w:r w:rsidR="009858CD">
            <w:fldChar w:fldCharType="separate"/>
          </w:r>
          <w:r w:rsidR="009858CD" w:rsidRPr="009858CD">
            <w:rPr>
              <w:noProof/>
            </w:rPr>
            <w:t>(UCAS, 2022)</w:t>
          </w:r>
          <w:r w:rsidR="009858CD">
            <w:fldChar w:fldCharType="end"/>
          </w:r>
        </w:sdtContent>
      </w:sdt>
      <w:r w:rsidR="0072101E">
        <w:t>.</w:t>
      </w:r>
    </w:p>
    <w:p w14:paraId="4C44F28B" w14:textId="56F0B686" w:rsidR="006B0ED7" w:rsidRDefault="00661D6D">
      <w:r>
        <w:lastRenderedPageBreak/>
        <w:t>Universities</w:t>
      </w:r>
      <w:r w:rsidR="00844B29">
        <w:t xml:space="preserve"> </w:t>
      </w:r>
      <w:r>
        <w:t xml:space="preserve">have policies regarding the education of </w:t>
      </w:r>
      <w:r w:rsidR="002349DC">
        <w:t>further</w:t>
      </w:r>
      <w:r>
        <w:t xml:space="preserve"> </w:t>
      </w:r>
      <w:r w:rsidR="00222E66">
        <w:t>and higher education students</w:t>
      </w:r>
      <w:r>
        <w:t xml:space="preserve">, which are developed around the </w:t>
      </w:r>
      <w:r w:rsidR="006E201F">
        <w:t>legislation</w:t>
      </w:r>
      <w:r>
        <w:t xml:space="preserve"> </w:t>
      </w:r>
      <w:r w:rsidR="006E201F">
        <w:t>provided</w:t>
      </w:r>
      <w:r>
        <w:t xml:space="preserve"> </w:t>
      </w:r>
      <w:r w:rsidR="009B37A4">
        <w:t xml:space="preserve">in </w:t>
      </w:r>
      <w:r>
        <w:t>the Equalit</w:t>
      </w:r>
      <w:r w:rsidR="00BF71E0">
        <w:t>y</w:t>
      </w:r>
      <w:r>
        <w:t xml:space="preserve"> Act 2010, these can be found at the Equalit</w:t>
      </w:r>
      <w:r w:rsidR="00BF71E0">
        <w:t>y</w:t>
      </w:r>
      <w:r>
        <w:t xml:space="preserve"> and Human Rights Commission </w:t>
      </w:r>
      <w:r w:rsidR="003F6760" w:rsidRPr="00661D6D">
        <w:rPr>
          <w:noProof/>
        </w:rPr>
        <w:t>(EASS, 2012)</w:t>
      </w:r>
      <w:r w:rsidR="003F6760">
        <w:rPr>
          <w:noProof/>
        </w:rPr>
        <w:t>.</w:t>
      </w:r>
      <w:r w:rsidR="00030694">
        <w:rPr>
          <w:noProof/>
        </w:rPr>
        <w:t xml:space="preserve"> UWTSD </w:t>
      </w:r>
      <w:r w:rsidR="00F512F0">
        <w:rPr>
          <w:noProof/>
        </w:rPr>
        <w:t xml:space="preserve">also </w:t>
      </w:r>
      <w:r w:rsidR="00030694">
        <w:rPr>
          <w:noProof/>
        </w:rPr>
        <w:t>ha</w:t>
      </w:r>
      <w:r w:rsidR="00F512F0">
        <w:rPr>
          <w:noProof/>
        </w:rPr>
        <w:t>ve</w:t>
      </w:r>
      <w:r w:rsidR="00030694">
        <w:rPr>
          <w:noProof/>
        </w:rPr>
        <w:t xml:space="preserve"> their own policies incorporated into their ‘Strategic Equality Plan’ </w:t>
      </w:r>
      <w:r w:rsidR="00F3222A" w:rsidRPr="00030694">
        <w:rPr>
          <w:noProof/>
        </w:rPr>
        <w:t>(U</w:t>
      </w:r>
      <w:r w:rsidR="00F3222A">
        <w:rPr>
          <w:noProof/>
        </w:rPr>
        <w:t>WTSD</w:t>
      </w:r>
      <w:r w:rsidR="00F3222A" w:rsidRPr="00030694">
        <w:rPr>
          <w:noProof/>
        </w:rPr>
        <w:t>, 2020)</w:t>
      </w:r>
      <w:r w:rsidR="00030694">
        <w:rPr>
          <w:noProof/>
        </w:rPr>
        <w:t xml:space="preserve"> whereby their plans for 2020 – 2024 </w:t>
      </w:r>
      <w:r w:rsidR="00F3222A">
        <w:rPr>
          <w:noProof/>
        </w:rPr>
        <w:t xml:space="preserve">include creating an environment where people can ‘come together from all backgrounds to seek knowledge’ </w:t>
      </w:r>
      <w:r w:rsidR="00F3222A" w:rsidRPr="00F3222A">
        <w:rPr>
          <w:noProof/>
        </w:rPr>
        <w:t>(U</w:t>
      </w:r>
      <w:r w:rsidR="00F3222A">
        <w:rPr>
          <w:noProof/>
        </w:rPr>
        <w:t>WTSD</w:t>
      </w:r>
      <w:r w:rsidR="00F3222A" w:rsidRPr="00F3222A">
        <w:rPr>
          <w:noProof/>
        </w:rPr>
        <w:t>, 2020</w:t>
      </w:r>
      <w:r w:rsidR="00F3222A">
        <w:rPr>
          <w:noProof/>
        </w:rPr>
        <w:t>, p. 3</w:t>
      </w:r>
      <w:r w:rsidR="00F3222A" w:rsidRPr="00F3222A">
        <w:rPr>
          <w:noProof/>
        </w:rPr>
        <w:t>)</w:t>
      </w:r>
      <w:r w:rsidR="00F3222A">
        <w:rPr>
          <w:noProof/>
        </w:rPr>
        <w:t>. They envision a future in which they create a culture of opennes</w:t>
      </w:r>
      <w:r w:rsidR="00EC689F">
        <w:rPr>
          <w:noProof/>
        </w:rPr>
        <w:t>s</w:t>
      </w:r>
      <w:r w:rsidR="00F3222A">
        <w:rPr>
          <w:noProof/>
        </w:rPr>
        <w:t xml:space="preserve"> and respect that identifies and removes barriers for those with protected characteristics </w:t>
      </w:r>
      <w:r w:rsidR="00844B29" w:rsidRPr="00844B29">
        <w:rPr>
          <w:noProof/>
        </w:rPr>
        <w:t>(U</w:t>
      </w:r>
      <w:r w:rsidR="00844B29">
        <w:rPr>
          <w:noProof/>
        </w:rPr>
        <w:t>WTSD</w:t>
      </w:r>
      <w:r w:rsidR="00844B29" w:rsidRPr="00844B29">
        <w:rPr>
          <w:noProof/>
        </w:rPr>
        <w:t>, 2020)</w:t>
      </w:r>
      <w:r w:rsidR="006E201F">
        <w:rPr>
          <w:noProof/>
        </w:rPr>
        <w:t>. T</w:t>
      </w:r>
      <w:r w:rsidR="00F3222A">
        <w:rPr>
          <w:noProof/>
        </w:rPr>
        <w:t>hey will achieve</w:t>
      </w:r>
      <w:r w:rsidR="006E201F">
        <w:rPr>
          <w:noProof/>
        </w:rPr>
        <w:t xml:space="preserve"> this</w:t>
      </w:r>
      <w:r w:rsidR="00F3222A">
        <w:rPr>
          <w:noProof/>
        </w:rPr>
        <w:t xml:space="preserve"> through </w:t>
      </w:r>
      <w:r w:rsidR="00844B29">
        <w:rPr>
          <w:noProof/>
        </w:rPr>
        <w:t>following professional standards</w:t>
      </w:r>
      <w:r w:rsidR="00BF71E0">
        <w:rPr>
          <w:noProof/>
        </w:rPr>
        <w:t>,</w:t>
      </w:r>
      <w:r w:rsidR="00844B29">
        <w:rPr>
          <w:noProof/>
        </w:rPr>
        <w:t xml:space="preserve"> which respect individual learners and diverse learning communities and by developing effective learning environments and approaches to student support and guidance </w:t>
      </w:r>
      <w:sdt>
        <w:sdtPr>
          <w:rPr>
            <w:noProof/>
          </w:rPr>
          <w:id w:val="796806232"/>
          <w:citation/>
        </w:sdtPr>
        <w:sdtContent>
          <w:r w:rsidR="00844B29">
            <w:rPr>
              <w:noProof/>
            </w:rPr>
            <w:fldChar w:fldCharType="begin"/>
          </w:r>
          <w:r w:rsidR="00844B29">
            <w:rPr>
              <w:noProof/>
            </w:rPr>
            <w:instrText xml:space="preserve"> CITATION UKP11 \l 2057 </w:instrText>
          </w:r>
          <w:r w:rsidR="00844B29">
            <w:rPr>
              <w:noProof/>
            </w:rPr>
            <w:fldChar w:fldCharType="separate"/>
          </w:r>
          <w:r w:rsidR="00844B29" w:rsidRPr="00844B29">
            <w:rPr>
              <w:noProof/>
            </w:rPr>
            <w:t>(UKPSF, 2011)</w:t>
          </w:r>
          <w:r w:rsidR="00844B29">
            <w:rPr>
              <w:noProof/>
            </w:rPr>
            <w:fldChar w:fldCharType="end"/>
          </w:r>
        </w:sdtContent>
      </w:sdt>
      <w:r w:rsidR="00844B29">
        <w:rPr>
          <w:noProof/>
        </w:rPr>
        <w:t xml:space="preserve">. </w:t>
      </w:r>
      <w:r w:rsidR="006C5EF6">
        <w:t>In order to do this an individual pedagogical approach, IPA is called for</w:t>
      </w:r>
      <w:r w:rsidR="00A018CF">
        <w:t>,</w:t>
      </w:r>
      <w:r w:rsidR="00751390">
        <w:t xml:space="preserve"> </w:t>
      </w:r>
      <w:r w:rsidR="00A018CF">
        <w:t xml:space="preserve">where it is believed that </w:t>
      </w:r>
      <w:r w:rsidR="006C5EF6">
        <w:t xml:space="preserve">teachers </w:t>
      </w:r>
      <w:r w:rsidR="00A018CF">
        <w:t xml:space="preserve">who are willing to consider all learning and access rights of all students in the class as opposed to some, might quickly adopt effective pedagogical practice </w:t>
      </w:r>
      <w:sdt>
        <w:sdtPr>
          <w:id w:val="-1127076870"/>
          <w:citation/>
        </w:sdtPr>
        <w:sdtContent>
          <w:r w:rsidR="006C5EF6">
            <w:fldChar w:fldCharType="begin"/>
          </w:r>
          <w:r w:rsidR="006C5EF6">
            <w:instrText xml:space="preserve"> CITATION Plo17 \l 2057 </w:instrText>
          </w:r>
          <w:r w:rsidR="006C5EF6">
            <w:fldChar w:fldCharType="separate"/>
          </w:r>
          <w:r w:rsidR="006C5EF6" w:rsidRPr="006C5EF6">
            <w:rPr>
              <w:noProof/>
            </w:rPr>
            <w:t>(Plows &amp; Whitburn, 2017)</w:t>
          </w:r>
          <w:r w:rsidR="006C5EF6">
            <w:fldChar w:fldCharType="end"/>
          </w:r>
        </w:sdtContent>
      </w:sdt>
      <w:r w:rsidR="00A018CF">
        <w:t xml:space="preserve">. </w:t>
      </w:r>
      <w:r w:rsidR="003C53B6">
        <w:t>These effective pedagogical practices involve the development of inclusive lesson plans with careful consideration toward any special requirements of any particular student, which is aligned with professional standards to support learning</w:t>
      </w:r>
      <w:r w:rsidR="009C5EA1">
        <w:t>,</w:t>
      </w:r>
      <w:r w:rsidR="003C53B6">
        <w:t xml:space="preserve"> to design and plan inclusive learning activities accordingly, ensuring assessment and feedback is given to students, while ensuring own knowledge is maintained </w:t>
      </w:r>
      <w:sdt>
        <w:sdtPr>
          <w:id w:val="-1882008663"/>
          <w:citation/>
        </w:sdtPr>
        <w:sdtContent>
          <w:r w:rsidR="003C53B6">
            <w:fldChar w:fldCharType="begin"/>
          </w:r>
          <w:r w:rsidR="003C53B6">
            <w:instrText xml:space="preserve"> CITATION UKP11 \l 2057 </w:instrText>
          </w:r>
          <w:r w:rsidR="003C53B6">
            <w:fldChar w:fldCharType="separate"/>
          </w:r>
          <w:r w:rsidR="003C53B6" w:rsidRPr="003C53B6">
            <w:rPr>
              <w:noProof/>
            </w:rPr>
            <w:t>(UKPSF, 2011)</w:t>
          </w:r>
          <w:r w:rsidR="003C53B6">
            <w:fldChar w:fldCharType="end"/>
          </w:r>
        </w:sdtContent>
      </w:sdt>
      <w:r w:rsidR="003C53B6">
        <w:t>.</w:t>
      </w:r>
      <w:r w:rsidR="000D1ADB">
        <w:t xml:space="preserve"> </w:t>
      </w:r>
      <w:r w:rsidR="00DC21C6">
        <w:t xml:space="preserve">Some students with additional learning needs can feel isolated, </w:t>
      </w:r>
      <w:r w:rsidR="007149A1">
        <w:t>therefore, fostering self-esteem is essential to enhance the learning experience. Encouraging a can-do attitude, giving praise and highlighting student strengths can all contribute to enhancing self-esteem and increasing confidence</w:t>
      </w:r>
      <w:r w:rsidR="008D4B0A">
        <w:t xml:space="preserve"> which</w:t>
      </w:r>
      <w:r w:rsidR="007149A1">
        <w:t xml:space="preserve"> helps the student feel </w:t>
      </w:r>
      <w:r w:rsidR="008D4B0A">
        <w:t>included</w:t>
      </w:r>
      <w:sdt>
        <w:sdtPr>
          <w:id w:val="-214507818"/>
          <w:citation/>
        </w:sdtPr>
        <w:sdtContent>
          <w:r w:rsidR="007149A1">
            <w:fldChar w:fldCharType="begin"/>
          </w:r>
          <w:r w:rsidR="007149A1">
            <w:instrText xml:space="preserve"> CITATION Rit10 \l 2057 </w:instrText>
          </w:r>
          <w:r w:rsidR="007149A1">
            <w:fldChar w:fldCharType="separate"/>
          </w:r>
          <w:r w:rsidR="007149A1">
            <w:rPr>
              <w:noProof/>
            </w:rPr>
            <w:t xml:space="preserve"> </w:t>
          </w:r>
          <w:r w:rsidR="007149A1" w:rsidRPr="007149A1">
            <w:rPr>
              <w:noProof/>
            </w:rPr>
            <w:t>(Cheminais, 2010)</w:t>
          </w:r>
          <w:r w:rsidR="007149A1">
            <w:fldChar w:fldCharType="end"/>
          </w:r>
        </w:sdtContent>
      </w:sdt>
      <w:r w:rsidR="007149A1">
        <w:t>.</w:t>
      </w:r>
    </w:p>
    <w:p w14:paraId="3DD65D9B" w14:textId="1A99E259" w:rsidR="00EC689F" w:rsidRDefault="00021EA4">
      <w:r>
        <w:t>How do we de</w:t>
      </w:r>
      <w:r w:rsidR="002449D8">
        <w:t>fine</w:t>
      </w:r>
      <w:r>
        <w:t xml:space="preserve"> inclusion? </w:t>
      </w:r>
      <w:r w:rsidR="005C2B4D">
        <w:t>According to the National Association of Special Educational Needs (NASEN) ‘</w:t>
      </w:r>
      <w:r>
        <w:t xml:space="preserve">Inclusion is not a simple concept… it will not develop spontaneously and </w:t>
      </w:r>
      <w:r w:rsidR="005C2B4D">
        <w:t xml:space="preserve">needs to be actively planned for and promoted’ </w:t>
      </w:r>
      <w:sdt>
        <w:sdtPr>
          <w:id w:val="1747757886"/>
          <w:citation/>
        </w:sdtPr>
        <w:sdtContent>
          <w:r w:rsidR="005C2B4D">
            <w:fldChar w:fldCharType="begin"/>
          </w:r>
          <w:r w:rsidR="005C2B4D">
            <w:instrText xml:space="preserve">CITATION Ste07 \p 35 \l 2057 </w:instrText>
          </w:r>
          <w:r w:rsidR="005C2B4D">
            <w:fldChar w:fldCharType="separate"/>
          </w:r>
          <w:r w:rsidR="005C2B4D" w:rsidRPr="005C2B4D">
            <w:rPr>
              <w:noProof/>
            </w:rPr>
            <w:t>(Rayner, 2007, p. 35)</w:t>
          </w:r>
          <w:r w:rsidR="005C2B4D">
            <w:fldChar w:fldCharType="end"/>
          </w:r>
        </w:sdtContent>
      </w:sdt>
      <w:r w:rsidR="002C5D76">
        <w:t xml:space="preserve">. </w:t>
      </w:r>
      <w:r w:rsidR="002449D8">
        <w:t>Rayner (2007) suggests that other educational literature define</w:t>
      </w:r>
      <w:r w:rsidR="00EC689F">
        <w:t>s</w:t>
      </w:r>
      <w:r w:rsidR="002449D8">
        <w:t xml:space="preserve"> the policy of inclusion as ‘…a move towards extending the scope of ordinary schools…</w:t>
      </w:r>
      <w:r w:rsidR="006E201F">
        <w:t>’</w:t>
      </w:r>
      <w:r w:rsidR="002449D8">
        <w:t xml:space="preserve"> </w:t>
      </w:r>
      <w:r w:rsidR="002449D8" w:rsidRPr="002449D8">
        <w:rPr>
          <w:noProof/>
        </w:rPr>
        <w:t>(</w:t>
      </w:r>
      <w:r w:rsidR="002449D8">
        <w:rPr>
          <w:noProof/>
        </w:rPr>
        <w:t>Clark et al, 1995, p.v</w:t>
      </w:r>
      <w:r w:rsidR="00BF71E0">
        <w:rPr>
          <w:noProof/>
        </w:rPr>
        <w:t>,</w:t>
      </w:r>
      <w:r w:rsidR="002449D8">
        <w:rPr>
          <w:noProof/>
        </w:rPr>
        <w:t xml:space="preserve"> </w:t>
      </w:r>
      <w:r w:rsidR="009B681A">
        <w:rPr>
          <w:noProof/>
        </w:rPr>
        <w:t xml:space="preserve">cited </w:t>
      </w:r>
      <w:r w:rsidR="002449D8">
        <w:rPr>
          <w:noProof/>
        </w:rPr>
        <w:t xml:space="preserve">in </w:t>
      </w:r>
      <w:r w:rsidR="002449D8" w:rsidRPr="002449D8">
        <w:rPr>
          <w:noProof/>
        </w:rPr>
        <w:t>Rayner, 2007)</w:t>
      </w:r>
      <w:r w:rsidR="002449D8">
        <w:rPr>
          <w:noProof/>
        </w:rPr>
        <w:t xml:space="preserve">, ‘a philosophy of education that </w:t>
      </w:r>
      <w:r w:rsidR="002449D8">
        <w:rPr>
          <w:noProof/>
        </w:rPr>
        <w:lastRenderedPageBreak/>
        <w:t xml:space="preserve">promotes the education of all pupils in mainstream schools’ </w:t>
      </w:r>
      <w:r w:rsidR="002449D8" w:rsidRPr="002449D8">
        <w:rPr>
          <w:noProof/>
        </w:rPr>
        <w:t>(</w:t>
      </w:r>
      <w:r w:rsidR="002449D8">
        <w:rPr>
          <w:noProof/>
        </w:rPr>
        <w:t>Florian, 1998, p. 15</w:t>
      </w:r>
      <w:r w:rsidR="00BF71E0">
        <w:rPr>
          <w:noProof/>
        </w:rPr>
        <w:t>,</w:t>
      </w:r>
      <w:r w:rsidR="002449D8">
        <w:rPr>
          <w:noProof/>
        </w:rPr>
        <w:t xml:space="preserve"> </w:t>
      </w:r>
      <w:r w:rsidR="009B681A">
        <w:rPr>
          <w:noProof/>
        </w:rPr>
        <w:t xml:space="preserve">cited </w:t>
      </w:r>
      <w:r w:rsidR="002449D8">
        <w:rPr>
          <w:noProof/>
        </w:rPr>
        <w:t xml:space="preserve">in </w:t>
      </w:r>
      <w:r w:rsidR="002449D8" w:rsidRPr="002449D8">
        <w:rPr>
          <w:noProof/>
        </w:rPr>
        <w:t>Rayner, 2007)</w:t>
      </w:r>
      <w:r w:rsidR="002449D8">
        <w:rPr>
          <w:noProof/>
        </w:rPr>
        <w:t xml:space="preserve">, </w:t>
      </w:r>
      <w:r w:rsidR="00213552">
        <w:rPr>
          <w:noProof/>
        </w:rPr>
        <w:t>‘</w:t>
      </w:r>
      <w:r w:rsidR="007B36BB">
        <w:rPr>
          <w:noProof/>
        </w:rPr>
        <w:t>…</w:t>
      </w:r>
      <w:r w:rsidR="00213552">
        <w:rPr>
          <w:noProof/>
        </w:rPr>
        <w:t xml:space="preserve">education for all comers…’ </w:t>
      </w:r>
      <w:r w:rsidR="00213552" w:rsidRPr="00213552">
        <w:rPr>
          <w:noProof/>
        </w:rPr>
        <w:t>(</w:t>
      </w:r>
      <w:r w:rsidR="00213552">
        <w:rPr>
          <w:noProof/>
        </w:rPr>
        <w:t>Slee, 2000, p. 195</w:t>
      </w:r>
      <w:r w:rsidR="00BF71E0">
        <w:rPr>
          <w:noProof/>
        </w:rPr>
        <w:t>,</w:t>
      </w:r>
      <w:r w:rsidR="00213552">
        <w:rPr>
          <w:noProof/>
        </w:rPr>
        <w:t xml:space="preserve"> </w:t>
      </w:r>
      <w:r w:rsidR="009B681A">
        <w:rPr>
          <w:noProof/>
        </w:rPr>
        <w:t xml:space="preserve">cited </w:t>
      </w:r>
      <w:r w:rsidR="00213552">
        <w:rPr>
          <w:noProof/>
        </w:rPr>
        <w:t xml:space="preserve">in </w:t>
      </w:r>
      <w:r w:rsidR="00213552" w:rsidRPr="00213552">
        <w:rPr>
          <w:noProof/>
        </w:rPr>
        <w:t>Rayner, 2007)</w:t>
      </w:r>
      <w:r w:rsidR="00400B58">
        <w:rPr>
          <w:noProof/>
        </w:rPr>
        <w:t xml:space="preserve"> and ‘…the successful mainstreaming of pupils with special educataional needs (SEN) who would traditionally</w:t>
      </w:r>
      <w:r w:rsidR="008151F1">
        <w:rPr>
          <w:noProof/>
        </w:rPr>
        <w:t xml:space="preserve"> have</w:t>
      </w:r>
      <w:r w:rsidR="00400B58">
        <w:rPr>
          <w:noProof/>
        </w:rPr>
        <w:t xml:space="preserve"> been placed in special schools</w:t>
      </w:r>
      <w:r w:rsidR="007B36BB">
        <w:rPr>
          <w:noProof/>
        </w:rPr>
        <w:t xml:space="preserve">’ </w:t>
      </w:r>
      <w:r w:rsidR="007B36BB" w:rsidRPr="007B36BB">
        <w:rPr>
          <w:noProof/>
        </w:rPr>
        <w:t>(</w:t>
      </w:r>
      <w:r w:rsidR="007B36BB">
        <w:rPr>
          <w:noProof/>
        </w:rPr>
        <w:t>Lorenz, 2002, p.1</w:t>
      </w:r>
      <w:r w:rsidR="00BF71E0">
        <w:rPr>
          <w:noProof/>
        </w:rPr>
        <w:t>,</w:t>
      </w:r>
      <w:r w:rsidR="007B36BB">
        <w:rPr>
          <w:noProof/>
        </w:rPr>
        <w:t xml:space="preserve"> </w:t>
      </w:r>
      <w:r w:rsidR="009B681A">
        <w:rPr>
          <w:noProof/>
        </w:rPr>
        <w:t xml:space="preserve">cited </w:t>
      </w:r>
      <w:r w:rsidR="007B36BB">
        <w:rPr>
          <w:noProof/>
        </w:rPr>
        <w:t xml:space="preserve">in </w:t>
      </w:r>
      <w:r w:rsidR="007B36BB" w:rsidRPr="007B36BB">
        <w:rPr>
          <w:noProof/>
        </w:rPr>
        <w:t>Rayner, 2007)</w:t>
      </w:r>
      <w:r w:rsidR="007E088A">
        <w:rPr>
          <w:noProof/>
        </w:rPr>
        <w:t xml:space="preserve">. Through an ideology of social justice these definitions can be understood and the implementation of them as provision means </w:t>
      </w:r>
      <w:r w:rsidR="009B681A">
        <w:rPr>
          <w:noProof/>
        </w:rPr>
        <w:t xml:space="preserve">the curriculum is delivered in a way to include all pupils in a classroom, where everyone belongs and is accepted, including students from all cultures, races, religions with all abilities and disablities, where often different languages are spoken within the inclusive environment </w:t>
      </w:r>
      <w:r w:rsidR="009B681A" w:rsidRPr="009B681A">
        <w:rPr>
          <w:noProof/>
        </w:rPr>
        <w:t>(</w:t>
      </w:r>
      <w:r w:rsidR="009B681A">
        <w:rPr>
          <w:noProof/>
        </w:rPr>
        <w:t>Ballard, 1995</w:t>
      </w:r>
      <w:r w:rsidR="00BF71E0">
        <w:rPr>
          <w:noProof/>
        </w:rPr>
        <w:t>;</w:t>
      </w:r>
      <w:r w:rsidR="009B681A">
        <w:rPr>
          <w:noProof/>
        </w:rPr>
        <w:t xml:space="preserve"> Stainback and Stainback, 1996</w:t>
      </w:r>
      <w:r w:rsidR="00BF71E0">
        <w:rPr>
          <w:noProof/>
        </w:rPr>
        <w:t xml:space="preserve">; </w:t>
      </w:r>
      <w:r w:rsidR="009B681A">
        <w:rPr>
          <w:noProof/>
        </w:rPr>
        <w:t xml:space="preserve">and Shaw, 1999 cited in </w:t>
      </w:r>
      <w:r w:rsidR="009B681A" w:rsidRPr="009B681A">
        <w:rPr>
          <w:noProof/>
        </w:rPr>
        <w:t>Rayner, 2007)</w:t>
      </w:r>
      <w:r w:rsidR="009B681A">
        <w:rPr>
          <w:noProof/>
        </w:rPr>
        <w:t>.</w:t>
      </w:r>
      <w:r w:rsidR="008151F1">
        <w:rPr>
          <w:noProof/>
        </w:rPr>
        <w:t xml:space="preserve"> These policies extend to the higher education environment</w:t>
      </w:r>
      <w:r w:rsidR="006E201F">
        <w:rPr>
          <w:noProof/>
        </w:rPr>
        <w:t xml:space="preserve">, </w:t>
      </w:r>
      <w:r w:rsidR="008151F1">
        <w:rPr>
          <w:noProof/>
        </w:rPr>
        <w:t xml:space="preserve">where creating an inclusive environment begins with the lesson plans created </w:t>
      </w:r>
      <w:r w:rsidR="00EE14E5">
        <w:rPr>
          <w:noProof/>
        </w:rPr>
        <w:t xml:space="preserve">with consideration of different learning styles including visual, aural, read/write and kinaesthetic (VARK) </w:t>
      </w:r>
      <w:sdt>
        <w:sdtPr>
          <w:rPr>
            <w:noProof/>
          </w:rPr>
          <w:id w:val="708376299"/>
          <w:citation/>
        </w:sdtPr>
        <w:sdtContent>
          <w:r w:rsidR="00EE14E5">
            <w:rPr>
              <w:noProof/>
            </w:rPr>
            <w:fldChar w:fldCharType="begin"/>
          </w:r>
          <w:r w:rsidR="00EE14E5">
            <w:rPr>
              <w:noProof/>
            </w:rPr>
            <w:instrText xml:space="preserve"> CITATION Gra12 \l 2057 </w:instrText>
          </w:r>
          <w:r w:rsidR="00EE14E5">
            <w:rPr>
              <w:noProof/>
            </w:rPr>
            <w:fldChar w:fldCharType="separate"/>
          </w:r>
          <w:r w:rsidR="00EE14E5" w:rsidRPr="00EE14E5">
            <w:rPr>
              <w:noProof/>
            </w:rPr>
            <w:t>(Gravells &amp; Simpson, 2012)</w:t>
          </w:r>
          <w:r w:rsidR="00EE14E5">
            <w:rPr>
              <w:noProof/>
            </w:rPr>
            <w:fldChar w:fldCharType="end"/>
          </w:r>
        </w:sdtContent>
      </w:sdt>
      <w:r w:rsidR="008151F1">
        <w:rPr>
          <w:noProof/>
        </w:rPr>
        <w:t xml:space="preserve">. All students should be involved during learning sessions, making sure </w:t>
      </w:r>
      <w:r w:rsidR="000430CE">
        <w:rPr>
          <w:noProof/>
        </w:rPr>
        <w:t>the tea</w:t>
      </w:r>
      <w:r w:rsidR="00EC689F">
        <w:rPr>
          <w:noProof/>
        </w:rPr>
        <w:t>ch</w:t>
      </w:r>
      <w:r w:rsidR="000430CE">
        <w:rPr>
          <w:noProof/>
        </w:rPr>
        <w:t>er</w:t>
      </w:r>
      <w:r w:rsidR="008151F1">
        <w:rPr>
          <w:noProof/>
        </w:rPr>
        <w:t xml:space="preserve"> speak</w:t>
      </w:r>
      <w:r w:rsidR="000430CE">
        <w:rPr>
          <w:noProof/>
        </w:rPr>
        <w:t xml:space="preserve">s </w:t>
      </w:r>
      <w:r w:rsidR="008151F1">
        <w:rPr>
          <w:noProof/>
        </w:rPr>
        <w:t>to all individuals wh</w:t>
      </w:r>
      <w:r w:rsidR="000430CE">
        <w:rPr>
          <w:noProof/>
        </w:rPr>
        <w:t>e</w:t>
      </w:r>
      <w:r w:rsidR="008151F1">
        <w:rPr>
          <w:noProof/>
        </w:rPr>
        <w:t>n asking questions</w:t>
      </w:r>
      <w:r w:rsidR="000430CE">
        <w:rPr>
          <w:noProof/>
        </w:rPr>
        <w:t>,</w:t>
      </w:r>
      <w:r w:rsidR="008151F1">
        <w:rPr>
          <w:noProof/>
        </w:rPr>
        <w:t xml:space="preserve"> to give each person the oportunity to participate, while differentiating </w:t>
      </w:r>
      <w:r w:rsidR="000430CE">
        <w:rPr>
          <w:noProof/>
        </w:rPr>
        <w:t>their</w:t>
      </w:r>
      <w:r w:rsidR="008151F1">
        <w:rPr>
          <w:noProof/>
        </w:rPr>
        <w:t xml:space="preserve"> approach and resources to meet any individual needs </w:t>
      </w:r>
      <w:sdt>
        <w:sdtPr>
          <w:rPr>
            <w:noProof/>
          </w:rPr>
          <w:id w:val="1130904658"/>
          <w:citation/>
        </w:sdtPr>
        <w:sdtContent>
          <w:r w:rsidR="008151F1">
            <w:rPr>
              <w:noProof/>
            </w:rPr>
            <w:fldChar w:fldCharType="begin"/>
          </w:r>
          <w:r w:rsidR="008151F1">
            <w:rPr>
              <w:noProof/>
            </w:rPr>
            <w:instrText xml:space="preserve"> CITATION Gra12 \l 2057 </w:instrText>
          </w:r>
          <w:r w:rsidR="008151F1">
            <w:rPr>
              <w:noProof/>
            </w:rPr>
            <w:fldChar w:fldCharType="separate"/>
          </w:r>
          <w:r w:rsidR="008151F1" w:rsidRPr="008151F1">
            <w:rPr>
              <w:noProof/>
            </w:rPr>
            <w:t>(Gravells &amp; Simpson, 2012)</w:t>
          </w:r>
          <w:r w:rsidR="008151F1">
            <w:rPr>
              <w:noProof/>
            </w:rPr>
            <w:fldChar w:fldCharType="end"/>
          </w:r>
        </w:sdtContent>
      </w:sdt>
      <w:r w:rsidR="006E201F">
        <w:rPr>
          <w:noProof/>
        </w:rPr>
        <w:t>,</w:t>
      </w:r>
      <w:r w:rsidR="000430CE">
        <w:rPr>
          <w:noProof/>
        </w:rPr>
        <w:t xml:space="preserve"> this aligns with professional standards </w:t>
      </w:r>
      <w:r w:rsidR="00EC689F">
        <w:rPr>
          <w:noProof/>
        </w:rPr>
        <w:t xml:space="preserve">in the </w:t>
      </w:r>
      <w:r w:rsidR="000430CE">
        <w:rPr>
          <w:noProof/>
        </w:rPr>
        <w:t xml:space="preserve">designing and planning </w:t>
      </w:r>
      <w:r w:rsidR="00EC689F">
        <w:rPr>
          <w:noProof/>
        </w:rPr>
        <w:t xml:space="preserve">of </w:t>
      </w:r>
      <w:r w:rsidR="000430CE">
        <w:rPr>
          <w:noProof/>
        </w:rPr>
        <w:t>activities, developing effective learning environments and approaches to student support and guidance, knowing how students learn and planni</w:t>
      </w:r>
      <w:r w:rsidR="00EC689F">
        <w:rPr>
          <w:noProof/>
        </w:rPr>
        <w:t>ng</w:t>
      </w:r>
      <w:r w:rsidR="000430CE">
        <w:rPr>
          <w:noProof/>
        </w:rPr>
        <w:t xml:space="preserve"> accordingly, using technology where necessary and respecting individual learners and diverse learning communities </w:t>
      </w:r>
      <w:sdt>
        <w:sdtPr>
          <w:rPr>
            <w:noProof/>
          </w:rPr>
          <w:id w:val="-1799981685"/>
          <w:citation/>
        </w:sdtPr>
        <w:sdtContent>
          <w:r w:rsidR="000430CE">
            <w:rPr>
              <w:noProof/>
            </w:rPr>
            <w:fldChar w:fldCharType="begin"/>
          </w:r>
          <w:r w:rsidR="000430CE">
            <w:rPr>
              <w:noProof/>
            </w:rPr>
            <w:instrText xml:space="preserve"> CITATION UKP11 \l 2057 </w:instrText>
          </w:r>
          <w:r w:rsidR="000430CE">
            <w:rPr>
              <w:noProof/>
            </w:rPr>
            <w:fldChar w:fldCharType="separate"/>
          </w:r>
          <w:r w:rsidR="000430CE" w:rsidRPr="000430CE">
            <w:rPr>
              <w:noProof/>
            </w:rPr>
            <w:t>(UKPSF, 2011)</w:t>
          </w:r>
          <w:r w:rsidR="000430CE">
            <w:rPr>
              <w:noProof/>
            </w:rPr>
            <w:fldChar w:fldCharType="end"/>
          </w:r>
        </w:sdtContent>
      </w:sdt>
      <w:r w:rsidR="000430CE">
        <w:rPr>
          <w:noProof/>
        </w:rPr>
        <w:t>.</w:t>
      </w:r>
      <w:r>
        <w:br/>
      </w:r>
    </w:p>
    <w:p w14:paraId="60015AF2" w14:textId="69874120" w:rsidR="003F70C0" w:rsidRDefault="00207D06">
      <w:r>
        <w:t xml:space="preserve">Even though legislation is there to guide teachers how to interact with students without discrimination, theorists believe that people’s perception of disablement falls within one of seven different models of disabilities and the way your perception is managed determines how you react in a classroom situation </w:t>
      </w:r>
      <w:sdt>
        <w:sdtPr>
          <w:id w:val="-860826949"/>
          <w:citation/>
        </w:sdtPr>
        <w:sdtContent>
          <w:r>
            <w:fldChar w:fldCharType="begin"/>
          </w:r>
          <w:r w:rsidR="00F3222A">
            <w:instrText xml:space="preserve">CITATION Ret18 \l 2057 </w:instrText>
          </w:r>
          <w:r>
            <w:fldChar w:fldCharType="separate"/>
          </w:r>
          <w:r w:rsidR="00F3222A" w:rsidRPr="00F3222A">
            <w:rPr>
              <w:noProof/>
            </w:rPr>
            <w:t>(Retief &amp; Letsosa, 2018)</w:t>
          </w:r>
          <w:r>
            <w:fldChar w:fldCharType="end"/>
          </w:r>
        </w:sdtContent>
      </w:sdt>
      <w:r>
        <w:t>.</w:t>
      </w:r>
      <w:r w:rsidR="007D74EA">
        <w:t xml:space="preserve"> In the same way</w:t>
      </w:r>
      <w:r w:rsidR="00E71ED2">
        <w:t>,</w:t>
      </w:r>
      <w:r w:rsidR="007D74EA">
        <w:t xml:space="preserve"> people’s perception of identity seems to be that everyone must be the same</w:t>
      </w:r>
      <w:r w:rsidR="00E71ED2">
        <w:t>,</w:t>
      </w:r>
      <w:r w:rsidR="007D74EA">
        <w:t xml:space="preserve"> but that is not the case, it is about acknowledging the differences that exist between different identities and accepting that diversity exists in society</w:t>
      </w:r>
      <w:r w:rsidR="00F95EF6">
        <w:t>,</w:t>
      </w:r>
      <w:r w:rsidR="007D74EA">
        <w:t xml:space="preserve"> which can bring complexity</w:t>
      </w:r>
      <w:r w:rsidR="007625D7">
        <w:t>,</w:t>
      </w:r>
      <w:r w:rsidR="007D74EA">
        <w:t xml:space="preserve"> in that our identity is formed from our values, attitudes and beliefs </w:t>
      </w:r>
      <w:r w:rsidR="007D74EA">
        <w:lastRenderedPageBreak/>
        <w:t xml:space="preserve">which have been formed as part of </w:t>
      </w:r>
      <w:r w:rsidR="003F70C0">
        <w:t>our</w:t>
      </w:r>
      <w:r w:rsidR="007D74EA">
        <w:t xml:space="preserve"> culture</w:t>
      </w:r>
      <w:r w:rsidR="00EE14E5">
        <w:t>. H</w:t>
      </w:r>
      <w:r w:rsidR="007D74EA">
        <w:t>owever</w:t>
      </w:r>
      <w:r w:rsidR="00EC689F">
        <w:t>,</w:t>
      </w:r>
      <w:r w:rsidR="007D74EA">
        <w:t xml:space="preserve"> being part of a new culture can create problems with identity </w:t>
      </w:r>
      <w:r w:rsidR="003F70C0">
        <w:t xml:space="preserve">in that changing your values, attitudes and beliefs is not always achievable </w:t>
      </w:r>
      <w:sdt>
        <w:sdtPr>
          <w:id w:val="-2036183282"/>
          <w:citation/>
        </w:sdtPr>
        <w:sdtContent>
          <w:r w:rsidR="007D74EA">
            <w:fldChar w:fldCharType="begin"/>
          </w:r>
          <w:r w:rsidR="007D74EA">
            <w:instrText xml:space="preserve"> CITATION Kno11 \l 2057 </w:instrText>
          </w:r>
          <w:r w:rsidR="007D74EA">
            <w:fldChar w:fldCharType="separate"/>
          </w:r>
          <w:r w:rsidR="007D74EA" w:rsidRPr="007D74EA">
            <w:rPr>
              <w:noProof/>
            </w:rPr>
            <w:t>(Knowles &amp; Lander, 2011)</w:t>
          </w:r>
          <w:r w:rsidR="007D74EA">
            <w:fldChar w:fldCharType="end"/>
          </w:r>
        </w:sdtContent>
      </w:sdt>
      <w:r w:rsidR="003F70C0">
        <w:t>. In conclusion there is much legislation that governs decisions made about discrimination in any situation</w:t>
      </w:r>
      <w:r w:rsidR="00EE14E5">
        <w:t xml:space="preserve"> and it</w:t>
      </w:r>
      <w:r w:rsidR="003F70C0">
        <w:t xml:space="preserve"> provides the groundwork for policies within higher education</w:t>
      </w:r>
      <w:r w:rsidR="00EE14E5">
        <w:t>.</w:t>
      </w:r>
      <w:r w:rsidR="003F70C0">
        <w:t xml:space="preserve"> </w:t>
      </w:r>
      <w:r w:rsidR="00EE14E5">
        <w:t>T</w:t>
      </w:r>
      <w:r w:rsidR="003F70C0">
        <w:t xml:space="preserve">he legislation starts with the Equality Act 2010 </w:t>
      </w:r>
      <w:sdt>
        <w:sdtPr>
          <w:id w:val="1351841580"/>
          <w:citation/>
        </w:sdtPr>
        <w:sdtContent>
          <w:r w:rsidR="003F70C0">
            <w:fldChar w:fldCharType="begin"/>
          </w:r>
          <w:r w:rsidR="003F70C0">
            <w:instrText xml:space="preserve"> CITATION Leg10 \l 2057 </w:instrText>
          </w:r>
          <w:r w:rsidR="003F70C0">
            <w:fldChar w:fldCharType="separate"/>
          </w:r>
          <w:r w:rsidR="003F70C0" w:rsidRPr="003F70C0">
            <w:rPr>
              <w:noProof/>
            </w:rPr>
            <w:t>(Legislation.gov.uk, 2010)</w:t>
          </w:r>
          <w:r w:rsidR="003F70C0">
            <w:fldChar w:fldCharType="end"/>
          </w:r>
        </w:sdtContent>
      </w:sdt>
      <w:r w:rsidR="006E201F">
        <w:t>,</w:t>
      </w:r>
      <w:r w:rsidR="00C844EE">
        <w:t xml:space="preserve"> UCAS </w:t>
      </w:r>
      <w:r w:rsidR="00F95EF6">
        <w:t xml:space="preserve">have </w:t>
      </w:r>
      <w:r w:rsidR="00C844EE">
        <w:t>developed policies</w:t>
      </w:r>
      <w:r w:rsidR="00F95EF6">
        <w:t xml:space="preserve"> from this</w:t>
      </w:r>
      <w:r w:rsidR="00C844EE">
        <w:t xml:space="preserve"> and individual institutions </w:t>
      </w:r>
      <w:r w:rsidR="00F95EF6">
        <w:t>have their policies</w:t>
      </w:r>
      <w:r w:rsidR="006E201F">
        <w:t>,</w:t>
      </w:r>
      <w:r w:rsidR="00F95EF6">
        <w:t xml:space="preserve"> to try and prevent </w:t>
      </w:r>
      <w:r w:rsidR="00C844EE">
        <w:t>any form of discrimination, particularly against the nine protected characteristics.</w:t>
      </w:r>
      <w:r w:rsidR="00F95EF6">
        <w:t xml:space="preserve"> However, policies may not always be implementable and as a model of best practice having that initial conversation with any individual can establish the necessary requirements.</w:t>
      </w:r>
      <w:r w:rsidR="00C844EE">
        <w:t xml:space="preserve"> </w:t>
      </w:r>
      <w:r w:rsidR="00F95EF6">
        <w:t>R</w:t>
      </w:r>
      <w:r w:rsidR="00C844EE">
        <w:t xml:space="preserve">easonable accommodations must be made for any student that might need additional resources to participate. </w:t>
      </w:r>
      <w:r w:rsidR="00287258">
        <w:t>So,</w:t>
      </w:r>
      <w:r w:rsidR="00C844EE">
        <w:t xml:space="preserve"> while the polices provide the framework, it is up to the teacher to ensure their own professional values by following professional standards in respecting individuality and diversity and ensuring their continuing professional development incorporates knowledge of all current legislation.</w:t>
      </w:r>
    </w:p>
    <w:p w14:paraId="2C78B289" w14:textId="4593066B" w:rsidR="00452239" w:rsidRDefault="00CF4791">
      <w:r>
        <w:t xml:space="preserve">The following support statements are provided for three students who have applied to </w:t>
      </w:r>
      <w:r w:rsidR="00A15C71">
        <w:t xml:space="preserve">the </w:t>
      </w:r>
      <w:r>
        <w:t>University of Wales Trinity Saint David</w:t>
      </w:r>
      <w:r w:rsidR="00D5304E">
        <w:t xml:space="preserve"> </w:t>
      </w:r>
      <w:r>
        <w:t xml:space="preserve">to study for a </w:t>
      </w:r>
      <w:r w:rsidR="00A15C71">
        <w:t>Bachelor of Arts d</w:t>
      </w:r>
      <w:r>
        <w:t xml:space="preserve">egree in Business </w:t>
      </w:r>
      <w:r w:rsidR="00A15C71">
        <w:t xml:space="preserve">and Management </w:t>
      </w:r>
      <w:sdt>
        <w:sdtPr>
          <w:id w:val="-1659685306"/>
          <w:citation/>
        </w:sdtPr>
        <w:sdtContent>
          <w:r w:rsidR="00A15C71">
            <w:fldChar w:fldCharType="begin"/>
          </w:r>
          <w:r w:rsidR="00A15C71">
            <w:instrText xml:space="preserve"> CITATION UWT23 \l 2057 </w:instrText>
          </w:r>
          <w:r w:rsidR="00A15C71">
            <w:fldChar w:fldCharType="separate"/>
          </w:r>
          <w:r w:rsidR="00A15C71" w:rsidRPr="00A15C71">
            <w:rPr>
              <w:noProof/>
            </w:rPr>
            <w:t>(UWTSD, 2023)</w:t>
          </w:r>
          <w:r w:rsidR="00A15C71">
            <w:fldChar w:fldCharType="end"/>
          </w:r>
        </w:sdtContent>
      </w:sdt>
      <w:r>
        <w:t xml:space="preserve">. </w:t>
      </w:r>
      <w:r w:rsidR="00D5304E">
        <w:t xml:space="preserve">The Business Campus in Swansea will be the setting for most of the lectures. </w:t>
      </w:r>
      <w:r>
        <w:t>The first student is</w:t>
      </w:r>
      <w:r w:rsidR="00452239">
        <w:t>:</w:t>
      </w:r>
      <w:r>
        <w:t xml:space="preserve"> </w:t>
      </w:r>
    </w:p>
    <w:p w14:paraId="3B1DDC48" w14:textId="4A459421" w:rsidR="00452239" w:rsidRDefault="00CF4791">
      <w:r>
        <w:t>Megan</w:t>
      </w:r>
      <w:r w:rsidR="00CF5A56">
        <w:t xml:space="preserve"> </w:t>
      </w:r>
    </w:p>
    <w:p w14:paraId="444C6A96" w14:textId="3F2FD4A0" w:rsidR="00B41A34" w:rsidRDefault="00452239">
      <w:r>
        <w:t>Megan</w:t>
      </w:r>
      <w:r w:rsidR="00CF5A56">
        <w:t xml:space="preserve"> has stated at the interview stage that she has mental health </w:t>
      </w:r>
      <w:r w:rsidR="00AD2916">
        <w:t>needs</w:t>
      </w:r>
      <w:r w:rsidR="00F334E2">
        <w:t>,</w:t>
      </w:r>
      <w:r w:rsidR="00AD2916">
        <w:t xml:space="preserve"> although not yet diagnosed, she struggles to speak up in class with anxiety surrounding this </w:t>
      </w:r>
      <w:r w:rsidR="00487AD5">
        <w:t>issue</w:t>
      </w:r>
      <w:r w:rsidR="00AD2916">
        <w:t>. She finds it difficult mixing with new people and often finds it hard to concentrate in class, sometimes unable to maintain attention. Previous teachers have suggested she may have dyslexia</w:t>
      </w:r>
      <w:r w:rsidR="00F334E2">
        <w:t xml:space="preserve">. Therefore, </w:t>
      </w:r>
      <w:r w:rsidR="00287258">
        <w:t xml:space="preserve">to address her needs we must look to the policies in place with UWSTD. When applying for the course she will have encountered UCAS, the portal used to apply for university courses. </w:t>
      </w:r>
      <w:r w:rsidR="00BD2E1F">
        <w:t>UCAS has information for anyone applying who might have additional need</w:t>
      </w:r>
      <w:r w:rsidR="002A64F3">
        <w:t>s</w:t>
      </w:r>
      <w:r w:rsidR="00BD2E1F">
        <w:t xml:space="preserve"> </w:t>
      </w:r>
      <w:sdt>
        <w:sdtPr>
          <w:id w:val="1886058995"/>
          <w:citation/>
        </w:sdtPr>
        <w:sdtContent>
          <w:r w:rsidR="00BD2E1F">
            <w:fldChar w:fldCharType="begin"/>
          </w:r>
          <w:r w:rsidR="00BD2E1F">
            <w:instrText xml:space="preserve"> CITATION UCA23 \l 2057 </w:instrText>
          </w:r>
          <w:r w:rsidR="00BD2E1F">
            <w:fldChar w:fldCharType="separate"/>
          </w:r>
          <w:r w:rsidR="00BD2E1F" w:rsidRPr="00BD2E1F">
            <w:rPr>
              <w:noProof/>
            </w:rPr>
            <w:t>(UCAS, 2023)</w:t>
          </w:r>
          <w:r w:rsidR="00BD2E1F">
            <w:fldChar w:fldCharType="end"/>
          </w:r>
        </w:sdtContent>
      </w:sdt>
      <w:r w:rsidR="0064602E">
        <w:t>.</w:t>
      </w:r>
      <w:r w:rsidR="0064602E" w:rsidRPr="0064602E">
        <w:t xml:space="preserve"> </w:t>
      </w:r>
      <w:r w:rsidR="0064602E">
        <w:t>They suggest paying for a</w:t>
      </w:r>
      <w:r w:rsidR="00614EA3">
        <w:t xml:space="preserve"> dyslexia </w:t>
      </w:r>
      <w:r w:rsidR="0064602E">
        <w:lastRenderedPageBreak/>
        <w:t xml:space="preserve">assessment if one has not already been undertaken or </w:t>
      </w:r>
      <w:r w:rsidR="00736ADA">
        <w:t xml:space="preserve">there is a link to a dyslexia website where more information can be obtained. </w:t>
      </w:r>
      <w:r w:rsidR="0064602E">
        <w:t xml:space="preserve">Within this link </w:t>
      </w:r>
      <w:r w:rsidR="00AE5DF7">
        <w:t xml:space="preserve">is advice from the Wales Dyslexia </w:t>
      </w:r>
      <w:r w:rsidR="00497052">
        <w:t>N</w:t>
      </w:r>
      <w:r w:rsidR="00AE5DF7">
        <w:t xml:space="preserve">etwork </w:t>
      </w:r>
      <w:sdt>
        <w:sdtPr>
          <w:id w:val="1711989908"/>
          <w:citation/>
        </w:sdtPr>
        <w:sdtContent>
          <w:r w:rsidR="00AE5DF7">
            <w:fldChar w:fldCharType="begin"/>
          </w:r>
          <w:r w:rsidR="00DB0CC8">
            <w:instrText xml:space="preserve">CITATION NDN20 \l 2057 </w:instrText>
          </w:r>
          <w:r w:rsidR="00AE5DF7">
            <w:fldChar w:fldCharType="separate"/>
          </w:r>
          <w:r w:rsidR="00DB0CC8" w:rsidRPr="00DB0CC8">
            <w:rPr>
              <w:noProof/>
            </w:rPr>
            <w:t>(NDN, 2020)</w:t>
          </w:r>
          <w:r w:rsidR="00AE5DF7">
            <w:fldChar w:fldCharType="end"/>
          </w:r>
        </w:sdtContent>
      </w:sdt>
      <w:r w:rsidR="00497052">
        <w:t xml:space="preserve">. If Megan does not have this information, </w:t>
      </w:r>
      <w:r w:rsidR="007448BC">
        <w:t>it will be relayed to her</w:t>
      </w:r>
      <w:r w:rsidR="00497052">
        <w:t>.</w:t>
      </w:r>
      <w:r w:rsidR="000A1AE3">
        <w:t xml:space="preserve"> There is also a link to a mental health advice network with lots of information on particular issues as well as the names of mental health mentors that can be contacted through the link </w:t>
      </w:r>
      <w:sdt>
        <w:sdtPr>
          <w:id w:val="1780216466"/>
          <w:citation/>
        </w:sdtPr>
        <w:sdtContent>
          <w:r w:rsidR="000A1AE3">
            <w:fldChar w:fldCharType="begin"/>
          </w:r>
          <w:r w:rsidR="00DB0CC8">
            <w:instrText xml:space="preserve">CITATION UMH23 \l 2057 </w:instrText>
          </w:r>
          <w:r w:rsidR="000A1AE3">
            <w:fldChar w:fldCharType="separate"/>
          </w:r>
          <w:r w:rsidR="00DB0CC8" w:rsidRPr="00DB0CC8">
            <w:rPr>
              <w:noProof/>
            </w:rPr>
            <w:t>(UMHAN, 2023)</w:t>
          </w:r>
          <w:r w:rsidR="000A1AE3">
            <w:fldChar w:fldCharType="end"/>
          </w:r>
        </w:sdtContent>
      </w:sdt>
      <w:r w:rsidR="00B41A34">
        <w:t xml:space="preserve">. </w:t>
      </w:r>
      <w:r w:rsidR="00497052">
        <w:t xml:space="preserve"> </w:t>
      </w:r>
    </w:p>
    <w:p w14:paraId="1CA09881" w14:textId="5E105508" w:rsidR="00CF4791" w:rsidRDefault="00497052">
      <w:r>
        <w:t xml:space="preserve">Student services within UWTSD </w:t>
      </w:r>
      <w:r w:rsidR="00B41A34">
        <w:t>provide advice for students already enrolled on a study programme with UWTSD</w:t>
      </w:r>
      <w:r w:rsidR="00EA3623">
        <w:t xml:space="preserve"> but in the case of ALN (additional learning </w:t>
      </w:r>
      <w:r w:rsidR="007625D7">
        <w:t>needs</w:t>
      </w:r>
      <w:r w:rsidR="00EA3623">
        <w:t>) there might be an IDP (Individual Development Plan) which accompanies the student</w:t>
      </w:r>
      <w:r w:rsidR="00614EA3">
        <w:t>,</w:t>
      </w:r>
      <w:r w:rsidR="00EA3623">
        <w:t xml:space="preserve"> if </w:t>
      </w:r>
      <w:r w:rsidR="00614EA3">
        <w:t xml:space="preserve">prior </w:t>
      </w:r>
      <w:r w:rsidR="00EA3623">
        <w:t xml:space="preserve">assessment has been made </w:t>
      </w:r>
      <w:sdt>
        <w:sdtPr>
          <w:id w:val="2146853582"/>
          <w:citation/>
        </w:sdtPr>
        <w:sdtContent>
          <w:r w:rsidR="00EA3623">
            <w:fldChar w:fldCharType="begin"/>
          </w:r>
          <w:r w:rsidR="00EA3623">
            <w:instrText xml:space="preserve"> CITATION Wel21 \l 2057 </w:instrText>
          </w:r>
          <w:r w:rsidR="00EA3623">
            <w:fldChar w:fldCharType="separate"/>
          </w:r>
          <w:r w:rsidR="00EA3623" w:rsidRPr="00EA3623">
            <w:rPr>
              <w:noProof/>
            </w:rPr>
            <w:t>(Welsh Government, 2021)</w:t>
          </w:r>
          <w:r w:rsidR="00EA3623">
            <w:fldChar w:fldCharType="end"/>
          </w:r>
        </w:sdtContent>
      </w:sdt>
      <w:r w:rsidR="00EA3623">
        <w:t>.</w:t>
      </w:r>
      <w:r w:rsidR="008D3C90">
        <w:t xml:space="preserve"> If </w:t>
      </w:r>
      <w:r w:rsidR="00452239">
        <w:t>not,</w:t>
      </w:r>
      <w:r w:rsidR="008D3C90">
        <w:t xml:space="preserve"> policies within the university will form the framework for Megan’s learning. </w:t>
      </w:r>
      <w:r w:rsidR="00452239">
        <w:t xml:space="preserve">The strategic equality plan developed by UWTSD </w:t>
      </w:r>
      <w:r w:rsidR="00000835">
        <w:t xml:space="preserve">includes the objective to create healthy and inclusive learning communities, within this objective UWTSD maintain policies initiated by HEFCW which is the Higher Education Funding Council Wales, a public body acting between the Welsh Government and higher education providers in Wales </w:t>
      </w:r>
      <w:r w:rsidR="00000835" w:rsidRPr="00000835">
        <w:rPr>
          <w:noProof/>
        </w:rPr>
        <w:t>(U</w:t>
      </w:r>
      <w:r w:rsidR="00000835">
        <w:rPr>
          <w:noProof/>
        </w:rPr>
        <w:t>WTSD</w:t>
      </w:r>
      <w:r w:rsidR="00000835" w:rsidRPr="00000835">
        <w:rPr>
          <w:noProof/>
        </w:rPr>
        <w:t>, 2020)</w:t>
      </w:r>
      <w:r w:rsidR="00000835">
        <w:rPr>
          <w:noProof/>
        </w:rPr>
        <w:t xml:space="preserve">. </w:t>
      </w:r>
      <w:r w:rsidR="001264D4">
        <w:rPr>
          <w:noProof/>
        </w:rPr>
        <w:t>This includes recommendations from key sector framework providers such as Stepchange, Suicide-safer universities, the Healthy Universities Framework and the University Healthy Minds Charter which provide guidance on mental health needs for university students</w:t>
      </w:r>
      <w:r w:rsidR="007448BC">
        <w:rPr>
          <w:noProof/>
        </w:rPr>
        <w:t xml:space="preserve"> </w:t>
      </w:r>
      <w:sdt>
        <w:sdtPr>
          <w:rPr>
            <w:noProof/>
          </w:rPr>
          <w:id w:val="1795552423"/>
          <w:citation/>
        </w:sdtPr>
        <w:sdtContent>
          <w:r w:rsidR="007448BC">
            <w:rPr>
              <w:noProof/>
            </w:rPr>
            <w:fldChar w:fldCharType="begin"/>
          </w:r>
          <w:r w:rsidR="00DB0CC8">
            <w:rPr>
              <w:noProof/>
            </w:rPr>
            <w:instrText xml:space="preserve">CITATION Uni20 \l 2057 </w:instrText>
          </w:r>
          <w:r w:rsidR="007448BC">
            <w:rPr>
              <w:noProof/>
            </w:rPr>
            <w:fldChar w:fldCharType="separate"/>
          </w:r>
          <w:r w:rsidR="00DB0CC8" w:rsidRPr="00DB0CC8">
            <w:rPr>
              <w:noProof/>
            </w:rPr>
            <w:t>(UWTSD, 2020)</w:t>
          </w:r>
          <w:r w:rsidR="007448BC">
            <w:rPr>
              <w:noProof/>
            </w:rPr>
            <w:fldChar w:fldCharType="end"/>
          </w:r>
        </w:sdtContent>
      </w:sdt>
      <w:r w:rsidR="001264D4">
        <w:rPr>
          <w:noProof/>
        </w:rPr>
        <w:t xml:space="preserve"> and align to professional standards for higher education </w:t>
      </w:r>
      <w:r w:rsidR="00D70E87">
        <w:rPr>
          <w:noProof/>
        </w:rPr>
        <w:t>in that greater attention to the design and plan of learning activies can make a difference to a student with mental health needs, supported learning and</w:t>
      </w:r>
      <w:r w:rsidR="00505830">
        <w:rPr>
          <w:noProof/>
        </w:rPr>
        <w:t xml:space="preserve"> regular</w:t>
      </w:r>
      <w:r w:rsidR="00D70E87">
        <w:rPr>
          <w:noProof/>
        </w:rPr>
        <w:t xml:space="preserve"> feedback is essential to make </w:t>
      </w:r>
      <w:r w:rsidR="00505830">
        <w:rPr>
          <w:noProof/>
        </w:rPr>
        <w:t xml:space="preserve">Megan feel comfortable in the classroom environment, developing effective learning strategies around Megan’s needs will also make her feel more comfortable and creating a lesson using the appropriate technologies can make a difference </w:t>
      </w:r>
      <w:sdt>
        <w:sdtPr>
          <w:rPr>
            <w:noProof/>
          </w:rPr>
          <w:id w:val="-1638412481"/>
          <w:citation/>
        </w:sdtPr>
        <w:sdtContent>
          <w:r w:rsidR="00505830">
            <w:rPr>
              <w:noProof/>
            </w:rPr>
            <w:fldChar w:fldCharType="begin"/>
          </w:r>
          <w:r w:rsidR="00505830">
            <w:rPr>
              <w:noProof/>
            </w:rPr>
            <w:instrText xml:space="preserve"> CITATION UKP11 \l 2057 </w:instrText>
          </w:r>
          <w:r w:rsidR="00505830">
            <w:rPr>
              <w:noProof/>
            </w:rPr>
            <w:fldChar w:fldCharType="separate"/>
          </w:r>
          <w:r w:rsidR="00505830" w:rsidRPr="00505830">
            <w:rPr>
              <w:noProof/>
            </w:rPr>
            <w:t>(UKPSF, 2011)</w:t>
          </w:r>
          <w:r w:rsidR="00505830">
            <w:rPr>
              <w:noProof/>
            </w:rPr>
            <w:fldChar w:fldCharType="end"/>
          </w:r>
        </w:sdtContent>
      </w:sdt>
      <w:r w:rsidR="00505830">
        <w:rPr>
          <w:noProof/>
        </w:rPr>
        <w:t xml:space="preserve">. </w:t>
      </w:r>
    </w:p>
    <w:p w14:paraId="111883CE" w14:textId="48A7940D" w:rsidR="00D65453" w:rsidRDefault="0002505C">
      <w:r>
        <w:t>T</w:t>
      </w:r>
      <w:r w:rsidR="00505830">
        <w:t>he professional values set within the professional standards such as respecting individual and diverse learners</w:t>
      </w:r>
      <w:r w:rsidR="009E5E11">
        <w:t xml:space="preserve">, promoting participation and equality of opportunity for </w:t>
      </w:r>
      <w:r w:rsidR="00E71ED2">
        <w:t>learners,</w:t>
      </w:r>
      <w:r w:rsidR="009E5E11">
        <w:t xml:space="preserve"> and using those evidence-informed approaches will form part of the learning plan for Megan. She will also be </w:t>
      </w:r>
      <w:r w:rsidR="009E5E11">
        <w:lastRenderedPageBreak/>
        <w:t xml:space="preserve">directed toward student services where she can become part of the Peer Assisted Learning PAL scheme to help her settle into university </w:t>
      </w:r>
      <w:sdt>
        <w:sdtPr>
          <w:id w:val="-1629467358"/>
          <w:citation/>
        </w:sdtPr>
        <w:sdtContent>
          <w:r w:rsidR="009E5E11">
            <w:fldChar w:fldCharType="begin"/>
          </w:r>
          <w:r w:rsidR="009E5E11">
            <w:instrText xml:space="preserve"> CITATION UWT231 \l 2057 </w:instrText>
          </w:r>
          <w:r w:rsidR="009E5E11">
            <w:fldChar w:fldCharType="separate"/>
          </w:r>
          <w:r w:rsidR="009E5E11" w:rsidRPr="009E5E11">
            <w:rPr>
              <w:noProof/>
            </w:rPr>
            <w:t>(UWTSD, 2023)</w:t>
          </w:r>
          <w:r w:rsidR="009E5E11">
            <w:fldChar w:fldCharType="end"/>
          </w:r>
        </w:sdtContent>
      </w:sdt>
      <w:r w:rsidR="009E5E11">
        <w:t xml:space="preserve"> where she </w:t>
      </w:r>
      <w:r w:rsidR="007448BC">
        <w:t>can</w:t>
      </w:r>
      <w:r w:rsidR="009E5E11">
        <w:t xml:space="preserve"> be appointed a mentor who can help her adjust to university life.</w:t>
      </w:r>
      <w:r w:rsidR="00816BF7">
        <w:t xml:space="preserve"> Within the learning plan it is important to put the student at the centre which means taking an informed view of the needs of the individual and what will be most effective </w:t>
      </w:r>
      <w:sdt>
        <w:sdtPr>
          <w:id w:val="902499823"/>
          <w:citation/>
        </w:sdtPr>
        <w:sdtContent>
          <w:r w:rsidR="00816BF7">
            <w:fldChar w:fldCharType="begin"/>
          </w:r>
          <w:r w:rsidR="00816BF7">
            <w:instrText xml:space="preserve"> CITATION Pee21 \l 2057 </w:instrText>
          </w:r>
          <w:r w:rsidR="00816BF7">
            <w:fldChar w:fldCharType="separate"/>
          </w:r>
          <w:r w:rsidR="00816BF7" w:rsidRPr="00816BF7">
            <w:rPr>
              <w:noProof/>
            </w:rPr>
            <w:t>(Peer &amp; Reid, 2021)</w:t>
          </w:r>
          <w:r w:rsidR="00816BF7">
            <w:fldChar w:fldCharType="end"/>
          </w:r>
        </w:sdtContent>
      </w:sdt>
      <w:r w:rsidR="00C04EA5">
        <w:t>,</w:t>
      </w:r>
      <w:r w:rsidR="00816BF7">
        <w:t xml:space="preserve"> therefor</w:t>
      </w:r>
      <w:r w:rsidR="00614EA3">
        <w:t>e,</w:t>
      </w:r>
      <w:r w:rsidR="00816BF7">
        <w:t xml:space="preserve"> speaking to Megan to establish her preferred way of learning and incorporating methods into the lesson plan to facilitate this</w:t>
      </w:r>
      <w:r w:rsidR="00614EA3">
        <w:t>,</w:t>
      </w:r>
      <w:r w:rsidR="00816BF7">
        <w:t xml:space="preserve"> could enhance her experience. Megan has expressed that she </w:t>
      </w:r>
      <w:r w:rsidR="00E71ED2">
        <w:t>does not</w:t>
      </w:r>
      <w:r w:rsidR="00816BF7">
        <w:t xml:space="preserve"> like speaking up in class but maybe with a supporting atmosphere she may gain the confidence to feel more comfortable doing this</w:t>
      </w:r>
      <w:r w:rsidR="007318BE">
        <w:t xml:space="preserve"> over time</w:t>
      </w:r>
      <w:r w:rsidR="00816BF7">
        <w:t xml:space="preserve">. </w:t>
      </w:r>
      <w:r w:rsidR="0097182E">
        <w:t>It seems there are three essential criteria for establishing a successful learning programme for dyslexic students and these involve ensuring the learning programme is completely relevant to the students’ individual needs, it should give immediate experience of success and it should enable them to take part</w:t>
      </w:r>
      <w:r w:rsidR="00E71ED2">
        <w:t>,</w:t>
      </w:r>
      <w:r w:rsidR="0097182E">
        <w:t xml:space="preserve"> and in time</w:t>
      </w:r>
      <w:r w:rsidR="00B1627C">
        <w:t>,</w:t>
      </w:r>
      <w:r w:rsidR="0097182E">
        <w:t xml:space="preserve"> be in control of their own learning </w:t>
      </w:r>
      <w:sdt>
        <w:sdtPr>
          <w:id w:val="1245918391"/>
          <w:citation/>
        </w:sdtPr>
        <w:sdtContent>
          <w:r w:rsidR="0097182E">
            <w:fldChar w:fldCharType="begin"/>
          </w:r>
          <w:r w:rsidR="00C04EA5">
            <w:instrText xml:space="preserve">CITATION Kle91 \l 2057 </w:instrText>
          </w:r>
          <w:r w:rsidR="0097182E">
            <w:fldChar w:fldCharType="separate"/>
          </w:r>
          <w:r w:rsidR="00C04EA5" w:rsidRPr="00C04EA5">
            <w:rPr>
              <w:noProof/>
            </w:rPr>
            <w:t>(Klein, 1991)</w:t>
          </w:r>
          <w:r w:rsidR="0097182E">
            <w:fldChar w:fldCharType="end"/>
          </w:r>
        </w:sdtContent>
      </w:sdt>
      <w:r w:rsidR="00B1627C">
        <w:t xml:space="preserve">. </w:t>
      </w:r>
    </w:p>
    <w:p w14:paraId="34837B54" w14:textId="77777777" w:rsidR="007476E5" w:rsidRDefault="007476E5"/>
    <w:p w14:paraId="4DFEC075" w14:textId="013DA22E" w:rsidR="005C1BBC" w:rsidRDefault="005C1BBC">
      <w:r>
        <w:t>Dafydd</w:t>
      </w:r>
    </w:p>
    <w:p w14:paraId="158198E0" w14:textId="5DFCC0E2" w:rsidR="005C1BBC" w:rsidRDefault="005C1BBC">
      <w:r>
        <w:t>Dafydd has Cerebral Palsy and is partially sighted although not registered blind, he can walk with crutches but finds it tiring at times. He uses a computer in class but sometimes finds it difficult taking notes but is keen to keep his independence. Similarly</w:t>
      </w:r>
      <w:r w:rsidR="00E21C8D">
        <w:t>,</w:t>
      </w:r>
      <w:r>
        <w:t xml:space="preserve"> to Megan, additional needs will need to be put in place for Dafydd to have a successful learning experience. The Disability </w:t>
      </w:r>
      <w:r w:rsidR="00C25817">
        <w:t>Discrimination Act introduced the greatest reform in terms of disability discrimination, stating that the duty of education authorities is not to discriminate</w:t>
      </w:r>
      <w:r w:rsidR="00E21C8D">
        <w:t xml:space="preserve"> </w:t>
      </w:r>
      <w:sdt>
        <w:sdtPr>
          <w:id w:val="1743513879"/>
          <w:citation/>
        </w:sdtPr>
        <w:sdtContent>
          <w:r w:rsidR="00E21C8D">
            <w:fldChar w:fldCharType="begin"/>
          </w:r>
          <w:r w:rsidR="00E21C8D">
            <w:instrText xml:space="preserve"> CITATION Ala19 \l 2057 </w:instrText>
          </w:r>
          <w:r w:rsidR="00E21C8D">
            <w:fldChar w:fldCharType="separate"/>
          </w:r>
          <w:r w:rsidR="00E21C8D" w:rsidRPr="00E21C8D">
            <w:rPr>
              <w:noProof/>
            </w:rPr>
            <w:t>(Hodkinson, 2019)</w:t>
          </w:r>
          <w:r w:rsidR="00E21C8D">
            <w:fldChar w:fldCharType="end"/>
          </w:r>
        </w:sdtContent>
      </w:sdt>
      <w:r w:rsidR="00C25817">
        <w:t xml:space="preserve">, therefore all reasonable adjustments will be needed to facilitate learning for disabled students </w:t>
      </w:r>
      <w:sdt>
        <w:sdtPr>
          <w:id w:val="1431316299"/>
          <w:citation/>
        </w:sdtPr>
        <w:sdtContent>
          <w:r w:rsidR="00C25817">
            <w:fldChar w:fldCharType="begin"/>
          </w:r>
          <w:r w:rsidR="00C25817">
            <w:instrText xml:space="preserve"> CITATION Leg06 \l 2057 </w:instrText>
          </w:r>
          <w:r w:rsidR="00C25817">
            <w:fldChar w:fldCharType="separate"/>
          </w:r>
          <w:r w:rsidR="00C25817" w:rsidRPr="00C25817">
            <w:rPr>
              <w:noProof/>
            </w:rPr>
            <w:t>(Legislation.gov.uk, 2006)</w:t>
          </w:r>
          <w:r w:rsidR="00C25817">
            <w:fldChar w:fldCharType="end"/>
          </w:r>
        </w:sdtContent>
      </w:sdt>
      <w:r w:rsidR="00E21C8D">
        <w:t>. Th</w:t>
      </w:r>
      <w:r w:rsidR="00006EA3">
        <w:t>e</w:t>
      </w:r>
      <w:r w:rsidR="00E21C8D">
        <w:t xml:space="preserve"> </w:t>
      </w:r>
      <w:r w:rsidR="00BF5675">
        <w:t>policies engendered within this act</w:t>
      </w:r>
      <w:r w:rsidR="00E21C8D">
        <w:t xml:space="preserve"> w</w:t>
      </w:r>
      <w:r w:rsidR="00BF5675">
        <w:t>ere</w:t>
      </w:r>
      <w:r w:rsidR="00E21C8D">
        <w:t xml:space="preserve"> incorporated in</w:t>
      </w:r>
      <w:r w:rsidR="00BF5675">
        <w:t>to</w:t>
      </w:r>
      <w:r w:rsidR="00E21C8D">
        <w:t xml:space="preserve"> the Equality Act 2010 </w:t>
      </w:r>
      <w:r w:rsidR="00BF5675">
        <w:t xml:space="preserve">in 2009 </w:t>
      </w:r>
      <w:sdt>
        <w:sdtPr>
          <w:id w:val="-1466045148"/>
          <w:citation/>
        </w:sdtPr>
        <w:sdtContent>
          <w:r w:rsidR="00BF5675">
            <w:fldChar w:fldCharType="begin"/>
          </w:r>
          <w:r w:rsidR="00BF5675">
            <w:instrText xml:space="preserve"> CITATION Ala19 \l 2057 </w:instrText>
          </w:r>
          <w:r w:rsidR="00BF5675">
            <w:fldChar w:fldCharType="separate"/>
          </w:r>
          <w:r w:rsidR="00BF5675" w:rsidRPr="00BF5675">
            <w:rPr>
              <w:noProof/>
            </w:rPr>
            <w:t>(Hodkinson, 2019)</w:t>
          </w:r>
          <w:r w:rsidR="00BF5675">
            <w:fldChar w:fldCharType="end"/>
          </w:r>
        </w:sdtContent>
      </w:sdt>
      <w:r w:rsidR="00BF5675">
        <w:t>. In order to ensure teachers are familiar with policies within the act</w:t>
      </w:r>
      <w:r w:rsidR="00550580">
        <w:t>,</w:t>
      </w:r>
      <w:r w:rsidR="00BF5675">
        <w:t xml:space="preserve"> UWTSD ensures their staff undergo training </w:t>
      </w:r>
      <w:r w:rsidR="00550580">
        <w:t xml:space="preserve">when employed by the university </w:t>
      </w:r>
      <w:r w:rsidR="00550580" w:rsidRPr="00550580">
        <w:rPr>
          <w:noProof/>
        </w:rPr>
        <w:t>(U</w:t>
      </w:r>
      <w:r w:rsidR="00550580">
        <w:rPr>
          <w:noProof/>
        </w:rPr>
        <w:t>WTSD</w:t>
      </w:r>
      <w:r w:rsidR="00550580" w:rsidRPr="00550580">
        <w:rPr>
          <w:noProof/>
        </w:rPr>
        <w:t>, 2020)</w:t>
      </w:r>
      <w:r w:rsidR="00550580">
        <w:rPr>
          <w:noProof/>
        </w:rPr>
        <w:t xml:space="preserve">. </w:t>
      </w:r>
      <w:r w:rsidR="005F73CA">
        <w:rPr>
          <w:noProof/>
        </w:rPr>
        <w:t>Like Megan, Dafydd will have encou</w:t>
      </w:r>
      <w:r w:rsidR="00CA7232">
        <w:rPr>
          <w:noProof/>
        </w:rPr>
        <w:t>n</w:t>
      </w:r>
      <w:r w:rsidR="005F73CA">
        <w:rPr>
          <w:noProof/>
        </w:rPr>
        <w:t>tered UCAS on application for the course</w:t>
      </w:r>
      <w:r w:rsidR="005933BE">
        <w:rPr>
          <w:noProof/>
        </w:rPr>
        <w:t xml:space="preserve"> so would be aware of his rights upon entering </w:t>
      </w:r>
      <w:r w:rsidR="005933BE">
        <w:rPr>
          <w:noProof/>
        </w:rPr>
        <w:lastRenderedPageBreak/>
        <w:t xml:space="preserve">university </w:t>
      </w:r>
      <w:r w:rsidR="005F73CA">
        <w:rPr>
          <w:noProof/>
        </w:rPr>
        <w:t xml:space="preserve">. </w:t>
      </w:r>
      <w:r w:rsidR="00F11DB1">
        <w:rPr>
          <w:noProof/>
        </w:rPr>
        <w:t xml:space="preserve">The first person that Dafydd would be advised to speak to would be the Disability Advisor, who students can contact at any point during their course to discuss their needs or to voice any concerns at any time </w:t>
      </w:r>
      <w:sdt>
        <w:sdtPr>
          <w:rPr>
            <w:noProof/>
          </w:rPr>
          <w:id w:val="-1727751217"/>
          <w:citation/>
        </w:sdtPr>
        <w:sdtContent>
          <w:r w:rsidR="00F11DB1">
            <w:rPr>
              <w:noProof/>
            </w:rPr>
            <w:fldChar w:fldCharType="begin"/>
          </w:r>
          <w:r w:rsidR="00F11DB1">
            <w:rPr>
              <w:noProof/>
            </w:rPr>
            <w:instrText xml:space="preserve"> CITATION UWT232 \l 2057 </w:instrText>
          </w:r>
          <w:r w:rsidR="00F11DB1">
            <w:rPr>
              <w:noProof/>
            </w:rPr>
            <w:fldChar w:fldCharType="separate"/>
          </w:r>
          <w:r w:rsidR="00F11DB1" w:rsidRPr="00F11DB1">
            <w:rPr>
              <w:noProof/>
            </w:rPr>
            <w:t>(UWTSD, 2023)</w:t>
          </w:r>
          <w:r w:rsidR="00F11DB1">
            <w:rPr>
              <w:noProof/>
            </w:rPr>
            <w:fldChar w:fldCharType="end"/>
          </w:r>
        </w:sdtContent>
      </w:sdt>
      <w:r w:rsidR="00FB7B3F">
        <w:rPr>
          <w:noProof/>
        </w:rPr>
        <w:t>. He might be entilted to a Non-Medical Helper to help with the taking of notes during the classes if he is finding it difficult himself,</w:t>
      </w:r>
      <w:r w:rsidR="00CA7232">
        <w:rPr>
          <w:noProof/>
        </w:rPr>
        <w:t xml:space="preserve"> or if wanting to keep his independence it could be arranged for the notes or necessary information to be available to him prior to the lesson, in which case he can prepare before the lesson starts,</w:t>
      </w:r>
      <w:r w:rsidR="00FB7B3F">
        <w:rPr>
          <w:noProof/>
        </w:rPr>
        <w:t xml:space="preserve"> this will be assessed and discussed with the Di</w:t>
      </w:r>
      <w:r w:rsidR="00CA7232">
        <w:rPr>
          <w:noProof/>
        </w:rPr>
        <w:t>s</w:t>
      </w:r>
      <w:r w:rsidR="00FB7B3F">
        <w:rPr>
          <w:noProof/>
        </w:rPr>
        <w:t xml:space="preserve">ability Advisor before the course starts. </w:t>
      </w:r>
      <w:r w:rsidR="002A64F3">
        <w:rPr>
          <w:noProof/>
        </w:rPr>
        <w:t xml:space="preserve">The campuses within </w:t>
      </w:r>
      <w:r w:rsidR="00CA7232">
        <w:rPr>
          <w:noProof/>
        </w:rPr>
        <w:t xml:space="preserve">UWTSD </w:t>
      </w:r>
      <w:r w:rsidR="002A64F3">
        <w:rPr>
          <w:noProof/>
        </w:rPr>
        <w:t>are disability friendly in that lifts are provided if students cannot use the stairs. A risk assessment would need to be undertaken to ensure Dafydd’s safety within the classroom</w:t>
      </w:r>
      <w:r w:rsidR="00927FD7">
        <w:rPr>
          <w:noProof/>
        </w:rPr>
        <w:t xml:space="preserve"> and on campus</w:t>
      </w:r>
      <w:r w:rsidR="005933BE">
        <w:rPr>
          <w:noProof/>
        </w:rPr>
        <w:t>, which could all be done during an assessment of needs</w:t>
      </w:r>
      <w:r w:rsidR="00927FD7">
        <w:rPr>
          <w:noProof/>
        </w:rPr>
        <w:t xml:space="preserve">. Dafydd </w:t>
      </w:r>
      <w:r w:rsidR="00CA7232">
        <w:rPr>
          <w:noProof/>
        </w:rPr>
        <w:t>might</w:t>
      </w:r>
      <w:r w:rsidR="00927FD7">
        <w:rPr>
          <w:noProof/>
        </w:rPr>
        <w:t xml:space="preserve"> have</w:t>
      </w:r>
      <w:r w:rsidR="00CA7232">
        <w:rPr>
          <w:noProof/>
        </w:rPr>
        <w:t xml:space="preserve"> already</w:t>
      </w:r>
      <w:r w:rsidR="00927FD7">
        <w:rPr>
          <w:noProof/>
        </w:rPr>
        <w:t xml:space="preserve"> vistited the campus prior to the course starting in order to determine whether </w:t>
      </w:r>
      <w:r w:rsidR="00CA7232">
        <w:rPr>
          <w:noProof/>
        </w:rPr>
        <w:t>it was suitable for his disability. Dafydd would be advised to apply for Disabled Student Allowance, which is an allowance for disabled students and might have already been in place</w:t>
      </w:r>
      <w:r w:rsidR="007625D7">
        <w:rPr>
          <w:noProof/>
        </w:rPr>
        <w:t xml:space="preserve"> </w:t>
      </w:r>
      <w:r w:rsidR="00CA7232">
        <w:rPr>
          <w:noProof/>
        </w:rPr>
        <w:t>in prior education environments</w:t>
      </w:r>
      <w:r w:rsidR="007625D7">
        <w:rPr>
          <w:noProof/>
        </w:rPr>
        <w:t>,</w:t>
      </w:r>
      <w:r w:rsidR="00CA7232">
        <w:rPr>
          <w:noProof/>
        </w:rPr>
        <w:t xml:space="preserve"> but students need to ensure that they apply for support themselves when it comes to university courses </w:t>
      </w:r>
      <w:sdt>
        <w:sdtPr>
          <w:rPr>
            <w:noProof/>
          </w:rPr>
          <w:id w:val="1167287677"/>
          <w:citation/>
        </w:sdtPr>
        <w:sdtContent>
          <w:r w:rsidR="00CA7232">
            <w:rPr>
              <w:noProof/>
            </w:rPr>
            <w:fldChar w:fldCharType="begin"/>
          </w:r>
          <w:r w:rsidR="00CA7232">
            <w:rPr>
              <w:noProof/>
            </w:rPr>
            <w:instrText xml:space="preserve"> CITATION UCA231 \l 2057 </w:instrText>
          </w:r>
          <w:r w:rsidR="00CA7232">
            <w:rPr>
              <w:noProof/>
            </w:rPr>
            <w:fldChar w:fldCharType="separate"/>
          </w:r>
          <w:r w:rsidR="00CA7232" w:rsidRPr="00CA7232">
            <w:rPr>
              <w:noProof/>
            </w:rPr>
            <w:t>(UCAS, 2023)</w:t>
          </w:r>
          <w:r w:rsidR="00CA7232">
            <w:rPr>
              <w:noProof/>
            </w:rPr>
            <w:fldChar w:fldCharType="end"/>
          </w:r>
        </w:sdtContent>
      </w:sdt>
      <w:r w:rsidR="009B37A4">
        <w:rPr>
          <w:noProof/>
        </w:rPr>
        <w:t>,</w:t>
      </w:r>
      <w:r w:rsidR="00CA7232">
        <w:rPr>
          <w:noProof/>
        </w:rPr>
        <w:t xml:space="preserve"> this would then lead to the </w:t>
      </w:r>
      <w:r w:rsidR="009B37A4">
        <w:rPr>
          <w:noProof/>
        </w:rPr>
        <w:t>a</w:t>
      </w:r>
      <w:r w:rsidR="00CA7232">
        <w:rPr>
          <w:noProof/>
        </w:rPr>
        <w:t xml:space="preserve">ssessment of </w:t>
      </w:r>
      <w:r w:rsidR="009B37A4">
        <w:rPr>
          <w:noProof/>
        </w:rPr>
        <w:t>n</w:t>
      </w:r>
      <w:r w:rsidR="00CA7232">
        <w:rPr>
          <w:noProof/>
        </w:rPr>
        <w:t xml:space="preserve">eeds. </w:t>
      </w:r>
      <w:r w:rsidR="004A4228">
        <w:rPr>
          <w:noProof/>
        </w:rPr>
        <w:t xml:space="preserve">This all aligns with professional standards respecting the individual, equality of opportunity for all learners, using evidence-informed approaches in order to create accessible learning environments </w:t>
      </w:r>
      <w:sdt>
        <w:sdtPr>
          <w:rPr>
            <w:noProof/>
          </w:rPr>
          <w:id w:val="-104116360"/>
          <w:citation/>
        </w:sdtPr>
        <w:sdtContent>
          <w:r w:rsidR="004A4228">
            <w:rPr>
              <w:noProof/>
            </w:rPr>
            <w:fldChar w:fldCharType="begin"/>
          </w:r>
          <w:r w:rsidR="004A4228">
            <w:rPr>
              <w:noProof/>
            </w:rPr>
            <w:instrText xml:space="preserve"> CITATION UKP11 \l 2057 </w:instrText>
          </w:r>
          <w:r w:rsidR="004A4228">
            <w:rPr>
              <w:noProof/>
            </w:rPr>
            <w:fldChar w:fldCharType="separate"/>
          </w:r>
          <w:r w:rsidR="004A4228" w:rsidRPr="004A4228">
            <w:rPr>
              <w:noProof/>
            </w:rPr>
            <w:t>(UKPSF, 2011)</w:t>
          </w:r>
          <w:r w:rsidR="004A4228">
            <w:rPr>
              <w:noProof/>
            </w:rPr>
            <w:fldChar w:fldCharType="end"/>
          </w:r>
        </w:sdtContent>
      </w:sdt>
      <w:r w:rsidR="004A4228">
        <w:rPr>
          <w:noProof/>
        </w:rPr>
        <w:t xml:space="preserve"> and through liaising with businesses, acknowledging the wider context of enabling disabled students </w:t>
      </w:r>
      <w:r w:rsidR="004A4228" w:rsidRPr="004A4228">
        <w:rPr>
          <w:noProof/>
        </w:rPr>
        <w:t>(U</w:t>
      </w:r>
      <w:r w:rsidR="004A4228">
        <w:rPr>
          <w:noProof/>
        </w:rPr>
        <w:t>WTSD</w:t>
      </w:r>
      <w:r w:rsidR="004A4228" w:rsidRPr="004A4228">
        <w:rPr>
          <w:noProof/>
        </w:rPr>
        <w:t>, 2020)</w:t>
      </w:r>
      <w:r w:rsidR="004A4228">
        <w:rPr>
          <w:noProof/>
        </w:rPr>
        <w:t>.</w:t>
      </w:r>
    </w:p>
    <w:p w14:paraId="5E2EF7BE" w14:textId="50515167" w:rsidR="00B1627C" w:rsidRDefault="003F7DFA">
      <w:r>
        <w:t xml:space="preserve">Alys </w:t>
      </w:r>
    </w:p>
    <w:p w14:paraId="5AACC790" w14:textId="4480826E" w:rsidR="003F7DFA" w:rsidRDefault="003F7DFA">
      <w:pPr>
        <w:rPr>
          <w:noProof/>
        </w:rPr>
      </w:pPr>
      <w:r>
        <w:t xml:space="preserve">Alys has discovered that she is pregnant during the second year of her course, she wishes to continue with her studies and would like support with this during the pregnancy and when the child is born. Within the Equality Act 2010, one </w:t>
      </w:r>
      <w:r w:rsidR="006B5E6E">
        <w:t>of</w:t>
      </w:r>
      <w:r>
        <w:t xml:space="preserve"> the protected characteristics involves maternity and pregnancy</w:t>
      </w:r>
      <w:r w:rsidR="006B5E6E">
        <w:t xml:space="preserve"> which means that Alys should not be discriminated against based on her pregnancy </w:t>
      </w:r>
      <w:r w:rsidR="00C622A8" w:rsidRPr="00C622A8">
        <w:rPr>
          <w:noProof/>
        </w:rPr>
        <w:t>(EASS , 2012)</w:t>
      </w:r>
      <w:r w:rsidR="00C622A8">
        <w:rPr>
          <w:noProof/>
        </w:rPr>
        <w:t>. According to UWSTD policy</w:t>
      </w:r>
      <w:r w:rsidR="007625D7">
        <w:rPr>
          <w:noProof/>
        </w:rPr>
        <w:t>,</w:t>
      </w:r>
      <w:r w:rsidR="00C622A8">
        <w:rPr>
          <w:noProof/>
        </w:rPr>
        <w:t xml:space="preserve"> Alys would be advised to contact the programme manager or tutor to inform them of the pregnancy. A discussion would ensue into how the </w:t>
      </w:r>
      <w:r w:rsidR="00C622A8">
        <w:rPr>
          <w:noProof/>
        </w:rPr>
        <w:lastRenderedPageBreak/>
        <w:t xml:space="preserve">pregnancy might impact her study and depending on the timings of the baby’s birth, how that impact might affect exam dates or assessment dates. A plan will be developed taking into consideration all the information </w:t>
      </w:r>
      <w:r w:rsidR="00F15E4A">
        <w:rPr>
          <w:noProof/>
        </w:rPr>
        <w:t xml:space="preserve">in the form of a support document. They should also meet regularly with the programme manager to discuss any further requirements. It should also be made known that the student is eligible to apply for extenuating circumstances if the situation impacts the assessment dates for submission </w:t>
      </w:r>
      <w:sdt>
        <w:sdtPr>
          <w:rPr>
            <w:noProof/>
          </w:rPr>
          <w:id w:val="-213116712"/>
          <w:citation/>
        </w:sdtPr>
        <w:sdtContent>
          <w:r w:rsidR="00F15E4A">
            <w:rPr>
              <w:noProof/>
            </w:rPr>
            <w:fldChar w:fldCharType="begin"/>
          </w:r>
          <w:r w:rsidR="00DB0CC8">
            <w:rPr>
              <w:noProof/>
            </w:rPr>
            <w:instrText xml:space="preserve">CITATION UWT233 \l 2057 </w:instrText>
          </w:r>
          <w:r w:rsidR="00F15E4A">
            <w:rPr>
              <w:noProof/>
            </w:rPr>
            <w:fldChar w:fldCharType="separate"/>
          </w:r>
          <w:r w:rsidR="00DB0CC8" w:rsidRPr="00DB0CC8">
            <w:rPr>
              <w:noProof/>
            </w:rPr>
            <w:t>(UWTSD, 2023)</w:t>
          </w:r>
          <w:r w:rsidR="00F15E4A">
            <w:rPr>
              <w:noProof/>
            </w:rPr>
            <w:fldChar w:fldCharType="end"/>
          </w:r>
        </w:sdtContent>
      </w:sdt>
      <w:r w:rsidR="00F15E4A">
        <w:rPr>
          <w:noProof/>
        </w:rPr>
        <w:t>. After the birth of the child Alys will be able to apply to the university creche for a place for the child to be cared for while Alys is studying.</w:t>
      </w:r>
      <w:r w:rsidR="007476E5">
        <w:rPr>
          <w:noProof/>
        </w:rPr>
        <w:t xml:space="preserve"> </w:t>
      </w:r>
      <w:r w:rsidR="00974AA4">
        <w:rPr>
          <w:noProof/>
        </w:rPr>
        <w:t xml:space="preserve">A model of best practice would involve conversations with Alys whenever necessary to check her progress and to ensure she feels she is being treated fairly. Very often treating everyone the same would seem like a fair option but in many circumstances, </w:t>
      </w:r>
      <w:r w:rsidR="00721629">
        <w:rPr>
          <w:noProof/>
        </w:rPr>
        <w:t>‘</w:t>
      </w:r>
      <w:r w:rsidR="00974AA4">
        <w:rPr>
          <w:noProof/>
        </w:rPr>
        <w:t>diversity, equality and fairness are about treating others how they would wish to be treated, rather than making assumptions on their behalf</w:t>
      </w:r>
      <w:r w:rsidR="00721629">
        <w:rPr>
          <w:noProof/>
        </w:rPr>
        <w:t>’</w:t>
      </w:r>
      <w:r w:rsidR="00974AA4">
        <w:rPr>
          <w:noProof/>
        </w:rPr>
        <w:t xml:space="preserve"> </w:t>
      </w:r>
      <w:sdt>
        <w:sdtPr>
          <w:rPr>
            <w:noProof/>
          </w:rPr>
          <w:id w:val="1651944158"/>
          <w:citation/>
        </w:sdtPr>
        <w:sdtContent>
          <w:r w:rsidR="00974AA4">
            <w:rPr>
              <w:noProof/>
            </w:rPr>
            <w:fldChar w:fldCharType="begin"/>
          </w:r>
          <w:r w:rsidR="00721629">
            <w:rPr>
              <w:noProof/>
            </w:rPr>
            <w:instrText xml:space="preserve">CITATION Gra12 \p 88 \l 2057 </w:instrText>
          </w:r>
          <w:r w:rsidR="00974AA4">
            <w:rPr>
              <w:noProof/>
            </w:rPr>
            <w:fldChar w:fldCharType="separate"/>
          </w:r>
          <w:r w:rsidR="00721629" w:rsidRPr="00721629">
            <w:rPr>
              <w:noProof/>
            </w:rPr>
            <w:t>(Gravells &amp; Simpson, 2012, p. 88)</w:t>
          </w:r>
          <w:r w:rsidR="00974AA4">
            <w:rPr>
              <w:noProof/>
            </w:rPr>
            <w:fldChar w:fldCharType="end"/>
          </w:r>
        </w:sdtContent>
      </w:sdt>
      <w:r w:rsidR="00974AA4">
        <w:rPr>
          <w:noProof/>
        </w:rPr>
        <w:t>.</w:t>
      </w:r>
      <w:r w:rsidR="00721629">
        <w:rPr>
          <w:noProof/>
        </w:rPr>
        <w:t xml:space="preserve"> Policies within UWTSD allow for the student to be given time out of study for the birth and a period of time thereafter as well as permission for attending medical appointments. Consideration will also be given to the transfer from full time studies to part time and support offered to help the student return to studying after any prolonged absence </w:t>
      </w:r>
      <w:sdt>
        <w:sdtPr>
          <w:rPr>
            <w:noProof/>
          </w:rPr>
          <w:id w:val="-831978806"/>
          <w:citation/>
        </w:sdtPr>
        <w:sdtContent>
          <w:r w:rsidR="00721629">
            <w:rPr>
              <w:noProof/>
            </w:rPr>
            <w:fldChar w:fldCharType="begin"/>
          </w:r>
          <w:r w:rsidR="00DB0CC8">
            <w:rPr>
              <w:noProof/>
            </w:rPr>
            <w:instrText xml:space="preserve">CITATION UWT233 \l 2057 </w:instrText>
          </w:r>
          <w:r w:rsidR="00721629">
            <w:rPr>
              <w:noProof/>
            </w:rPr>
            <w:fldChar w:fldCharType="separate"/>
          </w:r>
          <w:r w:rsidR="00DB0CC8" w:rsidRPr="00DB0CC8">
            <w:rPr>
              <w:noProof/>
            </w:rPr>
            <w:t>(UWTSD, 2023)</w:t>
          </w:r>
          <w:r w:rsidR="00721629">
            <w:rPr>
              <w:noProof/>
            </w:rPr>
            <w:fldChar w:fldCharType="end"/>
          </w:r>
        </w:sdtContent>
      </w:sdt>
      <w:r w:rsidR="00721629">
        <w:rPr>
          <w:noProof/>
        </w:rPr>
        <w:t>.</w:t>
      </w:r>
    </w:p>
    <w:p w14:paraId="01323EE2" w14:textId="3E588CFB" w:rsidR="00721629" w:rsidRDefault="00721629">
      <w:pPr>
        <w:rPr>
          <w:noProof/>
        </w:rPr>
      </w:pPr>
      <w:r>
        <w:rPr>
          <w:noProof/>
        </w:rPr>
        <w:t xml:space="preserve">With all scenarios the model for best practice would be the initial conversation with the student, to find out their personal requirements. They will be </w:t>
      </w:r>
      <w:r w:rsidR="009B37A4">
        <w:rPr>
          <w:noProof/>
        </w:rPr>
        <w:t>directed</w:t>
      </w:r>
      <w:r>
        <w:rPr>
          <w:noProof/>
        </w:rPr>
        <w:t xml:space="preserve"> toward the Student Services team who </w:t>
      </w:r>
      <w:r w:rsidR="009B37A4">
        <w:rPr>
          <w:noProof/>
        </w:rPr>
        <w:t>can help with all aditional learning needs and if necessary,</w:t>
      </w:r>
      <w:r w:rsidR="0041540E">
        <w:rPr>
          <w:noProof/>
        </w:rPr>
        <w:t xml:space="preserve"> </w:t>
      </w:r>
      <w:r w:rsidR="009B37A4">
        <w:rPr>
          <w:noProof/>
        </w:rPr>
        <w:t>can</w:t>
      </w:r>
      <w:r w:rsidR="0041540E">
        <w:rPr>
          <w:noProof/>
        </w:rPr>
        <w:t xml:space="preserve"> ensure each student has a mentor through th</w:t>
      </w:r>
      <w:r w:rsidR="007318BE">
        <w:rPr>
          <w:noProof/>
        </w:rPr>
        <w:t>e</w:t>
      </w:r>
      <w:r w:rsidR="0041540E">
        <w:rPr>
          <w:noProof/>
        </w:rPr>
        <w:t xml:space="preserve"> PAL scheme </w:t>
      </w:r>
      <w:r w:rsidR="009B37A4">
        <w:rPr>
          <w:noProof/>
        </w:rPr>
        <w:t>with whom they</w:t>
      </w:r>
      <w:r w:rsidR="0041540E">
        <w:rPr>
          <w:noProof/>
        </w:rPr>
        <w:t xml:space="preserve"> can liaise throughout the course. It is also up to the teacher to ensure all reasonable accommodations are made to ensure each individual can achieve their planned outco</w:t>
      </w:r>
      <w:r w:rsidR="007318BE">
        <w:rPr>
          <w:noProof/>
        </w:rPr>
        <w:t>me</w:t>
      </w:r>
      <w:r w:rsidR="0041540E">
        <w:rPr>
          <w:noProof/>
        </w:rPr>
        <w:t>.</w:t>
      </w:r>
    </w:p>
    <w:p w14:paraId="7BA6D1DF" w14:textId="49CE62A1" w:rsidR="007318BE" w:rsidRDefault="007318BE">
      <w:pPr>
        <w:rPr>
          <w:noProof/>
        </w:rPr>
      </w:pPr>
    </w:p>
    <w:p w14:paraId="0DAA95D4" w14:textId="6442A999" w:rsidR="007318BE" w:rsidRDefault="007318BE">
      <w:pPr>
        <w:rPr>
          <w:noProof/>
        </w:rPr>
      </w:pPr>
    </w:p>
    <w:p w14:paraId="41F19336" w14:textId="77777777" w:rsidR="009B37A4" w:rsidRDefault="009B37A4">
      <w:pPr>
        <w:rPr>
          <w:noProof/>
        </w:rPr>
      </w:pPr>
    </w:p>
    <w:p w14:paraId="76034B8F" w14:textId="6BA964BE" w:rsidR="00860A87" w:rsidRDefault="00860A87">
      <w:pPr>
        <w:rPr>
          <w:noProof/>
        </w:rPr>
      </w:pPr>
      <w:r>
        <w:rPr>
          <w:noProof/>
        </w:rPr>
        <w:lastRenderedPageBreak/>
        <w:t>References</w:t>
      </w:r>
    </w:p>
    <w:p w14:paraId="3A26726E" w14:textId="77777777" w:rsidR="009B37A4" w:rsidRDefault="009B37A4" w:rsidP="009B37A4">
      <w:pPr>
        <w:pStyle w:val="Bibliography"/>
        <w:rPr>
          <w:noProof/>
          <w:sz w:val="24"/>
          <w:szCs w:val="24"/>
        </w:rPr>
      </w:pPr>
      <w:r>
        <w:rPr>
          <w:noProof/>
        </w:rPr>
        <w:fldChar w:fldCharType="begin"/>
      </w:r>
      <w:r>
        <w:rPr>
          <w:noProof/>
        </w:rPr>
        <w:instrText xml:space="preserve"> BIBLIOGRAPHY  \l 2057 </w:instrText>
      </w:r>
      <w:r>
        <w:rPr>
          <w:noProof/>
        </w:rPr>
        <w:fldChar w:fldCharType="separate"/>
      </w:r>
      <w:r>
        <w:rPr>
          <w:noProof/>
        </w:rPr>
        <w:t xml:space="preserve">Cheminais, R., 2010. </w:t>
      </w:r>
      <w:r>
        <w:rPr>
          <w:i/>
          <w:iCs/>
          <w:noProof/>
        </w:rPr>
        <w:t xml:space="preserve">Special Educational Needs for Newly Qualified Teachers and Teaching Assistants. </w:t>
      </w:r>
      <w:r>
        <w:rPr>
          <w:noProof/>
        </w:rPr>
        <w:t>2nd ed. Abingdon: Routledge.</w:t>
      </w:r>
    </w:p>
    <w:p w14:paraId="7000AC3E" w14:textId="77777777" w:rsidR="009B37A4" w:rsidRDefault="009B37A4" w:rsidP="009B37A4">
      <w:pPr>
        <w:pStyle w:val="Bibliography"/>
        <w:rPr>
          <w:noProof/>
        </w:rPr>
      </w:pPr>
      <w:r>
        <w:rPr>
          <w:noProof/>
        </w:rPr>
        <w:t xml:space="preserve">Diverse Cymru, 2010. </w:t>
      </w:r>
      <w:r>
        <w:rPr>
          <w:i/>
          <w:iCs/>
          <w:noProof/>
        </w:rPr>
        <w:t xml:space="preserve">Equality in Wales. </w:t>
      </w:r>
      <w:r>
        <w:rPr>
          <w:noProof/>
        </w:rPr>
        <w:t xml:space="preserve">[Online] </w:t>
      </w:r>
      <w:r>
        <w:rPr>
          <w:noProof/>
        </w:rPr>
        <w:br/>
        <w:t xml:space="preserve">Available at: </w:t>
      </w:r>
      <w:r>
        <w:rPr>
          <w:noProof/>
          <w:u w:val="single"/>
        </w:rPr>
        <w:t>https://diversecymru.org.uk/equality-in-wales/</w:t>
      </w:r>
      <w:r>
        <w:rPr>
          <w:noProof/>
        </w:rPr>
        <w:br/>
        <w:t>[Accessed 14 February 2023].</w:t>
      </w:r>
    </w:p>
    <w:p w14:paraId="64DCAEE6" w14:textId="77777777" w:rsidR="009B37A4" w:rsidRDefault="009B37A4" w:rsidP="009B37A4">
      <w:pPr>
        <w:pStyle w:val="Bibliography"/>
        <w:rPr>
          <w:noProof/>
        </w:rPr>
      </w:pPr>
      <w:r>
        <w:rPr>
          <w:noProof/>
        </w:rPr>
        <w:t xml:space="preserve">EASS (Equality Advisory and Support Service), 2012. </w:t>
      </w:r>
      <w:r>
        <w:rPr>
          <w:i/>
          <w:iCs/>
          <w:noProof/>
        </w:rPr>
        <w:t xml:space="preserve">What equality law means for you as a student in further or higher education., </w:t>
      </w:r>
      <w:r>
        <w:rPr>
          <w:noProof/>
        </w:rPr>
        <w:t>London: Equality and Human Rights Commission.</w:t>
      </w:r>
    </w:p>
    <w:p w14:paraId="012E8872" w14:textId="77777777" w:rsidR="009B37A4" w:rsidRDefault="009B37A4" w:rsidP="009B37A4">
      <w:pPr>
        <w:pStyle w:val="Bibliography"/>
        <w:rPr>
          <w:noProof/>
        </w:rPr>
      </w:pPr>
      <w:r>
        <w:rPr>
          <w:noProof/>
        </w:rPr>
        <w:t xml:space="preserve">Gravells, A. &amp; Simpson, S., 2012. </w:t>
      </w:r>
      <w:r>
        <w:rPr>
          <w:i/>
          <w:iCs/>
          <w:noProof/>
        </w:rPr>
        <w:t xml:space="preserve">Equality and Diversity in the Lifelong Learning Sector. </w:t>
      </w:r>
      <w:r>
        <w:rPr>
          <w:noProof/>
        </w:rPr>
        <w:t>2nd ed. London: SAGE.</w:t>
      </w:r>
    </w:p>
    <w:p w14:paraId="71353D8D" w14:textId="77777777" w:rsidR="009B37A4" w:rsidRDefault="009B37A4" w:rsidP="009B37A4">
      <w:pPr>
        <w:pStyle w:val="Bibliography"/>
        <w:rPr>
          <w:noProof/>
        </w:rPr>
      </w:pPr>
      <w:r>
        <w:rPr>
          <w:noProof/>
        </w:rPr>
        <w:t xml:space="preserve">Hodkinson, A., 2019. </w:t>
      </w:r>
      <w:r>
        <w:rPr>
          <w:i/>
          <w:iCs/>
          <w:noProof/>
        </w:rPr>
        <w:t xml:space="preserve">Key Issues in Special Educational Needs, Disability &amp; Inclusion. </w:t>
      </w:r>
      <w:r>
        <w:rPr>
          <w:noProof/>
        </w:rPr>
        <w:t>3rd ed. London: SAGE Publications Ltd.</w:t>
      </w:r>
    </w:p>
    <w:p w14:paraId="228736A6" w14:textId="77777777" w:rsidR="009B37A4" w:rsidRDefault="009B37A4" w:rsidP="009B37A4">
      <w:pPr>
        <w:pStyle w:val="Bibliography"/>
        <w:rPr>
          <w:noProof/>
        </w:rPr>
      </w:pPr>
      <w:r>
        <w:rPr>
          <w:noProof/>
        </w:rPr>
        <w:t xml:space="preserve">Klein, C., 1991. Setting up a Learning Programme for Adult Dyslexics. In: M. Snowling &amp; M. Thomson, eds. </w:t>
      </w:r>
      <w:r>
        <w:rPr>
          <w:i/>
          <w:iCs/>
          <w:noProof/>
        </w:rPr>
        <w:t xml:space="preserve">Dyslexia: Integrating Theory &amp; Practice. </w:t>
      </w:r>
      <w:r>
        <w:rPr>
          <w:noProof/>
        </w:rPr>
        <w:t>London: Whurr Publishers Ltd, pp. 293 - 301.</w:t>
      </w:r>
    </w:p>
    <w:p w14:paraId="38483707" w14:textId="77777777" w:rsidR="009B37A4" w:rsidRDefault="009B37A4" w:rsidP="009B37A4">
      <w:pPr>
        <w:pStyle w:val="Bibliography"/>
        <w:rPr>
          <w:noProof/>
        </w:rPr>
      </w:pPr>
      <w:r>
        <w:rPr>
          <w:noProof/>
        </w:rPr>
        <w:t xml:space="preserve">Knowles, G. &amp; Lander, V., 2011. </w:t>
      </w:r>
      <w:r>
        <w:rPr>
          <w:i/>
          <w:iCs/>
          <w:noProof/>
        </w:rPr>
        <w:t xml:space="preserve">Diversity, Equality and Achievement in Education. </w:t>
      </w:r>
      <w:r>
        <w:rPr>
          <w:noProof/>
        </w:rPr>
        <w:t>1st ed. London: SAGE Publishers Ltd.</w:t>
      </w:r>
    </w:p>
    <w:p w14:paraId="4573CE46" w14:textId="77777777" w:rsidR="009B37A4" w:rsidRDefault="009B37A4" w:rsidP="009B37A4">
      <w:pPr>
        <w:pStyle w:val="Bibliography"/>
        <w:rPr>
          <w:noProof/>
        </w:rPr>
      </w:pPr>
      <w:r>
        <w:rPr>
          <w:noProof/>
        </w:rPr>
        <w:t xml:space="preserve">Legislation.gov.uk, 2006. </w:t>
      </w:r>
      <w:r>
        <w:rPr>
          <w:i/>
          <w:iCs/>
          <w:noProof/>
        </w:rPr>
        <w:t xml:space="preserve">Disability Discrimination Act 1995. </w:t>
      </w:r>
      <w:r>
        <w:rPr>
          <w:noProof/>
        </w:rPr>
        <w:t xml:space="preserve">[Online] </w:t>
      </w:r>
      <w:r>
        <w:rPr>
          <w:noProof/>
        </w:rPr>
        <w:br/>
        <w:t xml:space="preserve">Available at: </w:t>
      </w:r>
      <w:r>
        <w:rPr>
          <w:noProof/>
          <w:u w:val="single"/>
        </w:rPr>
        <w:t>https://www.legislation.gov.uk/ukpga/1995/50/contents</w:t>
      </w:r>
      <w:r>
        <w:rPr>
          <w:noProof/>
        </w:rPr>
        <w:br/>
        <w:t>[Accessed 28 February 2023].</w:t>
      </w:r>
    </w:p>
    <w:p w14:paraId="06BD3F41" w14:textId="77777777" w:rsidR="009B37A4" w:rsidRDefault="009B37A4" w:rsidP="009B37A4">
      <w:pPr>
        <w:pStyle w:val="Bibliography"/>
        <w:rPr>
          <w:noProof/>
        </w:rPr>
      </w:pPr>
      <w:r>
        <w:rPr>
          <w:noProof/>
        </w:rPr>
        <w:t xml:space="preserve">Legislation.gov.uk, 2010. </w:t>
      </w:r>
      <w:r>
        <w:rPr>
          <w:i/>
          <w:iCs/>
          <w:noProof/>
        </w:rPr>
        <w:t xml:space="preserve">Equality Act 2010, </w:t>
      </w:r>
      <w:r>
        <w:rPr>
          <w:noProof/>
        </w:rPr>
        <w:t>London: Legislation.gov.uk.</w:t>
      </w:r>
    </w:p>
    <w:p w14:paraId="253062B4" w14:textId="77777777" w:rsidR="009B37A4" w:rsidRDefault="009B37A4" w:rsidP="009B37A4">
      <w:pPr>
        <w:pStyle w:val="Bibliography"/>
        <w:rPr>
          <w:noProof/>
        </w:rPr>
      </w:pPr>
      <w:r>
        <w:rPr>
          <w:noProof/>
        </w:rPr>
        <w:t xml:space="preserve">NDN, 2020. </w:t>
      </w:r>
      <w:r>
        <w:rPr>
          <w:i/>
          <w:iCs/>
          <w:noProof/>
        </w:rPr>
        <w:t xml:space="preserve">National Dyslexia Network. </w:t>
      </w:r>
      <w:r>
        <w:rPr>
          <w:noProof/>
        </w:rPr>
        <w:t xml:space="preserve">[Online] </w:t>
      </w:r>
      <w:r>
        <w:rPr>
          <w:noProof/>
        </w:rPr>
        <w:br/>
        <w:t xml:space="preserve">Available at: </w:t>
      </w:r>
      <w:r>
        <w:rPr>
          <w:noProof/>
          <w:u w:val="single"/>
        </w:rPr>
        <w:t>https://ndnetwork.org/</w:t>
      </w:r>
      <w:r>
        <w:rPr>
          <w:noProof/>
        </w:rPr>
        <w:br/>
        <w:t>[Accessed 26 February 2023].</w:t>
      </w:r>
    </w:p>
    <w:p w14:paraId="4C474ECF" w14:textId="77777777" w:rsidR="009B37A4" w:rsidRDefault="009B37A4" w:rsidP="009B37A4">
      <w:pPr>
        <w:pStyle w:val="Bibliography"/>
        <w:rPr>
          <w:noProof/>
        </w:rPr>
      </w:pPr>
      <w:r>
        <w:rPr>
          <w:noProof/>
        </w:rPr>
        <w:lastRenderedPageBreak/>
        <w:t xml:space="preserve">Peer , L. &amp; Reid, G., 2021. </w:t>
      </w:r>
      <w:r>
        <w:rPr>
          <w:i/>
          <w:iCs/>
          <w:noProof/>
        </w:rPr>
        <w:t xml:space="preserve">Special Educational Needs: A guide for inclusive practice. </w:t>
      </w:r>
      <w:r>
        <w:rPr>
          <w:noProof/>
        </w:rPr>
        <w:t>3rd ed. London: SAGE Pulblications Ltd.</w:t>
      </w:r>
    </w:p>
    <w:p w14:paraId="66A7369C" w14:textId="77777777" w:rsidR="009B37A4" w:rsidRDefault="009B37A4" w:rsidP="009B37A4">
      <w:pPr>
        <w:pStyle w:val="Bibliography"/>
        <w:rPr>
          <w:noProof/>
        </w:rPr>
      </w:pPr>
      <w:r>
        <w:rPr>
          <w:noProof/>
        </w:rPr>
        <w:t xml:space="preserve">Plows, V. &amp; Whitburn, B., 2017. </w:t>
      </w:r>
      <w:r>
        <w:rPr>
          <w:i/>
          <w:iCs/>
          <w:noProof/>
        </w:rPr>
        <w:t xml:space="preserve">Inclusive Education: Making Sense of Everyday Practice. </w:t>
      </w:r>
      <w:r>
        <w:rPr>
          <w:noProof/>
        </w:rPr>
        <w:t>1st ed. Rotterdam, Netherlands: Sense Publishers.</w:t>
      </w:r>
    </w:p>
    <w:p w14:paraId="37E6EF97" w14:textId="77777777" w:rsidR="009B37A4" w:rsidRDefault="009B37A4" w:rsidP="009B37A4">
      <w:pPr>
        <w:pStyle w:val="Bibliography"/>
        <w:rPr>
          <w:noProof/>
        </w:rPr>
      </w:pPr>
      <w:r>
        <w:rPr>
          <w:noProof/>
        </w:rPr>
        <w:t xml:space="preserve">Rayner, S., 2007. </w:t>
      </w:r>
      <w:r>
        <w:rPr>
          <w:i/>
          <w:iCs/>
          <w:noProof/>
        </w:rPr>
        <w:t xml:space="preserve">Managing Special and Inclusive Education. </w:t>
      </w:r>
      <w:r>
        <w:rPr>
          <w:noProof/>
        </w:rPr>
        <w:t>1st ed. London: SAGE Publications Ltd.</w:t>
      </w:r>
    </w:p>
    <w:p w14:paraId="3182436E" w14:textId="77777777" w:rsidR="009B37A4" w:rsidRDefault="009B37A4" w:rsidP="009B37A4">
      <w:pPr>
        <w:pStyle w:val="Bibliography"/>
        <w:rPr>
          <w:noProof/>
        </w:rPr>
      </w:pPr>
      <w:r>
        <w:rPr>
          <w:noProof/>
        </w:rPr>
        <w:t xml:space="preserve">Retief, M. &amp; Letsosa, R., 2018. Models of disability: A brief overview. </w:t>
      </w:r>
      <w:r>
        <w:rPr>
          <w:i/>
          <w:iCs/>
          <w:noProof/>
        </w:rPr>
        <w:t xml:space="preserve">HTS Teologiese studies/ Theology Studies, </w:t>
      </w:r>
      <w:r>
        <w:rPr>
          <w:noProof/>
        </w:rPr>
        <w:t>74(1), pp. 1 - 8.</w:t>
      </w:r>
    </w:p>
    <w:p w14:paraId="6D61A90D" w14:textId="77777777" w:rsidR="009B37A4" w:rsidRDefault="009B37A4" w:rsidP="009B37A4">
      <w:pPr>
        <w:pStyle w:val="Bibliography"/>
        <w:rPr>
          <w:noProof/>
        </w:rPr>
      </w:pPr>
      <w:r>
        <w:rPr>
          <w:noProof/>
        </w:rPr>
        <w:t xml:space="preserve">UCAS, 2022. </w:t>
      </w:r>
      <w:r>
        <w:rPr>
          <w:i/>
          <w:iCs/>
          <w:noProof/>
        </w:rPr>
        <w:t xml:space="preserve">Next Steps: What is the Experience of Disabled Students in Education?, </w:t>
      </w:r>
      <w:r>
        <w:rPr>
          <w:noProof/>
        </w:rPr>
        <w:t>Cheltenham: Pearson.</w:t>
      </w:r>
    </w:p>
    <w:p w14:paraId="569F4C9C" w14:textId="77777777" w:rsidR="009B37A4" w:rsidRDefault="009B37A4" w:rsidP="009B37A4">
      <w:pPr>
        <w:pStyle w:val="Bibliography"/>
        <w:rPr>
          <w:noProof/>
        </w:rPr>
      </w:pPr>
      <w:r>
        <w:rPr>
          <w:noProof/>
        </w:rPr>
        <w:t xml:space="preserve">UCAS, 2023. </w:t>
      </w:r>
      <w:r>
        <w:rPr>
          <w:i/>
          <w:iCs/>
          <w:noProof/>
        </w:rPr>
        <w:t xml:space="preserve">Advice from Disability Officers. </w:t>
      </w:r>
      <w:r>
        <w:rPr>
          <w:noProof/>
        </w:rPr>
        <w:t xml:space="preserve">[Online] </w:t>
      </w:r>
      <w:r>
        <w:rPr>
          <w:noProof/>
        </w:rPr>
        <w:br/>
        <w:t xml:space="preserve">Available at: </w:t>
      </w:r>
      <w:r>
        <w:rPr>
          <w:noProof/>
          <w:u w:val="single"/>
        </w:rPr>
        <w:t>https://www.ucas.com/undergraduate/applying-university/individual-needs/disabled-students</w:t>
      </w:r>
      <w:r>
        <w:rPr>
          <w:noProof/>
        </w:rPr>
        <w:br/>
        <w:t>[Accessed 28 February 2023].</w:t>
      </w:r>
    </w:p>
    <w:p w14:paraId="384AE44C" w14:textId="77777777" w:rsidR="009B37A4" w:rsidRDefault="009B37A4" w:rsidP="009B37A4">
      <w:pPr>
        <w:pStyle w:val="Bibliography"/>
        <w:rPr>
          <w:noProof/>
        </w:rPr>
      </w:pPr>
      <w:r>
        <w:rPr>
          <w:noProof/>
        </w:rPr>
        <w:t xml:space="preserve">UCAS, 2023. </w:t>
      </w:r>
      <w:r>
        <w:rPr>
          <w:i/>
          <w:iCs/>
          <w:noProof/>
        </w:rPr>
        <w:t xml:space="preserve">Support for Disabled Students - Frequently Asked Questions. </w:t>
      </w:r>
      <w:r>
        <w:rPr>
          <w:noProof/>
        </w:rPr>
        <w:t xml:space="preserve">[Online] </w:t>
      </w:r>
      <w:r>
        <w:rPr>
          <w:noProof/>
        </w:rPr>
        <w:br/>
        <w:t xml:space="preserve">Available at: </w:t>
      </w:r>
      <w:r>
        <w:rPr>
          <w:noProof/>
          <w:u w:val="single"/>
        </w:rPr>
        <w:t>https://www.ucas.com/undergraduate/applying-university/individual-needs/disabled-students/support-disabled-students-frequently-asked-questions</w:t>
      </w:r>
      <w:r>
        <w:rPr>
          <w:noProof/>
        </w:rPr>
        <w:br/>
        <w:t>[Accessed 27 February 2023].</w:t>
      </w:r>
    </w:p>
    <w:p w14:paraId="2C251978" w14:textId="77777777" w:rsidR="009B37A4" w:rsidRDefault="009B37A4" w:rsidP="009B37A4">
      <w:pPr>
        <w:pStyle w:val="Bibliography"/>
        <w:rPr>
          <w:noProof/>
        </w:rPr>
      </w:pPr>
      <w:r>
        <w:rPr>
          <w:noProof/>
        </w:rPr>
        <w:t xml:space="preserve">UKPSF, 2011. </w:t>
      </w:r>
      <w:r>
        <w:rPr>
          <w:i/>
          <w:iCs/>
          <w:noProof/>
        </w:rPr>
        <w:t xml:space="preserve">The UK Professional Standards Framework for teaching and supporting learning in higher education, </w:t>
      </w:r>
      <w:r>
        <w:rPr>
          <w:noProof/>
        </w:rPr>
        <w:t>London: Advance HE, Guild HE, Universities UK 2011.</w:t>
      </w:r>
    </w:p>
    <w:p w14:paraId="264ECC9D" w14:textId="77777777" w:rsidR="009B37A4" w:rsidRDefault="009B37A4" w:rsidP="009B37A4">
      <w:pPr>
        <w:pStyle w:val="Bibliography"/>
        <w:rPr>
          <w:noProof/>
        </w:rPr>
      </w:pPr>
      <w:r>
        <w:rPr>
          <w:noProof/>
        </w:rPr>
        <w:t xml:space="preserve">UMHAN, 2023. </w:t>
      </w:r>
      <w:r>
        <w:rPr>
          <w:i/>
          <w:iCs/>
          <w:noProof/>
        </w:rPr>
        <w:t xml:space="preserve">University Mental Health Advisors Network. </w:t>
      </w:r>
      <w:r>
        <w:rPr>
          <w:noProof/>
        </w:rPr>
        <w:t xml:space="preserve">[Online] </w:t>
      </w:r>
      <w:r>
        <w:rPr>
          <w:noProof/>
        </w:rPr>
        <w:br/>
        <w:t xml:space="preserve">Available at: </w:t>
      </w:r>
      <w:r>
        <w:rPr>
          <w:noProof/>
          <w:u w:val="single"/>
        </w:rPr>
        <w:t>https://www.umhan.com/pages/about</w:t>
      </w:r>
      <w:r>
        <w:rPr>
          <w:noProof/>
        </w:rPr>
        <w:br/>
        <w:t>[Accessed 20 February 2023].</w:t>
      </w:r>
    </w:p>
    <w:p w14:paraId="380C6978" w14:textId="77777777" w:rsidR="009B37A4" w:rsidRDefault="009B37A4" w:rsidP="009B37A4">
      <w:pPr>
        <w:pStyle w:val="Bibliography"/>
        <w:rPr>
          <w:noProof/>
        </w:rPr>
      </w:pPr>
      <w:r>
        <w:rPr>
          <w:noProof/>
        </w:rPr>
        <w:t xml:space="preserve">UWTSD, 2020. </w:t>
      </w:r>
      <w:r>
        <w:rPr>
          <w:i/>
          <w:iCs/>
          <w:noProof/>
        </w:rPr>
        <w:t xml:space="preserve">Strategic Equality Plan 2020 - 2024, </w:t>
      </w:r>
      <w:r>
        <w:rPr>
          <w:noProof/>
        </w:rPr>
        <w:t>Swansea: University of Wales Trinity Saint David.</w:t>
      </w:r>
    </w:p>
    <w:p w14:paraId="4F36F08B" w14:textId="77777777" w:rsidR="009B37A4" w:rsidRDefault="009B37A4" w:rsidP="009B37A4">
      <w:pPr>
        <w:pStyle w:val="Bibliography"/>
        <w:rPr>
          <w:noProof/>
        </w:rPr>
      </w:pPr>
      <w:r>
        <w:rPr>
          <w:noProof/>
        </w:rPr>
        <w:lastRenderedPageBreak/>
        <w:t xml:space="preserve">UWTSD, 2023. </w:t>
      </w:r>
      <w:r>
        <w:rPr>
          <w:i/>
          <w:iCs/>
          <w:noProof/>
        </w:rPr>
        <w:t xml:space="preserve">Business Management BA, HND, HNC. </w:t>
      </w:r>
      <w:r>
        <w:rPr>
          <w:noProof/>
        </w:rPr>
        <w:t xml:space="preserve">[Online] </w:t>
      </w:r>
      <w:r>
        <w:rPr>
          <w:noProof/>
        </w:rPr>
        <w:br/>
        <w:t xml:space="preserve">Available at: </w:t>
      </w:r>
      <w:r>
        <w:rPr>
          <w:noProof/>
          <w:u w:val="single"/>
        </w:rPr>
        <w:t>https://www.uwtsd.ac.uk/ba-business-management/</w:t>
      </w:r>
      <w:r>
        <w:rPr>
          <w:noProof/>
        </w:rPr>
        <w:br/>
        <w:t>[Accessed 25 February 2023].</w:t>
      </w:r>
    </w:p>
    <w:p w14:paraId="09B6D712" w14:textId="77777777" w:rsidR="009B37A4" w:rsidRDefault="009B37A4" w:rsidP="009B37A4">
      <w:pPr>
        <w:pStyle w:val="Bibliography"/>
        <w:rPr>
          <w:noProof/>
        </w:rPr>
      </w:pPr>
      <w:r>
        <w:rPr>
          <w:noProof/>
        </w:rPr>
        <w:t xml:space="preserve">UWTSD, 2023. </w:t>
      </w:r>
      <w:r>
        <w:rPr>
          <w:i/>
          <w:iCs/>
          <w:noProof/>
        </w:rPr>
        <w:t xml:space="preserve">PAL (Peer Assisted Learning). </w:t>
      </w:r>
      <w:r>
        <w:rPr>
          <w:noProof/>
        </w:rPr>
        <w:t xml:space="preserve">[Online] </w:t>
      </w:r>
      <w:r>
        <w:rPr>
          <w:noProof/>
        </w:rPr>
        <w:br/>
        <w:t xml:space="preserve">Available at: </w:t>
      </w:r>
      <w:r>
        <w:rPr>
          <w:noProof/>
          <w:u w:val="single"/>
        </w:rPr>
        <w:t>https://www.uwtsd.ac.uk/student-services/peer-assisted-learning/</w:t>
      </w:r>
      <w:r>
        <w:rPr>
          <w:noProof/>
        </w:rPr>
        <w:br/>
        <w:t>[Accessed 28 February 2023].</w:t>
      </w:r>
    </w:p>
    <w:p w14:paraId="46658775" w14:textId="77777777" w:rsidR="009B37A4" w:rsidRDefault="009B37A4" w:rsidP="009B37A4">
      <w:pPr>
        <w:pStyle w:val="Bibliography"/>
        <w:rPr>
          <w:noProof/>
        </w:rPr>
      </w:pPr>
      <w:r>
        <w:rPr>
          <w:noProof/>
        </w:rPr>
        <w:t xml:space="preserve">UWTSD, 2023. </w:t>
      </w:r>
      <w:r>
        <w:rPr>
          <w:i/>
          <w:iCs/>
          <w:noProof/>
        </w:rPr>
        <w:t xml:space="preserve">Services for Disabled Students. </w:t>
      </w:r>
      <w:r>
        <w:rPr>
          <w:noProof/>
        </w:rPr>
        <w:t xml:space="preserve">[Online] </w:t>
      </w:r>
      <w:r>
        <w:rPr>
          <w:noProof/>
        </w:rPr>
        <w:br/>
        <w:t xml:space="preserve">Available at: </w:t>
      </w:r>
      <w:r>
        <w:rPr>
          <w:noProof/>
          <w:u w:val="single"/>
        </w:rPr>
        <w:t>https://www.uwtsd.ac.uk/services-for-disabled-students/</w:t>
      </w:r>
      <w:r>
        <w:rPr>
          <w:noProof/>
        </w:rPr>
        <w:br/>
        <w:t>[Accessed 28 February 2023].</w:t>
      </w:r>
    </w:p>
    <w:p w14:paraId="400A7D01" w14:textId="77777777" w:rsidR="009B37A4" w:rsidRDefault="009B37A4" w:rsidP="009B37A4">
      <w:pPr>
        <w:pStyle w:val="Bibliography"/>
        <w:rPr>
          <w:noProof/>
        </w:rPr>
      </w:pPr>
      <w:r>
        <w:rPr>
          <w:noProof/>
        </w:rPr>
        <w:t xml:space="preserve">UWTSD, 2023. </w:t>
      </w:r>
      <w:r>
        <w:rPr>
          <w:i/>
          <w:iCs/>
          <w:noProof/>
        </w:rPr>
        <w:t xml:space="preserve">Student Pregnancy, Maternity, Paternity and Adoption Leave Policy, </w:t>
      </w:r>
      <w:r>
        <w:rPr>
          <w:noProof/>
        </w:rPr>
        <w:t>Swansea: University of Wales Trinity Saint David.</w:t>
      </w:r>
    </w:p>
    <w:p w14:paraId="6D6A5F9C" w14:textId="77777777" w:rsidR="009B37A4" w:rsidRDefault="009B37A4" w:rsidP="009B37A4">
      <w:pPr>
        <w:pStyle w:val="Bibliography"/>
        <w:rPr>
          <w:noProof/>
        </w:rPr>
      </w:pPr>
      <w:r>
        <w:rPr>
          <w:noProof/>
        </w:rPr>
        <w:t xml:space="preserve">Welsh Government, 2021. </w:t>
      </w:r>
      <w:r>
        <w:rPr>
          <w:i/>
          <w:iCs/>
          <w:noProof/>
        </w:rPr>
        <w:t xml:space="preserve">The Additional Learning Needs Codes for Wales 2021. </w:t>
      </w:r>
      <w:r>
        <w:rPr>
          <w:noProof/>
        </w:rPr>
        <w:t xml:space="preserve">[Online] </w:t>
      </w:r>
      <w:r>
        <w:rPr>
          <w:noProof/>
        </w:rPr>
        <w:br/>
        <w:t xml:space="preserve">Available at: </w:t>
      </w:r>
      <w:r>
        <w:rPr>
          <w:noProof/>
          <w:u w:val="single"/>
        </w:rPr>
        <w:t>https://www.umhan.com/pages/about</w:t>
      </w:r>
      <w:r>
        <w:rPr>
          <w:noProof/>
        </w:rPr>
        <w:br/>
        <w:t>[Accessed 20 February 2023].</w:t>
      </w:r>
    </w:p>
    <w:p w14:paraId="5C8ABCF7" w14:textId="24E2D21E" w:rsidR="009B37A4" w:rsidRDefault="009B37A4" w:rsidP="009B37A4">
      <w:pPr>
        <w:rPr>
          <w:noProof/>
        </w:rPr>
      </w:pPr>
      <w:r>
        <w:rPr>
          <w:noProof/>
        </w:rPr>
        <w:fldChar w:fldCharType="end"/>
      </w:r>
    </w:p>
    <w:p w14:paraId="019ED69F" w14:textId="15A55EF1" w:rsidR="007318BE" w:rsidRDefault="007318BE" w:rsidP="007318BE"/>
    <w:sectPr w:rsidR="007318BE">
      <w:headerReference w:type="default" r:id="rId8"/>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DBBA0D2" w14:textId="77777777" w:rsidR="00E7688A" w:rsidRDefault="00E7688A" w:rsidP="0041540E">
      <w:pPr>
        <w:spacing w:after="0" w:line="240" w:lineRule="auto"/>
      </w:pPr>
      <w:r>
        <w:separator/>
      </w:r>
    </w:p>
  </w:endnote>
  <w:endnote w:type="continuationSeparator" w:id="0">
    <w:p w14:paraId="7BBCAE2D" w14:textId="77777777" w:rsidR="00E7688A" w:rsidRDefault="00E7688A" w:rsidP="0041540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9ED140" w14:textId="33BD98F1" w:rsidR="004A7AF2" w:rsidRDefault="004A7AF2">
    <w:pPr>
      <w:pStyle w:val="Footer"/>
    </w:pPr>
    <w:r>
      <w:t>Student Number: 2208379</w:t>
    </w:r>
  </w:p>
  <w:p w14:paraId="0BA11C5D" w14:textId="7F5ABF62" w:rsidR="004A7AF2" w:rsidRDefault="004A7AF2">
    <w:pPr>
      <w:pStyle w:val="Footer"/>
    </w:pPr>
    <w:r>
      <w:t>Module Code: ECPT5002/ECPT6004</w:t>
    </w:r>
  </w:p>
  <w:p w14:paraId="52F79B3A" w14:textId="77777777" w:rsidR="0041540E" w:rsidRDefault="0041540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7AB17A" w14:textId="77777777" w:rsidR="00E7688A" w:rsidRDefault="00E7688A" w:rsidP="0041540E">
      <w:pPr>
        <w:spacing w:after="0" w:line="240" w:lineRule="auto"/>
      </w:pPr>
      <w:r>
        <w:separator/>
      </w:r>
    </w:p>
  </w:footnote>
  <w:footnote w:type="continuationSeparator" w:id="0">
    <w:p w14:paraId="218468AA" w14:textId="77777777" w:rsidR="00E7688A" w:rsidRDefault="00E7688A" w:rsidP="0041540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57106667"/>
      <w:docPartObj>
        <w:docPartGallery w:val="Page Numbers (Top of Page)"/>
        <w:docPartUnique/>
      </w:docPartObj>
    </w:sdtPr>
    <w:sdtEndPr>
      <w:rPr>
        <w:noProof/>
      </w:rPr>
    </w:sdtEndPr>
    <w:sdtContent>
      <w:p w14:paraId="1746FAC8" w14:textId="36723CAE" w:rsidR="0041540E" w:rsidRDefault="0041540E">
        <w:pPr>
          <w:pStyle w:val="Header"/>
          <w:jc w:val="center"/>
        </w:pPr>
        <w:r>
          <w:fldChar w:fldCharType="begin"/>
        </w:r>
        <w:r>
          <w:instrText xml:space="preserve"> PAGE   \* MERGEFORMAT </w:instrText>
        </w:r>
        <w:r>
          <w:fldChar w:fldCharType="separate"/>
        </w:r>
        <w:r>
          <w:rPr>
            <w:noProof/>
          </w:rPr>
          <w:t>2</w:t>
        </w:r>
        <w:r>
          <w:rPr>
            <w:noProof/>
          </w:rPr>
          <w:fldChar w:fldCharType="end"/>
        </w:r>
      </w:p>
    </w:sdtContent>
  </w:sdt>
  <w:p w14:paraId="13B0DF32" w14:textId="77777777" w:rsidR="0041540E" w:rsidRDefault="0041540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08A2427"/>
    <w:multiLevelType w:val="hybridMultilevel"/>
    <w:tmpl w:val="2F9A6D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9976516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3563"/>
    <w:rsid w:val="00000835"/>
    <w:rsid w:val="00006EA3"/>
    <w:rsid w:val="00021EA4"/>
    <w:rsid w:val="0002505C"/>
    <w:rsid w:val="00030694"/>
    <w:rsid w:val="00034E7B"/>
    <w:rsid w:val="000430CE"/>
    <w:rsid w:val="000552BA"/>
    <w:rsid w:val="000A1AE3"/>
    <w:rsid w:val="000A566E"/>
    <w:rsid w:val="000D1ADB"/>
    <w:rsid w:val="001264D4"/>
    <w:rsid w:val="00207D06"/>
    <w:rsid w:val="00213552"/>
    <w:rsid w:val="00222E66"/>
    <w:rsid w:val="002349DC"/>
    <w:rsid w:val="002449D8"/>
    <w:rsid w:val="00287258"/>
    <w:rsid w:val="002A64F3"/>
    <w:rsid w:val="002C5D76"/>
    <w:rsid w:val="0034340F"/>
    <w:rsid w:val="00381255"/>
    <w:rsid w:val="003C53B6"/>
    <w:rsid w:val="003F6760"/>
    <w:rsid w:val="003F70C0"/>
    <w:rsid w:val="003F7DFA"/>
    <w:rsid w:val="00400B58"/>
    <w:rsid w:val="0041540E"/>
    <w:rsid w:val="00452239"/>
    <w:rsid w:val="00487AD5"/>
    <w:rsid w:val="00497052"/>
    <w:rsid w:val="004A4228"/>
    <w:rsid w:val="004A7AF2"/>
    <w:rsid w:val="00505830"/>
    <w:rsid w:val="00550580"/>
    <w:rsid w:val="005933BE"/>
    <w:rsid w:val="005B00BD"/>
    <w:rsid w:val="005C1BBC"/>
    <w:rsid w:val="005C2B4D"/>
    <w:rsid w:val="005E698E"/>
    <w:rsid w:val="005F73CA"/>
    <w:rsid w:val="00614EA3"/>
    <w:rsid w:val="006211C9"/>
    <w:rsid w:val="0064602E"/>
    <w:rsid w:val="00661D6D"/>
    <w:rsid w:val="006B0ED7"/>
    <w:rsid w:val="006B5E6E"/>
    <w:rsid w:val="006C5EF6"/>
    <w:rsid w:val="006E201F"/>
    <w:rsid w:val="007149A1"/>
    <w:rsid w:val="0072101E"/>
    <w:rsid w:val="00721629"/>
    <w:rsid w:val="007318BE"/>
    <w:rsid w:val="00736ADA"/>
    <w:rsid w:val="007448BC"/>
    <w:rsid w:val="00745615"/>
    <w:rsid w:val="007476E5"/>
    <w:rsid w:val="00751390"/>
    <w:rsid w:val="007625D7"/>
    <w:rsid w:val="007B36BB"/>
    <w:rsid w:val="007D74EA"/>
    <w:rsid w:val="007E088A"/>
    <w:rsid w:val="008151F1"/>
    <w:rsid w:val="008160AC"/>
    <w:rsid w:val="00816BF7"/>
    <w:rsid w:val="00826E2F"/>
    <w:rsid w:val="008431A9"/>
    <w:rsid w:val="00844B29"/>
    <w:rsid w:val="00860A87"/>
    <w:rsid w:val="008D3C90"/>
    <w:rsid w:val="008D4B0A"/>
    <w:rsid w:val="00927FD7"/>
    <w:rsid w:val="0097182E"/>
    <w:rsid w:val="00974AA4"/>
    <w:rsid w:val="009858CD"/>
    <w:rsid w:val="009B37A4"/>
    <w:rsid w:val="009B681A"/>
    <w:rsid w:val="009C5EA1"/>
    <w:rsid w:val="009E5E11"/>
    <w:rsid w:val="00A018CF"/>
    <w:rsid w:val="00A15C71"/>
    <w:rsid w:val="00A23563"/>
    <w:rsid w:val="00A63A6C"/>
    <w:rsid w:val="00A95373"/>
    <w:rsid w:val="00AD2916"/>
    <w:rsid w:val="00AD78D0"/>
    <w:rsid w:val="00AE5DF7"/>
    <w:rsid w:val="00B1627C"/>
    <w:rsid w:val="00B25767"/>
    <w:rsid w:val="00B41A34"/>
    <w:rsid w:val="00B500B3"/>
    <w:rsid w:val="00BD2E1F"/>
    <w:rsid w:val="00BF5675"/>
    <w:rsid w:val="00BF71E0"/>
    <w:rsid w:val="00C04EA5"/>
    <w:rsid w:val="00C25817"/>
    <w:rsid w:val="00C43DF4"/>
    <w:rsid w:val="00C622A8"/>
    <w:rsid w:val="00C844EE"/>
    <w:rsid w:val="00CA264D"/>
    <w:rsid w:val="00CA7232"/>
    <w:rsid w:val="00CF4791"/>
    <w:rsid w:val="00CF5A56"/>
    <w:rsid w:val="00D5304E"/>
    <w:rsid w:val="00D65453"/>
    <w:rsid w:val="00D70E87"/>
    <w:rsid w:val="00D91C38"/>
    <w:rsid w:val="00DB0CC8"/>
    <w:rsid w:val="00DC21C6"/>
    <w:rsid w:val="00E1158F"/>
    <w:rsid w:val="00E21C8D"/>
    <w:rsid w:val="00E34715"/>
    <w:rsid w:val="00E71ED2"/>
    <w:rsid w:val="00E7688A"/>
    <w:rsid w:val="00EA3623"/>
    <w:rsid w:val="00EC689F"/>
    <w:rsid w:val="00EE14E5"/>
    <w:rsid w:val="00EF7C74"/>
    <w:rsid w:val="00F11DB1"/>
    <w:rsid w:val="00F15E4A"/>
    <w:rsid w:val="00F3222A"/>
    <w:rsid w:val="00F334E2"/>
    <w:rsid w:val="00F512F0"/>
    <w:rsid w:val="00F5454E"/>
    <w:rsid w:val="00F95EF6"/>
    <w:rsid w:val="00FA223A"/>
    <w:rsid w:val="00FA66A6"/>
    <w:rsid w:val="00FB7B3F"/>
    <w:rsid w:val="00FF5780"/>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BFCC40"/>
  <w15:chartTrackingRefBased/>
  <w15:docId w15:val="{D51AB313-83AE-442C-9267-CA0ECCEF07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45615"/>
    <w:pPr>
      <w:ind w:left="720"/>
      <w:contextualSpacing/>
    </w:pPr>
  </w:style>
  <w:style w:type="paragraph" w:styleId="Header">
    <w:name w:val="header"/>
    <w:basedOn w:val="Normal"/>
    <w:link w:val="HeaderChar"/>
    <w:uiPriority w:val="99"/>
    <w:unhideWhenUsed/>
    <w:rsid w:val="0041540E"/>
    <w:pPr>
      <w:tabs>
        <w:tab w:val="center" w:pos="4513"/>
        <w:tab w:val="right" w:pos="9026"/>
      </w:tabs>
      <w:spacing w:after="0" w:line="240" w:lineRule="auto"/>
    </w:pPr>
  </w:style>
  <w:style w:type="character" w:customStyle="1" w:styleId="HeaderChar">
    <w:name w:val="Header Char"/>
    <w:basedOn w:val="DefaultParagraphFont"/>
    <w:link w:val="Header"/>
    <w:uiPriority w:val="99"/>
    <w:rsid w:val="0041540E"/>
  </w:style>
  <w:style w:type="paragraph" w:styleId="Footer">
    <w:name w:val="footer"/>
    <w:basedOn w:val="Normal"/>
    <w:link w:val="FooterChar"/>
    <w:uiPriority w:val="99"/>
    <w:unhideWhenUsed/>
    <w:rsid w:val="0041540E"/>
    <w:pPr>
      <w:tabs>
        <w:tab w:val="center" w:pos="4513"/>
        <w:tab w:val="right" w:pos="9026"/>
      </w:tabs>
      <w:spacing w:after="0" w:line="240" w:lineRule="auto"/>
    </w:pPr>
  </w:style>
  <w:style w:type="character" w:customStyle="1" w:styleId="FooterChar">
    <w:name w:val="Footer Char"/>
    <w:basedOn w:val="DefaultParagraphFont"/>
    <w:link w:val="Footer"/>
    <w:uiPriority w:val="99"/>
    <w:rsid w:val="0041540E"/>
  </w:style>
  <w:style w:type="paragraph" w:styleId="Bibliography">
    <w:name w:val="Bibliography"/>
    <w:basedOn w:val="Normal"/>
    <w:next w:val="Normal"/>
    <w:uiPriority w:val="37"/>
    <w:unhideWhenUsed/>
    <w:rsid w:val="007318B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112926">
      <w:bodyDiv w:val="1"/>
      <w:marLeft w:val="0"/>
      <w:marRight w:val="0"/>
      <w:marTop w:val="0"/>
      <w:marBottom w:val="0"/>
      <w:divBdr>
        <w:top w:val="none" w:sz="0" w:space="0" w:color="auto"/>
        <w:left w:val="none" w:sz="0" w:space="0" w:color="auto"/>
        <w:bottom w:val="none" w:sz="0" w:space="0" w:color="auto"/>
        <w:right w:val="none" w:sz="0" w:space="0" w:color="auto"/>
      </w:divBdr>
    </w:div>
    <w:div w:id="40522930">
      <w:bodyDiv w:val="1"/>
      <w:marLeft w:val="0"/>
      <w:marRight w:val="0"/>
      <w:marTop w:val="0"/>
      <w:marBottom w:val="0"/>
      <w:divBdr>
        <w:top w:val="none" w:sz="0" w:space="0" w:color="auto"/>
        <w:left w:val="none" w:sz="0" w:space="0" w:color="auto"/>
        <w:bottom w:val="none" w:sz="0" w:space="0" w:color="auto"/>
        <w:right w:val="none" w:sz="0" w:space="0" w:color="auto"/>
      </w:divBdr>
    </w:div>
    <w:div w:id="59182346">
      <w:bodyDiv w:val="1"/>
      <w:marLeft w:val="0"/>
      <w:marRight w:val="0"/>
      <w:marTop w:val="0"/>
      <w:marBottom w:val="0"/>
      <w:divBdr>
        <w:top w:val="none" w:sz="0" w:space="0" w:color="auto"/>
        <w:left w:val="none" w:sz="0" w:space="0" w:color="auto"/>
        <w:bottom w:val="none" w:sz="0" w:space="0" w:color="auto"/>
        <w:right w:val="none" w:sz="0" w:space="0" w:color="auto"/>
      </w:divBdr>
    </w:div>
    <w:div w:id="83838827">
      <w:bodyDiv w:val="1"/>
      <w:marLeft w:val="0"/>
      <w:marRight w:val="0"/>
      <w:marTop w:val="0"/>
      <w:marBottom w:val="0"/>
      <w:divBdr>
        <w:top w:val="none" w:sz="0" w:space="0" w:color="auto"/>
        <w:left w:val="none" w:sz="0" w:space="0" w:color="auto"/>
        <w:bottom w:val="none" w:sz="0" w:space="0" w:color="auto"/>
        <w:right w:val="none" w:sz="0" w:space="0" w:color="auto"/>
      </w:divBdr>
    </w:div>
    <w:div w:id="233928152">
      <w:bodyDiv w:val="1"/>
      <w:marLeft w:val="0"/>
      <w:marRight w:val="0"/>
      <w:marTop w:val="0"/>
      <w:marBottom w:val="0"/>
      <w:divBdr>
        <w:top w:val="none" w:sz="0" w:space="0" w:color="auto"/>
        <w:left w:val="none" w:sz="0" w:space="0" w:color="auto"/>
        <w:bottom w:val="none" w:sz="0" w:space="0" w:color="auto"/>
        <w:right w:val="none" w:sz="0" w:space="0" w:color="auto"/>
      </w:divBdr>
    </w:div>
    <w:div w:id="271058229">
      <w:bodyDiv w:val="1"/>
      <w:marLeft w:val="0"/>
      <w:marRight w:val="0"/>
      <w:marTop w:val="0"/>
      <w:marBottom w:val="0"/>
      <w:divBdr>
        <w:top w:val="none" w:sz="0" w:space="0" w:color="auto"/>
        <w:left w:val="none" w:sz="0" w:space="0" w:color="auto"/>
        <w:bottom w:val="none" w:sz="0" w:space="0" w:color="auto"/>
        <w:right w:val="none" w:sz="0" w:space="0" w:color="auto"/>
      </w:divBdr>
    </w:div>
    <w:div w:id="282618101">
      <w:bodyDiv w:val="1"/>
      <w:marLeft w:val="0"/>
      <w:marRight w:val="0"/>
      <w:marTop w:val="0"/>
      <w:marBottom w:val="0"/>
      <w:divBdr>
        <w:top w:val="none" w:sz="0" w:space="0" w:color="auto"/>
        <w:left w:val="none" w:sz="0" w:space="0" w:color="auto"/>
        <w:bottom w:val="none" w:sz="0" w:space="0" w:color="auto"/>
        <w:right w:val="none" w:sz="0" w:space="0" w:color="auto"/>
      </w:divBdr>
    </w:div>
    <w:div w:id="319307760">
      <w:bodyDiv w:val="1"/>
      <w:marLeft w:val="0"/>
      <w:marRight w:val="0"/>
      <w:marTop w:val="0"/>
      <w:marBottom w:val="0"/>
      <w:divBdr>
        <w:top w:val="none" w:sz="0" w:space="0" w:color="auto"/>
        <w:left w:val="none" w:sz="0" w:space="0" w:color="auto"/>
        <w:bottom w:val="none" w:sz="0" w:space="0" w:color="auto"/>
        <w:right w:val="none" w:sz="0" w:space="0" w:color="auto"/>
      </w:divBdr>
    </w:div>
    <w:div w:id="332804638">
      <w:bodyDiv w:val="1"/>
      <w:marLeft w:val="0"/>
      <w:marRight w:val="0"/>
      <w:marTop w:val="0"/>
      <w:marBottom w:val="0"/>
      <w:divBdr>
        <w:top w:val="none" w:sz="0" w:space="0" w:color="auto"/>
        <w:left w:val="none" w:sz="0" w:space="0" w:color="auto"/>
        <w:bottom w:val="none" w:sz="0" w:space="0" w:color="auto"/>
        <w:right w:val="none" w:sz="0" w:space="0" w:color="auto"/>
      </w:divBdr>
    </w:div>
    <w:div w:id="347562971">
      <w:bodyDiv w:val="1"/>
      <w:marLeft w:val="0"/>
      <w:marRight w:val="0"/>
      <w:marTop w:val="0"/>
      <w:marBottom w:val="0"/>
      <w:divBdr>
        <w:top w:val="none" w:sz="0" w:space="0" w:color="auto"/>
        <w:left w:val="none" w:sz="0" w:space="0" w:color="auto"/>
        <w:bottom w:val="none" w:sz="0" w:space="0" w:color="auto"/>
        <w:right w:val="none" w:sz="0" w:space="0" w:color="auto"/>
      </w:divBdr>
    </w:div>
    <w:div w:id="352193542">
      <w:bodyDiv w:val="1"/>
      <w:marLeft w:val="0"/>
      <w:marRight w:val="0"/>
      <w:marTop w:val="0"/>
      <w:marBottom w:val="0"/>
      <w:divBdr>
        <w:top w:val="none" w:sz="0" w:space="0" w:color="auto"/>
        <w:left w:val="none" w:sz="0" w:space="0" w:color="auto"/>
        <w:bottom w:val="none" w:sz="0" w:space="0" w:color="auto"/>
        <w:right w:val="none" w:sz="0" w:space="0" w:color="auto"/>
      </w:divBdr>
    </w:div>
    <w:div w:id="360594127">
      <w:bodyDiv w:val="1"/>
      <w:marLeft w:val="0"/>
      <w:marRight w:val="0"/>
      <w:marTop w:val="0"/>
      <w:marBottom w:val="0"/>
      <w:divBdr>
        <w:top w:val="none" w:sz="0" w:space="0" w:color="auto"/>
        <w:left w:val="none" w:sz="0" w:space="0" w:color="auto"/>
        <w:bottom w:val="none" w:sz="0" w:space="0" w:color="auto"/>
        <w:right w:val="none" w:sz="0" w:space="0" w:color="auto"/>
      </w:divBdr>
    </w:div>
    <w:div w:id="369375522">
      <w:bodyDiv w:val="1"/>
      <w:marLeft w:val="0"/>
      <w:marRight w:val="0"/>
      <w:marTop w:val="0"/>
      <w:marBottom w:val="0"/>
      <w:divBdr>
        <w:top w:val="none" w:sz="0" w:space="0" w:color="auto"/>
        <w:left w:val="none" w:sz="0" w:space="0" w:color="auto"/>
        <w:bottom w:val="none" w:sz="0" w:space="0" w:color="auto"/>
        <w:right w:val="none" w:sz="0" w:space="0" w:color="auto"/>
      </w:divBdr>
    </w:div>
    <w:div w:id="389619661">
      <w:bodyDiv w:val="1"/>
      <w:marLeft w:val="0"/>
      <w:marRight w:val="0"/>
      <w:marTop w:val="0"/>
      <w:marBottom w:val="0"/>
      <w:divBdr>
        <w:top w:val="none" w:sz="0" w:space="0" w:color="auto"/>
        <w:left w:val="none" w:sz="0" w:space="0" w:color="auto"/>
        <w:bottom w:val="none" w:sz="0" w:space="0" w:color="auto"/>
        <w:right w:val="none" w:sz="0" w:space="0" w:color="auto"/>
      </w:divBdr>
    </w:div>
    <w:div w:id="434058143">
      <w:bodyDiv w:val="1"/>
      <w:marLeft w:val="0"/>
      <w:marRight w:val="0"/>
      <w:marTop w:val="0"/>
      <w:marBottom w:val="0"/>
      <w:divBdr>
        <w:top w:val="none" w:sz="0" w:space="0" w:color="auto"/>
        <w:left w:val="none" w:sz="0" w:space="0" w:color="auto"/>
        <w:bottom w:val="none" w:sz="0" w:space="0" w:color="auto"/>
        <w:right w:val="none" w:sz="0" w:space="0" w:color="auto"/>
      </w:divBdr>
    </w:div>
    <w:div w:id="440950924">
      <w:bodyDiv w:val="1"/>
      <w:marLeft w:val="0"/>
      <w:marRight w:val="0"/>
      <w:marTop w:val="0"/>
      <w:marBottom w:val="0"/>
      <w:divBdr>
        <w:top w:val="none" w:sz="0" w:space="0" w:color="auto"/>
        <w:left w:val="none" w:sz="0" w:space="0" w:color="auto"/>
        <w:bottom w:val="none" w:sz="0" w:space="0" w:color="auto"/>
        <w:right w:val="none" w:sz="0" w:space="0" w:color="auto"/>
      </w:divBdr>
    </w:div>
    <w:div w:id="486750402">
      <w:bodyDiv w:val="1"/>
      <w:marLeft w:val="0"/>
      <w:marRight w:val="0"/>
      <w:marTop w:val="0"/>
      <w:marBottom w:val="0"/>
      <w:divBdr>
        <w:top w:val="none" w:sz="0" w:space="0" w:color="auto"/>
        <w:left w:val="none" w:sz="0" w:space="0" w:color="auto"/>
        <w:bottom w:val="none" w:sz="0" w:space="0" w:color="auto"/>
        <w:right w:val="none" w:sz="0" w:space="0" w:color="auto"/>
      </w:divBdr>
    </w:div>
    <w:div w:id="530414714">
      <w:bodyDiv w:val="1"/>
      <w:marLeft w:val="0"/>
      <w:marRight w:val="0"/>
      <w:marTop w:val="0"/>
      <w:marBottom w:val="0"/>
      <w:divBdr>
        <w:top w:val="none" w:sz="0" w:space="0" w:color="auto"/>
        <w:left w:val="none" w:sz="0" w:space="0" w:color="auto"/>
        <w:bottom w:val="none" w:sz="0" w:space="0" w:color="auto"/>
        <w:right w:val="none" w:sz="0" w:space="0" w:color="auto"/>
      </w:divBdr>
    </w:div>
    <w:div w:id="565070202">
      <w:bodyDiv w:val="1"/>
      <w:marLeft w:val="0"/>
      <w:marRight w:val="0"/>
      <w:marTop w:val="0"/>
      <w:marBottom w:val="0"/>
      <w:divBdr>
        <w:top w:val="none" w:sz="0" w:space="0" w:color="auto"/>
        <w:left w:val="none" w:sz="0" w:space="0" w:color="auto"/>
        <w:bottom w:val="none" w:sz="0" w:space="0" w:color="auto"/>
        <w:right w:val="none" w:sz="0" w:space="0" w:color="auto"/>
      </w:divBdr>
    </w:div>
    <w:div w:id="565646243">
      <w:bodyDiv w:val="1"/>
      <w:marLeft w:val="0"/>
      <w:marRight w:val="0"/>
      <w:marTop w:val="0"/>
      <w:marBottom w:val="0"/>
      <w:divBdr>
        <w:top w:val="none" w:sz="0" w:space="0" w:color="auto"/>
        <w:left w:val="none" w:sz="0" w:space="0" w:color="auto"/>
        <w:bottom w:val="none" w:sz="0" w:space="0" w:color="auto"/>
        <w:right w:val="none" w:sz="0" w:space="0" w:color="auto"/>
      </w:divBdr>
    </w:div>
    <w:div w:id="576521948">
      <w:bodyDiv w:val="1"/>
      <w:marLeft w:val="0"/>
      <w:marRight w:val="0"/>
      <w:marTop w:val="0"/>
      <w:marBottom w:val="0"/>
      <w:divBdr>
        <w:top w:val="none" w:sz="0" w:space="0" w:color="auto"/>
        <w:left w:val="none" w:sz="0" w:space="0" w:color="auto"/>
        <w:bottom w:val="none" w:sz="0" w:space="0" w:color="auto"/>
        <w:right w:val="none" w:sz="0" w:space="0" w:color="auto"/>
      </w:divBdr>
    </w:div>
    <w:div w:id="588664241">
      <w:bodyDiv w:val="1"/>
      <w:marLeft w:val="0"/>
      <w:marRight w:val="0"/>
      <w:marTop w:val="0"/>
      <w:marBottom w:val="0"/>
      <w:divBdr>
        <w:top w:val="none" w:sz="0" w:space="0" w:color="auto"/>
        <w:left w:val="none" w:sz="0" w:space="0" w:color="auto"/>
        <w:bottom w:val="none" w:sz="0" w:space="0" w:color="auto"/>
        <w:right w:val="none" w:sz="0" w:space="0" w:color="auto"/>
      </w:divBdr>
    </w:div>
    <w:div w:id="613904431">
      <w:bodyDiv w:val="1"/>
      <w:marLeft w:val="0"/>
      <w:marRight w:val="0"/>
      <w:marTop w:val="0"/>
      <w:marBottom w:val="0"/>
      <w:divBdr>
        <w:top w:val="none" w:sz="0" w:space="0" w:color="auto"/>
        <w:left w:val="none" w:sz="0" w:space="0" w:color="auto"/>
        <w:bottom w:val="none" w:sz="0" w:space="0" w:color="auto"/>
        <w:right w:val="none" w:sz="0" w:space="0" w:color="auto"/>
      </w:divBdr>
    </w:div>
    <w:div w:id="618804411">
      <w:bodyDiv w:val="1"/>
      <w:marLeft w:val="0"/>
      <w:marRight w:val="0"/>
      <w:marTop w:val="0"/>
      <w:marBottom w:val="0"/>
      <w:divBdr>
        <w:top w:val="none" w:sz="0" w:space="0" w:color="auto"/>
        <w:left w:val="none" w:sz="0" w:space="0" w:color="auto"/>
        <w:bottom w:val="none" w:sz="0" w:space="0" w:color="auto"/>
        <w:right w:val="none" w:sz="0" w:space="0" w:color="auto"/>
      </w:divBdr>
    </w:div>
    <w:div w:id="655181327">
      <w:bodyDiv w:val="1"/>
      <w:marLeft w:val="0"/>
      <w:marRight w:val="0"/>
      <w:marTop w:val="0"/>
      <w:marBottom w:val="0"/>
      <w:divBdr>
        <w:top w:val="none" w:sz="0" w:space="0" w:color="auto"/>
        <w:left w:val="none" w:sz="0" w:space="0" w:color="auto"/>
        <w:bottom w:val="none" w:sz="0" w:space="0" w:color="auto"/>
        <w:right w:val="none" w:sz="0" w:space="0" w:color="auto"/>
      </w:divBdr>
    </w:div>
    <w:div w:id="739401311">
      <w:bodyDiv w:val="1"/>
      <w:marLeft w:val="0"/>
      <w:marRight w:val="0"/>
      <w:marTop w:val="0"/>
      <w:marBottom w:val="0"/>
      <w:divBdr>
        <w:top w:val="none" w:sz="0" w:space="0" w:color="auto"/>
        <w:left w:val="none" w:sz="0" w:space="0" w:color="auto"/>
        <w:bottom w:val="none" w:sz="0" w:space="0" w:color="auto"/>
        <w:right w:val="none" w:sz="0" w:space="0" w:color="auto"/>
      </w:divBdr>
    </w:div>
    <w:div w:id="811287284">
      <w:bodyDiv w:val="1"/>
      <w:marLeft w:val="0"/>
      <w:marRight w:val="0"/>
      <w:marTop w:val="0"/>
      <w:marBottom w:val="0"/>
      <w:divBdr>
        <w:top w:val="none" w:sz="0" w:space="0" w:color="auto"/>
        <w:left w:val="none" w:sz="0" w:space="0" w:color="auto"/>
        <w:bottom w:val="none" w:sz="0" w:space="0" w:color="auto"/>
        <w:right w:val="none" w:sz="0" w:space="0" w:color="auto"/>
      </w:divBdr>
    </w:div>
    <w:div w:id="839583262">
      <w:bodyDiv w:val="1"/>
      <w:marLeft w:val="0"/>
      <w:marRight w:val="0"/>
      <w:marTop w:val="0"/>
      <w:marBottom w:val="0"/>
      <w:divBdr>
        <w:top w:val="none" w:sz="0" w:space="0" w:color="auto"/>
        <w:left w:val="none" w:sz="0" w:space="0" w:color="auto"/>
        <w:bottom w:val="none" w:sz="0" w:space="0" w:color="auto"/>
        <w:right w:val="none" w:sz="0" w:space="0" w:color="auto"/>
      </w:divBdr>
    </w:div>
    <w:div w:id="864488402">
      <w:bodyDiv w:val="1"/>
      <w:marLeft w:val="0"/>
      <w:marRight w:val="0"/>
      <w:marTop w:val="0"/>
      <w:marBottom w:val="0"/>
      <w:divBdr>
        <w:top w:val="none" w:sz="0" w:space="0" w:color="auto"/>
        <w:left w:val="none" w:sz="0" w:space="0" w:color="auto"/>
        <w:bottom w:val="none" w:sz="0" w:space="0" w:color="auto"/>
        <w:right w:val="none" w:sz="0" w:space="0" w:color="auto"/>
      </w:divBdr>
    </w:div>
    <w:div w:id="868681120">
      <w:bodyDiv w:val="1"/>
      <w:marLeft w:val="0"/>
      <w:marRight w:val="0"/>
      <w:marTop w:val="0"/>
      <w:marBottom w:val="0"/>
      <w:divBdr>
        <w:top w:val="none" w:sz="0" w:space="0" w:color="auto"/>
        <w:left w:val="none" w:sz="0" w:space="0" w:color="auto"/>
        <w:bottom w:val="none" w:sz="0" w:space="0" w:color="auto"/>
        <w:right w:val="none" w:sz="0" w:space="0" w:color="auto"/>
      </w:divBdr>
    </w:div>
    <w:div w:id="898319608">
      <w:bodyDiv w:val="1"/>
      <w:marLeft w:val="0"/>
      <w:marRight w:val="0"/>
      <w:marTop w:val="0"/>
      <w:marBottom w:val="0"/>
      <w:divBdr>
        <w:top w:val="none" w:sz="0" w:space="0" w:color="auto"/>
        <w:left w:val="none" w:sz="0" w:space="0" w:color="auto"/>
        <w:bottom w:val="none" w:sz="0" w:space="0" w:color="auto"/>
        <w:right w:val="none" w:sz="0" w:space="0" w:color="auto"/>
      </w:divBdr>
    </w:div>
    <w:div w:id="912159374">
      <w:bodyDiv w:val="1"/>
      <w:marLeft w:val="0"/>
      <w:marRight w:val="0"/>
      <w:marTop w:val="0"/>
      <w:marBottom w:val="0"/>
      <w:divBdr>
        <w:top w:val="none" w:sz="0" w:space="0" w:color="auto"/>
        <w:left w:val="none" w:sz="0" w:space="0" w:color="auto"/>
        <w:bottom w:val="none" w:sz="0" w:space="0" w:color="auto"/>
        <w:right w:val="none" w:sz="0" w:space="0" w:color="auto"/>
      </w:divBdr>
    </w:div>
    <w:div w:id="970477218">
      <w:bodyDiv w:val="1"/>
      <w:marLeft w:val="0"/>
      <w:marRight w:val="0"/>
      <w:marTop w:val="0"/>
      <w:marBottom w:val="0"/>
      <w:divBdr>
        <w:top w:val="none" w:sz="0" w:space="0" w:color="auto"/>
        <w:left w:val="none" w:sz="0" w:space="0" w:color="auto"/>
        <w:bottom w:val="none" w:sz="0" w:space="0" w:color="auto"/>
        <w:right w:val="none" w:sz="0" w:space="0" w:color="auto"/>
      </w:divBdr>
    </w:div>
    <w:div w:id="978999806">
      <w:bodyDiv w:val="1"/>
      <w:marLeft w:val="0"/>
      <w:marRight w:val="0"/>
      <w:marTop w:val="0"/>
      <w:marBottom w:val="0"/>
      <w:divBdr>
        <w:top w:val="none" w:sz="0" w:space="0" w:color="auto"/>
        <w:left w:val="none" w:sz="0" w:space="0" w:color="auto"/>
        <w:bottom w:val="none" w:sz="0" w:space="0" w:color="auto"/>
        <w:right w:val="none" w:sz="0" w:space="0" w:color="auto"/>
      </w:divBdr>
    </w:div>
    <w:div w:id="980767746">
      <w:bodyDiv w:val="1"/>
      <w:marLeft w:val="0"/>
      <w:marRight w:val="0"/>
      <w:marTop w:val="0"/>
      <w:marBottom w:val="0"/>
      <w:divBdr>
        <w:top w:val="none" w:sz="0" w:space="0" w:color="auto"/>
        <w:left w:val="none" w:sz="0" w:space="0" w:color="auto"/>
        <w:bottom w:val="none" w:sz="0" w:space="0" w:color="auto"/>
        <w:right w:val="none" w:sz="0" w:space="0" w:color="auto"/>
      </w:divBdr>
    </w:div>
    <w:div w:id="1035542028">
      <w:bodyDiv w:val="1"/>
      <w:marLeft w:val="0"/>
      <w:marRight w:val="0"/>
      <w:marTop w:val="0"/>
      <w:marBottom w:val="0"/>
      <w:divBdr>
        <w:top w:val="none" w:sz="0" w:space="0" w:color="auto"/>
        <w:left w:val="none" w:sz="0" w:space="0" w:color="auto"/>
        <w:bottom w:val="none" w:sz="0" w:space="0" w:color="auto"/>
        <w:right w:val="none" w:sz="0" w:space="0" w:color="auto"/>
      </w:divBdr>
    </w:div>
    <w:div w:id="1096486847">
      <w:bodyDiv w:val="1"/>
      <w:marLeft w:val="0"/>
      <w:marRight w:val="0"/>
      <w:marTop w:val="0"/>
      <w:marBottom w:val="0"/>
      <w:divBdr>
        <w:top w:val="none" w:sz="0" w:space="0" w:color="auto"/>
        <w:left w:val="none" w:sz="0" w:space="0" w:color="auto"/>
        <w:bottom w:val="none" w:sz="0" w:space="0" w:color="auto"/>
        <w:right w:val="none" w:sz="0" w:space="0" w:color="auto"/>
      </w:divBdr>
    </w:div>
    <w:div w:id="1120344018">
      <w:bodyDiv w:val="1"/>
      <w:marLeft w:val="0"/>
      <w:marRight w:val="0"/>
      <w:marTop w:val="0"/>
      <w:marBottom w:val="0"/>
      <w:divBdr>
        <w:top w:val="none" w:sz="0" w:space="0" w:color="auto"/>
        <w:left w:val="none" w:sz="0" w:space="0" w:color="auto"/>
        <w:bottom w:val="none" w:sz="0" w:space="0" w:color="auto"/>
        <w:right w:val="none" w:sz="0" w:space="0" w:color="auto"/>
      </w:divBdr>
    </w:div>
    <w:div w:id="1178345121">
      <w:bodyDiv w:val="1"/>
      <w:marLeft w:val="0"/>
      <w:marRight w:val="0"/>
      <w:marTop w:val="0"/>
      <w:marBottom w:val="0"/>
      <w:divBdr>
        <w:top w:val="none" w:sz="0" w:space="0" w:color="auto"/>
        <w:left w:val="none" w:sz="0" w:space="0" w:color="auto"/>
        <w:bottom w:val="none" w:sz="0" w:space="0" w:color="auto"/>
        <w:right w:val="none" w:sz="0" w:space="0" w:color="auto"/>
      </w:divBdr>
    </w:div>
    <w:div w:id="1188178444">
      <w:bodyDiv w:val="1"/>
      <w:marLeft w:val="0"/>
      <w:marRight w:val="0"/>
      <w:marTop w:val="0"/>
      <w:marBottom w:val="0"/>
      <w:divBdr>
        <w:top w:val="none" w:sz="0" w:space="0" w:color="auto"/>
        <w:left w:val="none" w:sz="0" w:space="0" w:color="auto"/>
        <w:bottom w:val="none" w:sz="0" w:space="0" w:color="auto"/>
        <w:right w:val="none" w:sz="0" w:space="0" w:color="auto"/>
      </w:divBdr>
    </w:div>
    <w:div w:id="1225410599">
      <w:bodyDiv w:val="1"/>
      <w:marLeft w:val="0"/>
      <w:marRight w:val="0"/>
      <w:marTop w:val="0"/>
      <w:marBottom w:val="0"/>
      <w:divBdr>
        <w:top w:val="none" w:sz="0" w:space="0" w:color="auto"/>
        <w:left w:val="none" w:sz="0" w:space="0" w:color="auto"/>
        <w:bottom w:val="none" w:sz="0" w:space="0" w:color="auto"/>
        <w:right w:val="none" w:sz="0" w:space="0" w:color="auto"/>
      </w:divBdr>
    </w:div>
    <w:div w:id="1325474860">
      <w:bodyDiv w:val="1"/>
      <w:marLeft w:val="0"/>
      <w:marRight w:val="0"/>
      <w:marTop w:val="0"/>
      <w:marBottom w:val="0"/>
      <w:divBdr>
        <w:top w:val="none" w:sz="0" w:space="0" w:color="auto"/>
        <w:left w:val="none" w:sz="0" w:space="0" w:color="auto"/>
        <w:bottom w:val="none" w:sz="0" w:space="0" w:color="auto"/>
        <w:right w:val="none" w:sz="0" w:space="0" w:color="auto"/>
      </w:divBdr>
    </w:div>
    <w:div w:id="1384452072">
      <w:bodyDiv w:val="1"/>
      <w:marLeft w:val="0"/>
      <w:marRight w:val="0"/>
      <w:marTop w:val="0"/>
      <w:marBottom w:val="0"/>
      <w:divBdr>
        <w:top w:val="none" w:sz="0" w:space="0" w:color="auto"/>
        <w:left w:val="none" w:sz="0" w:space="0" w:color="auto"/>
        <w:bottom w:val="none" w:sz="0" w:space="0" w:color="auto"/>
        <w:right w:val="none" w:sz="0" w:space="0" w:color="auto"/>
      </w:divBdr>
    </w:div>
    <w:div w:id="1388913654">
      <w:bodyDiv w:val="1"/>
      <w:marLeft w:val="0"/>
      <w:marRight w:val="0"/>
      <w:marTop w:val="0"/>
      <w:marBottom w:val="0"/>
      <w:divBdr>
        <w:top w:val="none" w:sz="0" w:space="0" w:color="auto"/>
        <w:left w:val="none" w:sz="0" w:space="0" w:color="auto"/>
        <w:bottom w:val="none" w:sz="0" w:space="0" w:color="auto"/>
        <w:right w:val="none" w:sz="0" w:space="0" w:color="auto"/>
      </w:divBdr>
    </w:div>
    <w:div w:id="1430152413">
      <w:bodyDiv w:val="1"/>
      <w:marLeft w:val="0"/>
      <w:marRight w:val="0"/>
      <w:marTop w:val="0"/>
      <w:marBottom w:val="0"/>
      <w:divBdr>
        <w:top w:val="none" w:sz="0" w:space="0" w:color="auto"/>
        <w:left w:val="none" w:sz="0" w:space="0" w:color="auto"/>
        <w:bottom w:val="none" w:sz="0" w:space="0" w:color="auto"/>
        <w:right w:val="none" w:sz="0" w:space="0" w:color="auto"/>
      </w:divBdr>
    </w:div>
    <w:div w:id="1430811673">
      <w:bodyDiv w:val="1"/>
      <w:marLeft w:val="0"/>
      <w:marRight w:val="0"/>
      <w:marTop w:val="0"/>
      <w:marBottom w:val="0"/>
      <w:divBdr>
        <w:top w:val="none" w:sz="0" w:space="0" w:color="auto"/>
        <w:left w:val="none" w:sz="0" w:space="0" w:color="auto"/>
        <w:bottom w:val="none" w:sz="0" w:space="0" w:color="auto"/>
        <w:right w:val="none" w:sz="0" w:space="0" w:color="auto"/>
      </w:divBdr>
    </w:div>
    <w:div w:id="1449086744">
      <w:bodyDiv w:val="1"/>
      <w:marLeft w:val="0"/>
      <w:marRight w:val="0"/>
      <w:marTop w:val="0"/>
      <w:marBottom w:val="0"/>
      <w:divBdr>
        <w:top w:val="none" w:sz="0" w:space="0" w:color="auto"/>
        <w:left w:val="none" w:sz="0" w:space="0" w:color="auto"/>
        <w:bottom w:val="none" w:sz="0" w:space="0" w:color="auto"/>
        <w:right w:val="none" w:sz="0" w:space="0" w:color="auto"/>
      </w:divBdr>
    </w:div>
    <w:div w:id="1499424235">
      <w:bodyDiv w:val="1"/>
      <w:marLeft w:val="0"/>
      <w:marRight w:val="0"/>
      <w:marTop w:val="0"/>
      <w:marBottom w:val="0"/>
      <w:divBdr>
        <w:top w:val="none" w:sz="0" w:space="0" w:color="auto"/>
        <w:left w:val="none" w:sz="0" w:space="0" w:color="auto"/>
        <w:bottom w:val="none" w:sz="0" w:space="0" w:color="auto"/>
        <w:right w:val="none" w:sz="0" w:space="0" w:color="auto"/>
      </w:divBdr>
    </w:div>
    <w:div w:id="1509907380">
      <w:bodyDiv w:val="1"/>
      <w:marLeft w:val="0"/>
      <w:marRight w:val="0"/>
      <w:marTop w:val="0"/>
      <w:marBottom w:val="0"/>
      <w:divBdr>
        <w:top w:val="none" w:sz="0" w:space="0" w:color="auto"/>
        <w:left w:val="none" w:sz="0" w:space="0" w:color="auto"/>
        <w:bottom w:val="none" w:sz="0" w:space="0" w:color="auto"/>
        <w:right w:val="none" w:sz="0" w:space="0" w:color="auto"/>
      </w:divBdr>
    </w:div>
    <w:div w:id="1539199405">
      <w:bodyDiv w:val="1"/>
      <w:marLeft w:val="0"/>
      <w:marRight w:val="0"/>
      <w:marTop w:val="0"/>
      <w:marBottom w:val="0"/>
      <w:divBdr>
        <w:top w:val="none" w:sz="0" w:space="0" w:color="auto"/>
        <w:left w:val="none" w:sz="0" w:space="0" w:color="auto"/>
        <w:bottom w:val="none" w:sz="0" w:space="0" w:color="auto"/>
        <w:right w:val="none" w:sz="0" w:space="0" w:color="auto"/>
      </w:divBdr>
    </w:div>
    <w:div w:id="1589146479">
      <w:bodyDiv w:val="1"/>
      <w:marLeft w:val="0"/>
      <w:marRight w:val="0"/>
      <w:marTop w:val="0"/>
      <w:marBottom w:val="0"/>
      <w:divBdr>
        <w:top w:val="none" w:sz="0" w:space="0" w:color="auto"/>
        <w:left w:val="none" w:sz="0" w:space="0" w:color="auto"/>
        <w:bottom w:val="none" w:sz="0" w:space="0" w:color="auto"/>
        <w:right w:val="none" w:sz="0" w:space="0" w:color="auto"/>
      </w:divBdr>
    </w:div>
    <w:div w:id="1640918788">
      <w:bodyDiv w:val="1"/>
      <w:marLeft w:val="0"/>
      <w:marRight w:val="0"/>
      <w:marTop w:val="0"/>
      <w:marBottom w:val="0"/>
      <w:divBdr>
        <w:top w:val="none" w:sz="0" w:space="0" w:color="auto"/>
        <w:left w:val="none" w:sz="0" w:space="0" w:color="auto"/>
        <w:bottom w:val="none" w:sz="0" w:space="0" w:color="auto"/>
        <w:right w:val="none" w:sz="0" w:space="0" w:color="auto"/>
      </w:divBdr>
    </w:div>
    <w:div w:id="1690599116">
      <w:bodyDiv w:val="1"/>
      <w:marLeft w:val="0"/>
      <w:marRight w:val="0"/>
      <w:marTop w:val="0"/>
      <w:marBottom w:val="0"/>
      <w:divBdr>
        <w:top w:val="none" w:sz="0" w:space="0" w:color="auto"/>
        <w:left w:val="none" w:sz="0" w:space="0" w:color="auto"/>
        <w:bottom w:val="none" w:sz="0" w:space="0" w:color="auto"/>
        <w:right w:val="none" w:sz="0" w:space="0" w:color="auto"/>
      </w:divBdr>
    </w:div>
    <w:div w:id="1740013511">
      <w:bodyDiv w:val="1"/>
      <w:marLeft w:val="0"/>
      <w:marRight w:val="0"/>
      <w:marTop w:val="0"/>
      <w:marBottom w:val="0"/>
      <w:divBdr>
        <w:top w:val="none" w:sz="0" w:space="0" w:color="auto"/>
        <w:left w:val="none" w:sz="0" w:space="0" w:color="auto"/>
        <w:bottom w:val="none" w:sz="0" w:space="0" w:color="auto"/>
        <w:right w:val="none" w:sz="0" w:space="0" w:color="auto"/>
      </w:divBdr>
    </w:div>
    <w:div w:id="1745713213">
      <w:bodyDiv w:val="1"/>
      <w:marLeft w:val="0"/>
      <w:marRight w:val="0"/>
      <w:marTop w:val="0"/>
      <w:marBottom w:val="0"/>
      <w:divBdr>
        <w:top w:val="none" w:sz="0" w:space="0" w:color="auto"/>
        <w:left w:val="none" w:sz="0" w:space="0" w:color="auto"/>
        <w:bottom w:val="none" w:sz="0" w:space="0" w:color="auto"/>
        <w:right w:val="none" w:sz="0" w:space="0" w:color="auto"/>
      </w:divBdr>
    </w:div>
    <w:div w:id="1846434308">
      <w:bodyDiv w:val="1"/>
      <w:marLeft w:val="0"/>
      <w:marRight w:val="0"/>
      <w:marTop w:val="0"/>
      <w:marBottom w:val="0"/>
      <w:divBdr>
        <w:top w:val="none" w:sz="0" w:space="0" w:color="auto"/>
        <w:left w:val="none" w:sz="0" w:space="0" w:color="auto"/>
        <w:bottom w:val="none" w:sz="0" w:space="0" w:color="auto"/>
        <w:right w:val="none" w:sz="0" w:space="0" w:color="auto"/>
      </w:divBdr>
    </w:div>
    <w:div w:id="1866479457">
      <w:bodyDiv w:val="1"/>
      <w:marLeft w:val="0"/>
      <w:marRight w:val="0"/>
      <w:marTop w:val="0"/>
      <w:marBottom w:val="0"/>
      <w:divBdr>
        <w:top w:val="none" w:sz="0" w:space="0" w:color="auto"/>
        <w:left w:val="none" w:sz="0" w:space="0" w:color="auto"/>
        <w:bottom w:val="none" w:sz="0" w:space="0" w:color="auto"/>
        <w:right w:val="none" w:sz="0" w:space="0" w:color="auto"/>
      </w:divBdr>
    </w:div>
    <w:div w:id="1887637213">
      <w:bodyDiv w:val="1"/>
      <w:marLeft w:val="0"/>
      <w:marRight w:val="0"/>
      <w:marTop w:val="0"/>
      <w:marBottom w:val="0"/>
      <w:divBdr>
        <w:top w:val="none" w:sz="0" w:space="0" w:color="auto"/>
        <w:left w:val="none" w:sz="0" w:space="0" w:color="auto"/>
        <w:bottom w:val="none" w:sz="0" w:space="0" w:color="auto"/>
        <w:right w:val="none" w:sz="0" w:space="0" w:color="auto"/>
      </w:divBdr>
    </w:div>
    <w:div w:id="1958872788">
      <w:bodyDiv w:val="1"/>
      <w:marLeft w:val="0"/>
      <w:marRight w:val="0"/>
      <w:marTop w:val="0"/>
      <w:marBottom w:val="0"/>
      <w:divBdr>
        <w:top w:val="none" w:sz="0" w:space="0" w:color="auto"/>
        <w:left w:val="none" w:sz="0" w:space="0" w:color="auto"/>
        <w:bottom w:val="none" w:sz="0" w:space="0" w:color="auto"/>
        <w:right w:val="none" w:sz="0" w:space="0" w:color="auto"/>
      </w:divBdr>
    </w:div>
    <w:div w:id="1976446095">
      <w:bodyDiv w:val="1"/>
      <w:marLeft w:val="0"/>
      <w:marRight w:val="0"/>
      <w:marTop w:val="0"/>
      <w:marBottom w:val="0"/>
      <w:divBdr>
        <w:top w:val="none" w:sz="0" w:space="0" w:color="auto"/>
        <w:left w:val="none" w:sz="0" w:space="0" w:color="auto"/>
        <w:bottom w:val="none" w:sz="0" w:space="0" w:color="auto"/>
        <w:right w:val="none" w:sz="0" w:space="0" w:color="auto"/>
      </w:divBdr>
    </w:div>
    <w:div w:id="2026899621">
      <w:bodyDiv w:val="1"/>
      <w:marLeft w:val="0"/>
      <w:marRight w:val="0"/>
      <w:marTop w:val="0"/>
      <w:marBottom w:val="0"/>
      <w:divBdr>
        <w:top w:val="none" w:sz="0" w:space="0" w:color="auto"/>
        <w:left w:val="none" w:sz="0" w:space="0" w:color="auto"/>
        <w:bottom w:val="none" w:sz="0" w:space="0" w:color="auto"/>
        <w:right w:val="none" w:sz="0" w:space="0" w:color="auto"/>
      </w:divBdr>
    </w:div>
    <w:div w:id="2051419774">
      <w:bodyDiv w:val="1"/>
      <w:marLeft w:val="0"/>
      <w:marRight w:val="0"/>
      <w:marTop w:val="0"/>
      <w:marBottom w:val="0"/>
      <w:divBdr>
        <w:top w:val="none" w:sz="0" w:space="0" w:color="auto"/>
        <w:left w:val="none" w:sz="0" w:space="0" w:color="auto"/>
        <w:bottom w:val="none" w:sz="0" w:space="0" w:color="auto"/>
        <w:right w:val="none" w:sz="0" w:space="0" w:color="auto"/>
      </w:divBdr>
    </w:div>
    <w:div w:id="2072925930">
      <w:bodyDiv w:val="1"/>
      <w:marLeft w:val="0"/>
      <w:marRight w:val="0"/>
      <w:marTop w:val="0"/>
      <w:marBottom w:val="0"/>
      <w:divBdr>
        <w:top w:val="none" w:sz="0" w:space="0" w:color="auto"/>
        <w:left w:val="none" w:sz="0" w:space="0" w:color="auto"/>
        <w:bottom w:val="none" w:sz="0" w:space="0" w:color="auto"/>
        <w:right w:val="none" w:sz="0" w:space="0" w:color="auto"/>
      </w:divBdr>
    </w:div>
    <w:div w:id="2091348122">
      <w:bodyDiv w:val="1"/>
      <w:marLeft w:val="0"/>
      <w:marRight w:val="0"/>
      <w:marTop w:val="0"/>
      <w:marBottom w:val="0"/>
      <w:divBdr>
        <w:top w:val="none" w:sz="0" w:space="0" w:color="auto"/>
        <w:left w:val="none" w:sz="0" w:space="0" w:color="auto"/>
        <w:bottom w:val="none" w:sz="0" w:space="0" w:color="auto"/>
        <w:right w:val="none" w:sz="0" w:space="0" w:color="auto"/>
      </w:divBdr>
    </w:div>
    <w:div w:id="2100322913">
      <w:bodyDiv w:val="1"/>
      <w:marLeft w:val="0"/>
      <w:marRight w:val="0"/>
      <w:marTop w:val="0"/>
      <w:marBottom w:val="0"/>
      <w:divBdr>
        <w:top w:val="none" w:sz="0" w:space="0" w:color="auto"/>
        <w:left w:val="none" w:sz="0" w:space="0" w:color="auto"/>
        <w:bottom w:val="none" w:sz="0" w:space="0" w:color="auto"/>
        <w:right w:val="none" w:sz="0" w:space="0" w:color="auto"/>
      </w:divBdr>
    </w:div>
    <w:div w:id="21168248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Div10</b:Tag>
    <b:SourceType>InternetSite</b:SourceType>
    <b:Guid>{BADAE97C-6960-4696-849F-BC4E0A9C3F7F}</b:Guid>
    <b:Title>Equality in Wales</b:Title>
    <b:Year>2010</b:Year>
    <b:Author>
      <b:Author>
        <b:Corporate>Diverse Cymru</b:Corporate>
      </b:Author>
    </b:Author>
    <b:YearAccessed>2023</b:YearAccessed>
    <b:MonthAccessed>February</b:MonthAccessed>
    <b:DayAccessed>14</b:DayAccessed>
    <b:URL>https://diversecymru.org.uk/equality-in-wales/</b:URL>
    <b:RefOrder>2</b:RefOrder>
  </b:Source>
  <b:Source>
    <b:Tag>Leg10</b:Tag>
    <b:SourceType>ElectronicSource</b:SourceType>
    <b:Guid>{024A7990-ECE2-4E5F-A3A8-402F46953961}</b:Guid>
    <b:Title>Equality Act 2010</b:Title>
    <b:Year>2010</b:Year>
    <b:Author>
      <b:Author>
        <b:Corporate>Legislation.gov.uk</b:Corporate>
      </b:Author>
    </b:Author>
    <b:Publisher>Legislation.gov.uk</b:Publisher>
    <b:City>London</b:City>
    <b:RefOrder>1</b:RefOrder>
  </b:Source>
  <b:Source>
    <b:Tag>Plo17</b:Tag>
    <b:SourceType>Book</b:SourceType>
    <b:Guid>{A5400F42-B9F6-4895-ACE5-3CEDC0757D81}</b:Guid>
    <b:Title>Inclusive Education: Making Sense of Everyday Practice</b:Title>
    <b:Year>2017</b:Year>
    <b:City>Rotterdam, Netherlands</b:City>
    <b:Publisher>Sense Publishers</b:Publisher>
    <b:Edition>1st</b:Edition>
    <b:Author>
      <b:Author>
        <b:NameList>
          <b:Person>
            <b:Last>Plows</b:Last>
            <b:First>Vicky</b:First>
          </b:Person>
          <b:Person>
            <b:Last>Whitburn</b:Last>
            <b:First>Ben</b:First>
          </b:Person>
        </b:NameList>
      </b:Author>
    </b:Author>
    <b:RefOrder>5</b:RefOrder>
  </b:Source>
  <b:Source>
    <b:Tag>Ret18</b:Tag>
    <b:SourceType>JournalArticle</b:SourceType>
    <b:Guid>{89D1B4A9-8ED7-4FE5-8FEE-5E60C2DF2147}</b:Guid>
    <b:Title>Models of disability: A brief overview</b:Title>
    <b:JournalName>HTS Teologiese studies/ Theology Studies</b:JournalName>
    <b:Year>2018</b:Year>
    <b:Pages>1 - 8</b:Pages>
    <b:Volume>74</b:Volume>
    <b:Issue>1</b:Issue>
    <b:Author>
      <b:Author>
        <b:NameList>
          <b:Person>
            <b:Last>Retief</b:Last>
            <b:First>Marno</b:First>
          </b:Person>
          <b:Person>
            <b:Last>Letsosa</b:Last>
            <b:First>Rantoa</b:First>
          </b:Person>
        </b:NameList>
      </b:Author>
    </b:Author>
    <b:RefOrder>9</b:RefOrder>
  </b:Source>
  <b:Source>
    <b:Tag>UCA22</b:Tag>
    <b:SourceType>Report</b:SourceType>
    <b:Guid>{0AD7D441-57C4-489C-8326-B5AA5DFA6E44}</b:Guid>
    <b:Title>Next Steps: What is the Experience of Disabled Students in Education?</b:Title>
    <b:Year>2022</b:Year>
    <b:Author>
      <b:Author>
        <b:Corporate>UCAS</b:Corporate>
      </b:Author>
    </b:Author>
    <b:Publisher>Pearson</b:Publisher>
    <b:City>Cheltenham</b:City>
    <b:RefOrder>3</b:RefOrder>
  </b:Source>
  <b:Source>
    <b:Tag>EAS12</b:Tag>
    <b:SourceType>Report</b:SourceType>
    <b:Guid>{32E1AF07-9BBB-4881-B0B6-52D2D1F29811}</b:Guid>
    <b:Author>
      <b:Author>
        <b:Corporate>EASS (Equality Advisory and Support Service)</b:Corporate>
      </b:Author>
    </b:Author>
    <b:Title>What equality law means for you as a student in further or higher education.</b:Title>
    <b:Year>2012</b:Year>
    <b:Publisher>Equality and Human Rights Commission</b:Publisher>
    <b:City>London</b:City>
    <b:RefOrder>25</b:RefOrder>
  </b:Source>
  <b:Source>
    <b:Tag>UKP11</b:Tag>
    <b:SourceType>Report</b:SourceType>
    <b:Guid>{6B42E76D-6751-4221-8247-4061309D0C2A}</b:Guid>
    <b:Author>
      <b:Author>
        <b:Corporate>UKPSF</b:Corporate>
      </b:Author>
    </b:Author>
    <b:Title>The UK Professional Standards Framework for teaching and supporting learning in higher education</b:Title>
    <b:Year>2011</b:Year>
    <b:City>London</b:City>
    <b:Publisher>Advance HE, Guild HE, Universities UK 2011</b:Publisher>
    <b:RefOrder>4</b:RefOrder>
  </b:Source>
  <b:Source>
    <b:Tag>Ste07</b:Tag>
    <b:SourceType>Book</b:SourceType>
    <b:Guid>{784905FD-0A49-41A4-AAD7-476F6659FCEC}</b:Guid>
    <b:Title>Managing Special and Inclusive Education</b:Title>
    <b:Year>2007</b:Year>
    <b:Publisher>SAGE Publications Ltd</b:Publisher>
    <b:City>London</b:City>
    <b:Author>
      <b:Author>
        <b:NameList>
          <b:Person>
            <b:Last>Rayner</b:Last>
            <b:First>Steve</b:First>
          </b:Person>
        </b:NameList>
      </b:Author>
    </b:Author>
    <b:Edition>1st</b:Edition>
    <b:RefOrder>7</b:RefOrder>
  </b:Source>
  <b:Source>
    <b:Tag>Gra12</b:Tag>
    <b:SourceType>Book</b:SourceType>
    <b:Guid>{F927FF45-DB73-4807-8E24-3CFE975896EF}</b:Guid>
    <b:Title>Equality and Diversity in the Lifelong Learning Sector</b:Title>
    <b:Year>2012</b:Year>
    <b:City>London</b:City>
    <b:Publisher>SAGE</b:Publisher>
    <b:Edition>2nd</b:Edition>
    <b:Author>
      <b:Author>
        <b:NameList>
          <b:Person>
            <b:Last>Gravells</b:Last>
            <b:First>Ann</b:First>
          </b:Person>
          <b:Person>
            <b:Last>Simpson</b:Last>
            <b:First>Susan</b:First>
          </b:Person>
        </b:NameList>
      </b:Author>
    </b:Author>
    <b:RefOrder>8</b:RefOrder>
  </b:Source>
  <b:Source>
    <b:Tag>Kno11</b:Tag>
    <b:SourceType>Book</b:SourceType>
    <b:Guid>{DB89DCFA-231E-41B8-BD9F-C0F6C97E828E}</b:Guid>
    <b:Title>Diversity, Equality and Achievement in Education</b:Title>
    <b:Year>2011</b:Year>
    <b:City>London</b:City>
    <b:Publisher>SAGE Publishers Ltd</b:Publisher>
    <b:Edition>1st</b:Edition>
    <b:Author>
      <b:Author>
        <b:NameList>
          <b:Person>
            <b:Last>Knowles</b:Last>
            <b:First>Gianna</b:First>
          </b:Person>
          <b:Person>
            <b:Last>Lander</b:Last>
            <b:First>Vini</b:First>
          </b:Person>
        </b:NameList>
      </b:Author>
    </b:Author>
    <b:RefOrder>10</b:RefOrder>
  </b:Source>
  <b:Source>
    <b:Tag>UWT23</b:Tag>
    <b:SourceType>InternetSite</b:SourceType>
    <b:Guid>{1D780783-9D8B-45AD-B26E-930EBAD75576}</b:Guid>
    <b:Title>Business Management BA, HND, HNC</b:Title>
    <b:Year>2023</b:Year>
    <b:Author>
      <b:Author>
        <b:NameList>
          <b:Person>
            <b:Last>UWTSD</b:Last>
          </b:Person>
        </b:NameList>
      </b:Author>
    </b:Author>
    <b:YearAccessed>2023</b:YearAccessed>
    <b:MonthAccessed>February</b:MonthAccessed>
    <b:DayAccessed>25</b:DayAccessed>
    <b:URL>https://www.uwtsd.ac.uk/ba-business-management/</b:URL>
    <b:RefOrder>11</b:RefOrder>
  </b:Source>
  <b:Source>
    <b:Tag>UCA23</b:Tag>
    <b:SourceType>InternetSite</b:SourceType>
    <b:Guid>{74D0F8F8-5BDF-4B98-AC8E-0D1E32382BBF}</b:Guid>
    <b:Author>
      <b:Author>
        <b:NameList>
          <b:Person>
            <b:Last>UCAS</b:Last>
          </b:Person>
        </b:NameList>
      </b:Author>
    </b:Author>
    <b:Title>Support for Disabled Students - Frequently Asked Questions</b:Title>
    <b:Year>2023</b:Year>
    <b:YearAccessed>2023</b:YearAccessed>
    <b:MonthAccessed>February</b:MonthAccessed>
    <b:DayAccessed>27</b:DayAccessed>
    <b:URL>https://www.ucas.com/undergraduate/applying-university/individual-needs/disabled-students/support-disabled-students-frequently-asked-questions</b:URL>
    <b:RefOrder>12</b:RefOrder>
  </b:Source>
  <b:Source>
    <b:Tag>Wel21</b:Tag>
    <b:SourceType>InternetSite</b:SourceType>
    <b:Guid>{1D312659-B37E-4B73-8BB1-7DC517753D78}</b:Guid>
    <b:Author>
      <b:Author>
        <b:Corporate>Welsh Government</b:Corporate>
      </b:Author>
    </b:Author>
    <b:Title>The Additional Learning Needs Codes for Wales 2021</b:Title>
    <b:Year>2021</b:Year>
    <b:YearAccessed>2023</b:YearAccessed>
    <b:MonthAccessed>February</b:MonthAccessed>
    <b:DayAccessed>20</b:DayAccessed>
    <b:URL>https://www.umhan.com/pages/about</b:URL>
    <b:RefOrder>15</b:RefOrder>
  </b:Source>
  <b:Source>
    <b:Tag>UWT231</b:Tag>
    <b:SourceType>InternetSite</b:SourceType>
    <b:Guid>{54876FA1-438D-470D-89FA-392BC64E783F}</b:Guid>
    <b:Author>
      <b:Author>
        <b:Corporate>UWTSD</b:Corporate>
      </b:Author>
    </b:Author>
    <b:Title>PAL (Peer Assisted Learning)</b:Title>
    <b:Year>2023</b:Year>
    <b:YearAccessed>2023</b:YearAccessed>
    <b:MonthAccessed>February </b:MonthAccessed>
    <b:DayAccessed>28</b:DayAccessed>
    <b:URL>https://www.uwtsd.ac.uk/student-services/peer-assisted-learning/</b:URL>
    <b:RefOrder>17</b:RefOrder>
  </b:Source>
  <b:Source>
    <b:Tag>Pee21</b:Tag>
    <b:SourceType>Book</b:SourceType>
    <b:Guid>{0D8FA25E-0436-4006-9A0C-E99EF380CDE9}</b:Guid>
    <b:Title>Special Educational Needs: A guide for inclusive practice</b:Title>
    <b:Year>2021</b:Year>
    <b:City>London</b:City>
    <b:Publisher>SAGE Pulblications Ltd</b:Publisher>
    <b:Edition>3rd</b:Edition>
    <b:Author>
      <b:Author>
        <b:NameList>
          <b:Person>
            <b:Last>Peer </b:Last>
            <b:First>Lindsay</b:First>
          </b:Person>
          <b:Person>
            <b:Last>Reid</b:Last>
            <b:First>Gavin</b:First>
          </b:Person>
        </b:NameList>
      </b:Author>
    </b:Author>
    <b:RefOrder>18</b:RefOrder>
  </b:Source>
  <b:Source>
    <b:Tag>Leg06</b:Tag>
    <b:SourceType>InternetSite</b:SourceType>
    <b:Guid>{D6CE2E8B-BFA2-4526-8496-F97961F3A8C7}</b:Guid>
    <b:Title>Disability Discrimination Act 1995</b:Title>
    <b:Year>2006</b:Year>
    <b:Author>
      <b:Author>
        <b:Corporate>Legislation.gov.uk</b:Corporate>
      </b:Author>
    </b:Author>
    <b:YearAccessed>2023</b:YearAccessed>
    <b:MonthAccessed>February</b:MonthAccessed>
    <b:DayAccessed>28</b:DayAccessed>
    <b:URL>https://www.legislation.gov.uk/ukpga/1995/50/contents</b:URL>
    <b:RefOrder>21</b:RefOrder>
  </b:Source>
  <b:Source>
    <b:Tag>Ala19</b:Tag>
    <b:SourceType>Book</b:SourceType>
    <b:Guid>{A9F755AF-B6BF-4B9F-9742-ACA83FF0C74B}</b:Guid>
    <b:Author>
      <b:Author>
        <b:NameList>
          <b:Person>
            <b:Last>Hodkinson</b:Last>
            <b:First>Alan</b:First>
          </b:Person>
        </b:NameList>
      </b:Author>
    </b:Author>
    <b:Title>Key Issues in Special Educational Needs, Disability &amp; Inclusion</b:Title>
    <b:Year>2019</b:Year>
    <b:City>London</b:City>
    <b:Publisher>SAGE Publications Ltd</b:Publisher>
    <b:Edition>3rd</b:Edition>
    <b:RefOrder>20</b:RefOrder>
  </b:Source>
  <b:Source>
    <b:Tag>UWT232</b:Tag>
    <b:SourceType>InternetSite</b:SourceType>
    <b:Guid>{A856F4DC-05D4-47F8-98E0-CB55165865C5}</b:Guid>
    <b:Title>Services for Disabled Students</b:Title>
    <b:Year>2023</b:Year>
    <b:Author>
      <b:Author>
        <b:Corporate>UWTSD</b:Corporate>
      </b:Author>
    </b:Author>
    <b:YearAccessed>2023</b:YearAccessed>
    <b:MonthAccessed>February </b:MonthAccessed>
    <b:DayAccessed>28</b:DayAccessed>
    <b:URL>https://www.uwtsd.ac.uk/services-for-disabled-students/</b:URL>
    <b:RefOrder>22</b:RefOrder>
  </b:Source>
  <b:Source>
    <b:Tag>UCA231</b:Tag>
    <b:SourceType>InternetSite</b:SourceType>
    <b:Guid>{B221F76C-FA2C-409B-9C7E-3DA43309FF9E}</b:Guid>
    <b:Author>
      <b:Author>
        <b:Corporate>UCAS</b:Corporate>
      </b:Author>
    </b:Author>
    <b:Title>Advice from Disability Officers</b:Title>
    <b:Year>2023</b:Year>
    <b:YearAccessed>2023</b:YearAccessed>
    <b:MonthAccessed>February </b:MonthAccessed>
    <b:DayAccessed>28</b:DayAccessed>
    <b:URL>https://www.ucas.com/undergraduate/applying-university/individual-needs/disabled-students</b:URL>
    <b:RefOrder>23</b:RefOrder>
  </b:Source>
  <b:Source>
    <b:Tag>Uni20</b:Tag>
    <b:SourceType>Report</b:SourceType>
    <b:Guid>{A8700022-E04C-4F4C-93F1-CB1A834A4B8C}</b:Guid>
    <b:Author>
      <b:Author>
        <b:Corporate>UWTSD</b:Corporate>
      </b:Author>
    </b:Author>
    <b:Title>Strategic Equality Plan 2020 - 2024</b:Title>
    <b:Year>2020</b:Year>
    <b:Publisher>University of Wales Trinity Saint David</b:Publisher>
    <b:City>Swansea</b:City>
    <b:RefOrder>16</b:RefOrder>
  </b:Source>
  <b:Source>
    <b:Tag>UWT233</b:Tag>
    <b:SourceType>Report</b:SourceType>
    <b:Guid>{948C31D2-92CA-4394-BD4A-FF99AB204029}</b:Guid>
    <b:Title>Student Pregnancy, Maternity, Paternity and Adoption Leave Policy</b:Title>
    <b:Year>2023</b:Year>
    <b:Author>
      <b:Author>
        <b:Corporate>UWTSD</b:Corporate>
      </b:Author>
    </b:Author>
    <b:Publisher>University of Wales Trinity Saint David</b:Publisher>
    <b:City>Swansea</b:City>
    <b:RefOrder>24</b:RefOrder>
  </b:Source>
  <b:Source>
    <b:Tag>NDN20</b:Tag>
    <b:SourceType>InternetSite</b:SourceType>
    <b:Guid>{5254E4E6-80FE-4440-86D8-593E18C60DD3}</b:Guid>
    <b:Author>
      <b:Author>
        <b:Corporate>NDN</b:Corporate>
      </b:Author>
    </b:Author>
    <b:Title>National Dyslexia Network</b:Title>
    <b:Year>2020</b:Year>
    <b:YearAccessed>2023</b:YearAccessed>
    <b:MonthAccessed>February</b:MonthAccessed>
    <b:DayAccessed>26</b:DayAccessed>
    <b:URL>https://ndnetwork.org/</b:URL>
    <b:RefOrder>13</b:RefOrder>
  </b:Source>
  <b:Source>
    <b:Tag>UMH23</b:Tag>
    <b:SourceType>InternetSite</b:SourceType>
    <b:Guid>{5C1F1B94-479F-4289-B1A6-47461D7A2C3C}</b:Guid>
    <b:Author>
      <b:Author>
        <b:NameList>
          <b:Person>
            <b:Last>UMHAN</b:Last>
          </b:Person>
        </b:NameList>
      </b:Author>
    </b:Author>
    <b:Title>University Mental Health Advisors Network</b:Title>
    <b:Year>2023</b:Year>
    <b:YearAccessed>2023</b:YearAccessed>
    <b:MonthAccessed>February</b:MonthAccessed>
    <b:DayAccessed>20</b:DayAccessed>
    <b:URL>https://www.umhan.com/pages/about</b:URL>
    <b:RefOrder>14</b:RefOrder>
  </b:Source>
  <b:Source>
    <b:Tag>Rit10</b:Tag>
    <b:SourceType>Book</b:SourceType>
    <b:Guid>{055203D1-D5EE-46AD-8F1D-CA1A29966AE1}</b:Guid>
    <b:Author>
      <b:Author>
        <b:NameList>
          <b:Person>
            <b:Last>Cheminais</b:Last>
            <b:First>Rita</b:First>
          </b:Person>
        </b:NameList>
      </b:Author>
    </b:Author>
    <b:Title>Special Educational Needs for Newly Qualified Teachers and Teaching Assistants</b:Title>
    <b:Year>2010</b:Year>
    <b:City>Abingdon</b:City>
    <b:Publisher>Routledge</b:Publisher>
    <b:Edition>2nd</b:Edition>
    <b:RefOrder>6</b:RefOrder>
  </b:Source>
  <b:Source>
    <b:Tag>Kle91</b:Tag>
    <b:SourceType>BookSection</b:SourceType>
    <b:Guid>{E3E919E7-9D92-4BFE-B0F9-62A09582FF10}</b:Guid>
    <b:Title>Setting up a Learning Programme for Adult Dyslexics</b:Title>
    <b:Year>1991</b:Year>
    <b:City>London</b:City>
    <b:Publisher>Whurr Publishers Ltd</b:Publisher>
    <b:Author>
      <b:Author>
        <b:NameList>
          <b:Person>
            <b:Last>Klein</b:Last>
            <b:First>Cynthia</b:First>
          </b:Person>
        </b:NameList>
      </b:Author>
      <b:Editor>
        <b:NameList>
          <b:Person>
            <b:Last>Snowling</b:Last>
            <b:First>Margaret</b:First>
          </b:Person>
          <b:Person>
            <b:Last>Thomson</b:Last>
            <b:First>Michael</b:First>
          </b:Person>
        </b:NameList>
      </b:Editor>
    </b:Author>
    <b:BookTitle>Dyslexia: Integrating Theory &amp; Practice</b:BookTitle>
    <b:Pages>293 - 301</b:Pages>
    <b:RefOrder>19</b:RefOrder>
  </b:Source>
</b:Sources>
</file>

<file path=customXml/itemProps1.xml><?xml version="1.0" encoding="utf-8"?>
<ds:datastoreItem xmlns:ds="http://schemas.openxmlformats.org/officeDocument/2006/customXml" ds:itemID="{C501ECEA-9BC0-4684-88DA-144A1A4AE7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11</Pages>
  <Words>3347</Words>
  <Characters>19084</Characters>
  <Application>Microsoft Office Word</Application>
  <DocSecurity>0</DocSecurity>
  <Lines>159</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22387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Angela Lewis</dc:creator>
  <cp:keywords/>
  <dc:description/>
  <cp:lastModifiedBy>Angela Lewis</cp:lastModifiedBy>
  <cp:revision>2</cp:revision>
  <dcterms:created xsi:type="dcterms:W3CDTF">2023-03-06T23:38:00Z</dcterms:created>
  <dcterms:modified xsi:type="dcterms:W3CDTF">2023-03-06T23:38:00Z</dcterms:modified>
</cp:coreProperties>
</file>