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376D8" w14:textId="6D513730" w:rsidR="000A1CAC" w:rsidRDefault="007F4CE0" w:rsidP="007F4CE0">
      <w:pPr>
        <w:spacing w:line="276" w:lineRule="auto"/>
      </w:pPr>
      <w:r>
        <w:t xml:space="preserve">Manon </w:t>
      </w:r>
      <w:proofErr w:type="spellStart"/>
      <w:r>
        <w:t>Hazzelby</w:t>
      </w:r>
      <w:proofErr w:type="spellEnd"/>
      <w:r>
        <w:t xml:space="preserve"> John</w:t>
      </w:r>
    </w:p>
    <w:p w14:paraId="4373E916" w14:textId="57875261" w:rsidR="007F4CE0" w:rsidRDefault="007F4CE0" w:rsidP="007F4CE0">
      <w:pPr>
        <w:spacing w:line="276" w:lineRule="auto"/>
      </w:pPr>
      <w:r>
        <w:t>2302337</w:t>
      </w:r>
    </w:p>
    <w:p w14:paraId="548C5DC8" w14:textId="1D8A836B" w:rsidR="007F4CE0" w:rsidRDefault="007F4CE0" w:rsidP="007F4CE0">
      <w:pPr>
        <w:spacing w:line="276" w:lineRule="auto"/>
      </w:pP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Oes </w:t>
      </w:r>
      <w:proofErr w:type="spellStart"/>
      <w:r>
        <w:t>Digidol</w:t>
      </w:r>
      <w:proofErr w:type="spellEnd"/>
    </w:p>
    <w:p w14:paraId="6C00F6F2" w14:textId="12D09F8A" w:rsidR="007F4CE0" w:rsidRDefault="007F4CE0" w:rsidP="007F4CE0">
      <w:pPr>
        <w:spacing w:line="276" w:lineRule="auto"/>
      </w:pPr>
      <w:proofErr w:type="spellStart"/>
      <w:r>
        <w:t>Gwiriwr</w:t>
      </w:r>
      <w:proofErr w:type="spellEnd"/>
      <w:r>
        <w:t xml:space="preserve"> </w:t>
      </w:r>
      <w:proofErr w:type="spellStart"/>
      <w:r>
        <w:t>Tebygrwydd</w:t>
      </w:r>
      <w:proofErr w:type="spellEnd"/>
    </w:p>
    <w:p w14:paraId="5A5DFDDD" w14:textId="39FD86F2" w:rsidR="007F4CE0" w:rsidRDefault="007F4CE0" w:rsidP="007F4CE0">
      <w:pPr>
        <w:spacing w:line="276" w:lineRule="auto"/>
      </w:pPr>
      <w:r>
        <w:t xml:space="preserve">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llwyddiant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diwydiannau</w:t>
      </w:r>
      <w:proofErr w:type="spellEnd"/>
      <w:r>
        <w:t xml:space="preserve"> </w:t>
      </w:r>
      <w:proofErr w:type="spellStart"/>
      <w:r>
        <w:t>creadigol</w:t>
      </w:r>
      <w:proofErr w:type="spellEnd"/>
      <w:r w:rsidR="00AD1E43">
        <w:t xml:space="preserve">, </w:t>
      </w:r>
      <w:proofErr w:type="spellStart"/>
      <w:r w:rsidR="00AD1E43">
        <w:t>mae</w:t>
      </w:r>
      <w:proofErr w:type="spellEnd"/>
      <w:r w:rsidR="00AD1E43">
        <w:t xml:space="preserve"> </w:t>
      </w:r>
      <w:proofErr w:type="spellStart"/>
      <w:r w:rsidR="00AD1E43">
        <w:t>yna</w:t>
      </w:r>
      <w:proofErr w:type="spellEnd"/>
      <w:r w:rsidR="00AD1E43">
        <w:t xml:space="preserve"> </w:t>
      </w:r>
      <w:proofErr w:type="spellStart"/>
      <w:r w:rsidR="00AD1E43">
        <w:t>llu</w:t>
      </w:r>
      <w:proofErr w:type="spellEnd"/>
      <w:r w:rsidR="00AD1E43">
        <w:t xml:space="preserve"> o </w:t>
      </w:r>
      <w:proofErr w:type="spellStart"/>
      <w:r w:rsidR="00AD1E43">
        <w:t>sgiliau</w:t>
      </w:r>
      <w:proofErr w:type="spellEnd"/>
      <w:r w:rsidR="00AD1E43">
        <w:t xml:space="preserve"> </w:t>
      </w:r>
      <w:proofErr w:type="spellStart"/>
      <w:r w:rsidR="00AD1E43">
        <w:t>pwysig</w:t>
      </w:r>
      <w:proofErr w:type="spellEnd"/>
      <w:r w:rsidR="00AD1E43">
        <w:t xml:space="preserve"> er </w:t>
      </w:r>
      <w:proofErr w:type="spellStart"/>
      <w:r w:rsidR="00AD1E43">
        <w:t>mwyn</w:t>
      </w:r>
      <w:proofErr w:type="spellEnd"/>
      <w:r w:rsidR="00AD1E43">
        <w:t xml:space="preserve"> </w:t>
      </w:r>
      <w:proofErr w:type="spellStart"/>
      <w:r w:rsidR="00AD1E43">
        <w:t>eich</w:t>
      </w:r>
      <w:proofErr w:type="spellEnd"/>
      <w:r w:rsidR="00AD1E43">
        <w:t xml:space="preserve"> </w:t>
      </w:r>
      <w:proofErr w:type="spellStart"/>
      <w:r w:rsidR="00DC12C3">
        <w:t>seilio</w:t>
      </w:r>
      <w:proofErr w:type="spellEnd"/>
      <w:r w:rsidR="00AD1E43">
        <w:t xml:space="preserve">. Un </w:t>
      </w:r>
      <w:proofErr w:type="spellStart"/>
      <w:r w:rsidR="00AD1E43">
        <w:t>sgil</w:t>
      </w:r>
      <w:proofErr w:type="spellEnd"/>
      <w:r w:rsidR="00AD1E43">
        <w:t xml:space="preserve"> </w:t>
      </w:r>
      <w:proofErr w:type="spellStart"/>
      <w:r w:rsidR="00AD1E43">
        <w:t>allweddol</w:t>
      </w:r>
      <w:proofErr w:type="spellEnd"/>
      <w:r w:rsidR="00AD1E43">
        <w:t xml:space="preserve"> </w:t>
      </w:r>
      <w:proofErr w:type="spellStart"/>
      <w:r w:rsidR="00AD1E43">
        <w:t>yw’r</w:t>
      </w:r>
      <w:proofErr w:type="spellEnd"/>
      <w:r w:rsidR="00AD1E43">
        <w:t xml:space="preserve"> </w:t>
      </w:r>
      <w:proofErr w:type="spellStart"/>
      <w:r w:rsidR="00AD1E43">
        <w:t>gallu</w:t>
      </w:r>
      <w:proofErr w:type="spellEnd"/>
      <w:r w:rsidR="00AD1E43">
        <w:t xml:space="preserve"> </w:t>
      </w:r>
      <w:proofErr w:type="spellStart"/>
      <w:r w:rsidR="00AD1E43">
        <w:t>i</w:t>
      </w:r>
      <w:proofErr w:type="spellEnd"/>
      <w:r w:rsidR="00AD1E43">
        <w:t xml:space="preserve"> </w:t>
      </w:r>
      <w:proofErr w:type="spellStart"/>
      <w:r w:rsidR="00AD1E43">
        <w:t>feddwl</w:t>
      </w:r>
      <w:proofErr w:type="spellEnd"/>
      <w:r w:rsidR="00AD1E43">
        <w:t xml:space="preserve"> </w:t>
      </w:r>
      <w:proofErr w:type="spellStart"/>
      <w:r w:rsidR="00AD1E43">
        <w:t>yn</w:t>
      </w:r>
      <w:proofErr w:type="spellEnd"/>
      <w:r w:rsidR="00AD1E43">
        <w:t xml:space="preserve"> </w:t>
      </w:r>
      <w:proofErr w:type="spellStart"/>
      <w:r w:rsidR="00AD1E43">
        <w:t>greadigol</w:t>
      </w:r>
      <w:proofErr w:type="spellEnd"/>
      <w:r w:rsidR="00AD1E43">
        <w:t xml:space="preserve"> ac </w:t>
      </w:r>
      <w:proofErr w:type="spellStart"/>
      <w:r w:rsidR="00AD1E43">
        <w:t>ehangu</w:t>
      </w:r>
      <w:proofErr w:type="spellEnd"/>
      <w:r w:rsidR="00AD1E43">
        <w:t xml:space="preserve"> </w:t>
      </w:r>
      <w:proofErr w:type="spellStart"/>
      <w:r w:rsidR="00AD1E43">
        <w:t>syniadau’n</w:t>
      </w:r>
      <w:proofErr w:type="spellEnd"/>
      <w:r w:rsidR="00AD1E43">
        <w:t xml:space="preserve"> </w:t>
      </w:r>
      <w:proofErr w:type="spellStart"/>
      <w:r w:rsidR="00AD1E43">
        <w:t>gynhyrchio</w:t>
      </w:r>
      <w:r w:rsidR="00DC12C3">
        <w:t>l</w:t>
      </w:r>
      <w:proofErr w:type="spellEnd"/>
      <w:r w:rsidR="00DC12C3">
        <w:t>. E</w:t>
      </w:r>
      <w:r w:rsidR="00AD1E43">
        <w:t xml:space="preserve">r bod </w:t>
      </w:r>
      <w:proofErr w:type="spellStart"/>
      <w:r w:rsidR="00AD1E43">
        <w:t>hynny’n</w:t>
      </w:r>
      <w:proofErr w:type="spellEnd"/>
      <w:r w:rsidR="00AD1E43">
        <w:t xml:space="preserve"> </w:t>
      </w:r>
      <w:proofErr w:type="spellStart"/>
      <w:r w:rsidR="00AD1E43">
        <w:t>bwysig</w:t>
      </w:r>
      <w:proofErr w:type="spellEnd"/>
      <w:r w:rsidR="00AD1E43">
        <w:t xml:space="preserve"> </w:t>
      </w:r>
      <w:proofErr w:type="spellStart"/>
      <w:r w:rsidR="00AD1E43">
        <w:t>mewn</w:t>
      </w:r>
      <w:proofErr w:type="spellEnd"/>
      <w:r w:rsidR="00AD1E43">
        <w:t xml:space="preserve"> </w:t>
      </w:r>
      <w:proofErr w:type="spellStart"/>
      <w:r w:rsidR="00AD1E43">
        <w:t>unrhyw</w:t>
      </w:r>
      <w:proofErr w:type="spellEnd"/>
      <w:r w:rsidR="00AD1E43">
        <w:t xml:space="preserve"> </w:t>
      </w:r>
      <w:proofErr w:type="spellStart"/>
      <w:r w:rsidR="00AD1E43">
        <w:t>faes</w:t>
      </w:r>
      <w:proofErr w:type="spellEnd"/>
      <w:r w:rsidR="00AD1E43">
        <w:t xml:space="preserve">, </w:t>
      </w:r>
      <w:proofErr w:type="spellStart"/>
      <w:r w:rsidR="00AD1E43">
        <w:t>mae’n</w:t>
      </w:r>
      <w:proofErr w:type="spellEnd"/>
      <w:r w:rsidR="00AD1E43">
        <w:t xml:space="preserve"> </w:t>
      </w:r>
      <w:proofErr w:type="spellStart"/>
      <w:r w:rsidR="00AD1E43">
        <w:t>hynod</w:t>
      </w:r>
      <w:proofErr w:type="spellEnd"/>
      <w:r w:rsidR="00AD1E43">
        <w:t xml:space="preserve"> </w:t>
      </w:r>
      <w:proofErr w:type="spellStart"/>
      <w:r w:rsidR="00AD1E43">
        <w:t>hanfodol</w:t>
      </w:r>
      <w:proofErr w:type="spellEnd"/>
      <w:r w:rsidR="00AD1E43">
        <w:t xml:space="preserve"> </w:t>
      </w:r>
      <w:proofErr w:type="spellStart"/>
      <w:r w:rsidR="00AD1E43">
        <w:t>yn</w:t>
      </w:r>
      <w:proofErr w:type="spellEnd"/>
      <w:r w:rsidR="00AD1E43">
        <w:t xml:space="preserve"> y </w:t>
      </w:r>
      <w:proofErr w:type="spellStart"/>
      <w:r w:rsidR="00AD1E43">
        <w:t>diwydiannau</w:t>
      </w:r>
      <w:proofErr w:type="spellEnd"/>
      <w:r w:rsidR="00AD1E43">
        <w:t xml:space="preserve"> </w:t>
      </w:r>
      <w:proofErr w:type="spellStart"/>
      <w:r w:rsidR="00AD1E43">
        <w:t>creadigol</w:t>
      </w:r>
      <w:proofErr w:type="spellEnd"/>
      <w:r w:rsidR="00AD1E43">
        <w:t xml:space="preserve"> </w:t>
      </w:r>
      <w:proofErr w:type="spellStart"/>
      <w:r w:rsidR="00AD1E43">
        <w:t>wrth</w:t>
      </w:r>
      <w:proofErr w:type="spellEnd"/>
      <w:r w:rsidR="00AD1E43">
        <w:t xml:space="preserve"> </w:t>
      </w:r>
      <w:proofErr w:type="spellStart"/>
      <w:r w:rsidR="00AD1E43">
        <w:t>ddatrys</w:t>
      </w:r>
      <w:proofErr w:type="spellEnd"/>
      <w:r w:rsidR="00AD1E43">
        <w:t xml:space="preserve"> </w:t>
      </w:r>
      <w:proofErr w:type="spellStart"/>
      <w:r w:rsidR="00AD1E43">
        <w:t>problemau</w:t>
      </w:r>
      <w:proofErr w:type="spellEnd"/>
      <w:r w:rsidR="00AD1E43">
        <w:t xml:space="preserve"> </w:t>
      </w:r>
      <w:proofErr w:type="spellStart"/>
      <w:r w:rsidR="00AD1E43">
        <w:t>creadigol</w:t>
      </w:r>
      <w:proofErr w:type="spellEnd"/>
      <w:r w:rsidR="00AD1E43">
        <w:t xml:space="preserve">. </w:t>
      </w:r>
      <w:proofErr w:type="spellStart"/>
      <w:r w:rsidR="00AD1E43">
        <w:t>Dywed</w:t>
      </w:r>
      <w:proofErr w:type="spellEnd"/>
      <w:r w:rsidR="00AD1E43">
        <w:t xml:space="preserve"> </w:t>
      </w:r>
      <w:proofErr w:type="spellStart"/>
      <w:r w:rsidR="00AD1E43">
        <w:t>gwefan</w:t>
      </w:r>
      <w:proofErr w:type="spellEnd"/>
      <w:r w:rsidR="00AD1E43">
        <w:t xml:space="preserve"> Arts University </w:t>
      </w:r>
      <w:proofErr w:type="spellStart"/>
      <w:r w:rsidR="00AD1E43">
        <w:t>Bournemoth</w:t>
      </w:r>
      <w:proofErr w:type="spellEnd"/>
      <w:r w:rsidR="00AD1E43">
        <w:t xml:space="preserve"> Online, ‘</w:t>
      </w:r>
      <w:r w:rsidR="00AD1E43">
        <w:rPr>
          <w:rFonts w:cstheme="minorHAnsi"/>
          <w:color w:val="000000"/>
          <w:shd w:val="clear" w:color="auto" w:fill="FFFFFF"/>
        </w:rPr>
        <w:t>I</w:t>
      </w:r>
      <w:r w:rsidR="00AD1E43" w:rsidRPr="00AD1E43">
        <w:rPr>
          <w:rFonts w:cstheme="minorHAnsi"/>
          <w:color w:val="000000"/>
          <w:shd w:val="clear" w:color="auto" w:fill="FFFFFF"/>
        </w:rPr>
        <w:t>t helps to be able to think up new solutions – better still, solutions nobody else has thought of yet.</w:t>
      </w:r>
      <w:r w:rsidR="00AD1E43">
        <w:rPr>
          <w:rFonts w:cstheme="minorHAnsi"/>
          <w:color w:val="000000"/>
          <w:shd w:val="clear" w:color="auto" w:fill="FFFFFF"/>
        </w:rPr>
        <w:t xml:space="preserve">’ </w:t>
      </w:r>
      <w:r w:rsidR="00C33032">
        <w:rPr>
          <w:rStyle w:val="FootnoteReference"/>
          <w:rFonts w:cstheme="minorHAnsi"/>
          <w:color w:val="000000"/>
          <w:shd w:val="clear" w:color="auto" w:fill="FFFFFF"/>
        </w:rPr>
        <w:footnoteReference w:id="1"/>
      </w:r>
      <w:r w:rsidR="00C33032">
        <w:rPr>
          <w:rFonts w:cstheme="minorHAnsi"/>
          <w:color w:val="000000"/>
          <w:shd w:val="clear" w:color="auto" w:fill="FFFFFF"/>
        </w:rPr>
        <w:t xml:space="preserve"> </w:t>
      </w:r>
      <w:r w:rsidR="00E35196">
        <w:rPr>
          <w:rFonts w:cstheme="minorHAnsi"/>
          <w:color w:val="000000"/>
          <w:shd w:val="clear" w:color="auto" w:fill="FFFFFF"/>
        </w:rPr>
        <w:t xml:space="preserve">Law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llaw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â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hynny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hunan-reolaeth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a’r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sgil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o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weithio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mewn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tîm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. Yn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bwysicaf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byt</w:t>
      </w:r>
      <w:r w:rsidR="00DC12C3">
        <w:rPr>
          <w:rFonts w:cstheme="minorHAnsi"/>
          <w:color w:val="000000"/>
          <w:shd w:val="clear" w:color="auto" w:fill="FFFFFF"/>
        </w:rPr>
        <w:t>h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mae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agwedd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agored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angenrheidiol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er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mwyn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medru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cyflawni’r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sgiliau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hyn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. Mae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erthygl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y Guardian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datgan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bod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agwedd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gadarnhaol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eich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galluogi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i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fod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agored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i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heriau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tra</w:t>
      </w:r>
      <w:r w:rsidR="00367EA2">
        <w:rPr>
          <w:rFonts w:cstheme="minorHAnsi"/>
          <w:color w:val="000000"/>
          <w:shd w:val="clear" w:color="auto" w:fill="FFFFFF"/>
        </w:rPr>
        <w:t>’</w:t>
      </w:r>
      <w:r w:rsidR="00E35196">
        <w:rPr>
          <w:rFonts w:cstheme="minorHAnsi"/>
          <w:color w:val="000000"/>
          <w:shd w:val="clear" w:color="auto" w:fill="FFFFFF"/>
        </w:rPr>
        <w:t>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medru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meddwl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yn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35196">
        <w:rPr>
          <w:rFonts w:cstheme="minorHAnsi"/>
          <w:color w:val="000000"/>
          <w:shd w:val="clear" w:color="auto" w:fill="FFFFFF"/>
        </w:rPr>
        <w:t>arloesol</w:t>
      </w:r>
      <w:proofErr w:type="spellEnd"/>
      <w:r w:rsidR="00E35196">
        <w:rPr>
          <w:rFonts w:cstheme="minorHAnsi"/>
          <w:color w:val="000000"/>
          <w:shd w:val="clear" w:color="auto" w:fill="FFFFFF"/>
        </w:rPr>
        <w:t xml:space="preserve">. </w:t>
      </w:r>
      <w:r w:rsidR="00F024A4">
        <w:rPr>
          <w:rStyle w:val="FootnoteReference"/>
          <w:rFonts w:cstheme="minorHAnsi"/>
          <w:color w:val="000000"/>
          <w:shd w:val="clear" w:color="auto" w:fill="FFFFFF"/>
        </w:rPr>
        <w:footnoteReference w:id="2"/>
      </w:r>
      <w:r w:rsidR="00F024A4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Mae’n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deg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dweud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nad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yw’n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bosib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dysgu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rhywun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sut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i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berfformio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E179B9">
        <w:rPr>
          <w:rFonts w:cstheme="minorHAnsi"/>
          <w:color w:val="000000"/>
          <w:shd w:val="clear" w:color="auto" w:fill="FFFFFF"/>
        </w:rPr>
        <w:t>ond</w:t>
      </w:r>
      <w:proofErr w:type="spellEnd"/>
      <w:r w:rsidR="00E179B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fel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mae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llyfr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Acting </w:t>
      </w:r>
      <w:proofErr w:type="gramStart"/>
      <w:r w:rsidR="0075510E">
        <w:rPr>
          <w:rFonts w:cstheme="minorHAnsi"/>
          <w:color w:val="000000"/>
          <w:shd w:val="clear" w:color="auto" w:fill="FFFFFF"/>
        </w:rPr>
        <w:t>In</w:t>
      </w:r>
      <w:proofErr w:type="gramEnd"/>
      <w:r w:rsidR="00325AF5">
        <w:rPr>
          <w:rFonts w:cstheme="minorHAnsi"/>
          <w:color w:val="000000"/>
          <w:shd w:val="clear" w:color="auto" w:fill="FFFFFF"/>
        </w:rPr>
        <w:t xml:space="preserve"> Musical Theatre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yn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esbonio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mae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angen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i’r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unigolyn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portreadu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cymeriad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credadwy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yn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mynegi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gwirionedd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mewnol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. </w:t>
      </w:r>
      <w:r w:rsidR="00325AF5">
        <w:rPr>
          <w:rStyle w:val="FootnoteReference"/>
          <w:rFonts w:cstheme="minorHAnsi"/>
          <w:color w:val="000000"/>
          <w:shd w:val="clear" w:color="auto" w:fill="FFFFFF"/>
        </w:rPr>
        <w:footnoteReference w:id="3"/>
      </w:r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Heb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os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nac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oni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bai,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ar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y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cyfan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mae’r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diwyddiannau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creadigol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yn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ymarferol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75510E">
        <w:rPr>
          <w:rFonts w:cstheme="minorHAnsi"/>
          <w:color w:val="000000"/>
          <w:shd w:val="clear" w:color="auto" w:fill="FFFFFF"/>
        </w:rPr>
        <w:t>iawn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Serch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hynny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mae’n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bwysig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nodi bod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gwaith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theori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yn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chwarae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rhan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325AF5">
        <w:rPr>
          <w:rFonts w:cstheme="minorHAnsi"/>
          <w:color w:val="000000"/>
          <w:shd w:val="clear" w:color="auto" w:fill="FFFFFF"/>
        </w:rPr>
        <w:t>flaenllaw</w:t>
      </w:r>
      <w:proofErr w:type="spellEnd"/>
      <w:r w:rsidR="00325AF5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yn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creu’r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actor/es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gorau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.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Sgil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allweddol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arall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yw’r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gallu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i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ymdrîn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â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thestun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ysgrifenedig</w:t>
      </w:r>
      <w:proofErr w:type="spellEnd"/>
      <w:r w:rsidR="002F0E09">
        <w:rPr>
          <w:rFonts w:cstheme="minorHAnsi"/>
          <w:color w:val="000000"/>
          <w:shd w:val="clear" w:color="auto" w:fill="FFFFFF"/>
        </w:rPr>
        <w:t xml:space="preserve">. Yn y </w:t>
      </w:r>
      <w:proofErr w:type="spellStart"/>
      <w:r w:rsidR="002F0E09">
        <w:rPr>
          <w:rFonts w:cstheme="minorHAnsi"/>
          <w:color w:val="000000"/>
          <w:shd w:val="clear" w:color="auto" w:fill="FFFFFF"/>
        </w:rPr>
        <w:t>ll</w:t>
      </w:r>
      <w:r w:rsidR="00DC12C3">
        <w:rPr>
          <w:rFonts w:cstheme="minorHAnsi"/>
          <w:color w:val="000000"/>
          <w:shd w:val="clear" w:color="auto" w:fill="FFFFFF"/>
        </w:rPr>
        <w:t>yfr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Stanislavsky Toolkit,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mae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Bella Merlin yn gwah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anu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testun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i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bedwar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grŵp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- y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darlleniad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cyntaf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, y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testun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,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archwiliad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meddyliol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ac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amgylchiadau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DC12C3">
        <w:rPr>
          <w:rFonts w:cstheme="minorHAnsi"/>
          <w:color w:val="000000"/>
          <w:shd w:val="clear" w:color="auto" w:fill="FFFFFF"/>
        </w:rPr>
        <w:t>rhoddedig</w:t>
      </w:r>
      <w:proofErr w:type="spellEnd"/>
      <w:r w:rsidR="00DC12C3">
        <w:rPr>
          <w:rFonts w:cstheme="minorHAnsi"/>
          <w:color w:val="000000"/>
          <w:shd w:val="clear" w:color="auto" w:fill="FFFFFF"/>
        </w:rPr>
        <w:t xml:space="preserve">. </w:t>
      </w:r>
      <w:r w:rsidR="00DC12C3">
        <w:rPr>
          <w:rStyle w:val="FootnoteReference"/>
          <w:rFonts w:cstheme="minorHAnsi"/>
          <w:color w:val="000000"/>
          <w:shd w:val="clear" w:color="auto" w:fill="FFFFFF"/>
        </w:rPr>
        <w:footnoteReference w:id="4"/>
      </w:r>
    </w:p>
    <w:sectPr w:rsidR="007F4CE0" w:rsidSect="005D3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46EEC" w14:textId="77777777" w:rsidR="00C33032" w:rsidRDefault="00C33032" w:rsidP="00C33032">
      <w:pPr>
        <w:spacing w:after="0" w:line="240" w:lineRule="auto"/>
      </w:pPr>
      <w:r>
        <w:separator/>
      </w:r>
    </w:p>
  </w:endnote>
  <w:endnote w:type="continuationSeparator" w:id="0">
    <w:p w14:paraId="582D704F" w14:textId="77777777" w:rsidR="00C33032" w:rsidRDefault="00C33032" w:rsidP="00C3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F5A92" w14:textId="77777777" w:rsidR="00C33032" w:rsidRDefault="00C33032" w:rsidP="00C33032">
      <w:pPr>
        <w:spacing w:after="0" w:line="240" w:lineRule="auto"/>
      </w:pPr>
      <w:r>
        <w:separator/>
      </w:r>
    </w:p>
  </w:footnote>
  <w:footnote w:type="continuationSeparator" w:id="0">
    <w:p w14:paraId="2B466D98" w14:textId="77777777" w:rsidR="00C33032" w:rsidRDefault="00C33032" w:rsidP="00C33032">
      <w:pPr>
        <w:spacing w:after="0" w:line="240" w:lineRule="auto"/>
      </w:pPr>
      <w:r>
        <w:continuationSeparator/>
      </w:r>
    </w:p>
  </w:footnote>
  <w:footnote w:id="1">
    <w:p w14:paraId="5C559EB1" w14:textId="7D6F26DA" w:rsidR="00C33032" w:rsidRDefault="00C330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Arts University Bournemouth. (2023).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Top skills for creative professionals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Arts University Bournemouth Online. Last Updated: January 2023. Available at: https://online.aub.ac.uk/resources/top-skills-for-a-creative-career [Accessed 3 November 2023].</w:t>
      </w:r>
    </w:p>
  </w:footnote>
  <w:footnote w:id="2">
    <w:p w14:paraId="200F1EA3" w14:textId="37E403BD" w:rsidR="00F024A4" w:rsidRDefault="00F024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Hannah Clements. (2011). Do you have the core skills needed for a career in the creative </w:t>
      </w:r>
      <w:proofErr w:type="gram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industries?.</w:t>
      </w:r>
      <w:proofErr w:type="gram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The Guardian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[Online]. 13 October 2011. Available at https://www.theguardian.com/careers/careers-blog/creative-industries-graduate-skills [Accessed 04/11/2023].</w:t>
      </w:r>
    </w:p>
  </w:footnote>
  <w:footnote w:id="3">
    <w:p w14:paraId="7DE0B7B0" w14:textId="61CD2F3A" w:rsidR="00325AF5" w:rsidRDefault="00325AF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 xml:space="preserve">Joe Deer and Rocco </w:t>
      </w:r>
      <w:proofErr w:type="spellStart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Dalvera</w:t>
      </w:r>
      <w:proofErr w:type="spellEnd"/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(2016).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Acting In Musical Theatre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2nd ed. Oxon: Routledge. p.8.</w:t>
      </w:r>
    </w:p>
  </w:footnote>
  <w:footnote w:id="4">
    <w:p w14:paraId="2F066356" w14:textId="25C2A317" w:rsidR="00DC12C3" w:rsidRDefault="00DC12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Bella Merlin. (2014). </w:t>
      </w:r>
      <w:r>
        <w:rPr>
          <w:rFonts w:ascii="Noto Sans" w:hAnsi="Noto Sans" w:cs="Noto Sans"/>
          <w:i/>
          <w:iCs/>
          <w:color w:val="000000"/>
          <w:sz w:val="30"/>
          <w:szCs w:val="30"/>
        </w:rPr>
        <w:t>The Complete Stanislavsky Toolkit</w:t>
      </w:r>
      <w:r>
        <w:rPr>
          <w:rFonts w:ascii="Noto Sans" w:hAnsi="Noto Sans" w:cs="Noto Sans"/>
          <w:color w:val="000000"/>
          <w:sz w:val="30"/>
          <w:szCs w:val="30"/>
          <w:shd w:val="clear" w:color="auto" w:fill="FFFFFF"/>
        </w:rPr>
        <w:t>. 2nd ed. Great Britain: Nick Hern Books Limited. p.56.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CE0"/>
    <w:rsid w:val="000A1CAC"/>
    <w:rsid w:val="002F0E09"/>
    <w:rsid w:val="00325AF5"/>
    <w:rsid w:val="00367EA2"/>
    <w:rsid w:val="005D3390"/>
    <w:rsid w:val="006B3FC8"/>
    <w:rsid w:val="0075510E"/>
    <w:rsid w:val="007D400A"/>
    <w:rsid w:val="007F4CE0"/>
    <w:rsid w:val="00AD1E43"/>
    <w:rsid w:val="00B35513"/>
    <w:rsid w:val="00C33032"/>
    <w:rsid w:val="00DC12C3"/>
    <w:rsid w:val="00E179B9"/>
    <w:rsid w:val="00E35196"/>
    <w:rsid w:val="00F0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2AFBC"/>
  <w15:chartTrackingRefBased/>
  <w15:docId w15:val="{14598EA3-03DB-42DB-8DC3-3ED764804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3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032"/>
  </w:style>
  <w:style w:type="paragraph" w:styleId="Footer">
    <w:name w:val="footer"/>
    <w:basedOn w:val="Normal"/>
    <w:link w:val="FooterChar"/>
    <w:uiPriority w:val="99"/>
    <w:unhideWhenUsed/>
    <w:rsid w:val="00C330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032"/>
  </w:style>
  <w:style w:type="paragraph" w:styleId="FootnoteText">
    <w:name w:val="footnote text"/>
    <w:basedOn w:val="Normal"/>
    <w:link w:val="FootnoteTextChar"/>
    <w:uiPriority w:val="99"/>
    <w:semiHidden/>
    <w:unhideWhenUsed/>
    <w:rsid w:val="00C330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303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330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2BC7F-8021-429A-B4D1-EC030F08F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john</dc:creator>
  <cp:keywords/>
  <dc:description/>
  <cp:lastModifiedBy>manon john</cp:lastModifiedBy>
  <cp:revision>1</cp:revision>
  <dcterms:created xsi:type="dcterms:W3CDTF">2023-11-03T22:36:00Z</dcterms:created>
  <dcterms:modified xsi:type="dcterms:W3CDTF">2023-11-05T17:42:00Z</dcterms:modified>
</cp:coreProperties>
</file>