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4A9C27A" w14:textId="77777777" w:rsidR="00030E10" w:rsidRPr="00030E10" w:rsidRDefault="00030E10" w:rsidP="00030E10">
      <w:pPr>
        <w:spacing w:after="0"/>
        <w:rPr>
          <w:rFonts w:eastAsia="Times New Roman" w:cs="Times New Roman"/>
          <w:b/>
          <w:szCs w:val="24"/>
          <w:lang w:val="en"/>
        </w:rPr>
      </w:pPr>
    </w:p>
    <w:p w14:paraId="6F969F9A" w14:textId="77777777" w:rsidR="00030E10" w:rsidRPr="00030E10" w:rsidRDefault="00030E10" w:rsidP="00030E10">
      <w:pPr>
        <w:spacing w:after="0" w:line="276" w:lineRule="auto"/>
        <w:jc w:val="left"/>
        <w:rPr>
          <w:rFonts w:ascii="Calibri" w:eastAsia="Calibri" w:hAnsi="Calibri" w:cs="Calibri"/>
          <w:b/>
          <w:sz w:val="44"/>
          <w:szCs w:val="44"/>
          <w:lang w:val="en"/>
        </w:rPr>
      </w:pPr>
      <w:r w:rsidRPr="00030E10">
        <w:rPr>
          <w:rFonts w:ascii="Calibri" w:eastAsia="Calibri" w:hAnsi="Calibri" w:cs="Calibri"/>
          <w:szCs w:val="24"/>
          <w:lang w:val="en"/>
        </w:rPr>
        <w:t xml:space="preserve">                   </w:t>
      </w:r>
      <w:r w:rsidRPr="00030E10">
        <w:rPr>
          <w:rFonts w:ascii="Calibri" w:eastAsia="Calibri" w:hAnsi="Calibri" w:cs="Calibri"/>
          <w:b/>
          <w:sz w:val="44"/>
          <w:szCs w:val="44"/>
          <w:lang w:val="en"/>
        </w:rPr>
        <w:t>University of Wales Trinity Saint David</w:t>
      </w:r>
    </w:p>
    <w:p w14:paraId="0075DC9F" w14:textId="77777777" w:rsidR="00030E10" w:rsidRPr="00030E10" w:rsidRDefault="00030E10" w:rsidP="00030E10">
      <w:pPr>
        <w:spacing w:line="256" w:lineRule="auto"/>
        <w:jc w:val="left"/>
        <w:rPr>
          <w:rFonts w:ascii="Calibri" w:eastAsia="Calibri" w:hAnsi="Calibri" w:cs="Calibri"/>
          <w:b/>
          <w:sz w:val="44"/>
          <w:szCs w:val="44"/>
          <w:lang w:val="en"/>
        </w:rPr>
      </w:pPr>
      <w:r w:rsidRPr="00030E10">
        <w:rPr>
          <w:rFonts w:ascii="Calibri" w:eastAsia="Calibri" w:hAnsi="Calibri" w:cs="Calibri"/>
          <w:b/>
          <w:sz w:val="44"/>
          <w:szCs w:val="44"/>
          <w:lang w:val="en"/>
        </w:rPr>
        <w:t xml:space="preserve">                               London Campus</w:t>
      </w:r>
    </w:p>
    <w:p w14:paraId="449D7509" w14:textId="77777777" w:rsidR="00030E10" w:rsidRPr="00030E10" w:rsidRDefault="00030E10" w:rsidP="00030E10">
      <w:pPr>
        <w:spacing w:line="256" w:lineRule="auto"/>
        <w:jc w:val="center"/>
        <w:rPr>
          <w:rFonts w:ascii="Calibri" w:eastAsia="Calibri" w:hAnsi="Calibri" w:cs="Calibri"/>
          <w:b/>
          <w:sz w:val="44"/>
          <w:szCs w:val="44"/>
          <w:lang w:val="en"/>
        </w:rPr>
      </w:pPr>
      <w:r w:rsidRPr="00030E10">
        <w:rPr>
          <w:rFonts w:ascii="Calibri" w:eastAsia="Calibri" w:hAnsi="Calibri" w:cs="Calibri"/>
          <w:b/>
          <w:noProof/>
          <w:sz w:val="44"/>
          <w:szCs w:val="44"/>
          <w:lang w:val="en"/>
        </w:rPr>
        <w:drawing>
          <wp:inline distT="0" distB="0" distL="0" distR="0" wp14:anchorId="438668B3" wp14:editId="166B8521">
            <wp:extent cx="4808220" cy="4000500"/>
            <wp:effectExtent l="0" t="0" r="0" b="0"/>
            <wp:docPr id="2" name="Picture 6"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Logo&#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08220" cy="4000500"/>
                    </a:xfrm>
                    <a:prstGeom prst="rect">
                      <a:avLst/>
                    </a:prstGeom>
                    <a:noFill/>
                    <a:ln>
                      <a:noFill/>
                    </a:ln>
                  </pic:spPr>
                </pic:pic>
              </a:graphicData>
            </a:graphic>
          </wp:inline>
        </w:drawing>
      </w:r>
    </w:p>
    <w:p w14:paraId="679FB9BA" w14:textId="1FBAABC2" w:rsidR="00030E10" w:rsidRPr="00030E10" w:rsidRDefault="00030E10" w:rsidP="00030E10">
      <w:pPr>
        <w:spacing w:line="256" w:lineRule="auto"/>
        <w:jc w:val="center"/>
        <w:rPr>
          <w:rFonts w:ascii="Calibri" w:eastAsia="Calibri" w:hAnsi="Calibri" w:cs="Calibri"/>
          <w:b/>
          <w:sz w:val="44"/>
          <w:szCs w:val="44"/>
          <w:lang w:val="en"/>
        </w:rPr>
      </w:pPr>
      <w:r w:rsidRPr="00030E10">
        <w:rPr>
          <w:rFonts w:ascii="Calibri" w:eastAsia="Calibri" w:hAnsi="Calibri" w:cs="Calibri"/>
          <w:b/>
          <w:sz w:val="44"/>
          <w:szCs w:val="44"/>
          <w:lang w:val="en"/>
        </w:rPr>
        <w:t xml:space="preserve">Assignment </w:t>
      </w:r>
      <w:r>
        <w:rPr>
          <w:rFonts w:ascii="Calibri" w:eastAsia="Calibri" w:hAnsi="Calibri" w:cs="Calibri"/>
          <w:b/>
          <w:sz w:val="44"/>
          <w:szCs w:val="44"/>
          <w:lang w:val="en"/>
        </w:rPr>
        <w:t>2</w:t>
      </w:r>
    </w:p>
    <w:p w14:paraId="75A5099B" w14:textId="43873131" w:rsidR="00030E10" w:rsidRPr="00030E10" w:rsidRDefault="00030E10" w:rsidP="00030E10">
      <w:pPr>
        <w:spacing w:line="256" w:lineRule="auto"/>
        <w:jc w:val="left"/>
        <w:rPr>
          <w:rFonts w:ascii="Arial" w:eastAsia="Calibri" w:hAnsi="Arial" w:cs="Arial"/>
          <w:sz w:val="36"/>
          <w:szCs w:val="44"/>
          <w:lang w:val="en"/>
        </w:rPr>
      </w:pPr>
      <w:proofErr w:type="spellStart"/>
      <w:r w:rsidRPr="00030E10">
        <w:rPr>
          <w:rFonts w:ascii="Arial" w:eastAsia="Calibri" w:hAnsi="Arial" w:cs="Arial"/>
          <w:b/>
          <w:sz w:val="36"/>
          <w:szCs w:val="44"/>
          <w:lang w:val="en"/>
        </w:rPr>
        <w:t>Programme</w:t>
      </w:r>
      <w:proofErr w:type="spellEnd"/>
      <w:r w:rsidRPr="00030E10">
        <w:rPr>
          <w:rFonts w:ascii="Arial" w:eastAsia="Calibri" w:hAnsi="Arial" w:cs="Arial"/>
          <w:b/>
          <w:sz w:val="36"/>
          <w:szCs w:val="44"/>
          <w:lang w:val="en"/>
        </w:rPr>
        <w:t xml:space="preserve">: </w:t>
      </w:r>
      <w:r w:rsidRPr="00030E10">
        <w:rPr>
          <w:rFonts w:ascii="Arial" w:eastAsia="Calibri" w:hAnsi="Arial" w:cs="Arial"/>
          <w:sz w:val="36"/>
          <w:szCs w:val="44"/>
          <w:lang w:val="en"/>
        </w:rPr>
        <w:t>BA Business Management</w:t>
      </w:r>
      <w:r w:rsidRPr="00030E10">
        <w:rPr>
          <w:rFonts w:ascii="Arial" w:eastAsia="Calibri" w:hAnsi="Arial" w:cs="Arial"/>
          <w:b/>
          <w:sz w:val="36"/>
          <w:szCs w:val="44"/>
          <w:lang w:val="en"/>
        </w:rPr>
        <w:br/>
        <w:t xml:space="preserve">Module: </w:t>
      </w:r>
      <w:r>
        <w:rPr>
          <w:rFonts w:ascii="Arial" w:eastAsia="Calibri" w:hAnsi="Arial" w:cs="Arial"/>
          <w:bCs/>
          <w:sz w:val="36"/>
          <w:szCs w:val="44"/>
          <w:lang w:val="en"/>
        </w:rPr>
        <w:t>Management Accounting</w:t>
      </w:r>
      <w:r w:rsidRPr="00030E10">
        <w:rPr>
          <w:rFonts w:ascii="Arial" w:eastAsia="Calibri" w:hAnsi="Arial" w:cs="Arial"/>
          <w:b/>
          <w:sz w:val="36"/>
          <w:szCs w:val="44"/>
          <w:lang w:val="en"/>
        </w:rPr>
        <w:br/>
        <w:t xml:space="preserve">Module Code: </w:t>
      </w:r>
      <w:r w:rsidRPr="00030E10">
        <w:rPr>
          <w:rFonts w:ascii="Arial" w:eastAsia="Calibri" w:hAnsi="Arial" w:cs="Arial"/>
          <w:sz w:val="36"/>
          <w:szCs w:val="44"/>
          <w:lang w:val="en"/>
        </w:rPr>
        <w:t>LCBB</w:t>
      </w:r>
      <w:r w:rsidR="001771A3">
        <w:rPr>
          <w:rFonts w:ascii="Arial" w:eastAsia="Calibri" w:hAnsi="Arial" w:cs="Arial"/>
          <w:sz w:val="36"/>
          <w:szCs w:val="44"/>
          <w:lang w:val="en"/>
        </w:rPr>
        <w:t>5002</w:t>
      </w:r>
      <w:r w:rsidRPr="00030E10">
        <w:rPr>
          <w:rFonts w:ascii="Arial" w:eastAsia="Calibri" w:hAnsi="Arial" w:cs="Arial"/>
          <w:sz w:val="36"/>
          <w:szCs w:val="44"/>
          <w:lang w:val="en"/>
        </w:rPr>
        <w:br/>
      </w:r>
      <w:r w:rsidRPr="00030E10">
        <w:rPr>
          <w:rFonts w:ascii="Arial" w:eastAsia="Calibri" w:hAnsi="Arial" w:cs="Arial"/>
          <w:b/>
          <w:sz w:val="36"/>
          <w:szCs w:val="44"/>
          <w:lang w:val="en"/>
        </w:rPr>
        <w:t xml:space="preserve">Lecture: </w:t>
      </w:r>
      <w:r w:rsidR="00A03180" w:rsidRPr="00A03180">
        <w:rPr>
          <w:rFonts w:ascii="Arial" w:eastAsia="Calibri" w:hAnsi="Arial" w:cs="Arial"/>
          <w:bCs/>
          <w:sz w:val="36"/>
          <w:szCs w:val="44"/>
          <w:lang w:val="en"/>
        </w:rPr>
        <w:t>Dr</w:t>
      </w:r>
      <w:r w:rsidR="00A03180">
        <w:rPr>
          <w:rFonts w:ascii="Arial" w:eastAsia="Calibri" w:hAnsi="Arial" w:cs="Arial"/>
          <w:sz w:val="36"/>
          <w:szCs w:val="44"/>
          <w:lang w:val="en"/>
        </w:rPr>
        <w:t xml:space="preserve"> Samuel Ze-To</w:t>
      </w:r>
      <w:r w:rsidRPr="00030E10">
        <w:rPr>
          <w:rFonts w:ascii="Arial" w:eastAsia="Calibri" w:hAnsi="Arial" w:cs="Arial"/>
          <w:sz w:val="36"/>
          <w:szCs w:val="44"/>
          <w:lang w:val="en"/>
        </w:rPr>
        <w:br/>
      </w:r>
      <w:r w:rsidRPr="00030E10">
        <w:rPr>
          <w:rFonts w:ascii="Arial" w:eastAsia="Calibri" w:hAnsi="Arial" w:cs="Arial"/>
          <w:b/>
          <w:sz w:val="36"/>
          <w:szCs w:val="44"/>
          <w:lang w:val="en"/>
        </w:rPr>
        <w:t xml:space="preserve">Student: </w:t>
      </w:r>
      <w:proofErr w:type="spellStart"/>
      <w:r w:rsidRPr="00030E10">
        <w:rPr>
          <w:rFonts w:ascii="Arial" w:eastAsia="Calibri" w:hAnsi="Arial" w:cs="Arial"/>
          <w:sz w:val="36"/>
          <w:szCs w:val="44"/>
          <w:lang w:val="en"/>
        </w:rPr>
        <w:t>Basiul</w:t>
      </w:r>
      <w:proofErr w:type="spellEnd"/>
      <w:r w:rsidRPr="00030E10">
        <w:rPr>
          <w:rFonts w:ascii="Arial" w:eastAsia="Calibri" w:hAnsi="Arial" w:cs="Arial"/>
          <w:sz w:val="36"/>
          <w:szCs w:val="44"/>
          <w:lang w:val="en"/>
        </w:rPr>
        <w:t xml:space="preserve"> </w:t>
      </w:r>
      <w:proofErr w:type="spellStart"/>
      <w:r w:rsidRPr="00030E10">
        <w:rPr>
          <w:rFonts w:ascii="Arial" w:eastAsia="Calibri" w:hAnsi="Arial" w:cs="Arial"/>
          <w:sz w:val="36"/>
          <w:szCs w:val="44"/>
          <w:lang w:val="en"/>
        </w:rPr>
        <w:t>Vlada</w:t>
      </w:r>
      <w:proofErr w:type="spellEnd"/>
      <w:r w:rsidRPr="00030E10">
        <w:rPr>
          <w:rFonts w:ascii="Arial" w:eastAsia="Calibri" w:hAnsi="Arial" w:cs="Arial"/>
          <w:sz w:val="36"/>
          <w:szCs w:val="44"/>
          <w:lang w:val="en"/>
        </w:rPr>
        <w:t xml:space="preserve"> </w:t>
      </w:r>
      <w:proofErr w:type="gramStart"/>
      <w:r w:rsidRPr="00030E10">
        <w:rPr>
          <w:rFonts w:ascii="Arial" w:eastAsia="Calibri" w:hAnsi="Arial" w:cs="Arial"/>
          <w:sz w:val="36"/>
          <w:szCs w:val="44"/>
          <w:lang w:val="en"/>
        </w:rPr>
        <w:t>( 2028043</w:t>
      </w:r>
      <w:proofErr w:type="gramEnd"/>
      <w:r w:rsidRPr="00030E10">
        <w:rPr>
          <w:rFonts w:ascii="Arial" w:eastAsia="Calibri" w:hAnsi="Arial" w:cs="Arial"/>
          <w:sz w:val="36"/>
          <w:szCs w:val="44"/>
          <w:lang w:val="en"/>
        </w:rPr>
        <w:t xml:space="preserve"> )</w:t>
      </w:r>
    </w:p>
    <w:p w14:paraId="576E74DF" w14:textId="77777777" w:rsidR="00030E10" w:rsidRPr="00030E10" w:rsidRDefault="00030E10" w:rsidP="00030E10">
      <w:pPr>
        <w:spacing w:after="0"/>
        <w:rPr>
          <w:rFonts w:eastAsia="Times New Roman" w:cs="Times New Roman"/>
          <w:b/>
          <w:szCs w:val="24"/>
          <w:lang w:val="en"/>
        </w:rPr>
      </w:pPr>
    </w:p>
    <w:p w14:paraId="3567384A" w14:textId="77777777" w:rsidR="00B1052F" w:rsidRDefault="00B1052F" w:rsidP="00B1052F">
      <w:pPr>
        <w:jc w:val="center"/>
        <w:rPr>
          <w:lang w:val="en-US"/>
        </w:rPr>
      </w:pPr>
    </w:p>
    <w:p w14:paraId="53E73504" w14:textId="77777777" w:rsidR="00B1052F" w:rsidRDefault="00B1052F" w:rsidP="00B1052F">
      <w:pPr>
        <w:jc w:val="center"/>
        <w:rPr>
          <w:lang w:val="en-US"/>
        </w:rPr>
      </w:pPr>
    </w:p>
    <w:p w14:paraId="67E9B4E4" w14:textId="77777777" w:rsidR="00B1052F" w:rsidRDefault="00B1052F" w:rsidP="00B1052F">
      <w:pPr>
        <w:jc w:val="center"/>
        <w:rPr>
          <w:lang w:val="en-US"/>
        </w:rPr>
      </w:pPr>
    </w:p>
    <w:p w14:paraId="0BCD71E3" w14:textId="77777777" w:rsidR="00B1052F" w:rsidRDefault="00B1052F" w:rsidP="00B1052F">
      <w:pPr>
        <w:jc w:val="center"/>
        <w:rPr>
          <w:lang w:val="en-US"/>
        </w:rPr>
      </w:pPr>
    </w:p>
    <w:p w14:paraId="6396C9E2" w14:textId="7BF45C84" w:rsidR="0035761A" w:rsidRDefault="00B1052F" w:rsidP="00B1052F">
      <w:pPr>
        <w:tabs>
          <w:tab w:val="center" w:pos="4513"/>
          <w:tab w:val="left" w:pos="6150"/>
        </w:tabs>
        <w:jc w:val="left"/>
        <w:rPr>
          <w:sz w:val="44"/>
          <w:lang w:val="en-US"/>
        </w:rPr>
      </w:pPr>
      <w:r w:rsidRPr="0035761A">
        <w:rPr>
          <w:sz w:val="44"/>
          <w:lang w:val="en-US"/>
        </w:rPr>
        <w:lastRenderedPageBreak/>
        <w:tab/>
      </w:r>
      <w:r w:rsidRPr="0035761A">
        <w:rPr>
          <w:sz w:val="44"/>
          <w:lang w:val="en-US"/>
        </w:rPr>
        <w:tab/>
      </w:r>
      <w:r w:rsidRPr="0035761A">
        <w:rPr>
          <w:sz w:val="44"/>
          <w:lang w:val="en-US"/>
        </w:rPr>
        <w:br/>
      </w:r>
    </w:p>
    <w:p w14:paraId="2ACBDAB0" w14:textId="77777777" w:rsidR="00DF3985" w:rsidRDefault="00DF3985">
      <w:pPr>
        <w:spacing w:line="259" w:lineRule="auto"/>
        <w:jc w:val="left"/>
        <w:rPr>
          <w:lang w:val="en-US"/>
        </w:rPr>
      </w:pPr>
      <w:r>
        <w:rPr>
          <w:lang w:val="en-US"/>
        </w:rPr>
        <w:br w:type="page"/>
      </w:r>
    </w:p>
    <w:p w14:paraId="699167E1" w14:textId="77777777" w:rsidR="00DF3985" w:rsidRPr="00DF3985" w:rsidRDefault="00DF3985" w:rsidP="00DF3985">
      <w:pPr>
        <w:jc w:val="center"/>
        <w:rPr>
          <w:rFonts w:eastAsia="Times New Roman" w:cs="Times New Roman"/>
          <w:b/>
          <w:szCs w:val="24"/>
        </w:rPr>
      </w:pPr>
      <w:r w:rsidRPr="00DF3985">
        <w:rPr>
          <w:rFonts w:eastAsia="Times New Roman" w:cs="Times New Roman"/>
          <w:b/>
          <w:szCs w:val="24"/>
        </w:rPr>
        <w:lastRenderedPageBreak/>
        <w:t>Executive Summary</w:t>
      </w:r>
    </w:p>
    <w:p w14:paraId="0A4B09B1" w14:textId="77777777" w:rsidR="00DF3985" w:rsidRDefault="00DF3985" w:rsidP="00DF3985">
      <w:pPr>
        <w:rPr>
          <w:rFonts w:eastAsia="Times New Roman" w:cs="Times New Roman"/>
          <w:szCs w:val="24"/>
        </w:rPr>
      </w:pPr>
      <w:r>
        <w:rPr>
          <w:rFonts w:eastAsia="Times New Roman" w:cs="Times New Roman"/>
          <w:szCs w:val="24"/>
        </w:rPr>
        <w:t xml:space="preserve">This paper chooses the best option for Mr. Amana by </w:t>
      </w:r>
      <w:proofErr w:type="spellStart"/>
      <w:r>
        <w:rPr>
          <w:rFonts w:eastAsia="Times New Roman" w:cs="Times New Roman"/>
          <w:szCs w:val="24"/>
        </w:rPr>
        <w:t>analyzing</w:t>
      </w:r>
      <w:proofErr w:type="spellEnd"/>
      <w:r>
        <w:rPr>
          <w:rFonts w:eastAsia="Times New Roman" w:cs="Times New Roman"/>
          <w:szCs w:val="24"/>
        </w:rPr>
        <w:t xml:space="preserve"> both the option properly and the chosen option will be very beneficial for Mr. Amana in his business operation. </w:t>
      </w:r>
      <w:r w:rsidR="00CB6947">
        <w:rPr>
          <w:rFonts w:eastAsia="Times New Roman" w:cs="Times New Roman"/>
          <w:szCs w:val="24"/>
        </w:rPr>
        <w:t xml:space="preserve">Control report has been prepared for the identification of the performance of Amana Ltd in the current environment more effectively. </w:t>
      </w:r>
    </w:p>
    <w:p w14:paraId="7BBF94CD" w14:textId="77777777" w:rsidR="0035761A" w:rsidRDefault="0035761A" w:rsidP="00DF3985">
      <w:pPr>
        <w:rPr>
          <w:lang w:val="en-US"/>
        </w:rPr>
      </w:pPr>
      <w:r>
        <w:rPr>
          <w:lang w:val="en-US"/>
        </w:rPr>
        <w:br w:type="page"/>
      </w:r>
    </w:p>
    <w:sdt>
      <w:sdtPr>
        <w:rPr>
          <w:rFonts w:ascii="Times New Roman" w:eastAsiaTheme="minorHAnsi" w:hAnsi="Times New Roman" w:cstheme="minorBidi"/>
          <w:color w:val="auto"/>
          <w:sz w:val="24"/>
          <w:szCs w:val="22"/>
          <w:lang w:val="en-IN"/>
        </w:rPr>
        <w:id w:val="-109674390"/>
        <w:docPartObj>
          <w:docPartGallery w:val="Table of Contents"/>
          <w:docPartUnique/>
        </w:docPartObj>
      </w:sdtPr>
      <w:sdtEndPr>
        <w:rPr>
          <w:b/>
          <w:bCs/>
          <w:noProof/>
        </w:rPr>
      </w:sdtEndPr>
      <w:sdtContent>
        <w:p w14:paraId="7FBC83F0" w14:textId="77777777" w:rsidR="0035761A" w:rsidRDefault="0035761A">
          <w:pPr>
            <w:pStyle w:val="TOCHeading"/>
          </w:pPr>
          <w:r>
            <w:t>Table of Contents</w:t>
          </w:r>
        </w:p>
        <w:p w14:paraId="7E1E9DF9" w14:textId="77777777" w:rsidR="0035761A" w:rsidRDefault="00A03180">
          <w:pPr>
            <w:pStyle w:val="TOC1"/>
            <w:tabs>
              <w:tab w:val="right" w:leader="dot" w:pos="9016"/>
            </w:tabs>
            <w:rPr>
              <w:noProof/>
            </w:rPr>
          </w:pPr>
          <w:hyperlink w:anchor="_Toc108709377" w:history="1">
            <w:r w:rsidR="0035761A" w:rsidRPr="003875CE">
              <w:rPr>
                <w:rStyle w:val="Hyperlink"/>
                <w:noProof/>
                <w:lang w:val="en-US"/>
              </w:rPr>
              <w:t>Introduction</w:t>
            </w:r>
            <w:r w:rsidR="0035761A">
              <w:rPr>
                <w:noProof/>
                <w:webHidden/>
              </w:rPr>
              <w:tab/>
            </w:r>
            <w:r w:rsidR="0035761A">
              <w:rPr>
                <w:noProof/>
                <w:webHidden/>
              </w:rPr>
              <w:fldChar w:fldCharType="begin"/>
            </w:r>
            <w:r w:rsidR="0035761A">
              <w:rPr>
                <w:noProof/>
                <w:webHidden/>
              </w:rPr>
              <w:instrText xml:space="preserve"> PAGEREF _Toc108709377 \h </w:instrText>
            </w:r>
            <w:r w:rsidR="0035761A">
              <w:rPr>
                <w:noProof/>
                <w:webHidden/>
              </w:rPr>
            </w:r>
            <w:r w:rsidR="0035761A">
              <w:rPr>
                <w:noProof/>
                <w:webHidden/>
              </w:rPr>
              <w:fldChar w:fldCharType="separate"/>
            </w:r>
            <w:r w:rsidR="0035761A">
              <w:rPr>
                <w:noProof/>
                <w:webHidden/>
              </w:rPr>
              <w:t>3</w:t>
            </w:r>
            <w:r w:rsidR="0035761A">
              <w:rPr>
                <w:noProof/>
                <w:webHidden/>
              </w:rPr>
              <w:fldChar w:fldCharType="end"/>
            </w:r>
          </w:hyperlink>
        </w:p>
        <w:p w14:paraId="779F492C" w14:textId="77777777" w:rsidR="0035761A" w:rsidRDefault="00A03180">
          <w:pPr>
            <w:pStyle w:val="TOC1"/>
            <w:tabs>
              <w:tab w:val="right" w:leader="dot" w:pos="9016"/>
            </w:tabs>
            <w:rPr>
              <w:noProof/>
            </w:rPr>
          </w:pPr>
          <w:hyperlink w:anchor="_Toc108709378" w:history="1">
            <w:r w:rsidR="0035761A" w:rsidRPr="003875CE">
              <w:rPr>
                <w:rStyle w:val="Hyperlink"/>
                <w:noProof/>
                <w:lang w:val="en-US"/>
              </w:rPr>
              <w:t>Part A</w:t>
            </w:r>
            <w:r w:rsidR="0035761A">
              <w:rPr>
                <w:noProof/>
                <w:webHidden/>
              </w:rPr>
              <w:tab/>
              <w:t>3</w:t>
            </w:r>
          </w:hyperlink>
        </w:p>
        <w:p w14:paraId="34C71698" w14:textId="77777777" w:rsidR="0035761A" w:rsidRDefault="00A03180">
          <w:pPr>
            <w:pStyle w:val="TOC2"/>
            <w:tabs>
              <w:tab w:val="right" w:leader="dot" w:pos="9016"/>
            </w:tabs>
            <w:rPr>
              <w:noProof/>
            </w:rPr>
          </w:pPr>
          <w:hyperlink w:anchor="_Toc108709379" w:history="1">
            <w:r w:rsidR="0035761A" w:rsidRPr="003875CE">
              <w:rPr>
                <w:rStyle w:val="Hyperlink"/>
                <w:noProof/>
                <w:lang w:val="en-US"/>
              </w:rPr>
              <w:t>(a) Preparation of the Control Report</w:t>
            </w:r>
            <w:r w:rsidR="0035761A">
              <w:rPr>
                <w:noProof/>
                <w:webHidden/>
              </w:rPr>
              <w:tab/>
              <w:t>3</w:t>
            </w:r>
          </w:hyperlink>
        </w:p>
        <w:p w14:paraId="54BA9790" w14:textId="77777777" w:rsidR="0035761A" w:rsidRDefault="00A03180">
          <w:pPr>
            <w:pStyle w:val="TOC2"/>
            <w:tabs>
              <w:tab w:val="right" w:leader="dot" w:pos="9016"/>
            </w:tabs>
            <w:rPr>
              <w:noProof/>
            </w:rPr>
          </w:pPr>
          <w:hyperlink w:anchor="_Toc108709380" w:history="1">
            <w:r w:rsidR="0035761A" w:rsidRPr="003875CE">
              <w:rPr>
                <w:rStyle w:val="Hyperlink"/>
                <w:noProof/>
                <w:lang w:val="en-US"/>
              </w:rPr>
              <w:t>(b) Performance Evaluation</w:t>
            </w:r>
            <w:r w:rsidR="0035761A">
              <w:rPr>
                <w:noProof/>
                <w:webHidden/>
              </w:rPr>
              <w:tab/>
              <w:t>5</w:t>
            </w:r>
          </w:hyperlink>
        </w:p>
        <w:p w14:paraId="1555610E" w14:textId="77777777" w:rsidR="0035761A" w:rsidRDefault="00A03180">
          <w:pPr>
            <w:pStyle w:val="TOC2"/>
            <w:tabs>
              <w:tab w:val="right" w:leader="dot" w:pos="9016"/>
            </w:tabs>
            <w:rPr>
              <w:noProof/>
            </w:rPr>
          </w:pPr>
          <w:hyperlink w:anchor="_Toc108709381" w:history="1">
            <w:r w:rsidR="0035761A" w:rsidRPr="003875CE">
              <w:rPr>
                <w:rStyle w:val="Hyperlink"/>
                <w:noProof/>
                <w:lang w:val="en-US"/>
              </w:rPr>
              <w:t>(c) Recommendation on the area of Improvement</w:t>
            </w:r>
            <w:r w:rsidR="0035761A">
              <w:rPr>
                <w:noProof/>
                <w:webHidden/>
              </w:rPr>
              <w:tab/>
              <w:t>6</w:t>
            </w:r>
          </w:hyperlink>
        </w:p>
        <w:p w14:paraId="07792597" w14:textId="77777777" w:rsidR="0035761A" w:rsidRDefault="00A03180">
          <w:pPr>
            <w:pStyle w:val="TOC1"/>
            <w:tabs>
              <w:tab w:val="right" w:leader="dot" w:pos="9016"/>
            </w:tabs>
            <w:rPr>
              <w:noProof/>
            </w:rPr>
          </w:pPr>
          <w:hyperlink w:anchor="_Toc108709382" w:history="1">
            <w:r w:rsidR="0035761A" w:rsidRPr="003875CE">
              <w:rPr>
                <w:rStyle w:val="Hyperlink"/>
                <w:noProof/>
              </w:rPr>
              <w:t>Part B</w:t>
            </w:r>
            <w:r w:rsidR="0035761A">
              <w:rPr>
                <w:noProof/>
                <w:webHidden/>
              </w:rPr>
              <w:tab/>
              <w:t>7</w:t>
            </w:r>
          </w:hyperlink>
        </w:p>
        <w:p w14:paraId="4DA3BA9E" w14:textId="77777777" w:rsidR="0035761A" w:rsidRDefault="00A03180">
          <w:pPr>
            <w:pStyle w:val="TOC1"/>
            <w:tabs>
              <w:tab w:val="right" w:leader="dot" w:pos="9016"/>
            </w:tabs>
            <w:rPr>
              <w:noProof/>
            </w:rPr>
          </w:pPr>
          <w:hyperlink w:anchor="_Toc108709383" w:history="1">
            <w:r w:rsidR="0035761A" w:rsidRPr="003875CE">
              <w:rPr>
                <w:rStyle w:val="Hyperlink"/>
                <w:noProof/>
              </w:rPr>
              <w:t>Conclusion</w:t>
            </w:r>
            <w:r w:rsidR="0035761A">
              <w:rPr>
                <w:noProof/>
                <w:webHidden/>
              </w:rPr>
              <w:tab/>
              <w:t>9</w:t>
            </w:r>
          </w:hyperlink>
        </w:p>
        <w:p w14:paraId="1D3B120C" w14:textId="77777777" w:rsidR="0035761A" w:rsidRDefault="00A03180">
          <w:pPr>
            <w:pStyle w:val="TOC1"/>
            <w:tabs>
              <w:tab w:val="right" w:leader="dot" w:pos="9016"/>
            </w:tabs>
            <w:rPr>
              <w:noProof/>
            </w:rPr>
          </w:pPr>
          <w:hyperlink w:anchor="_Toc108709384" w:history="1">
            <w:r w:rsidR="0035761A" w:rsidRPr="003875CE">
              <w:rPr>
                <w:rStyle w:val="Hyperlink"/>
                <w:noProof/>
                <w:lang w:val="en-US"/>
              </w:rPr>
              <w:t>Reference</w:t>
            </w:r>
            <w:r w:rsidR="0035761A">
              <w:rPr>
                <w:noProof/>
                <w:webHidden/>
              </w:rPr>
              <w:tab/>
              <w:t>10</w:t>
            </w:r>
          </w:hyperlink>
        </w:p>
        <w:p w14:paraId="7E30173E" w14:textId="77777777" w:rsidR="0035761A" w:rsidRDefault="00A03180"/>
      </w:sdtContent>
    </w:sdt>
    <w:p w14:paraId="15F8B145" w14:textId="77777777" w:rsidR="00B1052F" w:rsidRPr="0035761A" w:rsidRDefault="00B1052F" w:rsidP="0035761A">
      <w:pPr>
        <w:rPr>
          <w:lang w:val="en-US"/>
        </w:rPr>
      </w:pPr>
    </w:p>
    <w:p w14:paraId="00B54E68" w14:textId="77777777" w:rsidR="00B1052F" w:rsidRDefault="00B1052F">
      <w:pPr>
        <w:spacing w:line="259" w:lineRule="auto"/>
        <w:jc w:val="left"/>
        <w:rPr>
          <w:lang w:val="en-US"/>
        </w:rPr>
      </w:pPr>
      <w:r>
        <w:rPr>
          <w:lang w:val="en-US"/>
        </w:rPr>
        <w:br w:type="page"/>
      </w:r>
    </w:p>
    <w:p w14:paraId="468D90F2" w14:textId="77777777" w:rsidR="00DE790C" w:rsidRDefault="00DE790C" w:rsidP="007664E8">
      <w:pPr>
        <w:pStyle w:val="Heading1"/>
        <w:rPr>
          <w:lang w:val="en-US"/>
        </w:rPr>
      </w:pPr>
      <w:bookmarkStart w:id="0" w:name="_Toc108709377"/>
      <w:r>
        <w:rPr>
          <w:lang w:val="en-US"/>
        </w:rPr>
        <w:lastRenderedPageBreak/>
        <w:t>Introduction</w:t>
      </w:r>
      <w:bookmarkEnd w:id="0"/>
    </w:p>
    <w:p w14:paraId="3FFE715A" w14:textId="77777777" w:rsidR="00DE790C" w:rsidRPr="00DE790C" w:rsidRDefault="00DE790C" w:rsidP="00DE790C">
      <w:pPr>
        <w:rPr>
          <w:lang w:val="en-US"/>
        </w:rPr>
      </w:pPr>
      <w:r>
        <w:rPr>
          <w:lang w:val="en-US"/>
        </w:rPr>
        <w:t xml:space="preserve">Management accounting is defining as the fundamental concepts that has been used to improve the operational stability of the business effectively. With the help of the management accounting concepts, an organization is able to improve the profitability and organizational performance more effectively. Purpose of this report is to develop an understanding regarding the budgetary development operation for Amana through the evaluation of the control report eventually. The area that the CEO can improve in the current environment has also suggested in this report effectively. Moreover, a decision making regarding the operational strategy to go online or partnering with the Amazon. Com has also illustrated briefly in this assignment. </w:t>
      </w:r>
    </w:p>
    <w:p w14:paraId="1F4F5C0B" w14:textId="77777777" w:rsidR="00351759" w:rsidRDefault="007664E8" w:rsidP="007664E8">
      <w:pPr>
        <w:pStyle w:val="Heading1"/>
        <w:rPr>
          <w:lang w:val="en-US"/>
        </w:rPr>
      </w:pPr>
      <w:bookmarkStart w:id="1" w:name="_Toc108709378"/>
      <w:r>
        <w:rPr>
          <w:lang w:val="en-US"/>
        </w:rPr>
        <w:t>Part A</w:t>
      </w:r>
      <w:bookmarkEnd w:id="1"/>
    </w:p>
    <w:p w14:paraId="428ADD60" w14:textId="77777777" w:rsidR="007664E8" w:rsidRDefault="00DE790C" w:rsidP="00DE790C">
      <w:pPr>
        <w:pStyle w:val="Heading2"/>
        <w:rPr>
          <w:lang w:val="en-US"/>
        </w:rPr>
      </w:pPr>
      <w:bookmarkStart w:id="2" w:name="_Toc108709379"/>
      <w:r>
        <w:rPr>
          <w:lang w:val="en-US"/>
        </w:rPr>
        <w:t>(a) Preparation of the Control Report</w:t>
      </w:r>
      <w:bookmarkEnd w:id="2"/>
    </w:p>
    <w:p w14:paraId="645B7B5F" w14:textId="77777777" w:rsidR="00DE790C" w:rsidRDefault="00DE790C" w:rsidP="00DE790C">
      <w:pPr>
        <w:rPr>
          <w:lang w:val="en-US"/>
        </w:rPr>
      </w:pPr>
      <w:r>
        <w:rPr>
          <w:lang w:val="en-US"/>
        </w:rPr>
        <w:t xml:space="preserve">Control report is one of the important report has been developed by the management of the organization to enhanced the </w:t>
      </w:r>
      <w:r w:rsidR="00AF5D88">
        <w:rPr>
          <w:lang w:val="en-US"/>
        </w:rPr>
        <w:t xml:space="preserve">efficiency of the business function. Control report has been used to improve the operational stability of the firm through the performance evaluation process effectively. It can be assessed that the management of an organization </w:t>
      </w:r>
      <w:r w:rsidR="0009596C">
        <w:rPr>
          <w:lang w:val="en-US"/>
        </w:rPr>
        <w:t>are using control report in the business operation for the development of the performance management operation more effectively</w:t>
      </w:r>
      <w:r w:rsidR="00162352">
        <w:rPr>
          <w:lang w:val="en-US"/>
        </w:rPr>
        <w:t xml:space="preserve"> (</w:t>
      </w:r>
      <w:r w:rsidR="00162352" w:rsidRPr="00EA45CF">
        <w:t>Aziz</w:t>
      </w:r>
      <w:r w:rsidR="00162352">
        <w:t xml:space="preserve"> et al. 2020)</w:t>
      </w:r>
      <w:r w:rsidR="0009596C">
        <w:rPr>
          <w:lang w:val="en-US"/>
        </w:rPr>
        <w:t xml:space="preserve">. Control report has been prepared for the valuation of the organizational costing in the current environment and measures the fixed and variable cost in the business </w:t>
      </w:r>
      <w:r w:rsidR="00A14852">
        <w:rPr>
          <w:lang w:val="en-US"/>
        </w:rPr>
        <w:t xml:space="preserve">operation significantly. </w:t>
      </w:r>
      <w:r w:rsidR="00A80316">
        <w:rPr>
          <w:lang w:val="en-US"/>
        </w:rPr>
        <w:t xml:space="preserve">Monthly control report has been prepared by the management of the business to improve the cost flow of the business operation more effectively. Total direct costs, total fixed costs and total revenue generation from the business operation can be assessed through using the Control report eventually. </w:t>
      </w:r>
      <w:r w:rsidR="007B3B97">
        <w:rPr>
          <w:lang w:val="en-US"/>
        </w:rPr>
        <w:t xml:space="preserve">With the help of the monthly control report, an organization is able to assessed the operational performance in the business operation through the analyses of the business structures. In the preparation of the control report, management of the business must include all cost allocation and revenue generation activities in the business operation more significantly. </w:t>
      </w:r>
    </w:p>
    <w:p w14:paraId="2498E100" w14:textId="77777777" w:rsidR="007B3B97" w:rsidRPr="007B3B97" w:rsidRDefault="007B3B97" w:rsidP="00DE790C">
      <w:pPr>
        <w:rPr>
          <w:b/>
          <w:u w:val="single"/>
          <w:lang w:val="en-US"/>
        </w:rPr>
      </w:pPr>
      <w:r w:rsidRPr="007B3B97">
        <w:rPr>
          <w:b/>
          <w:u w:val="single"/>
          <w:lang w:val="en-US"/>
        </w:rPr>
        <w:t>Benefits of the control report:</w:t>
      </w:r>
    </w:p>
    <w:p w14:paraId="17FC8FA6" w14:textId="77777777" w:rsidR="007B3B97" w:rsidRDefault="007B3B97" w:rsidP="007B3B97">
      <w:pPr>
        <w:pStyle w:val="ListParagraph"/>
        <w:numPr>
          <w:ilvl w:val="0"/>
          <w:numId w:val="1"/>
        </w:numPr>
        <w:rPr>
          <w:lang w:val="en-US"/>
        </w:rPr>
      </w:pPr>
      <w:r>
        <w:rPr>
          <w:lang w:val="en-US"/>
        </w:rPr>
        <w:t>Monthly control report is beneficial for the management of the organization to evaluate the organizational performance effectively over the period and assessed the operational stability</w:t>
      </w:r>
      <w:r w:rsidR="00162352">
        <w:rPr>
          <w:lang w:val="en-US"/>
        </w:rPr>
        <w:t xml:space="preserve"> (</w:t>
      </w:r>
      <w:proofErr w:type="spellStart"/>
      <w:r w:rsidR="00162352" w:rsidRPr="00EA45CF">
        <w:t>Sorg</w:t>
      </w:r>
      <w:proofErr w:type="spellEnd"/>
      <w:r w:rsidR="00162352">
        <w:t xml:space="preserve"> </w:t>
      </w:r>
      <w:r w:rsidR="00162352" w:rsidRPr="00EA45CF">
        <w:t xml:space="preserve">&amp; </w:t>
      </w:r>
      <w:proofErr w:type="spellStart"/>
      <w:r w:rsidR="00162352" w:rsidRPr="00EA45CF">
        <w:t>Leidenfrost</w:t>
      </w:r>
      <w:proofErr w:type="spellEnd"/>
      <w:r w:rsidR="00162352">
        <w:t>, 2022)</w:t>
      </w:r>
      <w:r>
        <w:rPr>
          <w:lang w:val="en-US"/>
        </w:rPr>
        <w:t xml:space="preserve">. </w:t>
      </w:r>
    </w:p>
    <w:p w14:paraId="4F1F9431" w14:textId="77777777" w:rsidR="007B3B97" w:rsidRDefault="007B3B97" w:rsidP="007B3B97">
      <w:pPr>
        <w:pStyle w:val="ListParagraph"/>
        <w:numPr>
          <w:ilvl w:val="0"/>
          <w:numId w:val="1"/>
        </w:numPr>
        <w:rPr>
          <w:lang w:val="en-US"/>
        </w:rPr>
      </w:pPr>
      <w:r>
        <w:rPr>
          <w:lang w:val="en-US"/>
        </w:rPr>
        <w:t>Monthly control report allows the business to manage the cost flow of the business and make the decision to improve the profit margin of the business effectively.</w:t>
      </w:r>
    </w:p>
    <w:p w14:paraId="0985012F" w14:textId="77777777" w:rsidR="007B3B97" w:rsidRDefault="007B3B97" w:rsidP="007B3B97">
      <w:pPr>
        <w:pStyle w:val="ListParagraph"/>
        <w:numPr>
          <w:ilvl w:val="0"/>
          <w:numId w:val="1"/>
        </w:numPr>
        <w:rPr>
          <w:lang w:val="en-US"/>
        </w:rPr>
      </w:pPr>
      <w:r>
        <w:rPr>
          <w:lang w:val="en-US"/>
        </w:rPr>
        <w:lastRenderedPageBreak/>
        <w:t xml:space="preserve">With the help of the monthly control report, organization is able to control over the business function effectively in the current environment by identifying the issued area in business operation. </w:t>
      </w:r>
    </w:p>
    <w:p w14:paraId="4E8B1255" w14:textId="77777777" w:rsidR="007B3B97" w:rsidRDefault="007B3B97" w:rsidP="007B3B97">
      <w:pPr>
        <w:rPr>
          <w:lang w:val="en-US"/>
        </w:rPr>
      </w:pPr>
      <w:r>
        <w:rPr>
          <w:lang w:val="en-US"/>
        </w:rPr>
        <w:t>Original budget has been prepared for the identification of the estimate flow of the cash in the business operation and measure the cost management strategy in the business process. Flexed budget has been prepared for the identification of the actual flow of the cost in the business operation to make the decision for the operational development</w:t>
      </w:r>
      <w:r w:rsidR="00162352">
        <w:rPr>
          <w:lang w:val="en-US"/>
        </w:rPr>
        <w:t xml:space="preserve"> (</w:t>
      </w:r>
      <w:r w:rsidR="00162352" w:rsidRPr="00EA45CF">
        <w:t>Park</w:t>
      </w:r>
      <w:r w:rsidR="00162352">
        <w:t xml:space="preserve"> </w:t>
      </w:r>
      <w:r w:rsidR="00162352" w:rsidRPr="00EA45CF">
        <w:t>&amp; Park</w:t>
      </w:r>
      <w:r w:rsidR="00162352">
        <w:t>, 2022)</w:t>
      </w:r>
      <w:r>
        <w:rPr>
          <w:lang w:val="en-US"/>
        </w:rPr>
        <w:t xml:space="preserve">. Finally, variance analyses have been prepared to evaluate the financial performance of Amana ltd in the current environment. variance analyses </w:t>
      </w:r>
      <w:r w:rsidR="00215AA5">
        <w:rPr>
          <w:lang w:val="en-US"/>
        </w:rPr>
        <w:t>are</w:t>
      </w:r>
      <w:r>
        <w:rPr>
          <w:lang w:val="en-US"/>
        </w:rPr>
        <w:t xml:space="preserve"> effective to measure the potentials capabilities of the business to improve the operational performance effectively. Difference between the actual and budgeted cost allocation </w:t>
      </w:r>
      <w:r w:rsidR="00215AA5">
        <w:rPr>
          <w:lang w:val="en-US"/>
        </w:rPr>
        <w:t xml:space="preserve">has been assessed to interoperate the variance in business operation. </w:t>
      </w:r>
      <w:r>
        <w:rPr>
          <w:lang w:val="en-US"/>
        </w:rPr>
        <w:t xml:space="preserve"> </w:t>
      </w:r>
      <w:r w:rsidR="00215AA5">
        <w:rPr>
          <w:lang w:val="en-US"/>
        </w:rPr>
        <w:t>In the following section, original budget, flexed budget and variance analyses has been made on the performance of the Amana Ltd in the current environment.</w:t>
      </w:r>
    </w:p>
    <w:tbl>
      <w:tblPr>
        <w:tblW w:w="9415" w:type="dxa"/>
        <w:tblInd w:w="-5" w:type="dxa"/>
        <w:tblLook w:val="04A0" w:firstRow="1" w:lastRow="0" w:firstColumn="1" w:lastColumn="0" w:noHBand="0" w:noVBand="1"/>
      </w:tblPr>
      <w:tblGrid>
        <w:gridCol w:w="7206"/>
        <w:gridCol w:w="2209"/>
      </w:tblGrid>
      <w:tr w:rsidR="00215AA5" w:rsidRPr="00215AA5" w14:paraId="07C26708" w14:textId="77777777" w:rsidTr="00215AA5">
        <w:trPr>
          <w:trHeight w:val="198"/>
        </w:trPr>
        <w:tc>
          <w:tcPr>
            <w:tcW w:w="9415" w:type="dxa"/>
            <w:gridSpan w:val="2"/>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484B31CD" w14:textId="77777777" w:rsidR="00215AA5" w:rsidRPr="00215AA5" w:rsidRDefault="00215AA5" w:rsidP="00215AA5">
            <w:pPr>
              <w:spacing w:after="0" w:line="240" w:lineRule="auto"/>
              <w:jc w:val="center"/>
              <w:rPr>
                <w:rFonts w:eastAsia="Times New Roman" w:cs="Times New Roman"/>
                <w:b/>
                <w:bCs/>
                <w:color w:val="000000"/>
                <w:lang w:eastAsia="en-IN"/>
              </w:rPr>
            </w:pPr>
            <w:r w:rsidRPr="00215AA5">
              <w:rPr>
                <w:rFonts w:eastAsia="Times New Roman" w:cs="Times New Roman"/>
                <w:b/>
                <w:bCs/>
                <w:color w:val="000000"/>
                <w:lang w:eastAsia="en-IN"/>
              </w:rPr>
              <w:t>Preparation of the Original budget</w:t>
            </w:r>
          </w:p>
        </w:tc>
      </w:tr>
      <w:tr w:rsidR="00215AA5" w:rsidRPr="00215AA5" w14:paraId="7A13DD0B" w14:textId="77777777" w:rsidTr="00215AA5">
        <w:trPr>
          <w:trHeight w:val="198"/>
        </w:trPr>
        <w:tc>
          <w:tcPr>
            <w:tcW w:w="7206" w:type="dxa"/>
            <w:tcBorders>
              <w:top w:val="nil"/>
              <w:left w:val="single" w:sz="4" w:space="0" w:color="auto"/>
              <w:bottom w:val="single" w:sz="4" w:space="0" w:color="auto"/>
              <w:right w:val="single" w:sz="4" w:space="0" w:color="auto"/>
            </w:tcBorders>
            <w:shd w:val="clear" w:color="000000" w:fill="92D050"/>
            <w:noWrap/>
            <w:vAlign w:val="bottom"/>
            <w:hideMark/>
          </w:tcPr>
          <w:p w14:paraId="47F7646A" w14:textId="77777777" w:rsidR="00215AA5" w:rsidRPr="00215AA5" w:rsidRDefault="00215AA5" w:rsidP="00215AA5">
            <w:pPr>
              <w:spacing w:after="0" w:line="240" w:lineRule="auto"/>
              <w:jc w:val="left"/>
              <w:rPr>
                <w:rFonts w:eastAsia="Times New Roman" w:cs="Times New Roman"/>
                <w:b/>
                <w:bCs/>
                <w:color w:val="000000"/>
                <w:lang w:eastAsia="en-IN"/>
              </w:rPr>
            </w:pPr>
            <w:r w:rsidRPr="00215AA5">
              <w:rPr>
                <w:rFonts w:eastAsia="Times New Roman" w:cs="Times New Roman"/>
                <w:b/>
                <w:bCs/>
                <w:color w:val="000000"/>
                <w:lang w:eastAsia="en-IN"/>
              </w:rPr>
              <w:t>Items</w:t>
            </w:r>
          </w:p>
        </w:tc>
        <w:tc>
          <w:tcPr>
            <w:tcW w:w="2209" w:type="dxa"/>
            <w:tcBorders>
              <w:top w:val="nil"/>
              <w:left w:val="nil"/>
              <w:bottom w:val="single" w:sz="4" w:space="0" w:color="auto"/>
              <w:right w:val="single" w:sz="4" w:space="0" w:color="auto"/>
            </w:tcBorders>
            <w:shd w:val="clear" w:color="000000" w:fill="92D050"/>
            <w:noWrap/>
            <w:vAlign w:val="bottom"/>
            <w:hideMark/>
          </w:tcPr>
          <w:p w14:paraId="78D40D6C" w14:textId="77777777" w:rsidR="00215AA5" w:rsidRPr="00215AA5" w:rsidRDefault="00215AA5" w:rsidP="00215AA5">
            <w:pPr>
              <w:spacing w:after="0" w:line="240" w:lineRule="auto"/>
              <w:jc w:val="left"/>
              <w:rPr>
                <w:rFonts w:eastAsia="Times New Roman" w:cs="Times New Roman"/>
                <w:b/>
                <w:bCs/>
                <w:color w:val="000000"/>
                <w:lang w:eastAsia="en-IN"/>
              </w:rPr>
            </w:pPr>
            <w:r w:rsidRPr="00215AA5">
              <w:rPr>
                <w:rFonts w:eastAsia="Times New Roman" w:cs="Times New Roman"/>
                <w:b/>
                <w:bCs/>
                <w:color w:val="000000"/>
                <w:lang w:eastAsia="en-IN"/>
              </w:rPr>
              <w:t>Amount</w:t>
            </w:r>
          </w:p>
        </w:tc>
      </w:tr>
      <w:tr w:rsidR="00215AA5" w:rsidRPr="00215AA5" w14:paraId="1371F0BB"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6713F617" w14:textId="77777777" w:rsidR="00215AA5" w:rsidRPr="00215AA5" w:rsidRDefault="00215AA5" w:rsidP="00215AA5">
            <w:pPr>
              <w:spacing w:after="0" w:line="240" w:lineRule="auto"/>
              <w:jc w:val="left"/>
              <w:rPr>
                <w:rFonts w:eastAsia="Times New Roman" w:cs="Times New Roman"/>
                <w:color w:val="000000"/>
                <w:lang w:eastAsia="en-IN"/>
              </w:rPr>
            </w:pPr>
            <w:r w:rsidRPr="00215AA5">
              <w:rPr>
                <w:rFonts w:eastAsia="Times New Roman" w:cs="Times New Roman"/>
                <w:color w:val="000000"/>
                <w:lang w:eastAsia="en-IN"/>
              </w:rPr>
              <w:t>Units</w:t>
            </w:r>
          </w:p>
        </w:tc>
        <w:tc>
          <w:tcPr>
            <w:tcW w:w="2209" w:type="dxa"/>
            <w:tcBorders>
              <w:top w:val="nil"/>
              <w:left w:val="nil"/>
              <w:bottom w:val="single" w:sz="4" w:space="0" w:color="auto"/>
              <w:right w:val="single" w:sz="4" w:space="0" w:color="auto"/>
            </w:tcBorders>
            <w:shd w:val="clear" w:color="auto" w:fill="auto"/>
            <w:noWrap/>
            <w:vAlign w:val="bottom"/>
            <w:hideMark/>
          </w:tcPr>
          <w:p w14:paraId="03D4BD61"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1,00,000</w:t>
            </w:r>
          </w:p>
        </w:tc>
      </w:tr>
      <w:tr w:rsidR="00215AA5" w:rsidRPr="00215AA5" w14:paraId="0184BDFC"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152CFC25" w14:textId="77777777" w:rsidR="00215AA5" w:rsidRPr="00215AA5" w:rsidRDefault="00215AA5" w:rsidP="00215AA5">
            <w:pPr>
              <w:spacing w:after="0" w:line="240" w:lineRule="auto"/>
              <w:jc w:val="left"/>
              <w:rPr>
                <w:rFonts w:eastAsia="Times New Roman" w:cs="Times New Roman"/>
                <w:color w:val="000000"/>
                <w:lang w:eastAsia="en-IN"/>
              </w:rPr>
            </w:pPr>
            <w:r w:rsidRPr="00215AA5">
              <w:rPr>
                <w:rFonts w:eastAsia="Times New Roman" w:cs="Times New Roman"/>
                <w:color w:val="000000"/>
                <w:lang w:eastAsia="en-IN"/>
              </w:rPr>
              <w:t>Selling price</w:t>
            </w:r>
          </w:p>
        </w:tc>
        <w:tc>
          <w:tcPr>
            <w:tcW w:w="2209" w:type="dxa"/>
            <w:tcBorders>
              <w:top w:val="nil"/>
              <w:left w:val="nil"/>
              <w:bottom w:val="single" w:sz="4" w:space="0" w:color="auto"/>
              <w:right w:val="single" w:sz="4" w:space="0" w:color="auto"/>
            </w:tcBorders>
            <w:shd w:val="clear" w:color="auto" w:fill="auto"/>
            <w:noWrap/>
            <w:vAlign w:val="bottom"/>
            <w:hideMark/>
          </w:tcPr>
          <w:p w14:paraId="79D1D27B"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25</w:t>
            </w:r>
          </w:p>
        </w:tc>
      </w:tr>
      <w:tr w:rsidR="00215AA5" w:rsidRPr="00215AA5" w14:paraId="63DAF32D"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5C79256B" w14:textId="77777777" w:rsidR="00215AA5" w:rsidRPr="00215AA5" w:rsidRDefault="00215AA5" w:rsidP="00215AA5">
            <w:pPr>
              <w:spacing w:after="0" w:line="240" w:lineRule="auto"/>
              <w:jc w:val="left"/>
              <w:rPr>
                <w:rFonts w:eastAsia="Times New Roman" w:cs="Times New Roman"/>
                <w:color w:val="000000"/>
                <w:lang w:eastAsia="en-IN"/>
              </w:rPr>
            </w:pPr>
            <w:r w:rsidRPr="00215AA5">
              <w:rPr>
                <w:rFonts w:eastAsia="Times New Roman" w:cs="Times New Roman"/>
                <w:color w:val="000000"/>
                <w:lang w:eastAsia="en-IN"/>
              </w:rPr>
              <w:t>Sales Revenue</w:t>
            </w:r>
          </w:p>
        </w:tc>
        <w:tc>
          <w:tcPr>
            <w:tcW w:w="2209" w:type="dxa"/>
            <w:tcBorders>
              <w:top w:val="nil"/>
              <w:left w:val="nil"/>
              <w:bottom w:val="single" w:sz="4" w:space="0" w:color="auto"/>
              <w:right w:val="single" w:sz="4" w:space="0" w:color="auto"/>
            </w:tcBorders>
            <w:shd w:val="clear" w:color="auto" w:fill="auto"/>
            <w:noWrap/>
            <w:vAlign w:val="bottom"/>
            <w:hideMark/>
          </w:tcPr>
          <w:p w14:paraId="2E9D4E8B"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 xml:space="preserve"> 25,00,000.00 </w:t>
            </w:r>
          </w:p>
        </w:tc>
      </w:tr>
      <w:tr w:rsidR="00215AA5" w:rsidRPr="00215AA5" w14:paraId="0C75C2DA"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61AFE687" w14:textId="77777777" w:rsidR="00215AA5" w:rsidRPr="00215AA5" w:rsidRDefault="00215AA5" w:rsidP="00215AA5">
            <w:pPr>
              <w:spacing w:after="0" w:line="240" w:lineRule="auto"/>
              <w:jc w:val="left"/>
              <w:rPr>
                <w:rFonts w:eastAsia="Times New Roman" w:cs="Times New Roman"/>
                <w:b/>
                <w:bCs/>
                <w:color w:val="000000"/>
                <w:u w:val="single"/>
                <w:lang w:eastAsia="en-IN"/>
              </w:rPr>
            </w:pPr>
            <w:r w:rsidRPr="00215AA5">
              <w:rPr>
                <w:rFonts w:eastAsia="Times New Roman" w:cs="Times New Roman"/>
                <w:b/>
                <w:bCs/>
                <w:color w:val="000000"/>
                <w:u w:val="single"/>
                <w:lang w:eastAsia="en-IN"/>
              </w:rPr>
              <w:t>Variable Costs</w:t>
            </w:r>
          </w:p>
        </w:tc>
        <w:tc>
          <w:tcPr>
            <w:tcW w:w="2209" w:type="dxa"/>
            <w:tcBorders>
              <w:top w:val="nil"/>
              <w:left w:val="nil"/>
              <w:bottom w:val="single" w:sz="4" w:space="0" w:color="auto"/>
              <w:right w:val="single" w:sz="4" w:space="0" w:color="auto"/>
            </w:tcBorders>
            <w:shd w:val="clear" w:color="auto" w:fill="auto"/>
            <w:noWrap/>
            <w:vAlign w:val="bottom"/>
            <w:hideMark/>
          </w:tcPr>
          <w:p w14:paraId="342BB970"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 </w:t>
            </w:r>
          </w:p>
        </w:tc>
      </w:tr>
      <w:tr w:rsidR="00215AA5" w:rsidRPr="00215AA5" w14:paraId="0EDA7147"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1CC0CB69" w14:textId="77777777" w:rsidR="00215AA5" w:rsidRPr="00215AA5" w:rsidRDefault="00215AA5" w:rsidP="00215AA5">
            <w:pPr>
              <w:spacing w:after="0" w:line="240" w:lineRule="auto"/>
              <w:ind w:firstLineChars="100" w:firstLine="240"/>
              <w:jc w:val="left"/>
              <w:rPr>
                <w:rFonts w:eastAsia="Times New Roman" w:cs="Times New Roman"/>
                <w:color w:val="000000"/>
                <w:lang w:eastAsia="en-IN"/>
              </w:rPr>
            </w:pPr>
            <w:r w:rsidRPr="00215AA5">
              <w:rPr>
                <w:rFonts w:eastAsia="Times New Roman" w:cs="Times New Roman"/>
                <w:color w:val="000000"/>
                <w:lang w:eastAsia="en-IN"/>
              </w:rPr>
              <w:t>Materials</w:t>
            </w:r>
          </w:p>
        </w:tc>
        <w:tc>
          <w:tcPr>
            <w:tcW w:w="2209" w:type="dxa"/>
            <w:tcBorders>
              <w:top w:val="nil"/>
              <w:left w:val="nil"/>
              <w:bottom w:val="single" w:sz="4" w:space="0" w:color="auto"/>
              <w:right w:val="single" w:sz="4" w:space="0" w:color="auto"/>
            </w:tcBorders>
            <w:shd w:val="clear" w:color="auto" w:fill="auto"/>
            <w:noWrap/>
            <w:vAlign w:val="bottom"/>
            <w:hideMark/>
          </w:tcPr>
          <w:p w14:paraId="2B48470C"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 xml:space="preserve">    2,50,000.00 </w:t>
            </w:r>
          </w:p>
        </w:tc>
      </w:tr>
      <w:tr w:rsidR="00215AA5" w:rsidRPr="00215AA5" w14:paraId="7D3699F2"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6D386311" w14:textId="77777777" w:rsidR="00215AA5" w:rsidRPr="00215AA5" w:rsidRDefault="00215AA5" w:rsidP="00215AA5">
            <w:pPr>
              <w:spacing w:after="0" w:line="240" w:lineRule="auto"/>
              <w:ind w:firstLineChars="100" w:firstLine="240"/>
              <w:jc w:val="left"/>
              <w:rPr>
                <w:rFonts w:eastAsia="Times New Roman" w:cs="Times New Roman"/>
                <w:color w:val="000000"/>
                <w:lang w:eastAsia="en-IN"/>
              </w:rPr>
            </w:pPr>
            <w:r w:rsidRPr="00215AA5">
              <w:rPr>
                <w:rFonts w:eastAsia="Times New Roman" w:cs="Times New Roman"/>
                <w:color w:val="000000"/>
                <w:lang w:eastAsia="en-IN"/>
              </w:rPr>
              <w:t>Labours</w:t>
            </w:r>
          </w:p>
        </w:tc>
        <w:tc>
          <w:tcPr>
            <w:tcW w:w="2209" w:type="dxa"/>
            <w:tcBorders>
              <w:top w:val="nil"/>
              <w:left w:val="nil"/>
              <w:bottom w:val="single" w:sz="4" w:space="0" w:color="auto"/>
              <w:right w:val="single" w:sz="4" w:space="0" w:color="auto"/>
            </w:tcBorders>
            <w:shd w:val="clear" w:color="auto" w:fill="auto"/>
            <w:noWrap/>
            <w:vAlign w:val="bottom"/>
            <w:hideMark/>
          </w:tcPr>
          <w:p w14:paraId="273D7ECF"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 xml:space="preserve">    4,00,000.00 </w:t>
            </w:r>
          </w:p>
        </w:tc>
      </w:tr>
      <w:tr w:rsidR="00215AA5" w:rsidRPr="00215AA5" w14:paraId="1053A688"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32BCD572" w14:textId="77777777" w:rsidR="00215AA5" w:rsidRPr="00215AA5" w:rsidRDefault="00215AA5" w:rsidP="00215AA5">
            <w:pPr>
              <w:spacing w:after="0" w:line="240" w:lineRule="auto"/>
              <w:ind w:firstLineChars="100" w:firstLine="240"/>
              <w:jc w:val="left"/>
              <w:rPr>
                <w:rFonts w:eastAsia="Times New Roman" w:cs="Times New Roman"/>
                <w:color w:val="000000"/>
                <w:lang w:eastAsia="en-IN"/>
              </w:rPr>
            </w:pPr>
            <w:r w:rsidRPr="00215AA5">
              <w:rPr>
                <w:rFonts w:eastAsia="Times New Roman" w:cs="Times New Roman"/>
                <w:color w:val="000000"/>
                <w:lang w:eastAsia="en-IN"/>
              </w:rPr>
              <w:t>Overheads</w:t>
            </w:r>
          </w:p>
        </w:tc>
        <w:tc>
          <w:tcPr>
            <w:tcW w:w="2209" w:type="dxa"/>
            <w:tcBorders>
              <w:top w:val="nil"/>
              <w:left w:val="nil"/>
              <w:bottom w:val="single" w:sz="4" w:space="0" w:color="auto"/>
              <w:right w:val="single" w:sz="4" w:space="0" w:color="auto"/>
            </w:tcBorders>
            <w:shd w:val="clear" w:color="auto" w:fill="auto"/>
            <w:noWrap/>
            <w:vAlign w:val="bottom"/>
            <w:hideMark/>
          </w:tcPr>
          <w:p w14:paraId="11554C0F"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 xml:space="preserve">    1,50,000.00 </w:t>
            </w:r>
          </w:p>
        </w:tc>
      </w:tr>
      <w:tr w:rsidR="00215AA5" w:rsidRPr="00215AA5" w14:paraId="67B5DE19"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74286307" w14:textId="77777777" w:rsidR="00215AA5" w:rsidRPr="00215AA5" w:rsidRDefault="00215AA5" w:rsidP="00215AA5">
            <w:pPr>
              <w:spacing w:after="0" w:line="240" w:lineRule="auto"/>
              <w:jc w:val="left"/>
              <w:rPr>
                <w:rFonts w:eastAsia="Times New Roman" w:cs="Times New Roman"/>
                <w:color w:val="000000"/>
                <w:lang w:eastAsia="en-IN"/>
              </w:rPr>
            </w:pPr>
            <w:r w:rsidRPr="00215AA5">
              <w:rPr>
                <w:rFonts w:eastAsia="Times New Roman" w:cs="Times New Roman"/>
                <w:color w:val="000000"/>
                <w:lang w:eastAsia="en-IN"/>
              </w:rPr>
              <w:t>Total variable Costs</w:t>
            </w:r>
          </w:p>
        </w:tc>
        <w:tc>
          <w:tcPr>
            <w:tcW w:w="2209" w:type="dxa"/>
            <w:tcBorders>
              <w:top w:val="nil"/>
              <w:left w:val="nil"/>
              <w:bottom w:val="single" w:sz="4" w:space="0" w:color="auto"/>
              <w:right w:val="single" w:sz="4" w:space="0" w:color="auto"/>
            </w:tcBorders>
            <w:shd w:val="clear" w:color="auto" w:fill="auto"/>
            <w:noWrap/>
            <w:vAlign w:val="bottom"/>
            <w:hideMark/>
          </w:tcPr>
          <w:p w14:paraId="4C6C0984"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 xml:space="preserve">    8,00,000.00 </w:t>
            </w:r>
          </w:p>
        </w:tc>
      </w:tr>
      <w:tr w:rsidR="00215AA5" w:rsidRPr="00215AA5" w14:paraId="37C5FE0B"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47165A6B" w14:textId="77777777" w:rsidR="00215AA5" w:rsidRPr="00215AA5" w:rsidRDefault="00215AA5" w:rsidP="00215AA5">
            <w:pPr>
              <w:spacing w:after="0" w:line="240" w:lineRule="auto"/>
              <w:jc w:val="left"/>
              <w:rPr>
                <w:rFonts w:eastAsia="Times New Roman" w:cs="Times New Roman"/>
                <w:b/>
                <w:bCs/>
                <w:color w:val="000000"/>
                <w:lang w:eastAsia="en-IN"/>
              </w:rPr>
            </w:pPr>
            <w:r w:rsidRPr="00215AA5">
              <w:rPr>
                <w:rFonts w:eastAsia="Times New Roman" w:cs="Times New Roman"/>
                <w:b/>
                <w:bCs/>
                <w:color w:val="000000"/>
                <w:lang w:eastAsia="en-IN"/>
              </w:rPr>
              <w:t>Contribution</w:t>
            </w:r>
          </w:p>
        </w:tc>
        <w:tc>
          <w:tcPr>
            <w:tcW w:w="2209" w:type="dxa"/>
            <w:tcBorders>
              <w:top w:val="nil"/>
              <w:left w:val="nil"/>
              <w:bottom w:val="single" w:sz="4" w:space="0" w:color="auto"/>
              <w:right w:val="single" w:sz="4" w:space="0" w:color="auto"/>
            </w:tcBorders>
            <w:shd w:val="clear" w:color="auto" w:fill="auto"/>
            <w:noWrap/>
            <w:vAlign w:val="bottom"/>
            <w:hideMark/>
          </w:tcPr>
          <w:p w14:paraId="3F97A5F2" w14:textId="77777777" w:rsidR="00215AA5" w:rsidRPr="00215AA5" w:rsidRDefault="00215AA5" w:rsidP="00215AA5">
            <w:pPr>
              <w:spacing w:after="0" w:line="240" w:lineRule="auto"/>
              <w:jc w:val="right"/>
              <w:rPr>
                <w:rFonts w:eastAsia="Times New Roman" w:cs="Times New Roman"/>
                <w:b/>
                <w:bCs/>
                <w:color w:val="000000"/>
                <w:lang w:eastAsia="en-IN"/>
              </w:rPr>
            </w:pPr>
            <w:r w:rsidRPr="00215AA5">
              <w:rPr>
                <w:rFonts w:eastAsia="Times New Roman" w:cs="Times New Roman"/>
                <w:b/>
                <w:bCs/>
                <w:color w:val="000000"/>
                <w:lang w:eastAsia="en-IN"/>
              </w:rPr>
              <w:t xml:space="preserve"> 17,00,000.00 </w:t>
            </w:r>
          </w:p>
        </w:tc>
      </w:tr>
      <w:tr w:rsidR="00215AA5" w:rsidRPr="00215AA5" w14:paraId="7E2B7026"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41AFD0A0" w14:textId="77777777" w:rsidR="00215AA5" w:rsidRPr="00215AA5" w:rsidRDefault="00215AA5" w:rsidP="00215AA5">
            <w:pPr>
              <w:spacing w:after="0" w:line="240" w:lineRule="auto"/>
              <w:jc w:val="left"/>
              <w:rPr>
                <w:rFonts w:eastAsia="Times New Roman" w:cs="Times New Roman"/>
                <w:b/>
                <w:bCs/>
                <w:color w:val="000000"/>
                <w:u w:val="single"/>
                <w:lang w:eastAsia="en-IN"/>
              </w:rPr>
            </w:pPr>
            <w:r w:rsidRPr="00215AA5">
              <w:rPr>
                <w:rFonts w:eastAsia="Times New Roman" w:cs="Times New Roman"/>
                <w:b/>
                <w:bCs/>
                <w:color w:val="000000"/>
                <w:u w:val="single"/>
                <w:lang w:eastAsia="en-IN"/>
              </w:rPr>
              <w:t>Fixed Overheads</w:t>
            </w:r>
          </w:p>
        </w:tc>
        <w:tc>
          <w:tcPr>
            <w:tcW w:w="2209" w:type="dxa"/>
            <w:tcBorders>
              <w:top w:val="nil"/>
              <w:left w:val="nil"/>
              <w:bottom w:val="single" w:sz="4" w:space="0" w:color="auto"/>
              <w:right w:val="single" w:sz="4" w:space="0" w:color="auto"/>
            </w:tcBorders>
            <w:shd w:val="clear" w:color="auto" w:fill="auto"/>
            <w:noWrap/>
            <w:vAlign w:val="bottom"/>
            <w:hideMark/>
          </w:tcPr>
          <w:p w14:paraId="10E361CB"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 </w:t>
            </w:r>
          </w:p>
        </w:tc>
      </w:tr>
      <w:tr w:rsidR="00215AA5" w:rsidRPr="00215AA5" w14:paraId="4958E6A6"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637A65FA" w14:textId="77777777" w:rsidR="00215AA5" w:rsidRPr="00215AA5" w:rsidRDefault="00215AA5" w:rsidP="00215AA5">
            <w:pPr>
              <w:spacing w:after="0" w:line="240" w:lineRule="auto"/>
              <w:ind w:firstLineChars="100" w:firstLine="240"/>
              <w:jc w:val="left"/>
              <w:rPr>
                <w:rFonts w:eastAsia="Times New Roman" w:cs="Times New Roman"/>
                <w:color w:val="000000"/>
                <w:lang w:eastAsia="en-IN"/>
              </w:rPr>
            </w:pPr>
            <w:r w:rsidRPr="00215AA5">
              <w:rPr>
                <w:rFonts w:eastAsia="Times New Roman" w:cs="Times New Roman"/>
                <w:color w:val="000000"/>
                <w:lang w:eastAsia="en-IN"/>
              </w:rPr>
              <w:t>Warehouse rental</w:t>
            </w:r>
          </w:p>
        </w:tc>
        <w:tc>
          <w:tcPr>
            <w:tcW w:w="2209" w:type="dxa"/>
            <w:tcBorders>
              <w:top w:val="nil"/>
              <w:left w:val="nil"/>
              <w:bottom w:val="single" w:sz="4" w:space="0" w:color="auto"/>
              <w:right w:val="single" w:sz="4" w:space="0" w:color="auto"/>
            </w:tcBorders>
            <w:shd w:val="clear" w:color="auto" w:fill="auto"/>
            <w:noWrap/>
            <w:vAlign w:val="bottom"/>
            <w:hideMark/>
          </w:tcPr>
          <w:p w14:paraId="69A7118B"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2,00,000</w:t>
            </w:r>
          </w:p>
        </w:tc>
      </w:tr>
      <w:tr w:rsidR="00215AA5" w:rsidRPr="00215AA5" w14:paraId="722A02E5"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72955062" w14:textId="77777777" w:rsidR="00215AA5" w:rsidRPr="00215AA5" w:rsidRDefault="00215AA5" w:rsidP="00215AA5">
            <w:pPr>
              <w:spacing w:after="0" w:line="240" w:lineRule="auto"/>
              <w:ind w:firstLineChars="100" w:firstLine="240"/>
              <w:jc w:val="left"/>
              <w:rPr>
                <w:rFonts w:eastAsia="Times New Roman" w:cs="Times New Roman"/>
                <w:color w:val="000000"/>
                <w:lang w:eastAsia="en-IN"/>
              </w:rPr>
            </w:pPr>
            <w:r w:rsidRPr="00215AA5">
              <w:rPr>
                <w:rFonts w:eastAsia="Times New Roman" w:cs="Times New Roman"/>
                <w:color w:val="000000"/>
                <w:lang w:eastAsia="en-IN"/>
              </w:rPr>
              <w:t>Insurance</w:t>
            </w:r>
          </w:p>
        </w:tc>
        <w:tc>
          <w:tcPr>
            <w:tcW w:w="2209" w:type="dxa"/>
            <w:tcBorders>
              <w:top w:val="nil"/>
              <w:left w:val="nil"/>
              <w:bottom w:val="single" w:sz="4" w:space="0" w:color="auto"/>
              <w:right w:val="single" w:sz="4" w:space="0" w:color="auto"/>
            </w:tcBorders>
            <w:shd w:val="clear" w:color="auto" w:fill="auto"/>
            <w:noWrap/>
            <w:vAlign w:val="bottom"/>
            <w:hideMark/>
          </w:tcPr>
          <w:p w14:paraId="6539B6E3"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1,00,000</w:t>
            </w:r>
          </w:p>
        </w:tc>
      </w:tr>
      <w:tr w:rsidR="00215AA5" w:rsidRPr="00215AA5" w14:paraId="1CA76AB6"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50BE02A0" w14:textId="77777777" w:rsidR="00215AA5" w:rsidRPr="00215AA5" w:rsidRDefault="00215AA5" w:rsidP="00215AA5">
            <w:pPr>
              <w:spacing w:after="0" w:line="240" w:lineRule="auto"/>
              <w:ind w:firstLineChars="100" w:firstLine="240"/>
              <w:jc w:val="left"/>
              <w:rPr>
                <w:rFonts w:eastAsia="Times New Roman" w:cs="Times New Roman"/>
                <w:color w:val="000000"/>
                <w:lang w:eastAsia="en-IN"/>
              </w:rPr>
            </w:pPr>
            <w:r w:rsidRPr="00215AA5">
              <w:rPr>
                <w:rFonts w:eastAsia="Times New Roman" w:cs="Times New Roman"/>
                <w:color w:val="000000"/>
                <w:lang w:eastAsia="en-IN"/>
              </w:rPr>
              <w:t>Supervisor Salary</w:t>
            </w:r>
          </w:p>
        </w:tc>
        <w:tc>
          <w:tcPr>
            <w:tcW w:w="2209" w:type="dxa"/>
            <w:tcBorders>
              <w:top w:val="nil"/>
              <w:left w:val="nil"/>
              <w:bottom w:val="single" w:sz="4" w:space="0" w:color="auto"/>
              <w:right w:val="single" w:sz="4" w:space="0" w:color="auto"/>
            </w:tcBorders>
            <w:shd w:val="clear" w:color="auto" w:fill="auto"/>
            <w:noWrap/>
            <w:vAlign w:val="bottom"/>
            <w:hideMark/>
          </w:tcPr>
          <w:p w14:paraId="2477A2A5" w14:textId="77777777" w:rsidR="00215AA5" w:rsidRPr="00215AA5" w:rsidRDefault="00215AA5" w:rsidP="00215AA5">
            <w:pPr>
              <w:spacing w:after="0" w:line="240" w:lineRule="auto"/>
              <w:jc w:val="right"/>
              <w:rPr>
                <w:rFonts w:eastAsia="Times New Roman" w:cs="Times New Roman"/>
                <w:color w:val="000000"/>
                <w:lang w:eastAsia="en-IN"/>
              </w:rPr>
            </w:pPr>
            <w:r w:rsidRPr="00215AA5">
              <w:rPr>
                <w:rFonts w:eastAsia="Times New Roman" w:cs="Times New Roman"/>
                <w:color w:val="000000"/>
                <w:lang w:eastAsia="en-IN"/>
              </w:rPr>
              <w:t>50,000</w:t>
            </w:r>
          </w:p>
        </w:tc>
      </w:tr>
      <w:tr w:rsidR="00215AA5" w:rsidRPr="00215AA5" w14:paraId="07D5C832"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5DB588A1" w14:textId="77777777" w:rsidR="00215AA5" w:rsidRPr="00215AA5" w:rsidRDefault="00215AA5" w:rsidP="00215AA5">
            <w:pPr>
              <w:spacing w:after="0" w:line="240" w:lineRule="auto"/>
              <w:jc w:val="left"/>
              <w:rPr>
                <w:rFonts w:eastAsia="Times New Roman" w:cs="Times New Roman"/>
                <w:b/>
                <w:bCs/>
                <w:color w:val="000000"/>
                <w:lang w:eastAsia="en-IN"/>
              </w:rPr>
            </w:pPr>
            <w:r w:rsidRPr="00215AA5">
              <w:rPr>
                <w:rFonts w:eastAsia="Times New Roman" w:cs="Times New Roman"/>
                <w:b/>
                <w:bCs/>
                <w:color w:val="000000"/>
                <w:lang w:eastAsia="en-IN"/>
              </w:rPr>
              <w:t>Total Fixed Costs</w:t>
            </w:r>
          </w:p>
        </w:tc>
        <w:tc>
          <w:tcPr>
            <w:tcW w:w="2209" w:type="dxa"/>
            <w:tcBorders>
              <w:top w:val="nil"/>
              <w:left w:val="nil"/>
              <w:bottom w:val="single" w:sz="4" w:space="0" w:color="auto"/>
              <w:right w:val="single" w:sz="4" w:space="0" w:color="auto"/>
            </w:tcBorders>
            <w:shd w:val="clear" w:color="auto" w:fill="auto"/>
            <w:noWrap/>
            <w:vAlign w:val="bottom"/>
            <w:hideMark/>
          </w:tcPr>
          <w:p w14:paraId="18477164" w14:textId="77777777" w:rsidR="00215AA5" w:rsidRPr="00215AA5" w:rsidRDefault="00215AA5" w:rsidP="00215AA5">
            <w:pPr>
              <w:spacing w:after="0" w:line="240" w:lineRule="auto"/>
              <w:jc w:val="right"/>
              <w:rPr>
                <w:rFonts w:eastAsia="Times New Roman" w:cs="Times New Roman"/>
                <w:b/>
                <w:bCs/>
                <w:color w:val="000000"/>
                <w:lang w:eastAsia="en-IN"/>
              </w:rPr>
            </w:pPr>
            <w:r w:rsidRPr="00215AA5">
              <w:rPr>
                <w:rFonts w:eastAsia="Times New Roman" w:cs="Times New Roman"/>
                <w:b/>
                <w:bCs/>
                <w:color w:val="000000"/>
                <w:lang w:eastAsia="en-IN"/>
              </w:rPr>
              <w:t>3,50,000</w:t>
            </w:r>
          </w:p>
        </w:tc>
      </w:tr>
      <w:tr w:rsidR="00215AA5" w:rsidRPr="00215AA5" w14:paraId="33F47A72" w14:textId="77777777" w:rsidTr="00215AA5">
        <w:trPr>
          <w:trHeight w:val="198"/>
        </w:trPr>
        <w:tc>
          <w:tcPr>
            <w:tcW w:w="7206" w:type="dxa"/>
            <w:tcBorders>
              <w:top w:val="nil"/>
              <w:left w:val="single" w:sz="4" w:space="0" w:color="auto"/>
              <w:bottom w:val="single" w:sz="4" w:space="0" w:color="auto"/>
              <w:right w:val="single" w:sz="4" w:space="0" w:color="auto"/>
            </w:tcBorders>
            <w:shd w:val="clear" w:color="auto" w:fill="auto"/>
            <w:noWrap/>
            <w:vAlign w:val="bottom"/>
            <w:hideMark/>
          </w:tcPr>
          <w:p w14:paraId="2F6DE8DA" w14:textId="77777777" w:rsidR="00215AA5" w:rsidRPr="00215AA5" w:rsidRDefault="00215AA5" w:rsidP="00215AA5">
            <w:pPr>
              <w:spacing w:after="0" w:line="240" w:lineRule="auto"/>
              <w:jc w:val="left"/>
              <w:rPr>
                <w:rFonts w:eastAsia="Times New Roman" w:cs="Times New Roman"/>
                <w:b/>
                <w:bCs/>
                <w:color w:val="000000"/>
                <w:lang w:eastAsia="en-IN"/>
              </w:rPr>
            </w:pPr>
            <w:r w:rsidRPr="00215AA5">
              <w:rPr>
                <w:rFonts w:eastAsia="Times New Roman" w:cs="Times New Roman"/>
                <w:b/>
                <w:bCs/>
                <w:color w:val="000000"/>
                <w:lang w:eastAsia="en-IN"/>
              </w:rPr>
              <w:t>Net profit</w:t>
            </w:r>
          </w:p>
        </w:tc>
        <w:tc>
          <w:tcPr>
            <w:tcW w:w="2209" w:type="dxa"/>
            <w:tcBorders>
              <w:top w:val="nil"/>
              <w:left w:val="nil"/>
              <w:bottom w:val="single" w:sz="4" w:space="0" w:color="auto"/>
              <w:right w:val="single" w:sz="4" w:space="0" w:color="auto"/>
            </w:tcBorders>
            <w:shd w:val="clear" w:color="auto" w:fill="auto"/>
            <w:noWrap/>
            <w:vAlign w:val="bottom"/>
            <w:hideMark/>
          </w:tcPr>
          <w:p w14:paraId="268AC000" w14:textId="77777777" w:rsidR="00215AA5" w:rsidRPr="00215AA5" w:rsidRDefault="00215AA5" w:rsidP="00215AA5">
            <w:pPr>
              <w:spacing w:after="0" w:line="240" w:lineRule="auto"/>
              <w:jc w:val="right"/>
              <w:rPr>
                <w:rFonts w:eastAsia="Times New Roman" w:cs="Times New Roman"/>
                <w:b/>
                <w:bCs/>
                <w:color w:val="000000"/>
                <w:lang w:eastAsia="en-IN"/>
              </w:rPr>
            </w:pPr>
            <w:r w:rsidRPr="00215AA5">
              <w:rPr>
                <w:rFonts w:eastAsia="Times New Roman" w:cs="Times New Roman"/>
                <w:b/>
                <w:bCs/>
                <w:color w:val="000000"/>
                <w:lang w:eastAsia="en-IN"/>
              </w:rPr>
              <w:t xml:space="preserve"> 13,50,000.00 </w:t>
            </w:r>
          </w:p>
        </w:tc>
      </w:tr>
    </w:tbl>
    <w:p w14:paraId="450A34F7" w14:textId="77777777" w:rsidR="00215AA5" w:rsidRDefault="00215AA5" w:rsidP="00215AA5">
      <w:pPr>
        <w:jc w:val="center"/>
        <w:rPr>
          <w:lang w:val="en-US"/>
        </w:rPr>
      </w:pPr>
      <w:r>
        <w:rPr>
          <w:lang w:val="en-US"/>
        </w:rPr>
        <w:t>Table 1: Preparation of the Original Budget for Amana Ltd.</w:t>
      </w:r>
    </w:p>
    <w:p w14:paraId="339EC17F" w14:textId="77777777" w:rsidR="00215AA5" w:rsidRDefault="00215AA5" w:rsidP="00215AA5">
      <w:pPr>
        <w:jc w:val="center"/>
        <w:rPr>
          <w:lang w:val="en-US"/>
        </w:rPr>
      </w:pPr>
      <w:r>
        <w:rPr>
          <w:lang w:val="en-US"/>
        </w:rPr>
        <w:t>(Source: developed by author)</w:t>
      </w:r>
    </w:p>
    <w:tbl>
      <w:tblPr>
        <w:tblW w:w="9359" w:type="dxa"/>
        <w:tblInd w:w="-5" w:type="dxa"/>
        <w:tblLook w:val="04A0" w:firstRow="1" w:lastRow="0" w:firstColumn="1" w:lastColumn="0" w:noHBand="0" w:noVBand="1"/>
      </w:tblPr>
      <w:tblGrid>
        <w:gridCol w:w="7171"/>
        <w:gridCol w:w="2188"/>
      </w:tblGrid>
      <w:tr w:rsidR="00215AA5" w:rsidRPr="00215AA5" w14:paraId="6A0AE89D" w14:textId="77777777" w:rsidTr="00215AA5">
        <w:trPr>
          <w:trHeight w:val="221"/>
        </w:trPr>
        <w:tc>
          <w:tcPr>
            <w:tcW w:w="9359" w:type="dxa"/>
            <w:gridSpan w:val="2"/>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C71EFD6" w14:textId="77777777" w:rsidR="00215AA5" w:rsidRPr="00215AA5" w:rsidRDefault="00215AA5" w:rsidP="00215AA5">
            <w:pPr>
              <w:spacing w:after="0" w:line="240" w:lineRule="auto"/>
              <w:jc w:val="center"/>
              <w:rPr>
                <w:rFonts w:eastAsia="Times New Roman" w:cs="Times New Roman"/>
                <w:b/>
                <w:bCs/>
                <w:color w:val="000000"/>
                <w:szCs w:val="24"/>
                <w:lang w:eastAsia="en-IN"/>
              </w:rPr>
            </w:pPr>
            <w:r w:rsidRPr="00215AA5">
              <w:rPr>
                <w:rFonts w:eastAsia="Times New Roman" w:cs="Times New Roman"/>
                <w:b/>
                <w:bCs/>
                <w:color w:val="000000"/>
                <w:szCs w:val="24"/>
                <w:lang w:eastAsia="en-IN"/>
              </w:rPr>
              <w:t>Preparation of Flexed Budget</w:t>
            </w:r>
          </w:p>
        </w:tc>
      </w:tr>
      <w:tr w:rsidR="00215AA5" w:rsidRPr="00215AA5" w14:paraId="18521E44" w14:textId="77777777" w:rsidTr="00215AA5">
        <w:trPr>
          <w:trHeight w:val="221"/>
        </w:trPr>
        <w:tc>
          <w:tcPr>
            <w:tcW w:w="7171" w:type="dxa"/>
            <w:tcBorders>
              <w:top w:val="nil"/>
              <w:left w:val="single" w:sz="4" w:space="0" w:color="auto"/>
              <w:bottom w:val="single" w:sz="4" w:space="0" w:color="auto"/>
              <w:right w:val="single" w:sz="4" w:space="0" w:color="auto"/>
            </w:tcBorders>
            <w:shd w:val="clear" w:color="000000" w:fill="92D050"/>
            <w:noWrap/>
            <w:vAlign w:val="bottom"/>
            <w:hideMark/>
          </w:tcPr>
          <w:p w14:paraId="3F8AC340"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Items</w:t>
            </w:r>
          </w:p>
        </w:tc>
        <w:tc>
          <w:tcPr>
            <w:tcW w:w="2187" w:type="dxa"/>
            <w:tcBorders>
              <w:top w:val="nil"/>
              <w:left w:val="nil"/>
              <w:bottom w:val="single" w:sz="4" w:space="0" w:color="auto"/>
              <w:right w:val="single" w:sz="4" w:space="0" w:color="auto"/>
            </w:tcBorders>
            <w:shd w:val="clear" w:color="000000" w:fill="92D050"/>
            <w:noWrap/>
            <w:vAlign w:val="bottom"/>
            <w:hideMark/>
          </w:tcPr>
          <w:p w14:paraId="49713D86"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Amount</w:t>
            </w:r>
          </w:p>
        </w:tc>
      </w:tr>
      <w:tr w:rsidR="00215AA5" w:rsidRPr="00215AA5" w14:paraId="399ACB73"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215FCF5A" w14:textId="77777777" w:rsidR="00215AA5" w:rsidRPr="00215AA5" w:rsidRDefault="00215AA5" w:rsidP="00215AA5">
            <w:pPr>
              <w:spacing w:after="0" w:line="240" w:lineRule="auto"/>
              <w:jc w:val="left"/>
              <w:rPr>
                <w:rFonts w:eastAsia="Times New Roman" w:cs="Times New Roman"/>
                <w:color w:val="000000"/>
                <w:szCs w:val="24"/>
                <w:lang w:eastAsia="en-IN"/>
              </w:rPr>
            </w:pPr>
            <w:r w:rsidRPr="00215AA5">
              <w:rPr>
                <w:rFonts w:eastAsia="Times New Roman" w:cs="Times New Roman"/>
                <w:color w:val="000000"/>
                <w:szCs w:val="24"/>
                <w:lang w:eastAsia="en-IN"/>
              </w:rPr>
              <w:t>Units</w:t>
            </w:r>
          </w:p>
        </w:tc>
        <w:tc>
          <w:tcPr>
            <w:tcW w:w="2187" w:type="dxa"/>
            <w:tcBorders>
              <w:top w:val="nil"/>
              <w:left w:val="nil"/>
              <w:bottom w:val="single" w:sz="4" w:space="0" w:color="auto"/>
              <w:right w:val="single" w:sz="4" w:space="0" w:color="auto"/>
            </w:tcBorders>
            <w:shd w:val="clear" w:color="auto" w:fill="auto"/>
            <w:noWrap/>
            <w:vAlign w:val="bottom"/>
            <w:hideMark/>
          </w:tcPr>
          <w:p w14:paraId="73A26F75"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80,000</w:t>
            </w:r>
          </w:p>
        </w:tc>
      </w:tr>
      <w:tr w:rsidR="00215AA5" w:rsidRPr="00215AA5" w14:paraId="14E4C5EC"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027BBCA5" w14:textId="77777777" w:rsidR="00215AA5" w:rsidRPr="00215AA5" w:rsidRDefault="00215AA5" w:rsidP="00215AA5">
            <w:pPr>
              <w:spacing w:after="0" w:line="240" w:lineRule="auto"/>
              <w:jc w:val="left"/>
              <w:rPr>
                <w:rFonts w:eastAsia="Times New Roman" w:cs="Times New Roman"/>
                <w:color w:val="000000"/>
                <w:szCs w:val="24"/>
                <w:lang w:eastAsia="en-IN"/>
              </w:rPr>
            </w:pPr>
            <w:r w:rsidRPr="00215AA5">
              <w:rPr>
                <w:rFonts w:eastAsia="Times New Roman" w:cs="Times New Roman"/>
                <w:color w:val="000000"/>
                <w:szCs w:val="24"/>
                <w:lang w:eastAsia="en-IN"/>
              </w:rPr>
              <w:t>Selling price</w:t>
            </w:r>
          </w:p>
        </w:tc>
        <w:tc>
          <w:tcPr>
            <w:tcW w:w="2187" w:type="dxa"/>
            <w:tcBorders>
              <w:top w:val="nil"/>
              <w:left w:val="nil"/>
              <w:bottom w:val="single" w:sz="4" w:space="0" w:color="auto"/>
              <w:right w:val="single" w:sz="4" w:space="0" w:color="auto"/>
            </w:tcBorders>
            <w:shd w:val="clear" w:color="auto" w:fill="auto"/>
            <w:noWrap/>
            <w:vAlign w:val="bottom"/>
            <w:hideMark/>
          </w:tcPr>
          <w:p w14:paraId="6000AC74"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20</w:t>
            </w:r>
          </w:p>
        </w:tc>
      </w:tr>
      <w:tr w:rsidR="00215AA5" w:rsidRPr="00215AA5" w14:paraId="7A252DA6"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2789A8CE" w14:textId="77777777" w:rsidR="00215AA5" w:rsidRPr="00215AA5" w:rsidRDefault="00215AA5" w:rsidP="00215AA5">
            <w:pPr>
              <w:spacing w:after="0" w:line="240" w:lineRule="auto"/>
              <w:jc w:val="left"/>
              <w:rPr>
                <w:rFonts w:eastAsia="Times New Roman" w:cs="Times New Roman"/>
                <w:color w:val="000000"/>
                <w:szCs w:val="24"/>
                <w:lang w:eastAsia="en-IN"/>
              </w:rPr>
            </w:pPr>
            <w:r w:rsidRPr="00215AA5">
              <w:rPr>
                <w:rFonts w:eastAsia="Times New Roman" w:cs="Times New Roman"/>
                <w:color w:val="000000"/>
                <w:szCs w:val="24"/>
                <w:lang w:eastAsia="en-IN"/>
              </w:rPr>
              <w:t>Sales Revenue</w:t>
            </w:r>
          </w:p>
        </w:tc>
        <w:tc>
          <w:tcPr>
            <w:tcW w:w="2187" w:type="dxa"/>
            <w:tcBorders>
              <w:top w:val="nil"/>
              <w:left w:val="nil"/>
              <w:bottom w:val="single" w:sz="4" w:space="0" w:color="auto"/>
              <w:right w:val="single" w:sz="4" w:space="0" w:color="auto"/>
            </w:tcBorders>
            <w:shd w:val="clear" w:color="auto" w:fill="auto"/>
            <w:noWrap/>
            <w:vAlign w:val="bottom"/>
            <w:hideMark/>
          </w:tcPr>
          <w:p w14:paraId="671DB7E8"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16,00,000.00 </w:t>
            </w:r>
          </w:p>
        </w:tc>
      </w:tr>
      <w:tr w:rsidR="00215AA5" w:rsidRPr="00215AA5" w14:paraId="64C1C8D6"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7F55287F" w14:textId="77777777" w:rsidR="00215AA5" w:rsidRPr="00215AA5" w:rsidRDefault="00215AA5" w:rsidP="00215AA5">
            <w:pPr>
              <w:spacing w:after="0" w:line="240" w:lineRule="auto"/>
              <w:jc w:val="left"/>
              <w:rPr>
                <w:rFonts w:eastAsia="Times New Roman" w:cs="Times New Roman"/>
                <w:b/>
                <w:bCs/>
                <w:color w:val="000000"/>
                <w:szCs w:val="24"/>
                <w:u w:val="single"/>
                <w:lang w:eastAsia="en-IN"/>
              </w:rPr>
            </w:pPr>
            <w:r w:rsidRPr="00215AA5">
              <w:rPr>
                <w:rFonts w:eastAsia="Times New Roman" w:cs="Times New Roman"/>
                <w:b/>
                <w:bCs/>
                <w:color w:val="000000"/>
                <w:szCs w:val="24"/>
                <w:u w:val="single"/>
                <w:lang w:eastAsia="en-IN"/>
              </w:rPr>
              <w:t>Variable Costs</w:t>
            </w:r>
          </w:p>
        </w:tc>
        <w:tc>
          <w:tcPr>
            <w:tcW w:w="2187" w:type="dxa"/>
            <w:tcBorders>
              <w:top w:val="nil"/>
              <w:left w:val="nil"/>
              <w:bottom w:val="single" w:sz="4" w:space="0" w:color="auto"/>
              <w:right w:val="single" w:sz="4" w:space="0" w:color="auto"/>
            </w:tcBorders>
            <w:shd w:val="clear" w:color="auto" w:fill="auto"/>
            <w:noWrap/>
            <w:vAlign w:val="bottom"/>
            <w:hideMark/>
          </w:tcPr>
          <w:p w14:paraId="00FF7F42"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w:t>
            </w:r>
          </w:p>
        </w:tc>
      </w:tr>
      <w:tr w:rsidR="00215AA5" w:rsidRPr="00215AA5" w14:paraId="40307329"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7942ACFB"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Materials</w:t>
            </w:r>
          </w:p>
        </w:tc>
        <w:tc>
          <w:tcPr>
            <w:tcW w:w="2187" w:type="dxa"/>
            <w:tcBorders>
              <w:top w:val="nil"/>
              <w:left w:val="nil"/>
              <w:bottom w:val="single" w:sz="4" w:space="0" w:color="auto"/>
              <w:right w:val="single" w:sz="4" w:space="0" w:color="auto"/>
            </w:tcBorders>
            <w:shd w:val="clear" w:color="auto" w:fill="auto"/>
            <w:noWrap/>
            <w:vAlign w:val="bottom"/>
            <w:hideMark/>
          </w:tcPr>
          <w:p w14:paraId="0DF30C6D"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2,80,000</w:t>
            </w:r>
          </w:p>
        </w:tc>
      </w:tr>
      <w:tr w:rsidR="00215AA5" w:rsidRPr="00215AA5" w14:paraId="04C9F318"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1DBEC343"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lastRenderedPageBreak/>
              <w:t>Labours</w:t>
            </w:r>
          </w:p>
        </w:tc>
        <w:tc>
          <w:tcPr>
            <w:tcW w:w="2187" w:type="dxa"/>
            <w:tcBorders>
              <w:top w:val="nil"/>
              <w:left w:val="nil"/>
              <w:bottom w:val="single" w:sz="4" w:space="0" w:color="auto"/>
              <w:right w:val="single" w:sz="4" w:space="0" w:color="auto"/>
            </w:tcBorders>
            <w:shd w:val="clear" w:color="auto" w:fill="auto"/>
            <w:noWrap/>
            <w:vAlign w:val="bottom"/>
            <w:hideMark/>
          </w:tcPr>
          <w:p w14:paraId="3A55B33D"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4,40,000</w:t>
            </w:r>
          </w:p>
        </w:tc>
      </w:tr>
      <w:tr w:rsidR="00215AA5" w:rsidRPr="00215AA5" w14:paraId="4CC87423"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527FA194"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Overheads</w:t>
            </w:r>
          </w:p>
        </w:tc>
        <w:tc>
          <w:tcPr>
            <w:tcW w:w="2187" w:type="dxa"/>
            <w:tcBorders>
              <w:top w:val="nil"/>
              <w:left w:val="nil"/>
              <w:bottom w:val="single" w:sz="4" w:space="0" w:color="auto"/>
              <w:right w:val="single" w:sz="4" w:space="0" w:color="auto"/>
            </w:tcBorders>
            <w:shd w:val="clear" w:color="auto" w:fill="auto"/>
            <w:noWrap/>
            <w:vAlign w:val="bottom"/>
            <w:hideMark/>
          </w:tcPr>
          <w:p w14:paraId="05669E02"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1,20,000</w:t>
            </w:r>
          </w:p>
        </w:tc>
      </w:tr>
      <w:tr w:rsidR="00215AA5" w:rsidRPr="00215AA5" w14:paraId="783E2054"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411C5282" w14:textId="77777777" w:rsidR="00215AA5" w:rsidRPr="00215AA5" w:rsidRDefault="00215AA5" w:rsidP="00215AA5">
            <w:pPr>
              <w:spacing w:after="0" w:line="240" w:lineRule="auto"/>
              <w:jc w:val="left"/>
              <w:rPr>
                <w:rFonts w:eastAsia="Times New Roman" w:cs="Times New Roman"/>
                <w:color w:val="000000"/>
                <w:szCs w:val="24"/>
                <w:lang w:eastAsia="en-IN"/>
              </w:rPr>
            </w:pPr>
            <w:r w:rsidRPr="00215AA5">
              <w:rPr>
                <w:rFonts w:eastAsia="Times New Roman" w:cs="Times New Roman"/>
                <w:color w:val="000000"/>
                <w:szCs w:val="24"/>
                <w:lang w:eastAsia="en-IN"/>
              </w:rPr>
              <w:t>Total variable Costs</w:t>
            </w:r>
          </w:p>
        </w:tc>
        <w:tc>
          <w:tcPr>
            <w:tcW w:w="2187" w:type="dxa"/>
            <w:tcBorders>
              <w:top w:val="nil"/>
              <w:left w:val="nil"/>
              <w:bottom w:val="single" w:sz="4" w:space="0" w:color="auto"/>
              <w:right w:val="single" w:sz="4" w:space="0" w:color="auto"/>
            </w:tcBorders>
            <w:shd w:val="clear" w:color="auto" w:fill="auto"/>
            <w:noWrap/>
            <w:vAlign w:val="bottom"/>
            <w:hideMark/>
          </w:tcPr>
          <w:p w14:paraId="76961F5D"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8,40,000</w:t>
            </w:r>
          </w:p>
        </w:tc>
      </w:tr>
      <w:tr w:rsidR="00215AA5" w:rsidRPr="00215AA5" w14:paraId="511693B5"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026B25F0"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Contribution</w:t>
            </w:r>
          </w:p>
        </w:tc>
        <w:tc>
          <w:tcPr>
            <w:tcW w:w="2187" w:type="dxa"/>
            <w:tcBorders>
              <w:top w:val="nil"/>
              <w:left w:val="nil"/>
              <w:bottom w:val="single" w:sz="4" w:space="0" w:color="auto"/>
              <w:right w:val="single" w:sz="4" w:space="0" w:color="auto"/>
            </w:tcBorders>
            <w:shd w:val="clear" w:color="auto" w:fill="auto"/>
            <w:noWrap/>
            <w:vAlign w:val="bottom"/>
            <w:hideMark/>
          </w:tcPr>
          <w:p w14:paraId="639B1F8F" w14:textId="77777777" w:rsidR="00215AA5" w:rsidRPr="00215AA5" w:rsidRDefault="00215AA5" w:rsidP="00215AA5">
            <w:pPr>
              <w:spacing w:after="0" w:line="240" w:lineRule="auto"/>
              <w:jc w:val="right"/>
              <w:rPr>
                <w:rFonts w:eastAsia="Times New Roman" w:cs="Times New Roman"/>
                <w:b/>
                <w:bCs/>
                <w:color w:val="000000"/>
                <w:szCs w:val="24"/>
                <w:lang w:eastAsia="en-IN"/>
              </w:rPr>
            </w:pPr>
            <w:r w:rsidRPr="00215AA5">
              <w:rPr>
                <w:rFonts w:eastAsia="Times New Roman" w:cs="Times New Roman"/>
                <w:b/>
                <w:bCs/>
                <w:color w:val="000000"/>
                <w:szCs w:val="24"/>
                <w:lang w:eastAsia="en-IN"/>
              </w:rPr>
              <w:t xml:space="preserve">    7,60,000.00 </w:t>
            </w:r>
          </w:p>
        </w:tc>
      </w:tr>
      <w:tr w:rsidR="00215AA5" w:rsidRPr="00215AA5" w14:paraId="2B74061C"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6A2D60AA" w14:textId="77777777" w:rsidR="00215AA5" w:rsidRPr="00215AA5" w:rsidRDefault="00215AA5" w:rsidP="00215AA5">
            <w:pPr>
              <w:spacing w:after="0" w:line="240" w:lineRule="auto"/>
              <w:jc w:val="left"/>
              <w:rPr>
                <w:rFonts w:eastAsia="Times New Roman" w:cs="Times New Roman"/>
                <w:b/>
                <w:bCs/>
                <w:color w:val="000000"/>
                <w:szCs w:val="24"/>
                <w:u w:val="single"/>
                <w:lang w:eastAsia="en-IN"/>
              </w:rPr>
            </w:pPr>
            <w:r w:rsidRPr="00215AA5">
              <w:rPr>
                <w:rFonts w:eastAsia="Times New Roman" w:cs="Times New Roman"/>
                <w:b/>
                <w:bCs/>
                <w:color w:val="000000"/>
                <w:szCs w:val="24"/>
                <w:u w:val="single"/>
                <w:lang w:eastAsia="en-IN"/>
              </w:rPr>
              <w:t>Fixed Overheads</w:t>
            </w:r>
          </w:p>
        </w:tc>
        <w:tc>
          <w:tcPr>
            <w:tcW w:w="2187" w:type="dxa"/>
            <w:tcBorders>
              <w:top w:val="nil"/>
              <w:left w:val="nil"/>
              <w:bottom w:val="single" w:sz="4" w:space="0" w:color="auto"/>
              <w:right w:val="single" w:sz="4" w:space="0" w:color="auto"/>
            </w:tcBorders>
            <w:shd w:val="clear" w:color="auto" w:fill="auto"/>
            <w:noWrap/>
            <w:vAlign w:val="bottom"/>
            <w:hideMark/>
          </w:tcPr>
          <w:p w14:paraId="69E258C2"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w:t>
            </w:r>
          </w:p>
        </w:tc>
      </w:tr>
      <w:tr w:rsidR="00215AA5" w:rsidRPr="00215AA5" w14:paraId="040444A2"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1D1B2EC6"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Warehouse rental</w:t>
            </w:r>
          </w:p>
        </w:tc>
        <w:tc>
          <w:tcPr>
            <w:tcW w:w="2187" w:type="dxa"/>
            <w:tcBorders>
              <w:top w:val="nil"/>
              <w:left w:val="nil"/>
              <w:bottom w:val="single" w:sz="4" w:space="0" w:color="auto"/>
              <w:right w:val="single" w:sz="4" w:space="0" w:color="auto"/>
            </w:tcBorders>
            <w:shd w:val="clear" w:color="auto" w:fill="auto"/>
            <w:noWrap/>
            <w:vAlign w:val="bottom"/>
            <w:hideMark/>
          </w:tcPr>
          <w:p w14:paraId="36DE2A29"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1,70,000</w:t>
            </w:r>
          </w:p>
        </w:tc>
      </w:tr>
      <w:tr w:rsidR="00215AA5" w:rsidRPr="00215AA5" w14:paraId="1349A9D2"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32C9B73F"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Insurance</w:t>
            </w:r>
          </w:p>
        </w:tc>
        <w:tc>
          <w:tcPr>
            <w:tcW w:w="2187" w:type="dxa"/>
            <w:tcBorders>
              <w:top w:val="nil"/>
              <w:left w:val="nil"/>
              <w:bottom w:val="single" w:sz="4" w:space="0" w:color="auto"/>
              <w:right w:val="single" w:sz="4" w:space="0" w:color="auto"/>
            </w:tcBorders>
            <w:shd w:val="clear" w:color="auto" w:fill="auto"/>
            <w:noWrap/>
            <w:vAlign w:val="bottom"/>
            <w:hideMark/>
          </w:tcPr>
          <w:p w14:paraId="7F87AECB"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1,00,000</w:t>
            </w:r>
          </w:p>
        </w:tc>
      </w:tr>
      <w:tr w:rsidR="00215AA5" w:rsidRPr="00215AA5" w14:paraId="76B922A2"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0C048B60"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Supervisor Salary</w:t>
            </w:r>
          </w:p>
        </w:tc>
        <w:tc>
          <w:tcPr>
            <w:tcW w:w="2187" w:type="dxa"/>
            <w:tcBorders>
              <w:top w:val="nil"/>
              <w:left w:val="nil"/>
              <w:bottom w:val="single" w:sz="4" w:space="0" w:color="auto"/>
              <w:right w:val="single" w:sz="4" w:space="0" w:color="auto"/>
            </w:tcBorders>
            <w:shd w:val="clear" w:color="auto" w:fill="auto"/>
            <w:noWrap/>
            <w:vAlign w:val="bottom"/>
            <w:hideMark/>
          </w:tcPr>
          <w:p w14:paraId="25638A30"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35,000</w:t>
            </w:r>
          </w:p>
        </w:tc>
      </w:tr>
      <w:tr w:rsidR="00215AA5" w:rsidRPr="00215AA5" w14:paraId="245B1932"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3772A0D4"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Total Fixed Costs</w:t>
            </w:r>
          </w:p>
        </w:tc>
        <w:tc>
          <w:tcPr>
            <w:tcW w:w="2187" w:type="dxa"/>
            <w:tcBorders>
              <w:top w:val="nil"/>
              <w:left w:val="nil"/>
              <w:bottom w:val="single" w:sz="4" w:space="0" w:color="auto"/>
              <w:right w:val="single" w:sz="4" w:space="0" w:color="auto"/>
            </w:tcBorders>
            <w:shd w:val="clear" w:color="auto" w:fill="auto"/>
            <w:noWrap/>
            <w:vAlign w:val="bottom"/>
            <w:hideMark/>
          </w:tcPr>
          <w:p w14:paraId="4390C825"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3,05,000</w:t>
            </w:r>
          </w:p>
        </w:tc>
      </w:tr>
      <w:tr w:rsidR="00215AA5" w:rsidRPr="00215AA5" w14:paraId="0D128E40" w14:textId="77777777" w:rsidTr="00215AA5">
        <w:trPr>
          <w:trHeight w:val="221"/>
        </w:trPr>
        <w:tc>
          <w:tcPr>
            <w:tcW w:w="7171" w:type="dxa"/>
            <w:tcBorders>
              <w:top w:val="nil"/>
              <w:left w:val="single" w:sz="4" w:space="0" w:color="auto"/>
              <w:bottom w:val="single" w:sz="4" w:space="0" w:color="auto"/>
              <w:right w:val="single" w:sz="4" w:space="0" w:color="auto"/>
            </w:tcBorders>
            <w:shd w:val="clear" w:color="auto" w:fill="auto"/>
            <w:noWrap/>
            <w:vAlign w:val="bottom"/>
            <w:hideMark/>
          </w:tcPr>
          <w:p w14:paraId="55E26044"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Net profit</w:t>
            </w:r>
          </w:p>
        </w:tc>
        <w:tc>
          <w:tcPr>
            <w:tcW w:w="2187" w:type="dxa"/>
            <w:tcBorders>
              <w:top w:val="nil"/>
              <w:left w:val="nil"/>
              <w:bottom w:val="single" w:sz="4" w:space="0" w:color="auto"/>
              <w:right w:val="single" w:sz="4" w:space="0" w:color="auto"/>
            </w:tcBorders>
            <w:shd w:val="clear" w:color="auto" w:fill="auto"/>
            <w:noWrap/>
            <w:vAlign w:val="bottom"/>
            <w:hideMark/>
          </w:tcPr>
          <w:p w14:paraId="6893E705" w14:textId="77777777" w:rsidR="00215AA5" w:rsidRPr="00215AA5" w:rsidRDefault="00215AA5" w:rsidP="00215AA5">
            <w:pPr>
              <w:spacing w:after="0" w:line="240" w:lineRule="auto"/>
              <w:jc w:val="right"/>
              <w:rPr>
                <w:rFonts w:eastAsia="Times New Roman" w:cs="Times New Roman"/>
                <w:b/>
                <w:bCs/>
                <w:color w:val="000000"/>
                <w:szCs w:val="24"/>
                <w:lang w:eastAsia="en-IN"/>
              </w:rPr>
            </w:pPr>
            <w:r w:rsidRPr="00215AA5">
              <w:rPr>
                <w:rFonts w:eastAsia="Times New Roman" w:cs="Times New Roman"/>
                <w:b/>
                <w:bCs/>
                <w:color w:val="000000"/>
                <w:szCs w:val="24"/>
                <w:lang w:eastAsia="en-IN"/>
              </w:rPr>
              <w:t xml:space="preserve">    4,55,000.00 </w:t>
            </w:r>
          </w:p>
        </w:tc>
      </w:tr>
    </w:tbl>
    <w:p w14:paraId="1BE7E227" w14:textId="77777777" w:rsidR="00215AA5" w:rsidRDefault="00215AA5" w:rsidP="00215AA5">
      <w:pPr>
        <w:jc w:val="center"/>
        <w:rPr>
          <w:lang w:val="en-US"/>
        </w:rPr>
      </w:pPr>
      <w:r>
        <w:rPr>
          <w:lang w:val="en-US"/>
        </w:rPr>
        <w:t>Table 2: Preparation of the Flexed Budget for Amana Ltd.</w:t>
      </w:r>
    </w:p>
    <w:p w14:paraId="29DBAEC9" w14:textId="77777777" w:rsidR="00215AA5" w:rsidRDefault="00215AA5" w:rsidP="00215AA5">
      <w:pPr>
        <w:jc w:val="center"/>
        <w:rPr>
          <w:lang w:val="en-US"/>
        </w:rPr>
      </w:pPr>
      <w:r>
        <w:rPr>
          <w:lang w:val="en-US"/>
        </w:rPr>
        <w:t>(Source: developed by author)</w:t>
      </w:r>
    </w:p>
    <w:tbl>
      <w:tblPr>
        <w:tblW w:w="9655" w:type="dxa"/>
        <w:tblInd w:w="-5" w:type="dxa"/>
        <w:tblLook w:val="04A0" w:firstRow="1" w:lastRow="0" w:firstColumn="1" w:lastColumn="0" w:noHBand="0" w:noVBand="1"/>
      </w:tblPr>
      <w:tblGrid>
        <w:gridCol w:w="3686"/>
        <w:gridCol w:w="1984"/>
        <w:gridCol w:w="1843"/>
        <w:gridCol w:w="2142"/>
      </w:tblGrid>
      <w:tr w:rsidR="00215AA5" w:rsidRPr="00215AA5" w14:paraId="393DE316" w14:textId="77777777" w:rsidTr="00215AA5">
        <w:trPr>
          <w:trHeight w:val="251"/>
        </w:trPr>
        <w:tc>
          <w:tcPr>
            <w:tcW w:w="9655" w:type="dxa"/>
            <w:gridSpan w:val="4"/>
            <w:tcBorders>
              <w:top w:val="single" w:sz="4" w:space="0" w:color="auto"/>
              <w:left w:val="single" w:sz="4" w:space="0" w:color="auto"/>
              <w:bottom w:val="single" w:sz="4" w:space="0" w:color="auto"/>
              <w:right w:val="single" w:sz="4" w:space="0" w:color="auto"/>
            </w:tcBorders>
            <w:shd w:val="clear" w:color="000000" w:fill="92D050"/>
            <w:noWrap/>
            <w:vAlign w:val="bottom"/>
            <w:hideMark/>
          </w:tcPr>
          <w:p w14:paraId="6BCD2CD5" w14:textId="77777777" w:rsidR="00215AA5" w:rsidRPr="00215AA5" w:rsidRDefault="00215AA5" w:rsidP="00215AA5">
            <w:pPr>
              <w:spacing w:after="0" w:line="240" w:lineRule="auto"/>
              <w:jc w:val="center"/>
              <w:rPr>
                <w:rFonts w:eastAsia="Times New Roman" w:cs="Times New Roman"/>
                <w:b/>
                <w:bCs/>
                <w:color w:val="000000"/>
                <w:szCs w:val="24"/>
                <w:lang w:eastAsia="en-IN"/>
              </w:rPr>
            </w:pPr>
            <w:r w:rsidRPr="00215AA5">
              <w:rPr>
                <w:rFonts w:eastAsia="Times New Roman" w:cs="Times New Roman"/>
                <w:b/>
                <w:bCs/>
                <w:color w:val="000000"/>
                <w:szCs w:val="24"/>
                <w:lang w:eastAsia="en-IN"/>
              </w:rPr>
              <w:t>Preparation of the Variance Analyses Report</w:t>
            </w:r>
          </w:p>
        </w:tc>
      </w:tr>
      <w:tr w:rsidR="00215AA5" w:rsidRPr="000E2C63" w14:paraId="1CABEEEE" w14:textId="77777777" w:rsidTr="00215AA5">
        <w:trPr>
          <w:trHeight w:val="251"/>
        </w:trPr>
        <w:tc>
          <w:tcPr>
            <w:tcW w:w="3686" w:type="dxa"/>
            <w:tcBorders>
              <w:top w:val="nil"/>
              <w:left w:val="single" w:sz="4" w:space="0" w:color="auto"/>
              <w:bottom w:val="single" w:sz="4" w:space="0" w:color="auto"/>
              <w:right w:val="single" w:sz="4" w:space="0" w:color="auto"/>
            </w:tcBorders>
            <w:shd w:val="clear" w:color="000000" w:fill="92D050"/>
            <w:noWrap/>
            <w:vAlign w:val="bottom"/>
            <w:hideMark/>
          </w:tcPr>
          <w:p w14:paraId="163D98A3"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Items</w:t>
            </w:r>
          </w:p>
        </w:tc>
        <w:tc>
          <w:tcPr>
            <w:tcW w:w="1984" w:type="dxa"/>
            <w:tcBorders>
              <w:top w:val="nil"/>
              <w:left w:val="nil"/>
              <w:bottom w:val="single" w:sz="4" w:space="0" w:color="auto"/>
              <w:right w:val="single" w:sz="4" w:space="0" w:color="auto"/>
            </w:tcBorders>
            <w:shd w:val="clear" w:color="000000" w:fill="92D050"/>
            <w:noWrap/>
            <w:vAlign w:val="bottom"/>
            <w:hideMark/>
          </w:tcPr>
          <w:p w14:paraId="5415704B"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Budgeted</w:t>
            </w:r>
          </w:p>
        </w:tc>
        <w:tc>
          <w:tcPr>
            <w:tcW w:w="1843" w:type="dxa"/>
            <w:tcBorders>
              <w:top w:val="nil"/>
              <w:left w:val="nil"/>
              <w:bottom w:val="single" w:sz="4" w:space="0" w:color="auto"/>
              <w:right w:val="single" w:sz="4" w:space="0" w:color="auto"/>
            </w:tcBorders>
            <w:shd w:val="clear" w:color="000000" w:fill="92D050"/>
            <w:noWrap/>
            <w:vAlign w:val="bottom"/>
            <w:hideMark/>
          </w:tcPr>
          <w:p w14:paraId="5581C73C"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Actual</w:t>
            </w:r>
          </w:p>
        </w:tc>
        <w:tc>
          <w:tcPr>
            <w:tcW w:w="2142" w:type="dxa"/>
            <w:tcBorders>
              <w:top w:val="nil"/>
              <w:left w:val="nil"/>
              <w:bottom w:val="single" w:sz="4" w:space="0" w:color="auto"/>
              <w:right w:val="single" w:sz="4" w:space="0" w:color="auto"/>
            </w:tcBorders>
            <w:shd w:val="clear" w:color="000000" w:fill="92D050"/>
            <w:noWrap/>
            <w:vAlign w:val="bottom"/>
            <w:hideMark/>
          </w:tcPr>
          <w:p w14:paraId="6EC52867"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Variance</w:t>
            </w:r>
          </w:p>
        </w:tc>
      </w:tr>
      <w:tr w:rsidR="00215AA5" w:rsidRPr="00215AA5" w14:paraId="17C57D6E"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AF9EF84" w14:textId="77777777" w:rsidR="00215AA5" w:rsidRPr="00215AA5" w:rsidRDefault="00215AA5" w:rsidP="00215AA5">
            <w:pPr>
              <w:spacing w:after="0" w:line="240" w:lineRule="auto"/>
              <w:jc w:val="left"/>
              <w:rPr>
                <w:rFonts w:eastAsia="Times New Roman" w:cs="Times New Roman"/>
                <w:color w:val="000000"/>
                <w:szCs w:val="24"/>
                <w:lang w:eastAsia="en-IN"/>
              </w:rPr>
            </w:pPr>
            <w:r w:rsidRPr="00215AA5">
              <w:rPr>
                <w:rFonts w:eastAsia="Times New Roman" w:cs="Times New Roman"/>
                <w:color w:val="000000"/>
                <w:szCs w:val="24"/>
                <w:lang w:eastAsia="en-IN"/>
              </w:rPr>
              <w:t>Units</w:t>
            </w:r>
          </w:p>
        </w:tc>
        <w:tc>
          <w:tcPr>
            <w:tcW w:w="1984" w:type="dxa"/>
            <w:tcBorders>
              <w:top w:val="nil"/>
              <w:left w:val="nil"/>
              <w:bottom w:val="single" w:sz="4" w:space="0" w:color="auto"/>
              <w:right w:val="single" w:sz="4" w:space="0" w:color="auto"/>
            </w:tcBorders>
            <w:shd w:val="clear" w:color="auto" w:fill="auto"/>
            <w:noWrap/>
            <w:vAlign w:val="bottom"/>
            <w:hideMark/>
          </w:tcPr>
          <w:p w14:paraId="31664045"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1,00,000</w:t>
            </w:r>
          </w:p>
        </w:tc>
        <w:tc>
          <w:tcPr>
            <w:tcW w:w="1843" w:type="dxa"/>
            <w:tcBorders>
              <w:top w:val="nil"/>
              <w:left w:val="nil"/>
              <w:bottom w:val="single" w:sz="4" w:space="0" w:color="auto"/>
              <w:right w:val="nil"/>
            </w:tcBorders>
            <w:shd w:val="clear" w:color="auto" w:fill="auto"/>
            <w:noWrap/>
            <w:vAlign w:val="bottom"/>
            <w:hideMark/>
          </w:tcPr>
          <w:p w14:paraId="3ABC5C13"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80,000</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672529E7"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20,000</w:t>
            </w:r>
          </w:p>
        </w:tc>
      </w:tr>
      <w:tr w:rsidR="00215AA5" w:rsidRPr="00215AA5" w14:paraId="6B373FD0"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E6997C4" w14:textId="77777777" w:rsidR="00215AA5" w:rsidRPr="00215AA5" w:rsidRDefault="00215AA5" w:rsidP="00215AA5">
            <w:pPr>
              <w:spacing w:after="0" w:line="240" w:lineRule="auto"/>
              <w:jc w:val="left"/>
              <w:rPr>
                <w:rFonts w:eastAsia="Times New Roman" w:cs="Times New Roman"/>
                <w:color w:val="000000"/>
                <w:szCs w:val="24"/>
                <w:lang w:eastAsia="en-IN"/>
              </w:rPr>
            </w:pPr>
            <w:r w:rsidRPr="00215AA5">
              <w:rPr>
                <w:rFonts w:eastAsia="Times New Roman" w:cs="Times New Roman"/>
                <w:color w:val="000000"/>
                <w:szCs w:val="24"/>
                <w:lang w:eastAsia="en-IN"/>
              </w:rPr>
              <w:t>Selling price</w:t>
            </w:r>
          </w:p>
        </w:tc>
        <w:tc>
          <w:tcPr>
            <w:tcW w:w="1984" w:type="dxa"/>
            <w:tcBorders>
              <w:top w:val="nil"/>
              <w:left w:val="nil"/>
              <w:bottom w:val="single" w:sz="4" w:space="0" w:color="auto"/>
              <w:right w:val="single" w:sz="4" w:space="0" w:color="auto"/>
            </w:tcBorders>
            <w:shd w:val="clear" w:color="auto" w:fill="auto"/>
            <w:noWrap/>
            <w:vAlign w:val="bottom"/>
            <w:hideMark/>
          </w:tcPr>
          <w:p w14:paraId="03EFF387"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25</w:t>
            </w:r>
          </w:p>
        </w:tc>
        <w:tc>
          <w:tcPr>
            <w:tcW w:w="1843" w:type="dxa"/>
            <w:tcBorders>
              <w:top w:val="nil"/>
              <w:left w:val="nil"/>
              <w:bottom w:val="single" w:sz="4" w:space="0" w:color="auto"/>
              <w:right w:val="nil"/>
            </w:tcBorders>
            <w:shd w:val="clear" w:color="auto" w:fill="auto"/>
            <w:noWrap/>
            <w:vAlign w:val="bottom"/>
            <w:hideMark/>
          </w:tcPr>
          <w:p w14:paraId="275E33CC"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20</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63F5E3F6"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5</w:t>
            </w:r>
          </w:p>
        </w:tc>
      </w:tr>
      <w:tr w:rsidR="00215AA5" w:rsidRPr="00215AA5" w14:paraId="7B926349"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197FA89" w14:textId="77777777" w:rsidR="00215AA5" w:rsidRPr="00215AA5" w:rsidRDefault="00215AA5" w:rsidP="00215AA5">
            <w:pPr>
              <w:spacing w:after="0" w:line="240" w:lineRule="auto"/>
              <w:jc w:val="left"/>
              <w:rPr>
                <w:rFonts w:eastAsia="Times New Roman" w:cs="Times New Roman"/>
                <w:color w:val="000000"/>
                <w:szCs w:val="24"/>
                <w:lang w:eastAsia="en-IN"/>
              </w:rPr>
            </w:pPr>
            <w:r w:rsidRPr="00215AA5">
              <w:rPr>
                <w:rFonts w:eastAsia="Times New Roman" w:cs="Times New Roman"/>
                <w:color w:val="000000"/>
                <w:szCs w:val="24"/>
                <w:lang w:eastAsia="en-IN"/>
              </w:rPr>
              <w:t>Sales Revenue</w:t>
            </w:r>
          </w:p>
        </w:tc>
        <w:tc>
          <w:tcPr>
            <w:tcW w:w="1984" w:type="dxa"/>
            <w:tcBorders>
              <w:top w:val="nil"/>
              <w:left w:val="nil"/>
              <w:bottom w:val="single" w:sz="4" w:space="0" w:color="auto"/>
              <w:right w:val="single" w:sz="4" w:space="0" w:color="auto"/>
            </w:tcBorders>
            <w:shd w:val="clear" w:color="auto" w:fill="auto"/>
            <w:noWrap/>
            <w:vAlign w:val="bottom"/>
            <w:hideMark/>
          </w:tcPr>
          <w:p w14:paraId="7E7329DD"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25,00,000.00 </w:t>
            </w:r>
          </w:p>
        </w:tc>
        <w:tc>
          <w:tcPr>
            <w:tcW w:w="1843" w:type="dxa"/>
            <w:tcBorders>
              <w:top w:val="nil"/>
              <w:left w:val="nil"/>
              <w:bottom w:val="single" w:sz="4" w:space="0" w:color="auto"/>
              <w:right w:val="nil"/>
            </w:tcBorders>
            <w:shd w:val="clear" w:color="auto" w:fill="auto"/>
            <w:noWrap/>
            <w:vAlign w:val="bottom"/>
            <w:hideMark/>
          </w:tcPr>
          <w:p w14:paraId="231A0A28"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16,00,000.00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39047893"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-9,00,000.00 </w:t>
            </w:r>
          </w:p>
        </w:tc>
      </w:tr>
      <w:tr w:rsidR="00215AA5" w:rsidRPr="00215AA5" w14:paraId="21657805"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39F7D717" w14:textId="77777777" w:rsidR="00215AA5" w:rsidRPr="00215AA5" w:rsidRDefault="00215AA5" w:rsidP="00215AA5">
            <w:pPr>
              <w:spacing w:after="0" w:line="240" w:lineRule="auto"/>
              <w:jc w:val="left"/>
              <w:rPr>
                <w:rFonts w:eastAsia="Times New Roman" w:cs="Times New Roman"/>
                <w:b/>
                <w:bCs/>
                <w:color w:val="000000"/>
                <w:szCs w:val="24"/>
                <w:u w:val="single"/>
                <w:lang w:eastAsia="en-IN"/>
              </w:rPr>
            </w:pPr>
            <w:r w:rsidRPr="00215AA5">
              <w:rPr>
                <w:rFonts w:eastAsia="Times New Roman" w:cs="Times New Roman"/>
                <w:b/>
                <w:bCs/>
                <w:color w:val="000000"/>
                <w:szCs w:val="24"/>
                <w:u w:val="single"/>
                <w:lang w:eastAsia="en-IN"/>
              </w:rPr>
              <w:t>Variable Costs</w:t>
            </w:r>
          </w:p>
        </w:tc>
        <w:tc>
          <w:tcPr>
            <w:tcW w:w="1984" w:type="dxa"/>
            <w:tcBorders>
              <w:top w:val="nil"/>
              <w:left w:val="nil"/>
              <w:bottom w:val="single" w:sz="4" w:space="0" w:color="auto"/>
              <w:right w:val="single" w:sz="4" w:space="0" w:color="auto"/>
            </w:tcBorders>
            <w:shd w:val="clear" w:color="auto" w:fill="auto"/>
            <w:noWrap/>
            <w:vAlign w:val="bottom"/>
            <w:hideMark/>
          </w:tcPr>
          <w:p w14:paraId="740352A9"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w:t>
            </w:r>
          </w:p>
        </w:tc>
        <w:tc>
          <w:tcPr>
            <w:tcW w:w="1843" w:type="dxa"/>
            <w:tcBorders>
              <w:top w:val="nil"/>
              <w:left w:val="nil"/>
              <w:bottom w:val="single" w:sz="4" w:space="0" w:color="auto"/>
              <w:right w:val="nil"/>
            </w:tcBorders>
            <w:shd w:val="clear" w:color="auto" w:fill="auto"/>
            <w:noWrap/>
            <w:vAlign w:val="bottom"/>
            <w:hideMark/>
          </w:tcPr>
          <w:p w14:paraId="3E871E46"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60A12717"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w:t>
            </w:r>
          </w:p>
        </w:tc>
      </w:tr>
      <w:tr w:rsidR="00215AA5" w:rsidRPr="00215AA5" w14:paraId="1E34E66B"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CBA296A"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Materials</w:t>
            </w:r>
          </w:p>
        </w:tc>
        <w:tc>
          <w:tcPr>
            <w:tcW w:w="1984" w:type="dxa"/>
            <w:tcBorders>
              <w:top w:val="nil"/>
              <w:left w:val="nil"/>
              <w:bottom w:val="single" w:sz="4" w:space="0" w:color="auto"/>
              <w:right w:val="single" w:sz="4" w:space="0" w:color="auto"/>
            </w:tcBorders>
            <w:shd w:val="clear" w:color="auto" w:fill="auto"/>
            <w:noWrap/>
            <w:vAlign w:val="bottom"/>
            <w:hideMark/>
          </w:tcPr>
          <w:p w14:paraId="1CD399EE"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2,50,000.00 </w:t>
            </w:r>
          </w:p>
        </w:tc>
        <w:tc>
          <w:tcPr>
            <w:tcW w:w="1843" w:type="dxa"/>
            <w:tcBorders>
              <w:top w:val="nil"/>
              <w:left w:val="nil"/>
              <w:bottom w:val="single" w:sz="4" w:space="0" w:color="auto"/>
              <w:right w:val="nil"/>
            </w:tcBorders>
            <w:shd w:val="clear" w:color="auto" w:fill="auto"/>
            <w:noWrap/>
            <w:vAlign w:val="bottom"/>
            <w:hideMark/>
          </w:tcPr>
          <w:p w14:paraId="7CC511CE"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2,80,000.00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2F48FD94"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-30,000.00 </w:t>
            </w:r>
          </w:p>
        </w:tc>
      </w:tr>
      <w:tr w:rsidR="00215AA5" w:rsidRPr="00215AA5" w14:paraId="115D671E"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E784D91"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Labours</w:t>
            </w:r>
          </w:p>
        </w:tc>
        <w:tc>
          <w:tcPr>
            <w:tcW w:w="1984" w:type="dxa"/>
            <w:tcBorders>
              <w:top w:val="nil"/>
              <w:left w:val="nil"/>
              <w:bottom w:val="single" w:sz="4" w:space="0" w:color="auto"/>
              <w:right w:val="single" w:sz="4" w:space="0" w:color="auto"/>
            </w:tcBorders>
            <w:shd w:val="clear" w:color="auto" w:fill="auto"/>
            <w:noWrap/>
            <w:vAlign w:val="bottom"/>
            <w:hideMark/>
          </w:tcPr>
          <w:p w14:paraId="1844A472"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4,00,000.00 </w:t>
            </w:r>
          </w:p>
        </w:tc>
        <w:tc>
          <w:tcPr>
            <w:tcW w:w="1843" w:type="dxa"/>
            <w:tcBorders>
              <w:top w:val="nil"/>
              <w:left w:val="nil"/>
              <w:bottom w:val="single" w:sz="4" w:space="0" w:color="auto"/>
              <w:right w:val="nil"/>
            </w:tcBorders>
            <w:shd w:val="clear" w:color="auto" w:fill="auto"/>
            <w:noWrap/>
            <w:vAlign w:val="bottom"/>
            <w:hideMark/>
          </w:tcPr>
          <w:p w14:paraId="1C656B21"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4,40,000.00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79CB8FED"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-40,000.00 </w:t>
            </w:r>
          </w:p>
        </w:tc>
      </w:tr>
      <w:tr w:rsidR="00215AA5" w:rsidRPr="00215AA5" w14:paraId="283136BD"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749B2A7"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Overheads</w:t>
            </w:r>
          </w:p>
        </w:tc>
        <w:tc>
          <w:tcPr>
            <w:tcW w:w="1984" w:type="dxa"/>
            <w:tcBorders>
              <w:top w:val="nil"/>
              <w:left w:val="nil"/>
              <w:bottom w:val="single" w:sz="4" w:space="0" w:color="auto"/>
              <w:right w:val="single" w:sz="4" w:space="0" w:color="auto"/>
            </w:tcBorders>
            <w:shd w:val="clear" w:color="auto" w:fill="auto"/>
            <w:noWrap/>
            <w:vAlign w:val="bottom"/>
            <w:hideMark/>
          </w:tcPr>
          <w:p w14:paraId="715798D1"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1,50,000.00 </w:t>
            </w:r>
          </w:p>
        </w:tc>
        <w:tc>
          <w:tcPr>
            <w:tcW w:w="1843" w:type="dxa"/>
            <w:tcBorders>
              <w:top w:val="nil"/>
              <w:left w:val="nil"/>
              <w:bottom w:val="single" w:sz="4" w:space="0" w:color="auto"/>
              <w:right w:val="nil"/>
            </w:tcBorders>
            <w:shd w:val="clear" w:color="auto" w:fill="auto"/>
            <w:noWrap/>
            <w:vAlign w:val="bottom"/>
            <w:hideMark/>
          </w:tcPr>
          <w:p w14:paraId="488E7632"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1,20,000.00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1C594823"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30,000.00 </w:t>
            </w:r>
          </w:p>
        </w:tc>
      </w:tr>
      <w:tr w:rsidR="00215AA5" w:rsidRPr="00215AA5" w14:paraId="23FF3C05"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030DCA34" w14:textId="77777777" w:rsidR="00215AA5" w:rsidRPr="00215AA5" w:rsidRDefault="00215AA5" w:rsidP="00215AA5">
            <w:pPr>
              <w:spacing w:after="0" w:line="240" w:lineRule="auto"/>
              <w:jc w:val="left"/>
              <w:rPr>
                <w:rFonts w:eastAsia="Times New Roman" w:cs="Times New Roman"/>
                <w:color w:val="000000"/>
                <w:szCs w:val="24"/>
                <w:lang w:eastAsia="en-IN"/>
              </w:rPr>
            </w:pPr>
            <w:r w:rsidRPr="00215AA5">
              <w:rPr>
                <w:rFonts w:eastAsia="Times New Roman" w:cs="Times New Roman"/>
                <w:color w:val="000000"/>
                <w:szCs w:val="24"/>
                <w:lang w:eastAsia="en-IN"/>
              </w:rPr>
              <w:t>Total variable Costs</w:t>
            </w:r>
          </w:p>
        </w:tc>
        <w:tc>
          <w:tcPr>
            <w:tcW w:w="1984" w:type="dxa"/>
            <w:tcBorders>
              <w:top w:val="nil"/>
              <w:left w:val="nil"/>
              <w:bottom w:val="single" w:sz="4" w:space="0" w:color="auto"/>
              <w:right w:val="single" w:sz="4" w:space="0" w:color="auto"/>
            </w:tcBorders>
            <w:shd w:val="clear" w:color="auto" w:fill="auto"/>
            <w:noWrap/>
            <w:vAlign w:val="bottom"/>
            <w:hideMark/>
          </w:tcPr>
          <w:p w14:paraId="4312E2B0"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8,00,000.00 </w:t>
            </w:r>
          </w:p>
        </w:tc>
        <w:tc>
          <w:tcPr>
            <w:tcW w:w="1843" w:type="dxa"/>
            <w:tcBorders>
              <w:top w:val="nil"/>
              <w:left w:val="nil"/>
              <w:bottom w:val="single" w:sz="4" w:space="0" w:color="auto"/>
              <w:right w:val="nil"/>
            </w:tcBorders>
            <w:shd w:val="clear" w:color="auto" w:fill="auto"/>
            <w:noWrap/>
            <w:vAlign w:val="bottom"/>
            <w:hideMark/>
          </w:tcPr>
          <w:p w14:paraId="468F63D0"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8,40,000.00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05F5064C"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-40,000.00 </w:t>
            </w:r>
          </w:p>
        </w:tc>
      </w:tr>
      <w:tr w:rsidR="00215AA5" w:rsidRPr="00215AA5" w14:paraId="7A0972B0"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1AE5E51"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Contribution</w:t>
            </w:r>
          </w:p>
        </w:tc>
        <w:tc>
          <w:tcPr>
            <w:tcW w:w="1984" w:type="dxa"/>
            <w:tcBorders>
              <w:top w:val="nil"/>
              <w:left w:val="nil"/>
              <w:bottom w:val="single" w:sz="4" w:space="0" w:color="auto"/>
              <w:right w:val="single" w:sz="4" w:space="0" w:color="auto"/>
            </w:tcBorders>
            <w:shd w:val="clear" w:color="auto" w:fill="auto"/>
            <w:noWrap/>
            <w:vAlign w:val="bottom"/>
            <w:hideMark/>
          </w:tcPr>
          <w:p w14:paraId="6964FC60" w14:textId="77777777" w:rsidR="00215AA5" w:rsidRPr="00215AA5" w:rsidRDefault="00215AA5" w:rsidP="00215AA5">
            <w:pPr>
              <w:spacing w:after="0" w:line="240" w:lineRule="auto"/>
              <w:jc w:val="right"/>
              <w:rPr>
                <w:rFonts w:eastAsia="Times New Roman" w:cs="Times New Roman"/>
                <w:b/>
                <w:bCs/>
                <w:color w:val="000000"/>
                <w:szCs w:val="24"/>
                <w:lang w:eastAsia="en-IN"/>
              </w:rPr>
            </w:pPr>
            <w:r w:rsidRPr="00215AA5">
              <w:rPr>
                <w:rFonts w:eastAsia="Times New Roman" w:cs="Times New Roman"/>
                <w:b/>
                <w:bCs/>
                <w:color w:val="000000"/>
                <w:szCs w:val="24"/>
                <w:lang w:eastAsia="en-IN"/>
              </w:rPr>
              <w:t xml:space="preserve">       17,00,000.00 </w:t>
            </w:r>
          </w:p>
        </w:tc>
        <w:tc>
          <w:tcPr>
            <w:tcW w:w="1843" w:type="dxa"/>
            <w:tcBorders>
              <w:top w:val="nil"/>
              <w:left w:val="nil"/>
              <w:bottom w:val="single" w:sz="4" w:space="0" w:color="auto"/>
              <w:right w:val="nil"/>
            </w:tcBorders>
            <w:shd w:val="clear" w:color="auto" w:fill="auto"/>
            <w:noWrap/>
            <w:vAlign w:val="bottom"/>
            <w:hideMark/>
          </w:tcPr>
          <w:p w14:paraId="6232DC7E" w14:textId="77777777" w:rsidR="00215AA5" w:rsidRPr="00215AA5" w:rsidRDefault="00215AA5" w:rsidP="00215AA5">
            <w:pPr>
              <w:spacing w:after="0" w:line="240" w:lineRule="auto"/>
              <w:jc w:val="right"/>
              <w:rPr>
                <w:rFonts w:eastAsia="Times New Roman" w:cs="Times New Roman"/>
                <w:b/>
                <w:bCs/>
                <w:color w:val="000000"/>
                <w:szCs w:val="24"/>
                <w:lang w:eastAsia="en-IN"/>
              </w:rPr>
            </w:pPr>
            <w:r w:rsidRPr="00215AA5">
              <w:rPr>
                <w:rFonts w:eastAsia="Times New Roman" w:cs="Times New Roman"/>
                <w:b/>
                <w:bCs/>
                <w:color w:val="000000"/>
                <w:szCs w:val="24"/>
                <w:lang w:eastAsia="en-IN"/>
              </w:rPr>
              <w:t xml:space="preserve">    7,60,000.00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5441C402" w14:textId="77777777" w:rsidR="00215AA5" w:rsidRPr="00215AA5" w:rsidRDefault="00215AA5" w:rsidP="00215AA5">
            <w:pPr>
              <w:spacing w:after="0" w:line="240" w:lineRule="auto"/>
              <w:jc w:val="right"/>
              <w:rPr>
                <w:rFonts w:eastAsia="Times New Roman" w:cs="Times New Roman"/>
                <w:b/>
                <w:bCs/>
                <w:color w:val="000000"/>
                <w:szCs w:val="24"/>
                <w:lang w:eastAsia="en-IN"/>
              </w:rPr>
            </w:pPr>
            <w:r w:rsidRPr="00215AA5">
              <w:rPr>
                <w:rFonts w:eastAsia="Times New Roman" w:cs="Times New Roman"/>
                <w:b/>
                <w:bCs/>
                <w:color w:val="000000"/>
                <w:szCs w:val="24"/>
                <w:lang w:eastAsia="en-IN"/>
              </w:rPr>
              <w:t xml:space="preserve">           9,40,000.00 </w:t>
            </w:r>
          </w:p>
        </w:tc>
      </w:tr>
      <w:tr w:rsidR="00215AA5" w:rsidRPr="00215AA5" w14:paraId="26B5711E"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5781D4B4" w14:textId="77777777" w:rsidR="00215AA5" w:rsidRPr="00215AA5" w:rsidRDefault="00215AA5" w:rsidP="00215AA5">
            <w:pPr>
              <w:spacing w:after="0" w:line="240" w:lineRule="auto"/>
              <w:jc w:val="left"/>
              <w:rPr>
                <w:rFonts w:eastAsia="Times New Roman" w:cs="Times New Roman"/>
                <w:b/>
                <w:bCs/>
                <w:color w:val="000000"/>
                <w:szCs w:val="24"/>
                <w:u w:val="single"/>
                <w:lang w:eastAsia="en-IN"/>
              </w:rPr>
            </w:pPr>
            <w:r w:rsidRPr="00215AA5">
              <w:rPr>
                <w:rFonts w:eastAsia="Times New Roman" w:cs="Times New Roman"/>
                <w:b/>
                <w:bCs/>
                <w:color w:val="000000"/>
                <w:szCs w:val="24"/>
                <w:u w:val="single"/>
                <w:lang w:eastAsia="en-IN"/>
              </w:rPr>
              <w:t>Fixed Overheads</w:t>
            </w:r>
          </w:p>
        </w:tc>
        <w:tc>
          <w:tcPr>
            <w:tcW w:w="1984" w:type="dxa"/>
            <w:tcBorders>
              <w:top w:val="nil"/>
              <w:left w:val="nil"/>
              <w:bottom w:val="single" w:sz="4" w:space="0" w:color="auto"/>
              <w:right w:val="single" w:sz="4" w:space="0" w:color="auto"/>
            </w:tcBorders>
            <w:shd w:val="clear" w:color="auto" w:fill="auto"/>
            <w:noWrap/>
            <w:vAlign w:val="bottom"/>
            <w:hideMark/>
          </w:tcPr>
          <w:p w14:paraId="2AC9E684"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w:t>
            </w:r>
          </w:p>
        </w:tc>
        <w:tc>
          <w:tcPr>
            <w:tcW w:w="1843" w:type="dxa"/>
            <w:tcBorders>
              <w:top w:val="nil"/>
              <w:left w:val="nil"/>
              <w:bottom w:val="single" w:sz="4" w:space="0" w:color="auto"/>
              <w:right w:val="nil"/>
            </w:tcBorders>
            <w:shd w:val="clear" w:color="auto" w:fill="auto"/>
            <w:noWrap/>
            <w:vAlign w:val="bottom"/>
            <w:hideMark/>
          </w:tcPr>
          <w:p w14:paraId="1E9D29BA"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0E567AE6"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w:t>
            </w:r>
          </w:p>
        </w:tc>
      </w:tr>
      <w:tr w:rsidR="00215AA5" w:rsidRPr="00215AA5" w14:paraId="071F074A"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19C16225"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Warehouse rental</w:t>
            </w:r>
          </w:p>
        </w:tc>
        <w:tc>
          <w:tcPr>
            <w:tcW w:w="1984" w:type="dxa"/>
            <w:tcBorders>
              <w:top w:val="nil"/>
              <w:left w:val="nil"/>
              <w:bottom w:val="single" w:sz="4" w:space="0" w:color="auto"/>
              <w:right w:val="single" w:sz="4" w:space="0" w:color="auto"/>
            </w:tcBorders>
            <w:shd w:val="clear" w:color="auto" w:fill="auto"/>
            <w:noWrap/>
            <w:vAlign w:val="bottom"/>
            <w:hideMark/>
          </w:tcPr>
          <w:p w14:paraId="2ADEDB8B"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2,00,000.00 </w:t>
            </w:r>
          </w:p>
        </w:tc>
        <w:tc>
          <w:tcPr>
            <w:tcW w:w="1843" w:type="dxa"/>
            <w:tcBorders>
              <w:top w:val="nil"/>
              <w:left w:val="nil"/>
              <w:bottom w:val="single" w:sz="4" w:space="0" w:color="auto"/>
              <w:right w:val="nil"/>
            </w:tcBorders>
            <w:shd w:val="clear" w:color="auto" w:fill="auto"/>
            <w:noWrap/>
            <w:vAlign w:val="bottom"/>
            <w:hideMark/>
          </w:tcPr>
          <w:p w14:paraId="42991C84"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1,70,000</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06E7D690"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30,000.00 </w:t>
            </w:r>
          </w:p>
        </w:tc>
      </w:tr>
      <w:tr w:rsidR="00215AA5" w:rsidRPr="00215AA5" w14:paraId="1E9DE325"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4C676578"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Insurance</w:t>
            </w:r>
          </w:p>
        </w:tc>
        <w:tc>
          <w:tcPr>
            <w:tcW w:w="1984" w:type="dxa"/>
            <w:tcBorders>
              <w:top w:val="nil"/>
              <w:left w:val="nil"/>
              <w:bottom w:val="single" w:sz="4" w:space="0" w:color="auto"/>
              <w:right w:val="single" w:sz="4" w:space="0" w:color="auto"/>
            </w:tcBorders>
            <w:shd w:val="clear" w:color="auto" w:fill="auto"/>
            <w:noWrap/>
            <w:vAlign w:val="bottom"/>
            <w:hideMark/>
          </w:tcPr>
          <w:p w14:paraId="35AC804A"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1,00,000.00 </w:t>
            </w:r>
          </w:p>
        </w:tc>
        <w:tc>
          <w:tcPr>
            <w:tcW w:w="1843" w:type="dxa"/>
            <w:tcBorders>
              <w:top w:val="nil"/>
              <w:left w:val="nil"/>
              <w:bottom w:val="single" w:sz="4" w:space="0" w:color="auto"/>
              <w:right w:val="nil"/>
            </w:tcBorders>
            <w:shd w:val="clear" w:color="auto" w:fill="auto"/>
            <w:noWrap/>
            <w:vAlign w:val="bottom"/>
            <w:hideMark/>
          </w:tcPr>
          <w:p w14:paraId="35C26C9A"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1,00,000</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7ECD21FD"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   </w:t>
            </w:r>
          </w:p>
        </w:tc>
      </w:tr>
      <w:tr w:rsidR="00215AA5" w:rsidRPr="00215AA5" w14:paraId="2E100B8D"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2A1FBC36" w14:textId="77777777" w:rsidR="00215AA5" w:rsidRPr="00215AA5" w:rsidRDefault="00215AA5" w:rsidP="00215AA5">
            <w:pPr>
              <w:spacing w:after="0" w:line="240" w:lineRule="auto"/>
              <w:ind w:firstLineChars="100" w:firstLine="240"/>
              <w:jc w:val="left"/>
              <w:rPr>
                <w:rFonts w:eastAsia="Times New Roman" w:cs="Times New Roman"/>
                <w:color w:val="000000"/>
                <w:szCs w:val="24"/>
                <w:lang w:eastAsia="en-IN"/>
              </w:rPr>
            </w:pPr>
            <w:r w:rsidRPr="00215AA5">
              <w:rPr>
                <w:rFonts w:eastAsia="Times New Roman" w:cs="Times New Roman"/>
                <w:color w:val="000000"/>
                <w:szCs w:val="24"/>
                <w:lang w:eastAsia="en-IN"/>
              </w:rPr>
              <w:t>Supervisor Salary</w:t>
            </w:r>
          </w:p>
        </w:tc>
        <w:tc>
          <w:tcPr>
            <w:tcW w:w="1984" w:type="dxa"/>
            <w:tcBorders>
              <w:top w:val="nil"/>
              <w:left w:val="nil"/>
              <w:bottom w:val="single" w:sz="4" w:space="0" w:color="auto"/>
              <w:right w:val="single" w:sz="4" w:space="0" w:color="auto"/>
            </w:tcBorders>
            <w:shd w:val="clear" w:color="auto" w:fill="auto"/>
            <w:noWrap/>
            <w:vAlign w:val="bottom"/>
            <w:hideMark/>
          </w:tcPr>
          <w:p w14:paraId="1E843F2F"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50,000.00 </w:t>
            </w:r>
          </w:p>
        </w:tc>
        <w:tc>
          <w:tcPr>
            <w:tcW w:w="1843" w:type="dxa"/>
            <w:tcBorders>
              <w:top w:val="nil"/>
              <w:left w:val="nil"/>
              <w:bottom w:val="single" w:sz="4" w:space="0" w:color="auto"/>
              <w:right w:val="nil"/>
            </w:tcBorders>
            <w:shd w:val="clear" w:color="auto" w:fill="auto"/>
            <w:noWrap/>
            <w:vAlign w:val="bottom"/>
            <w:hideMark/>
          </w:tcPr>
          <w:p w14:paraId="5278A033"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35,000</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78A6B238"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15,000.00 </w:t>
            </w:r>
          </w:p>
        </w:tc>
      </w:tr>
      <w:tr w:rsidR="00215AA5" w:rsidRPr="00215AA5" w14:paraId="72B69FB9"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3897E7C8"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Total Fixed Costs</w:t>
            </w:r>
          </w:p>
        </w:tc>
        <w:tc>
          <w:tcPr>
            <w:tcW w:w="1984" w:type="dxa"/>
            <w:tcBorders>
              <w:top w:val="nil"/>
              <w:left w:val="nil"/>
              <w:bottom w:val="single" w:sz="4" w:space="0" w:color="auto"/>
              <w:right w:val="single" w:sz="4" w:space="0" w:color="auto"/>
            </w:tcBorders>
            <w:shd w:val="clear" w:color="auto" w:fill="auto"/>
            <w:noWrap/>
            <w:vAlign w:val="bottom"/>
            <w:hideMark/>
          </w:tcPr>
          <w:p w14:paraId="36A3A90A"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3,50,000.00 </w:t>
            </w:r>
          </w:p>
        </w:tc>
        <w:tc>
          <w:tcPr>
            <w:tcW w:w="1843" w:type="dxa"/>
            <w:tcBorders>
              <w:top w:val="nil"/>
              <w:left w:val="nil"/>
              <w:bottom w:val="single" w:sz="4" w:space="0" w:color="auto"/>
              <w:right w:val="nil"/>
            </w:tcBorders>
            <w:shd w:val="clear" w:color="auto" w:fill="auto"/>
            <w:noWrap/>
            <w:vAlign w:val="bottom"/>
            <w:hideMark/>
          </w:tcPr>
          <w:p w14:paraId="3F98C61D"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3,05,000</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62F52C70" w14:textId="77777777" w:rsidR="00215AA5" w:rsidRPr="00215AA5" w:rsidRDefault="00215AA5" w:rsidP="00215AA5">
            <w:pPr>
              <w:spacing w:after="0" w:line="240" w:lineRule="auto"/>
              <w:jc w:val="right"/>
              <w:rPr>
                <w:rFonts w:eastAsia="Times New Roman" w:cs="Times New Roman"/>
                <w:color w:val="000000"/>
                <w:szCs w:val="24"/>
                <w:lang w:eastAsia="en-IN"/>
              </w:rPr>
            </w:pPr>
            <w:r w:rsidRPr="00215AA5">
              <w:rPr>
                <w:rFonts w:eastAsia="Times New Roman" w:cs="Times New Roman"/>
                <w:color w:val="000000"/>
                <w:szCs w:val="24"/>
                <w:lang w:eastAsia="en-IN"/>
              </w:rPr>
              <w:t xml:space="preserve">              45,000.00 </w:t>
            </w:r>
          </w:p>
        </w:tc>
      </w:tr>
      <w:tr w:rsidR="00215AA5" w:rsidRPr="00215AA5" w14:paraId="4096AAF8" w14:textId="77777777" w:rsidTr="00215AA5">
        <w:trPr>
          <w:trHeight w:val="251"/>
        </w:trPr>
        <w:tc>
          <w:tcPr>
            <w:tcW w:w="3686" w:type="dxa"/>
            <w:tcBorders>
              <w:top w:val="nil"/>
              <w:left w:val="single" w:sz="4" w:space="0" w:color="auto"/>
              <w:bottom w:val="single" w:sz="4" w:space="0" w:color="auto"/>
              <w:right w:val="single" w:sz="4" w:space="0" w:color="auto"/>
            </w:tcBorders>
            <w:shd w:val="clear" w:color="auto" w:fill="auto"/>
            <w:noWrap/>
            <w:vAlign w:val="bottom"/>
            <w:hideMark/>
          </w:tcPr>
          <w:p w14:paraId="631A70A5" w14:textId="77777777" w:rsidR="00215AA5" w:rsidRPr="00215AA5" w:rsidRDefault="00215AA5" w:rsidP="00215AA5">
            <w:pPr>
              <w:spacing w:after="0" w:line="240" w:lineRule="auto"/>
              <w:jc w:val="left"/>
              <w:rPr>
                <w:rFonts w:eastAsia="Times New Roman" w:cs="Times New Roman"/>
                <w:b/>
                <w:bCs/>
                <w:color w:val="000000"/>
                <w:szCs w:val="24"/>
                <w:lang w:eastAsia="en-IN"/>
              </w:rPr>
            </w:pPr>
            <w:r w:rsidRPr="00215AA5">
              <w:rPr>
                <w:rFonts w:eastAsia="Times New Roman" w:cs="Times New Roman"/>
                <w:b/>
                <w:bCs/>
                <w:color w:val="000000"/>
                <w:szCs w:val="24"/>
                <w:lang w:eastAsia="en-IN"/>
              </w:rPr>
              <w:t>Net profit</w:t>
            </w:r>
          </w:p>
        </w:tc>
        <w:tc>
          <w:tcPr>
            <w:tcW w:w="1984" w:type="dxa"/>
            <w:tcBorders>
              <w:top w:val="nil"/>
              <w:left w:val="nil"/>
              <w:bottom w:val="single" w:sz="4" w:space="0" w:color="auto"/>
              <w:right w:val="single" w:sz="4" w:space="0" w:color="auto"/>
            </w:tcBorders>
            <w:shd w:val="clear" w:color="auto" w:fill="auto"/>
            <w:noWrap/>
            <w:vAlign w:val="bottom"/>
            <w:hideMark/>
          </w:tcPr>
          <w:p w14:paraId="08604E46" w14:textId="77777777" w:rsidR="00215AA5" w:rsidRPr="00215AA5" w:rsidRDefault="00215AA5" w:rsidP="00215AA5">
            <w:pPr>
              <w:spacing w:after="0" w:line="240" w:lineRule="auto"/>
              <w:jc w:val="right"/>
              <w:rPr>
                <w:rFonts w:eastAsia="Times New Roman" w:cs="Times New Roman"/>
                <w:b/>
                <w:bCs/>
                <w:color w:val="000000"/>
                <w:szCs w:val="24"/>
                <w:lang w:eastAsia="en-IN"/>
              </w:rPr>
            </w:pPr>
            <w:r w:rsidRPr="00215AA5">
              <w:rPr>
                <w:rFonts w:eastAsia="Times New Roman" w:cs="Times New Roman"/>
                <w:b/>
                <w:bCs/>
                <w:color w:val="000000"/>
                <w:szCs w:val="24"/>
                <w:lang w:eastAsia="en-IN"/>
              </w:rPr>
              <w:t xml:space="preserve">       13,50,000.00 </w:t>
            </w:r>
          </w:p>
        </w:tc>
        <w:tc>
          <w:tcPr>
            <w:tcW w:w="1843" w:type="dxa"/>
            <w:tcBorders>
              <w:top w:val="nil"/>
              <w:left w:val="nil"/>
              <w:bottom w:val="single" w:sz="4" w:space="0" w:color="auto"/>
              <w:right w:val="nil"/>
            </w:tcBorders>
            <w:shd w:val="clear" w:color="auto" w:fill="auto"/>
            <w:noWrap/>
            <w:vAlign w:val="bottom"/>
            <w:hideMark/>
          </w:tcPr>
          <w:p w14:paraId="71A78F38" w14:textId="77777777" w:rsidR="00215AA5" w:rsidRPr="00215AA5" w:rsidRDefault="00215AA5" w:rsidP="00215AA5">
            <w:pPr>
              <w:spacing w:after="0" w:line="240" w:lineRule="auto"/>
              <w:jc w:val="right"/>
              <w:rPr>
                <w:rFonts w:eastAsia="Times New Roman" w:cs="Times New Roman"/>
                <w:b/>
                <w:bCs/>
                <w:color w:val="000000"/>
                <w:szCs w:val="24"/>
                <w:lang w:eastAsia="en-IN"/>
              </w:rPr>
            </w:pPr>
            <w:r w:rsidRPr="00215AA5">
              <w:rPr>
                <w:rFonts w:eastAsia="Times New Roman" w:cs="Times New Roman"/>
                <w:b/>
                <w:bCs/>
                <w:color w:val="000000"/>
                <w:szCs w:val="24"/>
                <w:lang w:eastAsia="en-IN"/>
              </w:rPr>
              <w:t xml:space="preserve">    4,55,000.00 </w:t>
            </w:r>
          </w:p>
        </w:tc>
        <w:tc>
          <w:tcPr>
            <w:tcW w:w="2142" w:type="dxa"/>
            <w:tcBorders>
              <w:top w:val="nil"/>
              <w:left w:val="single" w:sz="4" w:space="0" w:color="auto"/>
              <w:bottom w:val="single" w:sz="4" w:space="0" w:color="auto"/>
              <w:right w:val="single" w:sz="4" w:space="0" w:color="auto"/>
            </w:tcBorders>
            <w:shd w:val="clear" w:color="auto" w:fill="auto"/>
            <w:noWrap/>
            <w:vAlign w:val="bottom"/>
            <w:hideMark/>
          </w:tcPr>
          <w:p w14:paraId="442E5599" w14:textId="77777777" w:rsidR="00215AA5" w:rsidRPr="00215AA5" w:rsidRDefault="00215AA5" w:rsidP="00215AA5">
            <w:pPr>
              <w:spacing w:after="0" w:line="240" w:lineRule="auto"/>
              <w:jc w:val="right"/>
              <w:rPr>
                <w:rFonts w:eastAsia="Times New Roman" w:cs="Times New Roman"/>
                <w:b/>
                <w:bCs/>
                <w:color w:val="000000"/>
                <w:szCs w:val="24"/>
                <w:lang w:eastAsia="en-IN"/>
              </w:rPr>
            </w:pPr>
            <w:r w:rsidRPr="00215AA5">
              <w:rPr>
                <w:rFonts w:eastAsia="Times New Roman" w:cs="Times New Roman"/>
                <w:b/>
                <w:bCs/>
                <w:color w:val="000000"/>
                <w:szCs w:val="24"/>
                <w:lang w:eastAsia="en-IN"/>
              </w:rPr>
              <w:t xml:space="preserve">           </w:t>
            </w:r>
            <w:r w:rsidR="004926E4">
              <w:rPr>
                <w:rFonts w:eastAsia="Times New Roman" w:cs="Times New Roman"/>
                <w:b/>
                <w:bCs/>
                <w:color w:val="000000"/>
                <w:szCs w:val="24"/>
                <w:lang w:eastAsia="en-IN"/>
              </w:rPr>
              <w:t>-</w:t>
            </w:r>
            <w:r w:rsidRPr="00215AA5">
              <w:rPr>
                <w:rFonts w:eastAsia="Times New Roman" w:cs="Times New Roman"/>
                <w:b/>
                <w:bCs/>
                <w:color w:val="000000"/>
                <w:szCs w:val="24"/>
                <w:lang w:eastAsia="en-IN"/>
              </w:rPr>
              <w:t xml:space="preserve">8,95,000.00 </w:t>
            </w:r>
          </w:p>
        </w:tc>
      </w:tr>
    </w:tbl>
    <w:p w14:paraId="6F29C482" w14:textId="77777777" w:rsidR="00215AA5" w:rsidRDefault="00215AA5" w:rsidP="00215AA5">
      <w:pPr>
        <w:jc w:val="center"/>
        <w:rPr>
          <w:lang w:val="en-US"/>
        </w:rPr>
      </w:pPr>
      <w:r>
        <w:rPr>
          <w:lang w:val="en-US"/>
        </w:rPr>
        <w:t>Table 3: Preparation of the Variance Analyses for Amana Ltd.</w:t>
      </w:r>
    </w:p>
    <w:p w14:paraId="306495F4" w14:textId="77777777" w:rsidR="00215AA5" w:rsidRPr="007B3B97" w:rsidRDefault="000E2C63" w:rsidP="000E2C63">
      <w:pPr>
        <w:jc w:val="center"/>
        <w:rPr>
          <w:lang w:val="en-US"/>
        </w:rPr>
      </w:pPr>
      <w:r>
        <w:rPr>
          <w:lang w:val="en-US"/>
        </w:rPr>
        <w:t>(Source: developed by author)</w:t>
      </w:r>
    </w:p>
    <w:p w14:paraId="1DD98CAE" w14:textId="77777777" w:rsidR="00DE790C" w:rsidRDefault="00DE790C" w:rsidP="00DE790C">
      <w:pPr>
        <w:pStyle w:val="Heading2"/>
        <w:rPr>
          <w:lang w:val="en-US"/>
        </w:rPr>
      </w:pPr>
      <w:bookmarkStart w:id="3" w:name="_Toc108709380"/>
      <w:r>
        <w:rPr>
          <w:lang w:val="en-US"/>
        </w:rPr>
        <w:t>(b) Performance Evaluation</w:t>
      </w:r>
      <w:bookmarkEnd w:id="3"/>
    </w:p>
    <w:p w14:paraId="3DF6BD49" w14:textId="77777777" w:rsidR="00671054" w:rsidRDefault="000E2C63" w:rsidP="008B5263">
      <w:pPr>
        <w:rPr>
          <w:lang w:val="en-US"/>
        </w:rPr>
      </w:pPr>
      <w:r>
        <w:rPr>
          <w:lang w:val="en-US"/>
        </w:rPr>
        <w:t xml:space="preserve">From the evaluation of the above budgetary control report, it can be identified that </w:t>
      </w:r>
      <w:r w:rsidR="008B5263">
        <w:rPr>
          <w:lang w:val="en-US"/>
        </w:rPr>
        <w:t xml:space="preserve">selling numbers of units is lower for the company in the current environment. it is seen that the budgeted selling unit was 1,00,000 whereas the Amana Ltd has sold 80,000 units of products in the market. This data indicates that the company is unable to achieve the projected sales unit in the business operation which in not acceptable for the management in the business. Following the assessment of the variable costs in the business process, it is seen that budgeted variable cost for the business </w:t>
      </w:r>
      <w:r w:rsidR="0019092C">
        <w:rPr>
          <w:lang w:val="en-US"/>
        </w:rPr>
        <w:t xml:space="preserve">was 8,00,000 whereas the actual variable costs for the business is 8,40,000 in the business operation. </w:t>
      </w:r>
      <w:r w:rsidR="00671054">
        <w:rPr>
          <w:lang w:val="en-US"/>
        </w:rPr>
        <w:t xml:space="preserve">Following the variance analyses, it is identified that there </w:t>
      </w:r>
      <w:r w:rsidR="00671054">
        <w:rPr>
          <w:lang w:val="en-US"/>
        </w:rPr>
        <w:lastRenderedPageBreak/>
        <w:t xml:space="preserve">has a negative variance for the total variable cost in the business operation. Negative variance indicates that the company is unable to achieve the projected cost allocation in the business operation. Here, overflow in the cost assessment can be seen in the business operation which increased the total variables costs from the budgeted variable costs in the business. </w:t>
      </w:r>
    </w:p>
    <w:p w14:paraId="3DC87DB3" w14:textId="77777777" w:rsidR="000E2C63" w:rsidRPr="000E2C63" w:rsidRDefault="00671054" w:rsidP="008B5263">
      <w:pPr>
        <w:rPr>
          <w:lang w:val="en-US"/>
        </w:rPr>
      </w:pPr>
      <w:r>
        <w:rPr>
          <w:lang w:val="en-US"/>
        </w:rPr>
        <w:t xml:space="preserve">On the other hand, assessment of the total fixed costs of the Amana Ltd indicates that the company has a favorable distribution of the costs in the business operation. Variance analyses shows that actual fixed costs of Amana ltd is lower than the budgeted fixed costs in the current environment. Following the assessment of the net profit in business operation, it is seen that current net profit of the business is not effective for the business as it is identified that the actual net profit of the business is lower than the budgeted net profit. Here, it is seen that actual net profit of the business is 455,000 </w:t>
      </w:r>
      <w:r w:rsidR="00287428">
        <w:rPr>
          <w:lang w:val="en-US"/>
        </w:rPr>
        <w:t xml:space="preserve">compared to the budgeted net profit of 1,350,000. Here, it can be recognized that net profit variance in the business operation is 895,000 as per the control report. </w:t>
      </w:r>
    </w:p>
    <w:p w14:paraId="4F8B103F" w14:textId="77777777" w:rsidR="00DE790C" w:rsidRDefault="00DE790C" w:rsidP="00DE790C">
      <w:pPr>
        <w:pStyle w:val="Heading2"/>
        <w:rPr>
          <w:lang w:val="en-US"/>
        </w:rPr>
      </w:pPr>
      <w:bookmarkStart w:id="4" w:name="_Toc108709381"/>
      <w:r>
        <w:rPr>
          <w:lang w:val="en-US"/>
        </w:rPr>
        <w:t xml:space="preserve">(c) Recommendation on the area of </w:t>
      </w:r>
      <w:r w:rsidR="007B3B97">
        <w:rPr>
          <w:lang w:val="en-US"/>
        </w:rPr>
        <w:t>Improvement</w:t>
      </w:r>
      <w:bookmarkEnd w:id="4"/>
    </w:p>
    <w:p w14:paraId="24FB2106" w14:textId="77777777" w:rsidR="00287428" w:rsidRDefault="005B491E" w:rsidP="00287428">
      <w:pPr>
        <w:rPr>
          <w:lang w:val="en-US"/>
        </w:rPr>
      </w:pPr>
      <w:r>
        <w:rPr>
          <w:lang w:val="en-US"/>
        </w:rPr>
        <w:t>There is different area that the organization can be improved in the current environment. It is seen that the</w:t>
      </w:r>
      <w:r w:rsidR="004926E4">
        <w:rPr>
          <w:lang w:val="en-US"/>
        </w:rPr>
        <w:t xml:space="preserve"> company is currently facing issues in the strategic management and cost operation of the business. In the following section, key improvement area for the business has been illustrated eventually –</w:t>
      </w:r>
    </w:p>
    <w:p w14:paraId="512E9861" w14:textId="77777777" w:rsidR="004926E4" w:rsidRDefault="004926E4" w:rsidP="00287428">
      <w:pPr>
        <w:rPr>
          <w:b/>
          <w:lang w:val="en-US"/>
        </w:rPr>
      </w:pPr>
      <w:r w:rsidRPr="004926E4">
        <w:rPr>
          <w:b/>
          <w:lang w:val="en-US"/>
        </w:rPr>
        <w:t>Cost management:</w:t>
      </w:r>
    </w:p>
    <w:p w14:paraId="039899BC" w14:textId="77777777" w:rsidR="004926E4" w:rsidRPr="004926E4" w:rsidRDefault="004926E4" w:rsidP="004926E4">
      <w:pPr>
        <w:rPr>
          <w:lang w:val="en-US"/>
        </w:rPr>
      </w:pPr>
      <w:r>
        <w:rPr>
          <w:lang w:val="en-US"/>
        </w:rPr>
        <w:t xml:space="preserve">Overflow of the cost is one of the important area that the organization needs to take under consideration for the development. Cost management is necessary for the future development of the cost flow and improve the profit margin in the business operation of the Amana Ltd. </w:t>
      </w:r>
      <w:r w:rsidR="00A718B4">
        <w:rPr>
          <w:lang w:val="en-US"/>
        </w:rPr>
        <w:t>Implementation of the cost management operation in the business process will be effective for the business to improve the potential growth performance of the firm effectively</w:t>
      </w:r>
      <w:r w:rsidR="00162352">
        <w:rPr>
          <w:lang w:val="en-US"/>
        </w:rPr>
        <w:t xml:space="preserve"> (</w:t>
      </w:r>
      <w:r w:rsidR="00162352" w:rsidRPr="00EA45CF">
        <w:t>Hansen</w:t>
      </w:r>
      <w:r w:rsidR="00162352">
        <w:t xml:space="preserve"> et al. 2021)</w:t>
      </w:r>
      <w:r w:rsidR="00A718B4">
        <w:rPr>
          <w:lang w:val="en-US"/>
        </w:rPr>
        <w:t xml:space="preserve">. It will help the business to reduce the variable costs of the </w:t>
      </w:r>
      <w:r w:rsidR="00320F41">
        <w:rPr>
          <w:lang w:val="en-US"/>
        </w:rPr>
        <w:t xml:space="preserve">business effectively. </w:t>
      </w:r>
    </w:p>
    <w:p w14:paraId="104E6245" w14:textId="77777777" w:rsidR="004926E4" w:rsidRPr="004926E4" w:rsidRDefault="004926E4" w:rsidP="00287428">
      <w:pPr>
        <w:rPr>
          <w:b/>
          <w:lang w:val="en-US"/>
        </w:rPr>
      </w:pPr>
      <w:r w:rsidRPr="004926E4">
        <w:rPr>
          <w:b/>
          <w:lang w:val="en-US"/>
        </w:rPr>
        <w:t>Marketing Development:</w:t>
      </w:r>
    </w:p>
    <w:p w14:paraId="2A1CA18C" w14:textId="77777777" w:rsidR="004926E4" w:rsidRPr="00287428" w:rsidRDefault="00320F41" w:rsidP="00287428">
      <w:pPr>
        <w:rPr>
          <w:lang w:val="en-US"/>
        </w:rPr>
      </w:pPr>
      <w:r>
        <w:rPr>
          <w:lang w:val="en-US"/>
        </w:rPr>
        <w:t xml:space="preserve">In order to improve the operational performance </w:t>
      </w:r>
      <w:r w:rsidR="00DC3CCD">
        <w:rPr>
          <w:lang w:val="en-US"/>
        </w:rPr>
        <w:t xml:space="preserve">of the business more effectively, it is necessary for the business to improve the marketing strategy in the business operation. In order to increase the revenue </w:t>
      </w:r>
      <w:r w:rsidR="0049685A">
        <w:rPr>
          <w:lang w:val="en-US"/>
        </w:rPr>
        <w:t>of the business operation more effectively, the company should increase its investment in the marketing department</w:t>
      </w:r>
      <w:r w:rsidR="00162352">
        <w:rPr>
          <w:lang w:val="en-US"/>
        </w:rPr>
        <w:t xml:space="preserve"> (</w:t>
      </w:r>
      <w:proofErr w:type="spellStart"/>
      <w:r w:rsidR="00162352" w:rsidRPr="00EA45CF">
        <w:t>Bizhanova</w:t>
      </w:r>
      <w:proofErr w:type="spellEnd"/>
      <w:r w:rsidR="00162352">
        <w:t xml:space="preserve"> et al. 2019)</w:t>
      </w:r>
      <w:r w:rsidR="0049685A">
        <w:rPr>
          <w:lang w:val="en-US"/>
        </w:rPr>
        <w:t xml:space="preserve">. This process allows the firm to expands its customers based and enhanced the business growth opportunities effectively. </w:t>
      </w:r>
      <w:r w:rsidR="0049685A">
        <w:rPr>
          <w:lang w:val="en-US"/>
        </w:rPr>
        <w:lastRenderedPageBreak/>
        <w:t xml:space="preserve">Marketing development is necessary for the operational development in the business process and increase the sales revenue effectively. </w:t>
      </w:r>
    </w:p>
    <w:p w14:paraId="276E3F58" w14:textId="77777777" w:rsidR="0035761A" w:rsidRDefault="0035761A" w:rsidP="0035761A">
      <w:pPr>
        <w:pStyle w:val="Heading1"/>
      </w:pPr>
      <w:bookmarkStart w:id="5" w:name="_Toc108706399"/>
      <w:bookmarkStart w:id="6" w:name="_Toc108709382"/>
      <w:r>
        <w:t>Part B</w:t>
      </w:r>
      <w:bookmarkEnd w:id="5"/>
      <w:bookmarkEnd w:id="6"/>
    </w:p>
    <w:p w14:paraId="4B80D162" w14:textId="77777777" w:rsidR="0035761A" w:rsidRDefault="0035761A" w:rsidP="0035761A">
      <w:pPr>
        <w:rPr>
          <w:rFonts w:eastAsia="Times New Roman" w:cs="Times New Roman"/>
          <w:szCs w:val="24"/>
        </w:rPr>
      </w:pPr>
      <w:r>
        <w:rPr>
          <w:rFonts w:eastAsia="Times New Roman" w:cs="Times New Roman"/>
          <w:szCs w:val="24"/>
        </w:rPr>
        <w:t>The case study of Mr. Amana is showing that he has been thinking of selling his product online and closing their business operation in Brighton, Birmingham, and Manchester City. He has been thinking of moving its business 50% online. Now he has two options. His first option is to commence its business operation online by creating its own websites or selling its products through Amazon. This part of this paper will choose the best option for him by evaluating the cost required with those options.</w:t>
      </w:r>
    </w:p>
    <w:p w14:paraId="27ED8235" w14:textId="77777777" w:rsidR="0035761A" w:rsidRDefault="0035761A" w:rsidP="0035761A">
      <w:pPr>
        <w:rPr>
          <w:rFonts w:eastAsia="Times New Roman" w:cs="Times New Roman"/>
          <w:b/>
          <w:i/>
          <w:szCs w:val="24"/>
        </w:rPr>
      </w:pPr>
      <w:r>
        <w:rPr>
          <w:rFonts w:eastAsia="Times New Roman" w:cs="Times New Roman"/>
          <w:b/>
          <w:i/>
          <w:szCs w:val="24"/>
        </w:rPr>
        <w:t>1st option</w:t>
      </w:r>
    </w:p>
    <w:p w14:paraId="5DA8EA6B" w14:textId="77777777" w:rsidR="0035761A" w:rsidRDefault="0035761A" w:rsidP="0035761A">
      <w:pPr>
        <w:rPr>
          <w:rFonts w:eastAsia="Times New Roman" w:cs="Times New Roman"/>
          <w:szCs w:val="24"/>
        </w:rPr>
      </w:pPr>
      <w:r>
        <w:rPr>
          <w:rFonts w:eastAsia="Times New Roman" w:cs="Times New Roman"/>
          <w:szCs w:val="24"/>
        </w:rPr>
        <w:t>The total cost of building their online shop</w:t>
      </w:r>
    </w:p>
    <w:p w14:paraId="3435E96F" w14:textId="77777777" w:rsidR="0035761A" w:rsidRDefault="0035761A" w:rsidP="0035761A">
      <w:pPr>
        <w:rPr>
          <w:rFonts w:eastAsia="Times New Roman" w:cs="Times New Roman"/>
          <w:szCs w:val="24"/>
        </w:rPr>
      </w:pPr>
      <w:r>
        <w:rPr>
          <w:rFonts w:eastAsia="Times New Roman" w:cs="Times New Roman"/>
          <w:szCs w:val="24"/>
        </w:rPr>
        <w:t>Cost of setting up the delivery network = £ 1,50,000</w:t>
      </w:r>
    </w:p>
    <w:p w14:paraId="134903A5" w14:textId="77777777" w:rsidR="0035761A" w:rsidRDefault="0035761A" w:rsidP="0035761A">
      <w:pPr>
        <w:rPr>
          <w:rFonts w:eastAsia="Times New Roman" w:cs="Times New Roman"/>
          <w:szCs w:val="24"/>
        </w:rPr>
      </w:pPr>
      <w:r>
        <w:rPr>
          <w:rFonts w:eastAsia="Times New Roman" w:cs="Times New Roman"/>
          <w:szCs w:val="24"/>
        </w:rPr>
        <w:t>Add: Cost of upgrade the website = £ 50,000</w:t>
      </w:r>
    </w:p>
    <w:p w14:paraId="731D8CE2" w14:textId="77777777" w:rsidR="0035761A" w:rsidRDefault="0035761A" w:rsidP="0035761A">
      <w:pPr>
        <w:rPr>
          <w:rFonts w:eastAsia="Times New Roman" w:cs="Times New Roman"/>
          <w:szCs w:val="24"/>
        </w:rPr>
      </w:pPr>
      <w:r>
        <w:rPr>
          <w:rFonts w:eastAsia="Times New Roman" w:cs="Times New Roman"/>
          <w:szCs w:val="24"/>
        </w:rPr>
        <w:t>Add: salary of IT programmer = £ 35000</w:t>
      </w:r>
    </w:p>
    <w:p w14:paraId="4FB29FEE" w14:textId="77777777" w:rsidR="0035761A" w:rsidRDefault="0035761A" w:rsidP="0035761A">
      <w:pPr>
        <w:rPr>
          <w:rFonts w:eastAsia="Times New Roman" w:cs="Times New Roman"/>
          <w:szCs w:val="24"/>
        </w:rPr>
      </w:pPr>
      <w:r>
        <w:rPr>
          <w:rFonts w:eastAsia="Times New Roman" w:cs="Times New Roman"/>
          <w:szCs w:val="24"/>
        </w:rPr>
        <w:t>The total cost required for building a new online shop will be = £ 2,35,000</w:t>
      </w:r>
    </w:p>
    <w:p w14:paraId="12AE419C" w14:textId="77777777" w:rsidR="0035761A" w:rsidRDefault="0035761A" w:rsidP="0035761A">
      <w:pPr>
        <w:rPr>
          <w:rFonts w:eastAsia="Times New Roman" w:cs="Times New Roman"/>
          <w:szCs w:val="24"/>
        </w:rPr>
      </w:pPr>
      <w:r>
        <w:rPr>
          <w:rFonts w:eastAsia="Times New Roman" w:cs="Times New Roman"/>
          <w:szCs w:val="24"/>
        </w:rPr>
        <w:t xml:space="preserve">According to the case study, Mr. Amana will be able to sell 1,00,000 units annually. </w:t>
      </w:r>
    </w:p>
    <w:p w14:paraId="4217B079" w14:textId="77777777" w:rsidR="0035761A" w:rsidRDefault="0035761A" w:rsidP="0035761A">
      <w:pPr>
        <w:rPr>
          <w:rFonts w:eastAsia="Times New Roman" w:cs="Times New Roman"/>
          <w:szCs w:val="24"/>
        </w:rPr>
      </w:pPr>
      <w:r>
        <w:rPr>
          <w:rFonts w:eastAsia="Times New Roman" w:cs="Times New Roman"/>
          <w:szCs w:val="24"/>
        </w:rPr>
        <w:t>Selling price per unit = £ 20 per unit</w:t>
      </w:r>
    </w:p>
    <w:p w14:paraId="21D9F1A5" w14:textId="77777777" w:rsidR="0035761A" w:rsidRDefault="0035761A" w:rsidP="0035761A">
      <w:pPr>
        <w:rPr>
          <w:rFonts w:eastAsia="Times New Roman" w:cs="Times New Roman"/>
          <w:szCs w:val="24"/>
        </w:rPr>
      </w:pPr>
      <w:r>
        <w:rPr>
          <w:rFonts w:eastAsia="Times New Roman" w:cs="Times New Roman"/>
          <w:szCs w:val="24"/>
        </w:rPr>
        <w:t>Amount collected from sales = £ (1,00,000 x 20) = £ 20, 00, 000</w:t>
      </w:r>
    </w:p>
    <w:p w14:paraId="4117F8B2" w14:textId="77777777" w:rsidR="0035761A" w:rsidRDefault="0035761A" w:rsidP="0035761A">
      <w:pPr>
        <w:rPr>
          <w:rFonts w:eastAsia="Times New Roman" w:cs="Times New Roman"/>
          <w:szCs w:val="24"/>
        </w:rPr>
      </w:pPr>
      <w:r>
        <w:rPr>
          <w:rFonts w:eastAsia="Times New Roman" w:cs="Times New Roman"/>
          <w:szCs w:val="24"/>
        </w:rPr>
        <w:t>Net profit = £ (20,00,000 - 2,35,000) = £ 17,65,000</w:t>
      </w:r>
    </w:p>
    <w:p w14:paraId="4FAC8F84" w14:textId="77777777" w:rsidR="0035761A" w:rsidRDefault="0035761A" w:rsidP="0035761A">
      <w:pPr>
        <w:rPr>
          <w:rFonts w:eastAsia="Times New Roman" w:cs="Times New Roman"/>
          <w:szCs w:val="24"/>
        </w:rPr>
      </w:pPr>
      <w:r>
        <w:rPr>
          <w:rFonts w:eastAsia="Times New Roman" w:cs="Times New Roman"/>
          <w:szCs w:val="24"/>
        </w:rPr>
        <w:t xml:space="preserve"> On the other hand, Mr. Amana has also been thinking about selling his product directly on Amazon. If he chooses the second option for selling his product then the total cost required for selling the product on Amazon is,</w:t>
      </w:r>
    </w:p>
    <w:p w14:paraId="2A0AA667" w14:textId="77777777" w:rsidR="0035761A" w:rsidRDefault="0035761A" w:rsidP="0035761A">
      <w:pPr>
        <w:rPr>
          <w:rFonts w:eastAsia="Times New Roman" w:cs="Times New Roman"/>
          <w:szCs w:val="24"/>
        </w:rPr>
      </w:pPr>
      <w:proofErr w:type="spellStart"/>
      <w:r>
        <w:rPr>
          <w:rFonts w:eastAsia="Times New Roman" w:cs="Times New Roman"/>
          <w:szCs w:val="24"/>
        </w:rPr>
        <w:t>Fulfillment</w:t>
      </w:r>
      <w:proofErr w:type="spellEnd"/>
      <w:r>
        <w:rPr>
          <w:rFonts w:eastAsia="Times New Roman" w:cs="Times New Roman"/>
          <w:szCs w:val="24"/>
        </w:rPr>
        <w:t xml:space="preserve"> fees =   £ 50,000. </w:t>
      </w:r>
    </w:p>
    <w:p w14:paraId="759E8306" w14:textId="77777777" w:rsidR="0035761A" w:rsidRDefault="0035761A" w:rsidP="0035761A">
      <w:pPr>
        <w:rPr>
          <w:rFonts w:eastAsia="Times New Roman" w:cs="Times New Roman"/>
          <w:szCs w:val="24"/>
        </w:rPr>
      </w:pPr>
      <w:r>
        <w:rPr>
          <w:rFonts w:eastAsia="Times New Roman" w:cs="Times New Roman"/>
          <w:szCs w:val="24"/>
        </w:rPr>
        <w:t xml:space="preserve">There is no extra cost required for Mr. Amana to start its business operation through Amazon. On the other hand, Mr. Amana will be able to sell 65,000 units of products through Amazon. </w:t>
      </w:r>
    </w:p>
    <w:p w14:paraId="5D157391" w14:textId="77777777" w:rsidR="0035761A" w:rsidRDefault="0035761A" w:rsidP="0035761A">
      <w:pPr>
        <w:rPr>
          <w:rFonts w:eastAsia="Times New Roman" w:cs="Times New Roman"/>
          <w:szCs w:val="24"/>
        </w:rPr>
      </w:pPr>
      <w:r>
        <w:rPr>
          <w:rFonts w:eastAsia="Times New Roman" w:cs="Times New Roman"/>
          <w:szCs w:val="24"/>
        </w:rPr>
        <w:t>Sales per unit = £ (65,000 x 20) = £ 13,00,000.</w:t>
      </w:r>
    </w:p>
    <w:p w14:paraId="1AFF5B38" w14:textId="77777777" w:rsidR="0035761A" w:rsidRDefault="0035761A" w:rsidP="0035761A">
      <w:pPr>
        <w:rPr>
          <w:rFonts w:eastAsia="Times New Roman" w:cs="Times New Roman"/>
          <w:szCs w:val="24"/>
        </w:rPr>
      </w:pPr>
      <w:r>
        <w:rPr>
          <w:rFonts w:eastAsia="Times New Roman" w:cs="Times New Roman"/>
          <w:szCs w:val="24"/>
        </w:rPr>
        <w:t>Net profit = (13,00,000 - 50,000) = £ 12,50,000</w:t>
      </w:r>
    </w:p>
    <w:p w14:paraId="515B2924" w14:textId="77777777" w:rsidR="0035761A" w:rsidRDefault="0035761A" w:rsidP="0035761A">
      <w:pPr>
        <w:rPr>
          <w:rFonts w:eastAsia="Times New Roman" w:cs="Times New Roman"/>
          <w:szCs w:val="24"/>
        </w:rPr>
      </w:pPr>
      <w:r>
        <w:rPr>
          <w:rFonts w:eastAsia="Times New Roman" w:cs="Times New Roman"/>
          <w:szCs w:val="24"/>
        </w:rPr>
        <w:lastRenderedPageBreak/>
        <w:t>If Mr. Amana chooses the first option for his business operation, then he has to spend a lot for setting up an online shop and for updating purposes. On the other hand, if he chooses the second option his cost of operation or business expense will be very low. The analysis of cost related to the two options is clearly showing that the second option is more suitable for Mr. Amana to choose but there are several other aspects also where the focus needs to be given to choosing the appropriate option.</w:t>
      </w:r>
    </w:p>
    <w:p w14:paraId="314633F4" w14:textId="77777777" w:rsidR="0035761A" w:rsidRDefault="0035761A" w:rsidP="0035761A">
      <w:pPr>
        <w:rPr>
          <w:rFonts w:eastAsia="Times New Roman" w:cs="Times New Roman"/>
          <w:szCs w:val="24"/>
        </w:rPr>
      </w:pPr>
      <w:r>
        <w:rPr>
          <w:rFonts w:eastAsia="Times New Roman" w:cs="Times New Roman"/>
          <w:szCs w:val="24"/>
        </w:rPr>
        <w:t>If Mr. Amana chooses the first option, then he will be able to sell 1,00,000 units of product annually. While, if he chooses the second option then he will be able to sell only 65,000 units of product.  Hence, the first option will give him a huge opportunity to sell his product more than that of the first option.  Hence, this option is more profitable for Mr. Amana. The first option will also be very beneficial for Mr. Amana as he will have the power to control the price and return policy. In the context of appropriate business operation, proper control of the pricing is very important. By controlling the price, a company can increase its business operation as it helps the company to attract more consumers (</w:t>
      </w:r>
      <w:proofErr w:type="spellStart"/>
      <w:r>
        <w:rPr>
          <w:rFonts w:eastAsia="Times New Roman" w:cs="Times New Roman"/>
          <w:color w:val="222222"/>
          <w:szCs w:val="24"/>
          <w:highlight w:val="white"/>
        </w:rPr>
        <w:t>Rikhardsson</w:t>
      </w:r>
      <w:proofErr w:type="spellEnd"/>
      <w:r>
        <w:rPr>
          <w:rFonts w:eastAsia="Times New Roman" w:cs="Times New Roman"/>
          <w:color w:val="222222"/>
          <w:szCs w:val="24"/>
          <w:highlight w:val="white"/>
        </w:rPr>
        <w:t xml:space="preserve"> and </w:t>
      </w:r>
      <w:proofErr w:type="spellStart"/>
      <w:r>
        <w:rPr>
          <w:rFonts w:eastAsia="Times New Roman" w:cs="Times New Roman"/>
          <w:color w:val="222222"/>
          <w:szCs w:val="24"/>
          <w:highlight w:val="white"/>
        </w:rPr>
        <w:t>Yigitbasioglu</w:t>
      </w:r>
      <w:proofErr w:type="spellEnd"/>
      <w:r>
        <w:rPr>
          <w:rFonts w:eastAsia="Times New Roman" w:cs="Times New Roman"/>
          <w:color w:val="222222"/>
          <w:szCs w:val="24"/>
          <w:highlight w:val="white"/>
        </w:rPr>
        <w:t xml:space="preserve"> 2018</w:t>
      </w:r>
      <w:r>
        <w:rPr>
          <w:rFonts w:eastAsia="Times New Roman" w:cs="Times New Roman"/>
          <w:szCs w:val="24"/>
        </w:rPr>
        <w:t>). As Mr. Amana will be able to control the price and return policy by choosing the first option therefore the first option will be more effective for him in terms of control over the business. Mr. Amana will also be able to earn more net profit if he chooses the first option. Hence, the first option will be profitable for Mr. Amana.</w:t>
      </w:r>
    </w:p>
    <w:p w14:paraId="6D43E45D" w14:textId="77777777" w:rsidR="0035761A" w:rsidRDefault="0035761A" w:rsidP="0035761A">
      <w:pPr>
        <w:rPr>
          <w:rFonts w:eastAsia="Times New Roman" w:cs="Times New Roman"/>
          <w:b/>
          <w:i/>
          <w:szCs w:val="24"/>
        </w:rPr>
      </w:pPr>
      <w:r>
        <w:rPr>
          <w:rFonts w:eastAsia="Times New Roman" w:cs="Times New Roman"/>
          <w:b/>
          <w:i/>
          <w:szCs w:val="24"/>
        </w:rPr>
        <w:t>Recommendation of one option</w:t>
      </w:r>
    </w:p>
    <w:p w14:paraId="609CC3FC" w14:textId="77777777" w:rsidR="0035761A" w:rsidRDefault="0035761A" w:rsidP="0035761A">
      <w:pPr>
        <w:rPr>
          <w:rFonts w:eastAsia="Times New Roman" w:cs="Times New Roman"/>
          <w:szCs w:val="24"/>
        </w:rPr>
      </w:pPr>
      <w:r>
        <w:rPr>
          <w:rFonts w:eastAsia="Times New Roman" w:cs="Times New Roman"/>
          <w:szCs w:val="24"/>
        </w:rPr>
        <w:t xml:space="preserve">Discussion and analysis of both options reveal that there are some benefits and shortcomings related to these two options. After </w:t>
      </w:r>
      <w:proofErr w:type="spellStart"/>
      <w:r>
        <w:rPr>
          <w:rFonts w:eastAsia="Times New Roman" w:cs="Times New Roman"/>
          <w:szCs w:val="24"/>
        </w:rPr>
        <w:t>analyzing</w:t>
      </w:r>
      <w:proofErr w:type="spellEnd"/>
      <w:r>
        <w:rPr>
          <w:rFonts w:eastAsia="Times New Roman" w:cs="Times New Roman"/>
          <w:szCs w:val="24"/>
        </w:rPr>
        <w:t xml:space="preserve"> the benefits and limitations of both options it can be stated that the first option will be the most effective option for Mr. Amana. In the first option, Mr. Amana will be able to gain a huge net profit (</w:t>
      </w:r>
      <w:proofErr w:type="spellStart"/>
      <w:r>
        <w:rPr>
          <w:rFonts w:eastAsia="Times New Roman" w:cs="Times New Roman"/>
          <w:color w:val="222222"/>
          <w:szCs w:val="24"/>
          <w:highlight w:val="white"/>
        </w:rPr>
        <w:t>Alabdullah</w:t>
      </w:r>
      <w:proofErr w:type="spellEnd"/>
      <w:r>
        <w:rPr>
          <w:rFonts w:eastAsia="Times New Roman" w:cs="Times New Roman"/>
          <w:color w:val="222222"/>
          <w:szCs w:val="24"/>
          <w:highlight w:val="white"/>
        </w:rPr>
        <w:t>, 2019</w:t>
      </w:r>
      <w:r>
        <w:rPr>
          <w:rFonts w:eastAsia="Times New Roman" w:cs="Times New Roman"/>
          <w:szCs w:val="24"/>
        </w:rPr>
        <w:t>). Such a thing will help him to increase their business operation a lot. Besides earning a huge amount of net profit from the business operation Mr. Amana will be able to control his business operation in an appropriate way and such a thing will be very beneficial for him to increase his business operation. The development of his own website will help Mr. Amana to increase the popularity of his business and the goodwill of the business (</w:t>
      </w:r>
      <w:r>
        <w:rPr>
          <w:rFonts w:eastAsia="Times New Roman" w:cs="Times New Roman"/>
          <w:color w:val="222222"/>
          <w:szCs w:val="24"/>
          <w:highlight w:val="white"/>
        </w:rPr>
        <w:t xml:space="preserve">Alvarez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2021</w:t>
      </w:r>
      <w:r>
        <w:rPr>
          <w:rFonts w:eastAsia="Times New Roman" w:cs="Times New Roman"/>
          <w:szCs w:val="24"/>
        </w:rPr>
        <w:t>). An increase in the goodwill of his product and business will help Mr. Amana to increase his business operation in an appropriate way and he will be able to get huge benefits from his business operation.</w:t>
      </w:r>
    </w:p>
    <w:p w14:paraId="791792A7" w14:textId="77777777" w:rsidR="0035761A" w:rsidRDefault="0035761A" w:rsidP="0035761A">
      <w:pPr>
        <w:rPr>
          <w:rFonts w:eastAsia="Times New Roman" w:cs="Times New Roman"/>
          <w:szCs w:val="24"/>
        </w:rPr>
      </w:pPr>
      <w:r>
        <w:rPr>
          <w:rFonts w:eastAsia="Times New Roman" w:cs="Times New Roman"/>
          <w:szCs w:val="24"/>
        </w:rPr>
        <w:t xml:space="preserve">The development of his own website will also help Mr. Amana to choose an appropriate marketing strategy for them. As Mr. Amana has been thinking of starting his business on online </w:t>
      </w:r>
      <w:r>
        <w:rPr>
          <w:rFonts w:eastAsia="Times New Roman" w:cs="Times New Roman"/>
          <w:szCs w:val="24"/>
        </w:rPr>
        <w:lastRenderedPageBreak/>
        <w:t>platforms therefore it is very important for him to make an appropriate strategy for marketing his service and product. In the first option, the opportunity for marketing is more than that of the second option (</w:t>
      </w:r>
      <w:proofErr w:type="spellStart"/>
      <w:r>
        <w:rPr>
          <w:rFonts w:eastAsia="Times New Roman" w:cs="Times New Roman"/>
          <w:color w:val="222222"/>
          <w:szCs w:val="24"/>
          <w:highlight w:val="white"/>
        </w:rPr>
        <w:t>Ndemewah</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2021</w:t>
      </w:r>
      <w:r>
        <w:rPr>
          <w:rFonts w:eastAsia="Times New Roman" w:cs="Times New Roman"/>
          <w:szCs w:val="24"/>
        </w:rPr>
        <w:t>). In the second option, the scope of marketing his own product is very little. On the other hand, in the second option, there will be various alternatives available from which a consumer can choose the appropriate option. Hence, the competition in the second option is higher than in the first option.  Mr. Amana will be able to give various offers and discounts to consumers for increasing the sales of his product in the first option. While he will not be able to give such a facility to his consumer in the second option. That is why the first option will be more beneficial for Mr. Amana (</w:t>
      </w:r>
      <w:proofErr w:type="spellStart"/>
      <w:r>
        <w:rPr>
          <w:rFonts w:eastAsia="Times New Roman" w:cs="Times New Roman"/>
          <w:color w:val="222222"/>
          <w:szCs w:val="24"/>
          <w:highlight w:val="white"/>
        </w:rPr>
        <w:t>falih</w:t>
      </w:r>
      <w:proofErr w:type="spellEnd"/>
      <w:r>
        <w:rPr>
          <w:rFonts w:eastAsia="Times New Roman" w:cs="Times New Roman"/>
          <w:color w:val="222222"/>
          <w:szCs w:val="24"/>
          <w:highlight w:val="white"/>
        </w:rPr>
        <w:t xml:space="preserve"> </w:t>
      </w:r>
      <w:r>
        <w:rPr>
          <w:rFonts w:eastAsia="Times New Roman" w:cs="Times New Roman"/>
          <w:i/>
          <w:color w:val="222222"/>
          <w:szCs w:val="24"/>
          <w:highlight w:val="white"/>
        </w:rPr>
        <w:t xml:space="preserve">et al., </w:t>
      </w:r>
      <w:r>
        <w:rPr>
          <w:rFonts w:eastAsia="Times New Roman" w:cs="Times New Roman"/>
          <w:color w:val="222222"/>
          <w:szCs w:val="24"/>
          <w:highlight w:val="white"/>
        </w:rPr>
        <w:t>2021</w:t>
      </w:r>
      <w:r>
        <w:rPr>
          <w:rFonts w:eastAsia="Times New Roman" w:cs="Times New Roman"/>
          <w:szCs w:val="24"/>
        </w:rPr>
        <w:t>). Therefore, the analysis of the whole topic reveals that the first option will be the most effective strategy for Mr. Amana to operate its business properly and it will be the most profitable option for Mr. Amana.</w:t>
      </w:r>
    </w:p>
    <w:p w14:paraId="18621764" w14:textId="77777777" w:rsidR="0035761A" w:rsidRDefault="0035761A" w:rsidP="0035761A">
      <w:pPr>
        <w:pStyle w:val="Heading1"/>
      </w:pPr>
      <w:bookmarkStart w:id="7" w:name="_Toc108706400"/>
      <w:bookmarkStart w:id="8" w:name="_Toc108709383"/>
      <w:r>
        <w:t>Conclusion</w:t>
      </w:r>
      <w:bookmarkEnd w:id="7"/>
      <w:bookmarkEnd w:id="8"/>
    </w:p>
    <w:p w14:paraId="06282196" w14:textId="77777777" w:rsidR="007664E8" w:rsidRDefault="0035761A" w:rsidP="0035761A">
      <w:pPr>
        <w:rPr>
          <w:rFonts w:eastAsia="Times New Roman" w:cs="Times New Roman"/>
          <w:szCs w:val="24"/>
        </w:rPr>
      </w:pPr>
      <w:r>
        <w:rPr>
          <w:rFonts w:eastAsia="Times New Roman" w:cs="Times New Roman"/>
          <w:szCs w:val="24"/>
        </w:rPr>
        <w:t>After discussing the whole paper, it can be stated that the calculation of the budget is showing that the value of variation in budgeting is more than the original that is why the project is not acceptable. On the other hand, the discussion of this paper also reveals the best option for Mr. Amana to choose from two different alternatives. Such a thing will be very helpful for Mr. Amana to operate his business properly and get a huge opportunity to increase his business operation. Hence, this option will be the most effective option for Mr. Amana.</w:t>
      </w:r>
    </w:p>
    <w:p w14:paraId="4C9D2B31" w14:textId="77777777" w:rsidR="0035761A" w:rsidRDefault="0035761A">
      <w:pPr>
        <w:spacing w:line="259" w:lineRule="auto"/>
        <w:jc w:val="left"/>
        <w:rPr>
          <w:rFonts w:eastAsia="Times New Roman" w:cs="Times New Roman"/>
          <w:szCs w:val="24"/>
        </w:rPr>
      </w:pPr>
      <w:r>
        <w:rPr>
          <w:rFonts w:eastAsia="Times New Roman" w:cs="Times New Roman"/>
          <w:szCs w:val="24"/>
        </w:rPr>
        <w:br w:type="page"/>
      </w:r>
    </w:p>
    <w:p w14:paraId="448EDD61" w14:textId="77777777" w:rsidR="0035761A" w:rsidRDefault="0035761A" w:rsidP="0035761A">
      <w:pPr>
        <w:pStyle w:val="Heading1"/>
        <w:rPr>
          <w:lang w:val="en-US"/>
        </w:rPr>
      </w:pPr>
      <w:bookmarkStart w:id="9" w:name="_Toc108709384"/>
      <w:r>
        <w:rPr>
          <w:lang w:val="en-US"/>
        </w:rPr>
        <w:lastRenderedPageBreak/>
        <w:t>Reference</w:t>
      </w:r>
      <w:bookmarkEnd w:id="9"/>
    </w:p>
    <w:p w14:paraId="37CF9F44" w14:textId="77777777" w:rsidR="0035761A" w:rsidRDefault="0035761A" w:rsidP="0035761A">
      <w:pPr>
        <w:rPr>
          <w:rFonts w:eastAsia="Times New Roman" w:cs="Times New Roman"/>
          <w:color w:val="222222"/>
          <w:szCs w:val="24"/>
          <w:highlight w:val="white"/>
        </w:rPr>
      </w:pPr>
      <w:proofErr w:type="spellStart"/>
      <w:r>
        <w:rPr>
          <w:rFonts w:eastAsia="Times New Roman" w:cs="Times New Roman"/>
          <w:color w:val="222222"/>
          <w:szCs w:val="24"/>
          <w:highlight w:val="white"/>
        </w:rPr>
        <w:t>Alabdullah</w:t>
      </w:r>
      <w:proofErr w:type="spellEnd"/>
      <w:r>
        <w:rPr>
          <w:rFonts w:eastAsia="Times New Roman" w:cs="Times New Roman"/>
          <w:color w:val="222222"/>
          <w:szCs w:val="24"/>
          <w:highlight w:val="white"/>
        </w:rPr>
        <w:t xml:space="preserve">, T. T. Y. (2019). Management accounting and service companies' performance: Research in emerging economies. </w:t>
      </w:r>
      <w:r>
        <w:rPr>
          <w:rFonts w:eastAsia="Times New Roman" w:cs="Times New Roman"/>
          <w:i/>
          <w:color w:val="222222"/>
          <w:szCs w:val="24"/>
          <w:highlight w:val="white"/>
        </w:rPr>
        <w:t>Australasian Accounting, Business and Finance Journal</w:t>
      </w:r>
      <w:r>
        <w:rPr>
          <w:rFonts w:eastAsia="Times New Roman" w:cs="Times New Roman"/>
          <w:color w:val="222222"/>
          <w:szCs w:val="24"/>
          <w:highlight w:val="white"/>
        </w:rPr>
        <w:t xml:space="preserve">, </w:t>
      </w:r>
      <w:r>
        <w:rPr>
          <w:rFonts w:eastAsia="Times New Roman" w:cs="Times New Roman"/>
          <w:i/>
          <w:color w:val="222222"/>
          <w:szCs w:val="24"/>
          <w:highlight w:val="white"/>
        </w:rPr>
        <w:t>13</w:t>
      </w:r>
      <w:r>
        <w:rPr>
          <w:rFonts w:eastAsia="Times New Roman" w:cs="Times New Roman"/>
          <w:color w:val="222222"/>
          <w:szCs w:val="24"/>
          <w:highlight w:val="white"/>
        </w:rPr>
        <w:t xml:space="preserve">(4), 100-118. https://ro.uow.edu.au/cgi/viewcontent.cgi?article=2030&amp;context=aabfj </w:t>
      </w:r>
    </w:p>
    <w:p w14:paraId="331DC30E" w14:textId="10A8DB36" w:rsidR="0035761A" w:rsidRDefault="0035761A" w:rsidP="0035761A">
      <w:pPr>
        <w:rPr>
          <w:rFonts w:eastAsia="Times New Roman" w:cs="Times New Roman"/>
          <w:color w:val="222222"/>
          <w:szCs w:val="24"/>
          <w:highlight w:val="white"/>
        </w:rPr>
      </w:pPr>
      <w:r>
        <w:rPr>
          <w:rFonts w:eastAsia="Times New Roman" w:cs="Times New Roman"/>
          <w:color w:val="222222"/>
          <w:szCs w:val="24"/>
          <w:highlight w:val="white"/>
        </w:rPr>
        <w:t xml:space="preserve">Alvarez, T., </w:t>
      </w:r>
      <w:proofErr w:type="spellStart"/>
      <w:r>
        <w:rPr>
          <w:rFonts w:eastAsia="Times New Roman" w:cs="Times New Roman"/>
          <w:color w:val="222222"/>
          <w:szCs w:val="24"/>
          <w:highlight w:val="white"/>
        </w:rPr>
        <w:t>Sensini</w:t>
      </w:r>
      <w:proofErr w:type="spellEnd"/>
      <w:r>
        <w:rPr>
          <w:rFonts w:eastAsia="Times New Roman" w:cs="Times New Roman"/>
          <w:color w:val="222222"/>
          <w:szCs w:val="24"/>
          <w:highlight w:val="white"/>
        </w:rPr>
        <w:t xml:space="preserve">, L., Bello, C., &amp; Vazquez, M. (2021). Management accounting practices and performance of SMEs in the Hotel industry: Evidence from an emerging economy. </w:t>
      </w:r>
      <w:r>
        <w:rPr>
          <w:rFonts w:eastAsia="Times New Roman" w:cs="Times New Roman"/>
          <w:i/>
          <w:color w:val="222222"/>
          <w:szCs w:val="24"/>
          <w:highlight w:val="white"/>
        </w:rPr>
        <w:t>International Journal of Business and Social Science</w:t>
      </w:r>
      <w:r>
        <w:rPr>
          <w:rFonts w:eastAsia="Times New Roman" w:cs="Times New Roman"/>
          <w:color w:val="222222"/>
          <w:szCs w:val="24"/>
          <w:highlight w:val="white"/>
        </w:rPr>
        <w:t xml:space="preserve">, </w:t>
      </w:r>
      <w:r>
        <w:rPr>
          <w:rFonts w:eastAsia="Times New Roman" w:cs="Times New Roman"/>
          <w:i/>
          <w:color w:val="222222"/>
          <w:szCs w:val="24"/>
          <w:highlight w:val="white"/>
        </w:rPr>
        <w:t>12</w:t>
      </w:r>
      <w:r>
        <w:rPr>
          <w:rFonts w:eastAsia="Times New Roman" w:cs="Times New Roman"/>
          <w:color w:val="222222"/>
          <w:szCs w:val="24"/>
          <w:highlight w:val="white"/>
        </w:rPr>
        <w:t xml:space="preserve">(2), 24-35. </w:t>
      </w:r>
      <w:hyperlink r:id="rId7" w:history="1">
        <w:r w:rsidR="0075002D" w:rsidRPr="000D7937">
          <w:rPr>
            <w:rStyle w:val="Hyperlink"/>
            <w:rFonts w:eastAsia="Times New Roman" w:cs="Times New Roman"/>
            <w:szCs w:val="24"/>
            <w:highlight w:val="white"/>
          </w:rPr>
          <w:t>https://www.researchgate.net/profile/Luca-Sensini/publication/351305386_Management_Accounting_Practices_and_Performance_of_SMEs_in_the_Hotel_Industry_Evidence_from_an_emerging_economy/links/609112d092851c490fb569df/Management-Accounting-Practices-and-Performance-of-SMEs-in-the-Hotel-Industry-Evidence-from-an-emerging-economy.pdf?_sg%5B0%5D=started_experiment_milestone&amp;origin=journalDetail</w:t>
        </w:r>
      </w:hyperlink>
      <w:r w:rsidR="0075002D">
        <w:rPr>
          <w:rFonts w:eastAsia="Times New Roman" w:cs="Times New Roman"/>
          <w:color w:val="222222"/>
          <w:szCs w:val="24"/>
          <w:highlight w:val="white"/>
        </w:rPr>
        <w:t xml:space="preserve"> </w:t>
      </w:r>
      <w:r>
        <w:rPr>
          <w:rFonts w:eastAsia="Times New Roman" w:cs="Times New Roman"/>
          <w:color w:val="222222"/>
          <w:szCs w:val="24"/>
          <w:highlight w:val="white"/>
        </w:rPr>
        <w:t xml:space="preserve"> </w:t>
      </w:r>
    </w:p>
    <w:p w14:paraId="17D0B147" w14:textId="77777777" w:rsidR="0035761A" w:rsidRDefault="0035761A" w:rsidP="0035761A">
      <w:r w:rsidRPr="00EA45CF">
        <w:t xml:space="preserve">Aziz, N. A., Othman, J., </w:t>
      </w:r>
      <w:proofErr w:type="spellStart"/>
      <w:r w:rsidRPr="00EA45CF">
        <w:t>Lugova</w:t>
      </w:r>
      <w:proofErr w:type="spellEnd"/>
      <w:r w:rsidRPr="00EA45CF">
        <w:t>, H., &amp; Suleiman, A. (2020). Malaysia's approach in handling COVID-19 onslaught: Report on the Movement Control Order (MCO) and targeted screening to reduce community infection rate and impact on public health and economy. </w:t>
      </w:r>
      <w:r w:rsidRPr="00EA45CF">
        <w:rPr>
          <w:i/>
          <w:iCs/>
        </w:rPr>
        <w:t>Journal of infection and public health</w:t>
      </w:r>
      <w:r w:rsidRPr="00EA45CF">
        <w:t>, </w:t>
      </w:r>
      <w:r w:rsidRPr="00EA45CF">
        <w:rPr>
          <w:i/>
          <w:iCs/>
        </w:rPr>
        <w:t>13</w:t>
      </w:r>
      <w:r w:rsidRPr="00EA45CF">
        <w:t>(12), 1823-1829.</w:t>
      </w:r>
    </w:p>
    <w:p w14:paraId="3C2DA551" w14:textId="77777777" w:rsidR="0035761A" w:rsidRDefault="0035761A" w:rsidP="0035761A">
      <w:proofErr w:type="spellStart"/>
      <w:r w:rsidRPr="00EA45CF">
        <w:t>Bizhanova</w:t>
      </w:r>
      <w:proofErr w:type="spellEnd"/>
      <w:r w:rsidRPr="00EA45CF">
        <w:t xml:space="preserve">, K., </w:t>
      </w:r>
      <w:proofErr w:type="spellStart"/>
      <w:r w:rsidRPr="00EA45CF">
        <w:t>Mamyrbekov</w:t>
      </w:r>
      <w:proofErr w:type="spellEnd"/>
      <w:r w:rsidRPr="00EA45CF">
        <w:t xml:space="preserve">, A., Umarov, I., </w:t>
      </w:r>
      <w:proofErr w:type="spellStart"/>
      <w:r w:rsidRPr="00EA45CF">
        <w:t>Orazymbetova</w:t>
      </w:r>
      <w:proofErr w:type="spellEnd"/>
      <w:r w:rsidRPr="00EA45CF">
        <w:t xml:space="preserve">, A., &amp; </w:t>
      </w:r>
      <w:proofErr w:type="spellStart"/>
      <w:r w:rsidRPr="00EA45CF">
        <w:t>Khairullaeva</w:t>
      </w:r>
      <w:proofErr w:type="spellEnd"/>
      <w:r w:rsidRPr="00EA45CF">
        <w:t>, A. (2019). Impact of digital marketing development on entrepreneurship. In </w:t>
      </w:r>
      <w:r w:rsidRPr="00EA45CF">
        <w:rPr>
          <w:i/>
          <w:iCs/>
        </w:rPr>
        <w:t>E3S web of conferences</w:t>
      </w:r>
      <w:r w:rsidRPr="00EA45CF">
        <w:t> (Vol. 135, p. 04023). EDP Sciences.</w:t>
      </w:r>
    </w:p>
    <w:p w14:paraId="3E2BFAEE" w14:textId="14D0915F" w:rsidR="0035761A" w:rsidRDefault="0035761A" w:rsidP="0035761A">
      <w:pPr>
        <w:rPr>
          <w:rFonts w:eastAsia="Times New Roman" w:cs="Times New Roman"/>
          <w:color w:val="222222"/>
          <w:szCs w:val="24"/>
          <w:highlight w:val="white"/>
        </w:rPr>
      </w:pPr>
      <w:proofErr w:type="spellStart"/>
      <w:r>
        <w:rPr>
          <w:rFonts w:eastAsia="Times New Roman" w:cs="Times New Roman"/>
          <w:color w:val="222222"/>
          <w:szCs w:val="24"/>
          <w:highlight w:val="white"/>
        </w:rPr>
        <w:t>falih</w:t>
      </w:r>
      <w:proofErr w:type="spellEnd"/>
      <w:r>
        <w:rPr>
          <w:rFonts w:eastAsia="Times New Roman" w:cs="Times New Roman"/>
          <w:color w:val="222222"/>
          <w:szCs w:val="24"/>
          <w:highlight w:val="white"/>
        </w:rPr>
        <w:t xml:space="preserve"> </w:t>
      </w:r>
      <w:proofErr w:type="spellStart"/>
      <w:r>
        <w:rPr>
          <w:rFonts w:eastAsia="Times New Roman" w:cs="Times New Roman"/>
          <w:color w:val="222222"/>
          <w:szCs w:val="24"/>
          <w:highlight w:val="white"/>
        </w:rPr>
        <w:t>Chichan</w:t>
      </w:r>
      <w:proofErr w:type="spellEnd"/>
      <w:r>
        <w:rPr>
          <w:rFonts w:eastAsia="Times New Roman" w:cs="Times New Roman"/>
          <w:color w:val="222222"/>
          <w:szCs w:val="24"/>
          <w:highlight w:val="white"/>
        </w:rPr>
        <w:t xml:space="preserve">, H., &amp; </w:t>
      </w:r>
      <w:proofErr w:type="spellStart"/>
      <w:r>
        <w:rPr>
          <w:rFonts w:eastAsia="Times New Roman" w:cs="Times New Roman"/>
          <w:color w:val="222222"/>
          <w:szCs w:val="24"/>
          <w:highlight w:val="white"/>
        </w:rPr>
        <w:t>Alabdullah</w:t>
      </w:r>
      <w:proofErr w:type="spellEnd"/>
      <w:r>
        <w:rPr>
          <w:rFonts w:eastAsia="Times New Roman" w:cs="Times New Roman"/>
          <w:color w:val="222222"/>
          <w:szCs w:val="24"/>
          <w:highlight w:val="white"/>
        </w:rPr>
        <w:t xml:space="preserve">, T. T. Y. (2021). Does environmental management accounting matter in promoting sustainable development? A study in Iraq. </w:t>
      </w:r>
      <w:r>
        <w:rPr>
          <w:rFonts w:eastAsia="Times New Roman" w:cs="Times New Roman"/>
          <w:i/>
          <w:color w:val="222222"/>
          <w:szCs w:val="24"/>
          <w:highlight w:val="white"/>
        </w:rPr>
        <w:t>Journal of Accounting Science</w:t>
      </w:r>
      <w:r>
        <w:rPr>
          <w:rFonts w:eastAsia="Times New Roman" w:cs="Times New Roman"/>
          <w:color w:val="222222"/>
          <w:szCs w:val="24"/>
          <w:highlight w:val="white"/>
        </w:rPr>
        <w:t xml:space="preserve">, </w:t>
      </w:r>
      <w:r>
        <w:rPr>
          <w:rFonts w:eastAsia="Times New Roman" w:cs="Times New Roman"/>
          <w:i/>
          <w:color w:val="222222"/>
          <w:szCs w:val="24"/>
          <w:highlight w:val="white"/>
        </w:rPr>
        <w:t>5</w:t>
      </w:r>
      <w:r>
        <w:rPr>
          <w:rFonts w:eastAsia="Times New Roman" w:cs="Times New Roman"/>
          <w:color w:val="222222"/>
          <w:szCs w:val="24"/>
          <w:highlight w:val="white"/>
        </w:rPr>
        <w:t xml:space="preserve">(2), 110-122. </w:t>
      </w:r>
      <w:r w:rsidR="00101BF0">
        <w:rPr>
          <w:rFonts w:eastAsia="Times New Roman" w:cs="Times New Roman"/>
          <w:color w:val="222222"/>
          <w:szCs w:val="24"/>
          <w:highlight w:val="white"/>
        </w:rPr>
        <w:t xml:space="preserve"> </w:t>
      </w:r>
      <w:r>
        <w:rPr>
          <w:rFonts w:eastAsia="Times New Roman" w:cs="Times New Roman"/>
          <w:color w:val="222222"/>
          <w:szCs w:val="24"/>
          <w:highlight w:val="white"/>
        </w:rPr>
        <w:t xml:space="preserve">https://jas.umsida.ac.id/index.php/jas/article/download/1543/1716 </w:t>
      </w:r>
      <w:r w:rsidR="00101BF0">
        <w:rPr>
          <w:rFonts w:eastAsia="Times New Roman" w:cs="Times New Roman"/>
          <w:color w:val="222222"/>
          <w:szCs w:val="24"/>
          <w:highlight w:val="white"/>
        </w:rPr>
        <w:t xml:space="preserve"> </w:t>
      </w:r>
    </w:p>
    <w:p w14:paraId="38464285" w14:textId="77777777" w:rsidR="0035761A" w:rsidRDefault="0035761A" w:rsidP="0035761A">
      <w:r w:rsidRPr="00EA45CF">
        <w:t xml:space="preserve">Hansen, D. R., </w:t>
      </w:r>
      <w:proofErr w:type="spellStart"/>
      <w:r w:rsidRPr="00EA45CF">
        <w:t>Mowen</w:t>
      </w:r>
      <w:proofErr w:type="spellEnd"/>
      <w:r w:rsidRPr="00EA45CF">
        <w:t xml:space="preserve">, M. M., &amp; </w:t>
      </w:r>
      <w:proofErr w:type="spellStart"/>
      <w:r w:rsidRPr="00EA45CF">
        <w:t>Heitger</w:t>
      </w:r>
      <w:proofErr w:type="spellEnd"/>
      <w:r w:rsidRPr="00EA45CF">
        <w:t>, D. L. (2021). </w:t>
      </w:r>
      <w:r w:rsidRPr="00EA45CF">
        <w:rPr>
          <w:i/>
          <w:iCs/>
        </w:rPr>
        <w:t>Cost management</w:t>
      </w:r>
      <w:r w:rsidRPr="00EA45CF">
        <w:t>. Cengage Learning.</w:t>
      </w:r>
    </w:p>
    <w:p w14:paraId="7A72BBC9" w14:textId="4AAC29E7" w:rsidR="0035761A" w:rsidRDefault="0035761A" w:rsidP="0035761A">
      <w:pPr>
        <w:rPr>
          <w:rFonts w:eastAsia="Times New Roman" w:cs="Times New Roman"/>
          <w:color w:val="222222"/>
          <w:szCs w:val="24"/>
          <w:highlight w:val="white"/>
        </w:rPr>
      </w:pPr>
      <w:proofErr w:type="spellStart"/>
      <w:r>
        <w:rPr>
          <w:rFonts w:eastAsia="Times New Roman" w:cs="Times New Roman"/>
          <w:color w:val="222222"/>
          <w:szCs w:val="24"/>
          <w:highlight w:val="white"/>
        </w:rPr>
        <w:t>Ndemewah</w:t>
      </w:r>
      <w:proofErr w:type="spellEnd"/>
      <w:r>
        <w:rPr>
          <w:rFonts w:eastAsia="Times New Roman" w:cs="Times New Roman"/>
          <w:color w:val="222222"/>
          <w:szCs w:val="24"/>
          <w:highlight w:val="white"/>
        </w:rPr>
        <w:t xml:space="preserve">, S. R., &amp; </w:t>
      </w:r>
      <w:proofErr w:type="spellStart"/>
      <w:r>
        <w:rPr>
          <w:rFonts w:eastAsia="Times New Roman" w:cs="Times New Roman"/>
          <w:color w:val="222222"/>
          <w:szCs w:val="24"/>
          <w:highlight w:val="white"/>
        </w:rPr>
        <w:t>Hiebl</w:t>
      </w:r>
      <w:proofErr w:type="spellEnd"/>
      <w:r>
        <w:rPr>
          <w:rFonts w:eastAsia="Times New Roman" w:cs="Times New Roman"/>
          <w:color w:val="222222"/>
          <w:szCs w:val="24"/>
          <w:highlight w:val="white"/>
        </w:rPr>
        <w:t xml:space="preserve">, M. R. (2021). Management accounting research on Africa. </w:t>
      </w:r>
      <w:r>
        <w:rPr>
          <w:rFonts w:eastAsia="Times New Roman" w:cs="Times New Roman"/>
          <w:i/>
          <w:color w:val="222222"/>
          <w:szCs w:val="24"/>
          <w:highlight w:val="white"/>
        </w:rPr>
        <w:t>European Accounting Review</w:t>
      </w:r>
      <w:r>
        <w:rPr>
          <w:rFonts w:eastAsia="Times New Roman" w:cs="Times New Roman"/>
          <w:color w:val="222222"/>
          <w:szCs w:val="24"/>
          <w:highlight w:val="white"/>
        </w:rPr>
        <w:t xml:space="preserve">, 1-29. </w:t>
      </w:r>
      <w:r w:rsidR="004B3357">
        <w:rPr>
          <w:rFonts w:eastAsia="Times New Roman" w:cs="Times New Roman"/>
          <w:color w:val="222222"/>
          <w:szCs w:val="24"/>
          <w:highlight w:val="white"/>
        </w:rPr>
        <w:t xml:space="preserve"> </w:t>
      </w:r>
      <w:r>
        <w:rPr>
          <w:rFonts w:eastAsia="Times New Roman" w:cs="Times New Roman"/>
          <w:color w:val="222222"/>
          <w:szCs w:val="24"/>
          <w:highlight w:val="white"/>
        </w:rPr>
        <w:t xml:space="preserve">https://www.tandfonline.com/doi/pdf/10.1080/09638180.2021.1897025 </w:t>
      </w:r>
      <w:r w:rsidR="004B3357">
        <w:rPr>
          <w:rFonts w:eastAsia="Times New Roman" w:cs="Times New Roman"/>
          <w:color w:val="222222"/>
          <w:szCs w:val="24"/>
          <w:highlight w:val="white"/>
        </w:rPr>
        <w:t xml:space="preserve"> </w:t>
      </w:r>
    </w:p>
    <w:p w14:paraId="1E9AF533" w14:textId="77777777" w:rsidR="0035761A" w:rsidRDefault="0035761A" w:rsidP="0035761A">
      <w:r w:rsidRPr="00EA45CF">
        <w:t xml:space="preserve">Park, H., &amp; Park, J. H. (2022). Citizen Participation and Budget Variance: How Does Local Government Make Better Fiscal </w:t>
      </w:r>
      <w:proofErr w:type="gramStart"/>
      <w:r w:rsidRPr="00EA45CF">
        <w:t>Accountability?.</w:t>
      </w:r>
      <w:proofErr w:type="gramEnd"/>
      <w:r w:rsidRPr="00EA45CF">
        <w:t> </w:t>
      </w:r>
      <w:r w:rsidRPr="00EA45CF">
        <w:rPr>
          <w:i/>
          <w:iCs/>
        </w:rPr>
        <w:t xml:space="preserve">Lex </w:t>
      </w:r>
      <w:proofErr w:type="spellStart"/>
      <w:r w:rsidRPr="00EA45CF">
        <w:rPr>
          <w:i/>
          <w:iCs/>
        </w:rPr>
        <w:t>Localis</w:t>
      </w:r>
      <w:proofErr w:type="spellEnd"/>
      <w:r w:rsidRPr="00EA45CF">
        <w:rPr>
          <w:i/>
          <w:iCs/>
        </w:rPr>
        <w:t>-Journal of Local Self-Government</w:t>
      </w:r>
      <w:r w:rsidRPr="00EA45CF">
        <w:t>, </w:t>
      </w:r>
      <w:r w:rsidRPr="00EA45CF">
        <w:rPr>
          <w:i/>
          <w:iCs/>
        </w:rPr>
        <w:t>20</w:t>
      </w:r>
      <w:r w:rsidRPr="00EA45CF">
        <w:t>(2).</w:t>
      </w:r>
    </w:p>
    <w:p w14:paraId="39BD5DA6" w14:textId="64E0BCCB" w:rsidR="0035761A" w:rsidRDefault="0035761A" w:rsidP="0035761A">
      <w:pPr>
        <w:rPr>
          <w:rFonts w:eastAsia="Times New Roman" w:cs="Times New Roman"/>
          <w:color w:val="222222"/>
          <w:szCs w:val="24"/>
          <w:highlight w:val="white"/>
        </w:rPr>
      </w:pPr>
      <w:proofErr w:type="spellStart"/>
      <w:r>
        <w:rPr>
          <w:rFonts w:eastAsia="Times New Roman" w:cs="Times New Roman"/>
          <w:color w:val="222222"/>
          <w:szCs w:val="24"/>
          <w:highlight w:val="white"/>
        </w:rPr>
        <w:lastRenderedPageBreak/>
        <w:t>Rikhardsson</w:t>
      </w:r>
      <w:proofErr w:type="spellEnd"/>
      <w:r>
        <w:rPr>
          <w:rFonts w:eastAsia="Times New Roman" w:cs="Times New Roman"/>
          <w:color w:val="222222"/>
          <w:szCs w:val="24"/>
          <w:highlight w:val="white"/>
        </w:rPr>
        <w:t xml:space="preserve">, P., &amp; </w:t>
      </w:r>
      <w:proofErr w:type="spellStart"/>
      <w:r>
        <w:rPr>
          <w:rFonts w:eastAsia="Times New Roman" w:cs="Times New Roman"/>
          <w:color w:val="222222"/>
          <w:szCs w:val="24"/>
          <w:highlight w:val="white"/>
        </w:rPr>
        <w:t>Yigitbasioglu</w:t>
      </w:r>
      <w:proofErr w:type="spellEnd"/>
      <w:r>
        <w:rPr>
          <w:rFonts w:eastAsia="Times New Roman" w:cs="Times New Roman"/>
          <w:color w:val="222222"/>
          <w:szCs w:val="24"/>
          <w:highlight w:val="white"/>
        </w:rPr>
        <w:t xml:space="preserve">, O. (2018). Business intelligence &amp; analytics in management accounting research: Status and future focus. </w:t>
      </w:r>
      <w:r>
        <w:rPr>
          <w:rFonts w:eastAsia="Times New Roman" w:cs="Times New Roman"/>
          <w:i/>
          <w:color w:val="222222"/>
          <w:szCs w:val="24"/>
          <w:highlight w:val="white"/>
        </w:rPr>
        <w:t>International Journal of Accounting Information Systems</w:t>
      </w:r>
      <w:r>
        <w:rPr>
          <w:rFonts w:eastAsia="Times New Roman" w:cs="Times New Roman"/>
          <w:color w:val="222222"/>
          <w:szCs w:val="24"/>
          <w:highlight w:val="white"/>
        </w:rPr>
        <w:t xml:space="preserve">, </w:t>
      </w:r>
      <w:r>
        <w:rPr>
          <w:rFonts w:eastAsia="Times New Roman" w:cs="Times New Roman"/>
          <w:i/>
          <w:color w:val="222222"/>
          <w:szCs w:val="24"/>
          <w:highlight w:val="white"/>
        </w:rPr>
        <w:t>29</w:t>
      </w:r>
      <w:r>
        <w:rPr>
          <w:rFonts w:eastAsia="Times New Roman" w:cs="Times New Roman"/>
          <w:color w:val="222222"/>
          <w:szCs w:val="24"/>
          <w:highlight w:val="white"/>
        </w:rPr>
        <w:t xml:space="preserve">, 37-58. </w:t>
      </w:r>
      <w:r w:rsidR="00101BF0">
        <w:rPr>
          <w:rFonts w:eastAsia="Times New Roman" w:cs="Times New Roman"/>
          <w:color w:val="222222"/>
          <w:szCs w:val="24"/>
          <w:highlight w:val="white"/>
        </w:rPr>
        <w:t xml:space="preserve">     </w:t>
      </w:r>
      <w:r w:rsidR="004B3357">
        <w:rPr>
          <w:rFonts w:eastAsia="Times New Roman" w:cs="Times New Roman"/>
          <w:color w:val="222222"/>
          <w:szCs w:val="24"/>
          <w:highlight w:val="white"/>
        </w:rPr>
        <w:t xml:space="preserve">      </w:t>
      </w:r>
      <w:r>
        <w:rPr>
          <w:rFonts w:eastAsia="Times New Roman" w:cs="Times New Roman"/>
          <w:color w:val="222222"/>
          <w:szCs w:val="24"/>
          <w:highlight w:val="white"/>
        </w:rPr>
        <w:t xml:space="preserve">https://eprints.qut.edu.au/117438/1/2018%2B02%2BRikhardsson%2Band%2BYigitbasioglu%2BIJAIS%2BAccepted%2Bmanuscript.pdf </w:t>
      </w:r>
      <w:r w:rsidR="004B3357">
        <w:rPr>
          <w:rFonts w:eastAsia="Times New Roman" w:cs="Times New Roman"/>
          <w:color w:val="222222"/>
          <w:szCs w:val="24"/>
          <w:highlight w:val="white"/>
        </w:rPr>
        <w:t xml:space="preserve"> </w:t>
      </w:r>
      <w:r w:rsidR="00101BF0">
        <w:rPr>
          <w:rFonts w:eastAsia="Times New Roman" w:cs="Times New Roman"/>
          <w:color w:val="222222"/>
          <w:szCs w:val="24"/>
          <w:highlight w:val="white"/>
        </w:rPr>
        <w:t xml:space="preserve"> </w:t>
      </w:r>
    </w:p>
    <w:p w14:paraId="30BE8505" w14:textId="77777777" w:rsidR="0035761A" w:rsidRDefault="0035761A" w:rsidP="0035761A">
      <w:proofErr w:type="spellStart"/>
      <w:r w:rsidRPr="00EA45CF">
        <w:t>Sorg</w:t>
      </w:r>
      <w:proofErr w:type="spellEnd"/>
      <w:r w:rsidRPr="00EA45CF">
        <w:t xml:space="preserve">, M. H., &amp; </w:t>
      </w:r>
      <w:proofErr w:type="spellStart"/>
      <w:r w:rsidRPr="00EA45CF">
        <w:t>Leidenfrost</w:t>
      </w:r>
      <w:proofErr w:type="spellEnd"/>
      <w:r w:rsidRPr="00EA45CF">
        <w:t>, A. (2022). Maine Cumulative Monthly Overdose Report for January through May 2022.</w:t>
      </w:r>
    </w:p>
    <w:p w14:paraId="1801D0E2" w14:textId="544A8A36" w:rsidR="0035761A" w:rsidRDefault="0035761A" w:rsidP="0035761A">
      <w:pPr>
        <w:rPr>
          <w:rFonts w:eastAsia="Times New Roman" w:cs="Times New Roman"/>
          <w:color w:val="222222"/>
          <w:szCs w:val="24"/>
          <w:highlight w:val="white"/>
        </w:rPr>
      </w:pPr>
      <w:proofErr w:type="spellStart"/>
      <w:r>
        <w:rPr>
          <w:rFonts w:eastAsia="Times New Roman" w:cs="Times New Roman"/>
          <w:color w:val="222222"/>
          <w:szCs w:val="24"/>
          <w:highlight w:val="white"/>
        </w:rPr>
        <w:t>Zakirova</w:t>
      </w:r>
      <w:proofErr w:type="spellEnd"/>
      <w:r>
        <w:rPr>
          <w:rFonts w:eastAsia="Times New Roman" w:cs="Times New Roman"/>
          <w:color w:val="222222"/>
          <w:szCs w:val="24"/>
          <w:highlight w:val="white"/>
        </w:rPr>
        <w:t xml:space="preserve">, A., </w:t>
      </w:r>
      <w:proofErr w:type="spellStart"/>
      <w:r>
        <w:rPr>
          <w:rFonts w:eastAsia="Times New Roman" w:cs="Times New Roman"/>
          <w:color w:val="222222"/>
          <w:szCs w:val="24"/>
          <w:highlight w:val="white"/>
        </w:rPr>
        <w:t>Klychova</w:t>
      </w:r>
      <w:proofErr w:type="spellEnd"/>
      <w:r>
        <w:rPr>
          <w:rFonts w:eastAsia="Times New Roman" w:cs="Times New Roman"/>
          <w:color w:val="222222"/>
          <w:szCs w:val="24"/>
          <w:highlight w:val="white"/>
        </w:rPr>
        <w:t xml:space="preserve">, G., </w:t>
      </w:r>
      <w:proofErr w:type="spellStart"/>
      <w:r>
        <w:rPr>
          <w:rFonts w:eastAsia="Times New Roman" w:cs="Times New Roman"/>
          <w:color w:val="222222"/>
          <w:szCs w:val="24"/>
          <w:highlight w:val="white"/>
        </w:rPr>
        <w:t>Ostaev</w:t>
      </w:r>
      <w:proofErr w:type="spellEnd"/>
      <w:r>
        <w:rPr>
          <w:rFonts w:eastAsia="Times New Roman" w:cs="Times New Roman"/>
          <w:color w:val="222222"/>
          <w:szCs w:val="24"/>
          <w:highlight w:val="white"/>
        </w:rPr>
        <w:t xml:space="preserve">, G., </w:t>
      </w:r>
      <w:proofErr w:type="spellStart"/>
      <w:r>
        <w:rPr>
          <w:rFonts w:eastAsia="Times New Roman" w:cs="Times New Roman"/>
          <w:color w:val="222222"/>
          <w:szCs w:val="24"/>
          <w:highlight w:val="white"/>
        </w:rPr>
        <w:t>Zalilova</w:t>
      </w:r>
      <w:proofErr w:type="spellEnd"/>
      <w:r>
        <w:rPr>
          <w:rFonts w:eastAsia="Times New Roman" w:cs="Times New Roman"/>
          <w:color w:val="222222"/>
          <w:szCs w:val="24"/>
          <w:highlight w:val="white"/>
        </w:rPr>
        <w:t xml:space="preserve">, Z., &amp; </w:t>
      </w:r>
      <w:proofErr w:type="spellStart"/>
      <w:r>
        <w:rPr>
          <w:rFonts w:eastAsia="Times New Roman" w:cs="Times New Roman"/>
          <w:color w:val="222222"/>
          <w:szCs w:val="24"/>
          <w:highlight w:val="white"/>
        </w:rPr>
        <w:t>Klychova</w:t>
      </w:r>
      <w:proofErr w:type="spellEnd"/>
      <w:r>
        <w:rPr>
          <w:rFonts w:eastAsia="Times New Roman" w:cs="Times New Roman"/>
          <w:color w:val="222222"/>
          <w:szCs w:val="24"/>
          <w:highlight w:val="white"/>
        </w:rPr>
        <w:t xml:space="preserve">, A. (2020). Analytical support of management accounting in managing sustainable development of agricultural organizations. In </w:t>
      </w:r>
      <w:r>
        <w:rPr>
          <w:rFonts w:eastAsia="Times New Roman" w:cs="Times New Roman"/>
          <w:i/>
          <w:color w:val="222222"/>
          <w:szCs w:val="24"/>
          <w:highlight w:val="white"/>
        </w:rPr>
        <w:t>E3S Web of Conferences</w:t>
      </w:r>
      <w:r>
        <w:rPr>
          <w:rFonts w:eastAsia="Times New Roman" w:cs="Times New Roman"/>
          <w:color w:val="222222"/>
          <w:szCs w:val="24"/>
          <w:highlight w:val="white"/>
        </w:rPr>
        <w:t xml:space="preserve"> (Vol. 164, p. 10008). EDP Sciences.  </w:t>
      </w:r>
      <w:r w:rsidR="00101BF0">
        <w:rPr>
          <w:rFonts w:eastAsia="Times New Roman" w:cs="Times New Roman"/>
          <w:color w:val="222222"/>
          <w:szCs w:val="24"/>
          <w:highlight w:val="white"/>
        </w:rPr>
        <w:t xml:space="preserve"> </w:t>
      </w:r>
      <w:r>
        <w:rPr>
          <w:rFonts w:eastAsia="Times New Roman" w:cs="Times New Roman"/>
          <w:color w:val="222222"/>
          <w:szCs w:val="24"/>
          <w:highlight w:val="white"/>
        </w:rPr>
        <w:t>https://www.e3s</w:t>
      </w:r>
      <w:r w:rsidR="00A20AF3">
        <w:rPr>
          <w:rFonts w:eastAsia="Times New Roman" w:cs="Times New Roman"/>
          <w:color w:val="222222"/>
          <w:szCs w:val="24"/>
          <w:highlight w:val="white"/>
        </w:rPr>
        <w:t>-</w:t>
      </w:r>
      <w:r>
        <w:rPr>
          <w:rFonts w:eastAsia="Times New Roman" w:cs="Times New Roman"/>
          <w:color w:val="222222"/>
          <w:szCs w:val="24"/>
          <w:highlight w:val="white"/>
        </w:rPr>
        <w:t xml:space="preserve">conferences.org/articles/e3sconf/pdf/2020/24/e3sconf_tpacee2020_10008.pdf </w:t>
      </w:r>
      <w:r w:rsidR="00101BF0">
        <w:rPr>
          <w:rFonts w:eastAsia="Times New Roman" w:cs="Times New Roman"/>
          <w:color w:val="222222"/>
          <w:szCs w:val="24"/>
          <w:highlight w:val="white"/>
        </w:rPr>
        <w:t xml:space="preserve"> </w:t>
      </w:r>
    </w:p>
    <w:p w14:paraId="3AB457FF" w14:textId="77777777" w:rsidR="00A20AF3" w:rsidRDefault="00A20AF3" w:rsidP="0035761A">
      <w:pPr>
        <w:rPr>
          <w:rFonts w:eastAsia="Times New Roman" w:cs="Times New Roman"/>
          <w:color w:val="222222"/>
          <w:szCs w:val="24"/>
          <w:highlight w:val="white"/>
        </w:rPr>
      </w:pPr>
    </w:p>
    <w:p w14:paraId="18B72D32" w14:textId="77777777" w:rsidR="0035761A" w:rsidRDefault="0035761A" w:rsidP="0035761A">
      <w:pPr>
        <w:rPr>
          <w:rFonts w:eastAsia="Times New Roman" w:cs="Times New Roman"/>
          <w:color w:val="222222"/>
          <w:szCs w:val="24"/>
          <w:highlight w:val="white"/>
        </w:rPr>
      </w:pPr>
    </w:p>
    <w:p w14:paraId="464D8864" w14:textId="77777777" w:rsidR="0035761A" w:rsidRPr="0035761A" w:rsidRDefault="0035761A" w:rsidP="0035761A">
      <w:pPr>
        <w:rPr>
          <w:lang w:val="en-US"/>
        </w:rPr>
      </w:pPr>
    </w:p>
    <w:sectPr w:rsidR="0035761A" w:rsidRPr="0035761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5871877"/>
    <w:multiLevelType w:val="hybridMultilevel"/>
    <w:tmpl w:val="806E83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8816708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74B41"/>
    <w:rsid w:val="00030E10"/>
    <w:rsid w:val="0009596C"/>
    <w:rsid w:val="000E2C63"/>
    <w:rsid w:val="00101BF0"/>
    <w:rsid w:val="00162352"/>
    <w:rsid w:val="001771A3"/>
    <w:rsid w:val="0019092C"/>
    <w:rsid w:val="001D480F"/>
    <w:rsid w:val="00215AA5"/>
    <w:rsid w:val="00287428"/>
    <w:rsid w:val="002C45CF"/>
    <w:rsid w:val="00320F41"/>
    <w:rsid w:val="00351759"/>
    <w:rsid w:val="0035761A"/>
    <w:rsid w:val="004926E4"/>
    <w:rsid w:val="0049685A"/>
    <w:rsid w:val="004B3357"/>
    <w:rsid w:val="004B686C"/>
    <w:rsid w:val="005B491E"/>
    <w:rsid w:val="00671054"/>
    <w:rsid w:val="00674B41"/>
    <w:rsid w:val="0075002D"/>
    <w:rsid w:val="007664E8"/>
    <w:rsid w:val="007B3B97"/>
    <w:rsid w:val="007D7889"/>
    <w:rsid w:val="008B5263"/>
    <w:rsid w:val="00A03180"/>
    <w:rsid w:val="00A14852"/>
    <w:rsid w:val="00A20AF3"/>
    <w:rsid w:val="00A718B4"/>
    <w:rsid w:val="00A80316"/>
    <w:rsid w:val="00AF5D88"/>
    <w:rsid w:val="00B1052F"/>
    <w:rsid w:val="00C7670E"/>
    <w:rsid w:val="00CB6947"/>
    <w:rsid w:val="00DC3CCD"/>
    <w:rsid w:val="00DE790C"/>
    <w:rsid w:val="00DF3985"/>
    <w:rsid w:val="00E37696"/>
    <w:rsid w:val="00EC3C94"/>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DE7AE3"/>
  <w15:chartTrackingRefBased/>
  <w15:docId w15:val="{C73D34D8-A800-409E-A371-9C89F2CD05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1052F"/>
    <w:pPr>
      <w:spacing w:line="360" w:lineRule="auto"/>
      <w:jc w:val="both"/>
    </w:pPr>
    <w:rPr>
      <w:rFonts w:ascii="Times New Roman" w:hAnsi="Times New Roman"/>
      <w:sz w:val="24"/>
    </w:rPr>
  </w:style>
  <w:style w:type="paragraph" w:styleId="Heading1">
    <w:name w:val="heading 1"/>
    <w:basedOn w:val="Normal"/>
    <w:next w:val="Normal"/>
    <w:link w:val="Heading1Char"/>
    <w:autoRedefine/>
    <w:uiPriority w:val="9"/>
    <w:qFormat/>
    <w:rsid w:val="00EC3C94"/>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autoRedefine/>
    <w:uiPriority w:val="9"/>
    <w:unhideWhenUsed/>
    <w:qFormat/>
    <w:rsid w:val="00EC3C94"/>
    <w:pPr>
      <w:keepNext/>
      <w:keepLines/>
      <w:spacing w:before="40" w:after="0"/>
      <w:outlineLvl w:val="1"/>
    </w:pPr>
    <w:rPr>
      <w:rFonts w:eastAsiaTheme="majorEastAsia" w:cstheme="majorBidi"/>
      <w:b/>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C3C94"/>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EC3C94"/>
    <w:rPr>
      <w:rFonts w:ascii="Times New Roman" w:eastAsiaTheme="majorEastAsia" w:hAnsi="Times New Roman" w:cstheme="majorBidi"/>
      <w:b/>
      <w:sz w:val="24"/>
      <w:szCs w:val="26"/>
    </w:rPr>
  </w:style>
  <w:style w:type="paragraph" w:styleId="ListParagraph">
    <w:name w:val="List Paragraph"/>
    <w:basedOn w:val="Normal"/>
    <w:uiPriority w:val="34"/>
    <w:qFormat/>
    <w:rsid w:val="00DE790C"/>
    <w:pPr>
      <w:ind w:left="720"/>
      <w:contextualSpacing/>
    </w:pPr>
  </w:style>
  <w:style w:type="paragraph" w:styleId="TOCHeading">
    <w:name w:val="TOC Heading"/>
    <w:basedOn w:val="Heading1"/>
    <w:next w:val="Normal"/>
    <w:uiPriority w:val="39"/>
    <w:unhideWhenUsed/>
    <w:qFormat/>
    <w:rsid w:val="0035761A"/>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35761A"/>
    <w:pPr>
      <w:spacing w:after="100"/>
    </w:pPr>
  </w:style>
  <w:style w:type="paragraph" w:styleId="TOC2">
    <w:name w:val="toc 2"/>
    <w:basedOn w:val="Normal"/>
    <w:next w:val="Normal"/>
    <w:autoRedefine/>
    <w:uiPriority w:val="39"/>
    <w:unhideWhenUsed/>
    <w:rsid w:val="0035761A"/>
    <w:pPr>
      <w:spacing w:after="100"/>
      <w:ind w:left="240"/>
    </w:pPr>
  </w:style>
  <w:style w:type="character" w:styleId="Hyperlink">
    <w:name w:val="Hyperlink"/>
    <w:basedOn w:val="DefaultParagraphFont"/>
    <w:uiPriority w:val="99"/>
    <w:unhideWhenUsed/>
    <w:rsid w:val="0035761A"/>
    <w:rPr>
      <w:color w:val="0563C1" w:themeColor="hyperlink"/>
      <w:u w:val="single"/>
    </w:rPr>
  </w:style>
  <w:style w:type="paragraph" w:styleId="NoSpacing">
    <w:name w:val="No Spacing"/>
    <w:uiPriority w:val="1"/>
    <w:qFormat/>
    <w:rsid w:val="00DF3985"/>
    <w:pPr>
      <w:spacing w:after="0" w:line="240" w:lineRule="auto"/>
      <w:jc w:val="both"/>
    </w:pPr>
    <w:rPr>
      <w:rFonts w:ascii="Times New Roman" w:hAnsi="Times New Roman"/>
      <w:sz w:val="24"/>
    </w:rPr>
  </w:style>
  <w:style w:type="character" w:styleId="UnresolvedMention">
    <w:name w:val="Unresolved Mention"/>
    <w:basedOn w:val="DefaultParagraphFont"/>
    <w:uiPriority w:val="99"/>
    <w:semiHidden/>
    <w:unhideWhenUsed/>
    <w:rsid w:val="007500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9438294">
      <w:bodyDiv w:val="1"/>
      <w:marLeft w:val="0"/>
      <w:marRight w:val="0"/>
      <w:marTop w:val="0"/>
      <w:marBottom w:val="0"/>
      <w:divBdr>
        <w:top w:val="none" w:sz="0" w:space="0" w:color="auto"/>
        <w:left w:val="none" w:sz="0" w:space="0" w:color="auto"/>
        <w:bottom w:val="none" w:sz="0" w:space="0" w:color="auto"/>
        <w:right w:val="none" w:sz="0" w:space="0" w:color="auto"/>
      </w:divBdr>
    </w:div>
    <w:div w:id="1103459844">
      <w:bodyDiv w:val="1"/>
      <w:marLeft w:val="0"/>
      <w:marRight w:val="0"/>
      <w:marTop w:val="0"/>
      <w:marBottom w:val="0"/>
      <w:divBdr>
        <w:top w:val="none" w:sz="0" w:space="0" w:color="auto"/>
        <w:left w:val="none" w:sz="0" w:space="0" w:color="auto"/>
        <w:bottom w:val="none" w:sz="0" w:space="0" w:color="auto"/>
        <w:right w:val="none" w:sz="0" w:space="0" w:color="auto"/>
      </w:divBdr>
    </w:div>
    <w:div w:id="1151213224">
      <w:bodyDiv w:val="1"/>
      <w:marLeft w:val="0"/>
      <w:marRight w:val="0"/>
      <w:marTop w:val="0"/>
      <w:marBottom w:val="0"/>
      <w:divBdr>
        <w:top w:val="none" w:sz="0" w:space="0" w:color="auto"/>
        <w:left w:val="none" w:sz="0" w:space="0" w:color="auto"/>
        <w:bottom w:val="none" w:sz="0" w:space="0" w:color="auto"/>
        <w:right w:val="none" w:sz="0" w:space="0" w:color="auto"/>
      </w:divBdr>
    </w:div>
    <w:div w:id="1474561441">
      <w:bodyDiv w:val="1"/>
      <w:marLeft w:val="0"/>
      <w:marRight w:val="0"/>
      <w:marTop w:val="0"/>
      <w:marBottom w:val="0"/>
      <w:divBdr>
        <w:top w:val="none" w:sz="0" w:space="0" w:color="auto"/>
        <w:left w:val="none" w:sz="0" w:space="0" w:color="auto"/>
        <w:bottom w:val="none" w:sz="0" w:space="0" w:color="auto"/>
        <w:right w:val="none" w:sz="0" w:space="0" w:color="auto"/>
      </w:divBdr>
    </w:div>
    <w:div w:id="1742673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https://www.researchgate.net/profile/Luca-Sensini/publication/351305386_Management_Accounting_Practices_and_Performance_of_SMEs_in_the_Hotel_Industry_Evidence_from_an_emerging_economy/links/609112d092851c490fb569df/Management-Accounting-Practices-and-Performance-of-SMEs-in-the-Hotel-Industry-Evidence-from-an-emerging-economy.pdf?_sg%5B0%5D=started_experiment_milestone&amp;origin=journalDetai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6F9618-5D49-4EEE-BD60-0BAEFEA0AA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198</TotalTime>
  <Pages>13</Pages>
  <Words>2944</Words>
  <Characters>16785</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basiulvlada@gmail.com</cp:lastModifiedBy>
  <cp:revision>47</cp:revision>
  <dcterms:created xsi:type="dcterms:W3CDTF">2022-07-14T07:42:00Z</dcterms:created>
  <dcterms:modified xsi:type="dcterms:W3CDTF">2022-08-10T17:53:00Z</dcterms:modified>
</cp:coreProperties>
</file>