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456DE9" w14:textId="560F003D" w:rsidR="00E611D9" w:rsidRDefault="002229F0" w:rsidP="00E611D9">
      <w:pPr>
        <w:pStyle w:val="AssignBody"/>
      </w:pPr>
      <w:r>
        <w:t>Gallwch ychwanegu’ch targedau o’ch aseiniad diwethaf (Ond yn berthnasol os yr ydych wedi cwblhau aseiniad)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134977">
            <w:pPr>
              <w:pStyle w:val="AssignBody"/>
            </w:pPr>
          </w:p>
        </w:tc>
        <w:tc>
          <w:tcPr>
            <w:tcW w:w="3647" w:type="dxa"/>
          </w:tcPr>
          <w:p w14:paraId="6D1F9A38" w14:textId="75E67885" w:rsidR="00AD4EBD" w:rsidRDefault="00AD4EBD" w:rsidP="00134977">
            <w:pPr>
              <w:pStyle w:val="AssignBody"/>
            </w:pPr>
            <w:r>
              <w:t>Targed/target</w:t>
            </w:r>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r>
              <w:rPr>
                <w:rFonts w:ascii="Arial" w:hAnsi="Arial" w:cs="Arial"/>
                <w:color w:val="222222"/>
                <w:sz w:val="22"/>
                <w:szCs w:val="22"/>
                <w:shd w:val="clear" w:color="auto" w:fill="F8F9FA"/>
                <w:lang w:val="en-US"/>
              </w:rPr>
              <w:t>Yr hyn yr wyf wedi'i wneud yn yr aseiniad hwn</w:t>
            </w:r>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134977">
            <w:pPr>
              <w:pStyle w:val="AssignBody"/>
            </w:pPr>
          </w:p>
        </w:tc>
      </w:tr>
      <w:tr w:rsidR="00AD4EBD" w14:paraId="4072E411" w14:textId="3E550A78" w:rsidTr="00AD4EBD">
        <w:tc>
          <w:tcPr>
            <w:tcW w:w="1722" w:type="dxa"/>
          </w:tcPr>
          <w:p w14:paraId="3BDD7132" w14:textId="77777777" w:rsidR="00AD4EBD" w:rsidRDefault="00AD4EBD" w:rsidP="00134977">
            <w:pPr>
              <w:pStyle w:val="AssignBody"/>
            </w:pPr>
            <w:r>
              <w:t>T</w:t>
            </w:r>
            <w:bookmarkStart w:id="0" w:name="cysill"/>
            <w:bookmarkEnd w:id="0"/>
            <w:r>
              <w:t>arged/Target 1</w:t>
            </w:r>
          </w:p>
        </w:tc>
        <w:tc>
          <w:tcPr>
            <w:tcW w:w="3647" w:type="dxa"/>
          </w:tcPr>
          <w:p w14:paraId="394C5558" w14:textId="2E256316" w:rsidR="00AD4EBD" w:rsidRDefault="00757AF6" w:rsidP="00134977">
            <w:pPr>
              <w:pStyle w:val="AssignBody"/>
            </w:pPr>
            <w:r>
              <w:t>C</w:t>
            </w:r>
            <w:r w:rsidRPr="00757AF6">
              <w:t>onsider how you develop in the professional standard</w:t>
            </w:r>
          </w:p>
        </w:tc>
        <w:tc>
          <w:tcPr>
            <w:tcW w:w="3647" w:type="dxa"/>
          </w:tcPr>
          <w:p w14:paraId="5F7F611A" w14:textId="4A89AEDA" w:rsidR="00AD4EBD" w:rsidRDefault="00757AF6" w:rsidP="00134977">
            <w:pPr>
              <w:pStyle w:val="AssignBody"/>
            </w:pPr>
            <w:r>
              <w:t>In my aims I discuss how this assignment will develop the professional standards and which one.</w:t>
            </w:r>
          </w:p>
        </w:tc>
      </w:tr>
      <w:tr w:rsidR="00AD4EBD" w14:paraId="73A65764" w14:textId="34BD1589" w:rsidTr="00AD4EBD">
        <w:tc>
          <w:tcPr>
            <w:tcW w:w="1722" w:type="dxa"/>
          </w:tcPr>
          <w:p w14:paraId="12A42483" w14:textId="77777777" w:rsidR="00AD4EBD" w:rsidRDefault="00AD4EBD" w:rsidP="00134977">
            <w:pPr>
              <w:pStyle w:val="AssignBody"/>
            </w:pPr>
            <w:r>
              <w:t>Targed/Target 2</w:t>
            </w:r>
          </w:p>
        </w:tc>
        <w:tc>
          <w:tcPr>
            <w:tcW w:w="3647" w:type="dxa"/>
          </w:tcPr>
          <w:p w14:paraId="3E19823E" w14:textId="0F271D4F" w:rsidR="00AD4EBD" w:rsidRDefault="00AF30E7" w:rsidP="00134977">
            <w:pPr>
              <w:pStyle w:val="AssignBody"/>
            </w:pPr>
            <w:r>
              <w:t xml:space="preserve">Synthesise </w:t>
            </w:r>
          </w:p>
        </w:tc>
        <w:tc>
          <w:tcPr>
            <w:tcW w:w="3647" w:type="dxa"/>
          </w:tcPr>
          <w:p w14:paraId="54F0029C" w14:textId="24EC3AE9" w:rsidR="00AD4EBD" w:rsidRDefault="00AF30E7" w:rsidP="00134977">
            <w:pPr>
              <w:pStyle w:val="AssignBody"/>
            </w:pPr>
            <w:r>
              <w:t xml:space="preserve">I have ensured I synthesis arguments and literature throughout my assignment </w:t>
            </w:r>
          </w:p>
        </w:tc>
      </w:tr>
      <w:tr w:rsidR="00AD4EBD" w14:paraId="0216786F" w14:textId="16A0EC59" w:rsidTr="00AD4EBD">
        <w:tc>
          <w:tcPr>
            <w:tcW w:w="1722" w:type="dxa"/>
          </w:tcPr>
          <w:p w14:paraId="4F73937C" w14:textId="77777777" w:rsidR="00AD4EBD" w:rsidRDefault="00AD4EBD" w:rsidP="00134977">
            <w:pPr>
              <w:pStyle w:val="AssignBody"/>
            </w:pPr>
            <w:r>
              <w:t>Targed/Target 3</w:t>
            </w:r>
          </w:p>
        </w:tc>
        <w:tc>
          <w:tcPr>
            <w:tcW w:w="3647" w:type="dxa"/>
          </w:tcPr>
          <w:p w14:paraId="1FEDD524" w14:textId="364DB6DD" w:rsidR="00AD4EBD" w:rsidRDefault="00AF30E7" w:rsidP="00134977">
            <w:pPr>
              <w:pStyle w:val="AssignBody"/>
            </w:pPr>
            <w:r>
              <w:t>Back up all points made with literature</w:t>
            </w:r>
          </w:p>
        </w:tc>
        <w:tc>
          <w:tcPr>
            <w:tcW w:w="3647" w:type="dxa"/>
          </w:tcPr>
          <w:p w14:paraId="3697C55C" w14:textId="77926A98" w:rsidR="00AD4EBD" w:rsidRDefault="00AF30E7" w:rsidP="00134977">
            <w:pPr>
              <w:pStyle w:val="AssignBody"/>
            </w:pPr>
            <w:r>
              <w:t>I have engaged in a wide variety of literature and backed up statements and arguments with literature and scholarly views.</w:t>
            </w:r>
          </w:p>
        </w:tc>
      </w:tr>
    </w:tbl>
    <w:p w14:paraId="45E34BBD" w14:textId="77777777" w:rsidR="002229F0" w:rsidRDefault="002229F0" w:rsidP="00E611D9">
      <w:pPr>
        <w:pStyle w:val="AssignBody"/>
      </w:pPr>
    </w:p>
    <w:p w14:paraId="4D99F44B" w14:textId="77777777" w:rsidR="00134977" w:rsidRDefault="00134977" w:rsidP="00E611D9">
      <w:pPr>
        <w:pStyle w:val="AssignHeader"/>
      </w:pPr>
    </w:p>
    <w:p w14:paraId="27A11F4A" w14:textId="77777777" w:rsidR="00134977" w:rsidRDefault="00134977" w:rsidP="00E611D9">
      <w:pPr>
        <w:pStyle w:val="AssignHeader"/>
      </w:pPr>
    </w:p>
    <w:p w14:paraId="118CB437" w14:textId="263DB04C" w:rsidR="006419C3" w:rsidRDefault="00134977" w:rsidP="00E611D9">
      <w:pPr>
        <w:pStyle w:val="AssignHeader"/>
      </w:pPr>
      <w:r>
        <w:t>Professional and Pedagogic Studies: Researching the Learning: what, how and why am I teaching?</w:t>
      </w:r>
    </w:p>
    <w:p w14:paraId="7B7793E6" w14:textId="77777777" w:rsidR="00134977" w:rsidRDefault="00134977" w:rsidP="00134977">
      <w:pPr>
        <w:pStyle w:val="AssignBody"/>
      </w:pPr>
    </w:p>
    <w:p w14:paraId="2147D516" w14:textId="77777777" w:rsidR="00134977" w:rsidRDefault="00134977" w:rsidP="00134977">
      <w:pPr>
        <w:pStyle w:val="AssignBody"/>
      </w:pPr>
    </w:p>
    <w:p w14:paraId="6480EC7D" w14:textId="6D637B9B" w:rsidR="00134977" w:rsidRPr="00134977" w:rsidRDefault="00134977" w:rsidP="00134977">
      <w:pPr>
        <w:pStyle w:val="AssignBody"/>
        <w:rPr>
          <w:sz w:val="28"/>
          <w:szCs w:val="28"/>
        </w:rPr>
      </w:pPr>
      <w:r w:rsidRPr="00134977">
        <w:rPr>
          <w:b/>
          <w:bCs/>
          <w:sz w:val="28"/>
          <w:szCs w:val="28"/>
        </w:rPr>
        <w:t>Module:</w:t>
      </w:r>
      <w:r w:rsidRPr="00134977">
        <w:rPr>
          <w:sz w:val="28"/>
          <w:szCs w:val="28"/>
        </w:rPr>
        <w:t xml:space="preserve"> ECAD7004</w:t>
      </w:r>
    </w:p>
    <w:p w14:paraId="6F74737E" w14:textId="77777777" w:rsidR="00134977" w:rsidRPr="00134977" w:rsidRDefault="00134977" w:rsidP="00134977">
      <w:pPr>
        <w:pStyle w:val="AssignBody"/>
        <w:rPr>
          <w:sz w:val="28"/>
          <w:szCs w:val="28"/>
        </w:rPr>
      </w:pPr>
    </w:p>
    <w:p w14:paraId="77F2C277" w14:textId="51C999A7" w:rsidR="00134977" w:rsidRDefault="00134977" w:rsidP="00134977">
      <w:pPr>
        <w:pStyle w:val="AssignBody"/>
        <w:rPr>
          <w:sz w:val="28"/>
          <w:szCs w:val="28"/>
        </w:rPr>
      </w:pPr>
      <w:r w:rsidRPr="00134977">
        <w:rPr>
          <w:b/>
          <w:bCs/>
          <w:sz w:val="28"/>
          <w:szCs w:val="28"/>
        </w:rPr>
        <w:t>Student number:</w:t>
      </w:r>
      <w:r w:rsidRPr="00134977">
        <w:rPr>
          <w:sz w:val="28"/>
          <w:szCs w:val="28"/>
        </w:rPr>
        <w:t xml:space="preserve"> 2300084</w:t>
      </w:r>
    </w:p>
    <w:p w14:paraId="5312AEBD" w14:textId="77777777" w:rsidR="004B7CA2" w:rsidRDefault="004B7CA2" w:rsidP="00134977">
      <w:pPr>
        <w:pStyle w:val="AssignBody"/>
        <w:rPr>
          <w:sz w:val="28"/>
          <w:szCs w:val="28"/>
        </w:rPr>
      </w:pPr>
    </w:p>
    <w:p w14:paraId="25DFD651" w14:textId="7D63E2F2" w:rsidR="003C0A03" w:rsidRPr="00134977" w:rsidRDefault="003C0A03" w:rsidP="00134977">
      <w:pPr>
        <w:pStyle w:val="AssignBody"/>
        <w:rPr>
          <w:sz w:val="28"/>
          <w:szCs w:val="28"/>
        </w:rPr>
      </w:pPr>
      <w:r w:rsidRPr="003C0A03">
        <w:rPr>
          <w:b/>
          <w:bCs/>
          <w:sz w:val="28"/>
          <w:szCs w:val="28"/>
        </w:rPr>
        <w:t>Word Count:</w:t>
      </w:r>
      <w:r>
        <w:rPr>
          <w:sz w:val="28"/>
          <w:szCs w:val="28"/>
        </w:rPr>
        <w:t xml:space="preserve"> 492</w:t>
      </w:r>
      <w:r w:rsidR="005C3531">
        <w:rPr>
          <w:sz w:val="28"/>
          <w:szCs w:val="28"/>
        </w:rPr>
        <w:t>5</w:t>
      </w:r>
    </w:p>
    <w:p w14:paraId="531CBF29" w14:textId="77777777" w:rsidR="00134977" w:rsidRDefault="00134977" w:rsidP="00134977">
      <w:pPr>
        <w:pStyle w:val="AssignBody"/>
      </w:pPr>
    </w:p>
    <w:p w14:paraId="3ED0F58A" w14:textId="77777777" w:rsidR="00134977" w:rsidRDefault="00134977" w:rsidP="00134977">
      <w:pPr>
        <w:pStyle w:val="AssignBody"/>
      </w:pPr>
    </w:p>
    <w:p w14:paraId="4F592CCA" w14:textId="77777777" w:rsidR="00134977" w:rsidRDefault="00134977" w:rsidP="00134977">
      <w:pPr>
        <w:pStyle w:val="AssignBody"/>
      </w:pPr>
    </w:p>
    <w:p w14:paraId="15F0F33F" w14:textId="77777777" w:rsidR="00AF30E7" w:rsidRDefault="00AF30E7" w:rsidP="00134977">
      <w:pPr>
        <w:pStyle w:val="AssignBody"/>
        <w:jc w:val="center"/>
        <w:rPr>
          <w:b/>
          <w:bCs/>
          <w:sz w:val="32"/>
          <w:szCs w:val="32"/>
          <w:u w:val="single"/>
        </w:rPr>
      </w:pPr>
    </w:p>
    <w:p w14:paraId="777D5187" w14:textId="2AAEFB71" w:rsidR="00134977" w:rsidRPr="00134977" w:rsidRDefault="00134977" w:rsidP="00134977">
      <w:pPr>
        <w:pStyle w:val="AssignBody"/>
        <w:jc w:val="center"/>
        <w:rPr>
          <w:b/>
          <w:bCs/>
          <w:sz w:val="32"/>
          <w:szCs w:val="32"/>
          <w:u w:val="single"/>
        </w:rPr>
      </w:pPr>
      <w:r w:rsidRPr="00134977">
        <w:rPr>
          <w:b/>
          <w:bCs/>
          <w:sz w:val="32"/>
          <w:szCs w:val="32"/>
          <w:u w:val="single"/>
        </w:rPr>
        <w:t>How do Year 2 students’ play experiences in the classroom contribute to the learner</w:t>
      </w:r>
      <w:r w:rsidR="008C4932">
        <w:rPr>
          <w:b/>
          <w:bCs/>
          <w:sz w:val="32"/>
          <w:szCs w:val="32"/>
          <w:u w:val="single"/>
        </w:rPr>
        <w:t>’</w:t>
      </w:r>
      <w:r w:rsidRPr="00134977">
        <w:rPr>
          <w:b/>
          <w:bCs/>
          <w:sz w:val="32"/>
          <w:szCs w:val="32"/>
          <w:u w:val="single"/>
        </w:rPr>
        <w:t>s holistic development?</w:t>
      </w:r>
    </w:p>
    <w:p w14:paraId="5FB482B8" w14:textId="77777777" w:rsidR="00134977" w:rsidRDefault="00134977" w:rsidP="00134977">
      <w:pPr>
        <w:pStyle w:val="AssignBody"/>
      </w:pPr>
    </w:p>
    <w:p w14:paraId="11844D19" w14:textId="28AAE1AD" w:rsidR="00460199" w:rsidRDefault="00A61F4B" w:rsidP="00DF71E3">
      <w:pPr>
        <w:pStyle w:val="AssignBody"/>
        <w:ind w:firstLine="720"/>
      </w:pPr>
      <w:r>
        <w:t xml:space="preserve">The aim of this research project is to </w:t>
      </w:r>
      <w:r w:rsidR="00EA2337" w:rsidRPr="00EA2337">
        <w:t xml:space="preserve">explore </w:t>
      </w:r>
      <w:r w:rsidR="005C24E7">
        <w:t>how</w:t>
      </w:r>
      <w:r w:rsidR="00EA2337" w:rsidRPr="00EA2337">
        <w:t xml:space="preserve"> play-based learning </w:t>
      </w:r>
      <w:r w:rsidR="005C24E7">
        <w:t>nurtures</w:t>
      </w:r>
      <w:r w:rsidR="00EA2337" w:rsidRPr="00EA2337">
        <w:t xml:space="preserve"> </w:t>
      </w:r>
      <w:r w:rsidR="000260D9">
        <w:t xml:space="preserve">the </w:t>
      </w:r>
      <w:r w:rsidR="00EA2337" w:rsidRPr="00EA2337">
        <w:t xml:space="preserve">holistic development </w:t>
      </w:r>
      <w:r w:rsidR="000260D9">
        <w:t>of</w:t>
      </w:r>
      <w:r w:rsidR="00EA2337" w:rsidRPr="00EA2337">
        <w:t xml:space="preserve"> young learners.</w:t>
      </w:r>
      <w:r w:rsidR="00460199" w:rsidRPr="00460199">
        <w:t xml:space="preserve"> </w:t>
      </w:r>
      <w:r w:rsidR="00460199">
        <w:t xml:space="preserve">In the context of this assignment </w:t>
      </w:r>
      <w:r w:rsidR="00DF71E3">
        <w:t>‘</w:t>
      </w:r>
      <w:r w:rsidR="00460199" w:rsidRPr="00460199">
        <w:t xml:space="preserve">holistic development’ refers to an approach that considers the interconnectedness and integration of various dimensions of human development. It emphasises the importance of nurturing the cognitive, social, emotional, and physical aspects of individuals, recognising that these dimensions are influence one another in shaping overall well-being and growth </w:t>
      </w:r>
      <w:r w:rsidR="00460199">
        <w:t xml:space="preserve">(The Frobel </w:t>
      </w:r>
      <w:r w:rsidR="00460199" w:rsidRPr="00460199">
        <w:rPr>
          <w:noProof/>
        </w:rPr>
        <w:t>Trust, 2023)</w:t>
      </w:r>
      <w:r w:rsidR="00460199" w:rsidRPr="00460199">
        <w:t>.</w:t>
      </w:r>
      <w:r w:rsidR="00EA2337">
        <w:t xml:space="preserve"> </w:t>
      </w:r>
    </w:p>
    <w:p w14:paraId="75B74D5A" w14:textId="0C0737DA" w:rsidR="00A61F4B" w:rsidRDefault="00EC1147" w:rsidP="00410A12">
      <w:pPr>
        <w:pStyle w:val="AssignBody"/>
        <w:ind w:firstLine="720"/>
      </w:pPr>
      <w:r>
        <w:t xml:space="preserve">I have a particular interest in this topic as </w:t>
      </w:r>
      <w:r w:rsidR="00A61F4B">
        <w:t xml:space="preserve">it directly relates to the practices implemented in my placement school, where a dedicated time each afternoon is allocated for students to engage in learning through play. </w:t>
      </w:r>
      <w:r w:rsidR="008D27BF">
        <w:t>Moreover</w:t>
      </w:r>
      <w:r w:rsidR="00A61F4B">
        <w:t xml:space="preserve">, the National Curriculum for Wales </w:t>
      </w:r>
      <w:r w:rsidR="008D27BF">
        <w:t>highlights</w:t>
      </w:r>
      <w:r w:rsidR="00A61F4B">
        <w:t xml:space="preserve"> the importance of experiential learning and the development of the learner in every aspect. </w:t>
      </w:r>
      <w:r w:rsidR="00DF2396" w:rsidRPr="00DF2396">
        <w:t xml:space="preserve">I aim to explore </w:t>
      </w:r>
      <w:r w:rsidR="00B54187">
        <w:t>how</w:t>
      </w:r>
      <w:r w:rsidR="00DF2396" w:rsidRPr="00DF2396">
        <w:t xml:space="preserve"> learning through play facilitates</w:t>
      </w:r>
      <w:r w:rsidR="00DF2396">
        <w:t xml:space="preserve"> </w:t>
      </w:r>
      <w:r w:rsidR="00A61F4B">
        <w:t>learners to explore concepts, develop critical thinking, problem solving, and build their social and emotional development in an authentic and enjoyable manner.</w:t>
      </w:r>
    </w:p>
    <w:p w14:paraId="141F7347" w14:textId="43552F7A" w:rsidR="00A61F4B" w:rsidRDefault="001768C1" w:rsidP="00A61F4B">
      <w:pPr>
        <w:pStyle w:val="AssignBody"/>
        <w:ind w:firstLine="720"/>
      </w:pPr>
      <w:r w:rsidRPr="001768C1">
        <w:t>This research is in line with my Professional Learning Pathway</w:t>
      </w:r>
      <w:r w:rsidR="00A61F4B">
        <w:t xml:space="preserve"> (PLP) as it aims to equip me with the necessary skills to </w:t>
      </w:r>
      <w:r w:rsidR="00862A46">
        <w:t>examine</w:t>
      </w:r>
      <w:r w:rsidR="00A61F4B">
        <w:t xml:space="preserve"> </w:t>
      </w:r>
      <w:r w:rsidR="00862A46">
        <w:t xml:space="preserve">approaches </w:t>
      </w:r>
      <w:r w:rsidR="00A61F4B">
        <w:t>critically. Understanding the role of play allows me to develop effective pedagogical approaches that engage students and facilitate their learning, aligning with the standard of employing a range of teaching strategies to meet the needs of diverse learners. This understanding enabl</w:t>
      </w:r>
      <w:r w:rsidR="00E77F75">
        <w:t xml:space="preserve">es </w:t>
      </w:r>
      <w:r w:rsidR="00A61F4B">
        <w:t>me to design learning experiences that cater to the diverse needs of my students</w:t>
      </w:r>
      <w:r w:rsidR="004672AB">
        <w:t>.</w:t>
      </w:r>
    </w:p>
    <w:p w14:paraId="2E24E397" w14:textId="28A15A96" w:rsidR="009F6CEC" w:rsidRDefault="00A61F4B" w:rsidP="00C25418">
      <w:pPr>
        <w:pStyle w:val="AssignBody"/>
        <w:ind w:firstLine="720"/>
      </w:pPr>
      <w:r>
        <w:t xml:space="preserve">The research context is set within a school located in South Wales, where </w:t>
      </w:r>
      <w:r w:rsidR="005900F0">
        <w:t xml:space="preserve">the sample was made up of of </w:t>
      </w:r>
      <w:r>
        <w:t>2</w:t>
      </w:r>
      <w:r w:rsidR="005900F0">
        <w:t xml:space="preserve">0 </w:t>
      </w:r>
      <w:r>
        <w:t>pupils</w:t>
      </w:r>
      <w:r w:rsidR="005900F0">
        <w:t xml:space="preserve">, </w:t>
      </w:r>
      <w:r>
        <w:t xml:space="preserve">consisting of </w:t>
      </w:r>
      <w:r w:rsidR="005900F0">
        <w:t>10</w:t>
      </w:r>
      <w:r>
        <w:t xml:space="preserve"> male and 1</w:t>
      </w:r>
      <w:r w:rsidR="005900F0">
        <w:t>0</w:t>
      </w:r>
      <w:r>
        <w:t xml:space="preserve"> female students. Within this school context, the research takes place specifically within the Year 2 classroom</w:t>
      </w:r>
      <w:r w:rsidR="00DF71E3">
        <w:t xml:space="preserve"> (7 years old)</w:t>
      </w:r>
      <w:r>
        <w:t xml:space="preserve">, where the implementation of play-based learning is a notable aspect of the curriculum. </w:t>
      </w:r>
    </w:p>
    <w:p w14:paraId="4077543B" w14:textId="77777777" w:rsidR="005C24E7" w:rsidRDefault="005C24E7" w:rsidP="00C25418">
      <w:pPr>
        <w:pStyle w:val="AssignBody"/>
        <w:ind w:firstLine="720"/>
      </w:pPr>
    </w:p>
    <w:p w14:paraId="0CE250E2" w14:textId="77777777" w:rsidR="005C24E7" w:rsidRDefault="005C24E7" w:rsidP="00C25418">
      <w:pPr>
        <w:pStyle w:val="AssignBody"/>
        <w:ind w:firstLine="720"/>
      </w:pPr>
    </w:p>
    <w:p w14:paraId="453814C0" w14:textId="77777777" w:rsidR="005C24E7" w:rsidRDefault="005C24E7" w:rsidP="00C25418">
      <w:pPr>
        <w:pStyle w:val="AssignBody"/>
        <w:ind w:firstLine="720"/>
      </w:pPr>
    </w:p>
    <w:p w14:paraId="53B61D5F" w14:textId="77777777" w:rsidR="005C24E7" w:rsidRDefault="005C24E7" w:rsidP="00C25418">
      <w:pPr>
        <w:pStyle w:val="AssignBody"/>
        <w:ind w:firstLine="720"/>
      </w:pPr>
    </w:p>
    <w:p w14:paraId="27DB3E2A" w14:textId="77777777" w:rsidR="009B3BB9" w:rsidRDefault="009B3BB9" w:rsidP="00C25418">
      <w:pPr>
        <w:pStyle w:val="AssignBody"/>
        <w:ind w:firstLine="720"/>
      </w:pPr>
    </w:p>
    <w:p w14:paraId="58395642" w14:textId="77777777" w:rsidR="00AF30E7" w:rsidRPr="00C25418" w:rsidRDefault="00AF30E7" w:rsidP="00C25418">
      <w:pPr>
        <w:pStyle w:val="AssignBody"/>
        <w:ind w:firstLine="720"/>
      </w:pPr>
    </w:p>
    <w:p w14:paraId="0D583AFD" w14:textId="77777777" w:rsidR="009F6CEC" w:rsidRDefault="009F6CEC" w:rsidP="00134977">
      <w:pPr>
        <w:pStyle w:val="AssignBody"/>
        <w:rPr>
          <w:b/>
          <w:bCs/>
        </w:rPr>
      </w:pPr>
    </w:p>
    <w:p w14:paraId="6970BD89" w14:textId="2F0FE22E" w:rsidR="00134977" w:rsidRDefault="009B3BB9" w:rsidP="00362F8F">
      <w:pPr>
        <w:pStyle w:val="AssignBody"/>
        <w:jc w:val="center"/>
        <w:rPr>
          <w:b/>
          <w:bCs/>
        </w:rPr>
      </w:pPr>
      <w:r>
        <w:rPr>
          <w:b/>
          <w:bCs/>
        </w:rPr>
        <w:t>Literature Review</w:t>
      </w:r>
    </w:p>
    <w:p w14:paraId="03896BC5" w14:textId="49911818" w:rsidR="006B267A" w:rsidRPr="00CA6DF8" w:rsidRDefault="004E3BF8" w:rsidP="00CA6DF8">
      <w:pPr>
        <w:pStyle w:val="AssignBody"/>
        <w:ind w:firstLine="720"/>
      </w:pPr>
      <w:r w:rsidRPr="004E3BF8">
        <w:t xml:space="preserve">At the core of educational philosophy lies the recognition that nurturing growth across all </w:t>
      </w:r>
      <w:r w:rsidR="00AE1154">
        <w:t xml:space="preserve">aspects </w:t>
      </w:r>
      <w:r w:rsidRPr="004E3BF8">
        <w:t>of our learners is essential</w:t>
      </w:r>
      <w:r w:rsidR="0034284F">
        <w:t xml:space="preserve"> </w:t>
      </w:r>
      <w:r w:rsidR="00C07762">
        <w:rPr>
          <w:noProof/>
        </w:rPr>
        <w:t>(Welsh Government, 2023)</w:t>
      </w:r>
      <w:r w:rsidRPr="004E3BF8">
        <w:t xml:space="preserve">. </w:t>
      </w:r>
      <w:r w:rsidR="00E103C4">
        <w:t>T</w:t>
      </w:r>
      <w:r w:rsidRPr="004E3BF8">
        <w:t>he pivotal role of play in early childhood development emerges as a fundamental principle, fostering holistic growth and laying the foundation for lifelong learning</w:t>
      </w:r>
      <w:r w:rsidR="006E2063">
        <w:rPr>
          <w:noProof/>
        </w:rPr>
        <w:t xml:space="preserve"> </w:t>
      </w:r>
      <w:r w:rsidR="006E2063" w:rsidRPr="006E2063">
        <w:rPr>
          <w:noProof/>
        </w:rPr>
        <w:t>(</w:t>
      </w:r>
      <w:r w:rsidR="006E2063">
        <w:rPr>
          <w:noProof/>
        </w:rPr>
        <w:t xml:space="preserve">The Frobel </w:t>
      </w:r>
      <w:r w:rsidR="006E2063" w:rsidRPr="006E2063">
        <w:rPr>
          <w:noProof/>
        </w:rPr>
        <w:t>Trust, 2020</w:t>
      </w:r>
      <w:r w:rsidR="006E2063">
        <w:rPr>
          <w:noProof/>
        </w:rPr>
        <w:t xml:space="preserve">; Welsh </w:t>
      </w:r>
      <w:r w:rsidR="006E2063" w:rsidRPr="006E2063">
        <w:rPr>
          <w:noProof/>
        </w:rPr>
        <w:t>Government, 2023)</w:t>
      </w:r>
      <w:r w:rsidR="00253361">
        <w:t xml:space="preserve">. </w:t>
      </w:r>
      <w:r w:rsidR="006B267A">
        <w:t xml:space="preserve">Play is a child’s work and functions as </w:t>
      </w:r>
      <w:r w:rsidR="009B3BB9">
        <w:t xml:space="preserve">a </w:t>
      </w:r>
      <w:r w:rsidR="006B267A">
        <w:t xml:space="preserve">structure for promoting holistic development during early childhood (Montessori, 2014). Through play, children interact with their environment, facilitating exploration, experimentation, and </w:t>
      </w:r>
      <w:r w:rsidR="009B3BB9">
        <w:t>deepens their understanding</w:t>
      </w:r>
      <w:r w:rsidR="006B267A">
        <w:t xml:space="preserve"> of the world around them (UNICEF, 2018).  Integrating play</w:t>
      </w:r>
      <w:r w:rsidR="009B3BB9">
        <w:t xml:space="preserve"> </w:t>
      </w:r>
      <w:r w:rsidR="006B267A">
        <w:t xml:space="preserve">activities in classrooms can significantly enhance children's overall development and </w:t>
      </w:r>
      <w:r w:rsidR="009B3BB9">
        <w:t>long-term</w:t>
      </w:r>
      <w:r w:rsidR="006B267A">
        <w:t xml:space="preserve"> outcomes. </w:t>
      </w:r>
      <w:r w:rsidR="006B267A" w:rsidRPr="00C25418">
        <w:rPr>
          <w:color w:val="000000" w:themeColor="text1"/>
        </w:rPr>
        <w:t xml:space="preserve">As children are tactile learners who thrive on hands on experiences with solid objects, play is essential in classrooms for learners to understand abstract concepts </w:t>
      </w:r>
      <w:sdt>
        <w:sdtPr>
          <w:rPr>
            <w:color w:val="000000" w:themeColor="text1"/>
          </w:rPr>
          <w:id w:val="1537777340"/>
          <w:citation/>
        </w:sdtPr>
        <w:sdtContent>
          <w:r w:rsidR="006B267A" w:rsidRPr="00C25418">
            <w:rPr>
              <w:color w:val="000000" w:themeColor="text1"/>
            </w:rPr>
            <w:fldChar w:fldCharType="begin"/>
          </w:r>
          <w:r w:rsidR="006B267A" w:rsidRPr="00C25418">
            <w:rPr>
              <w:color w:val="000000" w:themeColor="text1"/>
            </w:rPr>
            <w:instrText xml:space="preserve"> CITATION Lil20 \l 2057 </w:instrText>
          </w:r>
          <w:r w:rsidR="006B267A" w:rsidRPr="00C25418">
            <w:rPr>
              <w:color w:val="000000" w:themeColor="text1"/>
            </w:rPr>
            <w:fldChar w:fldCharType="separate"/>
          </w:r>
          <w:r w:rsidR="00DE0775" w:rsidRPr="00DE0775">
            <w:rPr>
              <w:noProof/>
              <w:color w:val="000000" w:themeColor="text1"/>
            </w:rPr>
            <w:t>(Lillard, 2020)</w:t>
          </w:r>
          <w:r w:rsidR="006B267A" w:rsidRPr="00C25418">
            <w:rPr>
              <w:color w:val="000000" w:themeColor="text1"/>
            </w:rPr>
            <w:fldChar w:fldCharType="end"/>
          </w:r>
        </w:sdtContent>
      </w:sdt>
      <w:r w:rsidR="006B267A" w:rsidRPr="00C25418">
        <w:rPr>
          <w:color w:val="000000" w:themeColor="text1"/>
        </w:rPr>
        <w:t xml:space="preserve">. Through play, learners </w:t>
      </w:r>
      <w:r w:rsidR="00CA6DF8" w:rsidRPr="00C25418">
        <w:rPr>
          <w:color w:val="000000" w:themeColor="text1"/>
        </w:rPr>
        <w:t>interact</w:t>
      </w:r>
      <w:r w:rsidR="006B267A" w:rsidRPr="00C25418">
        <w:rPr>
          <w:color w:val="000000" w:themeColor="text1"/>
        </w:rPr>
        <w:t xml:space="preserve"> with their peers developing crucial life skills like collaboration, </w:t>
      </w:r>
      <w:r w:rsidR="00CA6DF8" w:rsidRPr="00C25418">
        <w:rPr>
          <w:color w:val="000000" w:themeColor="text1"/>
        </w:rPr>
        <w:t>advocacy</w:t>
      </w:r>
      <w:r w:rsidR="006B267A" w:rsidRPr="00C25418">
        <w:rPr>
          <w:color w:val="000000" w:themeColor="text1"/>
        </w:rPr>
        <w:t>, conflict resolution, and</w:t>
      </w:r>
      <w:r w:rsidR="00CA6DF8" w:rsidRPr="00C25418">
        <w:rPr>
          <w:color w:val="000000" w:themeColor="text1"/>
        </w:rPr>
        <w:t xml:space="preserve"> negotiation</w:t>
      </w:r>
      <w:r w:rsidR="006B267A" w:rsidRPr="00C25418">
        <w:rPr>
          <w:color w:val="000000" w:themeColor="text1"/>
        </w:rPr>
        <w:t xml:space="preserve"> </w:t>
      </w:r>
      <w:r w:rsidR="00CA6DF8" w:rsidRPr="00C25418">
        <w:rPr>
          <w:noProof/>
          <w:color w:val="000000" w:themeColor="text1"/>
        </w:rPr>
        <w:t>(UNICEF, 2018; Yogman, 2018)</w:t>
      </w:r>
      <w:r w:rsidR="006B267A" w:rsidRPr="00C25418">
        <w:rPr>
          <w:color w:val="000000" w:themeColor="text1"/>
        </w:rPr>
        <w:t xml:space="preserve">. Moreover, the collaborative nature of play helps them become effective leaders and team players teaching them how to cope as they navigate social interactions and overcome challenges </w:t>
      </w:r>
      <w:sdt>
        <w:sdtPr>
          <w:rPr>
            <w:color w:val="000000" w:themeColor="text1"/>
          </w:rPr>
          <w:id w:val="-499977864"/>
          <w:citation/>
        </w:sdtPr>
        <w:sdtContent>
          <w:r w:rsidR="00CA6DF8" w:rsidRPr="00C25418">
            <w:rPr>
              <w:color w:val="000000" w:themeColor="text1"/>
            </w:rPr>
            <w:fldChar w:fldCharType="begin"/>
          </w:r>
          <w:r w:rsidR="00CA6DF8" w:rsidRPr="00C25418">
            <w:rPr>
              <w:color w:val="000000" w:themeColor="text1"/>
            </w:rPr>
            <w:instrText xml:space="preserve"> CITATION Maw10 \l 2057 </w:instrText>
          </w:r>
          <w:r w:rsidR="00CA6DF8" w:rsidRPr="00C25418">
            <w:rPr>
              <w:color w:val="000000" w:themeColor="text1"/>
            </w:rPr>
            <w:fldChar w:fldCharType="separate"/>
          </w:r>
          <w:r w:rsidR="00DE0775" w:rsidRPr="00DE0775">
            <w:rPr>
              <w:noProof/>
              <w:color w:val="000000" w:themeColor="text1"/>
            </w:rPr>
            <w:t>(Mawson, 2010)</w:t>
          </w:r>
          <w:r w:rsidR="00CA6DF8" w:rsidRPr="00C25418">
            <w:rPr>
              <w:color w:val="000000" w:themeColor="text1"/>
            </w:rPr>
            <w:fldChar w:fldCharType="end"/>
          </w:r>
        </w:sdtContent>
      </w:sdt>
      <w:r w:rsidR="00C25418" w:rsidRPr="00C25418">
        <w:rPr>
          <w:color w:val="000000" w:themeColor="text1"/>
        </w:rPr>
        <w:t>.</w:t>
      </w:r>
    </w:p>
    <w:p w14:paraId="107E476F" w14:textId="4B9915C7" w:rsidR="005728CF" w:rsidRPr="00B02D69" w:rsidRDefault="00EC50E5" w:rsidP="0025029A">
      <w:pPr>
        <w:pStyle w:val="AssignBody"/>
        <w:ind w:firstLine="720"/>
        <w:rPr>
          <w:color w:val="000000" w:themeColor="text1"/>
        </w:rPr>
      </w:pPr>
      <w:r w:rsidRPr="00B02D69">
        <w:rPr>
          <w:color w:val="000000" w:themeColor="text1"/>
        </w:rPr>
        <w:t>Decades of scientific research underscore the pivotal phase of human development from birth to eight years old</w:t>
      </w:r>
      <w:r w:rsidR="007F56DB" w:rsidRPr="00B02D69">
        <w:rPr>
          <w:color w:val="000000" w:themeColor="text1"/>
        </w:rPr>
        <w:t xml:space="preserve"> </w:t>
      </w:r>
      <w:r w:rsidR="007F56DB" w:rsidRPr="00B02D69">
        <w:rPr>
          <w:noProof/>
          <w:color w:val="000000" w:themeColor="text1"/>
        </w:rPr>
        <w:t xml:space="preserve">(UNICEF, 2018; </w:t>
      </w:r>
      <w:r w:rsidRPr="00B02D69">
        <w:rPr>
          <w:color w:val="000000" w:themeColor="text1"/>
        </w:rPr>
        <w:t>Newton, 2022</w:t>
      </w:r>
      <w:r w:rsidR="0008489D">
        <w:rPr>
          <w:noProof/>
          <w:color w:val="000000" w:themeColor="text1"/>
        </w:rPr>
        <w:t xml:space="preserve">; </w:t>
      </w:r>
      <w:r w:rsidR="0008489D" w:rsidRPr="0008489D">
        <w:rPr>
          <w:noProof/>
          <w:color w:val="000000" w:themeColor="text1"/>
        </w:rPr>
        <w:t>Tickell, 2013)</w:t>
      </w:r>
      <w:r w:rsidRPr="00B02D69">
        <w:rPr>
          <w:color w:val="000000" w:themeColor="text1"/>
        </w:rPr>
        <w:t xml:space="preserve">. The experiences encountered during the early stages of childhood, from birth to age eight, significantly shape the development of the brain's architecture, laying the foundation for future learning and behaviour </w:t>
      </w:r>
      <w:r w:rsidR="003A3426" w:rsidRPr="00B02D69">
        <w:rPr>
          <w:noProof/>
          <w:color w:val="000000" w:themeColor="text1"/>
        </w:rPr>
        <w:t>(Fox, 2010; Batcheler, 2023)</w:t>
      </w:r>
      <w:r w:rsidR="003A3426" w:rsidRPr="00B02D69">
        <w:rPr>
          <w:color w:val="000000" w:themeColor="text1"/>
        </w:rPr>
        <w:t xml:space="preserve"> </w:t>
      </w:r>
      <w:r w:rsidRPr="00B02D69">
        <w:rPr>
          <w:color w:val="000000" w:themeColor="text1"/>
        </w:rPr>
        <w:t xml:space="preserve">This critical period </w:t>
      </w:r>
      <w:r w:rsidR="009B3BB9">
        <w:rPr>
          <w:color w:val="000000" w:themeColor="text1"/>
        </w:rPr>
        <w:t>sees</w:t>
      </w:r>
      <w:r w:rsidRPr="00B02D69">
        <w:rPr>
          <w:color w:val="000000" w:themeColor="text1"/>
        </w:rPr>
        <w:t xml:space="preserve"> the formation of neural pathways and the establishment of foundational skills, highlighting the importance of providing enriching experiences during this time</w:t>
      </w:r>
      <w:r w:rsidR="004B4A6F" w:rsidRPr="00B02D69">
        <w:rPr>
          <w:color w:val="000000" w:themeColor="text1"/>
        </w:rPr>
        <w:t xml:space="preserve"> </w:t>
      </w:r>
      <w:r w:rsidR="004B4A6F" w:rsidRPr="00B02D69">
        <w:rPr>
          <w:noProof/>
          <w:color w:val="000000" w:themeColor="text1"/>
        </w:rPr>
        <w:t>(Ball, 2019; Pretty, 2009; Fox, 2010)</w:t>
      </w:r>
      <w:r w:rsidRPr="00B02D69">
        <w:rPr>
          <w:color w:val="000000" w:themeColor="text1"/>
        </w:rPr>
        <w:t xml:space="preserve">. A strong foundation during these formative years equips children with the essential cognitive, social, and emotional skills necessary </w:t>
      </w:r>
      <w:r w:rsidR="005728CF" w:rsidRPr="00B02D69">
        <w:rPr>
          <w:color w:val="000000" w:themeColor="text1"/>
        </w:rPr>
        <w:t>to become</w:t>
      </w:r>
      <w:r w:rsidRPr="00B02D69">
        <w:rPr>
          <w:color w:val="000000" w:themeColor="text1"/>
        </w:rPr>
        <w:t xml:space="preserve"> competent and thriving adults </w:t>
      </w:r>
      <w:sdt>
        <w:sdtPr>
          <w:rPr>
            <w:color w:val="000000" w:themeColor="text1"/>
          </w:rPr>
          <w:id w:val="859780938"/>
          <w:citation/>
        </w:sdtPr>
        <w:sdtContent>
          <w:r w:rsidR="00D12ABD" w:rsidRPr="00B02D69">
            <w:rPr>
              <w:color w:val="000000" w:themeColor="text1"/>
            </w:rPr>
            <w:fldChar w:fldCharType="begin"/>
          </w:r>
          <w:r w:rsidR="00D12ABD" w:rsidRPr="00B02D69">
            <w:rPr>
              <w:color w:val="000000" w:themeColor="text1"/>
            </w:rPr>
            <w:instrText xml:space="preserve"> CITATION Fer21 \l 2057 </w:instrText>
          </w:r>
          <w:r w:rsidR="00D12ABD" w:rsidRPr="00B02D69">
            <w:rPr>
              <w:color w:val="000000" w:themeColor="text1"/>
            </w:rPr>
            <w:fldChar w:fldCharType="separate"/>
          </w:r>
          <w:r w:rsidR="00DE0775" w:rsidRPr="00DE0775">
            <w:rPr>
              <w:noProof/>
              <w:color w:val="000000" w:themeColor="text1"/>
            </w:rPr>
            <w:t>(Ferreira, 2021)</w:t>
          </w:r>
          <w:r w:rsidR="00D12ABD" w:rsidRPr="00B02D69">
            <w:rPr>
              <w:color w:val="000000" w:themeColor="text1"/>
            </w:rPr>
            <w:fldChar w:fldCharType="end"/>
          </w:r>
        </w:sdtContent>
      </w:sdt>
      <w:r w:rsidR="00D12ABD" w:rsidRPr="00B02D69">
        <w:rPr>
          <w:color w:val="000000" w:themeColor="text1"/>
        </w:rPr>
        <w:t xml:space="preserve">. </w:t>
      </w:r>
    </w:p>
    <w:p w14:paraId="008B9BF5" w14:textId="6B79326F" w:rsidR="00D12ABD" w:rsidRPr="006B267A" w:rsidRDefault="005728CF" w:rsidP="006B267A">
      <w:pPr>
        <w:pStyle w:val="AssignBody"/>
        <w:ind w:firstLine="720"/>
        <w:rPr>
          <w:color w:val="000000" w:themeColor="text1"/>
        </w:rPr>
      </w:pPr>
      <w:r w:rsidRPr="00B02D69">
        <w:rPr>
          <w:color w:val="000000" w:themeColor="text1"/>
        </w:rPr>
        <w:t xml:space="preserve">When educators purposefully create </w:t>
      </w:r>
      <w:r w:rsidR="00CA194A" w:rsidRPr="00B02D69">
        <w:rPr>
          <w:color w:val="000000" w:themeColor="text1"/>
        </w:rPr>
        <w:t xml:space="preserve">playful </w:t>
      </w:r>
      <w:r w:rsidRPr="00B02D69">
        <w:rPr>
          <w:color w:val="000000" w:themeColor="text1"/>
        </w:rPr>
        <w:t xml:space="preserve">enriching learning experiences, significant correlations </w:t>
      </w:r>
      <w:r w:rsidR="0008489D">
        <w:rPr>
          <w:color w:val="000000" w:themeColor="text1"/>
        </w:rPr>
        <w:t>arise</w:t>
      </w:r>
      <w:r w:rsidRPr="00B02D69">
        <w:rPr>
          <w:color w:val="000000" w:themeColor="text1"/>
        </w:rPr>
        <w:t xml:space="preserve"> between social-emotional skills and play. A</w:t>
      </w:r>
      <w:r w:rsidR="00CA194A" w:rsidRPr="00B02D69">
        <w:rPr>
          <w:color w:val="000000" w:themeColor="text1"/>
        </w:rPr>
        <w:t xml:space="preserve"> cross sectional</w:t>
      </w:r>
      <w:r w:rsidRPr="00B02D69">
        <w:rPr>
          <w:color w:val="000000" w:themeColor="text1"/>
        </w:rPr>
        <w:t xml:space="preserve"> study </w:t>
      </w:r>
      <w:r w:rsidR="00E7119C" w:rsidRPr="00B02D69">
        <w:rPr>
          <w:color w:val="000000" w:themeColor="text1"/>
        </w:rPr>
        <w:t xml:space="preserve">was </w:t>
      </w:r>
      <w:r w:rsidRPr="00B02D69">
        <w:rPr>
          <w:color w:val="000000" w:themeColor="text1"/>
        </w:rPr>
        <w:t xml:space="preserve">conducted by </w:t>
      </w:r>
      <w:r w:rsidR="00E7119C" w:rsidRPr="00B02D69">
        <w:rPr>
          <w:color w:val="000000" w:themeColor="text1"/>
        </w:rPr>
        <w:t xml:space="preserve">the psychologist Greta </w:t>
      </w:r>
      <w:r w:rsidRPr="00B02D69">
        <w:rPr>
          <w:color w:val="000000" w:themeColor="text1"/>
        </w:rPr>
        <w:t>Doctoroff</w:t>
      </w:r>
      <w:r w:rsidR="0008489D">
        <w:rPr>
          <w:color w:val="000000" w:themeColor="text1"/>
        </w:rPr>
        <w:t>,</w:t>
      </w:r>
      <w:r w:rsidRPr="00B02D69">
        <w:rPr>
          <w:color w:val="000000" w:themeColor="text1"/>
        </w:rPr>
        <w:t xml:space="preserve"> </w:t>
      </w:r>
      <w:r w:rsidR="0008489D">
        <w:rPr>
          <w:color w:val="000000" w:themeColor="text1"/>
        </w:rPr>
        <w:t xml:space="preserve">she observed </w:t>
      </w:r>
      <w:r w:rsidR="00E7119C" w:rsidRPr="00B02D69">
        <w:rPr>
          <w:color w:val="000000" w:themeColor="text1"/>
        </w:rPr>
        <w:t>171</w:t>
      </w:r>
      <w:r w:rsidRPr="00B02D69">
        <w:rPr>
          <w:color w:val="000000" w:themeColor="text1"/>
        </w:rPr>
        <w:t xml:space="preserve"> learners aged three to five in an educational environment. The researcher explored the relationship between social-emotional competencies and mathematical learning while learning through stimulating play-based activities. It was found that children demonstrating advanced levels of social and emotional proficiency displayed heightened engagement</w:t>
      </w:r>
      <w:r w:rsidR="00227D66" w:rsidRPr="00B02D69">
        <w:rPr>
          <w:color w:val="000000" w:themeColor="text1"/>
        </w:rPr>
        <w:t xml:space="preserve"> and ability to follow instruction</w:t>
      </w:r>
      <w:r w:rsidRPr="00B02D69">
        <w:rPr>
          <w:color w:val="000000" w:themeColor="text1"/>
        </w:rPr>
        <w:t xml:space="preserve"> in classroom activities compared to their counterparts with less developed social skills</w:t>
      </w:r>
      <w:r w:rsidR="00E7119C" w:rsidRPr="00B02D69">
        <w:rPr>
          <w:color w:val="000000" w:themeColor="text1"/>
        </w:rPr>
        <w:t xml:space="preserve"> </w:t>
      </w:r>
      <w:sdt>
        <w:sdtPr>
          <w:rPr>
            <w:color w:val="000000" w:themeColor="text1"/>
          </w:rPr>
          <w:id w:val="-1634705143"/>
          <w:citation/>
        </w:sdtPr>
        <w:sdtContent>
          <w:r w:rsidR="00E7119C" w:rsidRPr="00B02D69">
            <w:rPr>
              <w:color w:val="000000" w:themeColor="text1"/>
            </w:rPr>
            <w:fldChar w:fldCharType="begin"/>
          </w:r>
          <w:r w:rsidR="00E7119C" w:rsidRPr="00B02D69">
            <w:rPr>
              <w:color w:val="000000" w:themeColor="text1"/>
            </w:rPr>
            <w:instrText xml:space="preserve"> CITATION Doc16 \l 2057 </w:instrText>
          </w:r>
          <w:r w:rsidR="00E7119C" w:rsidRPr="00B02D69">
            <w:rPr>
              <w:color w:val="000000" w:themeColor="text1"/>
            </w:rPr>
            <w:fldChar w:fldCharType="separate"/>
          </w:r>
          <w:r w:rsidR="00DE0775" w:rsidRPr="00DE0775">
            <w:rPr>
              <w:noProof/>
              <w:color w:val="000000" w:themeColor="text1"/>
            </w:rPr>
            <w:t>(Doctoroff, 2016)</w:t>
          </w:r>
          <w:r w:rsidR="00E7119C" w:rsidRPr="00B02D69">
            <w:rPr>
              <w:color w:val="000000" w:themeColor="text1"/>
            </w:rPr>
            <w:fldChar w:fldCharType="end"/>
          </w:r>
        </w:sdtContent>
      </w:sdt>
      <w:r w:rsidRPr="00B02D69">
        <w:rPr>
          <w:color w:val="000000" w:themeColor="text1"/>
        </w:rPr>
        <w:t xml:space="preserve">. </w:t>
      </w:r>
      <w:r w:rsidR="003356F6" w:rsidRPr="00B02D69">
        <w:rPr>
          <w:color w:val="000000" w:themeColor="text1"/>
        </w:rPr>
        <w:t xml:space="preserve">Her research gains credibility through its adherence to </w:t>
      </w:r>
      <w:r w:rsidR="003356F6" w:rsidRPr="00B02D69">
        <w:rPr>
          <w:color w:val="000000" w:themeColor="text1"/>
        </w:rPr>
        <w:lastRenderedPageBreak/>
        <w:t>methodological standards, reliance on validated measures, and presentation of findings grounded in empirical evidence</w:t>
      </w:r>
      <w:r w:rsidR="00227D66" w:rsidRPr="00B02D69">
        <w:rPr>
          <w:color w:val="000000" w:themeColor="text1"/>
        </w:rPr>
        <w:t xml:space="preserve">. </w:t>
      </w:r>
      <w:r w:rsidR="006B267A">
        <w:rPr>
          <w:color w:val="000000" w:themeColor="text1"/>
        </w:rPr>
        <w:t>Further research into this area reinforces that n</w:t>
      </w:r>
      <w:r w:rsidR="006B267A" w:rsidRPr="006B267A">
        <w:rPr>
          <w:color w:val="000000" w:themeColor="text1"/>
        </w:rPr>
        <w:t xml:space="preserve">ot only does play develop the </w:t>
      </w:r>
      <w:r w:rsidR="00E818F1" w:rsidRPr="006B267A">
        <w:rPr>
          <w:color w:val="000000" w:themeColor="text1"/>
        </w:rPr>
        <w:t>learner’s</w:t>
      </w:r>
      <w:r w:rsidR="006B267A" w:rsidRPr="006B267A">
        <w:rPr>
          <w:color w:val="000000" w:themeColor="text1"/>
        </w:rPr>
        <w:t xml:space="preserve"> social skills, </w:t>
      </w:r>
      <w:r w:rsidR="00310AFE" w:rsidRPr="006B267A">
        <w:rPr>
          <w:color w:val="000000" w:themeColor="text1"/>
        </w:rPr>
        <w:t>but it</w:t>
      </w:r>
      <w:r w:rsidR="006B267A" w:rsidRPr="006B267A">
        <w:rPr>
          <w:color w:val="000000" w:themeColor="text1"/>
        </w:rPr>
        <w:t xml:space="preserve"> also develops their problem-solving abilities, creativity, and motor skills preparing them for success in school and beyond (Broadhead, 2003: Sahlberg, 2019: Tickell, 2013).</w:t>
      </w:r>
    </w:p>
    <w:p w14:paraId="4AF45E2E" w14:textId="35C18560" w:rsidR="00E818F1" w:rsidRPr="00E818F1" w:rsidRDefault="00E818F1" w:rsidP="00E818F1">
      <w:pPr>
        <w:pStyle w:val="AssignBody"/>
        <w:ind w:firstLine="720"/>
        <w:rPr>
          <w:color w:val="FF0000"/>
        </w:rPr>
      </w:pPr>
      <w:r w:rsidRPr="00E818F1">
        <w:rPr>
          <w:color w:val="000000" w:themeColor="text1"/>
        </w:rPr>
        <w:t xml:space="preserve">Despite the growing acknowledgment of play's educational value, </w:t>
      </w:r>
      <w:r w:rsidR="00310AFE">
        <w:rPr>
          <w:color w:val="000000" w:themeColor="text1"/>
        </w:rPr>
        <w:t xml:space="preserve">often </w:t>
      </w:r>
      <w:r w:rsidRPr="00E818F1">
        <w:rPr>
          <w:color w:val="000000" w:themeColor="text1"/>
        </w:rPr>
        <w:t xml:space="preserve">educators </w:t>
      </w:r>
      <w:r w:rsidR="00310AFE">
        <w:rPr>
          <w:color w:val="000000" w:themeColor="text1"/>
        </w:rPr>
        <w:t xml:space="preserve">can </w:t>
      </w:r>
      <w:r w:rsidRPr="00E818F1">
        <w:rPr>
          <w:color w:val="000000" w:themeColor="text1"/>
        </w:rPr>
        <w:t>encounter resistance when incorporating play-based learning into their classrooms. Some educators hesitate, fearing that unstructured play may lack educational purpose</w:t>
      </w:r>
      <w:r>
        <w:rPr>
          <w:color w:val="000000" w:themeColor="text1"/>
        </w:rPr>
        <w:t xml:space="preserve"> or are unsure on how to implement it in their class</w:t>
      </w:r>
      <w:r w:rsidRPr="00E818F1">
        <w:rPr>
          <w:color w:val="000000" w:themeColor="text1"/>
        </w:rPr>
        <w:t xml:space="preserve"> </w:t>
      </w:r>
      <w:r w:rsidRPr="00E818F1">
        <w:rPr>
          <w:noProof/>
          <w:color w:val="000000" w:themeColor="text1"/>
        </w:rPr>
        <w:t>(Fesseha, 2016</w:t>
      </w:r>
      <w:r>
        <w:rPr>
          <w:noProof/>
          <w:color w:val="000000" w:themeColor="text1"/>
        </w:rPr>
        <w:t xml:space="preserve">; </w:t>
      </w:r>
      <w:r w:rsidRPr="00E818F1">
        <w:rPr>
          <w:noProof/>
          <w:color w:val="000000" w:themeColor="text1"/>
        </w:rPr>
        <w:t xml:space="preserve">The British Psychological </w:t>
      </w:r>
      <w:r>
        <w:rPr>
          <w:noProof/>
          <w:color w:val="000000" w:themeColor="text1"/>
        </w:rPr>
        <w:t>S</w:t>
      </w:r>
      <w:r w:rsidRPr="00E818F1">
        <w:rPr>
          <w:noProof/>
          <w:color w:val="000000" w:themeColor="text1"/>
        </w:rPr>
        <w:t>ociety, 2023</w:t>
      </w:r>
      <w:r w:rsidR="003B69D6" w:rsidRPr="00E818F1">
        <w:rPr>
          <w:noProof/>
          <w:color w:val="000000" w:themeColor="text1"/>
        </w:rPr>
        <w:t>)</w:t>
      </w:r>
      <w:r w:rsidR="003B69D6">
        <w:rPr>
          <w:color w:val="000000" w:themeColor="text1"/>
        </w:rPr>
        <w:t xml:space="preserve"> </w:t>
      </w:r>
      <w:r w:rsidR="003B69D6" w:rsidRPr="00E818F1">
        <w:rPr>
          <w:color w:val="000000" w:themeColor="text1"/>
        </w:rPr>
        <w:t>This</w:t>
      </w:r>
      <w:r w:rsidRPr="003B69D6">
        <w:rPr>
          <w:color w:val="000000" w:themeColor="text1"/>
        </w:rPr>
        <w:t xml:space="preserve"> </w:t>
      </w:r>
      <w:r w:rsidR="003B69D6" w:rsidRPr="003B69D6">
        <w:rPr>
          <w:color w:val="000000" w:themeColor="text1"/>
        </w:rPr>
        <w:t>scepticism</w:t>
      </w:r>
      <w:r w:rsidRPr="003B69D6">
        <w:rPr>
          <w:color w:val="000000" w:themeColor="text1"/>
        </w:rPr>
        <w:t xml:space="preserve"> prompts further inquiry into how educators can ensure that play contributes meaningfully to children's learning and development, and how these outcomes can be effectively assessed.</w:t>
      </w:r>
    </w:p>
    <w:p w14:paraId="4AC2CE6A" w14:textId="56A52FB8" w:rsidR="00310AFE" w:rsidRDefault="00E818F1" w:rsidP="00310AFE">
      <w:pPr>
        <w:pStyle w:val="AssignBody"/>
        <w:ind w:firstLine="720"/>
        <w:rPr>
          <w:color w:val="FF0000"/>
        </w:rPr>
      </w:pPr>
      <w:r w:rsidRPr="003B69D6">
        <w:rPr>
          <w:color w:val="000000" w:themeColor="text1"/>
        </w:rPr>
        <w:t>UNICEF's collaboration with the LEGO Foundation offers guidance for schools on making play experiences purposeful. Their model, the continuum of playful learning</w:t>
      </w:r>
      <w:r w:rsidR="00DB3E7B">
        <w:rPr>
          <w:color w:val="000000" w:themeColor="text1"/>
        </w:rPr>
        <w:t xml:space="preserve"> (see Figure 1)</w:t>
      </w:r>
      <w:r w:rsidRPr="003B69D6">
        <w:rPr>
          <w:color w:val="000000" w:themeColor="text1"/>
        </w:rPr>
        <w:t>, illustrates the critical role of adults in facilitating children's play, promoting continuity, and fostering meaningful learning experiences (UNICEF, 2018).</w:t>
      </w:r>
      <w:r w:rsidR="005C7CC2">
        <w:rPr>
          <w:color w:val="000000" w:themeColor="text1"/>
        </w:rPr>
        <w:t xml:space="preserve"> </w:t>
      </w:r>
      <w:r w:rsidRPr="005C7CC2">
        <w:rPr>
          <w:color w:val="000000" w:themeColor="text1"/>
        </w:rPr>
        <w:t xml:space="preserve">The continuum of playful learning </w:t>
      </w:r>
      <w:r w:rsidR="003B69D6" w:rsidRPr="005C7CC2">
        <w:rPr>
          <w:color w:val="000000" w:themeColor="text1"/>
        </w:rPr>
        <w:t xml:space="preserve">model depicts </w:t>
      </w:r>
      <w:r w:rsidRPr="005C7CC2">
        <w:rPr>
          <w:color w:val="000000" w:themeColor="text1"/>
        </w:rPr>
        <w:t xml:space="preserve">various levels of child-adult interaction in play, ranging from free play to structured activities with adult involvement. It </w:t>
      </w:r>
      <w:r w:rsidR="003B69D6" w:rsidRPr="005C7CC2">
        <w:rPr>
          <w:color w:val="000000" w:themeColor="text1"/>
        </w:rPr>
        <w:t>emphasises</w:t>
      </w:r>
      <w:r w:rsidRPr="005C7CC2">
        <w:rPr>
          <w:color w:val="000000" w:themeColor="text1"/>
        </w:rPr>
        <w:t xml:space="preserve"> the importance of adult facilitation in shaping meaningful play experiences for children</w:t>
      </w:r>
      <w:r w:rsidRPr="00E818F1">
        <w:rPr>
          <w:color w:val="FF0000"/>
        </w:rPr>
        <w:t xml:space="preserve">. </w:t>
      </w:r>
      <w:r w:rsidR="003B69D6" w:rsidRPr="005C7CC2">
        <w:rPr>
          <w:color w:val="000000" w:themeColor="text1"/>
        </w:rPr>
        <w:t>The</w:t>
      </w:r>
      <w:r w:rsidRPr="005C7CC2">
        <w:rPr>
          <w:color w:val="000000" w:themeColor="text1"/>
        </w:rPr>
        <w:t xml:space="preserve"> continuum model can assist teachers in understanding the spectrum of child-adult interaction in play and guide their practice accordingly.</w:t>
      </w:r>
      <w:r w:rsidR="003B69D6" w:rsidRPr="005C7CC2">
        <w:rPr>
          <w:color w:val="000000" w:themeColor="text1"/>
        </w:rPr>
        <w:t xml:space="preserve"> </w:t>
      </w:r>
      <w:r w:rsidRPr="005C7CC2">
        <w:rPr>
          <w:color w:val="000000" w:themeColor="text1"/>
        </w:rPr>
        <w:t xml:space="preserve">It's essential for teachers to possess the necessary skills to facilitate play effectively, ensuring that it is both enjoyable and </w:t>
      </w:r>
      <w:r w:rsidR="003B69D6" w:rsidRPr="005C7CC2">
        <w:rPr>
          <w:color w:val="000000" w:themeColor="text1"/>
        </w:rPr>
        <w:t>contributing to</w:t>
      </w:r>
      <w:r w:rsidRPr="005C7CC2">
        <w:rPr>
          <w:color w:val="000000" w:themeColor="text1"/>
        </w:rPr>
        <w:t xml:space="preserve"> </w:t>
      </w:r>
      <w:r w:rsidR="003B69D6" w:rsidRPr="005C7CC2">
        <w:rPr>
          <w:color w:val="000000" w:themeColor="text1"/>
        </w:rPr>
        <w:t>the learner’s development</w:t>
      </w:r>
      <w:r w:rsidRPr="005C7CC2">
        <w:rPr>
          <w:color w:val="000000" w:themeColor="text1"/>
        </w:rPr>
        <w:t>.</w:t>
      </w:r>
      <w:r w:rsidRPr="00E818F1">
        <w:rPr>
          <w:color w:val="FF0000"/>
        </w:rPr>
        <w:t xml:space="preserve"> </w:t>
      </w:r>
    </w:p>
    <w:p w14:paraId="71117FC4" w14:textId="21EDB2B0" w:rsidR="00310AFE" w:rsidRDefault="00310AFE" w:rsidP="00310AFE">
      <w:pPr>
        <w:pStyle w:val="AssignBody"/>
        <w:ind w:firstLine="720"/>
        <w:rPr>
          <w:color w:val="FF0000"/>
        </w:rPr>
      </w:pPr>
      <w:r>
        <w:rPr>
          <w:noProof/>
        </w:rPr>
        <w:drawing>
          <wp:anchor distT="0" distB="0" distL="114300" distR="114300" simplePos="0" relativeHeight="251658240" behindDoc="0" locked="0" layoutInCell="1" allowOverlap="1" wp14:anchorId="4DC4296F" wp14:editId="0607F932">
            <wp:simplePos x="0" y="0"/>
            <wp:positionH relativeFrom="column">
              <wp:posOffset>622300</wp:posOffset>
            </wp:positionH>
            <wp:positionV relativeFrom="paragraph">
              <wp:posOffset>172085</wp:posOffset>
            </wp:positionV>
            <wp:extent cx="4184650" cy="2592070"/>
            <wp:effectExtent l="0" t="0" r="6350" b="0"/>
            <wp:wrapThrough wrapText="bothSides">
              <wp:wrapPolygon edited="0">
                <wp:start x="0" y="0"/>
                <wp:lineTo x="0" y="21431"/>
                <wp:lineTo x="21534" y="21431"/>
                <wp:lineTo x="21534" y="0"/>
                <wp:lineTo x="0" y="0"/>
              </wp:wrapPolygon>
            </wp:wrapThrough>
            <wp:docPr id="19516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6243" name=""/>
                    <pic:cNvPicPr/>
                  </pic:nvPicPr>
                  <pic:blipFill rotWithShape="1">
                    <a:blip r:embed="rId10">
                      <a:extLst>
                        <a:ext uri="{28A0092B-C50C-407E-A947-70E740481C1C}">
                          <a14:useLocalDpi xmlns:a14="http://schemas.microsoft.com/office/drawing/2010/main" val="0"/>
                        </a:ext>
                      </a:extLst>
                    </a:blip>
                    <a:srcRect l="50521" t="43668" r="12586" b="15698"/>
                    <a:stretch/>
                  </pic:blipFill>
                  <pic:spPr bwMode="auto">
                    <a:xfrm>
                      <a:off x="0" y="0"/>
                      <a:ext cx="4184650" cy="25920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531CC14" w14:textId="43003B8D" w:rsidR="00310AFE" w:rsidRDefault="00310AFE" w:rsidP="00310AFE">
      <w:pPr>
        <w:pStyle w:val="AssignBody"/>
        <w:ind w:firstLine="720"/>
        <w:rPr>
          <w:color w:val="FF0000"/>
        </w:rPr>
      </w:pPr>
    </w:p>
    <w:p w14:paraId="060B7AFE" w14:textId="77777777" w:rsidR="00310AFE" w:rsidRDefault="00310AFE" w:rsidP="00310AFE">
      <w:pPr>
        <w:pStyle w:val="AssignBody"/>
        <w:ind w:firstLine="720"/>
        <w:rPr>
          <w:color w:val="FF0000"/>
        </w:rPr>
      </w:pPr>
    </w:p>
    <w:p w14:paraId="4422929A" w14:textId="326F3A86" w:rsidR="00310AFE" w:rsidRDefault="00310AFE" w:rsidP="00310AFE">
      <w:pPr>
        <w:pStyle w:val="AssignBody"/>
        <w:ind w:firstLine="720"/>
        <w:rPr>
          <w:color w:val="FF0000"/>
        </w:rPr>
      </w:pPr>
      <w:r>
        <w:rPr>
          <w:noProof/>
        </w:rPr>
        <mc:AlternateContent>
          <mc:Choice Requires="wps">
            <w:drawing>
              <wp:anchor distT="0" distB="0" distL="114300" distR="114300" simplePos="0" relativeHeight="251660288" behindDoc="0" locked="0" layoutInCell="1" allowOverlap="1" wp14:anchorId="14F08FEF" wp14:editId="5F643567">
                <wp:simplePos x="0" y="0"/>
                <wp:positionH relativeFrom="column">
                  <wp:posOffset>825500</wp:posOffset>
                </wp:positionH>
                <wp:positionV relativeFrom="paragraph">
                  <wp:posOffset>2060575</wp:posOffset>
                </wp:positionV>
                <wp:extent cx="4184650" cy="635"/>
                <wp:effectExtent l="0" t="0" r="6350" b="0"/>
                <wp:wrapSquare wrapText="bothSides"/>
                <wp:docPr id="1152387871" name="Text Box 1"/>
                <wp:cNvGraphicFramePr/>
                <a:graphic xmlns:a="http://schemas.openxmlformats.org/drawingml/2006/main">
                  <a:graphicData uri="http://schemas.microsoft.com/office/word/2010/wordprocessingShape">
                    <wps:wsp>
                      <wps:cNvSpPr txBox="1"/>
                      <wps:spPr>
                        <a:xfrm>
                          <a:off x="0" y="0"/>
                          <a:ext cx="4184650" cy="635"/>
                        </a:xfrm>
                        <a:prstGeom prst="rect">
                          <a:avLst/>
                        </a:prstGeom>
                        <a:solidFill>
                          <a:prstClr val="white"/>
                        </a:solidFill>
                        <a:ln>
                          <a:noFill/>
                        </a:ln>
                      </wps:spPr>
                      <wps:txbx>
                        <w:txbxContent>
                          <w:p w14:paraId="387EA132" w14:textId="4F02E93F" w:rsidR="00310AFE" w:rsidRPr="00C27DF2" w:rsidRDefault="00310AFE" w:rsidP="00310AFE">
                            <w:pPr>
                              <w:pStyle w:val="Caption"/>
                              <w:jc w:val="center"/>
                              <w:rPr>
                                <w:rFonts w:ascii="Arial" w:hAnsi="Arial"/>
                                <w:noProof/>
                                <w:sz w:val="22"/>
                                <w:szCs w:val="22"/>
                              </w:rPr>
                            </w:pPr>
                            <w:r>
                              <w:t xml:space="preserve">Figure </w:t>
                            </w:r>
                            <w:fldSimple w:instr=" SEQ Figure \* ARABIC ">
                              <w:r w:rsidR="00283101">
                                <w:rPr>
                                  <w:noProof/>
                                </w:rPr>
                                <w:t>1</w:t>
                              </w:r>
                            </w:fldSimple>
                            <w:r>
                              <w:t xml:space="preserve"> - Continuum of Playful Learning (UNICEF,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4F08FEF" id="_x0000_t202" coordsize="21600,21600" o:spt="202" path="m,l,21600r21600,l21600,xe">
                <v:stroke joinstyle="miter"/>
                <v:path gradientshapeok="t" o:connecttype="rect"/>
              </v:shapetype>
              <v:shape id="Text Box 1" o:spid="_x0000_s1026" type="#_x0000_t202" style="position:absolute;left:0;text-align:left;margin-left:65pt;margin-top:162.25pt;width:329.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" stroked="f">
                <v:textbox style="mso-fit-shape-to-text:t" inset="0,0,0,0">
                  <w:txbxContent>
                    <w:p w14:paraId="387EA132" w14:textId="4F02E93F" w:rsidR="00310AFE" w:rsidRPr="00C27DF2" w:rsidRDefault="00310AFE" w:rsidP="00310AFE">
                      <w:pPr>
                        <w:pStyle w:val="Caption"/>
                        <w:jc w:val="center"/>
                        <w:rPr>
                          <w:rFonts w:ascii="Arial" w:hAnsi="Arial"/>
                          <w:noProof/>
                          <w:sz w:val="22"/>
                          <w:szCs w:val="22"/>
                        </w:rPr>
                      </w:pPr>
                      <w:r>
                        <w:t xml:space="preserve">Figure </w:t>
                      </w:r>
                      <w:fldSimple w:instr=" SEQ Figure \* ARABIC ">
                        <w:r w:rsidR="00283101">
                          <w:rPr>
                            <w:noProof/>
                          </w:rPr>
                          <w:t>1</w:t>
                        </w:r>
                      </w:fldSimple>
                      <w:r>
                        <w:t xml:space="preserve"> - Continuum of Playful Learning (UNICEF, 2018)</w:t>
                      </w:r>
                    </w:p>
                  </w:txbxContent>
                </v:textbox>
                <w10:wrap type="square"/>
              </v:shape>
            </w:pict>
          </mc:Fallback>
        </mc:AlternateContent>
      </w:r>
    </w:p>
    <w:p w14:paraId="599255A2" w14:textId="3754325D" w:rsidR="00545808" w:rsidRPr="005C7CC2" w:rsidRDefault="00E818F1" w:rsidP="00310AFE">
      <w:pPr>
        <w:pStyle w:val="AssignBody"/>
        <w:ind w:firstLine="720"/>
        <w:rPr>
          <w:color w:val="000000" w:themeColor="text1"/>
        </w:rPr>
      </w:pPr>
      <w:r w:rsidRPr="005C7CC2">
        <w:rPr>
          <w:color w:val="000000" w:themeColor="text1"/>
        </w:rPr>
        <w:lastRenderedPageBreak/>
        <w:t>Through their supportive role, teachers can significantly enhance children's development within playful contexts</w:t>
      </w:r>
      <w:r w:rsidR="00310AFE">
        <w:rPr>
          <w:color w:val="000000" w:themeColor="text1"/>
        </w:rPr>
        <w:t xml:space="preserve"> </w:t>
      </w:r>
      <w:r w:rsidR="00310AFE" w:rsidRPr="00310AFE">
        <w:rPr>
          <w:noProof/>
          <w:color w:val="000000" w:themeColor="text1"/>
        </w:rPr>
        <w:t>(Kangas, 2023</w:t>
      </w:r>
      <w:r w:rsidR="00310AFE">
        <w:rPr>
          <w:noProof/>
          <w:color w:val="000000" w:themeColor="text1"/>
        </w:rPr>
        <w:t xml:space="preserve">; </w:t>
      </w:r>
      <w:r w:rsidR="00310AFE" w:rsidRPr="00310AFE">
        <w:rPr>
          <w:noProof/>
          <w:color w:val="000000" w:themeColor="text1"/>
        </w:rPr>
        <w:t>UNICEF, 2018)</w:t>
      </w:r>
      <w:r w:rsidRPr="005C7CC2">
        <w:rPr>
          <w:color w:val="000000" w:themeColor="text1"/>
        </w:rPr>
        <w:t>. This underscores the importance of ongoing professional development for educators to strengthen their ability to incorporate purposeful play into the curriculum</w:t>
      </w:r>
      <w:r w:rsidR="00F33101">
        <w:rPr>
          <w:color w:val="000000" w:themeColor="text1"/>
        </w:rPr>
        <w:t>, and g</w:t>
      </w:r>
      <w:r w:rsidR="003B69D6" w:rsidRPr="003B69D6">
        <w:rPr>
          <w:color w:val="000000" w:themeColor="text1"/>
        </w:rPr>
        <w:t xml:space="preserve">uidance from companies like LEGO to </w:t>
      </w:r>
      <w:r w:rsidR="004E1F76">
        <w:rPr>
          <w:color w:val="000000" w:themeColor="text1"/>
        </w:rPr>
        <w:t xml:space="preserve">help teachers </w:t>
      </w:r>
      <w:r w:rsidR="003B69D6" w:rsidRPr="003B69D6">
        <w:rPr>
          <w:color w:val="000000" w:themeColor="text1"/>
        </w:rPr>
        <w:t xml:space="preserve">effectively facilitate </w:t>
      </w:r>
      <w:r w:rsidR="00F33101">
        <w:rPr>
          <w:color w:val="000000" w:themeColor="text1"/>
        </w:rPr>
        <w:t>it</w:t>
      </w:r>
      <w:r w:rsidR="003B69D6" w:rsidRPr="003B69D6">
        <w:rPr>
          <w:color w:val="000000" w:themeColor="text1"/>
        </w:rPr>
        <w:t>. Professional development sessions have demonstrated their ability to elevate teachers’ confidence and competence</w:t>
      </w:r>
      <w:r w:rsidR="005C7CC2">
        <w:rPr>
          <w:color w:val="000000" w:themeColor="text1"/>
        </w:rPr>
        <w:t xml:space="preserve">, </w:t>
      </w:r>
      <w:r w:rsidR="003B69D6" w:rsidRPr="003B69D6">
        <w:rPr>
          <w:color w:val="000000" w:themeColor="text1"/>
        </w:rPr>
        <w:t>ultimately enhancing the quality of education and the overall learning experience for children</w:t>
      </w:r>
      <w:r w:rsidR="00160739">
        <w:rPr>
          <w:color w:val="000000" w:themeColor="text1"/>
        </w:rPr>
        <w:t xml:space="preserve"> </w:t>
      </w:r>
      <w:sdt>
        <w:sdtPr>
          <w:rPr>
            <w:color w:val="000000" w:themeColor="text1"/>
          </w:rPr>
          <w:id w:val="-859903239"/>
          <w:citation/>
        </w:sdtPr>
        <w:sdtContent>
          <w:r w:rsidR="00160739">
            <w:rPr>
              <w:color w:val="000000" w:themeColor="text1"/>
            </w:rPr>
            <w:fldChar w:fldCharType="begin"/>
          </w:r>
          <w:r w:rsidR="00160739">
            <w:rPr>
              <w:color w:val="000000" w:themeColor="text1"/>
            </w:rPr>
            <w:instrText xml:space="preserve"> CITATION San21 \l 2057 </w:instrText>
          </w:r>
          <w:r w:rsidR="00160739">
            <w:rPr>
              <w:color w:val="000000" w:themeColor="text1"/>
            </w:rPr>
            <w:fldChar w:fldCharType="separate"/>
          </w:r>
          <w:r w:rsidR="00DE0775" w:rsidRPr="00DE0775">
            <w:rPr>
              <w:noProof/>
              <w:color w:val="000000" w:themeColor="text1"/>
            </w:rPr>
            <w:t>(Sancar, 2021)</w:t>
          </w:r>
          <w:r w:rsidR="00160739">
            <w:rPr>
              <w:color w:val="000000" w:themeColor="text1"/>
            </w:rPr>
            <w:fldChar w:fldCharType="end"/>
          </w:r>
        </w:sdtContent>
      </w:sdt>
      <w:r w:rsidR="00160739">
        <w:rPr>
          <w:color w:val="000000" w:themeColor="text1"/>
        </w:rPr>
        <w:t>.</w:t>
      </w:r>
    </w:p>
    <w:p w14:paraId="369A7B15" w14:textId="1B7AE744" w:rsidR="00545808" w:rsidRPr="00310AFE" w:rsidRDefault="00BD76F9" w:rsidP="00310AFE">
      <w:pPr>
        <w:pStyle w:val="AssignBody"/>
        <w:ind w:firstLine="720"/>
        <w:rPr>
          <w:color w:val="000000" w:themeColor="text1"/>
        </w:rPr>
      </w:pPr>
      <w:r w:rsidRPr="00310AFE">
        <w:rPr>
          <w:color w:val="000000" w:themeColor="text1"/>
        </w:rPr>
        <w:t>The Welsh curriculum strongly advocates for learning through play, recognising it as vital for holistic development. It prioritises experiential learning, hands on exploration, and child led experiences to prepare the learners for success in the 21st century</w:t>
      </w:r>
      <w:r w:rsidR="00D95AEC" w:rsidRPr="00310AFE">
        <w:rPr>
          <w:color w:val="000000" w:themeColor="text1"/>
        </w:rPr>
        <w:t xml:space="preserve"> </w:t>
      </w:r>
      <w:r w:rsidR="00E3784C" w:rsidRPr="00310AFE">
        <w:rPr>
          <w:noProof/>
          <w:color w:val="000000" w:themeColor="text1"/>
        </w:rPr>
        <w:t>(Welsh Government, 2023)</w:t>
      </w:r>
      <w:r w:rsidRPr="00310AFE">
        <w:rPr>
          <w:color w:val="000000" w:themeColor="text1"/>
        </w:rPr>
        <w:t>.</w:t>
      </w:r>
      <w:r w:rsidR="00954990" w:rsidRPr="00310AFE">
        <w:rPr>
          <w:color w:val="000000" w:themeColor="text1"/>
        </w:rPr>
        <w:t xml:space="preserve"> The Welsh curriculum aligns with constructivist theory, emphasi</w:t>
      </w:r>
      <w:r w:rsidR="00C04C3C" w:rsidRPr="00310AFE">
        <w:rPr>
          <w:color w:val="000000" w:themeColor="text1"/>
        </w:rPr>
        <w:t>s</w:t>
      </w:r>
      <w:r w:rsidR="00954990" w:rsidRPr="00310AFE">
        <w:rPr>
          <w:color w:val="000000" w:themeColor="text1"/>
        </w:rPr>
        <w:t xml:space="preserve">ing play-based learning in schools. This approach, rooted in Piaget and Vygotsky's work, asserts that children construct knowledge </w:t>
      </w:r>
      <w:r w:rsidR="00262EC9" w:rsidRPr="00310AFE">
        <w:rPr>
          <w:color w:val="000000" w:themeColor="text1"/>
        </w:rPr>
        <w:t>through active</w:t>
      </w:r>
      <w:r w:rsidR="00954990" w:rsidRPr="00310AFE">
        <w:rPr>
          <w:color w:val="000000" w:themeColor="text1"/>
        </w:rPr>
        <w:t xml:space="preserve"> exploration </w:t>
      </w:r>
      <w:r w:rsidR="00262EC9" w:rsidRPr="00310AFE">
        <w:rPr>
          <w:color w:val="000000" w:themeColor="text1"/>
        </w:rPr>
        <w:t>whilst developing cognitive skills through the social interactions</w:t>
      </w:r>
      <w:r w:rsidR="002E0A88" w:rsidRPr="00310AFE">
        <w:rPr>
          <w:color w:val="000000" w:themeColor="text1"/>
        </w:rPr>
        <w:t xml:space="preserve"> </w:t>
      </w:r>
      <w:r w:rsidR="002E0A88" w:rsidRPr="00310AFE">
        <w:rPr>
          <w:noProof/>
          <w:color w:val="000000" w:themeColor="text1"/>
        </w:rPr>
        <w:t>(Piaget, 1952; Vygotsky, 1978)</w:t>
      </w:r>
      <w:r w:rsidR="00954990" w:rsidRPr="00310AFE">
        <w:rPr>
          <w:color w:val="000000" w:themeColor="text1"/>
        </w:rPr>
        <w:t>. Play provides an ideal context for this, fostering cognitive development and social skills within meaningful experiences. By integrating play-based learning informed by constructivist principles, educators support holistic development and effective learning outcomes.</w:t>
      </w:r>
    </w:p>
    <w:p w14:paraId="2F42891A" w14:textId="2953E1FF" w:rsidR="00921E7D" w:rsidRDefault="00FD328D" w:rsidP="00310AFE">
      <w:pPr>
        <w:pStyle w:val="AssignBody"/>
        <w:ind w:firstLine="720"/>
        <w:rPr>
          <w:color w:val="000000" w:themeColor="text1"/>
        </w:rPr>
      </w:pPr>
      <w:r w:rsidRPr="00310AFE">
        <w:rPr>
          <w:color w:val="000000" w:themeColor="text1"/>
        </w:rPr>
        <w:t>Despite the Welsh curriculum's recognition of the value of play-based learning in promoting holistic development, educators still encounter significant pressures to meet academic targets and demonstrate student progress through standardi</w:t>
      </w:r>
      <w:r w:rsidR="00487413" w:rsidRPr="00310AFE">
        <w:rPr>
          <w:color w:val="000000" w:themeColor="text1"/>
        </w:rPr>
        <w:t>s</w:t>
      </w:r>
      <w:r w:rsidRPr="00310AFE">
        <w:rPr>
          <w:color w:val="000000" w:themeColor="text1"/>
        </w:rPr>
        <w:t>ed assessments</w:t>
      </w:r>
      <w:r w:rsidR="003D74BE" w:rsidRPr="00310AFE">
        <w:rPr>
          <w:color w:val="000000" w:themeColor="text1"/>
        </w:rPr>
        <w:t xml:space="preserve"> </w:t>
      </w:r>
      <w:r w:rsidR="00AA2DF3" w:rsidRPr="00310AFE">
        <w:rPr>
          <w:noProof/>
          <w:color w:val="000000" w:themeColor="text1"/>
        </w:rPr>
        <w:t>(Welsh Government, 2022)</w:t>
      </w:r>
      <w:r w:rsidR="00236631" w:rsidRPr="00310AFE">
        <w:rPr>
          <w:color w:val="000000" w:themeColor="text1"/>
        </w:rPr>
        <w:t>.</w:t>
      </w:r>
      <w:r w:rsidR="003D74BE" w:rsidRPr="00310AFE">
        <w:rPr>
          <w:color w:val="000000" w:themeColor="text1"/>
        </w:rPr>
        <w:t xml:space="preserve"> </w:t>
      </w:r>
      <w:r w:rsidRPr="00310AFE">
        <w:rPr>
          <w:color w:val="000000" w:themeColor="text1"/>
        </w:rPr>
        <w:t xml:space="preserve"> </w:t>
      </w:r>
      <w:r w:rsidR="00487413" w:rsidRPr="00310AFE">
        <w:rPr>
          <w:color w:val="000000" w:themeColor="text1"/>
        </w:rPr>
        <w:t xml:space="preserve">The </w:t>
      </w:r>
      <w:r w:rsidRPr="00310AFE">
        <w:rPr>
          <w:color w:val="000000" w:themeColor="text1"/>
        </w:rPr>
        <w:t xml:space="preserve">positive intentions </w:t>
      </w:r>
      <w:r w:rsidR="00487413" w:rsidRPr="00310AFE">
        <w:rPr>
          <w:color w:val="000000" w:themeColor="text1"/>
        </w:rPr>
        <w:t xml:space="preserve">of </w:t>
      </w:r>
      <w:r w:rsidR="00967547" w:rsidRPr="00310AFE">
        <w:rPr>
          <w:color w:val="000000" w:themeColor="text1"/>
        </w:rPr>
        <w:t>incorporating</w:t>
      </w:r>
      <w:r w:rsidR="00487413" w:rsidRPr="00310AFE">
        <w:rPr>
          <w:color w:val="000000" w:themeColor="text1"/>
        </w:rPr>
        <w:t xml:space="preserve"> play experiences </w:t>
      </w:r>
      <w:r w:rsidRPr="00310AFE">
        <w:rPr>
          <w:color w:val="000000" w:themeColor="text1"/>
        </w:rPr>
        <w:t>can be overshadowed by external pressures stemming from</w:t>
      </w:r>
      <w:r w:rsidR="00487413" w:rsidRPr="00310AFE">
        <w:rPr>
          <w:color w:val="000000" w:themeColor="text1"/>
        </w:rPr>
        <w:t xml:space="preserve"> </w:t>
      </w:r>
      <w:r w:rsidR="00781ADF" w:rsidRPr="00310AFE">
        <w:rPr>
          <w:color w:val="000000" w:themeColor="text1"/>
        </w:rPr>
        <w:t>inspections,</w:t>
      </w:r>
      <w:r w:rsidRPr="00310AFE">
        <w:rPr>
          <w:color w:val="000000" w:themeColor="text1"/>
        </w:rPr>
        <w:t xml:space="preserve"> school accountability measures, and societal expectations regarding educational outcomes</w:t>
      </w:r>
      <w:sdt>
        <w:sdtPr>
          <w:rPr>
            <w:color w:val="000000" w:themeColor="text1"/>
          </w:rPr>
          <w:id w:val="2025822811"/>
          <w:citation/>
        </w:sdtPr>
        <w:sdtContent>
          <w:r w:rsidR="00236631" w:rsidRPr="00310AFE">
            <w:rPr>
              <w:color w:val="000000" w:themeColor="text1"/>
            </w:rPr>
            <w:fldChar w:fldCharType="begin"/>
          </w:r>
          <w:r w:rsidR="00236631" w:rsidRPr="00310AFE">
            <w:rPr>
              <w:color w:val="000000" w:themeColor="text1"/>
            </w:rPr>
            <w:instrText xml:space="preserve"> CITATION Hub17 \l 2057 </w:instrText>
          </w:r>
          <w:r w:rsidR="00236631" w:rsidRPr="00310AFE">
            <w:rPr>
              <w:color w:val="000000" w:themeColor="text1"/>
            </w:rPr>
            <w:fldChar w:fldCharType="separate"/>
          </w:r>
          <w:r w:rsidR="00DE0775">
            <w:rPr>
              <w:noProof/>
              <w:color w:val="000000" w:themeColor="text1"/>
            </w:rPr>
            <w:t xml:space="preserve"> </w:t>
          </w:r>
          <w:r w:rsidR="00DE0775" w:rsidRPr="00DE0775">
            <w:rPr>
              <w:noProof/>
              <w:color w:val="000000" w:themeColor="text1"/>
            </w:rPr>
            <w:t>(Huber, 2017)</w:t>
          </w:r>
          <w:r w:rsidR="00236631" w:rsidRPr="00310AFE">
            <w:rPr>
              <w:color w:val="000000" w:themeColor="text1"/>
            </w:rPr>
            <w:fldChar w:fldCharType="end"/>
          </w:r>
        </w:sdtContent>
      </w:sdt>
      <w:r w:rsidRPr="00310AFE">
        <w:rPr>
          <w:color w:val="000000" w:themeColor="text1"/>
        </w:rPr>
        <w:t xml:space="preserve">. </w:t>
      </w:r>
      <w:r w:rsidRPr="00352992">
        <w:rPr>
          <w:color w:val="000000" w:themeColor="text1"/>
        </w:rPr>
        <w:t xml:space="preserve">Consequently, educators may find themselves torn between </w:t>
      </w:r>
      <w:r w:rsidR="00967547" w:rsidRPr="00352992">
        <w:rPr>
          <w:color w:val="000000" w:themeColor="text1"/>
        </w:rPr>
        <w:t>honouring</w:t>
      </w:r>
      <w:r w:rsidRPr="00352992">
        <w:rPr>
          <w:color w:val="000000" w:themeColor="text1"/>
        </w:rPr>
        <w:t xml:space="preserve"> the principles of play-based learning and meeting the </w:t>
      </w:r>
      <w:r w:rsidR="00781ADF" w:rsidRPr="00352992">
        <w:rPr>
          <w:color w:val="000000" w:themeColor="text1"/>
        </w:rPr>
        <w:t xml:space="preserve">high </w:t>
      </w:r>
      <w:r w:rsidRPr="00352992">
        <w:rPr>
          <w:color w:val="000000" w:themeColor="text1"/>
        </w:rPr>
        <w:t>demands of standardi</w:t>
      </w:r>
      <w:r w:rsidR="00781ADF" w:rsidRPr="00352992">
        <w:rPr>
          <w:color w:val="000000" w:themeColor="text1"/>
        </w:rPr>
        <w:t>s</w:t>
      </w:r>
      <w:r w:rsidRPr="00352992">
        <w:rPr>
          <w:color w:val="000000" w:themeColor="text1"/>
        </w:rPr>
        <w:t xml:space="preserve">ed testing. As a result, there's a risk that play-based learning may be </w:t>
      </w:r>
      <w:r w:rsidR="00781ADF" w:rsidRPr="00352992">
        <w:rPr>
          <w:color w:val="000000" w:themeColor="text1"/>
        </w:rPr>
        <w:t>neglected</w:t>
      </w:r>
      <w:r w:rsidR="00AA2DF3" w:rsidRPr="00352992">
        <w:rPr>
          <w:color w:val="000000" w:themeColor="text1"/>
        </w:rPr>
        <w:t xml:space="preserve"> </w:t>
      </w:r>
      <w:r w:rsidR="00AA2DF3" w:rsidRPr="00352992">
        <w:rPr>
          <w:noProof/>
          <w:color w:val="000000" w:themeColor="text1"/>
        </w:rPr>
        <w:t>(The British Psychological Society, 2023)</w:t>
      </w:r>
      <w:r w:rsidR="00463880" w:rsidRPr="00352992">
        <w:rPr>
          <w:color w:val="000000" w:themeColor="text1"/>
        </w:rPr>
        <w:t xml:space="preserve">, </w:t>
      </w:r>
      <w:r w:rsidRPr="00352992">
        <w:rPr>
          <w:color w:val="000000" w:themeColor="text1"/>
        </w:rPr>
        <w:t xml:space="preserve">undermining its potential to support </w:t>
      </w:r>
      <w:r w:rsidR="00352992">
        <w:rPr>
          <w:color w:val="000000" w:themeColor="text1"/>
        </w:rPr>
        <w:t xml:space="preserve">learner’s </w:t>
      </w:r>
      <w:r w:rsidR="00463880" w:rsidRPr="00352992">
        <w:rPr>
          <w:color w:val="000000" w:themeColor="text1"/>
        </w:rPr>
        <w:t>holistic</w:t>
      </w:r>
      <w:r w:rsidRPr="00352992">
        <w:rPr>
          <w:color w:val="000000" w:themeColor="text1"/>
        </w:rPr>
        <w:t xml:space="preserve"> student development.</w:t>
      </w:r>
      <w:r w:rsidR="00967547" w:rsidRPr="00352992">
        <w:rPr>
          <w:color w:val="000000" w:themeColor="text1"/>
        </w:rPr>
        <w:t xml:space="preserve"> </w:t>
      </w:r>
    </w:p>
    <w:p w14:paraId="394DE3BD" w14:textId="513DEC8B" w:rsidR="0009751B" w:rsidRDefault="00577E14" w:rsidP="002F00F4">
      <w:pPr>
        <w:pStyle w:val="AssignBody"/>
        <w:ind w:firstLine="720"/>
        <w:rPr>
          <w:color w:val="538135" w:themeColor="accent6" w:themeShade="BF"/>
        </w:rPr>
      </w:pPr>
      <w:r w:rsidRPr="00352992">
        <w:rPr>
          <w:color w:val="000000" w:themeColor="text1"/>
        </w:rPr>
        <w:t xml:space="preserve">To address the challenge of balancing play-based learning with academic pressures, collaboration </w:t>
      </w:r>
      <w:r w:rsidR="00E45B99">
        <w:rPr>
          <w:color w:val="000000" w:themeColor="text1"/>
        </w:rPr>
        <w:t>between</w:t>
      </w:r>
      <w:r w:rsidRPr="00352992">
        <w:rPr>
          <w:color w:val="000000" w:themeColor="text1"/>
        </w:rPr>
        <w:t xml:space="preserve"> educators, policymakers, and parents is crucial</w:t>
      </w:r>
      <w:sdt>
        <w:sdtPr>
          <w:rPr>
            <w:color w:val="000000" w:themeColor="text1"/>
          </w:rPr>
          <w:id w:val="640624414"/>
          <w:citation/>
        </w:sdtPr>
        <w:sdtContent>
          <w:r w:rsidR="00AA2DF3" w:rsidRPr="00352992">
            <w:rPr>
              <w:color w:val="000000" w:themeColor="text1"/>
            </w:rPr>
            <w:fldChar w:fldCharType="begin"/>
          </w:r>
          <w:r w:rsidR="00AA2DF3" w:rsidRPr="00352992">
            <w:rPr>
              <w:color w:val="000000" w:themeColor="text1"/>
            </w:rPr>
            <w:instrText xml:space="preserve"> CITATION Zos22 \l 2057 </w:instrText>
          </w:r>
          <w:r w:rsidR="00AA2DF3" w:rsidRPr="00352992">
            <w:rPr>
              <w:color w:val="000000" w:themeColor="text1"/>
            </w:rPr>
            <w:fldChar w:fldCharType="separate"/>
          </w:r>
          <w:r w:rsidR="00DE0775">
            <w:rPr>
              <w:noProof/>
              <w:color w:val="000000" w:themeColor="text1"/>
            </w:rPr>
            <w:t xml:space="preserve"> </w:t>
          </w:r>
          <w:r w:rsidR="00DE0775" w:rsidRPr="00DE0775">
            <w:rPr>
              <w:noProof/>
              <w:color w:val="000000" w:themeColor="text1"/>
            </w:rPr>
            <w:t>(Zosh, 2022)</w:t>
          </w:r>
          <w:r w:rsidR="00AA2DF3" w:rsidRPr="00352992">
            <w:rPr>
              <w:color w:val="000000" w:themeColor="text1"/>
            </w:rPr>
            <w:fldChar w:fldCharType="end"/>
          </w:r>
        </w:sdtContent>
      </w:sdt>
      <w:r w:rsidR="00AA2DF3" w:rsidRPr="00352992">
        <w:rPr>
          <w:color w:val="000000" w:themeColor="text1"/>
        </w:rPr>
        <w:t xml:space="preserve"> </w:t>
      </w:r>
      <w:r w:rsidRPr="00352992">
        <w:rPr>
          <w:color w:val="000000" w:themeColor="text1"/>
        </w:rPr>
        <w:t>. Through collaborative efforts, stakeholders can advocate for policy changes that recogni</w:t>
      </w:r>
      <w:r w:rsidR="00463880" w:rsidRPr="00352992">
        <w:rPr>
          <w:color w:val="000000" w:themeColor="text1"/>
        </w:rPr>
        <w:t>s</w:t>
      </w:r>
      <w:r w:rsidRPr="00352992">
        <w:rPr>
          <w:color w:val="000000" w:themeColor="text1"/>
        </w:rPr>
        <w:t xml:space="preserve">e the value of play-based </w:t>
      </w:r>
      <w:r w:rsidR="00352992" w:rsidRPr="00352992">
        <w:rPr>
          <w:color w:val="000000" w:themeColor="text1"/>
        </w:rPr>
        <w:t>pedagogy</w:t>
      </w:r>
      <w:r w:rsidR="00352992">
        <w:rPr>
          <w:color w:val="000000" w:themeColor="text1"/>
        </w:rPr>
        <w:t xml:space="preserve"> and</w:t>
      </w:r>
      <w:r w:rsidRPr="00352992">
        <w:rPr>
          <w:color w:val="000000" w:themeColor="text1"/>
        </w:rPr>
        <w:t xml:space="preserve"> prioriti</w:t>
      </w:r>
      <w:r w:rsidR="00463880" w:rsidRPr="00352992">
        <w:rPr>
          <w:color w:val="000000" w:themeColor="text1"/>
        </w:rPr>
        <w:t>s</w:t>
      </w:r>
      <w:r w:rsidRPr="00352992">
        <w:rPr>
          <w:color w:val="000000" w:themeColor="text1"/>
        </w:rPr>
        <w:t>e holistic student development alongside academic achievement</w:t>
      </w:r>
      <w:r w:rsidR="00AA2DF3" w:rsidRPr="00352992">
        <w:rPr>
          <w:color w:val="000000" w:themeColor="text1"/>
        </w:rPr>
        <w:t xml:space="preserve"> </w:t>
      </w:r>
      <w:sdt>
        <w:sdtPr>
          <w:rPr>
            <w:color w:val="000000" w:themeColor="text1"/>
          </w:rPr>
          <w:id w:val="1574621365"/>
          <w:citation/>
        </w:sdtPr>
        <w:sdtContent>
          <w:r w:rsidR="00AA2DF3" w:rsidRPr="00352992">
            <w:rPr>
              <w:color w:val="000000" w:themeColor="text1"/>
            </w:rPr>
            <w:fldChar w:fldCharType="begin"/>
          </w:r>
          <w:r w:rsidR="00AA2DF3" w:rsidRPr="00352992">
            <w:rPr>
              <w:color w:val="000000" w:themeColor="text1"/>
            </w:rPr>
            <w:instrText xml:space="preserve"> CITATION Par22 \l 2057 </w:instrText>
          </w:r>
          <w:r w:rsidR="00AA2DF3" w:rsidRPr="00352992">
            <w:rPr>
              <w:color w:val="000000" w:themeColor="text1"/>
            </w:rPr>
            <w:fldChar w:fldCharType="separate"/>
          </w:r>
          <w:r w:rsidR="00DE0775" w:rsidRPr="00DE0775">
            <w:rPr>
              <w:noProof/>
              <w:color w:val="000000" w:themeColor="text1"/>
            </w:rPr>
            <w:t>(Parker, 2022)</w:t>
          </w:r>
          <w:r w:rsidR="00AA2DF3" w:rsidRPr="00352992">
            <w:rPr>
              <w:color w:val="000000" w:themeColor="text1"/>
            </w:rPr>
            <w:fldChar w:fldCharType="end"/>
          </w:r>
        </w:sdtContent>
      </w:sdt>
      <w:r w:rsidRPr="00352992">
        <w:rPr>
          <w:color w:val="000000" w:themeColor="text1"/>
        </w:rPr>
        <w:t>. Additionally, exploring alternative assessment methods aligned with the principles of play-based learning</w:t>
      </w:r>
      <w:r w:rsidR="00352992" w:rsidRPr="00352992">
        <w:rPr>
          <w:color w:val="000000" w:themeColor="text1"/>
        </w:rPr>
        <w:t xml:space="preserve"> </w:t>
      </w:r>
      <w:r w:rsidR="00F60660">
        <w:rPr>
          <w:color w:val="000000" w:themeColor="text1"/>
        </w:rPr>
        <w:t xml:space="preserve">to go alongside standardised testing </w:t>
      </w:r>
      <w:r w:rsidR="00352992" w:rsidRPr="00352992">
        <w:rPr>
          <w:color w:val="000000" w:themeColor="text1"/>
        </w:rPr>
        <w:t>such as notes and checklists</w:t>
      </w:r>
      <w:r w:rsidR="00F60660">
        <w:rPr>
          <w:color w:val="000000" w:themeColor="text1"/>
        </w:rPr>
        <w:t xml:space="preserve"> from observation</w:t>
      </w:r>
      <w:r w:rsidRPr="00352992">
        <w:rPr>
          <w:color w:val="000000" w:themeColor="text1"/>
        </w:rPr>
        <w:t xml:space="preserve"> c</w:t>
      </w:r>
      <w:r w:rsidR="00F60660">
        <w:rPr>
          <w:color w:val="000000" w:themeColor="text1"/>
        </w:rPr>
        <w:t>ould help to</w:t>
      </w:r>
      <w:r w:rsidRPr="00352992">
        <w:rPr>
          <w:color w:val="000000" w:themeColor="text1"/>
        </w:rPr>
        <w:t xml:space="preserve"> provide a more comprehensive understanding of student progress</w:t>
      </w:r>
      <w:r w:rsidR="00DB3E7B">
        <w:rPr>
          <w:color w:val="000000" w:themeColor="text1"/>
        </w:rPr>
        <w:t>. This</w:t>
      </w:r>
      <w:r w:rsidRPr="00352992">
        <w:rPr>
          <w:color w:val="000000" w:themeColor="text1"/>
        </w:rPr>
        <w:t xml:space="preserve"> ensur</w:t>
      </w:r>
      <w:r w:rsidR="00DB3E7B">
        <w:rPr>
          <w:color w:val="000000" w:themeColor="text1"/>
        </w:rPr>
        <w:t>es</w:t>
      </w:r>
      <w:r w:rsidRPr="00352992">
        <w:rPr>
          <w:color w:val="000000" w:themeColor="text1"/>
        </w:rPr>
        <w:t xml:space="preserve"> that assessment practice</w:t>
      </w:r>
      <w:r w:rsidR="00DB3E7B">
        <w:rPr>
          <w:color w:val="000000" w:themeColor="text1"/>
        </w:rPr>
        <w:t>s</w:t>
      </w:r>
      <w:r w:rsidR="00352992" w:rsidRPr="00352992">
        <w:rPr>
          <w:color w:val="000000" w:themeColor="text1"/>
        </w:rPr>
        <w:t xml:space="preserve"> </w:t>
      </w:r>
      <w:r w:rsidRPr="00352992">
        <w:rPr>
          <w:color w:val="000000" w:themeColor="text1"/>
        </w:rPr>
        <w:t>support rather than undermine play-based approaches</w:t>
      </w:r>
      <w:r w:rsidR="00352992" w:rsidRPr="00352992">
        <w:rPr>
          <w:color w:val="000000" w:themeColor="text1"/>
        </w:rPr>
        <w:t xml:space="preserve"> </w:t>
      </w:r>
      <w:r w:rsidR="00352992" w:rsidRPr="00352992">
        <w:rPr>
          <w:noProof/>
          <w:color w:val="000000" w:themeColor="text1"/>
        </w:rPr>
        <w:t>(Taylor, 2020; Pyle, 2017)</w:t>
      </w:r>
      <w:r w:rsidR="00F60660">
        <w:rPr>
          <w:color w:val="000000" w:themeColor="text1"/>
        </w:rPr>
        <w:t>.</w:t>
      </w:r>
    </w:p>
    <w:p w14:paraId="0E2352F7" w14:textId="77777777" w:rsidR="002F00F4" w:rsidRPr="00EC50E5" w:rsidRDefault="002F00F4" w:rsidP="002F00F4">
      <w:pPr>
        <w:pStyle w:val="AssignBody"/>
        <w:ind w:firstLine="720"/>
        <w:rPr>
          <w:color w:val="538135" w:themeColor="accent6" w:themeShade="BF"/>
        </w:rPr>
      </w:pPr>
    </w:p>
    <w:p w14:paraId="7452E1D9" w14:textId="05E3F65C" w:rsidR="00134977" w:rsidRDefault="00134977" w:rsidP="002F00F4">
      <w:pPr>
        <w:pStyle w:val="AssignBody"/>
        <w:jc w:val="center"/>
        <w:rPr>
          <w:b/>
          <w:bCs/>
        </w:rPr>
      </w:pPr>
      <w:r>
        <w:rPr>
          <w:b/>
          <w:bCs/>
        </w:rPr>
        <w:lastRenderedPageBreak/>
        <w:t>Explanation of case study</w:t>
      </w:r>
    </w:p>
    <w:p w14:paraId="6DEB8DF9" w14:textId="2E85A0FC" w:rsidR="00423D8F" w:rsidRDefault="006E4C8C" w:rsidP="007E4C94">
      <w:pPr>
        <w:pStyle w:val="AssignBody"/>
        <w:ind w:firstLine="720"/>
      </w:pPr>
      <w:r w:rsidRPr="006E4C8C">
        <w:t>Case studies commonly involve a restricted number of participants within a managed environment</w:t>
      </w:r>
      <w:r w:rsidR="008E5E5D">
        <w:t xml:space="preserve"> </w:t>
      </w:r>
      <w:sdt>
        <w:sdtPr>
          <w:id w:val="1017810510"/>
          <w:citation/>
        </w:sdtPr>
        <w:sdtContent>
          <w:r w:rsidR="008E5E5D">
            <w:fldChar w:fldCharType="begin"/>
          </w:r>
          <w:r w:rsidR="008E5E5D">
            <w:instrText xml:space="preserve"> CITATION Tig17 \l 2057 </w:instrText>
          </w:r>
          <w:r w:rsidR="008E5E5D">
            <w:fldChar w:fldCharType="separate"/>
          </w:r>
          <w:r w:rsidR="008E5E5D" w:rsidRPr="008E5E5D">
            <w:rPr>
              <w:noProof/>
            </w:rPr>
            <w:t>(Tight, 2017)</w:t>
          </w:r>
          <w:r w:rsidR="008E5E5D">
            <w:fldChar w:fldCharType="end"/>
          </w:r>
        </w:sdtContent>
      </w:sdt>
      <w:r>
        <w:t xml:space="preserve">. </w:t>
      </w:r>
      <w:r w:rsidR="00B64DB7" w:rsidRPr="00B64DB7">
        <w:t>In educational research, the case study methodology stands as a fundamental a</w:t>
      </w:r>
      <w:r w:rsidR="008A679F">
        <w:t>pproach</w:t>
      </w:r>
      <w:r w:rsidR="00B64DB7" w:rsidRPr="00B64DB7">
        <w:t xml:space="preserve">, offering a strong framework for exploring real world educational </w:t>
      </w:r>
      <w:r w:rsidR="00E45B99">
        <w:t>topics</w:t>
      </w:r>
      <w:r w:rsidR="00B64DB7" w:rsidRPr="00B64DB7">
        <w:t xml:space="preserve">. </w:t>
      </w:r>
      <w:r w:rsidR="007E4C94">
        <w:t xml:space="preserve">It offers </w:t>
      </w:r>
      <w:r w:rsidR="007E4C94" w:rsidRPr="007E4C94">
        <w:t xml:space="preserve">diverse data collection methods, </w:t>
      </w:r>
      <w:r w:rsidR="00E45B99">
        <w:t>which include</w:t>
      </w:r>
      <w:r w:rsidR="007E4C94" w:rsidRPr="007E4C94">
        <w:t xml:space="preserve"> gathering</w:t>
      </w:r>
      <w:r w:rsidR="00E45B99">
        <w:t xml:space="preserve"> multiple</w:t>
      </w:r>
      <w:r w:rsidR="007E4C94" w:rsidRPr="007E4C94">
        <w:t xml:space="preserve"> </w:t>
      </w:r>
      <w:r w:rsidR="00E45B99" w:rsidRPr="007E4C94">
        <w:t>viewpoints</w:t>
      </w:r>
      <w:r w:rsidR="00E45B99">
        <w:t>,</w:t>
      </w:r>
      <w:r w:rsidR="007E4C94" w:rsidRPr="007E4C94">
        <w:t xml:space="preserve"> perceptions, experiences from a wide range of individuals</w:t>
      </w:r>
      <w:r w:rsidR="005817E3">
        <w:t xml:space="preserve"> in the case</w:t>
      </w:r>
      <w:r w:rsidR="007E4C94" w:rsidRPr="007E4C94">
        <w:t xml:space="preserve">, </w:t>
      </w:r>
      <w:r w:rsidR="007E4C94">
        <w:t>gather</w:t>
      </w:r>
      <w:r w:rsidR="008602FF">
        <w:t>ing</w:t>
      </w:r>
      <w:r w:rsidR="007E4C94">
        <w:t xml:space="preserve"> </w:t>
      </w:r>
      <w:r w:rsidR="007E4C94" w:rsidRPr="007E4C94">
        <w:t>rich data</w:t>
      </w:r>
      <w:r w:rsidR="007E4C94">
        <w:t xml:space="preserve"> </w:t>
      </w:r>
      <w:sdt>
        <w:sdtPr>
          <w:id w:val="1515034822"/>
          <w:citation/>
        </w:sdtPr>
        <w:sdtContent>
          <w:r w:rsidR="007E4C94">
            <w:fldChar w:fldCharType="begin"/>
          </w:r>
          <w:r w:rsidR="007E4C94">
            <w:instrText xml:space="preserve"> CITATION Ham11 \l 2057 </w:instrText>
          </w:r>
          <w:r w:rsidR="007E4C94">
            <w:fldChar w:fldCharType="separate"/>
          </w:r>
          <w:r w:rsidR="00DE0775" w:rsidRPr="00DE0775">
            <w:rPr>
              <w:noProof/>
            </w:rPr>
            <w:t>(Hamilton, 2011)</w:t>
          </w:r>
          <w:r w:rsidR="007E4C94">
            <w:fldChar w:fldCharType="end"/>
          </w:r>
        </w:sdtContent>
      </w:sdt>
      <w:r w:rsidR="007E4C94" w:rsidRPr="007E4C94">
        <w:t>. It provides</w:t>
      </w:r>
      <w:r w:rsidR="007E4C94">
        <w:t xml:space="preserve"> </w:t>
      </w:r>
      <w:r w:rsidR="00E45B99">
        <w:t>detailed insight</w:t>
      </w:r>
      <w:r w:rsidR="007E4C94" w:rsidRPr="007E4C94">
        <w:t xml:space="preserve"> into the lived experiences of participants within the specific context being studied</w:t>
      </w:r>
      <w:r w:rsidR="007E4C94">
        <w:t xml:space="preserve">. </w:t>
      </w:r>
      <w:r w:rsidR="00B64DB7" w:rsidRPr="00B64DB7">
        <w:t xml:space="preserve">Through </w:t>
      </w:r>
      <w:r w:rsidR="008602FF">
        <w:t xml:space="preserve">the </w:t>
      </w:r>
      <w:r w:rsidR="00B64DB7" w:rsidRPr="00B64DB7">
        <w:t xml:space="preserve">examination of cases, </w:t>
      </w:r>
      <w:r w:rsidR="00E45B99">
        <w:t>a</w:t>
      </w:r>
      <w:r w:rsidR="00B64DB7" w:rsidRPr="00B64DB7">
        <w:t xml:space="preserve"> </w:t>
      </w:r>
      <w:r w:rsidR="00E45B99" w:rsidRPr="00B64DB7">
        <w:t>detailed understanding</w:t>
      </w:r>
      <w:r w:rsidR="00B64DB7" w:rsidRPr="00B64DB7">
        <w:t xml:space="preserve"> of complex educational </w:t>
      </w:r>
      <w:r w:rsidR="008D6A5E" w:rsidRPr="00B64DB7">
        <w:t>phenomena</w:t>
      </w:r>
      <w:r w:rsidR="008D6A5E">
        <w:t>’s can be gained</w:t>
      </w:r>
      <w:r w:rsidR="007E4C94">
        <w:t xml:space="preserve"> </w:t>
      </w:r>
      <w:sdt>
        <w:sdtPr>
          <w:id w:val="-483939945"/>
          <w:citation/>
        </w:sdtPr>
        <w:sdtContent>
          <w:r w:rsidR="007E4C94">
            <w:fldChar w:fldCharType="begin"/>
          </w:r>
          <w:r w:rsidR="007E4C94">
            <w:instrText xml:space="preserve"> CITATION Mil15 \l 2057 </w:instrText>
          </w:r>
          <w:r w:rsidR="007E4C94">
            <w:fldChar w:fldCharType="separate"/>
          </w:r>
          <w:r w:rsidR="00DE0775" w:rsidRPr="00DE0775">
            <w:rPr>
              <w:noProof/>
            </w:rPr>
            <w:t>(Miles, 2015)</w:t>
          </w:r>
          <w:r w:rsidR="007E4C94">
            <w:fldChar w:fldCharType="end"/>
          </w:r>
        </w:sdtContent>
      </w:sdt>
      <w:r w:rsidR="00B64DB7" w:rsidRPr="00B64DB7">
        <w:t xml:space="preserve">. This method offers a unique opportunity to explore contextual </w:t>
      </w:r>
      <w:r w:rsidR="007E4C94" w:rsidRPr="00B64DB7">
        <w:t>details</w:t>
      </w:r>
      <w:r w:rsidR="00B64DB7" w:rsidRPr="00B64DB7">
        <w:t xml:space="preserve"> that may </w:t>
      </w:r>
      <w:r w:rsidR="00E45B99">
        <w:t>not be</w:t>
      </w:r>
      <w:r w:rsidR="00B64DB7" w:rsidRPr="00B64DB7">
        <w:t xml:space="preserve"> </w:t>
      </w:r>
      <w:r w:rsidR="00E45B99">
        <w:t>recognised</w:t>
      </w:r>
      <w:r w:rsidR="00B64DB7" w:rsidRPr="00B64DB7">
        <w:t xml:space="preserve"> </w:t>
      </w:r>
      <w:r w:rsidR="00BB76D2">
        <w:t>when using</w:t>
      </w:r>
      <w:r w:rsidR="00B64DB7" w:rsidRPr="00B64DB7">
        <w:t xml:space="preserve"> other research approaches. Through a</w:t>
      </w:r>
      <w:r w:rsidR="008D6A5E">
        <w:t xml:space="preserve"> </w:t>
      </w:r>
      <w:r w:rsidR="00B64DB7" w:rsidRPr="00B64DB7">
        <w:t xml:space="preserve">review of scholarly literature, it becomes evident that case studies hold significant </w:t>
      </w:r>
      <w:r w:rsidR="00BB76D2" w:rsidRPr="00B64DB7">
        <w:t>potential</w:t>
      </w:r>
      <w:r w:rsidR="00B64DB7" w:rsidRPr="00B64DB7">
        <w:t xml:space="preserve"> for advancing our understanding of educational practices, particularly in complex and dynamic contexts</w:t>
      </w:r>
      <w:r w:rsidR="006B6130">
        <w:t xml:space="preserve"> </w:t>
      </w:r>
      <w:r w:rsidR="006B6130" w:rsidRPr="006B6130">
        <w:rPr>
          <w:noProof/>
        </w:rPr>
        <w:t>(Rahman, 2021</w:t>
      </w:r>
      <w:r w:rsidR="006B6130">
        <w:rPr>
          <w:noProof/>
        </w:rPr>
        <w:t xml:space="preserve">; </w:t>
      </w:r>
      <w:r w:rsidR="006B6130" w:rsidRPr="006B6130">
        <w:rPr>
          <w:noProof/>
        </w:rPr>
        <w:t>Hamilton, 201</w:t>
      </w:r>
      <w:r w:rsidR="006B6130">
        <w:rPr>
          <w:noProof/>
        </w:rPr>
        <w:t xml:space="preserve">1; </w:t>
      </w:r>
      <w:r w:rsidR="006B6130" w:rsidRPr="006B6130">
        <w:rPr>
          <w:noProof/>
        </w:rPr>
        <w:t>Engelbrecht, 2019)</w:t>
      </w:r>
      <w:r w:rsidR="00B64DB7" w:rsidRPr="00B64DB7">
        <w:t>.</w:t>
      </w:r>
    </w:p>
    <w:p w14:paraId="332C83CE" w14:textId="0E14CD00" w:rsidR="00BB76D2" w:rsidRDefault="00BB76D2" w:rsidP="00BB76D2">
      <w:pPr>
        <w:spacing w:line="360" w:lineRule="auto"/>
        <w:ind w:firstLine="720"/>
        <w:rPr>
          <w:rFonts w:ascii="Arial" w:hAnsi="Arial"/>
        </w:rPr>
      </w:pPr>
      <w:r w:rsidRPr="00BB76D2">
        <w:rPr>
          <w:rFonts w:ascii="Arial" w:hAnsi="Arial"/>
        </w:rPr>
        <w:t xml:space="preserve">The </w:t>
      </w:r>
      <w:r>
        <w:rPr>
          <w:rFonts w:ascii="Arial" w:hAnsi="Arial"/>
        </w:rPr>
        <w:t>use</w:t>
      </w:r>
      <w:r w:rsidRPr="00BB76D2">
        <w:rPr>
          <w:rFonts w:ascii="Arial" w:hAnsi="Arial"/>
        </w:rPr>
        <w:t xml:space="preserve"> of a case study </w:t>
      </w:r>
      <w:r w:rsidR="005D57C0">
        <w:rPr>
          <w:rFonts w:ascii="Arial" w:hAnsi="Arial"/>
        </w:rPr>
        <w:t>when</w:t>
      </w:r>
      <w:r w:rsidRPr="00BB76D2">
        <w:rPr>
          <w:rFonts w:ascii="Arial" w:hAnsi="Arial"/>
        </w:rPr>
        <w:t xml:space="preserve"> investigating </w:t>
      </w:r>
      <w:r>
        <w:rPr>
          <w:rFonts w:ascii="Arial" w:hAnsi="Arial"/>
        </w:rPr>
        <w:t>how</w:t>
      </w:r>
      <w:r w:rsidRPr="00BB76D2">
        <w:rPr>
          <w:rFonts w:ascii="Arial" w:hAnsi="Arial"/>
        </w:rPr>
        <w:t xml:space="preserve"> </w:t>
      </w:r>
      <w:r>
        <w:rPr>
          <w:rFonts w:ascii="Arial" w:hAnsi="Arial"/>
        </w:rPr>
        <w:t>learning through play develops the</w:t>
      </w:r>
      <w:r w:rsidRPr="00BB76D2">
        <w:rPr>
          <w:rFonts w:ascii="Arial" w:hAnsi="Arial"/>
        </w:rPr>
        <w:t xml:space="preserve"> holistic development among Year 2 students is strategic </w:t>
      </w:r>
      <w:r w:rsidR="00E45B99">
        <w:rPr>
          <w:rFonts w:ascii="Arial" w:hAnsi="Arial"/>
        </w:rPr>
        <w:t>in this context</w:t>
      </w:r>
      <w:r w:rsidRPr="00BB76D2">
        <w:rPr>
          <w:rFonts w:ascii="Arial" w:hAnsi="Arial"/>
        </w:rPr>
        <w:t xml:space="preserve">. </w:t>
      </w:r>
      <w:r w:rsidR="00DB3E7B">
        <w:rPr>
          <w:rFonts w:ascii="Arial" w:hAnsi="Arial"/>
        </w:rPr>
        <w:t>When</w:t>
      </w:r>
      <w:r w:rsidRPr="00BB76D2">
        <w:rPr>
          <w:rFonts w:ascii="Arial" w:hAnsi="Arial"/>
        </w:rPr>
        <w:t xml:space="preserve"> focusing on</w:t>
      </w:r>
      <w:r w:rsidR="005D57C0">
        <w:rPr>
          <w:rFonts w:ascii="Arial" w:hAnsi="Arial"/>
        </w:rPr>
        <w:t xml:space="preserve"> one</w:t>
      </w:r>
      <w:r w:rsidRPr="00BB76D2">
        <w:rPr>
          <w:rFonts w:ascii="Arial" w:hAnsi="Arial"/>
        </w:rPr>
        <w:t xml:space="preserve"> class, </w:t>
      </w:r>
      <w:r w:rsidR="00236842">
        <w:rPr>
          <w:rFonts w:ascii="Arial" w:hAnsi="Arial"/>
        </w:rPr>
        <w:t>there is a</w:t>
      </w:r>
      <w:r w:rsidRPr="00BB76D2">
        <w:rPr>
          <w:rFonts w:ascii="Arial" w:hAnsi="Arial"/>
        </w:rPr>
        <w:t xml:space="preserve"> </w:t>
      </w:r>
      <w:r w:rsidR="00AC3646">
        <w:rPr>
          <w:rFonts w:ascii="Arial" w:hAnsi="Arial"/>
        </w:rPr>
        <w:t>gain</w:t>
      </w:r>
      <w:r w:rsidR="005D57C0">
        <w:rPr>
          <w:rFonts w:ascii="Arial" w:hAnsi="Arial"/>
        </w:rPr>
        <w:t>ed</w:t>
      </w:r>
      <w:r w:rsidR="00AC3646">
        <w:rPr>
          <w:rFonts w:ascii="Arial" w:hAnsi="Arial"/>
        </w:rPr>
        <w:t xml:space="preserve"> understanding of</w:t>
      </w:r>
      <w:r w:rsidRPr="00BB76D2">
        <w:rPr>
          <w:rFonts w:ascii="Arial" w:hAnsi="Arial"/>
        </w:rPr>
        <w:t xml:space="preserve"> the </w:t>
      </w:r>
      <w:r w:rsidR="00E45B99">
        <w:rPr>
          <w:rFonts w:ascii="Arial" w:hAnsi="Arial"/>
        </w:rPr>
        <w:t>value</w:t>
      </w:r>
      <w:r w:rsidRPr="00BB76D2">
        <w:rPr>
          <w:rFonts w:ascii="Arial" w:hAnsi="Arial"/>
        </w:rPr>
        <w:t xml:space="preserve"> and depth of play</w:t>
      </w:r>
      <w:r>
        <w:rPr>
          <w:rFonts w:ascii="Arial" w:hAnsi="Arial"/>
        </w:rPr>
        <w:t xml:space="preserve"> </w:t>
      </w:r>
      <w:r w:rsidRPr="00BB76D2">
        <w:rPr>
          <w:rFonts w:ascii="Arial" w:hAnsi="Arial"/>
        </w:rPr>
        <w:t xml:space="preserve">based pedagogy within a </w:t>
      </w:r>
      <w:r w:rsidR="00E45B99" w:rsidRPr="00BB76D2">
        <w:rPr>
          <w:rFonts w:ascii="Arial" w:hAnsi="Arial"/>
        </w:rPr>
        <w:t>real</w:t>
      </w:r>
      <w:r w:rsidR="00E45B99">
        <w:rPr>
          <w:rFonts w:ascii="Arial" w:hAnsi="Arial"/>
        </w:rPr>
        <w:t>-world</w:t>
      </w:r>
      <w:r w:rsidRPr="00BB76D2">
        <w:rPr>
          <w:rFonts w:ascii="Arial" w:hAnsi="Arial"/>
        </w:rPr>
        <w:t xml:space="preserve"> context. Moreover, the case study methodology allows </w:t>
      </w:r>
      <w:r w:rsidR="008F1B5A">
        <w:rPr>
          <w:rFonts w:ascii="Arial" w:hAnsi="Arial"/>
        </w:rPr>
        <w:t>for an investigation</w:t>
      </w:r>
      <w:r w:rsidRPr="00BB76D2">
        <w:rPr>
          <w:rFonts w:ascii="Arial" w:hAnsi="Arial"/>
        </w:rPr>
        <w:t xml:space="preserve"> of contextual factors and individual differences, </w:t>
      </w:r>
      <w:r w:rsidR="008F1B5A">
        <w:rPr>
          <w:rFonts w:ascii="Arial" w:hAnsi="Arial"/>
        </w:rPr>
        <w:t>providing</w:t>
      </w:r>
      <w:r w:rsidRPr="00BB76D2">
        <w:rPr>
          <w:rFonts w:ascii="Arial" w:hAnsi="Arial"/>
        </w:rPr>
        <w:t xml:space="preserve"> insight into the complex </w:t>
      </w:r>
      <w:r w:rsidR="008F1B5A">
        <w:rPr>
          <w:rFonts w:ascii="Arial" w:hAnsi="Arial"/>
        </w:rPr>
        <w:t>relationship of these</w:t>
      </w:r>
      <w:r w:rsidRPr="00BB76D2">
        <w:rPr>
          <w:rFonts w:ascii="Arial" w:hAnsi="Arial"/>
        </w:rPr>
        <w:t xml:space="preserve"> variables</w:t>
      </w:r>
      <w:r>
        <w:rPr>
          <w:rFonts w:ascii="Arial" w:hAnsi="Arial"/>
        </w:rPr>
        <w:t xml:space="preserve"> </w:t>
      </w:r>
      <w:sdt>
        <w:sdtPr>
          <w:rPr>
            <w:rFonts w:ascii="Arial" w:hAnsi="Arial"/>
          </w:rPr>
          <w:id w:val="-114528375"/>
          <w:citation/>
        </w:sdtPr>
        <w:sdtContent>
          <w:r w:rsidR="008F1B5A">
            <w:rPr>
              <w:rFonts w:ascii="Arial" w:hAnsi="Arial"/>
            </w:rPr>
            <w:fldChar w:fldCharType="begin"/>
          </w:r>
          <w:r w:rsidR="008F1B5A">
            <w:rPr>
              <w:rFonts w:ascii="Arial" w:hAnsi="Arial"/>
            </w:rPr>
            <w:instrText xml:space="preserve"> CITATION Cro11 \l 2057 </w:instrText>
          </w:r>
          <w:r w:rsidR="008F1B5A">
            <w:rPr>
              <w:rFonts w:ascii="Arial" w:hAnsi="Arial"/>
            </w:rPr>
            <w:fldChar w:fldCharType="separate"/>
          </w:r>
          <w:r w:rsidR="00DE0775" w:rsidRPr="00DE0775">
            <w:rPr>
              <w:rFonts w:ascii="Arial" w:hAnsi="Arial"/>
              <w:noProof/>
            </w:rPr>
            <w:t>(Crowe, 2011)</w:t>
          </w:r>
          <w:r w:rsidR="008F1B5A">
            <w:rPr>
              <w:rFonts w:ascii="Arial" w:hAnsi="Arial"/>
            </w:rPr>
            <w:fldChar w:fldCharType="end"/>
          </w:r>
        </w:sdtContent>
      </w:sdt>
      <w:r w:rsidRPr="00BB76D2">
        <w:rPr>
          <w:rFonts w:ascii="Arial" w:hAnsi="Arial"/>
        </w:rPr>
        <w:t xml:space="preserve">. </w:t>
      </w:r>
    </w:p>
    <w:p w14:paraId="76476848" w14:textId="603C158F" w:rsidR="00F91795" w:rsidRDefault="008D5D0E" w:rsidP="00BB76D2">
      <w:pPr>
        <w:spacing w:line="360" w:lineRule="auto"/>
        <w:ind w:firstLine="720"/>
        <w:rPr>
          <w:rFonts w:ascii="Arial" w:hAnsi="Arial"/>
        </w:rPr>
      </w:pPr>
      <w:r>
        <w:rPr>
          <w:rFonts w:ascii="Arial" w:hAnsi="Arial"/>
        </w:rPr>
        <w:t>When selecting</w:t>
      </w:r>
      <w:r w:rsidRPr="008D5D0E">
        <w:rPr>
          <w:rFonts w:ascii="Arial" w:hAnsi="Arial"/>
        </w:rPr>
        <w:t xml:space="preserve"> participants </w:t>
      </w:r>
      <w:r w:rsidR="00236842">
        <w:rPr>
          <w:rFonts w:ascii="Arial" w:hAnsi="Arial"/>
        </w:rPr>
        <w:t>in this</w:t>
      </w:r>
      <w:r w:rsidRPr="008D5D0E">
        <w:rPr>
          <w:rFonts w:ascii="Arial" w:hAnsi="Arial"/>
        </w:rPr>
        <w:t xml:space="preserve"> case study, </w:t>
      </w:r>
      <w:r w:rsidR="00236842">
        <w:rPr>
          <w:rFonts w:ascii="Arial" w:hAnsi="Arial"/>
        </w:rPr>
        <w:t>great</w:t>
      </w:r>
      <w:r w:rsidRPr="008D5D0E">
        <w:rPr>
          <w:rFonts w:ascii="Arial" w:hAnsi="Arial"/>
        </w:rPr>
        <w:t xml:space="preserve"> care </w:t>
      </w:r>
      <w:r w:rsidR="00DB3E7B">
        <w:rPr>
          <w:rFonts w:ascii="Arial" w:hAnsi="Arial"/>
        </w:rPr>
        <w:t xml:space="preserve">was </w:t>
      </w:r>
      <w:r w:rsidRPr="008D5D0E">
        <w:rPr>
          <w:rFonts w:ascii="Arial" w:hAnsi="Arial"/>
        </w:rPr>
        <w:t>t</w:t>
      </w:r>
      <w:r w:rsidR="00236842">
        <w:rPr>
          <w:rFonts w:ascii="Arial" w:hAnsi="Arial"/>
        </w:rPr>
        <w:t>aken t</w:t>
      </w:r>
      <w:r w:rsidRPr="008D5D0E">
        <w:rPr>
          <w:rFonts w:ascii="Arial" w:hAnsi="Arial"/>
        </w:rPr>
        <w:t xml:space="preserve">o </w:t>
      </w:r>
      <w:r w:rsidR="00DB3E7B">
        <w:rPr>
          <w:rFonts w:ascii="Arial" w:hAnsi="Arial"/>
        </w:rPr>
        <w:t>select</w:t>
      </w:r>
      <w:r w:rsidRPr="008D5D0E">
        <w:rPr>
          <w:rFonts w:ascii="Arial" w:hAnsi="Arial"/>
        </w:rPr>
        <w:t xml:space="preserve"> students who offer diverse experiences and skills</w:t>
      </w:r>
      <w:r>
        <w:rPr>
          <w:rFonts w:ascii="Arial" w:hAnsi="Arial"/>
        </w:rPr>
        <w:t xml:space="preserve">. Within </w:t>
      </w:r>
      <w:r w:rsidR="00236842">
        <w:rPr>
          <w:rFonts w:ascii="Arial" w:hAnsi="Arial"/>
        </w:rPr>
        <w:t>the research</w:t>
      </w:r>
      <w:r w:rsidR="00094674">
        <w:rPr>
          <w:rFonts w:ascii="Arial" w:hAnsi="Arial"/>
        </w:rPr>
        <w:t>,</w:t>
      </w:r>
      <w:r>
        <w:rPr>
          <w:rFonts w:ascii="Arial" w:hAnsi="Arial"/>
        </w:rPr>
        <w:t xml:space="preserve"> </w:t>
      </w:r>
      <w:r w:rsidRPr="008D5D0E">
        <w:rPr>
          <w:rFonts w:ascii="Arial" w:hAnsi="Arial"/>
        </w:rPr>
        <w:t xml:space="preserve">parental consent and student assent </w:t>
      </w:r>
      <w:r w:rsidR="00236842">
        <w:rPr>
          <w:rFonts w:ascii="Arial" w:hAnsi="Arial"/>
        </w:rPr>
        <w:t>were the</w:t>
      </w:r>
      <w:r w:rsidRPr="008D5D0E">
        <w:rPr>
          <w:rFonts w:ascii="Arial" w:hAnsi="Arial"/>
        </w:rPr>
        <w:t xml:space="preserve"> guiding principles, </w:t>
      </w:r>
      <w:r w:rsidR="00236842">
        <w:rPr>
          <w:rFonts w:ascii="Arial" w:hAnsi="Arial"/>
        </w:rPr>
        <w:t>only</w:t>
      </w:r>
      <w:r w:rsidRPr="008D5D0E">
        <w:rPr>
          <w:rFonts w:ascii="Arial" w:hAnsi="Arial"/>
        </w:rPr>
        <w:t xml:space="preserve"> observ</w:t>
      </w:r>
      <w:r w:rsidR="00094674">
        <w:rPr>
          <w:rFonts w:ascii="Arial" w:hAnsi="Arial"/>
        </w:rPr>
        <w:t>ing</w:t>
      </w:r>
      <w:r w:rsidRPr="008D5D0E">
        <w:rPr>
          <w:rFonts w:ascii="Arial" w:hAnsi="Arial"/>
        </w:rPr>
        <w:t xml:space="preserve"> and enga</w:t>
      </w:r>
      <w:r w:rsidR="00236842">
        <w:rPr>
          <w:rFonts w:ascii="Arial" w:hAnsi="Arial"/>
        </w:rPr>
        <w:t>ging</w:t>
      </w:r>
      <w:r w:rsidRPr="008D5D0E">
        <w:rPr>
          <w:rFonts w:ascii="Arial" w:hAnsi="Arial"/>
        </w:rPr>
        <w:t xml:space="preserve"> with those students whose families ha</w:t>
      </w:r>
      <w:r w:rsidR="00236842">
        <w:rPr>
          <w:rFonts w:ascii="Arial" w:hAnsi="Arial"/>
        </w:rPr>
        <w:t>d</w:t>
      </w:r>
      <w:r w:rsidRPr="008D5D0E">
        <w:rPr>
          <w:rFonts w:ascii="Arial" w:hAnsi="Arial"/>
        </w:rPr>
        <w:t xml:space="preserve"> agreed. Additionally, </w:t>
      </w:r>
      <w:r w:rsidR="007D4BA7">
        <w:rPr>
          <w:rFonts w:ascii="Arial" w:hAnsi="Arial"/>
        </w:rPr>
        <w:t xml:space="preserve">when selecting which </w:t>
      </w:r>
      <w:r w:rsidR="00695622">
        <w:rPr>
          <w:rFonts w:ascii="Arial" w:hAnsi="Arial"/>
        </w:rPr>
        <w:t>pupils</w:t>
      </w:r>
      <w:r w:rsidR="007D4BA7">
        <w:rPr>
          <w:rFonts w:ascii="Arial" w:hAnsi="Arial"/>
        </w:rPr>
        <w:t xml:space="preserve"> to interview from the class </w:t>
      </w:r>
      <w:r w:rsidR="00236842">
        <w:rPr>
          <w:rFonts w:ascii="Arial" w:hAnsi="Arial"/>
        </w:rPr>
        <w:t>it was ensured that</w:t>
      </w:r>
      <w:r w:rsidR="007D4BA7">
        <w:rPr>
          <w:rFonts w:ascii="Arial" w:hAnsi="Arial"/>
        </w:rPr>
        <w:t xml:space="preserve"> </w:t>
      </w:r>
      <w:r w:rsidRPr="008D5D0E">
        <w:rPr>
          <w:rFonts w:ascii="Arial" w:hAnsi="Arial"/>
        </w:rPr>
        <w:t xml:space="preserve">a wide range of abilities in the </w:t>
      </w:r>
      <w:r w:rsidR="007D4BA7">
        <w:rPr>
          <w:rFonts w:ascii="Arial" w:hAnsi="Arial"/>
        </w:rPr>
        <w:t>class</w:t>
      </w:r>
      <w:r w:rsidR="00236842">
        <w:rPr>
          <w:rFonts w:ascii="Arial" w:hAnsi="Arial"/>
        </w:rPr>
        <w:t xml:space="preserve"> would make up the population sample</w:t>
      </w:r>
      <w:r w:rsidR="007D4BA7">
        <w:rPr>
          <w:rFonts w:ascii="Arial" w:hAnsi="Arial"/>
        </w:rPr>
        <w:t>,</w:t>
      </w:r>
      <w:r w:rsidRPr="008D5D0E">
        <w:rPr>
          <w:rFonts w:ascii="Arial" w:hAnsi="Arial"/>
        </w:rPr>
        <w:t xml:space="preserve"> </w:t>
      </w:r>
      <w:r w:rsidR="00236842">
        <w:rPr>
          <w:rFonts w:ascii="Arial" w:hAnsi="Arial"/>
        </w:rPr>
        <w:t>to ensure it</w:t>
      </w:r>
      <w:r w:rsidR="007D4BA7">
        <w:rPr>
          <w:rFonts w:ascii="Arial" w:hAnsi="Arial"/>
        </w:rPr>
        <w:t xml:space="preserve"> would be</w:t>
      </w:r>
      <w:r>
        <w:rPr>
          <w:rFonts w:ascii="Arial" w:hAnsi="Arial"/>
        </w:rPr>
        <w:t xml:space="preserve"> representative of the whole class</w:t>
      </w:r>
      <w:r w:rsidRPr="008D5D0E">
        <w:rPr>
          <w:rFonts w:ascii="Arial" w:hAnsi="Arial"/>
        </w:rPr>
        <w:t xml:space="preserve"> and</w:t>
      </w:r>
      <w:r>
        <w:rPr>
          <w:rFonts w:ascii="Arial" w:hAnsi="Arial"/>
        </w:rPr>
        <w:t xml:space="preserve"> </w:t>
      </w:r>
      <w:r w:rsidR="00236842">
        <w:rPr>
          <w:rFonts w:ascii="Arial" w:hAnsi="Arial"/>
        </w:rPr>
        <w:t>the finding</w:t>
      </w:r>
      <w:r w:rsidR="00094674">
        <w:rPr>
          <w:rFonts w:ascii="Arial" w:hAnsi="Arial"/>
        </w:rPr>
        <w:t xml:space="preserve">s </w:t>
      </w:r>
      <w:r w:rsidR="00094674" w:rsidRPr="00695622">
        <w:rPr>
          <w:rFonts w:ascii="Arial" w:hAnsi="Arial"/>
        </w:rPr>
        <w:t>can</w:t>
      </w:r>
      <w:r w:rsidR="00236842" w:rsidRPr="00695622">
        <w:rPr>
          <w:rFonts w:ascii="Arial" w:hAnsi="Arial"/>
        </w:rPr>
        <w:t xml:space="preserve"> be used to</w:t>
      </w:r>
      <w:r>
        <w:rPr>
          <w:rFonts w:ascii="Arial" w:hAnsi="Arial"/>
        </w:rPr>
        <w:t xml:space="preserve"> </w:t>
      </w:r>
      <w:r w:rsidRPr="008D5D0E">
        <w:rPr>
          <w:rFonts w:ascii="Arial" w:hAnsi="Arial"/>
        </w:rPr>
        <w:t>create an inclusive learning environment that supports the growth of all students</w:t>
      </w:r>
      <w:r w:rsidR="007D4BA7">
        <w:rPr>
          <w:rFonts w:ascii="Arial" w:hAnsi="Arial"/>
        </w:rPr>
        <w:t xml:space="preserve"> </w:t>
      </w:r>
      <w:sdt>
        <w:sdtPr>
          <w:rPr>
            <w:rFonts w:ascii="Arial" w:hAnsi="Arial"/>
          </w:rPr>
          <w:id w:val="39169508"/>
          <w:citation/>
        </w:sdtPr>
        <w:sdtContent>
          <w:r w:rsidR="007D4BA7">
            <w:rPr>
              <w:rFonts w:ascii="Arial" w:hAnsi="Arial"/>
            </w:rPr>
            <w:fldChar w:fldCharType="begin"/>
          </w:r>
          <w:r w:rsidR="007D4BA7">
            <w:rPr>
              <w:rFonts w:ascii="Arial" w:hAnsi="Arial"/>
            </w:rPr>
            <w:instrText xml:space="preserve"> CITATION Bob19 \l 2057 </w:instrText>
          </w:r>
          <w:r w:rsidR="007D4BA7">
            <w:rPr>
              <w:rFonts w:ascii="Arial" w:hAnsi="Arial"/>
            </w:rPr>
            <w:fldChar w:fldCharType="separate"/>
          </w:r>
          <w:r w:rsidR="00DE0775" w:rsidRPr="00DE0775">
            <w:rPr>
              <w:rFonts w:ascii="Arial" w:hAnsi="Arial"/>
              <w:noProof/>
            </w:rPr>
            <w:t>(Bobbit, 2019)</w:t>
          </w:r>
          <w:r w:rsidR="007D4BA7">
            <w:rPr>
              <w:rFonts w:ascii="Arial" w:hAnsi="Arial"/>
            </w:rPr>
            <w:fldChar w:fldCharType="end"/>
          </w:r>
        </w:sdtContent>
      </w:sdt>
      <w:r>
        <w:rPr>
          <w:rFonts w:ascii="Arial" w:hAnsi="Arial"/>
        </w:rPr>
        <w:t xml:space="preserve">. </w:t>
      </w:r>
      <w:r w:rsidR="007D4BA7" w:rsidRPr="007D4BA7">
        <w:rPr>
          <w:rFonts w:ascii="Arial" w:hAnsi="Arial"/>
        </w:rPr>
        <w:t>This careful approach ensures a comprehensive understanding of the classroom dynamics (Hamilton, 2012; Campoy, 2005).</w:t>
      </w:r>
    </w:p>
    <w:p w14:paraId="67568854" w14:textId="20807262" w:rsidR="002F00F4" w:rsidRDefault="008D5D0E" w:rsidP="002F00F4">
      <w:pPr>
        <w:spacing w:line="360" w:lineRule="auto"/>
        <w:ind w:firstLine="720"/>
        <w:rPr>
          <w:rFonts w:ascii="Arial" w:hAnsi="Arial"/>
        </w:rPr>
      </w:pPr>
      <w:r>
        <w:rPr>
          <w:rFonts w:ascii="Arial" w:hAnsi="Arial"/>
        </w:rPr>
        <w:t xml:space="preserve"> </w:t>
      </w:r>
      <w:r w:rsidR="00F91795" w:rsidRPr="00F91795">
        <w:rPr>
          <w:rFonts w:ascii="Arial" w:hAnsi="Arial"/>
        </w:rPr>
        <w:t xml:space="preserve">While case study research </w:t>
      </w:r>
      <w:r w:rsidR="00F91795">
        <w:rPr>
          <w:rFonts w:ascii="Arial" w:hAnsi="Arial"/>
        </w:rPr>
        <w:t xml:space="preserve">has many strengths, </w:t>
      </w:r>
      <w:r w:rsidR="00F91795" w:rsidRPr="00F91795">
        <w:rPr>
          <w:rFonts w:ascii="Arial" w:hAnsi="Arial"/>
        </w:rPr>
        <w:t>it's important to recogni</w:t>
      </w:r>
      <w:r w:rsidR="00F91795">
        <w:rPr>
          <w:rFonts w:ascii="Arial" w:hAnsi="Arial"/>
        </w:rPr>
        <w:t>s</w:t>
      </w:r>
      <w:r w:rsidR="00F91795" w:rsidRPr="00F91795">
        <w:rPr>
          <w:rFonts w:ascii="Arial" w:hAnsi="Arial"/>
        </w:rPr>
        <w:t>e it</w:t>
      </w:r>
      <w:r w:rsidR="001E7B12">
        <w:rPr>
          <w:rFonts w:ascii="Arial" w:hAnsi="Arial"/>
        </w:rPr>
        <w:t>’</w:t>
      </w:r>
      <w:r w:rsidR="00F91795" w:rsidRPr="00F91795">
        <w:rPr>
          <w:rFonts w:ascii="Arial" w:hAnsi="Arial"/>
        </w:rPr>
        <w:t>s</w:t>
      </w:r>
      <w:r w:rsidR="00F91795">
        <w:rPr>
          <w:rFonts w:ascii="Arial" w:hAnsi="Arial"/>
        </w:rPr>
        <w:t xml:space="preserve"> </w:t>
      </w:r>
      <w:r w:rsidR="00F91795" w:rsidRPr="00F91795">
        <w:rPr>
          <w:rFonts w:ascii="Arial" w:hAnsi="Arial"/>
        </w:rPr>
        <w:t>potential for bias</w:t>
      </w:r>
      <w:r w:rsidR="00F91795">
        <w:rPr>
          <w:rFonts w:ascii="Arial" w:hAnsi="Arial"/>
        </w:rPr>
        <w:t xml:space="preserve"> to occur</w:t>
      </w:r>
      <w:r w:rsidR="00F91795" w:rsidRPr="00F91795">
        <w:rPr>
          <w:rFonts w:ascii="Arial" w:hAnsi="Arial"/>
        </w:rPr>
        <w:t xml:space="preserve">. </w:t>
      </w:r>
      <w:r w:rsidR="007D4BA7">
        <w:rPr>
          <w:rFonts w:ascii="Arial" w:hAnsi="Arial"/>
        </w:rPr>
        <w:t>In educational research there are two types of bias</w:t>
      </w:r>
      <w:r w:rsidR="0075184F">
        <w:rPr>
          <w:rFonts w:ascii="Arial" w:hAnsi="Arial"/>
        </w:rPr>
        <w:t xml:space="preserve"> </w:t>
      </w:r>
      <w:r w:rsidR="007D4BA7">
        <w:rPr>
          <w:rFonts w:ascii="Arial" w:hAnsi="Arial"/>
        </w:rPr>
        <w:t>that fall under a category of ‘education bias.’</w:t>
      </w:r>
      <w:r w:rsidR="002F00F4">
        <w:rPr>
          <w:rFonts w:ascii="Arial" w:hAnsi="Arial"/>
        </w:rPr>
        <w:t xml:space="preserve"> F</w:t>
      </w:r>
      <w:r w:rsidR="007D4BA7">
        <w:rPr>
          <w:rFonts w:ascii="Arial" w:hAnsi="Arial"/>
        </w:rPr>
        <w:t xml:space="preserve">irst is </w:t>
      </w:r>
      <w:r w:rsidR="00143155">
        <w:rPr>
          <w:rFonts w:ascii="Arial" w:hAnsi="Arial"/>
        </w:rPr>
        <w:t>‘confirmation</w:t>
      </w:r>
      <w:r w:rsidR="007D4BA7">
        <w:rPr>
          <w:rFonts w:ascii="Arial" w:hAnsi="Arial"/>
        </w:rPr>
        <w:t xml:space="preserve"> </w:t>
      </w:r>
      <w:proofErr w:type="spellStart"/>
      <w:r w:rsidR="007D4BA7">
        <w:rPr>
          <w:rFonts w:ascii="Arial" w:hAnsi="Arial"/>
        </w:rPr>
        <w:t>bias</w:t>
      </w:r>
      <w:r w:rsidR="00143155">
        <w:rPr>
          <w:rFonts w:ascii="Arial" w:hAnsi="Arial"/>
        </w:rPr>
        <w:t>’</w:t>
      </w:r>
      <w:proofErr w:type="spellEnd"/>
      <w:r w:rsidR="007D4BA7">
        <w:rPr>
          <w:rFonts w:ascii="Arial" w:hAnsi="Arial"/>
        </w:rPr>
        <w:t xml:space="preserve"> where t</w:t>
      </w:r>
      <w:r w:rsidR="00F91795">
        <w:rPr>
          <w:rFonts w:ascii="Arial" w:hAnsi="Arial"/>
        </w:rPr>
        <w:t>he r</w:t>
      </w:r>
      <w:r w:rsidR="00F91795" w:rsidRPr="00F91795">
        <w:rPr>
          <w:rFonts w:ascii="Arial" w:hAnsi="Arial"/>
        </w:rPr>
        <w:t>esearcher</w:t>
      </w:r>
      <w:r w:rsidR="00143155">
        <w:rPr>
          <w:rFonts w:ascii="Arial" w:hAnsi="Arial"/>
        </w:rPr>
        <w:t xml:space="preserve"> may    </w:t>
      </w:r>
      <w:r w:rsidR="00143155" w:rsidRPr="00143155">
        <w:rPr>
          <w:rFonts w:ascii="Arial" w:hAnsi="Arial"/>
        </w:rPr>
        <w:t>unintentionally</w:t>
      </w:r>
      <w:r w:rsidR="00143155">
        <w:rPr>
          <w:rFonts w:ascii="Arial" w:hAnsi="Arial"/>
        </w:rPr>
        <w:t xml:space="preserve"> </w:t>
      </w:r>
      <w:r w:rsidR="002F00F4">
        <w:rPr>
          <w:rFonts w:ascii="Arial" w:hAnsi="Arial"/>
        </w:rPr>
        <w:t>look for</w:t>
      </w:r>
      <w:r w:rsidR="00143155">
        <w:rPr>
          <w:rFonts w:ascii="Arial" w:hAnsi="Arial"/>
        </w:rPr>
        <w:t xml:space="preserve"> and</w:t>
      </w:r>
      <w:r w:rsidR="00143155" w:rsidRPr="00143155">
        <w:rPr>
          <w:rFonts w:ascii="Arial" w:hAnsi="Arial"/>
        </w:rPr>
        <w:t xml:space="preserve"> interpret information in a way that confirms their preconceptions about the </w:t>
      </w:r>
      <w:r w:rsidR="00143155">
        <w:rPr>
          <w:rFonts w:ascii="Arial" w:hAnsi="Arial"/>
        </w:rPr>
        <w:t>topic</w:t>
      </w:r>
      <w:r w:rsidR="00143155" w:rsidRPr="00143155">
        <w:rPr>
          <w:rFonts w:ascii="Arial" w:hAnsi="Arial"/>
        </w:rPr>
        <w:t xml:space="preserve"> </w:t>
      </w:r>
      <w:r w:rsidR="00143155">
        <w:rPr>
          <w:rFonts w:ascii="Arial" w:hAnsi="Arial"/>
        </w:rPr>
        <w:t xml:space="preserve">being </w:t>
      </w:r>
      <w:r w:rsidR="00143155" w:rsidRPr="00143155">
        <w:rPr>
          <w:rFonts w:ascii="Arial" w:hAnsi="Arial"/>
        </w:rPr>
        <w:t>stud</w:t>
      </w:r>
      <w:r w:rsidR="00143155">
        <w:rPr>
          <w:rFonts w:ascii="Arial" w:hAnsi="Arial"/>
        </w:rPr>
        <w:t xml:space="preserve">ied </w:t>
      </w:r>
      <w:r w:rsidR="00814D62" w:rsidRPr="00E47D82">
        <w:rPr>
          <w:rFonts w:ascii="Arial" w:hAnsi="Arial"/>
          <w:noProof/>
        </w:rPr>
        <w:t>(Nickerson, 1998</w:t>
      </w:r>
      <w:r w:rsidR="00814D62">
        <w:rPr>
          <w:rFonts w:ascii="Arial" w:hAnsi="Arial"/>
          <w:noProof/>
        </w:rPr>
        <w:t xml:space="preserve">; </w:t>
      </w:r>
      <w:r w:rsidR="00814D62" w:rsidRPr="00814D62">
        <w:rPr>
          <w:rFonts w:ascii="Arial" w:hAnsi="Arial"/>
          <w:noProof/>
        </w:rPr>
        <w:t>Segal, 2023)</w:t>
      </w:r>
      <w:r w:rsidR="00143155" w:rsidRPr="00143155">
        <w:rPr>
          <w:rFonts w:ascii="Arial" w:hAnsi="Arial"/>
        </w:rPr>
        <w:t>. This can result in</w:t>
      </w:r>
      <w:r w:rsidR="00094674">
        <w:rPr>
          <w:rFonts w:ascii="Arial" w:hAnsi="Arial"/>
        </w:rPr>
        <w:t xml:space="preserve"> the researcher</w:t>
      </w:r>
      <w:r w:rsidR="00143155" w:rsidRPr="00143155">
        <w:rPr>
          <w:rFonts w:ascii="Arial" w:hAnsi="Arial"/>
        </w:rPr>
        <w:t xml:space="preserve"> overlooking contradictory evidence or dismissing alternative explanations, leading to skewed finding</w:t>
      </w:r>
      <w:r w:rsidR="00143155">
        <w:rPr>
          <w:rFonts w:ascii="Arial" w:hAnsi="Arial"/>
        </w:rPr>
        <w:t xml:space="preserve">s effecting the validity </w:t>
      </w:r>
      <w:r w:rsidR="00143155" w:rsidRPr="002F00F4">
        <w:rPr>
          <w:rFonts w:ascii="Arial" w:hAnsi="Arial"/>
        </w:rPr>
        <w:t>of the case study</w:t>
      </w:r>
      <w:r w:rsidR="00F91795" w:rsidRPr="002F00F4">
        <w:rPr>
          <w:rFonts w:ascii="Arial" w:hAnsi="Arial"/>
        </w:rPr>
        <w:t xml:space="preserve">. </w:t>
      </w:r>
      <w:r w:rsidR="0075184F" w:rsidRPr="002F00F4">
        <w:rPr>
          <w:rFonts w:ascii="Arial" w:hAnsi="Arial"/>
        </w:rPr>
        <w:t>The</w:t>
      </w:r>
      <w:r w:rsidR="0075184F">
        <w:rPr>
          <w:rFonts w:ascii="Arial" w:hAnsi="Arial"/>
        </w:rPr>
        <w:t xml:space="preserve"> second</w:t>
      </w:r>
      <w:r w:rsidR="008A679F">
        <w:rPr>
          <w:rFonts w:ascii="Arial" w:hAnsi="Arial"/>
        </w:rPr>
        <w:t xml:space="preserve"> form of bias </w:t>
      </w:r>
      <w:r w:rsidR="008A679F">
        <w:rPr>
          <w:rFonts w:ascii="Arial" w:hAnsi="Arial"/>
        </w:rPr>
        <w:lastRenderedPageBreak/>
        <w:t>that poses a challenge in case study research conducted by a class teacher</w:t>
      </w:r>
      <w:r w:rsidR="0075184F">
        <w:rPr>
          <w:rFonts w:ascii="Arial" w:hAnsi="Arial"/>
        </w:rPr>
        <w:t xml:space="preserve"> is </w:t>
      </w:r>
      <w:r w:rsidR="00143155">
        <w:rPr>
          <w:rFonts w:ascii="Arial" w:hAnsi="Arial"/>
        </w:rPr>
        <w:t>‘</w:t>
      </w:r>
      <w:r w:rsidR="0075184F">
        <w:rPr>
          <w:rFonts w:ascii="Arial" w:hAnsi="Arial"/>
        </w:rPr>
        <w:t>observer bias</w:t>
      </w:r>
      <w:r w:rsidR="00236842">
        <w:rPr>
          <w:rFonts w:ascii="Arial" w:hAnsi="Arial"/>
        </w:rPr>
        <w:t>,</w:t>
      </w:r>
      <w:r w:rsidR="00143155">
        <w:rPr>
          <w:rFonts w:ascii="Arial" w:hAnsi="Arial"/>
        </w:rPr>
        <w:t>’</w:t>
      </w:r>
      <w:r w:rsidR="0075184F">
        <w:rPr>
          <w:rFonts w:ascii="Arial" w:hAnsi="Arial"/>
        </w:rPr>
        <w:t xml:space="preserve"> where the </w:t>
      </w:r>
      <w:r w:rsidR="00143155">
        <w:rPr>
          <w:rFonts w:ascii="Arial" w:hAnsi="Arial"/>
        </w:rPr>
        <w:t>researchers’</w:t>
      </w:r>
      <w:r w:rsidR="0075184F">
        <w:rPr>
          <w:rFonts w:ascii="Arial" w:hAnsi="Arial"/>
        </w:rPr>
        <w:t xml:space="preserve"> expectations, </w:t>
      </w:r>
      <w:r w:rsidR="008A679F" w:rsidRPr="008A679F">
        <w:rPr>
          <w:rFonts w:ascii="Arial" w:hAnsi="Arial"/>
        </w:rPr>
        <w:t xml:space="preserve">favouritism towards certain </w:t>
      </w:r>
      <w:r w:rsidR="008A679F">
        <w:rPr>
          <w:rFonts w:ascii="Arial" w:hAnsi="Arial"/>
        </w:rPr>
        <w:t>learners</w:t>
      </w:r>
      <w:r w:rsidR="008A679F" w:rsidRPr="008A679F">
        <w:rPr>
          <w:rFonts w:ascii="Arial" w:hAnsi="Arial"/>
        </w:rPr>
        <w:t xml:space="preserve"> or preconceived </w:t>
      </w:r>
      <w:r w:rsidR="008A679F">
        <w:rPr>
          <w:rFonts w:ascii="Arial" w:hAnsi="Arial"/>
        </w:rPr>
        <w:t xml:space="preserve">ideas </w:t>
      </w:r>
      <w:r w:rsidR="008A679F" w:rsidRPr="008A679F">
        <w:rPr>
          <w:rFonts w:ascii="Arial" w:hAnsi="Arial"/>
        </w:rPr>
        <w:t>about behaviours</w:t>
      </w:r>
      <w:r w:rsidR="0075184F">
        <w:rPr>
          <w:rFonts w:ascii="Arial" w:hAnsi="Arial"/>
        </w:rPr>
        <w:t xml:space="preserve"> can cause bias in the fi</w:t>
      </w:r>
      <w:r w:rsidR="00DE0775">
        <w:rPr>
          <w:rFonts w:ascii="Arial" w:hAnsi="Arial"/>
        </w:rPr>
        <w:t>n</w:t>
      </w:r>
      <w:r w:rsidR="0075184F">
        <w:rPr>
          <w:rFonts w:ascii="Arial" w:hAnsi="Arial"/>
        </w:rPr>
        <w:t>dings</w:t>
      </w:r>
      <w:r w:rsidR="00DE0775">
        <w:rPr>
          <w:rFonts w:ascii="Arial" w:hAnsi="Arial"/>
        </w:rPr>
        <w:t xml:space="preserve"> </w:t>
      </w:r>
      <w:r w:rsidR="00DE0775" w:rsidRPr="00DE0775">
        <w:rPr>
          <w:rFonts w:ascii="Arial" w:hAnsi="Arial"/>
          <w:noProof/>
        </w:rPr>
        <w:t>(Simkus, 2023</w:t>
      </w:r>
      <w:r w:rsidR="00DE0775">
        <w:rPr>
          <w:rFonts w:ascii="Arial" w:hAnsi="Arial"/>
          <w:noProof/>
        </w:rPr>
        <w:t xml:space="preserve">; </w:t>
      </w:r>
      <w:r w:rsidR="00DE0775" w:rsidRPr="00DE0775">
        <w:rPr>
          <w:rFonts w:ascii="Arial" w:hAnsi="Arial"/>
          <w:noProof/>
        </w:rPr>
        <w:t>Ingram, 2023)</w:t>
      </w:r>
      <w:r w:rsidR="008A679F" w:rsidRPr="008A679F">
        <w:rPr>
          <w:rFonts w:ascii="Arial" w:hAnsi="Arial"/>
        </w:rPr>
        <w:t>.</w:t>
      </w:r>
    </w:p>
    <w:p w14:paraId="77FE7794" w14:textId="50BC6AB5" w:rsidR="008E5E5D" w:rsidRDefault="008A679F" w:rsidP="002F00F4">
      <w:pPr>
        <w:spacing w:line="360" w:lineRule="auto"/>
        <w:ind w:firstLine="720"/>
        <w:rPr>
          <w:rFonts w:ascii="Arial" w:hAnsi="Arial"/>
        </w:rPr>
      </w:pPr>
      <w:r w:rsidRPr="008A679F">
        <w:rPr>
          <w:rFonts w:ascii="Arial" w:hAnsi="Arial"/>
        </w:rPr>
        <w:t xml:space="preserve"> To mitigate its </w:t>
      </w:r>
      <w:r w:rsidR="00741598" w:rsidRPr="008A679F">
        <w:rPr>
          <w:rFonts w:ascii="Arial" w:hAnsi="Arial"/>
        </w:rPr>
        <w:t>impact,</w:t>
      </w:r>
      <w:r>
        <w:rPr>
          <w:rFonts w:ascii="Arial" w:hAnsi="Arial"/>
        </w:rPr>
        <w:t xml:space="preserve"> </w:t>
      </w:r>
      <w:r w:rsidR="00236842">
        <w:rPr>
          <w:rFonts w:ascii="Arial" w:hAnsi="Arial"/>
        </w:rPr>
        <w:t>it was ensured that</w:t>
      </w:r>
      <w:r>
        <w:rPr>
          <w:rFonts w:ascii="Arial" w:hAnsi="Arial"/>
        </w:rPr>
        <w:t xml:space="preserve"> </w:t>
      </w:r>
      <w:r w:rsidR="00741598" w:rsidRPr="008A679F">
        <w:rPr>
          <w:rFonts w:ascii="Arial" w:hAnsi="Arial"/>
        </w:rPr>
        <w:t>diverse data collection method</w:t>
      </w:r>
      <w:r w:rsidR="008E5E5D">
        <w:rPr>
          <w:rFonts w:ascii="Arial" w:hAnsi="Arial"/>
        </w:rPr>
        <w:t>s</w:t>
      </w:r>
      <w:r w:rsidRPr="008A679F">
        <w:rPr>
          <w:rFonts w:ascii="Arial" w:hAnsi="Arial"/>
        </w:rPr>
        <w:t xml:space="preserve">, including </w:t>
      </w:r>
      <w:r w:rsidR="008E5E5D">
        <w:rPr>
          <w:rFonts w:ascii="Arial" w:hAnsi="Arial"/>
        </w:rPr>
        <w:t>semi structured-</w:t>
      </w:r>
      <w:r w:rsidRPr="008A679F">
        <w:rPr>
          <w:rFonts w:ascii="Arial" w:hAnsi="Arial"/>
        </w:rPr>
        <w:t>interviews</w:t>
      </w:r>
      <w:r>
        <w:rPr>
          <w:rFonts w:ascii="Arial" w:hAnsi="Arial"/>
        </w:rPr>
        <w:t xml:space="preserve"> and multiple </w:t>
      </w:r>
      <w:r w:rsidRPr="008A679F">
        <w:rPr>
          <w:rFonts w:ascii="Arial" w:hAnsi="Arial"/>
        </w:rPr>
        <w:t>observations</w:t>
      </w:r>
      <w:r w:rsidR="00236842">
        <w:rPr>
          <w:rFonts w:ascii="Arial" w:hAnsi="Arial"/>
        </w:rPr>
        <w:t xml:space="preserve"> were used</w:t>
      </w:r>
      <w:r w:rsidRPr="008A679F">
        <w:rPr>
          <w:rFonts w:ascii="Arial" w:hAnsi="Arial"/>
        </w:rPr>
        <w:t xml:space="preserve"> </w:t>
      </w:r>
      <w:r>
        <w:rPr>
          <w:rFonts w:ascii="Arial" w:hAnsi="Arial"/>
        </w:rPr>
        <w:t>to</w:t>
      </w:r>
      <w:r w:rsidR="00814D62">
        <w:rPr>
          <w:rFonts w:ascii="Arial" w:hAnsi="Arial"/>
        </w:rPr>
        <w:t xml:space="preserve"> </w:t>
      </w:r>
      <w:r w:rsidRPr="008A679F">
        <w:rPr>
          <w:rFonts w:ascii="Arial" w:hAnsi="Arial"/>
        </w:rPr>
        <w:t>provide a</w:t>
      </w:r>
      <w:r w:rsidR="00814D62">
        <w:rPr>
          <w:rFonts w:ascii="Arial" w:hAnsi="Arial"/>
        </w:rPr>
        <w:t xml:space="preserve"> </w:t>
      </w:r>
      <w:r w:rsidRPr="008A679F">
        <w:rPr>
          <w:rFonts w:ascii="Arial" w:hAnsi="Arial"/>
        </w:rPr>
        <w:t xml:space="preserve">comprehensive understanding of the </w:t>
      </w:r>
      <w:r>
        <w:rPr>
          <w:rFonts w:ascii="Arial" w:hAnsi="Arial"/>
        </w:rPr>
        <w:t xml:space="preserve">topic </w:t>
      </w:r>
      <w:r w:rsidR="00236842">
        <w:rPr>
          <w:rFonts w:ascii="Arial" w:hAnsi="Arial"/>
        </w:rPr>
        <w:t>of play</w:t>
      </w:r>
      <w:r>
        <w:rPr>
          <w:rFonts w:ascii="Arial" w:hAnsi="Arial"/>
        </w:rPr>
        <w:t>.</w:t>
      </w:r>
      <w:r w:rsidR="00741598">
        <w:rPr>
          <w:rFonts w:ascii="Arial" w:hAnsi="Arial"/>
        </w:rPr>
        <w:t xml:space="preserve"> Furthermore,</w:t>
      </w:r>
      <w:r w:rsidR="00236842">
        <w:rPr>
          <w:rFonts w:ascii="Arial" w:hAnsi="Arial"/>
        </w:rPr>
        <w:t xml:space="preserve"> </w:t>
      </w:r>
      <w:r w:rsidR="003E3811">
        <w:rPr>
          <w:rFonts w:ascii="Arial" w:hAnsi="Arial"/>
        </w:rPr>
        <w:t>ongoing</w:t>
      </w:r>
      <w:r w:rsidR="00F91795">
        <w:rPr>
          <w:rFonts w:ascii="Arial" w:hAnsi="Arial"/>
        </w:rPr>
        <w:t xml:space="preserve"> reflection </w:t>
      </w:r>
      <w:r w:rsidR="00F91795" w:rsidRPr="00F91795">
        <w:rPr>
          <w:rFonts w:ascii="Arial" w:hAnsi="Arial"/>
        </w:rPr>
        <w:t>throughout the research process,</w:t>
      </w:r>
      <w:r w:rsidR="00F91795">
        <w:rPr>
          <w:rFonts w:ascii="Arial" w:hAnsi="Arial"/>
        </w:rPr>
        <w:t xml:space="preserve"> </w:t>
      </w:r>
      <w:r w:rsidR="00236842">
        <w:rPr>
          <w:rFonts w:ascii="Arial" w:hAnsi="Arial"/>
        </w:rPr>
        <w:t>and education</w:t>
      </w:r>
      <w:r w:rsidR="00F91795">
        <w:rPr>
          <w:rFonts w:ascii="Arial" w:hAnsi="Arial"/>
        </w:rPr>
        <w:t xml:space="preserve"> on the types of biases </w:t>
      </w:r>
      <w:r w:rsidR="00094674">
        <w:rPr>
          <w:rFonts w:ascii="Arial" w:hAnsi="Arial"/>
        </w:rPr>
        <w:t xml:space="preserve">that can affect case study research </w:t>
      </w:r>
      <w:r w:rsidR="00F91795">
        <w:rPr>
          <w:rFonts w:ascii="Arial" w:hAnsi="Arial"/>
        </w:rPr>
        <w:t>enhance</w:t>
      </w:r>
      <w:r w:rsidR="00236842">
        <w:rPr>
          <w:rFonts w:ascii="Arial" w:hAnsi="Arial"/>
        </w:rPr>
        <w:t xml:space="preserve">d </w:t>
      </w:r>
      <w:r w:rsidR="00F91795">
        <w:rPr>
          <w:rFonts w:ascii="Arial" w:hAnsi="Arial"/>
        </w:rPr>
        <w:t xml:space="preserve">awareness and recognition </w:t>
      </w:r>
      <w:r w:rsidR="00236842">
        <w:rPr>
          <w:rFonts w:ascii="Arial" w:hAnsi="Arial"/>
        </w:rPr>
        <w:t xml:space="preserve">of biases to </w:t>
      </w:r>
      <w:r w:rsidR="00F91795">
        <w:rPr>
          <w:rFonts w:ascii="Arial" w:hAnsi="Arial"/>
        </w:rPr>
        <w:t xml:space="preserve">prevent their influence on </w:t>
      </w:r>
      <w:r w:rsidR="00236842">
        <w:rPr>
          <w:rFonts w:ascii="Arial" w:hAnsi="Arial"/>
        </w:rPr>
        <w:t>the</w:t>
      </w:r>
      <w:r w:rsidR="00F91795">
        <w:rPr>
          <w:rFonts w:ascii="Arial" w:hAnsi="Arial"/>
        </w:rPr>
        <w:t xml:space="preserve"> findings.</w:t>
      </w:r>
      <w:r w:rsidR="00F91795" w:rsidRPr="00F91795">
        <w:rPr>
          <w:rFonts w:ascii="Arial" w:hAnsi="Arial"/>
        </w:rPr>
        <w:t xml:space="preserve"> </w:t>
      </w:r>
    </w:p>
    <w:p w14:paraId="6564B899" w14:textId="5DFF872A" w:rsidR="00423D8F" w:rsidRDefault="00F91795" w:rsidP="00FD44E1">
      <w:pPr>
        <w:spacing w:line="360" w:lineRule="auto"/>
        <w:ind w:firstLine="720"/>
        <w:rPr>
          <w:rFonts w:ascii="Arial" w:hAnsi="Arial"/>
        </w:rPr>
      </w:pPr>
      <w:r w:rsidRPr="00F91795">
        <w:rPr>
          <w:rFonts w:ascii="Arial" w:hAnsi="Arial"/>
        </w:rPr>
        <w:t xml:space="preserve">Moreover, </w:t>
      </w:r>
      <w:r w:rsidR="00236842">
        <w:rPr>
          <w:rFonts w:ascii="Arial" w:hAnsi="Arial"/>
        </w:rPr>
        <w:t>there was a</w:t>
      </w:r>
      <w:r w:rsidRPr="00F91795">
        <w:rPr>
          <w:rFonts w:ascii="Arial" w:hAnsi="Arial"/>
        </w:rPr>
        <w:t xml:space="preserve"> transparency in data collection and analysis, documenting any potential biases </w:t>
      </w:r>
      <w:r>
        <w:rPr>
          <w:rFonts w:ascii="Arial" w:hAnsi="Arial"/>
        </w:rPr>
        <w:t xml:space="preserve">that </w:t>
      </w:r>
      <w:r w:rsidR="00236842">
        <w:rPr>
          <w:rFonts w:ascii="Arial" w:hAnsi="Arial"/>
        </w:rPr>
        <w:t>had</w:t>
      </w:r>
      <w:r>
        <w:rPr>
          <w:rFonts w:ascii="Arial" w:hAnsi="Arial"/>
        </w:rPr>
        <w:t xml:space="preserve"> believe</w:t>
      </w:r>
      <w:r w:rsidR="00236842">
        <w:rPr>
          <w:rFonts w:ascii="Arial" w:hAnsi="Arial"/>
        </w:rPr>
        <w:t>d</w:t>
      </w:r>
      <w:r>
        <w:rPr>
          <w:rFonts w:ascii="Arial" w:hAnsi="Arial"/>
        </w:rPr>
        <w:t xml:space="preserve"> </w:t>
      </w:r>
      <w:r w:rsidR="00236842">
        <w:rPr>
          <w:rFonts w:ascii="Arial" w:hAnsi="Arial"/>
        </w:rPr>
        <w:t>to</w:t>
      </w:r>
      <w:r>
        <w:rPr>
          <w:rFonts w:ascii="Arial" w:hAnsi="Arial"/>
        </w:rPr>
        <w:t xml:space="preserve"> occur</w:t>
      </w:r>
      <w:r w:rsidR="002F00F4">
        <w:rPr>
          <w:rFonts w:ascii="Arial" w:hAnsi="Arial"/>
        </w:rPr>
        <w:t xml:space="preserve">, while </w:t>
      </w:r>
      <w:r w:rsidR="00236842">
        <w:rPr>
          <w:rFonts w:ascii="Arial" w:hAnsi="Arial"/>
        </w:rPr>
        <w:t>always</w:t>
      </w:r>
      <w:r>
        <w:rPr>
          <w:rFonts w:ascii="Arial" w:hAnsi="Arial"/>
        </w:rPr>
        <w:t xml:space="preserve"> </w:t>
      </w:r>
      <w:r w:rsidR="00236842">
        <w:rPr>
          <w:rFonts w:ascii="Arial" w:hAnsi="Arial"/>
        </w:rPr>
        <w:t>maintaining</w:t>
      </w:r>
      <w:r w:rsidRPr="00F91795">
        <w:rPr>
          <w:rFonts w:ascii="Arial" w:hAnsi="Arial"/>
        </w:rPr>
        <w:t xml:space="preserve"> a critical stance towards </w:t>
      </w:r>
      <w:r w:rsidR="00236842">
        <w:rPr>
          <w:rFonts w:ascii="Arial" w:hAnsi="Arial"/>
        </w:rPr>
        <w:t>any prior</w:t>
      </w:r>
      <w:r w:rsidRPr="00F91795">
        <w:rPr>
          <w:rFonts w:ascii="Arial" w:hAnsi="Arial"/>
        </w:rPr>
        <w:t xml:space="preserve"> assumptions, actively seeking alternative explanations and interpretations of </w:t>
      </w:r>
      <w:r w:rsidRPr="00695622">
        <w:rPr>
          <w:rFonts w:ascii="Arial" w:hAnsi="Arial"/>
        </w:rPr>
        <w:t xml:space="preserve">the data. </w:t>
      </w:r>
      <w:r w:rsidR="00A478EB" w:rsidRPr="00695622">
        <w:rPr>
          <w:rFonts w:ascii="Arial" w:hAnsi="Arial"/>
        </w:rPr>
        <w:t>The scientific</w:t>
      </w:r>
      <w:r w:rsidR="00A478EB" w:rsidRPr="00A478EB">
        <w:rPr>
          <w:rFonts w:ascii="Arial" w:hAnsi="Arial"/>
        </w:rPr>
        <w:t xml:space="preserve"> community frequently critici</w:t>
      </w:r>
      <w:r w:rsidR="00A478EB">
        <w:rPr>
          <w:rFonts w:ascii="Arial" w:hAnsi="Arial"/>
        </w:rPr>
        <w:t>s</w:t>
      </w:r>
      <w:r w:rsidR="00A478EB" w:rsidRPr="00A478EB">
        <w:rPr>
          <w:rFonts w:ascii="Arial" w:hAnsi="Arial"/>
        </w:rPr>
        <w:t>es the extent to which findings from case studies can be generali</w:t>
      </w:r>
      <w:r w:rsidR="00A478EB">
        <w:rPr>
          <w:rFonts w:ascii="Arial" w:hAnsi="Arial"/>
        </w:rPr>
        <w:t>s</w:t>
      </w:r>
      <w:r w:rsidR="00A478EB" w:rsidRPr="00A478EB">
        <w:rPr>
          <w:rFonts w:ascii="Arial" w:hAnsi="Arial"/>
        </w:rPr>
        <w:t>e</w:t>
      </w:r>
      <w:r w:rsidR="00A478EB">
        <w:rPr>
          <w:rFonts w:ascii="Arial" w:hAnsi="Arial"/>
        </w:rPr>
        <w:t xml:space="preserve">d </w:t>
      </w:r>
      <w:r w:rsidR="006E4C8C" w:rsidRPr="00A478EB">
        <w:rPr>
          <w:rFonts w:ascii="Arial" w:hAnsi="Arial"/>
          <w:noProof/>
        </w:rPr>
        <w:t>(Wikfeldt, 2016</w:t>
      </w:r>
      <w:r w:rsidR="006E4C8C">
        <w:rPr>
          <w:rFonts w:ascii="Arial" w:hAnsi="Arial"/>
          <w:noProof/>
        </w:rPr>
        <w:t xml:space="preserve">; </w:t>
      </w:r>
      <w:r w:rsidR="006E4C8C" w:rsidRPr="00A478EB">
        <w:rPr>
          <w:rFonts w:ascii="Arial" w:hAnsi="Arial"/>
          <w:noProof/>
        </w:rPr>
        <w:t>Firestone, 1993</w:t>
      </w:r>
      <w:r w:rsidR="006E4C8C">
        <w:rPr>
          <w:rFonts w:ascii="Arial" w:hAnsi="Arial"/>
          <w:noProof/>
        </w:rPr>
        <w:t xml:space="preserve">; </w:t>
      </w:r>
      <w:r w:rsidR="006E4C8C" w:rsidRPr="006E4C8C">
        <w:rPr>
          <w:rFonts w:ascii="Arial" w:hAnsi="Arial"/>
          <w:noProof/>
        </w:rPr>
        <w:t>Woodside, 2010)</w:t>
      </w:r>
      <w:r w:rsidR="00A478EB">
        <w:rPr>
          <w:rFonts w:ascii="Arial" w:hAnsi="Arial"/>
        </w:rPr>
        <w:t>, so w</w:t>
      </w:r>
      <w:r w:rsidRPr="00F91795">
        <w:rPr>
          <w:rFonts w:ascii="Arial" w:hAnsi="Arial"/>
        </w:rPr>
        <w:t xml:space="preserve">hile </w:t>
      </w:r>
      <w:r>
        <w:rPr>
          <w:rFonts w:ascii="Arial" w:hAnsi="Arial"/>
        </w:rPr>
        <w:t xml:space="preserve">the findings of </w:t>
      </w:r>
      <w:r w:rsidR="00236842">
        <w:rPr>
          <w:rFonts w:ascii="Arial" w:hAnsi="Arial"/>
        </w:rPr>
        <w:t>this case study</w:t>
      </w:r>
      <w:r>
        <w:rPr>
          <w:rFonts w:ascii="Arial" w:hAnsi="Arial"/>
        </w:rPr>
        <w:t xml:space="preserve"> </w:t>
      </w:r>
      <w:r w:rsidR="00A478EB">
        <w:rPr>
          <w:rFonts w:ascii="Arial" w:hAnsi="Arial"/>
        </w:rPr>
        <w:t>may</w:t>
      </w:r>
      <w:r>
        <w:rPr>
          <w:rFonts w:ascii="Arial" w:hAnsi="Arial"/>
        </w:rPr>
        <w:t xml:space="preserve"> not be generalisable</w:t>
      </w:r>
      <w:r w:rsidR="00A478EB">
        <w:rPr>
          <w:rFonts w:ascii="Arial" w:hAnsi="Arial"/>
        </w:rPr>
        <w:t xml:space="preserve"> to the wider population</w:t>
      </w:r>
      <w:r>
        <w:rPr>
          <w:rFonts w:ascii="Arial" w:hAnsi="Arial"/>
        </w:rPr>
        <w:t xml:space="preserve">, </w:t>
      </w:r>
      <w:r w:rsidR="00236842">
        <w:rPr>
          <w:rFonts w:ascii="Arial" w:hAnsi="Arial"/>
        </w:rPr>
        <w:t>these steps to mitigate bias will</w:t>
      </w:r>
      <w:r w:rsidRPr="00F91795">
        <w:rPr>
          <w:rFonts w:ascii="Arial" w:hAnsi="Arial"/>
        </w:rPr>
        <w:t xml:space="preserve"> enhance the </w:t>
      </w:r>
      <w:r w:rsidR="006E4C8C">
        <w:rPr>
          <w:rFonts w:ascii="Arial" w:hAnsi="Arial"/>
        </w:rPr>
        <w:t xml:space="preserve">external validity, </w:t>
      </w:r>
      <w:r w:rsidR="00094674" w:rsidRPr="00F91795">
        <w:rPr>
          <w:rFonts w:ascii="Arial" w:hAnsi="Arial"/>
        </w:rPr>
        <w:t>trustworthiness,</w:t>
      </w:r>
      <w:r w:rsidRPr="00F91795">
        <w:rPr>
          <w:rFonts w:ascii="Arial" w:hAnsi="Arial"/>
        </w:rPr>
        <w:t xml:space="preserve"> and credibility of </w:t>
      </w:r>
      <w:r w:rsidR="00236842">
        <w:rPr>
          <w:rFonts w:ascii="Arial" w:hAnsi="Arial"/>
        </w:rPr>
        <w:t>the</w:t>
      </w:r>
      <w:r w:rsidRPr="00F91795">
        <w:rPr>
          <w:rFonts w:ascii="Arial" w:hAnsi="Arial"/>
        </w:rPr>
        <w:t xml:space="preserve"> findings.</w:t>
      </w:r>
    </w:p>
    <w:p w14:paraId="6B992B37" w14:textId="77777777" w:rsidR="004B7CA2" w:rsidRPr="00FD44E1" w:rsidRDefault="004B7CA2" w:rsidP="00FD44E1">
      <w:pPr>
        <w:spacing w:line="360" w:lineRule="auto"/>
        <w:ind w:firstLine="720"/>
        <w:rPr>
          <w:rFonts w:ascii="Arial" w:hAnsi="Arial"/>
        </w:rPr>
      </w:pPr>
    </w:p>
    <w:p w14:paraId="2725DA67" w14:textId="77777777" w:rsidR="00134977" w:rsidRDefault="00134977" w:rsidP="00134977">
      <w:pPr>
        <w:pStyle w:val="AssignBody"/>
        <w:rPr>
          <w:b/>
          <w:bCs/>
        </w:rPr>
      </w:pPr>
    </w:p>
    <w:p w14:paraId="7AEECF61" w14:textId="48BCBE3E" w:rsidR="00134977" w:rsidRDefault="00134977" w:rsidP="002F00F4">
      <w:pPr>
        <w:pStyle w:val="AssignBody"/>
        <w:jc w:val="center"/>
        <w:rPr>
          <w:b/>
          <w:bCs/>
        </w:rPr>
      </w:pPr>
      <w:r>
        <w:rPr>
          <w:b/>
          <w:bCs/>
        </w:rPr>
        <w:t xml:space="preserve">Research </w:t>
      </w:r>
      <w:r w:rsidR="002F00F4">
        <w:rPr>
          <w:b/>
          <w:bCs/>
        </w:rPr>
        <w:t>M</w:t>
      </w:r>
      <w:r>
        <w:rPr>
          <w:b/>
          <w:bCs/>
        </w:rPr>
        <w:t>ethod</w:t>
      </w:r>
    </w:p>
    <w:p w14:paraId="3AFDFA2B" w14:textId="3029EF85" w:rsidR="0002622F" w:rsidRPr="0002622F" w:rsidRDefault="0002622F" w:rsidP="00F5143F">
      <w:pPr>
        <w:pStyle w:val="AssignBody"/>
        <w:ind w:firstLine="720"/>
      </w:pPr>
      <w:r w:rsidRPr="0002622F">
        <w:t xml:space="preserve">Observation is a crucial tool </w:t>
      </w:r>
      <w:r w:rsidR="00F5143F">
        <w:t>to comprehend</w:t>
      </w:r>
      <w:r w:rsidRPr="0002622F">
        <w:t xml:space="preserve"> the development of play in young </w:t>
      </w:r>
      <w:r w:rsidRPr="0044002A">
        <w:t xml:space="preserve">children </w:t>
      </w:r>
      <w:r w:rsidR="00A20C17" w:rsidRPr="0044002A">
        <w:rPr>
          <w:noProof/>
        </w:rPr>
        <w:t>(Broadhead, 2005</w:t>
      </w:r>
      <w:r w:rsidRPr="0044002A">
        <w:t>;</w:t>
      </w:r>
      <w:r w:rsidR="00A20C17" w:rsidRPr="0044002A">
        <w:rPr>
          <w:noProof/>
        </w:rPr>
        <w:t xml:space="preserve"> Neaum, 2016)</w:t>
      </w:r>
      <w:r w:rsidRPr="0044002A">
        <w:t xml:space="preserve">. </w:t>
      </w:r>
      <w:r w:rsidR="0002369E" w:rsidRPr="0044002A">
        <w:t>It</w:t>
      </w:r>
      <w:r w:rsidR="0002369E">
        <w:t xml:space="preserve"> involves </w:t>
      </w:r>
      <w:r w:rsidR="00F5143F">
        <w:t>the researcher</w:t>
      </w:r>
      <w:r w:rsidR="0002369E">
        <w:t xml:space="preserve"> gaining insight into the individuals </w:t>
      </w:r>
      <w:r w:rsidR="006F68C3">
        <w:t xml:space="preserve">and activities </w:t>
      </w:r>
      <w:r w:rsidR="0002369E">
        <w:t xml:space="preserve">under study by observing and engaging </w:t>
      </w:r>
      <w:r w:rsidR="00B97B68">
        <w:t>with participants in</w:t>
      </w:r>
      <w:r w:rsidR="0002369E">
        <w:t xml:space="preserve"> their natural environment</w:t>
      </w:r>
      <w:r w:rsidR="00A21C5E">
        <w:t xml:space="preserve"> </w:t>
      </w:r>
      <w:sdt>
        <w:sdtPr>
          <w:id w:val="575947124"/>
          <w:citation/>
        </w:sdtPr>
        <w:sdtContent>
          <w:r w:rsidR="00E96D84">
            <w:fldChar w:fldCharType="begin"/>
          </w:r>
          <w:r w:rsidR="00E96D84">
            <w:instrText xml:space="preserve"> CITATION Gol11 \l 2057 </w:instrText>
          </w:r>
          <w:r w:rsidR="00E96D84">
            <w:fldChar w:fldCharType="separate"/>
          </w:r>
          <w:r w:rsidR="00E96D84" w:rsidRPr="00E96D84">
            <w:rPr>
              <w:noProof/>
            </w:rPr>
            <w:t>(Goldstein, 2011)</w:t>
          </w:r>
          <w:r w:rsidR="00E96D84">
            <w:fldChar w:fldCharType="end"/>
          </w:r>
        </w:sdtContent>
      </w:sdt>
      <w:r w:rsidR="0002369E">
        <w:t>.</w:t>
      </w:r>
      <w:r w:rsidR="00E96D84">
        <w:t xml:space="preserve"> </w:t>
      </w:r>
      <w:r w:rsidRPr="0002622F">
        <w:t>I</w:t>
      </w:r>
      <w:r w:rsidR="00D456AE">
        <w:t xml:space="preserve">n </w:t>
      </w:r>
      <w:r w:rsidRPr="0002622F">
        <w:t>t</w:t>
      </w:r>
      <w:r w:rsidR="00D456AE">
        <w:t>he context of this case study, it</w:t>
      </w:r>
      <w:r w:rsidRPr="0002622F">
        <w:t xml:space="preserve"> provides researchers with a direct view of children's </w:t>
      </w:r>
      <w:r w:rsidRPr="0002622F">
        <w:t>behaviours</w:t>
      </w:r>
      <w:r w:rsidRPr="0002622F">
        <w:t xml:space="preserve">, interactions, and experiences, offering valuable insights into their developmental </w:t>
      </w:r>
      <w:r w:rsidR="00C45331" w:rsidRPr="0002622F">
        <w:t>journey</w:t>
      </w:r>
      <w:r w:rsidR="00C45331">
        <w:t>. Furthermore,</w:t>
      </w:r>
      <w:r w:rsidR="00D456AE">
        <w:t xml:space="preserve"> it</w:t>
      </w:r>
      <w:r w:rsidRPr="0002622F">
        <w:t xml:space="preserve"> </w:t>
      </w:r>
      <w:r w:rsidR="00D456AE">
        <w:t>allows</w:t>
      </w:r>
      <w:r w:rsidR="00FD4121">
        <w:t xml:space="preserve"> for</w:t>
      </w:r>
      <w:r w:rsidRPr="0002622F">
        <w:t xml:space="preserve"> </w:t>
      </w:r>
      <w:r w:rsidR="00D456AE">
        <w:t>in the moment</w:t>
      </w:r>
      <w:r w:rsidRPr="0002622F">
        <w:t xml:space="preserve"> documentation of children's play </w:t>
      </w:r>
      <w:r w:rsidR="00D456AE" w:rsidRPr="0002622F">
        <w:t>behaviours</w:t>
      </w:r>
      <w:r w:rsidRPr="0002622F">
        <w:t>, capturing genuine interactions in natural settings and</w:t>
      </w:r>
      <w:r w:rsidR="002F00F4">
        <w:t xml:space="preserve"> generates</w:t>
      </w:r>
      <w:r w:rsidRPr="0002622F">
        <w:t xml:space="preserve"> qualitative </w:t>
      </w:r>
      <w:r w:rsidR="00D456AE">
        <w:t xml:space="preserve">and quantitative </w:t>
      </w:r>
      <w:r w:rsidRPr="0002622F">
        <w:t xml:space="preserve">data that </w:t>
      </w:r>
      <w:r w:rsidR="00C45331" w:rsidRPr="0002622F">
        <w:t>de</w:t>
      </w:r>
      <w:r w:rsidR="00C45331">
        <w:t>epens</w:t>
      </w:r>
      <w:r w:rsidRPr="0002622F">
        <w:t xml:space="preserve"> our understanding of play dynamics</w:t>
      </w:r>
      <w:r w:rsidR="0044002A">
        <w:t xml:space="preserve"> </w:t>
      </w:r>
      <w:sdt>
        <w:sdtPr>
          <w:id w:val="-365373135"/>
          <w:citation/>
        </w:sdtPr>
        <w:sdtContent>
          <w:r w:rsidR="0044002A">
            <w:fldChar w:fldCharType="begin"/>
          </w:r>
          <w:r w:rsidR="0044002A">
            <w:instrText xml:space="preserve"> CITATION Nea16 \l 2057 </w:instrText>
          </w:r>
          <w:r w:rsidR="0044002A">
            <w:fldChar w:fldCharType="separate"/>
          </w:r>
          <w:r w:rsidR="0044002A" w:rsidRPr="0044002A">
            <w:rPr>
              <w:noProof/>
            </w:rPr>
            <w:t>(Neaum, 2016)</w:t>
          </w:r>
          <w:r w:rsidR="0044002A">
            <w:fldChar w:fldCharType="end"/>
          </w:r>
        </w:sdtContent>
      </w:sdt>
      <w:r w:rsidRPr="0002622F">
        <w:t>.</w:t>
      </w:r>
    </w:p>
    <w:p w14:paraId="0FE46B4D" w14:textId="41419B06" w:rsidR="00493A1F" w:rsidRDefault="00493A1F" w:rsidP="0044002A">
      <w:pPr>
        <w:pStyle w:val="AssignBody"/>
        <w:ind w:firstLine="720"/>
      </w:pPr>
      <w:r>
        <w:t xml:space="preserve">For observation to be </w:t>
      </w:r>
      <w:r w:rsidR="00FA0C8F">
        <w:t>effective</w:t>
      </w:r>
      <w:r>
        <w:t xml:space="preserve"> </w:t>
      </w:r>
      <w:r w:rsidR="00FA0C8F">
        <w:t>the researcher</w:t>
      </w:r>
      <w:r>
        <w:t xml:space="preserve"> </w:t>
      </w:r>
      <w:r w:rsidR="00FA0C8F">
        <w:t xml:space="preserve">must </w:t>
      </w:r>
      <w:r>
        <w:t xml:space="preserve">demonstrate characteristics </w:t>
      </w:r>
      <w:r w:rsidR="00FA0C8F">
        <w:t>such as being</w:t>
      </w:r>
      <w:r>
        <w:t xml:space="preserve"> open-minded</w:t>
      </w:r>
      <w:r w:rsidR="00FA0C8F">
        <w:t>,</w:t>
      </w:r>
      <w:r>
        <w:t xml:space="preserve"> non-critical</w:t>
      </w:r>
      <w:r w:rsidR="006C3B41">
        <w:t xml:space="preserve"> and must show </w:t>
      </w:r>
      <w:r>
        <w:t>genuine curiosity in understanding others</w:t>
      </w:r>
      <w:r w:rsidR="0044002A">
        <w:t xml:space="preserve"> </w:t>
      </w:r>
      <w:r w:rsidR="0044002A" w:rsidRPr="0044002A">
        <w:rPr>
          <w:noProof/>
        </w:rPr>
        <w:t>(</w:t>
      </w:r>
      <w:r w:rsidR="00AA0A75" w:rsidRPr="00AA0A75">
        <w:rPr>
          <w:noProof/>
        </w:rPr>
        <w:t>British Educational Research</w:t>
      </w:r>
      <w:r w:rsidR="00AA0A75">
        <w:rPr>
          <w:noProof/>
        </w:rPr>
        <w:t xml:space="preserve"> </w:t>
      </w:r>
      <w:r w:rsidR="0044002A" w:rsidRPr="0044002A">
        <w:rPr>
          <w:noProof/>
        </w:rPr>
        <w:t>Association, 2018)</w:t>
      </w:r>
      <w:r w:rsidR="00F77ECA">
        <w:t xml:space="preserve">. </w:t>
      </w:r>
      <w:r w:rsidR="00782FB2">
        <w:t xml:space="preserve">This </w:t>
      </w:r>
      <w:r w:rsidR="00AA0A75">
        <w:t>requires</w:t>
      </w:r>
      <w:r w:rsidR="00782FB2">
        <w:t xml:space="preserve"> the researcher </w:t>
      </w:r>
      <w:r w:rsidR="00AA0A75">
        <w:t xml:space="preserve">to </w:t>
      </w:r>
      <w:r w:rsidR="00782FB2">
        <w:t>be</w:t>
      </w:r>
      <w:r>
        <w:t xml:space="preserve"> </w:t>
      </w:r>
      <w:r w:rsidR="00782FB2">
        <w:t>a deep</w:t>
      </w:r>
      <w:r>
        <w:t xml:space="preserve"> observer, attentive listener, and </w:t>
      </w:r>
      <w:r w:rsidR="00782FB2">
        <w:t>open to encountering</w:t>
      </w:r>
      <w:r>
        <w:t xml:space="preserve"> unexpected revelations </w:t>
      </w:r>
      <w:r w:rsidR="00782FB2">
        <w:t xml:space="preserve">about the topic they have chosen </w:t>
      </w:r>
      <w:r>
        <w:t xml:space="preserve">throughout </w:t>
      </w:r>
      <w:r w:rsidR="002F00F4">
        <w:t>the entire</w:t>
      </w:r>
      <w:r>
        <w:t xml:space="preserve"> research </w:t>
      </w:r>
      <w:r w:rsidR="002F00F4">
        <w:t>process</w:t>
      </w:r>
      <w:r>
        <w:t xml:space="preserve"> </w:t>
      </w:r>
      <w:r w:rsidR="00EE7498">
        <w:t>(DeWalt, 1998)</w:t>
      </w:r>
      <w:r w:rsidR="002F00F4">
        <w:t>.</w:t>
      </w:r>
    </w:p>
    <w:p w14:paraId="32F42132" w14:textId="41B6556C" w:rsidR="005F2E0F" w:rsidRDefault="00B450D2" w:rsidP="005F2E0F">
      <w:pPr>
        <w:pStyle w:val="AssignBody"/>
      </w:pPr>
      <w:r>
        <w:lastRenderedPageBreak/>
        <w:tab/>
      </w:r>
      <w:r w:rsidRPr="00B450D2">
        <w:t xml:space="preserve">The </w:t>
      </w:r>
      <w:r>
        <w:t>observational method that was</w:t>
      </w:r>
      <w:r w:rsidRPr="00B450D2">
        <w:t xml:space="preserve"> employed is an undisguised naturalistic observation</w:t>
      </w:r>
      <w:r w:rsidR="00136AB8">
        <w:t>. T</w:t>
      </w:r>
      <w:r w:rsidR="009F4411">
        <w:t>his is where</w:t>
      </w:r>
      <w:r w:rsidRPr="00B450D2">
        <w:t xml:space="preserve"> </w:t>
      </w:r>
      <w:r w:rsidR="001E7ED6">
        <w:t xml:space="preserve">the </w:t>
      </w:r>
      <w:r w:rsidRPr="00B450D2">
        <w:t xml:space="preserve">participants </w:t>
      </w:r>
      <w:r w:rsidR="001E7ED6">
        <w:t>were</w:t>
      </w:r>
      <w:r w:rsidRPr="00B450D2">
        <w:t xml:space="preserve"> openly informed of the researcher's presence and the ongoing monitoring of their behavio</w:t>
      </w:r>
      <w:r w:rsidR="001E7ED6">
        <w:t>u</w:t>
      </w:r>
      <w:r w:rsidRPr="00B450D2">
        <w:t>r</w:t>
      </w:r>
      <w:sdt>
        <w:sdtPr>
          <w:id w:val="1970707618"/>
          <w:citation/>
        </w:sdtPr>
        <w:sdtContent>
          <w:r w:rsidR="00F77ECA">
            <w:fldChar w:fldCharType="begin"/>
          </w:r>
          <w:r w:rsidR="00F77ECA">
            <w:instrText xml:space="preserve"> CITATION Pri19 \l 2057 </w:instrText>
          </w:r>
          <w:r w:rsidR="00F77ECA">
            <w:fldChar w:fldCharType="separate"/>
          </w:r>
          <w:r w:rsidR="00F77ECA">
            <w:rPr>
              <w:noProof/>
            </w:rPr>
            <w:t xml:space="preserve"> </w:t>
          </w:r>
          <w:r w:rsidR="00F77ECA" w:rsidRPr="00F77ECA">
            <w:rPr>
              <w:noProof/>
            </w:rPr>
            <w:t>(Price, 2019)</w:t>
          </w:r>
          <w:r w:rsidR="00F77ECA">
            <w:fldChar w:fldCharType="end"/>
          </w:r>
        </w:sdtContent>
      </w:sdt>
      <w:r w:rsidR="00AA0A75">
        <w:t xml:space="preserve">. </w:t>
      </w:r>
      <w:r w:rsidR="00E05095" w:rsidRPr="00E05095">
        <w:t>However, th</w:t>
      </w:r>
      <w:r w:rsidR="00207ABE">
        <w:t>is</w:t>
      </w:r>
      <w:r w:rsidR="00136AB8">
        <w:t xml:space="preserve"> </w:t>
      </w:r>
      <w:r w:rsidR="00E05095" w:rsidRPr="00E05095">
        <w:t>raises concerns</w:t>
      </w:r>
      <w:r w:rsidR="00207ABE">
        <w:t xml:space="preserve"> of the validity of the </w:t>
      </w:r>
      <w:r w:rsidR="00AF6C18">
        <w:t>outcome,</w:t>
      </w:r>
      <w:r w:rsidR="00E05095" w:rsidRPr="00E05095">
        <w:t xml:space="preserve"> as participants</w:t>
      </w:r>
      <w:r w:rsidR="00AF6C18">
        <w:t xml:space="preserve"> </w:t>
      </w:r>
      <w:r w:rsidR="00E05095" w:rsidRPr="00E05095">
        <w:t xml:space="preserve">awareness of being watched may influence their </w:t>
      </w:r>
      <w:r w:rsidR="00E05095" w:rsidRPr="00E05095">
        <w:t>behaviour</w:t>
      </w:r>
      <w:r w:rsidR="00E05095" w:rsidRPr="00E05095">
        <w:t xml:space="preserve">, potentially </w:t>
      </w:r>
      <w:r w:rsidR="00AF6C18">
        <w:t>changing</w:t>
      </w:r>
      <w:r w:rsidR="00E05095" w:rsidRPr="00E05095">
        <w:t xml:space="preserve"> the dynamics of the classroom</w:t>
      </w:r>
      <w:r w:rsidR="00AF6C18">
        <w:t>, in this case of the</w:t>
      </w:r>
      <w:r w:rsidR="00DD6128">
        <w:t>ir</w:t>
      </w:r>
      <w:r w:rsidR="00AF6C18">
        <w:t xml:space="preserve"> play</w:t>
      </w:r>
      <w:r w:rsidR="00E05095" w:rsidRPr="00E05095">
        <w:t xml:space="preserve">. This concept </w:t>
      </w:r>
      <w:r w:rsidR="004007E4">
        <w:t>that participants change their behaviour because they know they are being watched is called the</w:t>
      </w:r>
      <w:r w:rsidR="004854A2">
        <w:t xml:space="preserve"> </w:t>
      </w:r>
      <w:r w:rsidR="00E05095" w:rsidRPr="00E05095">
        <w:t>Hawthorne effect</w:t>
      </w:r>
      <w:r w:rsidR="00AA0A75">
        <w:t xml:space="preserve"> </w:t>
      </w:r>
      <w:sdt>
        <w:sdtPr>
          <w:id w:val="553665481"/>
          <w:citation/>
        </w:sdtPr>
        <w:sdtContent>
          <w:r w:rsidR="00AA0A75">
            <w:fldChar w:fldCharType="begin"/>
          </w:r>
          <w:r w:rsidR="00AA0A75">
            <w:instrText xml:space="preserve"> CITATION Pri19 \l 2057 </w:instrText>
          </w:r>
          <w:r w:rsidR="00AA0A75">
            <w:fldChar w:fldCharType="separate"/>
          </w:r>
          <w:r w:rsidR="00AA0A75" w:rsidRPr="00AA0A75">
            <w:rPr>
              <w:noProof/>
            </w:rPr>
            <w:t>(Price, 2019)</w:t>
          </w:r>
          <w:r w:rsidR="00AA0A75">
            <w:fldChar w:fldCharType="end"/>
          </w:r>
        </w:sdtContent>
      </w:sdt>
      <w:r w:rsidR="004007E4">
        <w:t>.</w:t>
      </w:r>
      <w:r w:rsidR="007E0AB0">
        <w:t xml:space="preserve"> </w:t>
      </w:r>
      <w:r w:rsidR="00FD4121">
        <w:t xml:space="preserve">As this was a concern, it was </w:t>
      </w:r>
      <w:r w:rsidR="004007E4">
        <w:t xml:space="preserve">ensured that this would not </w:t>
      </w:r>
      <w:r w:rsidR="00E05095" w:rsidRPr="00E05095">
        <w:t>impact the authenticity of the study's findings</w:t>
      </w:r>
      <w:r w:rsidR="007E0AB0">
        <w:t xml:space="preserve"> and </w:t>
      </w:r>
      <w:r w:rsidR="005F2E0F">
        <w:t xml:space="preserve">a strategy </w:t>
      </w:r>
      <w:r w:rsidR="002F00F4">
        <w:t xml:space="preserve">was implemented </w:t>
      </w:r>
      <w:r w:rsidR="005F2E0F">
        <w:t xml:space="preserve">involving gradual integration into the </w:t>
      </w:r>
      <w:r w:rsidR="00CF3DEC">
        <w:t>play</w:t>
      </w:r>
      <w:r w:rsidR="005F2E0F">
        <w:t xml:space="preserve"> environment, where </w:t>
      </w:r>
      <w:r w:rsidR="002F00F4">
        <w:t xml:space="preserve">the researcher </w:t>
      </w:r>
      <w:r w:rsidR="005F2E0F">
        <w:t xml:space="preserve">would spend time alongside the learners during play sessions. This approach aimed to acclimate the participants to </w:t>
      </w:r>
      <w:r w:rsidR="00FD4121">
        <w:t>the researcher’s</w:t>
      </w:r>
      <w:r w:rsidR="005F2E0F">
        <w:t xml:space="preserve"> presence, reducing any sense of apprehension and </w:t>
      </w:r>
      <w:r w:rsidR="002E7682">
        <w:t>ens</w:t>
      </w:r>
      <w:r w:rsidR="00E72C78">
        <w:t>uring it felt</w:t>
      </w:r>
      <w:r w:rsidR="005F2E0F">
        <w:t xml:space="preserve"> familiar</w:t>
      </w:r>
      <w:r w:rsidR="00FD4121">
        <w:t xml:space="preserve"> to the participants</w:t>
      </w:r>
      <w:r w:rsidR="00AA0A75">
        <w:t xml:space="preserve"> before observation began</w:t>
      </w:r>
      <w:r w:rsidR="005F2E0F">
        <w:t xml:space="preserve">. </w:t>
      </w:r>
      <w:r w:rsidR="00190BCB">
        <w:t>As the</w:t>
      </w:r>
      <w:r w:rsidR="005F2E0F">
        <w:t xml:space="preserve"> </w:t>
      </w:r>
      <w:r w:rsidR="00190BCB">
        <w:t>participants</w:t>
      </w:r>
      <w:r w:rsidR="005F2E0F">
        <w:t xml:space="preserve"> became accustomed to </w:t>
      </w:r>
      <w:r w:rsidR="00190BCB">
        <w:t xml:space="preserve">the </w:t>
      </w:r>
      <w:r w:rsidR="00AA0A75">
        <w:t>researcher’s</w:t>
      </w:r>
      <w:r w:rsidR="005F2E0F">
        <w:t xml:space="preserve"> presence, they would naturally immerse themselves in play, forgetting about</w:t>
      </w:r>
      <w:r w:rsidR="00190BCB">
        <w:t xml:space="preserve"> the</w:t>
      </w:r>
      <w:r w:rsidR="005F2E0F">
        <w:t xml:space="preserve"> observation</w:t>
      </w:r>
      <w:r w:rsidR="00190BCB">
        <w:t xml:space="preserve"> being conducted</w:t>
      </w:r>
      <w:r w:rsidR="005F2E0F">
        <w:t xml:space="preserve">, facilitating a </w:t>
      </w:r>
      <w:r w:rsidR="00E72C78">
        <w:t>discreet</w:t>
      </w:r>
      <w:r w:rsidR="00180B74">
        <w:t xml:space="preserve">, </w:t>
      </w:r>
      <w:r w:rsidR="00B03474">
        <w:t>reliable,</w:t>
      </w:r>
      <w:r w:rsidR="00180B74">
        <w:t xml:space="preserve"> </w:t>
      </w:r>
      <w:r w:rsidR="00E72C78">
        <w:t>and comfortable method of observation.</w:t>
      </w:r>
    </w:p>
    <w:p w14:paraId="722E6DE2" w14:textId="663AEEF0" w:rsidR="00D46996" w:rsidRDefault="00236842" w:rsidP="00D46996">
      <w:pPr>
        <w:pStyle w:val="AssignBody"/>
        <w:ind w:firstLine="720"/>
        <w:rPr>
          <w:rFonts w:cs="Arial"/>
        </w:rPr>
      </w:pPr>
      <w:r w:rsidRPr="00236842">
        <w:t>Observation is a valuable method for acquiring qualitative research</w:t>
      </w:r>
      <w:r w:rsidR="00833AB7">
        <w:t xml:space="preserve"> </w:t>
      </w:r>
      <w:sdt>
        <w:sdtPr>
          <w:id w:val="689732013"/>
          <w:citation/>
        </w:sdtPr>
        <w:sdtContent>
          <w:r w:rsidR="00833AB7">
            <w:fldChar w:fldCharType="begin"/>
          </w:r>
          <w:r w:rsidR="00833AB7">
            <w:instrText xml:space="preserve"> CITATION Geo23 \l 2057 </w:instrText>
          </w:r>
          <w:r w:rsidR="00833AB7">
            <w:fldChar w:fldCharType="separate"/>
          </w:r>
          <w:r w:rsidR="00833AB7" w:rsidRPr="00833AB7">
            <w:rPr>
              <w:noProof/>
            </w:rPr>
            <w:t>(George, 2023)</w:t>
          </w:r>
          <w:r w:rsidR="00833AB7">
            <w:fldChar w:fldCharType="end"/>
          </w:r>
        </w:sdtContent>
      </w:sdt>
      <w:r>
        <w:t xml:space="preserve">, </w:t>
      </w:r>
      <w:r w:rsidR="00B03474">
        <w:t xml:space="preserve">however as previously mentioned </w:t>
      </w:r>
      <w:r w:rsidR="0002622F" w:rsidRPr="0002622F">
        <w:t xml:space="preserve">observer bias may distort interpretations, potentially skewing the analysis of observed </w:t>
      </w:r>
      <w:r w:rsidR="00B03474" w:rsidRPr="0002622F">
        <w:t>behaviours</w:t>
      </w:r>
      <w:r w:rsidR="00833AB7">
        <w:t xml:space="preserve"> </w:t>
      </w:r>
      <w:r w:rsidR="00833AB7" w:rsidRPr="00833AB7">
        <w:rPr>
          <w:noProof/>
        </w:rPr>
        <w:t>(Simkus, 2023</w:t>
      </w:r>
      <w:r w:rsidR="00833AB7">
        <w:rPr>
          <w:noProof/>
        </w:rPr>
        <w:t xml:space="preserve">; </w:t>
      </w:r>
      <w:r w:rsidR="00833AB7" w:rsidRPr="00833AB7">
        <w:rPr>
          <w:noProof/>
        </w:rPr>
        <w:t>Ingram, 2023)</w:t>
      </w:r>
      <w:r w:rsidR="0002622F" w:rsidRPr="0002622F">
        <w:t>. To mitigate these challenges</w:t>
      </w:r>
      <w:r w:rsidR="00833AB7">
        <w:t xml:space="preserve"> further</w:t>
      </w:r>
      <w:r w:rsidR="0002622F" w:rsidRPr="0002622F">
        <w:t>,</w:t>
      </w:r>
      <w:r w:rsidR="008E41AE">
        <w:t xml:space="preserve"> an</w:t>
      </w:r>
      <w:r w:rsidR="0002622F" w:rsidRPr="0002622F">
        <w:t xml:space="preserve"> observation </w:t>
      </w:r>
      <w:r w:rsidR="00190BCB">
        <w:t>form</w:t>
      </w:r>
      <w:r w:rsidR="008E41AE">
        <w:t xml:space="preserve"> (see Appendix 3)</w:t>
      </w:r>
      <w:r w:rsidR="0002622F" w:rsidRPr="0002622F">
        <w:t xml:space="preserve"> </w:t>
      </w:r>
      <w:r w:rsidR="008E41AE">
        <w:t xml:space="preserve">that </w:t>
      </w:r>
      <w:r w:rsidR="0002622F" w:rsidRPr="0002622F">
        <w:t xml:space="preserve">was </w:t>
      </w:r>
      <w:r w:rsidR="00190BCB" w:rsidRPr="0002622F">
        <w:t>methodically</w:t>
      </w:r>
      <w:r w:rsidR="0002622F" w:rsidRPr="0002622F">
        <w:t xml:space="preserve"> structured</w:t>
      </w:r>
      <w:r w:rsidR="008E41AE">
        <w:t xml:space="preserve"> was </w:t>
      </w:r>
      <w:r w:rsidR="008E41AE" w:rsidRPr="008E41AE">
        <w:t>utilised in the study</w:t>
      </w:r>
      <w:r w:rsidR="0002622F" w:rsidRPr="0002622F">
        <w:t xml:space="preserve">. </w:t>
      </w:r>
      <w:r w:rsidR="00190BCB" w:rsidRPr="00190BCB">
        <w:t>It outlined criteria for evaluating different aspects of a student's development during play activities</w:t>
      </w:r>
      <w:r w:rsidR="00190BCB">
        <w:t xml:space="preserve"> with predefined categories</w:t>
      </w:r>
      <w:r w:rsidR="00190BCB" w:rsidRPr="00190BCB">
        <w:t>, such as emotional, social, physical, and cognitive development</w:t>
      </w:r>
      <w:r w:rsidR="0002622F" w:rsidRPr="0002622F">
        <w:t xml:space="preserve">, each rated on a scale of 1 to 4. </w:t>
      </w:r>
      <w:r w:rsidR="00B03474" w:rsidRPr="00F73851">
        <w:t xml:space="preserve">Each </w:t>
      </w:r>
      <w:r w:rsidR="00190BCB" w:rsidRPr="00F73851">
        <w:t>category was</w:t>
      </w:r>
      <w:r w:rsidR="00B03474" w:rsidRPr="00F73851">
        <w:t xml:space="preserve"> accompanied by a description of </w:t>
      </w:r>
      <w:r w:rsidR="00190BCB" w:rsidRPr="00F73851">
        <w:t xml:space="preserve">the </w:t>
      </w:r>
      <w:r w:rsidR="00B03474" w:rsidRPr="00F73851">
        <w:t xml:space="preserve">expected </w:t>
      </w:r>
      <w:r w:rsidR="00190BCB" w:rsidRPr="00F73851">
        <w:t>behaviours</w:t>
      </w:r>
      <w:r w:rsidR="00B03474" w:rsidRPr="00F73851">
        <w:t xml:space="preserve"> or skills at different levels of proficiency, </w:t>
      </w:r>
      <w:r w:rsidR="00F73851" w:rsidRPr="00F73851">
        <w:t>this</w:t>
      </w:r>
      <w:r w:rsidR="00190BCB" w:rsidRPr="00190BCB">
        <w:t xml:space="preserve"> structured approach ensured consistency</w:t>
      </w:r>
      <w:r w:rsidR="00F73851">
        <w:t xml:space="preserve">, fair assessment of the learner’s potential skill </w:t>
      </w:r>
      <w:r w:rsidR="002F00F4">
        <w:t>development</w:t>
      </w:r>
      <w:r w:rsidR="00190BCB" w:rsidRPr="00190BCB">
        <w:t xml:space="preserve"> and comparability across</w:t>
      </w:r>
      <w:r w:rsidR="00F73851">
        <w:t xml:space="preserve"> all</w:t>
      </w:r>
      <w:r w:rsidR="00190BCB" w:rsidRPr="00190BCB">
        <w:t xml:space="preserve"> observations</w:t>
      </w:r>
      <w:r w:rsidR="00833AB7">
        <w:t xml:space="preserve"> </w:t>
      </w:r>
      <w:sdt>
        <w:sdtPr>
          <w:id w:val="-1434206761"/>
          <w:citation/>
        </w:sdtPr>
        <w:sdtContent>
          <w:r w:rsidR="00833AB7">
            <w:fldChar w:fldCharType="begin"/>
          </w:r>
          <w:r w:rsidR="00833AB7">
            <w:instrText xml:space="preserve"> CITATION Ost13 \l 2057 </w:instrText>
          </w:r>
          <w:r w:rsidR="00833AB7">
            <w:fldChar w:fldCharType="separate"/>
          </w:r>
          <w:r w:rsidR="00833AB7" w:rsidRPr="00833AB7">
            <w:rPr>
              <w:noProof/>
            </w:rPr>
            <w:t>(Ostrov, 2013)</w:t>
          </w:r>
          <w:r w:rsidR="00833AB7">
            <w:fldChar w:fldCharType="end"/>
          </w:r>
        </w:sdtContent>
      </w:sdt>
      <w:r w:rsidR="00D46996">
        <w:t xml:space="preserve">. </w:t>
      </w:r>
      <w:r w:rsidR="00190BCB" w:rsidRPr="00190BCB">
        <w:rPr>
          <w:rFonts w:cs="Arial"/>
        </w:rPr>
        <w:t>It is important to recognise that o</w:t>
      </w:r>
      <w:r w:rsidR="00B03474" w:rsidRPr="00190BCB">
        <w:rPr>
          <w:rFonts w:cs="Arial"/>
        </w:rPr>
        <w:t xml:space="preserve">bservation is limited to observable </w:t>
      </w:r>
      <w:r w:rsidR="00190BCB" w:rsidRPr="00190BCB">
        <w:rPr>
          <w:rFonts w:cs="Arial"/>
        </w:rPr>
        <w:t>behaviours</w:t>
      </w:r>
      <w:r w:rsidR="00B03474" w:rsidRPr="00190BCB">
        <w:rPr>
          <w:rFonts w:cs="Arial"/>
        </w:rPr>
        <w:t xml:space="preserve">, which may not fully </w:t>
      </w:r>
      <w:r w:rsidR="00190BCB" w:rsidRPr="00190BCB">
        <w:rPr>
          <w:rFonts w:cs="Arial"/>
        </w:rPr>
        <w:t xml:space="preserve">capture the </w:t>
      </w:r>
      <w:r w:rsidR="00A9374D">
        <w:rPr>
          <w:rFonts w:cs="Arial"/>
        </w:rPr>
        <w:t>full context of the participants</w:t>
      </w:r>
      <w:r w:rsidR="00B03474" w:rsidRPr="00190BCB">
        <w:rPr>
          <w:rFonts w:cs="Arial"/>
        </w:rPr>
        <w:t xml:space="preserve"> </w:t>
      </w:r>
      <w:r w:rsidR="00A9374D">
        <w:rPr>
          <w:rFonts w:cs="Arial"/>
        </w:rPr>
        <w:t>thoughts, feelings and why actions</w:t>
      </w:r>
      <w:r w:rsidR="00190BCB" w:rsidRPr="00190BCB">
        <w:rPr>
          <w:rFonts w:cs="Arial"/>
        </w:rPr>
        <w:t xml:space="preserve"> </w:t>
      </w:r>
      <w:r w:rsidR="00A9374D">
        <w:rPr>
          <w:rFonts w:cs="Arial"/>
        </w:rPr>
        <w:t xml:space="preserve">have occurred </w:t>
      </w:r>
      <w:r w:rsidR="00190BCB" w:rsidRPr="00190BCB">
        <w:rPr>
          <w:rFonts w:cs="Arial"/>
        </w:rPr>
        <w:t>in play</w:t>
      </w:r>
      <w:r w:rsidR="00A9374D">
        <w:rPr>
          <w:rFonts w:cs="Arial"/>
        </w:rPr>
        <w:t xml:space="preserve"> </w:t>
      </w:r>
      <w:sdt>
        <w:sdtPr>
          <w:rPr>
            <w:rFonts w:cs="Arial"/>
          </w:rPr>
          <w:id w:val="-392587746"/>
          <w:citation/>
        </w:sdtPr>
        <w:sdtContent>
          <w:r w:rsidR="00A9374D">
            <w:rPr>
              <w:rFonts w:cs="Arial"/>
            </w:rPr>
            <w:fldChar w:fldCharType="begin"/>
          </w:r>
          <w:r w:rsidR="00A9374D">
            <w:rPr>
              <w:rFonts w:cs="Arial"/>
            </w:rPr>
            <w:instrText xml:space="preserve">CITATION AFr22 \l 2057 </w:instrText>
          </w:r>
          <w:r w:rsidR="00A9374D">
            <w:rPr>
              <w:rFonts w:cs="Arial"/>
            </w:rPr>
            <w:fldChar w:fldCharType="separate"/>
          </w:r>
          <w:r w:rsidR="00A9374D" w:rsidRPr="00A9374D">
            <w:rPr>
              <w:rFonts w:cs="Arial"/>
              <w:noProof/>
            </w:rPr>
            <w:t>(Fredricks, 2022)</w:t>
          </w:r>
          <w:r w:rsidR="00A9374D">
            <w:rPr>
              <w:rFonts w:cs="Arial"/>
            </w:rPr>
            <w:fldChar w:fldCharType="end"/>
          </w:r>
        </w:sdtContent>
      </w:sdt>
      <w:r w:rsidR="00B03474" w:rsidRPr="00190BCB">
        <w:rPr>
          <w:rFonts w:cs="Arial"/>
        </w:rPr>
        <w:t>.</w:t>
      </w:r>
      <w:r w:rsidR="00B03474" w:rsidRPr="00190BCB">
        <w:rPr>
          <w:rFonts w:cs="Arial"/>
        </w:rPr>
        <w:t xml:space="preserve"> As a result, </w:t>
      </w:r>
      <w:r w:rsidR="00B03474" w:rsidRPr="00190BCB">
        <w:rPr>
          <w:rFonts w:cs="Arial"/>
        </w:rPr>
        <w:t xml:space="preserve">semi-structured interviews were </w:t>
      </w:r>
      <w:r w:rsidR="00190BCB" w:rsidRPr="00190BCB">
        <w:rPr>
          <w:rFonts w:cs="Arial"/>
        </w:rPr>
        <w:t xml:space="preserve">also </w:t>
      </w:r>
      <w:r w:rsidR="00B03474" w:rsidRPr="00190BCB">
        <w:rPr>
          <w:rFonts w:cs="Arial"/>
        </w:rPr>
        <w:t xml:space="preserve">employed </w:t>
      </w:r>
      <w:r w:rsidR="00190BCB" w:rsidRPr="00190BCB">
        <w:rPr>
          <w:rFonts w:cs="Arial"/>
        </w:rPr>
        <w:t>to</w:t>
      </w:r>
      <w:r w:rsidR="00B03474" w:rsidRPr="00190BCB">
        <w:rPr>
          <w:rFonts w:cs="Arial"/>
        </w:rPr>
        <w:t xml:space="preserve"> provid</w:t>
      </w:r>
      <w:r w:rsidR="00190BCB" w:rsidRPr="00190BCB">
        <w:rPr>
          <w:rFonts w:cs="Arial"/>
        </w:rPr>
        <w:t>e</w:t>
      </w:r>
      <w:r w:rsidR="00B03474" w:rsidRPr="00190BCB">
        <w:rPr>
          <w:rFonts w:cs="Arial"/>
        </w:rPr>
        <w:t xml:space="preserve"> deeper insights into children's play experiences and perception</w:t>
      </w:r>
      <w:r w:rsidR="00190BCB" w:rsidRPr="00190BCB">
        <w:rPr>
          <w:rFonts w:cs="Arial"/>
        </w:rPr>
        <w:t>s</w:t>
      </w:r>
      <w:r w:rsidR="006C731A">
        <w:rPr>
          <w:rFonts w:cs="Arial"/>
        </w:rPr>
        <w:t xml:space="preserve">. </w:t>
      </w:r>
    </w:p>
    <w:p w14:paraId="502B0AD1" w14:textId="25D002F5" w:rsidR="005703A9" w:rsidRDefault="00FC77BC" w:rsidP="00F12365">
      <w:pPr>
        <w:pStyle w:val="AssignBody"/>
        <w:ind w:firstLine="720"/>
        <w:rPr>
          <w:rFonts w:cs="Arial"/>
        </w:rPr>
      </w:pPr>
      <w:r>
        <w:rPr>
          <w:rFonts w:cs="Arial"/>
        </w:rPr>
        <w:t>An interview is a method of data collection where the research</w:t>
      </w:r>
      <w:r w:rsidR="007F59CC">
        <w:rPr>
          <w:rFonts w:cs="Arial"/>
        </w:rPr>
        <w:t>er</w:t>
      </w:r>
      <w:r>
        <w:rPr>
          <w:rFonts w:cs="Arial"/>
        </w:rPr>
        <w:t xml:space="preserve"> asks a series of questions to the respondent </w:t>
      </w:r>
      <w:r w:rsidRPr="00FC77BC">
        <w:rPr>
          <w:rFonts w:cs="Arial"/>
          <w:noProof/>
        </w:rPr>
        <w:t>(Whiting, 2008</w:t>
      </w:r>
      <w:r>
        <w:rPr>
          <w:rFonts w:cs="Arial"/>
          <w:noProof/>
        </w:rPr>
        <w:t xml:space="preserve">; </w:t>
      </w:r>
      <w:r w:rsidRPr="00FC77BC">
        <w:rPr>
          <w:rFonts w:cs="Arial"/>
          <w:noProof/>
        </w:rPr>
        <w:t>Kvale, 1996)</w:t>
      </w:r>
      <w:r w:rsidR="007119D8">
        <w:rPr>
          <w:rFonts w:cs="Arial"/>
          <w:noProof/>
        </w:rPr>
        <w:t>.</w:t>
      </w:r>
      <w:r>
        <w:rPr>
          <w:rFonts w:cs="Arial"/>
        </w:rPr>
        <w:t xml:space="preserve"> </w:t>
      </w:r>
      <w:r w:rsidR="007418E6">
        <w:rPr>
          <w:rFonts w:cs="Arial"/>
        </w:rPr>
        <w:t>A series of semi structured questions</w:t>
      </w:r>
      <w:r w:rsidR="008E41AE">
        <w:rPr>
          <w:rFonts w:cs="Arial"/>
        </w:rPr>
        <w:t xml:space="preserve"> (see Appendix 2)</w:t>
      </w:r>
      <w:r w:rsidR="007418E6">
        <w:rPr>
          <w:rFonts w:cs="Arial"/>
        </w:rPr>
        <w:t xml:space="preserve"> that</w:t>
      </w:r>
      <w:r w:rsidR="007418E6" w:rsidRPr="007418E6">
        <w:rPr>
          <w:rFonts w:cs="Arial"/>
        </w:rPr>
        <w:t xml:space="preserve"> enabled the researcher to </w:t>
      </w:r>
      <w:r w:rsidR="007418E6">
        <w:rPr>
          <w:rFonts w:cs="Arial"/>
        </w:rPr>
        <w:t xml:space="preserve">explore multiple </w:t>
      </w:r>
      <w:r w:rsidR="007418E6" w:rsidRPr="007418E6">
        <w:rPr>
          <w:rFonts w:cs="Arial"/>
        </w:rPr>
        <w:t>aspects of play, including general understanding, benefits, learning outcomes, emotional and social development, physical activities, problem-solving, and teacher support</w:t>
      </w:r>
      <w:r w:rsidR="007F59CC">
        <w:rPr>
          <w:rFonts w:cs="Arial"/>
        </w:rPr>
        <w:t xml:space="preserve"> were employed</w:t>
      </w:r>
      <w:r w:rsidR="007418E6">
        <w:rPr>
          <w:rFonts w:cs="Arial"/>
        </w:rPr>
        <w:t>.</w:t>
      </w:r>
      <w:r w:rsidR="007119D8" w:rsidRPr="007119D8">
        <w:t xml:space="preserve"> </w:t>
      </w:r>
      <w:r w:rsidR="00DF5D6A">
        <w:t xml:space="preserve">Researchers </w:t>
      </w:r>
      <w:r w:rsidR="007119D8" w:rsidRPr="007119D8">
        <w:rPr>
          <w:rFonts w:cs="Arial"/>
        </w:rPr>
        <w:t>Rubin and</w:t>
      </w:r>
      <w:r w:rsidR="00DF5D6A">
        <w:rPr>
          <w:rFonts w:cs="Arial"/>
        </w:rPr>
        <w:t xml:space="preserve"> Rubi</w:t>
      </w:r>
      <w:r w:rsidR="00DF5D6A" w:rsidRPr="00DF5D6A">
        <w:rPr>
          <w:rFonts w:cs="Arial"/>
        </w:rPr>
        <w:t>n</w:t>
      </w:r>
      <w:r w:rsidR="007119D8" w:rsidRPr="00DF5D6A">
        <w:rPr>
          <w:rFonts w:cs="Arial"/>
        </w:rPr>
        <w:t xml:space="preserve"> </w:t>
      </w:r>
      <w:r w:rsidR="007119D8" w:rsidRPr="00DF5D6A">
        <w:rPr>
          <w:rFonts w:cs="Arial"/>
        </w:rPr>
        <w:t>state</w:t>
      </w:r>
      <w:r w:rsidR="00DF5D6A">
        <w:rPr>
          <w:rFonts w:cs="Arial"/>
        </w:rPr>
        <w:t>s</w:t>
      </w:r>
      <w:r w:rsidR="00DF5D6A" w:rsidRPr="00DF5D6A">
        <w:rPr>
          <w:rFonts w:cs="Arial"/>
        </w:rPr>
        <w:t xml:space="preserve"> </w:t>
      </w:r>
      <w:r w:rsidR="007119D8" w:rsidRPr="00DF5D6A">
        <w:rPr>
          <w:rFonts w:cs="Arial"/>
        </w:rPr>
        <w:t xml:space="preserve">that successful interviews </w:t>
      </w:r>
      <w:r w:rsidR="007119D8" w:rsidRPr="00DF5D6A">
        <w:rPr>
          <w:rFonts w:cs="Arial"/>
        </w:rPr>
        <w:t>have a blend of</w:t>
      </w:r>
      <w:r w:rsidR="007119D8" w:rsidRPr="00DF5D6A">
        <w:rPr>
          <w:rFonts w:cs="Arial"/>
        </w:rPr>
        <w:t xml:space="preserve"> main questions, follow-up que</w:t>
      </w:r>
      <w:r w:rsidR="007119D8" w:rsidRPr="00DF5D6A">
        <w:rPr>
          <w:rFonts w:cs="Arial"/>
        </w:rPr>
        <w:t>stions</w:t>
      </w:r>
      <w:r w:rsidR="007119D8" w:rsidRPr="00DF5D6A">
        <w:rPr>
          <w:rFonts w:cs="Arial"/>
        </w:rPr>
        <w:t xml:space="preserve"> and probing</w:t>
      </w:r>
      <w:r w:rsidR="007119D8">
        <w:rPr>
          <w:rFonts w:cs="Arial"/>
        </w:rPr>
        <w:t xml:space="preserve"> </w:t>
      </w:r>
      <w:r w:rsidR="00DF5D6A" w:rsidRPr="00DF5D6A">
        <w:rPr>
          <w:rFonts w:cs="Arial"/>
          <w:noProof/>
        </w:rPr>
        <w:t>(Rubin, 2005</w:t>
      </w:r>
      <w:r w:rsidR="00DF5D6A">
        <w:rPr>
          <w:rFonts w:cs="Arial"/>
          <w:noProof/>
        </w:rPr>
        <w:t xml:space="preserve"> p. 171</w:t>
      </w:r>
      <w:r w:rsidR="00DF5D6A" w:rsidRPr="00DF5D6A">
        <w:rPr>
          <w:rFonts w:cs="Arial"/>
          <w:noProof/>
        </w:rPr>
        <w:t>)</w:t>
      </w:r>
      <w:r w:rsidR="007119D8" w:rsidRPr="007119D8">
        <w:rPr>
          <w:rFonts w:cs="Arial"/>
        </w:rPr>
        <w:t>.</w:t>
      </w:r>
      <w:r w:rsidR="007119D8">
        <w:rPr>
          <w:rFonts w:cs="Arial"/>
        </w:rPr>
        <w:t xml:space="preserve"> </w:t>
      </w:r>
      <w:r w:rsidR="00DF5D6A">
        <w:rPr>
          <w:rFonts w:cs="Arial"/>
        </w:rPr>
        <w:t>It was ensured that these types of questions were inherent in</w:t>
      </w:r>
      <w:r w:rsidR="00017DF8">
        <w:rPr>
          <w:rFonts w:cs="Arial"/>
        </w:rPr>
        <w:t xml:space="preserve"> the</w:t>
      </w:r>
      <w:r w:rsidR="00DF5D6A">
        <w:rPr>
          <w:rFonts w:cs="Arial"/>
        </w:rPr>
        <w:t xml:space="preserve"> case study interview. </w:t>
      </w:r>
      <w:r w:rsidR="007418E6">
        <w:rPr>
          <w:rFonts w:cs="Arial"/>
        </w:rPr>
        <w:t>The use of a s</w:t>
      </w:r>
      <w:r w:rsidR="007418E6" w:rsidRPr="007418E6">
        <w:rPr>
          <w:rFonts w:cs="Arial"/>
        </w:rPr>
        <w:t xml:space="preserve">emi-structured </w:t>
      </w:r>
      <w:r w:rsidR="007418E6" w:rsidRPr="007418E6">
        <w:rPr>
          <w:rFonts w:cs="Arial"/>
        </w:rPr>
        <w:lastRenderedPageBreak/>
        <w:t>interview offer</w:t>
      </w:r>
      <w:r w:rsidR="007418E6">
        <w:rPr>
          <w:rFonts w:cs="Arial"/>
        </w:rPr>
        <w:t>ed</w:t>
      </w:r>
      <w:r w:rsidR="007418E6" w:rsidRPr="007418E6">
        <w:rPr>
          <w:rFonts w:cs="Arial"/>
        </w:rPr>
        <w:t xml:space="preserve"> a balance between flexibility and structure</w:t>
      </w:r>
      <w:r w:rsidR="00AB05F6">
        <w:rPr>
          <w:rFonts w:cs="Arial"/>
        </w:rPr>
        <w:t xml:space="preserve"> as the </w:t>
      </w:r>
      <w:r w:rsidR="007418E6" w:rsidRPr="007418E6">
        <w:rPr>
          <w:rFonts w:cs="Arial"/>
        </w:rPr>
        <w:t xml:space="preserve">format facilitated open-ended discussions, allowing </w:t>
      </w:r>
      <w:r w:rsidR="00D46996">
        <w:rPr>
          <w:rFonts w:cs="Arial"/>
        </w:rPr>
        <w:t xml:space="preserve">the </w:t>
      </w:r>
      <w:r w:rsidR="007418E6" w:rsidRPr="007418E6">
        <w:rPr>
          <w:rFonts w:cs="Arial"/>
        </w:rPr>
        <w:t>participants to express their thoughts and experiences in their own words while ensuring that key topics were addressed</w:t>
      </w:r>
      <w:r w:rsidR="006C731A">
        <w:rPr>
          <w:rFonts w:cs="Arial"/>
        </w:rPr>
        <w:t xml:space="preserve"> </w:t>
      </w:r>
      <w:r w:rsidR="007279B1" w:rsidRPr="006C731A">
        <w:rPr>
          <w:rFonts w:cs="Arial"/>
          <w:noProof/>
        </w:rPr>
        <w:t>(George, 2023</w:t>
      </w:r>
      <w:r w:rsidR="007279B1">
        <w:rPr>
          <w:rFonts w:cs="Arial"/>
          <w:noProof/>
        </w:rPr>
        <w:t xml:space="preserve">; </w:t>
      </w:r>
      <w:r w:rsidR="007279B1" w:rsidRPr="007279B1">
        <w:rPr>
          <w:rFonts w:cs="Arial"/>
          <w:noProof/>
        </w:rPr>
        <w:t>Ruslin, 2022</w:t>
      </w:r>
      <w:r w:rsidR="007279B1">
        <w:rPr>
          <w:rFonts w:cs="Arial"/>
          <w:noProof/>
        </w:rPr>
        <w:t xml:space="preserve">; </w:t>
      </w:r>
      <w:r w:rsidR="007279B1" w:rsidRPr="007279B1">
        <w:rPr>
          <w:rFonts w:cs="Arial"/>
          <w:noProof/>
        </w:rPr>
        <w:t>Salomão, 2023)</w:t>
      </w:r>
      <w:r w:rsidR="006C731A">
        <w:rPr>
          <w:rFonts w:cs="Arial"/>
        </w:rPr>
        <w:t>.</w:t>
      </w:r>
      <w:r w:rsidR="007418E6" w:rsidRPr="007418E6">
        <w:rPr>
          <w:rFonts w:cs="Arial"/>
        </w:rPr>
        <w:t xml:space="preserve"> </w:t>
      </w:r>
      <w:r w:rsidR="00410858" w:rsidRPr="00410858">
        <w:rPr>
          <w:rFonts w:cs="Arial"/>
        </w:rPr>
        <w:t xml:space="preserve">Participant characteristics, such as age, influenced the interview process. </w:t>
      </w:r>
      <w:r w:rsidR="00017DF8">
        <w:rPr>
          <w:rFonts w:cs="Arial"/>
        </w:rPr>
        <w:t xml:space="preserve">For example, </w:t>
      </w:r>
      <w:r w:rsidR="00410858" w:rsidRPr="00410858">
        <w:rPr>
          <w:rFonts w:cs="Arial"/>
        </w:rPr>
        <w:t xml:space="preserve">consideration was given ensuring that the interview questions were age </w:t>
      </w:r>
      <w:r w:rsidR="005703A9" w:rsidRPr="00410858">
        <w:rPr>
          <w:rFonts w:cs="Arial"/>
        </w:rPr>
        <w:t>appropriate and</w:t>
      </w:r>
      <w:r w:rsidR="00410858" w:rsidRPr="00410858">
        <w:rPr>
          <w:rFonts w:cs="Arial"/>
        </w:rPr>
        <w:t xml:space="preserve"> could be simplified further if the participant did not understand or misinterpreted </w:t>
      </w:r>
      <w:r w:rsidR="00410858">
        <w:rPr>
          <w:rFonts w:cs="Arial"/>
        </w:rPr>
        <w:t>the question</w:t>
      </w:r>
      <w:r w:rsidR="00410858" w:rsidRPr="00410858">
        <w:rPr>
          <w:rFonts w:cs="Arial"/>
        </w:rPr>
        <w:t>.</w:t>
      </w:r>
    </w:p>
    <w:p w14:paraId="322FB016" w14:textId="1BD32C00" w:rsidR="007418E6" w:rsidRDefault="00D46996" w:rsidP="00F12365">
      <w:pPr>
        <w:pStyle w:val="AssignBody"/>
        <w:ind w:firstLine="720"/>
        <w:rPr>
          <w:rFonts w:cs="Arial"/>
        </w:rPr>
      </w:pPr>
      <w:r>
        <w:rPr>
          <w:rFonts w:cs="Arial"/>
        </w:rPr>
        <w:t xml:space="preserve"> </w:t>
      </w:r>
      <w:r w:rsidR="007F59CC">
        <w:rPr>
          <w:rFonts w:cs="Arial"/>
        </w:rPr>
        <w:t xml:space="preserve">Furthermore, young </w:t>
      </w:r>
      <w:r w:rsidR="00087F35">
        <w:rPr>
          <w:rFonts w:cs="Arial"/>
        </w:rPr>
        <w:t>participants often</w:t>
      </w:r>
      <w:r w:rsidR="007F59CC" w:rsidRPr="007F59CC">
        <w:rPr>
          <w:rFonts w:cs="Arial"/>
        </w:rPr>
        <w:t xml:space="preserve"> rely</w:t>
      </w:r>
      <w:r w:rsidR="007F59CC">
        <w:rPr>
          <w:rFonts w:cs="Arial"/>
        </w:rPr>
        <w:t xml:space="preserve"> </w:t>
      </w:r>
      <w:r w:rsidR="007F59CC" w:rsidRPr="007F59CC">
        <w:rPr>
          <w:rFonts w:cs="Arial"/>
        </w:rPr>
        <w:t xml:space="preserve">on adults to prompt their memory recall, and they require more guidance and direction </w:t>
      </w:r>
      <w:r w:rsidR="007F59CC">
        <w:rPr>
          <w:rFonts w:cs="Arial"/>
        </w:rPr>
        <w:t>during interviews</w:t>
      </w:r>
      <w:r w:rsidR="00087F35">
        <w:rPr>
          <w:rFonts w:cs="Arial"/>
        </w:rPr>
        <w:t xml:space="preserve"> </w:t>
      </w:r>
      <w:r w:rsidR="00087F35" w:rsidRPr="00087F35">
        <w:rPr>
          <w:rFonts w:cs="Arial"/>
          <w:noProof/>
        </w:rPr>
        <w:t>(Fivush, 1990</w:t>
      </w:r>
      <w:r w:rsidR="00087F35">
        <w:rPr>
          <w:rFonts w:cs="Arial"/>
          <w:noProof/>
        </w:rPr>
        <w:t xml:space="preserve">; </w:t>
      </w:r>
      <w:r w:rsidR="00087F35" w:rsidRPr="007F59CC">
        <w:rPr>
          <w:rFonts w:cs="Arial"/>
          <w:noProof/>
        </w:rPr>
        <w:t>Docherty, 1999</w:t>
      </w:r>
      <w:r w:rsidR="00087F35">
        <w:rPr>
          <w:rFonts w:cs="Arial"/>
          <w:noProof/>
        </w:rPr>
        <w:t xml:space="preserve">; </w:t>
      </w:r>
      <w:r w:rsidR="00087F35" w:rsidRPr="00087F35">
        <w:rPr>
          <w:rFonts w:cs="Arial"/>
          <w:noProof/>
        </w:rPr>
        <w:t>DeCosta, 2023)</w:t>
      </w:r>
      <w:r w:rsidR="005703A9">
        <w:rPr>
          <w:rFonts w:cs="Arial"/>
        </w:rPr>
        <w:t>. Again, the</w:t>
      </w:r>
      <w:r w:rsidR="007F59CC">
        <w:rPr>
          <w:rFonts w:cs="Arial"/>
        </w:rPr>
        <w:t xml:space="preserve"> semi structured provided </w:t>
      </w:r>
      <w:r w:rsidR="00087F35">
        <w:rPr>
          <w:rFonts w:cs="Arial"/>
        </w:rPr>
        <w:t>direction, and</w:t>
      </w:r>
      <w:r w:rsidR="007F59CC">
        <w:rPr>
          <w:rFonts w:cs="Arial"/>
        </w:rPr>
        <w:t xml:space="preserve"> guidance whilst </w:t>
      </w:r>
      <w:r w:rsidR="00087F35">
        <w:rPr>
          <w:rFonts w:cs="Arial"/>
        </w:rPr>
        <w:t>the use of some open questions did not</w:t>
      </w:r>
      <w:r w:rsidR="007F59CC">
        <w:rPr>
          <w:rFonts w:cs="Arial"/>
        </w:rPr>
        <w:t xml:space="preserve"> restrict</w:t>
      </w:r>
      <w:r w:rsidR="00087F35">
        <w:rPr>
          <w:rFonts w:cs="Arial"/>
        </w:rPr>
        <w:t xml:space="preserve"> the</w:t>
      </w:r>
      <w:r w:rsidR="007F59CC">
        <w:rPr>
          <w:rFonts w:cs="Arial"/>
        </w:rPr>
        <w:t xml:space="preserve"> participants answers</w:t>
      </w:r>
      <w:r w:rsidR="007F59CC" w:rsidRPr="007F59CC">
        <w:rPr>
          <w:rFonts w:cs="Arial"/>
        </w:rPr>
        <w:t>.</w:t>
      </w:r>
      <w:r w:rsidR="007F59CC">
        <w:rPr>
          <w:rFonts w:cs="Arial"/>
        </w:rPr>
        <w:t xml:space="preserve"> The process f</w:t>
      </w:r>
      <w:r w:rsidR="007279B1">
        <w:rPr>
          <w:rFonts w:cs="Arial"/>
        </w:rPr>
        <w:t>acilitated</w:t>
      </w:r>
      <w:r w:rsidR="007418E6" w:rsidRPr="007418E6">
        <w:rPr>
          <w:rFonts w:cs="Arial"/>
        </w:rPr>
        <w:t xml:space="preserve"> rich qualitative data that offered valuable insights into the children's perspectives on play, contributing to a deeper understanding of play development in early childhood</w:t>
      </w:r>
      <w:r w:rsidR="00F12365">
        <w:rPr>
          <w:rFonts w:cs="Arial"/>
        </w:rPr>
        <w:t>.</w:t>
      </w:r>
    </w:p>
    <w:p w14:paraId="51D9EA8D" w14:textId="318585F8" w:rsidR="00494649" w:rsidRDefault="00410858" w:rsidP="00494649">
      <w:pPr>
        <w:spacing w:line="360" w:lineRule="auto"/>
        <w:ind w:firstLine="720"/>
        <w:rPr>
          <w:rFonts w:ascii="Arial" w:hAnsi="Arial" w:cs="Arial"/>
        </w:rPr>
      </w:pPr>
      <w:r>
        <w:rPr>
          <w:rFonts w:ascii="Arial" w:hAnsi="Arial" w:cs="Arial"/>
        </w:rPr>
        <w:t>O</w:t>
      </w:r>
      <w:r w:rsidRPr="00410858">
        <w:rPr>
          <w:rFonts w:ascii="Arial" w:hAnsi="Arial" w:cs="Arial"/>
        </w:rPr>
        <w:t xml:space="preserve">ne notable limitation of </w:t>
      </w:r>
      <w:r>
        <w:rPr>
          <w:rFonts w:ascii="Arial" w:hAnsi="Arial" w:cs="Arial"/>
        </w:rPr>
        <w:t xml:space="preserve">the use of semi structured </w:t>
      </w:r>
      <w:r w:rsidRPr="00410858">
        <w:rPr>
          <w:rFonts w:ascii="Arial" w:hAnsi="Arial" w:cs="Arial"/>
        </w:rPr>
        <w:t>interviews with young children, is the formality and potential</w:t>
      </w:r>
      <w:r>
        <w:rPr>
          <w:rFonts w:ascii="Arial" w:hAnsi="Arial" w:cs="Arial"/>
        </w:rPr>
        <w:t xml:space="preserve"> to</w:t>
      </w:r>
      <w:r w:rsidRPr="00410858">
        <w:rPr>
          <w:rFonts w:ascii="Arial" w:hAnsi="Arial" w:cs="Arial"/>
        </w:rPr>
        <w:t xml:space="preserve"> intimida</w:t>
      </w:r>
      <w:r>
        <w:rPr>
          <w:rFonts w:ascii="Arial" w:hAnsi="Arial" w:cs="Arial"/>
        </w:rPr>
        <w:t>te</w:t>
      </w:r>
      <w:r w:rsidRPr="00410858">
        <w:rPr>
          <w:rFonts w:ascii="Arial" w:hAnsi="Arial" w:cs="Arial"/>
        </w:rPr>
        <w:t xml:space="preserve"> </w:t>
      </w:r>
      <w:r>
        <w:rPr>
          <w:rFonts w:ascii="Arial" w:hAnsi="Arial" w:cs="Arial"/>
        </w:rPr>
        <w:t>younger participants</w:t>
      </w:r>
      <w:r w:rsidR="00017DF8">
        <w:rPr>
          <w:rFonts w:ascii="Arial" w:hAnsi="Arial" w:cs="Arial"/>
        </w:rPr>
        <w:t xml:space="preserve"> </w:t>
      </w:r>
      <w:r w:rsidR="006A2783" w:rsidRPr="00017DF8">
        <w:rPr>
          <w:rFonts w:ascii="Arial" w:hAnsi="Arial" w:cs="Arial"/>
          <w:noProof/>
        </w:rPr>
        <w:t>(UNICEF, 2019</w:t>
      </w:r>
      <w:r w:rsidR="006A2783">
        <w:rPr>
          <w:rFonts w:ascii="Arial" w:hAnsi="Arial" w:cs="Arial"/>
          <w:noProof/>
        </w:rPr>
        <w:t xml:space="preserve">; </w:t>
      </w:r>
      <w:r w:rsidR="006A2783" w:rsidRPr="007F59CC">
        <w:rPr>
          <w:rFonts w:ascii="Arial" w:hAnsi="Arial" w:cs="Arial"/>
          <w:noProof/>
        </w:rPr>
        <w:t>Ponizovsky-Bergelson, 2019)</w:t>
      </w:r>
      <w:r w:rsidR="00585C39">
        <w:rPr>
          <w:rFonts w:ascii="Arial" w:hAnsi="Arial" w:cs="Arial"/>
        </w:rPr>
        <w:t xml:space="preserve">. This is due to interviews </w:t>
      </w:r>
      <w:r w:rsidRPr="00410858">
        <w:rPr>
          <w:rFonts w:ascii="Arial" w:hAnsi="Arial" w:cs="Arial"/>
        </w:rPr>
        <w:t>often</w:t>
      </w:r>
      <w:r w:rsidR="00585C39">
        <w:rPr>
          <w:rFonts w:ascii="Arial" w:hAnsi="Arial" w:cs="Arial"/>
        </w:rPr>
        <w:t xml:space="preserve"> </w:t>
      </w:r>
      <w:r w:rsidRPr="00410858">
        <w:rPr>
          <w:rFonts w:ascii="Arial" w:hAnsi="Arial" w:cs="Arial"/>
        </w:rPr>
        <w:t>involv</w:t>
      </w:r>
      <w:r w:rsidR="00585C39">
        <w:rPr>
          <w:rFonts w:ascii="Arial" w:hAnsi="Arial" w:cs="Arial"/>
        </w:rPr>
        <w:t>ing</w:t>
      </w:r>
      <w:r w:rsidRPr="00410858">
        <w:rPr>
          <w:rFonts w:ascii="Arial" w:hAnsi="Arial" w:cs="Arial"/>
        </w:rPr>
        <w:t xml:space="preserve"> sitting face-to-face with an interviewer and being asked a series of questions</w:t>
      </w:r>
      <w:r w:rsidR="00585C39">
        <w:rPr>
          <w:rFonts w:ascii="Arial" w:hAnsi="Arial" w:cs="Arial"/>
        </w:rPr>
        <w:t xml:space="preserve"> which </w:t>
      </w:r>
      <w:r w:rsidRPr="00410858">
        <w:rPr>
          <w:rFonts w:ascii="Arial" w:hAnsi="Arial" w:cs="Arial"/>
        </w:rPr>
        <w:t xml:space="preserve">can feel unfamiliar and intimidating for children who may be more accustomed to informal interactions. This formality may </w:t>
      </w:r>
      <w:r w:rsidR="00585C39">
        <w:rPr>
          <w:rFonts w:ascii="Arial" w:hAnsi="Arial" w:cs="Arial"/>
        </w:rPr>
        <w:t xml:space="preserve">hinder their </w:t>
      </w:r>
      <w:r w:rsidR="0037454C">
        <w:rPr>
          <w:rFonts w:ascii="Arial" w:hAnsi="Arial" w:cs="Arial"/>
        </w:rPr>
        <w:t xml:space="preserve">initial </w:t>
      </w:r>
      <w:r w:rsidR="00585C39">
        <w:rPr>
          <w:rFonts w:ascii="Arial" w:hAnsi="Arial" w:cs="Arial"/>
        </w:rPr>
        <w:t xml:space="preserve">natural </w:t>
      </w:r>
      <w:r w:rsidR="00585C39" w:rsidRPr="0037454C">
        <w:rPr>
          <w:rFonts w:ascii="Arial" w:hAnsi="Arial" w:cs="Arial"/>
        </w:rPr>
        <w:t>responses</w:t>
      </w:r>
      <w:r w:rsidR="00A33F02">
        <w:rPr>
          <w:rFonts w:ascii="Arial" w:hAnsi="Arial" w:cs="Arial"/>
        </w:rPr>
        <w:t xml:space="preserve"> </w:t>
      </w:r>
      <w:sdt>
        <w:sdtPr>
          <w:rPr>
            <w:rFonts w:ascii="Arial" w:hAnsi="Arial" w:cs="Arial"/>
          </w:rPr>
          <w:id w:val="-967498909"/>
          <w:citation/>
        </w:sdtPr>
        <w:sdtContent>
          <w:r w:rsidR="00A33F02">
            <w:rPr>
              <w:rFonts w:ascii="Arial" w:hAnsi="Arial" w:cs="Arial"/>
            </w:rPr>
            <w:fldChar w:fldCharType="begin"/>
          </w:r>
          <w:r w:rsidR="00A33F02">
            <w:rPr>
              <w:rFonts w:ascii="Arial" w:hAnsi="Arial" w:cs="Arial"/>
            </w:rPr>
            <w:instrText xml:space="preserve"> CITATION Uni20 \l 2057 </w:instrText>
          </w:r>
          <w:r w:rsidR="00A33F02">
            <w:rPr>
              <w:rFonts w:ascii="Arial" w:hAnsi="Arial" w:cs="Arial"/>
            </w:rPr>
            <w:fldChar w:fldCharType="separate"/>
          </w:r>
          <w:r w:rsidR="00A33F02" w:rsidRPr="00A33F02">
            <w:rPr>
              <w:rFonts w:ascii="Arial" w:hAnsi="Arial" w:cs="Arial"/>
              <w:noProof/>
            </w:rPr>
            <w:t>(Oxford, 2020)</w:t>
          </w:r>
          <w:r w:rsidR="00A33F02">
            <w:rPr>
              <w:rFonts w:ascii="Arial" w:hAnsi="Arial" w:cs="Arial"/>
            </w:rPr>
            <w:fldChar w:fldCharType="end"/>
          </w:r>
        </w:sdtContent>
      </w:sdt>
      <w:r w:rsidR="0037454C">
        <w:rPr>
          <w:rFonts w:ascii="Arial" w:hAnsi="Arial" w:cs="Arial"/>
        </w:rPr>
        <w:t>,</w:t>
      </w:r>
      <w:r w:rsidR="00585C39" w:rsidRPr="0037454C">
        <w:rPr>
          <w:rFonts w:ascii="Arial" w:hAnsi="Arial" w:cs="Arial"/>
        </w:rPr>
        <w:t xml:space="preserve"> </w:t>
      </w:r>
      <w:r w:rsidR="0037454C">
        <w:rPr>
          <w:rFonts w:ascii="Arial" w:hAnsi="Arial" w:cs="Arial"/>
        </w:rPr>
        <w:t>as</w:t>
      </w:r>
      <w:r w:rsidRPr="00410858">
        <w:rPr>
          <w:rFonts w:ascii="Arial" w:hAnsi="Arial" w:cs="Arial"/>
        </w:rPr>
        <w:t xml:space="preserve"> a result, researchers must be mindful of the potential impact </w:t>
      </w:r>
      <w:r w:rsidR="0037454C">
        <w:rPr>
          <w:rFonts w:ascii="Arial" w:hAnsi="Arial" w:cs="Arial"/>
        </w:rPr>
        <w:t>of</w:t>
      </w:r>
      <w:r w:rsidRPr="00410858">
        <w:rPr>
          <w:rFonts w:ascii="Arial" w:hAnsi="Arial" w:cs="Arial"/>
        </w:rPr>
        <w:t xml:space="preserve"> formality on the quality of </w:t>
      </w:r>
      <w:r w:rsidR="0037454C">
        <w:rPr>
          <w:rFonts w:ascii="Arial" w:hAnsi="Arial" w:cs="Arial"/>
        </w:rPr>
        <w:t>answers</w:t>
      </w:r>
      <w:r w:rsidRPr="00410858">
        <w:rPr>
          <w:rFonts w:ascii="Arial" w:hAnsi="Arial" w:cs="Arial"/>
        </w:rPr>
        <w:t xml:space="preserve"> obtained from</w:t>
      </w:r>
      <w:r w:rsidR="005703A9">
        <w:rPr>
          <w:rFonts w:ascii="Arial" w:hAnsi="Arial" w:cs="Arial"/>
        </w:rPr>
        <w:t xml:space="preserve"> </w:t>
      </w:r>
      <w:r w:rsidRPr="00410858">
        <w:rPr>
          <w:rFonts w:ascii="Arial" w:hAnsi="Arial" w:cs="Arial"/>
        </w:rPr>
        <w:t>children</w:t>
      </w:r>
      <w:r w:rsidR="0037454C">
        <w:rPr>
          <w:rFonts w:ascii="Arial" w:hAnsi="Arial" w:cs="Arial"/>
        </w:rPr>
        <w:t xml:space="preserve">. To limit formality in this case study, steps </w:t>
      </w:r>
      <w:r w:rsidR="005703A9">
        <w:rPr>
          <w:rFonts w:ascii="Arial" w:hAnsi="Arial" w:cs="Arial"/>
        </w:rPr>
        <w:t>were</w:t>
      </w:r>
      <w:r w:rsidR="0037454C">
        <w:rPr>
          <w:rFonts w:ascii="Arial" w:hAnsi="Arial" w:cs="Arial"/>
        </w:rPr>
        <w:t xml:space="preserve"> taken</w:t>
      </w:r>
      <w:r w:rsidRPr="00410858">
        <w:rPr>
          <w:rFonts w:ascii="Arial" w:hAnsi="Arial" w:cs="Arial"/>
        </w:rPr>
        <w:t xml:space="preserve"> to create a supportive and comfortable environment to encourage participation and </w:t>
      </w:r>
      <w:r w:rsidR="0037454C">
        <w:rPr>
          <w:rFonts w:ascii="Arial" w:hAnsi="Arial" w:cs="Arial"/>
        </w:rPr>
        <w:t xml:space="preserve">to elicit natural responses from the participants. For example, </w:t>
      </w:r>
      <w:r w:rsidR="00456DCF">
        <w:rPr>
          <w:rFonts w:ascii="Arial" w:hAnsi="Arial" w:cs="Arial"/>
        </w:rPr>
        <w:t>the interviews took place in their classroom to ensure they were in a familiar environment and could feel relaxed rather than using the office</w:t>
      </w:r>
      <w:r w:rsidR="00494649">
        <w:rPr>
          <w:rFonts w:ascii="Arial" w:hAnsi="Arial" w:cs="Arial"/>
        </w:rPr>
        <w:t xml:space="preserve"> space within the school</w:t>
      </w:r>
      <w:r w:rsidR="00A33F02">
        <w:rPr>
          <w:rFonts w:ascii="Arial" w:hAnsi="Arial" w:cs="Arial"/>
        </w:rPr>
        <w:t xml:space="preserve"> </w:t>
      </w:r>
      <w:sdt>
        <w:sdtPr>
          <w:rPr>
            <w:rFonts w:ascii="Arial" w:hAnsi="Arial" w:cs="Arial"/>
          </w:rPr>
          <w:id w:val="1890455453"/>
          <w:citation/>
        </w:sdtPr>
        <w:sdtContent>
          <w:r w:rsidR="00A33F02">
            <w:rPr>
              <w:rFonts w:ascii="Arial" w:hAnsi="Arial" w:cs="Arial"/>
            </w:rPr>
            <w:fldChar w:fldCharType="begin"/>
          </w:r>
          <w:r w:rsidR="00A33F02">
            <w:rPr>
              <w:rFonts w:ascii="Arial" w:hAnsi="Arial" w:cs="Arial"/>
            </w:rPr>
            <w:instrText xml:space="preserve"> CITATION Hal23 \l 2057 </w:instrText>
          </w:r>
          <w:r w:rsidR="00A33F02">
            <w:rPr>
              <w:rFonts w:ascii="Arial" w:hAnsi="Arial" w:cs="Arial"/>
            </w:rPr>
            <w:fldChar w:fldCharType="separate"/>
          </w:r>
          <w:r w:rsidR="00A33F02" w:rsidRPr="00A33F02">
            <w:rPr>
              <w:rFonts w:ascii="Arial" w:hAnsi="Arial" w:cs="Arial"/>
              <w:noProof/>
            </w:rPr>
            <w:t>(Hall, 2023)</w:t>
          </w:r>
          <w:r w:rsidR="00A33F02">
            <w:rPr>
              <w:rFonts w:ascii="Arial" w:hAnsi="Arial" w:cs="Arial"/>
            </w:rPr>
            <w:fldChar w:fldCharType="end"/>
          </w:r>
        </w:sdtContent>
      </w:sdt>
      <w:r w:rsidR="00456DCF">
        <w:rPr>
          <w:rFonts w:ascii="Arial" w:hAnsi="Arial" w:cs="Arial"/>
        </w:rPr>
        <w:t xml:space="preserve">. </w:t>
      </w:r>
      <w:r w:rsidR="00844E20">
        <w:rPr>
          <w:rFonts w:ascii="Arial" w:hAnsi="Arial" w:cs="Arial"/>
        </w:rPr>
        <w:t>Additionally,</w:t>
      </w:r>
      <w:r w:rsidR="00456DCF">
        <w:rPr>
          <w:rFonts w:ascii="Arial" w:hAnsi="Arial" w:cs="Arial"/>
        </w:rPr>
        <w:t xml:space="preserve"> </w:t>
      </w:r>
      <w:r w:rsidR="0037454C">
        <w:rPr>
          <w:rFonts w:ascii="Arial" w:hAnsi="Arial" w:cs="Arial"/>
        </w:rPr>
        <w:t xml:space="preserve">the learner and researcher were positioned side by side </w:t>
      </w:r>
      <w:r w:rsidR="00456DCF">
        <w:rPr>
          <w:rFonts w:ascii="Arial" w:hAnsi="Arial" w:cs="Arial"/>
        </w:rPr>
        <w:t xml:space="preserve">sitting </w:t>
      </w:r>
      <w:r w:rsidR="0037454C">
        <w:rPr>
          <w:rFonts w:ascii="Arial" w:hAnsi="Arial" w:cs="Arial"/>
        </w:rPr>
        <w:t xml:space="preserve">on the carpet </w:t>
      </w:r>
      <w:r w:rsidR="00456DCF">
        <w:rPr>
          <w:rFonts w:ascii="Arial" w:hAnsi="Arial" w:cs="Arial"/>
        </w:rPr>
        <w:t xml:space="preserve">area </w:t>
      </w:r>
      <w:r w:rsidR="00494649">
        <w:rPr>
          <w:rFonts w:ascii="Arial" w:hAnsi="Arial" w:cs="Arial"/>
        </w:rPr>
        <w:t>to encourage</w:t>
      </w:r>
      <w:r w:rsidR="00494649" w:rsidRPr="00494649">
        <w:rPr>
          <w:rFonts w:ascii="Arial" w:hAnsi="Arial" w:cs="Arial"/>
        </w:rPr>
        <w:t xml:space="preserve"> open communication and participation from the learner.</w:t>
      </w:r>
      <w:r w:rsidR="00494649">
        <w:rPr>
          <w:rFonts w:ascii="Arial" w:hAnsi="Arial" w:cs="Arial"/>
        </w:rPr>
        <w:t xml:space="preserve"> The interviews also began with </w:t>
      </w:r>
      <w:r w:rsidR="00087F35">
        <w:rPr>
          <w:rFonts w:ascii="Arial" w:hAnsi="Arial" w:cs="Arial"/>
        </w:rPr>
        <w:t xml:space="preserve">playful </w:t>
      </w:r>
      <w:r w:rsidR="00494649">
        <w:rPr>
          <w:rFonts w:ascii="Arial" w:hAnsi="Arial" w:cs="Arial"/>
        </w:rPr>
        <w:t xml:space="preserve">casual conversation surrounding the lessons that had taken place that day </w:t>
      </w:r>
      <w:r w:rsidR="005703A9">
        <w:rPr>
          <w:rFonts w:ascii="Arial" w:hAnsi="Arial" w:cs="Arial"/>
        </w:rPr>
        <w:t>to settle</w:t>
      </w:r>
      <w:r w:rsidR="00494649">
        <w:rPr>
          <w:rFonts w:ascii="Arial" w:hAnsi="Arial" w:cs="Arial"/>
        </w:rPr>
        <w:t xml:space="preserve"> participants</w:t>
      </w:r>
      <w:r w:rsidR="00844E20">
        <w:rPr>
          <w:rFonts w:ascii="Arial" w:hAnsi="Arial" w:cs="Arial"/>
        </w:rPr>
        <w:t xml:space="preserve"> and ma</w:t>
      </w:r>
      <w:r w:rsidR="00087F35">
        <w:rPr>
          <w:rFonts w:ascii="Arial" w:hAnsi="Arial" w:cs="Arial"/>
        </w:rPr>
        <w:t>d</w:t>
      </w:r>
      <w:r w:rsidR="00844E20">
        <w:rPr>
          <w:rFonts w:ascii="Arial" w:hAnsi="Arial" w:cs="Arial"/>
        </w:rPr>
        <w:t>e them feel at ease</w:t>
      </w:r>
      <w:r w:rsidR="00087F35">
        <w:rPr>
          <w:rFonts w:ascii="Arial" w:hAnsi="Arial" w:cs="Arial"/>
        </w:rPr>
        <w:t xml:space="preserve"> </w:t>
      </w:r>
      <w:sdt>
        <w:sdtPr>
          <w:rPr>
            <w:rFonts w:ascii="Arial" w:hAnsi="Arial" w:cs="Arial"/>
          </w:rPr>
          <w:id w:val="-944994007"/>
          <w:citation/>
        </w:sdtPr>
        <w:sdtContent>
          <w:r w:rsidR="00087F35">
            <w:rPr>
              <w:rFonts w:ascii="Arial" w:hAnsi="Arial" w:cs="Arial"/>
            </w:rPr>
            <w:fldChar w:fldCharType="begin"/>
          </w:r>
          <w:r w:rsidR="00087F35">
            <w:rPr>
              <w:rFonts w:ascii="Arial" w:hAnsi="Arial" w:cs="Arial"/>
            </w:rPr>
            <w:instrText xml:space="preserve"> CITATION DeC23 \l 2057 </w:instrText>
          </w:r>
          <w:r w:rsidR="00087F35">
            <w:rPr>
              <w:rFonts w:ascii="Arial" w:hAnsi="Arial" w:cs="Arial"/>
            </w:rPr>
            <w:fldChar w:fldCharType="separate"/>
          </w:r>
          <w:r w:rsidR="00087F35" w:rsidRPr="00087F35">
            <w:rPr>
              <w:rFonts w:ascii="Arial" w:hAnsi="Arial" w:cs="Arial"/>
              <w:noProof/>
            </w:rPr>
            <w:t>(DeCosta, 2023)</w:t>
          </w:r>
          <w:r w:rsidR="00087F35">
            <w:rPr>
              <w:rFonts w:ascii="Arial" w:hAnsi="Arial" w:cs="Arial"/>
            </w:rPr>
            <w:fldChar w:fldCharType="end"/>
          </w:r>
        </w:sdtContent>
      </w:sdt>
      <w:r w:rsidR="00494649">
        <w:rPr>
          <w:rFonts w:ascii="Arial" w:hAnsi="Arial" w:cs="Arial"/>
        </w:rPr>
        <w:t>.</w:t>
      </w:r>
    </w:p>
    <w:p w14:paraId="494540D1" w14:textId="77777777" w:rsidR="00844E20" w:rsidRPr="00494649" w:rsidRDefault="00844E20" w:rsidP="00494649">
      <w:pPr>
        <w:spacing w:line="360" w:lineRule="auto"/>
        <w:ind w:firstLine="720"/>
        <w:rPr>
          <w:rFonts w:ascii="Arial" w:hAnsi="Arial" w:cs="Arial"/>
        </w:rPr>
      </w:pPr>
    </w:p>
    <w:p w14:paraId="417283EF" w14:textId="77777777" w:rsidR="00410858" w:rsidRDefault="00410858" w:rsidP="00134977">
      <w:pPr>
        <w:pStyle w:val="AssignBody"/>
        <w:rPr>
          <w:b/>
          <w:bCs/>
        </w:rPr>
      </w:pPr>
    </w:p>
    <w:p w14:paraId="2BC64076" w14:textId="6FA3ADE1" w:rsidR="005703A9" w:rsidRDefault="00134977" w:rsidP="005703A9">
      <w:pPr>
        <w:pStyle w:val="AssignBody"/>
        <w:jc w:val="center"/>
        <w:rPr>
          <w:b/>
          <w:bCs/>
        </w:rPr>
      </w:pPr>
      <w:r>
        <w:rPr>
          <w:b/>
          <w:bCs/>
        </w:rPr>
        <w:t>Ethical considerations</w:t>
      </w:r>
    </w:p>
    <w:p w14:paraId="5AAF1258" w14:textId="1EFDEE14" w:rsidR="00CD7AA8" w:rsidRPr="00CD7AA8" w:rsidRDefault="00CD7AA8" w:rsidP="00CD7AA8">
      <w:pPr>
        <w:pStyle w:val="AssignBody"/>
        <w:ind w:firstLine="720"/>
      </w:pPr>
      <w:r w:rsidRPr="00CD7AA8">
        <w:t>When conducting research</w:t>
      </w:r>
      <w:r w:rsidR="0086192C">
        <w:t xml:space="preserve"> that involves</w:t>
      </w:r>
      <w:r w:rsidRPr="00CD7AA8">
        <w:t xml:space="preserve"> children, it </w:t>
      </w:r>
      <w:r w:rsidR="0086192C">
        <w:t>needs to be a priority to adhere to</w:t>
      </w:r>
      <w:r w:rsidRPr="00CD7AA8">
        <w:t xml:space="preserve"> </w:t>
      </w:r>
      <w:r w:rsidR="00AA0A75" w:rsidRPr="00AA0A75">
        <w:t>British Educational Research Association</w:t>
      </w:r>
      <w:r w:rsidR="00AA0A75" w:rsidRPr="00AA0A75">
        <w:t xml:space="preserve"> </w:t>
      </w:r>
      <w:r w:rsidR="00AA0A75">
        <w:t xml:space="preserve">(BERA) </w:t>
      </w:r>
      <w:r w:rsidRPr="00CD7AA8">
        <w:t xml:space="preserve">ethical </w:t>
      </w:r>
      <w:r w:rsidR="0086192C">
        <w:t xml:space="preserve">guidelines </w:t>
      </w:r>
      <w:r w:rsidRPr="00CD7AA8">
        <w:t>to safeguard all participants</w:t>
      </w:r>
      <w:r w:rsidR="00AA0A75">
        <w:rPr>
          <w:noProof/>
        </w:rPr>
        <w:t xml:space="preserve"> (</w:t>
      </w:r>
      <w:r w:rsidR="00AA0A75" w:rsidRPr="00AA0A75">
        <w:rPr>
          <w:noProof/>
        </w:rPr>
        <w:t>British Educational Research Association</w:t>
      </w:r>
      <w:r w:rsidR="00AA0A75" w:rsidRPr="00DE0775">
        <w:rPr>
          <w:noProof/>
        </w:rPr>
        <w:t xml:space="preserve"> 2024)</w:t>
      </w:r>
      <w:r w:rsidRPr="00CD7AA8">
        <w:t xml:space="preserve">. Anonymity and confidentiality are fundamental principles </w:t>
      </w:r>
      <w:r w:rsidR="00961B45">
        <w:t xml:space="preserve">that </w:t>
      </w:r>
      <w:r w:rsidRPr="00CD7AA8">
        <w:t>ensur</w:t>
      </w:r>
      <w:r w:rsidR="00961B45">
        <w:t>e</w:t>
      </w:r>
      <w:r w:rsidRPr="00CD7AA8">
        <w:t xml:space="preserve"> that participants' identities </w:t>
      </w:r>
      <w:r w:rsidR="0086192C">
        <w:t>are</w:t>
      </w:r>
      <w:r w:rsidRPr="00CD7AA8">
        <w:t xml:space="preserve"> </w:t>
      </w:r>
      <w:r w:rsidR="00A71E4D" w:rsidRPr="00CD7AA8">
        <w:t>protected,</w:t>
      </w:r>
      <w:r w:rsidRPr="00CD7AA8">
        <w:t xml:space="preserve"> and </w:t>
      </w:r>
      <w:r w:rsidR="006B33EA">
        <w:t xml:space="preserve">all </w:t>
      </w:r>
      <w:r w:rsidRPr="00CD7AA8">
        <w:t>personal information is kept confidential</w:t>
      </w:r>
      <w:r w:rsidR="00231379">
        <w:t xml:space="preserve"> </w:t>
      </w:r>
      <w:sdt>
        <w:sdtPr>
          <w:id w:val="599302286"/>
          <w:citation/>
        </w:sdtPr>
        <w:sdtContent>
          <w:r w:rsidR="00231379">
            <w:fldChar w:fldCharType="begin"/>
          </w:r>
          <w:r w:rsidR="00231379">
            <w:instrText xml:space="preserve"> CITATION Bos20 \l 2057 </w:instrText>
          </w:r>
          <w:r w:rsidR="00231379">
            <w:fldChar w:fldCharType="separate"/>
          </w:r>
          <w:r w:rsidR="00DE0775" w:rsidRPr="00DE0775">
            <w:rPr>
              <w:noProof/>
            </w:rPr>
            <w:t>(Bos, 2020)</w:t>
          </w:r>
          <w:r w:rsidR="00231379">
            <w:fldChar w:fldCharType="end"/>
          </w:r>
        </w:sdtContent>
      </w:sdt>
      <w:r w:rsidRPr="00CD7AA8">
        <w:t>. To adhere to</w:t>
      </w:r>
      <w:r w:rsidR="00F830FF">
        <w:t xml:space="preserve"> these</w:t>
      </w:r>
      <w:r w:rsidRPr="00CD7AA8">
        <w:t xml:space="preserve"> guidelines, all data </w:t>
      </w:r>
      <w:r w:rsidRPr="00CD7AA8">
        <w:lastRenderedPageBreak/>
        <w:t>collected has been anonymised and participants were assigned pseudonyms such as ‘</w:t>
      </w:r>
      <w:r w:rsidR="00CB5BCE">
        <w:t>S</w:t>
      </w:r>
      <w:r w:rsidRPr="00CD7AA8">
        <w:t xml:space="preserve">tudent A’ to prevent being able to identify </w:t>
      </w:r>
      <w:r w:rsidR="00F830FF">
        <w:t xml:space="preserve">any of </w:t>
      </w:r>
      <w:r w:rsidRPr="00CD7AA8">
        <w:t>the participant</w:t>
      </w:r>
      <w:r w:rsidR="00F830FF">
        <w:t>s</w:t>
      </w:r>
      <w:r w:rsidRPr="00CD7AA8">
        <w:t xml:space="preserve">. Any personal information disclosed during </w:t>
      </w:r>
      <w:r w:rsidR="00C43B19">
        <w:t>interviews</w:t>
      </w:r>
      <w:r w:rsidRPr="00CD7AA8">
        <w:t xml:space="preserve"> were treated with strict confidentiality, maintaining the privacy of all participants involved</w:t>
      </w:r>
      <w:r w:rsidR="00BF60DE">
        <w:t xml:space="preserve"> in the research</w:t>
      </w:r>
      <w:r w:rsidRPr="00CD7AA8">
        <w:t>.</w:t>
      </w:r>
      <w:r w:rsidR="00CB5BCE" w:rsidRPr="00CB5BCE">
        <w:t xml:space="preserve"> All data collected during the process w</w:t>
      </w:r>
      <w:r w:rsidR="00CB5BCE">
        <w:t>as</w:t>
      </w:r>
      <w:r w:rsidR="00CB5BCE" w:rsidRPr="00CB5BCE">
        <w:t xml:space="preserve"> securely stored in a locked file on</w:t>
      </w:r>
      <w:r w:rsidR="00F73851">
        <w:t xml:space="preserve"> a</w:t>
      </w:r>
      <w:r w:rsidR="00CB5BCE" w:rsidRPr="00CB5BCE">
        <w:t xml:space="preserve"> password</w:t>
      </w:r>
      <w:r w:rsidR="00CB5BCE">
        <w:t xml:space="preserve"> </w:t>
      </w:r>
      <w:r w:rsidR="00CB5BCE" w:rsidRPr="00CB5BCE">
        <w:t xml:space="preserve">protected </w:t>
      </w:r>
      <w:r w:rsidR="00BF60DE">
        <w:t>laptop</w:t>
      </w:r>
      <w:r w:rsidR="00CB5BCE" w:rsidRPr="00CB5BCE">
        <w:t>. This ensure</w:t>
      </w:r>
      <w:r w:rsidR="00BF60DE">
        <w:t>d that all of the data</w:t>
      </w:r>
      <w:r w:rsidR="00CB5BCE" w:rsidRPr="00CB5BCE">
        <w:t xml:space="preserve"> </w:t>
      </w:r>
      <w:r w:rsidR="00BF60DE">
        <w:t>was confidential, and it</w:t>
      </w:r>
      <w:r w:rsidR="00CB5BCE" w:rsidRPr="00CB5BCE">
        <w:t xml:space="preserve"> prevent</w:t>
      </w:r>
      <w:r w:rsidR="00BF60DE">
        <w:t>ed</w:t>
      </w:r>
      <w:r w:rsidR="00CB5BCE" w:rsidRPr="00CB5BCE">
        <w:t xml:space="preserve"> unauthori</w:t>
      </w:r>
      <w:r w:rsidR="00CB5BCE">
        <w:t>s</w:t>
      </w:r>
      <w:r w:rsidR="00CB5BCE" w:rsidRPr="00CB5BCE">
        <w:t>ed access</w:t>
      </w:r>
      <w:r w:rsidR="00BF60DE">
        <w:t xml:space="preserve">. As a result, it </w:t>
      </w:r>
      <w:r w:rsidR="00CB5BCE" w:rsidRPr="00CB5BCE">
        <w:t>maintain</w:t>
      </w:r>
      <w:r w:rsidR="00BF60DE">
        <w:t xml:space="preserve">ed </w:t>
      </w:r>
      <w:r w:rsidR="00CB5BCE" w:rsidRPr="00CB5BCE">
        <w:t xml:space="preserve">the privacy of </w:t>
      </w:r>
      <w:r w:rsidR="00CB5BCE">
        <w:t xml:space="preserve">all </w:t>
      </w:r>
      <w:r w:rsidR="00CB5BCE" w:rsidRPr="00CB5BCE">
        <w:t>participants</w:t>
      </w:r>
      <w:r w:rsidR="00BF60DE">
        <w:t xml:space="preserve"> involved</w:t>
      </w:r>
      <w:r w:rsidR="00CB5BCE" w:rsidRPr="00CB5BCE">
        <w:t>.</w:t>
      </w:r>
    </w:p>
    <w:p w14:paraId="11CDFDE1" w14:textId="5E17D66F" w:rsidR="00C81AF8" w:rsidRDefault="00CD7AA8" w:rsidP="00DB2757">
      <w:pPr>
        <w:pStyle w:val="AssignBody"/>
        <w:ind w:firstLine="720"/>
      </w:pPr>
      <w:r w:rsidRPr="00CD7AA8">
        <w:t xml:space="preserve">Gaining assent from </w:t>
      </w:r>
      <w:r w:rsidR="000C61F9">
        <w:t>the</w:t>
      </w:r>
      <w:r w:rsidRPr="00CD7AA8">
        <w:t xml:space="preserve"> participants </w:t>
      </w:r>
      <w:r w:rsidR="000C61F9">
        <w:t xml:space="preserve">was </w:t>
      </w:r>
      <w:r w:rsidRPr="00CD7AA8">
        <w:t xml:space="preserve">essential to ensure </w:t>
      </w:r>
      <w:r w:rsidR="00F73851">
        <w:t>the</w:t>
      </w:r>
      <w:r w:rsidRPr="00CD7AA8">
        <w:t xml:space="preserve"> research </w:t>
      </w:r>
      <w:r w:rsidR="00945A4F">
        <w:t>upheld</w:t>
      </w:r>
      <w:r w:rsidRPr="00CD7AA8">
        <w:t xml:space="preserve"> ethical</w:t>
      </w:r>
      <w:r w:rsidR="00945A4F">
        <w:t xml:space="preserve"> standards</w:t>
      </w:r>
      <w:r w:rsidR="00280BF7">
        <w:t>.</w:t>
      </w:r>
      <w:r w:rsidR="00280BF7">
        <w:rPr>
          <w:noProof/>
        </w:rPr>
        <w:t xml:space="preserve"> </w:t>
      </w:r>
      <w:r w:rsidRPr="00CD7AA8">
        <w:t xml:space="preserve">To obtain assent, child-friendly language was used to explain the research aims and procedures in a manner that the young participants would understand. Visual aids such as thumbs up/thumbs down </w:t>
      </w:r>
      <w:r w:rsidR="00D95853">
        <w:t xml:space="preserve">were used </w:t>
      </w:r>
      <w:r w:rsidR="00D95853" w:rsidRPr="00D95853">
        <w:t>to facilitate comprehension, allowing children to express their willingness to participate</w:t>
      </w:r>
      <w:r w:rsidR="00D95853" w:rsidRPr="006A2783">
        <w:t>. However</w:t>
      </w:r>
      <w:r w:rsidR="00C81AF8" w:rsidRPr="006A2783">
        <w:t>,</w:t>
      </w:r>
      <w:r w:rsidR="009B4A4E" w:rsidRPr="006A2783">
        <w:t xml:space="preserve"> relying on </w:t>
      </w:r>
      <w:r w:rsidR="00C81AF8" w:rsidRPr="006A2783">
        <w:t xml:space="preserve">one </w:t>
      </w:r>
      <w:r w:rsidR="009B4A4E" w:rsidRPr="006A2783">
        <w:t xml:space="preserve">way to gain consent </w:t>
      </w:r>
      <w:r w:rsidR="00A66F0A" w:rsidRPr="006A2783">
        <w:t>is</w:t>
      </w:r>
      <w:r w:rsidR="009B4A4E" w:rsidRPr="006A2783">
        <w:t xml:space="preserve"> not always</w:t>
      </w:r>
      <w:r w:rsidR="00A66F0A" w:rsidRPr="006A2783">
        <w:t xml:space="preserve"> enough</w:t>
      </w:r>
      <w:r w:rsidR="00280BF7" w:rsidRPr="006A2783">
        <w:t xml:space="preserve"> </w:t>
      </w:r>
      <w:r w:rsidR="00280BF7" w:rsidRPr="006A2783">
        <w:rPr>
          <w:noProof/>
        </w:rPr>
        <w:t>(UK Research and Innovation, 2023)</w:t>
      </w:r>
      <w:r w:rsidR="00C81AF8" w:rsidRPr="006A2783">
        <w:t>.  As</w:t>
      </w:r>
      <w:r w:rsidR="00C81AF8">
        <w:t xml:space="preserve"> a result, </w:t>
      </w:r>
      <w:r w:rsidRPr="00CD7AA8">
        <w:t>green stickers were employed</w:t>
      </w:r>
      <w:r w:rsidR="00C81AF8">
        <w:t xml:space="preserve"> </w:t>
      </w:r>
      <w:r w:rsidR="00FF7529">
        <w:t xml:space="preserve">where the learners were told to </w:t>
      </w:r>
      <w:r w:rsidR="00765EB2">
        <w:t>put on</w:t>
      </w:r>
      <w:r w:rsidR="00FF7529">
        <w:t xml:space="preserve"> a </w:t>
      </w:r>
      <w:r w:rsidR="00AA348A">
        <w:t>green sticker if they were happy to be observed. This ensured l</w:t>
      </w:r>
      <w:r w:rsidR="00765EB2">
        <w:t>e</w:t>
      </w:r>
      <w:r w:rsidR="00AA348A">
        <w:t xml:space="preserve">arners did not feel pressured into </w:t>
      </w:r>
      <w:r w:rsidR="00765EB2">
        <w:t>taking part</w:t>
      </w:r>
      <w:r w:rsidR="00AA348A">
        <w:t>.</w:t>
      </w:r>
      <w:r w:rsidR="00FF7529">
        <w:t xml:space="preserve"> </w:t>
      </w:r>
    </w:p>
    <w:p w14:paraId="365F53B6" w14:textId="20E46DA4" w:rsidR="00CD7AA8" w:rsidRPr="00CD7AA8" w:rsidRDefault="00CD7AA8" w:rsidP="00C81AF8">
      <w:pPr>
        <w:pStyle w:val="AssignBody"/>
        <w:ind w:firstLine="720"/>
      </w:pPr>
      <w:r w:rsidRPr="00CD7AA8">
        <w:t xml:space="preserve">Prior to obtaining assent, the research </w:t>
      </w:r>
      <w:r w:rsidR="00C43B19">
        <w:t>methods</w:t>
      </w:r>
      <w:r w:rsidRPr="00CD7AA8">
        <w:t>, including observation and interviews, were explained, emphasising the voluntary nature of participation and the right to withdraw at any time without consequence.</w:t>
      </w:r>
    </w:p>
    <w:p w14:paraId="6B4FF8BE" w14:textId="0F8370C5" w:rsidR="00CD7AA8" w:rsidRPr="00CD7AA8" w:rsidRDefault="00CD7AA8" w:rsidP="00CD7AA8">
      <w:pPr>
        <w:pStyle w:val="AssignBody"/>
        <w:ind w:firstLine="720"/>
      </w:pPr>
      <w:r w:rsidRPr="00CD7AA8">
        <w:t xml:space="preserve">Consent </w:t>
      </w:r>
      <w:r w:rsidR="00410A12" w:rsidRPr="00CD7AA8">
        <w:t>forms</w:t>
      </w:r>
      <w:r w:rsidR="00C43B19">
        <w:t xml:space="preserve"> (see Appendix 1)</w:t>
      </w:r>
      <w:r w:rsidRPr="00CD7AA8">
        <w:t xml:space="preserve"> were sent to guardians providing detailed information about the research, including its purpose, procedures, potential risks, and benefits. Parents were assured that their child's participation was voluntary, and that their anonymity and confidentiality would be strictly maintained. Additionally, </w:t>
      </w:r>
      <w:r w:rsidR="00C43B19">
        <w:t xml:space="preserve">guardians </w:t>
      </w:r>
      <w:r w:rsidRPr="00CD7AA8">
        <w:t>were informed of their right to withdraw consent for their child's participation at any time.</w:t>
      </w:r>
    </w:p>
    <w:p w14:paraId="795E6174" w14:textId="77608868" w:rsidR="00065A14" w:rsidRPr="00CD7AA8" w:rsidRDefault="00CD7AA8" w:rsidP="00CD7AA8">
      <w:pPr>
        <w:pStyle w:val="AssignBody"/>
        <w:ind w:firstLine="720"/>
      </w:pPr>
      <w:r w:rsidRPr="00CD7AA8">
        <w:t xml:space="preserve">Ethical concerns were consistently prioritised throughout the research process to protect the well-being, rights, and dignity of the participants. The Ethics Form </w:t>
      </w:r>
      <w:r w:rsidR="00C43B19">
        <w:t xml:space="preserve">(see Appendix 4) </w:t>
      </w:r>
      <w:r w:rsidRPr="00CD7AA8">
        <w:t xml:space="preserve">outlines the specific measures taken to uphold ethical standards in this study, including procedures for obtaining assent, ensuring confidentiality, and addressing potential risks to participants. </w:t>
      </w:r>
      <w:r w:rsidR="00280BF7">
        <w:t xml:space="preserve">There was no deception involved, unforeseen consequences, incentives used, or harmful procedures. </w:t>
      </w:r>
      <w:r w:rsidRPr="00CD7AA8">
        <w:t>These ethical considerations are crucial in conducting research involving children, reflecting a commitment to ethical practice and the protection of vulnerable participants</w:t>
      </w:r>
      <w:r w:rsidR="00280BF7">
        <w:t xml:space="preserve"> </w:t>
      </w:r>
      <w:r w:rsidR="00280BF7" w:rsidRPr="00280BF7">
        <w:rPr>
          <w:noProof/>
        </w:rPr>
        <w:t>(</w:t>
      </w:r>
      <w:r w:rsidR="00280BF7">
        <w:rPr>
          <w:noProof/>
        </w:rPr>
        <w:t xml:space="preserve">RDC Governing </w:t>
      </w:r>
      <w:r w:rsidR="00280BF7" w:rsidRPr="00280BF7">
        <w:rPr>
          <w:noProof/>
        </w:rPr>
        <w:t>Council, 2007)</w:t>
      </w:r>
      <w:r w:rsidRPr="00CD7AA8">
        <w:t>.</w:t>
      </w:r>
    </w:p>
    <w:p w14:paraId="3B50A5DA" w14:textId="77777777" w:rsidR="00957657" w:rsidRDefault="00957657" w:rsidP="00957657">
      <w:pPr>
        <w:rPr>
          <w:rFonts w:ascii="Arial" w:hAnsi="Arial"/>
          <w:b/>
          <w:bCs/>
        </w:rPr>
      </w:pPr>
    </w:p>
    <w:p w14:paraId="053D80B2" w14:textId="77777777" w:rsidR="00FD44E1" w:rsidRDefault="00FD44E1" w:rsidP="00957657">
      <w:pPr>
        <w:rPr>
          <w:rFonts w:ascii="Arial" w:hAnsi="Arial"/>
          <w:b/>
          <w:bCs/>
        </w:rPr>
      </w:pPr>
    </w:p>
    <w:p w14:paraId="6C093AC7" w14:textId="793664DB" w:rsidR="00957657" w:rsidRDefault="00957657" w:rsidP="00C1577D">
      <w:pPr>
        <w:jc w:val="center"/>
        <w:rPr>
          <w:rFonts w:ascii="Arial" w:hAnsi="Arial"/>
          <w:b/>
          <w:bCs/>
        </w:rPr>
      </w:pPr>
      <w:r w:rsidRPr="00957657">
        <w:rPr>
          <w:rFonts w:ascii="Arial" w:hAnsi="Arial"/>
          <w:b/>
          <w:bCs/>
        </w:rPr>
        <w:t xml:space="preserve">Data </w:t>
      </w:r>
      <w:r w:rsidR="00C1577D">
        <w:rPr>
          <w:rFonts w:ascii="Arial" w:hAnsi="Arial"/>
          <w:b/>
          <w:bCs/>
        </w:rPr>
        <w:t>A</w:t>
      </w:r>
      <w:r w:rsidRPr="00957657">
        <w:rPr>
          <w:rFonts w:ascii="Arial" w:hAnsi="Arial"/>
          <w:b/>
          <w:bCs/>
        </w:rPr>
        <w:t xml:space="preserve">nalysis </w:t>
      </w:r>
      <w:r w:rsidR="00C1577D">
        <w:rPr>
          <w:rFonts w:ascii="Arial" w:hAnsi="Arial"/>
          <w:b/>
          <w:bCs/>
        </w:rPr>
        <w:t>Methods</w:t>
      </w:r>
    </w:p>
    <w:p w14:paraId="654B9B44" w14:textId="07388DB2" w:rsidR="003234E0" w:rsidRPr="00A13141" w:rsidRDefault="003234E0" w:rsidP="00114485">
      <w:pPr>
        <w:spacing w:line="360" w:lineRule="auto"/>
        <w:ind w:firstLine="720"/>
        <w:rPr>
          <w:rFonts w:ascii="Arial" w:hAnsi="Arial"/>
        </w:rPr>
      </w:pPr>
      <w:r w:rsidRPr="00A13141">
        <w:rPr>
          <w:rFonts w:ascii="Arial" w:hAnsi="Arial"/>
        </w:rPr>
        <w:t xml:space="preserve">Thematic analysis of </w:t>
      </w:r>
      <w:r w:rsidR="00A13141" w:rsidRPr="00A13141">
        <w:rPr>
          <w:rFonts w:ascii="Arial" w:hAnsi="Arial"/>
        </w:rPr>
        <w:t xml:space="preserve">the </w:t>
      </w:r>
      <w:r w:rsidRPr="00A13141">
        <w:rPr>
          <w:rFonts w:ascii="Arial" w:hAnsi="Arial"/>
        </w:rPr>
        <w:t xml:space="preserve">qualitative interviews was selected to </w:t>
      </w:r>
      <w:r w:rsidR="00A13141" w:rsidRPr="00A13141">
        <w:rPr>
          <w:rFonts w:ascii="Arial" w:hAnsi="Arial"/>
        </w:rPr>
        <w:t xml:space="preserve">analyse </w:t>
      </w:r>
      <w:r w:rsidRPr="00A13141">
        <w:rPr>
          <w:rFonts w:ascii="Arial" w:hAnsi="Arial"/>
        </w:rPr>
        <w:t>the</w:t>
      </w:r>
      <w:r w:rsidRPr="00A13141">
        <w:rPr>
          <w:rFonts w:ascii="Arial" w:hAnsi="Arial"/>
        </w:rPr>
        <w:t xml:space="preserve"> experiences of Year 2 students regarding play and its impact on holistic development</w:t>
      </w:r>
      <w:r w:rsidR="009D665F">
        <w:rPr>
          <w:rFonts w:ascii="Arial" w:hAnsi="Arial"/>
        </w:rPr>
        <w:t xml:space="preserve"> (see </w:t>
      </w:r>
      <w:r w:rsidR="009D665F">
        <w:rPr>
          <w:rFonts w:ascii="Arial" w:hAnsi="Arial"/>
        </w:rPr>
        <w:lastRenderedPageBreak/>
        <w:t>Appendix 5).</w:t>
      </w:r>
      <w:r w:rsidRPr="00A13141">
        <w:rPr>
          <w:rFonts w:ascii="Arial" w:hAnsi="Arial"/>
        </w:rPr>
        <w:t xml:space="preserve"> This methodological approach allow</w:t>
      </w:r>
      <w:r w:rsidRPr="00A13141">
        <w:rPr>
          <w:rFonts w:ascii="Arial" w:hAnsi="Arial"/>
        </w:rPr>
        <w:t>ed</w:t>
      </w:r>
      <w:r w:rsidRPr="00A13141">
        <w:rPr>
          <w:rFonts w:ascii="Arial" w:hAnsi="Arial"/>
        </w:rPr>
        <w:t xml:space="preserve"> for the exploration of themes, patterns, and meanings embedded within the interview transcripts </w:t>
      </w:r>
      <w:r w:rsidR="00BC607E" w:rsidRPr="00BC607E">
        <w:rPr>
          <w:rFonts w:ascii="Arial" w:hAnsi="Arial"/>
          <w:noProof/>
        </w:rPr>
        <w:t>(</w:t>
      </w:r>
      <w:r w:rsidR="00114485" w:rsidRPr="00114485">
        <w:rPr>
          <w:rFonts w:ascii="Arial" w:hAnsi="Arial"/>
          <w:noProof/>
        </w:rPr>
        <w:t>Braun &amp; Clarke</w:t>
      </w:r>
      <w:r w:rsidR="00BC607E" w:rsidRPr="00BC607E">
        <w:rPr>
          <w:rFonts w:ascii="Arial" w:hAnsi="Arial"/>
          <w:noProof/>
        </w:rPr>
        <w:t>, 2006)</w:t>
      </w:r>
      <w:r w:rsidR="00BC607E">
        <w:rPr>
          <w:rFonts w:ascii="Arial" w:hAnsi="Arial"/>
        </w:rPr>
        <w:t xml:space="preserve">. </w:t>
      </w:r>
      <w:r w:rsidRPr="00A13141">
        <w:rPr>
          <w:rFonts w:ascii="Arial" w:hAnsi="Arial"/>
        </w:rPr>
        <w:t xml:space="preserve">I also complied a graph from the interview question “do you think you learn new things when you are playing?” to provide a visual aid to support my discussions and findings. </w:t>
      </w:r>
      <w:r w:rsidRPr="00A13141">
        <w:rPr>
          <w:rFonts w:ascii="Arial" w:hAnsi="Arial"/>
        </w:rPr>
        <w:t xml:space="preserve">By embracing thematic analysis, </w:t>
      </w:r>
      <w:r w:rsidR="00A13141" w:rsidRPr="00A13141">
        <w:rPr>
          <w:rFonts w:ascii="Arial" w:hAnsi="Arial"/>
        </w:rPr>
        <w:t>it</w:t>
      </w:r>
      <w:r w:rsidRPr="00A13141">
        <w:rPr>
          <w:rFonts w:ascii="Arial" w:hAnsi="Arial"/>
        </w:rPr>
        <w:t xml:space="preserve"> aimed to </w:t>
      </w:r>
      <w:r w:rsidR="00A13141" w:rsidRPr="00A13141">
        <w:rPr>
          <w:rFonts w:ascii="Arial" w:hAnsi="Arial"/>
        </w:rPr>
        <w:t>reveal the</w:t>
      </w:r>
      <w:r w:rsidRPr="00A13141">
        <w:rPr>
          <w:rFonts w:ascii="Arial" w:hAnsi="Arial"/>
        </w:rPr>
        <w:t xml:space="preserve"> </w:t>
      </w:r>
      <w:r w:rsidR="00A13141" w:rsidRPr="00A13141">
        <w:rPr>
          <w:rFonts w:ascii="Arial" w:hAnsi="Arial"/>
        </w:rPr>
        <w:t>complex</w:t>
      </w:r>
      <w:r w:rsidRPr="00A13141">
        <w:rPr>
          <w:rFonts w:ascii="Arial" w:hAnsi="Arial"/>
        </w:rPr>
        <w:t xml:space="preserve"> nature of play experiences, offering insight into students' perceptions and attitudes towards play.</w:t>
      </w:r>
    </w:p>
    <w:p w14:paraId="687B32EB" w14:textId="3CF74157" w:rsidR="003234E0" w:rsidRPr="00BF4E83" w:rsidRDefault="003234E0" w:rsidP="00BF4E83">
      <w:pPr>
        <w:spacing w:line="360" w:lineRule="auto"/>
        <w:ind w:firstLine="720"/>
        <w:rPr>
          <w:rFonts w:ascii="Arial" w:hAnsi="Arial"/>
        </w:rPr>
      </w:pPr>
      <w:r w:rsidRPr="00A13141">
        <w:rPr>
          <w:rFonts w:ascii="Arial" w:hAnsi="Arial"/>
        </w:rPr>
        <w:t xml:space="preserve">Thematic analysis </w:t>
      </w:r>
      <w:r w:rsidR="00A13141" w:rsidRPr="00A13141">
        <w:rPr>
          <w:rFonts w:ascii="Arial" w:hAnsi="Arial"/>
        </w:rPr>
        <w:t>has</w:t>
      </w:r>
      <w:r w:rsidRPr="00A13141">
        <w:rPr>
          <w:rFonts w:ascii="Arial" w:hAnsi="Arial"/>
        </w:rPr>
        <w:t xml:space="preserve"> </w:t>
      </w:r>
      <w:r w:rsidR="00A13141" w:rsidRPr="00A13141">
        <w:rPr>
          <w:rFonts w:ascii="Arial" w:hAnsi="Arial"/>
        </w:rPr>
        <w:t xml:space="preserve">several </w:t>
      </w:r>
      <w:r w:rsidRPr="00A13141">
        <w:rPr>
          <w:rFonts w:ascii="Arial" w:hAnsi="Arial"/>
        </w:rPr>
        <w:t>strengths</w:t>
      </w:r>
      <w:r w:rsidR="00A13141" w:rsidRPr="00A13141">
        <w:rPr>
          <w:rFonts w:ascii="Arial" w:hAnsi="Arial"/>
        </w:rPr>
        <w:t xml:space="preserve"> to offer</w:t>
      </w:r>
      <w:r w:rsidRPr="00A13141">
        <w:rPr>
          <w:rFonts w:ascii="Arial" w:hAnsi="Arial"/>
        </w:rPr>
        <w:t xml:space="preserve">, </w:t>
      </w:r>
      <w:r w:rsidR="00A13141" w:rsidRPr="00A13141">
        <w:rPr>
          <w:rFonts w:ascii="Arial" w:hAnsi="Arial"/>
        </w:rPr>
        <w:t>such as</w:t>
      </w:r>
      <w:r w:rsidRPr="00A13141">
        <w:rPr>
          <w:rFonts w:ascii="Arial" w:hAnsi="Arial"/>
        </w:rPr>
        <w:t xml:space="preserve"> its capacity </w:t>
      </w:r>
      <w:r w:rsidR="00A13141" w:rsidRPr="00A13141">
        <w:rPr>
          <w:rFonts w:ascii="Arial" w:hAnsi="Arial"/>
        </w:rPr>
        <w:t>to develop new insights into topics</w:t>
      </w:r>
      <w:r w:rsidRPr="00A13141">
        <w:rPr>
          <w:rFonts w:ascii="Arial" w:hAnsi="Arial"/>
        </w:rPr>
        <w:t xml:space="preserve">, </w:t>
      </w:r>
      <w:r w:rsidR="00A13141" w:rsidRPr="00A13141">
        <w:rPr>
          <w:rFonts w:ascii="Arial" w:hAnsi="Arial"/>
        </w:rPr>
        <w:t xml:space="preserve">it’s </w:t>
      </w:r>
      <w:r w:rsidRPr="00A13141">
        <w:rPr>
          <w:rFonts w:ascii="Arial" w:hAnsi="Arial"/>
        </w:rPr>
        <w:t xml:space="preserve">flexibility </w:t>
      </w:r>
      <w:r w:rsidR="00A13141" w:rsidRPr="00A13141">
        <w:rPr>
          <w:rFonts w:ascii="Arial" w:hAnsi="Arial"/>
        </w:rPr>
        <w:t>as an approach</w:t>
      </w:r>
      <w:r w:rsidRPr="00A13141">
        <w:rPr>
          <w:rFonts w:ascii="Arial" w:hAnsi="Arial"/>
        </w:rPr>
        <w:t xml:space="preserve">, and </w:t>
      </w:r>
      <w:r w:rsidR="00A13141" w:rsidRPr="00A13141">
        <w:rPr>
          <w:rFonts w:ascii="Arial" w:hAnsi="Arial"/>
        </w:rPr>
        <w:t xml:space="preserve">its </w:t>
      </w:r>
      <w:r w:rsidRPr="00A13141">
        <w:rPr>
          <w:rFonts w:ascii="Arial" w:hAnsi="Arial"/>
        </w:rPr>
        <w:t xml:space="preserve">ability to </w:t>
      </w:r>
      <w:r w:rsidR="00A13141" w:rsidRPr="00A13141">
        <w:rPr>
          <w:rFonts w:ascii="Arial" w:hAnsi="Arial"/>
        </w:rPr>
        <w:t>sort rich data effectively</w:t>
      </w:r>
      <w:r w:rsidR="00114485">
        <w:rPr>
          <w:rFonts w:ascii="Arial" w:hAnsi="Arial"/>
        </w:rPr>
        <w:t xml:space="preserve"> </w:t>
      </w:r>
      <w:r w:rsidR="00114485" w:rsidRPr="00114485">
        <w:rPr>
          <w:rFonts w:ascii="Arial" w:hAnsi="Arial"/>
        </w:rPr>
        <w:t>(Braun &amp; Clarke, 2006)</w:t>
      </w:r>
      <w:r w:rsidRPr="00A13141">
        <w:rPr>
          <w:rFonts w:ascii="Arial" w:hAnsi="Arial"/>
        </w:rPr>
        <w:t>. However, it is essential to acknowledge</w:t>
      </w:r>
      <w:r w:rsidR="00A13141" w:rsidRPr="00A13141">
        <w:rPr>
          <w:rFonts w:ascii="Arial" w:hAnsi="Arial"/>
        </w:rPr>
        <w:t xml:space="preserve"> that</w:t>
      </w:r>
      <w:r w:rsidRPr="00A13141">
        <w:rPr>
          <w:rFonts w:ascii="Arial" w:hAnsi="Arial"/>
        </w:rPr>
        <w:t xml:space="preserve"> th</w:t>
      </w:r>
      <w:r w:rsidR="00C1577D">
        <w:rPr>
          <w:rFonts w:ascii="Arial" w:hAnsi="Arial"/>
        </w:rPr>
        <w:t>is</w:t>
      </w:r>
      <w:r w:rsidRPr="00A13141">
        <w:rPr>
          <w:rFonts w:ascii="Arial" w:hAnsi="Arial"/>
        </w:rPr>
        <w:t xml:space="preserve"> </w:t>
      </w:r>
      <w:r w:rsidR="00A13141" w:rsidRPr="00A13141">
        <w:rPr>
          <w:rFonts w:ascii="Arial" w:hAnsi="Arial"/>
        </w:rPr>
        <w:t>method is</w:t>
      </w:r>
      <w:r w:rsidRPr="00A13141">
        <w:rPr>
          <w:rFonts w:ascii="Arial" w:hAnsi="Arial"/>
        </w:rPr>
        <w:t xml:space="preserve"> time</w:t>
      </w:r>
      <w:r w:rsidR="00A13141" w:rsidRPr="00A13141">
        <w:rPr>
          <w:rFonts w:ascii="Arial" w:hAnsi="Arial"/>
        </w:rPr>
        <w:t xml:space="preserve"> </w:t>
      </w:r>
      <w:r w:rsidRPr="00A13141">
        <w:rPr>
          <w:rFonts w:ascii="Arial" w:hAnsi="Arial"/>
        </w:rPr>
        <w:t xml:space="preserve">consuming, </w:t>
      </w:r>
      <w:r w:rsidR="00A13141" w:rsidRPr="00A13141">
        <w:rPr>
          <w:rFonts w:ascii="Arial" w:hAnsi="Arial"/>
        </w:rPr>
        <w:t>has</w:t>
      </w:r>
      <w:r w:rsidRPr="00A13141">
        <w:rPr>
          <w:rFonts w:ascii="Arial" w:hAnsi="Arial"/>
        </w:rPr>
        <w:t xml:space="preserve"> the potential for interpretation bias</w:t>
      </w:r>
      <w:r w:rsidR="00A13141" w:rsidRPr="00A13141">
        <w:rPr>
          <w:rFonts w:ascii="Arial" w:hAnsi="Arial"/>
        </w:rPr>
        <w:t xml:space="preserve"> and the researcher </w:t>
      </w:r>
      <w:r w:rsidR="00114485" w:rsidRPr="00A13141">
        <w:rPr>
          <w:rFonts w:ascii="Arial" w:hAnsi="Arial"/>
        </w:rPr>
        <w:t>must</w:t>
      </w:r>
      <w:r w:rsidR="00A13141" w:rsidRPr="00A13141">
        <w:rPr>
          <w:rFonts w:ascii="Arial" w:hAnsi="Arial"/>
        </w:rPr>
        <w:t xml:space="preserve"> decide what data is and is not important</w:t>
      </w:r>
      <w:r w:rsidR="00114485">
        <w:rPr>
          <w:rFonts w:ascii="Arial" w:hAnsi="Arial"/>
        </w:rPr>
        <w:t xml:space="preserve"> often leading to confusion </w:t>
      </w:r>
      <w:sdt>
        <w:sdtPr>
          <w:rPr>
            <w:rFonts w:ascii="Arial" w:hAnsi="Arial"/>
          </w:rPr>
          <w:id w:val="1898394549"/>
          <w:citation/>
        </w:sdtPr>
        <w:sdtContent>
          <w:r w:rsidR="00114485">
            <w:rPr>
              <w:rFonts w:ascii="Arial" w:hAnsi="Arial"/>
            </w:rPr>
            <w:fldChar w:fldCharType="begin"/>
          </w:r>
          <w:r w:rsidR="00114485">
            <w:rPr>
              <w:rFonts w:ascii="Arial" w:hAnsi="Arial"/>
            </w:rPr>
            <w:instrText xml:space="preserve"> CITATION Mag17 \l 2057 </w:instrText>
          </w:r>
          <w:r w:rsidR="00114485">
            <w:rPr>
              <w:rFonts w:ascii="Arial" w:hAnsi="Arial"/>
            </w:rPr>
            <w:fldChar w:fldCharType="separate"/>
          </w:r>
          <w:r w:rsidR="00114485" w:rsidRPr="00114485">
            <w:rPr>
              <w:rFonts w:ascii="Arial" w:hAnsi="Arial"/>
              <w:noProof/>
            </w:rPr>
            <w:t>(Maguire, 2017)</w:t>
          </w:r>
          <w:r w:rsidR="00114485">
            <w:rPr>
              <w:rFonts w:ascii="Arial" w:hAnsi="Arial"/>
            </w:rPr>
            <w:fldChar w:fldCharType="end"/>
          </w:r>
        </w:sdtContent>
      </w:sdt>
      <w:r w:rsidRPr="00A13141">
        <w:rPr>
          <w:rFonts w:ascii="Arial" w:hAnsi="Arial"/>
        </w:rPr>
        <w:t>.</w:t>
      </w:r>
    </w:p>
    <w:p w14:paraId="279647AF" w14:textId="36FCCDF9" w:rsidR="003234E0" w:rsidRPr="00CE463B" w:rsidRDefault="003234E0" w:rsidP="00CE463B">
      <w:pPr>
        <w:spacing w:line="360" w:lineRule="auto"/>
        <w:ind w:firstLine="720"/>
        <w:rPr>
          <w:rFonts w:ascii="Arial" w:hAnsi="Arial"/>
        </w:rPr>
      </w:pPr>
      <w:r w:rsidRPr="00A13141">
        <w:rPr>
          <w:rFonts w:ascii="Arial" w:hAnsi="Arial"/>
        </w:rPr>
        <w:t xml:space="preserve">Complementing thematic analysis, </w:t>
      </w:r>
      <w:r w:rsidR="0057108E">
        <w:rPr>
          <w:rFonts w:ascii="Arial" w:hAnsi="Arial"/>
        </w:rPr>
        <w:t>data</w:t>
      </w:r>
      <w:r w:rsidRPr="00A13141">
        <w:rPr>
          <w:rFonts w:ascii="Arial" w:hAnsi="Arial"/>
        </w:rPr>
        <w:t xml:space="preserve"> analysis of skill development was employed to provide quantitative evidence of how play experiences influence various dimensions of development. </w:t>
      </w:r>
      <w:r w:rsidR="00BF4E83" w:rsidRPr="00BF4E83">
        <w:rPr>
          <w:rFonts w:ascii="Arial" w:hAnsi="Arial"/>
        </w:rPr>
        <w:t xml:space="preserve">This methodological approach </w:t>
      </w:r>
      <w:r w:rsidR="00BF4E83">
        <w:rPr>
          <w:rFonts w:ascii="Arial" w:hAnsi="Arial"/>
        </w:rPr>
        <w:t>involved</w:t>
      </w:r>
      <w:r w:rsidR="00BF4E83" w:rsidRPr="00BF4E83">
        <w:rPr>
          <w:rFonts w:ascii="Arial" w:hAnsi="Arial"/>
        </w:rPr>
        <w:t xml:space="preserve"> a systematic examination of </w:t>
      </w:r>
      <w:r w:rsidR="00BF4E83">
        <w:rPr>
          <w:rFonts w:ascii="Arial" w:hAnsi="Arial"/>
        </w:rPr>
        <w:t xml:space="preserve">the </w:t>
      </w:r>
      <w:r w:rsidR="00BF4E83" w:rsidRPr="00BF4E83">
        <w:rPr>
          <w:rFonts w:ascii="Arial" w:hAnsi="Arial"/>
        </w:rPr>
        <w:t xml:space="preserve">data gathered during participant observations. By </w:t>
      </w:r>
      <w:r w:rsidR="00BF4E83">
        <w:rPr>
          <w:rFonts w:ascii="Arial" w:hAnsi="Arial"/>
        </w:rPr>
        <w:t>selecting</w:t>
      </w:r>
      <w:r w:rsidR="00BF4E83" w:rsidRPr="00BF4E83">
        <w:rPr>
          <w:rFonts w:ascii="Arial" w:hAnsi="Arial"/>
        </w:rPr>
        <w:t xml:space="preserve"> this method, it becomes straightforward to </w:t>
      </w:r>
      <w:r w:rsidR="00BF4E83" w:rsidRPr="00BF4E83">
        <w:rPr>
          <w:rFonts w:ascii="Arial" w:hAnsi="Arial"/>
        </w:rPr>
        <w:t>detect</w:t>
      </w:r>
      <w:r w:rsidR="00BF4E83">
        <w:rPr>
          <w:rFonts w:ascii="Arial" w:hAnsi="Arial"/>
        </w:rPr>
        <w:t xml:space="preserve"> the</w:t>
      </w:r>
      <w:r w:rsidR="00BF4E83" w:rsidRPr="00BF4E83">
        <w:rPr>
          <w:rFonts w:ascii="Arial" w:hAnsi="Arial"/>
        </w:rPr>
        <w:t xml:space="preserve"> trends and patterns in skill development outcomes, thereby </w:t>
      </w:r>
      <w:r w:rsidR="00BF4E83" w:rsidRPr="00CE463B">
        <w:rPr>
          <w:rFonts w:ascii="Arial" w:hAnsi="Arial"/>
        </w:rPr>
        <w:t>contributing</w:t>
      </w:r>
      <w:r w:rsidR="00BF4E83" w:rsidRPr="00CE463B">
        <w:rPr>
          <w:rFonts w:ascii="Arial" w:hAnsi="Arial"/>
        </w:rPr>
        <w:t xml:space="preserve"> quantitative precision to the research findings</w:t>
      </w:r>
      <w:sdt>
        <w:sdtPr>
          <w:rPr>
            <w:rFonts w:ascii="Arial" w:hAnsi="Arial"/>
          </w:rPr>
          <w:id w:val="973951366"/>
          <w:citation/>
        </w:sdtPr>
        <w:sdtContent>
          <w:r w:rsidR="002C6359" w:rsidRPr="00CE463B">
            <w:rPr>
              <w:rFonts w:ascii="Arial" w:hAnsi="Arial"/>
            </w:rPr>
            <w:fldChar w:fldCharType="begin"/>
          </w:r>
          <w:r w:rsidR="002C6359" w:rsidRPr="00CE463B">
            <w:rPr>
              <w:rFonts w:ascii="Arial" w:hAnsi="Arial"/>
            </w:rPr>
            <w:instrText xml:space="preserve"> CITATION Slu14 \l 2057 </w:instrText>
          </w:r>
          <w:r w:rsidR="002C6359" w:rsidRPr="00CE463B">
            <w:rPr>
              <w:rFonts w:ascii="Arial" w:hAnsi="Arial"/>
            </w:rPr>
            <w:fldChar w:fldCharType="separate"/>
          </w:r>
          <w:r w:rsidR="002C6359" w:rsidRPr="00CE463B">
            <w:rPr>
              <w:rFonts w:ascii="Arial" w:hAnsi="Arial"/>
              <w:noProof/>
            </w:rPr>
            <w:t xml:space="preserve"> (Slutsky, 2014)</w:t>
          </w:r>
          <w:r w:rsidR="002C6359" w:rsidRPr="00CE463B">
            <w:rPr>
              <w:rFonts w:ascii="Arial" w:hAnsi="Arial"/>
            </w:rPr>
            <w:fldChar w:fldCharType="end"/>
          </w:r>
        </w:sdtContent>
      </w:sdt>
      <w:r w:rsidR="003731CD" w:rsidRPr="00CE463B">
        <w:rPr>
          <w:rFonts w:ascii="Arial" w:hAnsi="Arial"/>
        </w:rPr>
        <w:t xml:space="preserve"> </w:t>
      </w:r>
      <w:r w:rsidR="00BF4E83" w:rsidRPr="00CE463B">
        <w:rPr>
          <w:rFonts w:ascii="Arial" w:hAnsi="Arial"/>
        </w:rPr>
        <w:t xml:space="preserve">. Through the analysis of graphs derived from observational data, it becomes evident how each type of play fosters various dimensions of the learner, </w:t>
      </w:r>
      <w:r w:rsidR="00BF4E83" w:rsidRPr="00CE463B">
        <w:rPr>
          <w:rFonts w:ascii="Arial" w:hAnsi="Arial"/>
        </w:rPr>
        <w:t>as a result</w:t>
      </w:r>
      <w:r w:rsidR="00BF4E83" w:rsidRPr="00CE463B">
        <w:rPr>
          <w:rFonts w:ascii="Arial" w:hAnsi="Arial"/>
        </w:rPr>
        <w:t xml:space="preserve"> </w:t>
      </w:r>
      <w:r w:rsidR="008148E9" w:rsidRPr="00CE463B">
        <w:rPr>
          <w:rFonts w:ascii="Arial" w:hAnsi="Arial"/>
        </w:rPr>
        <w:t>revealing</w:t>
      </w:r>
      <w:r w:rsidR="00BF4E83" w:rsidRPr="00CE463B">
        <w:rPr>
          <w:rFonts w:ascii="Arial" w:hAnsi="Arial"/>
        </w:rPr>
        <w:t xml:space="preserve"> which types of play are most effective in </w:t>
      </w:r>
      <w:r w:rsidR="00BF4E83" w:rsidRPr="00CE463B">
        <w:rPr>
          <w:rFonts w:ascii="Arial" w:hAnsi="Arial"/>
        </w:rPr>
        <w:t>growing</w:t>
      </w:r>
      <w:r w:rsidR="00BF4E83" w:rsidRPr="00CE463B">
        <w:rPr>
          <w:rFonts w:ascii="Arial" w:hAnsi="Arial"/>
        </w:rPr>
        <w:t xml:space="preserve"> specific aspects of development.</w:t>
      </w:r>
      <w:r w:rsidR="00BF4E83" w:rsidRPr="00CE463B">
        <w:rPr>
          <w:rFonts w:ascii="Arial" w:hAnsi="Arial"/>
        </w:rPr>
        <w:t xml:space="preserve"> </w:t>
      </w:r>
      <w:r w:rsidR="00CE463B" w:rsidRPr="00CE463B">
        <w:rPr>
          <w:rFonts w:ascii="Arial" w:hAnsi="Arial"/>
        </w:rPr>
        <w:t>Furthermore,</w:t>
      </w:r>
      <w:r w:rsidR="0057108E" w:rsidRPr="00CE463B">
        <w:rPr>
          <w:rFonts w:ascii="Arial" w:hAnsi="Arial"/>
        </w:rPr>
        <w:t xml:space="preserve"> </w:t>
      </w:r>
      <w:r w:rsidR="002A5387" w:rsidRPr="00CE463B">
        <w:rPr>
          <w:rFonts w:ascii="Arial" w:hAnsi="Arial"/>
        </w:rPr>
        <w:t>it ha</w:t>
      </w:r>
      <w:r w:rsidR="00190403" w:rsidRPr="00CE463B">
        <w:rPr>
          <w:rFonts w:ascii="Arial" w:hAnsi="Arial"/>
        </w:rPr>
        <w:t xml:space="preserve">d the </w:t>
      </w:r>
      <w:r w:rsidR="00BC607E" w:rsidRPr="00CE463B">
        <w:rPr>
          <w:rFonts w:ascii="Arial" w:hAnsi="Arial"/>
        </w:rPr>
        <w:t>capacity</w:t>
      </w:r>
      <w:r w:rsidRPr="00CE463B">
        <w:rPr>
          <w:rFonts w:ascii="Arial" w:hAnsi="Arial"/>
        </w:rPr>
        <w:t xml:space="preserve"> </w:t>
      </w:r>
      <w:r w:rsidR="00BC607E" w:rsidRPr="00CE463B">
        <w:rPr>
          <w:rFonts w:ascii="Arial" w:hAnsi="Arial"/>
        </w:rPr>
        <w:t>to</w:t>
      </w:r>
      <w:r w:rsidRPr="00CE463B">
        <w:rPr>
          <w:rFonts w:ascii="Arial" w:hAnsi="Arial"/>
        </w:rPr>
        <w:t xml:space="preserve"> compar</w:t>
      </w:r>
      <w:r w:rsidR="00BC607E" w:rsidRPr="00CE463B">
        <w:rPr>
          <w:rFonts w:ascii="Arial" w:hAnsi="Arial"/>
        </w:rPr>
        <w:t>e</w:t>
      </w:r>
      <w:r w:rsidRPr="00CE463B">
        <w:rPr>
          <w:rFonts w:ascii="Arial" w:hAnsi="Arial"/>
        </w:rPr>
        <w:t xml:space="preserve"> analysis across different types of pla</w:t>
      </w:r>
      <w:r w:rsidR="0055570E" w:rsidRPr="00CE463B">
        <w:rPr>
          <w:rFonts w:ascii="Arial" w:hAnsi="Arial"/>
        </w:rPr>
        <w:t xml:space="preserve">y and </w:t>
      </w:r>
      <w:r w:rsidR="002C3DDA" w:rsidRPr="00CE463B">
        <w:rPr>
          <w:rFonts w:ascii="Arial" w:hAnsi="Arial"/>
        </w:rPr>
        <w:t>for visually presenting data that might be</w:t>
      </w:r>
      <w:r w:rsidR="002C3DDA" w:rsidRPr="00CE463B">
        <w:rPr>
          <w:rFonts w:ascii="Arial" w:hAnsi="Arial"/>
        </w:rPr>
        <w:t xml:space="preserve"> complicated</w:t>
      </w:r>
      <w:r w:rsidR="002C3DDA" w:rsidRPr="00CE463B">
        <w:rPr>
          <w:rFonts w:ascii="Arial" w:hAnsi="Arial"/>
        </w:rPr>
        <w:t xml:space="preserve"> to fully </w:t>
      </w:r>
      <w:r w:rsidR="002C3DDA" w:rsidRPr="00CE463B">
        <w:rPr>
          <w:rFonts w:ascii="Arial" w:hAnsi="Arial"/>
        </w:rPr>
        <w:t>describe</w:t>
      </w:r>
      <w:r w:rsidR="002C3DDA" w:rsidRPr="00CE463B">
        <w:rPr>
          <w:rFonts w:ascii="Arial" w:hAnsi="Arial"/>
        </w:rPr>
        <w:t xml:space="preserve"> in written form, especially within the constraints of space</w:t>
      </w:r>
      <w:sdt>
        <w:sdtPr>
          <w:rPr>
            <w:rFonts w:ascii="Arial" w:hAnsi="Arial"/>
          </w:rPr>
          <w:id w:val="-1310318397"/>
          <w:citation/>
        </w:sdtPr>
        <w:sdtContent>
          <w:r w:rsidR="00190403" w:rsidRPr="00CE463B">
            <w:rPr>
              <w:rFonts w:ascii="Arial" w:hAnsi="Arial"/>
            </w:rPr>
            <w:fldChar w:fldCharType="begin"/>
          </w:r>
          <w:r w:rsidR="00190403" w:rsidRPr="00CE463B">
            <w:rPr>
              <w:rFonts w:ascii="Arial" w:hAnsi="Arial"/>
            </w:rPr>
            <w:instrText xml:space="preserve"> CITATION Slu14 \l 2057 </w:instrText>
          </w:r>
          <w:r w:rsidR="00190403" w:rsidRPr="00CE463B">
            <w:rPr>
              <w:rFonts w:ascii="Arial" w:hAnsi="Arial"/>
            </w:rPr>
            <w:fldChar w:fldCharType="separate"/>
          </w:r>
          <w:r w:rsidR="00190403" w:rsidRPr="00CE463B">
            <w:rPr>
              <w:rFonts w:ascii="Arial" w:hAnsi="Arial"/>
              <w:noProof/>
            </w:rPr>
            <w:t xml:space="preserve"> (Slutsky, 2014)</w:t>
          </w:r>
          <w:r w:rsidR="00190403" w:rsidRPr="00CE463B">
            <w:rPr>
              <w:rFonts w:ascii="Arial" w:hAnsi="Arial"/>
            </w:rPr>
            <w:fldChar w:fldCharType="end"/>
          </w:r>
        </w:sdtContent>
      </w:sdt>
      <w:r w:rsidR="002C3DDA" w:rsidRPr="00CE463B">
        <w:rPr>
          <w:rFonts w:ascii="Arial" w:hAnsi="Arial"/>
        </w:rPr>
        <w:t xml:space="preserve"> </w:t>
      </w:r>
      <w:r w:rsidR="002C3DDA" w:rsidRPr="00CE463B">
        <w:rPr>
          <w:rFonts w:ascii="Arial" w:hAnsi="Arial"/>
        </w:rPr>
        <w:t>.</w:t>
      </w:r>
      <w:r w:rsidR="00CE463B">
        <w:rPr>
          <w:rFonts w:ascii="Arial" w:hAnsi="Arial"/>
        </w:rPr>
        <w:t xml:space="preserve"> </w:t>
      </w:r>
      <w:r w:rsidRPr="00CE463B">
        <w:rPr>
          <w:rFonts w:ascii="Arial" w:hAnsi="Arial"/>
        </w:rPr>
        <w:t xml:space="preserve">Nonetheless, </w:t>
      </w:r>
      <w:r w:rsidR="003D44EE" w:rsidRPr="00CE463B">
        <w:rPr>
          <w:rFonts w:ascii="Arial" w:hAnsi="Arial"/>
        </w:rPr>
        <w:t xml:space="preserve">when using this </w:t>
      </w:r>
      <w:r w:rsidR="00CE463B" w:rsidRPr="00CE463B">
        <w:rPr>
          <w:rFonts w:ascii="Arial" w:hAnsi="Arial"/>
        </w:rPr>
        <w:t>method,</w:t>
      </w:r>
      <w:r w:rsidR="003D44EE" w:rsidRPr="00CE463B">
        <w:rPr>
          <w:rFonts w:ascii="Arial" w:hAnsi="Arial"/>
        </w:rPr>
        <w:t xml:space="preserve"> it is essential to ensure </w:t>
      </w:r>
      <w:r w:rsidR="00735C26" w:rsidRPr="00CE463B">
        <w:rPr>
          <w:rFonts w:ascii="Arial" w:hAnsi="Arial"/>
        </w:rPr>
        <w:t xml:space="preserve">that the graphs are not manipulated </w:t>
      </w:r>
      <w:r w:rsidR="00B91A37" w:rsidRPr="00CE463B">
        <w:rPr>
          <w:rFonts w:ascii="Arial" w:hAnsi="Arial"/>
        </w:rPr>
        <w:t xml:space="preserve">so the viewer </w:t>
      </w:r>
      <w:r w:rsidR="00735C26" w:rsidRPr="00CE463B">
        <w:rPr>
          <w:rFonts w:ascii="Arial" w:hAnsi="Arial"/>
        </w:rPr>
        <w:t>perceive</w:t>
      </w:r>
      <w:r w:rsidR="00B91A37" w:rsidRPr="00CE463B">
        <w:rPr>
          <w:rFonts w:ascii="Arial" w:hAnsi="Arial"/>
        </w:rPr>
        <w:t>s</w:t>
      </w:r>
      <w:r w:rsidR="00735C26" w:rsidRPr="00CE463B">
        <w:rPr>
          <w:rFonts w:ascii="Arial" w:hAnsi="Arial"/>
        </w:rPr>
        <w:t xml:space="preserve"> </w:t>
      </w:r>
      <w:r w:rsidR="00B91A37" w:rsidRPr="00CE463B">
        <w:rPr>
          <w:rFonts w:ascii="Arial" w:hAnsi="Arial"/>
        </w:rPr>
        <w:t>the finding s as more significant than what they are</w:t>
      </w:r>
      <w:r w:rsidR="00CE463B" w:rsidRPr="00CE463B">
        <w:rPr>
          <w:rFonts w:ascii="Arial" w:hAnsi="Arial"/>
        </w:rPr>
        <w:t xml:space="preserve"> </w:t>
      </w:r>
      <w:sdt>
        <w:sdtPr>
          <w:rPr>
            <w:rFonts w:ascii="Arial" w:hAnsi="Arial"/>
          </w:rPr>
          <w:id w:val="-1274785239"/>
          <w:citation/>
        </w:sdtPr>
        <w:sdtContent>
          <w:r w:rsidR="00CE463B" w:rsidRPr="00CE463B">
            <w:rPr>
              <w:rFonts w:ascii="Arial" w:hAnsi="Arial"/>
            </w:rPr>
            <w:fldChar w:fldCharType="begin"/>
          </w:r>
          <w:r w:rsidR="00CE463B" w:rsidRPr="00CE463B">
            <w:rPr>
              <w:rFonts w:ascii="Arial" w:hAnsi="Arial"/>
            </w:rPr>
            <w:instrText xml:space="preserve"> CITATION Ras08 \l 2057 </w:instrText>
          </w:r>
          <w:r w:rsidR="00CE463B" w:rsidRPr="00CE463B">
            <w:rPr>
              <w:rFonts w:ascii="Arial" w:hAnsi="Arial"/>
            </w:rPr>
            <w:fldChar w:fldCharType="separate"/>
          </w:r>
          <w:r w:rsidR="00CE463B" w:rsidRPr="00CE463B">
            <w:rPr>
              <w:rFonts w:ascii="Arial" w:hAnsi="Arial"/>
              <w:noProof/>
            </w:rPr>
            <w:t>(Raschke, 2008)</w:t>
          </w:r>
          <w:r w:rsidR="00CE463B" w:rsidRPr="00CE463B">
            <w:rPr>
              <w:rFonts w:ascii="Arial" w:hAnsi="Arial"/>
            </w:rPr>
            <w:fldChar w:fldCharType="end"/>
          </w:r>
        </w:sdtContent>
      </w:sdt>
      <w:r w:rsidR="00B91A37" w:rsidRPr="00CE463B">
        <w:rPr>
          <w:rFonts w:ascii="Arial" w:hAnsi="Arial"/>
        </w:rPr>
        <w:t xml:space="preserve">. </w:t>
      </w:r>
    </w:p>
    <w:p w14:paraId="4B48BC2C" w14:textId="77777777" w:rsidR="003234E0" w:rsidRPr="003234E0" w:rsidRDefault="003234E0" w:rsidP="003234E0">
      <w:pPr>
        <w:rPr>
          <w:rFonts w:ascii="Arial" w:hAnsi="Arial"/>
          <w:b/>
          <w:bCs/>
        </w:rPr>
      </w:pPr>
    </w:p>
    <w:p w14:paraId="4067B548" w14:textId="16C306E7" w:rsidR="003234E0" w:rsidRPr="003234E0" w:rsidRDefault="003234E0" w:rsidP="003234E0">
      <w:pPr>
        <w:rPr>
          <w:rFonts w:ascii="Arial" w:hAnsi="Arial"/>
          <w:b/>
          <w:bCs/>
        </w:rPr>
      </w:pPr>
    </w:p>
    <w:p w14:paraId="6B5865C0" w14:textId="77777777" w:rsidR="00005D4B" w:rsidRPr="00957657" w:rsidRDefault="00005D4B" w:rsidP="00957657">
      <w:pPr>
        <w:rPr>
          <w:rFonts w:ascii="Arial" w:hAnsi="Arial"/>
          <w:b/>
          <w:bCs/>
        </w:rPr>
      </w:pPr>
    </w:p>
    <w:p w14:paraId="3EE70F3F" w14:textId="2380D9D4" w:rsidR="00134977" w:rsidRDefault="00134977" w:rsidP="008148E9">
      <w:pPr>
        <w:pStyle w:val="AssignBody"/>
        <w:jc w:val="center"/>
        <w:rPr>
          <w:b/>
          <w:bCs/>
        </w:rPr>
      </w:pPr>
      <w:r>
        <w:rPr>
          <w:b/>
          <w:bCs/>
        </w:rPr>
        <w:t>Results</w:t>
      </w:r>
      <w:r w:rsidR="008148E9">
        <w:rPr>
          <w:b/>
          <w:bCs/>
        </w:rPr>
        <w:t>,</w:t>
      </w:r>
      <w:r>
        <w:rPr>
          <w:b/>
          <w:bCs/>
        </w:rPr>
        <w:t xml:space="preserve"> </w:t>
      </w:r>
      <w:r w:rsidR="00E702AB">
        <w:rPr>
          <w:b/>
          <w:bCs/>
        </w:rPr>
        <w:t>analysis,</w:t>
      </w:r>
      <w:r>
        <w:rPr>
          <w:b/>
          <w:bCs/>
        </w:rPr>
        <w:t xml:space="preserve"> </w:t>
      </w:r>
      <w:r w:rsidR="008148E9">
        <w:rPr>
          <w:b/>
          <w:bCs/>
        </w:rPr>
        <w:t xml:space="preserve">and </w:t>
      </w:r>
      <w:r>
        <w:rPr>
          <w:b/>
          <w:bCs/>
        </w:rPr>
        <w:t>discussion</w:t>
      </w:r>
    </w:p>
    <w:p w14:paraId="27343F99" w14:textId="29237C0B" w:rsidR="004C019E" w:rsidRDefault="00FA4757" w:rsidP="00193A01">
      <w:pPr>
        <w:pStyle w:val="AssignBody"/>
        <w:ind w:firstLine="720"/>
      </w:pPr>
      <w:r w:rsidRPr="00FA4757">
        <w:t xml:space="preserve">Employing the research method of observation allowed </w:t>
      </w:r>
      <w:r w:rsidR="00A96722">
        <w:t xml:space="preserve">for an evaluation of </w:t>
      </w:r>
      <w:r w:rsidRPr="00FA4757">
        <w:t xml:space="preserve">a spectrum of play experiences </w:t>
      </w:r>
      <w:r w:rsidR="00A96722">
        <w:t>that occur</w:t>
      </w:r>
      <w:r w:rsidRPr="00FA4757">
        <w:t xml:space="preserve"> within the classroom </w:t>
      </w:r>
      <w:r w:rsidR="00A96722">
        <w:t xml:space="preserve">to </w:t>
      </w:r>
      <w:r w:rsidRPr="00FA4757">
        <w:t>gauge their influence on the holistic development of the learner</w:t>
      </w:r>
      <w:r w:rsidR="00A96722">
        <w:t>s</w:t>
      </w:r>
      <w:r w:rsidRPr="00FA4757">
        <w:t xml:space="preserve">. Each play experience underwent a systematic assessment, </w:t>
      </w:r>
      <w:r w:rsidR="00CC582D">
        <w:t>rated</w:t>
      </w:r>
      <w:r w:rsidRPr="00FA4757">
        <w:t xml:space="preserve"> on </w:t>
      </w:r>
      <w:r w:rsidR="00A96722">
        <w:t>the following</w:t>
      </w:r>
      <w:r w:rsidRPr="00FA4757">
        <w:t xml:space="preserve"> scale "</w:t>
      </w:r>
      <w:r w:rsidR="008A6315" w:rsidRPr="008A6315">
        <w:t>Not evident (0), Emerging (1), Developing (2) Proficient (3) Exemplary (4)</w:t>
      </w:r>
      <w:r w:rsidR="00A404F8">
        <w:t>”.</w:t>
      </w:r>
      <w:r w:rsidR="00A96722">
        <w:t xml:space="preserve"> </w:t>
      </w:r>
      <w:r w:rsidR="00A96722" w:rsidRPr="00A96722">
        <w:t xml:space="preserve">This method facilitated a thorough evaluation of how each play </w:t>
      </w:r>
      <w:r w:rsidR="00A96722" w:rsidRPr="00A96722">
        <w:lastRenderedPageBreak/>
        <w:t>activity contributed to the overall growth of the learners</w:t>
      </w:r>
      <w:r w:rsidR="00A404F8">
        <w:t xml:space="preserve">. </w:t>
      </w:r>
      <w:r w:rsidR="004C019E">
        <w:t>Figure 2 provides a graphical illustration of the research findings.</w:t>
      </w:r>
    </w:p>
    <w:p w14:paraId="1A7893B8" w14:textId="33E8936B" w:rsidR="004C019E" w:rsidRDefault="00CC582D" w:rsidP="004C019E">
      <w:pPr>
        <w:pStyle w:val="AssignBody"/>
        <w:ind w:firstLine="720"/>
      </w:pPr>
      <w:r>
        <w:rPr>
          <w:b/>
          <w:bCs/>
          <w:noProof/>
        </w:rPr>
        <w:drawing>
          <wp:anchor distT="0" distB="0" distL="114300" distR="114300" simplePos="0" relativeHeight="251656704" behindDoc="0" locked="0" layoutInCell="1" allowOverlap="1" wp14:anchorId="52466A5D" wp14:editId="42FF9796">
            <wp:simplePos x="0" y="0"/>
            <wp:positionH relativeFrom="column">
              <wp:posOffset>-168910</wp:posOffset>
            </wp:positionH>
            <wp:positionV relativeFrom="paragraph">
              <wp:posOffset>435610</wp:posOffset>
            </wp:positionV>
            <wp:extent cx="5956300" cy="2757170"/>
            <wp:effectExtent l="0" t="0" r="6350" b="5080"/>
            <wp:wrapSquare wrapText="bothSides"/>
            <wp:docPr id="1008586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56300" cy="275717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49536" behindDoc="0" locked="0" layoutInCell="1" allowOverlap="1" wp14:anchorId="357BDC5F" wp14:editId="3DADC01D">
                <wp:simplePos x="0" y="0"/>
                <wp:positionH relativeFrom="column">
                  <wp:posOffset>-112151</wp:posOffset>
                </wp:positionH>
                <wp:positionV relativeFrom="paragraph">
                  <wp:posOffset>189523</wp:posOffset>
                </wp:positionV>
                <wp:extent cx="5704840" cy="457200"/>
                <wp:effectExtent l="0" t="0" r="0" b="0"/>
                <wp:wrapSquare wrapText="bothSides"/>
                <wp:docPr id="2022848127" name="Text Box 1"/>
                <wp:cNvGraphicFramePr/>
                <a:graphic xmlns:a="http://schemas.openxmlformats.org/drawingml/2006/main">
                  <a:graphicData uri="http://schemas.microsoft.com/office/word/2010/wordprocessingShape">
                    <wps:wsp>
                      <wps:cNvSpPr txBox="1"/>
                      <wps:spPr>
                        <a:xfrm>
                          <a:off x="0" y="0"/>
                          <a:ext cx="5704840" cy="457200"/>
                        </a:xfrm>
                        <a:prstGeom prst="rect">
                          <a:avLst/>
                        </a:prstGeom>
                        <a:solidFill>
                          <a:prstClr val="white"/>
                        </a:solidFill>
                        <a:ln>
                          <a:noFill/>
                        </a:ln>
                      </wps:spPr>
                      <wps:txbx>
                        <w:txbxContent>
                          <w:p w14:paraId="2E98613F" w14:textId="23B565FF" w:rsidR="00CC582D" w:rsidRPr="00CC582D" w:rsidRDefault="00CC582D" w:rsidP="00CC582D">
                            <w:pPr>
                              <w:pStyle w:val="Caption"/>
                              <w:rPr>
                                <w:rFonts w:ascii="Arial" w:hAnsi="Arial"/>
                                <w:b/>
                                <w:bCs/>
                                <w:noProof/>
                                <w:sz w:val="36"/>
                                <w:szCs w:val="36"/>
                              </w:rPr>
                            </w:pPr>
                            <w:r w:rsidRPr="00CC582D">
                              <w:rPr>
                                <w:sz w:val="28"/>
                                <w:szCs w:val="28"/>
                              </w:rPr>
                              <w:t xml:space="preserve">Figure </w:t>
                            </w:r>
                            <w:r w:rsidRPr="00CC582D">
                              <w:rPr>
                                <w:sz w:val="28"/>
                                <w:szCs w:val="28"/>
                              </w:rPr>
                              <w:fldChar w:fldCharType="begin"/>
                            </w:r>
                            <w:r w:rsidRPr="00CC582D">
                              <w:rPr>
                                <w:sz w:val="28"/>
                                <w:szCs w:val="28"/>
                              </w:rPr>
                              <w:instrText xml:space="preserve"> SEQ Figure \* ARABIC </w:instrText>
                            </w:r>
                            <w:r w:rsidRPr="00CC582D">
                              <w:rPr>
                                <w:sz w:val="28"/>
                                <w:szCs w:val="28"/>
                              </w:rPr>
                              <w:fldChar w:fldCharType="separate"/>
                            </w:r>
                            <w:r w:rsidR="00283101">
                              <w:rPr>
                                <w:noProof/>
                                <w:sz w:val="28"/>
                                <w:szCs w:val="28"/>
                              </w:rPr>
                              <w:t>2</w:t>
                            </w:r>
                            <w:r w:rsidRPr="00CC582D">
                              <w:rPr>
                                <w:sz w:val="28"/>
                                <w:szCs w:val="28"/>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357BDC5F" id="_x0000_s1027" type="#_x0000_t202" style="position:absolute;left:0;text-align:left;margin-left:-8.85pt;margin-top:14.9pt;width:449.2pt;height:36pt;z-index:251649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" stroked="f">
                <v:textbox inset="0,0,0,0">
                  <w:txbxContent>
                    <w:p w14:paraId="2E98613F" w14:textId="23B565FF" w:rsidR="00CC582D" w:rsidRPr="00CC582D" w:rsidRDefault="00CC582D" w:rsidP="00CC582D">
                      <w:pPr>
                        <w:pStyle w:val="Caption"/>
                        <w:rPr>
                          <w:rFonts w:ascii="Arial" w:hAnsi="Arial"/>
                          <w:b/>
                          <w:bCs/>
                          <w:noProof/>
                          <w:sz w:val="36"/>
                          <w:szCs w:val="36"/>
                        </w:rPr>
                      </w:pPr>
                      <w:r w:rsidRPr="00CC582D">
                        <w:rPr>
                          <w:sz w:val="28"/>
                          <w:szCs w:val="28"/>
                        </w:rPr>
                        <w:t xml:space="preserve">Figure </w:t>
                      </w:r>
                      <w:r w:rsidRPr="00CC582D">
                        <w:rPr>
                          <w:sz w:val="28"/>
                          <w:szCs w:val="28"/>
                        </w:rPr>
                        <w:fldChar w:fldCharType="begin"/>
                      </w:r>
                      <w:r w:rsidRPr="00CC582D">
                        <w:rPr>
                          <w:sz w:val="28"/>
                          <w:szCs w:val="28"/>
                        </w:rPr>
                        <w:instrText xml:space="preserve"> SEQ Figure \* ARABIC </w:instrText>
                      </w:r>
                      <w:r w:rsidRPr="00CC582D">
                        <w:rPr>
                          <w:sz w:val="28"/>
                          <w:szCs w:val="28"/>
                        </w:rPr>
                        <w:fldChar w:fldCharType="separate"/>
                      </w:r>
                      <w:r w:rsidR="00283101">
                        <w:rPr>
                          <w:noProof/>
                          <w:sz w:val="28"/>
                          <w:szCs w:val="28"/>
                        </w:rPr>
                        <w:t>2</w:t>
                      </w:r>
                      <w:r w:rsidRPr="00CC582D">
                        <w:rPr>
                          <w:sz w:val="28"/>
                          <w:szCs w:val="28"/>
                        </w:rPr>
                        <w:fldChar w:fldCharType="end"/>
                      </w:r>
                    </w:p>
                  </w:txbxContent>
                </v:textbox>
                <w10:wrap type="square"/>
              </v:shape>
            </w:pict>
          </mc:Fallback>
        </mc:AlternateContent>
      </w:r>
    </w:p>
    <w:p w14:paraId="1EC7CA18" w14:textId="45228664" w:rsidR="004C019E" w:rsidRDefault="004C019E" w:rsidP="004C019E">
      <w:pPr>
        <w:pStyle w:val="AssignBody"/>
        <w:ind w:firstLine="720"/>
      </w:pPr>
    </w:p>
    <w:p w14:paraId="71A0C2CC" w14:textId="77777777" w:rsidR="004C019E" w:rsidRDefault="004C019E" w:rsidP="004C019E">
      <w:pPr>
        <w:pStyle w:val="AssignBody"/>
        <w:ind w:firstLine="720"/>
      </w:pPr>
    </w:p>
    <w:p w14:paraId="651DAFD6" w14:textId="09ADA001" w:rsidR="00081EE4" w:rsidRPr="001F5415" w:rsidRDefault="00633355" w:rsidP="009C3CE1">
      <w:pPr>
        <w:pStyle w:val="AssignBody"/>
        <w:ind w:firstLine="720"/>
      </w:pPr>
      <w:r w:rsidRPr="001F5415">
        <w:t xml:space="preserve">Upon initial inspection of the graph, several patterns and trends become apparent. </w:t>
      </w:r>
      <w:r w:rsidR="00576496" w:rsidRPr="001F5415">
        <w:t>Imaginative</w:t>
      </w:r>
      <w:r w:rsidRPr="001F5415">
        <w:t xml:space="preserve"> play </w:t>
      </w:r>
      <w:r w:rsidR="00576496" w:rsidRPr="001F5415">
        <w:t>has</w:t>
      </w:r>
      <w:r w:rsidRPr="001F5415">
        <w:t xml:space="preserve"> a strong impact on emotional and cognitive development, with students exhibiting higher levels of engagement and expression during </w:t>
      </w:r>
      <w:r w:rsidR="008169E0" w:rsidRPr="001F5415">
        <w:t>this type of play</w:t>
      </w:r>
      <w:r w:rsidRPr="001F5415">
        <w:t xml:space="preserve">. </w:t>
      </w:r>
    </w:p>
    <w:p w14:paraId="32A2437B" w14:textId="5ECB6E4F" w:rsidR="003050FD" w:rsidRDefault="003050FD" w:rsidP="003050FD">
      <w:pPr>
        <w:pStyle w:val="AssignBody"/>
        <w:ind w:firstLine="720"/>
      </w:pPr>
      <w:r w:rsidRPr="001F5415">
        <w:t xml:space="preserve">Significantly, teacher-led play emerged </w:t>
      </w:r>
      <w:r w:rsidRPr="00C24CC6">
        <w:t>as the most effective form of play in fostering well</w:t>
      </w:r>
      <w:r w:rsidR="00EB1386">
        <w:t xml:space="preserve"> </w:t>
      </w:r>
      <w:r w:rsidRPr="00C24CC6">
        <w:t>rounded development among the learners.</w:t>
      </w:r>
      <w:r w:rsidR="005C2573" w:rsidRPr="00C24CC6">
        <w:t xml:space="preserve"> </w:t>
      </w:r>
      <w:r w:rsidR="00C24CC6" w:rsidRPr="00C24CC6">
        <w:t>This aligns with literature particularly</w:t>
      </w:r>
      <w:r w:rsidR="00C24CC6" w:rsidRPr="00C24CC6">
        <w:t xml:space="preserve"> with the insights of UNICEF and LEGO's stud</w:t>
      </w:r>
      <w:r w:rsidR="00EB1386">
        <w:t>y</w:t>
      </w:r>
      <w:r w:rsidR="00C24CC6" w:rsidRPr="00C24CC6">
        <w:t xml:space="preserve"> on the continuum of play</w:t>
      </w:r>
      <w:r w:rsidR="00C24CC6" w:rsidRPr="00C24CC6">
        <w:t>ful learning</w:t>
      </w:r>
      <w:r w:rsidR="00C24CC6">
        <w:t>,</w:t>
      </w:r>
      <w:r w:rsidR="00C24CC6" w:rsidRPr="00C24CC6">
        <w:t xml:space="preserve"> emphasi</w:t>
      </w:r>
      <w:r w:rsidR="00C24CC6" w:rsidRPr="00C24CC6">
        <w:t>s</w:t>
      </w:r>
      <w:r w:rsidR="00C24CC6" w:rsidRPr="00C24CC6">
        <w:t>ing the significance of adult involvement in enriching children's play experiences</w:t>
      </w:r>
      <w:r w:rsidR="00C24CC6" w:rsidRPr="00C24CC6">
        <w:t xml:space="preserve"> </w:t>
      </w:r>
      <w:sdt>
        <w:sdtPr>
          <w:id w:val="1499930523"/>
          <w:citation/>
        </w:sdtPr>
        <w:sdtContent>
          <w:r w:rsidR="00C24CC6" w:rsidRPr="00C24CC6">
            <w:fldChar w:fldCharType="begin"/>
          </w:r>
          <w:r w:rsidR="00C24CC6" w:rsidRPr="00C24CC6">
            <w:instrText xml:space="preserve"> CITATION UNI18 \l 2057 </w:instrText>
          </w:r>
          <w:r w:rsidR="00C24CC6" w:rsidRPr="00C24CC6">
            <w:fldChar w:fldCharType="separate"/>
          </w:r>
          <w:r w:rsidR="00C24CC6" w:rsidRPr="00C24CC6">
            <w:rPr>
              <w:noProof/>
            </w:rPr>
            <w:t>(UNICEF, 2018)</w:t>
          </w:r>
          <w:r w:rsidR="00C24CC6" w:rsidRPr="00C24CC6">
            <w:fldChar w:fldCharType="end"/>
          </w:r>
        </w:sdtContent>
      </w:sdt>
      <w:r w:rsidR="00C24CC6" w:rsidRPr="00C24CC6">
        <w:t>.</w:t>
      </w:r>
      <w:r w:rsidR="00C24CC6">
        <w:t xml:space="preserve"> </w:t>
      </w:r>
      <w:r w:rsidRPr="001F5415">
        <w:t xml:space="preserve">This underscores the </w:t>
      </w:r>
      <w:r w:rsidR="00636380">
        <w:t xml:space="preserve">important </w:t>
      </w:r>
      <w:r w:rsidRPr="001F5415">
        <w:t xml:space="preserve">role of structured guidance and interaction in </w:t>
      </w:r>
      <w:r w:rsidR="00740EB7">
        <w:t>developing</w:t>
      </w:r>
      <w:r w:rsidRPr="001F5415">
        <w:t xml:space="preserve"> holistic growth across emotional, social, cognitive, and physical dimensions. A noteworthy observation was a teacher-led </w:t>
      </w:r>
      <w:r w:rsidR="00E80D09" w:rsidRPr="001F5415">
        <w:t>board game</w:t>
      </w:r>
      <w:r w:rsidRPr="001F5415">
        <w:t xml:space="preserve"> (refer to Figure 3) that remarkably enhanced students' empathy, problem-solving abilities, and social skills.</w:t>
      </w:r>
      <w:r w:rsidR="00A619B9" w:rsidRPr="00A619B9">
        <w:t xml:space="preserve"> </w:t>
      </w:r>
      <w:r w:rsidR="00A619B9">
        <w:t>Learners were observed</w:t>
      </w:r>
      <w:r w:rsidR="00A619B9" w:rsidRPr="00A619B9">
        <w:t xml:space="preserve"> taking turns, communicating effectively, and showing empathy towards their peers, all of which are crucial social skill</w:t>
      </w:r>
      <w:r w:rsidR="004548E6">
        <w:t>s</w:t>
      </w:r>
      <w:r w:rsidR="00A619B9">
        <w:t>.</w:t>
      </w:r>
      <w:r w:rsidRPr="001F5415">
        <w:t xml:space="preserve"> </w:t>
      </w:r>
      <w:r w:rsidR="00331F21">
        <w:t>It was t</w:t>
      </w:r>
      <w:r w:rsidRPr="001F5415">
        <w:t xml:space="preserve">houghtfully </w:t>
      </w:r>
      <w:r w:rsidR="00A619B9">
        <w:t>designed</w:t>
      </w:r>
      <w:r w:rsidR="000C5C8E">
        <w:t xml:space="preserve"> </w:t>
      </w:r>
      <w:r w:rsidR="00490EEE">
        <w:t xml:space="preserve">to </w:t>
      </w:r>
      <w:r w:rsidR="000C2F2C">
        <w:t>elicit</w:t>
      </w:r>
      <w:r w:rsidR="00490EEE">
        <w:t xml:space="preserve"> deep and important conversations</w:t>
      </w:r>
      <w:r w:rsidR="00331F21">
        <w:t xml:space="preserve"> </w:t>
      </w:r>
      <w:r w:rsidR="005C2573">
        <w:t>t</w:t>
      </w:r>
      <w:r w:rsidR="00331F21">
        <w:t xml:space="preserve">hrough </w:t>
      </w:r>
      <w:r w:rsidR="00E65569">
        <w:t xml:space="preserve">play. </w:t>
      </w:r>
      <w:r w:rsidR="000C2F2C">
        <w:t>E</w:t>
      </w:r>
      <w:r w:rsidRPr="001F5415">
        <w:t>ngaging</w:t>
      </w:r>
      <w:r w:rsidR="005C2573">
        <w:t xml:space="preserve"> and </w:t>
      </w:r>
      <w:r w:rsidR="000C2F2C">
        <w:t xml:space="preserve">purposeful </w:t>
      </w:r>
      <w:r w:rsidRPr="001F5415">
        <w:t>activities led by teachers are essential for achieving exemplary levels of development in learners, as evidenced by the consistently high ratings across all aspects of development.</w:t>
      </w:r>
    </w:p>
    <w:p w14:paraId="57194279" w14:textId="334DDD63" w:rsidR="001F5415" w:rsidRPr="001F5415" w:rsidRDefault="00F50056" w:rsidP="003050FD">
      <w:pPr>
        <w:pStyle w:val="AssignBody"/>
        <w:ind w:firstLine="720"/>
      </w:pPr>
      <w:r>
        <w:rPr>
          <w:noProof/>
        </w:rPr>
        <w:lastRenderedPageBreak/>
        <mc:AlternateContent>
          <mc:Choice Requires="wps">
            <w:drawing>
              <wp:anchor distT="0" distB="0" distL="114300" distR="114300" simplePos="0" relativeHeight="251643392" behindDoc="0" locked="0" layoutInCell="1" allowOverlap="1" wp14:anchorId="3015601E" wp14:editId="2BB66327">
                <wp:simplePos x="0" y="0"/>
                <wp:positionH relativeFrom="column">
                  <wp:posOffset>-68792</wp:posOffset>
                </wp:positionH>
                <wp:positionV relativeFrom="paragraph">
                  <wp:posOffset>175260</wp:posOffset>
                </wp:positionV>
                <wp:extent cx="6140450" cy="457200"/>
                <wp:effectExtent l="0" t="0" r="0" b="0"/>
                <wp:wrapSquare wrapText="bothSides"/>
                <wp:docPr id="514579424" name="Text Box 1"/>
                <wp:cNvGraphicFramePr/>
                <a:graphic xmlns:a="http://schemas.openxmlformats.org/drawingml/2006/main">
                  <a:graphicData uri="http://schemas.microsoft.com/office/word/2010/wordprocessingShape">
                    <wps:wsp>
                      <wps:cNvSpPr txBox="1"/>
                      <wps:spPr>
                        <a:xfrm>
                          <a:off x="0" y="0"/>
                          <a:ext cx="6140450" cy="457200"/>
                        </a:xfrm>
                        <a:prstGeom prst="rect">
                          <a:avLst/>
                        </a:prstGeom>
                        <a:solidFill>
                          <a:prstClr val="white"/>
                        </a:solidFill>
                        <a:ln>
                          <a:noFill/>
                        </a:ln>
                      </wps:spPr>
                      <wps:txbx>
                        <w:txbxContent>
                          <w:p w14:paraId="1EE395C1" w14:textId="42CD76AB" w:rsidR="00F50056" w:rsidRPr="00F50056" w:rsidRDefault="00F50056" w:rsidP="00F50056">
                            <w:pPr>
                              <w:pStyle w:val="Caption"/>
                              <w:rPr>
                                <w:rFonts w:ascii="Arial" w:hAnsi="Arial"/>
                                <w:sz w:val="36"/>
                                <w:szCs w:val="36"/>
                              </w:rPr>
                            </w:pPr>
                            <w:r w:rsidRPr="00F50056">
                              <w:rPr>
                                <w:sz w:val="28"/>
                                <w:szCs w:val="28"/>
                              </w:rPr>
                              <w:t xml:space="preserve">Figure </w:t>
                            </w:r>
                            <w:r w:rsidRPr="00F50056">
                              <w:rPr>
                                <w:sz w:val="28"/>
                                <w:szCs w:val="28"/>
                              </w:rPr>
                              <w:fldChar w:fldCharType="begin"/>
                            </w:r>
                            <w:r w:rsidRPr="00F50056">
                              <w:rPr>
                                <w:sz w:val="28"/>
                                <w:szCs w:val="28"/>
                              </w:rPr>
                              <w:instrText xml:space="preserve"> SEQ Figure \* ARABIC </w:instrText>
                            </w:r>
                            <w:r w:rsidRPr="00F50056">
                              <w:rPr>
                                <w:sz w:val="28"/>
                                <w:szCs w:val="28"/>
                              </w:rPr>
                              <w:fldChar w:fldCharType="separate"/>
                            </w:r>
                            <w:r w:rsidR="00283101">
                              <w:rPr>
                                <w:noProof/>
                                <w:sz w:val="28"/>
                                <w:szCs w:val="28"/>
                              </w:rPr>
                              <w:t>3</w:t>
                            </w:r>
                            <w:r w:rsidRPr="00F50056">
                              <w:rPr>
                                <w:sz w:val="28"/>
                                <w:szCs w:val="28"/>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3015601E" id="_x0000_s1028" type="#_x0000_t202" style="position:absolute;left:0;text-align:left;margin-left:-5.4pt;margin-top:13.8pt;width:483.5pt;height:36pt;z-index:251643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" stroked="f">
                <v:textbox inset="0,0,0,0">
                  <w:txbxContent>
                    <w:p w14:paraId="1EE395C1" w14:textId="42CD76AB" w:rsidR="00F50056" w:rsidRPr="00F50056" w:rsidRDefault="00F50056" w:rsidP="00F50056">
                      <w:pPr>
                        <w:pStyle w:val="Caption"/>
                        <w:rPr>
                          <w:rFonts w:ascii="Arial" w:hAnsi="Arial"/>
                          <w:sz w:val="36"/>
                          <w:szCs w:val="36"/>
                        </w:rPr>
                      </w:pPr>
                      <w:r w:rsidRPr="00F50056">
                        <w:rPr>
                          <w:sz w:val="28"/>
                          <w:szCs w:val="28"/>
                        </w:rPr>
                        <w:t xml:space="preserve">Figure </w:t>
                      </w:r>
                      <w:r w:rsidRPr="00F50056">
                        <w:rPr>
                          <w:sz w:val="28"/>
                          <w:szCs w:val="28"/>
                        </w:rPr>
                        <w:fldChar w:fldCharType="begin"/>
                      </w:r>
                      <w:r w:rsidRPr="00F50056">
                        <w:rPr>
                          <w:sz w:val="28"/>
                          <w:szCs w:val="28"/>
                        </w:rPr>
                        <w:instrText xml:space="preserve"> SEQ Figure \* ARABIC </w:instrText>
                      </w:r>
                      <w:r w:rsidRPr="00F50056">
                        <w:rPr>
                          <w:sz w:val="28"/>
                          <w:szCs w:val="28"/>
                        </w:rPr>
                        <w:fldChar w:fldCharType="separate"/>
                      </w:r>
                      <w:r w:rsidR="00283101">
                        <w:rPr>
                          <w:noProof/>
                          <w:sz w:val="28"/>
                          <w:szCs w:val="28"/>
                        </w:rPr>
                        <w:t>3</w:t>
                      </w:r>
                      <w:r w:rsidRPr="00F50056">
                        <w:rPr>
                          <w:sz w:val="28"/>
                          <w:szCs w:val="28"/>
                        </w:rPr>
                        <w:fldChar w:fldCharType="end"/>
                      </w:r>
                    </w:p>
                  </w:txbxContent>
                </v:textbox>
                <w10:wrap type="square"/>
              </v:shape>
            </w:pict>
          </mc:Fallback>
        </mc:AlternateContent>
      </w:r>
      <w:r>
        <w:rPr>
          <w:noProof/>
        </w:rPr>
        <w:drawing>
          <wp:anchor distT="0" distB="0" distL="114300" distR="114300" simplePos="0" relativeHeight="251668992" behindDoc="0" locked="0" layoutInCell="1" allowOverlap="1" wp14:anchorId="29D18AE5" wp14:editId="29E37E86">
            <wp:simplePos x="0" y="0"/>
            <wp:positionH relativeFrom="margin">
              <wp:align>center</wp:align>
            </wp:positionH>
            <wp:positionV relativeFrom="paragraph">
              <wp:posOffset>446405</wp:posOffset>
            </wp:positionV>
            <wp:extent cx="6140450" cy="4050665"/>
            <wp:effectExtent l="0" t="0" r="0" b="6985"/>
            <wp:wrapSquare wrapText="bothSides"/>
            <wp:docPr id="8165975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597528" name=""/>
                    <pic:cNvPicPr/>
                  </pic:nvPicPr>
                  <pic:blipFill rotWithShape="1">
                    <a:blip r:embed="rId12">
                      <a:extLst>
                        <a:ext uri="{28A0092B-C50C-407E-A947-70E740481C1C}">
                          <a14:useLocalDpi xmlns:a14="http://schemas.microsoft.com/office/drawing/2010/main" val="0"/>
                        </a:ext>
                      </a:extLst>
                    </a:blip>
                    <a:srcRect l="18899" t="22036" r="21941" b="8575"/>
                    <a:stretch/>
                  </pic:blipFill>
                  <pic:spPr bwMode="auto">
                    <a:xfrm>
                      <a:off x="0" y="0"/>
                      <a:ext cx="6140450" cy="40506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6039410" w14:textId="57A53BCD" w:rsidR="003050FD" w:rsidRPr="003050FD" w:rsidRDefault="003050FD" w:rsidP="003050FD">
      <w:pPr>
        <w:pStyle w:val="AssignBody"/>
        <w:ind w:firstLine="720"/>
        <w:rPr>
          <w:b/>
          <w:bCs/>
        </w:rPr>
      </w:pPr>
    </w:p>
    <w:p w14:paraId="065771D1" w14:textId="13D30C12" w:rsidR="003050FD" w:rsidRPr="00663B0D" w:rsidRDefault="00781B94" w:rsidP="003050FD">
      <w:pPr>
        <w:pStyle w:val="AssignBody"/>
        <w:ind w:firstLine="720"/>
      </w:pPr>
      <w:r w:rsidRPr="00781B94">
        <w:t xml:space="preserve">Interestingly, during the interviews, when questioned about their preferences regarding teachers assisting them in play and taking the lead, over half of the participants expressed a dislike for it. They </w:t>
      </w:r>
      <w:r w:rsidR="00283101">
        <w:t>expressed</w:t>
      </w:r>
      <w:r w:rsidRPr="00781B94">
        <w:t xml:space="preserve"> reasons such as feeling that teachers could be "bossy" or "take over" the games. However, some participants mentioned that they enjoyed teachers joining in</w:t>
      </w:r>
      <w:r w:rsidR="00A25407">
        <w:t>,</w:t>
      </w:r>
      <w:r w:rsidR="008624B1">
        <w:t xml:space="preserve"> but could</w:t>
      </w:r>
      <w:r w:rsidR="005C2573">
        <w:t xml:space="preserve"> not</w:t>
      </w:r>
      <w:r w:rsidR="008624B1">
        <w:t xml:space="preserve"> say what they liked about it</w:t>
      </w:r>
      <w:r w:rsidRPr="00781B94">
        <w:t xml:space="preserve">. It is worth considering the possibility of social desirability bias influencing </w:t>
      </w:r>
      <w:r w:rsidR="006B09FF">
        <w:t>some of the learner’s responses</w:t>
      </w:r>
      <w:r w:rsidRPr="00781B94">
        <w:t xml:space="preserve"> given the interviewer's role as a teacher in their class.</w:t>
      </w:r>
    </w:p>
    <w:p w14:paraId="01797A7B" w14:textId="27B10E3A" w:rsidR="00503085" w:rsidRPr="00D8795E" w:rsidRDefault="00984FA5" w:rsidP="00D8795E">
      <w:pPr>
        <w:pStyle w:val="AssignBody"/>
        <w:ind w:firstLine="720"/>
      </w:pPr>
      <w:r w:rsidRPr="00663B0D">
        <w:t xml:space="preserve">Furthermore, the graph illustrates </w:t>
      </w:r>
      <w:r w:rsidRPr="00663B0D">
        <w:t xml:space="preserve">disparities </w:t>
      </w:r>
      <w:r w:rsidRPr="00663B0D">
        <w:t>in results among different play contexts</w:t>
      </w:r>
      <w:r w:rsidRPr="00663B0D">
        <w:t xml:space="preserve">, </w:t>
      </w:r>
      <w:r w:rsidR="00081EE4" w:rsidRPr="00663B0D">
        <w:t>with unstructured play showing lower ratings across all dimensions.</w:t>
      </w:r>
      <w:r w:rsidR="00663B0D">
        <w:t xml:space="preserve"> </w:t>
      </w:r>
      <w:r w:rsidR="00DE11CE" w:rsidRPr="00663B0D">
        <w:t xml:space="preserve">Unstructured </w:t>
      </w:r>
      <w:r w:rsidR="00845C0C" w:rsidRPr="00663B0D">
        <w:t xml:space="preserve">play </w:t>
      </w:r>
      <w:r w:rsidR="00DE11CE" w:rsidRPr="00663B0D">
        <w:t xml:space="preserve">where </w:t>
      </w:r>
      <w:r w:rsidR="00FE476C">
        <w:t xml:space="preserve">the </w:t>
      </w:r>
      <w:r w:rsidR="00DE11CE" w:rsidRPr="00663B0D">
        <w:t>learners w</w:t>
      </w:r>
      <w:r w:rsidR="00367820" w:rsidRPr="00663B0D">
        <w:t xml:space="preserve">ere able to play with no direction </w:t>
      </w:r>
      <w:r w:rsidR="00492A4C">
        <w:t xml:space="preserve">did </w:t>
      </w:r>
      <w:r w:rsidR="0020790C" w:rsidRPr="00663B0D">
        <w:t>present</w:t>
      </w:r>
      <w:r w:rsidR="00845C0C" w:rsidRPr="00663B0D">
        <w:t xml:space="preserve"> </w:t>
      </w:r>
      <w:r w:rsidR="00FE476C">
        <w:t>some</w:t>
      </w:r>
      <w:r w:rsidR="00845C0C" w:rsidRPr="00663B0D">
        <w:t xml:space="preserve"> chal</w:t>
      </w:r>
      <w:r w:rsidR="00FE476C">
        <w:t>lenges</w:t>
      </w:r>
      <w:r w:rsidR="003F1450" w:rsidRPr="00663B0D">
        <w:t>.</w:t>
      </w:r>
      <w:r w:rsidR="002E1275" w:rsidRPr="002E1275">
        <w:t xml:space="preserve"> </w:t>
      </w:r>
      <w:r w:rsidR="002E1275">
        <w:t xml:space="preserve">Many learners gravitated towards areas they enjoyed, such as Lego and construction, which were identified as </w:t>
      </w:r>
      <w:r w:rsidR="00DB6B3C">
        <w:t>favourites</w:t>
      </w:r>
      <w:r w:rsidR="002E1275">
        <w:t xml:space="preserve"> during the interviews. However, some learners were observed engaging in conflicts over resources and </w:t>
      </w:r>
      <w:r w:rsidR="00DB6B3C">
        <w:t>having trouble</w:t>
      </w:r>
      <w:r w:rsidR="002E1275">
        <w:t xml:space="preserve"> sharing.</w:t>
      </w:r>
      <w:r w:rsidR="00CA1FED">
        <w:t xml:space="preserve"> Many showed proficient skills </w:t>
      </w:r>
      <w:r w:rsidR="004B662F">
        <w:t xml:space="preserve">in problem solving, however </w:t>
      </w:r>
      <w:r w:rsidR="005F6847">
        <w:t xml:space="preserve">some learners were struggling to solve these issues without an adult stepping in. </w:t>
      </w:r>
      <w:r w:rsidR="002E1275">
        <w:t xml:space="preserve">This </w:t>
      </w:r>
      <w:r w:rsidR="00DB6B3C">
        <w:t>highlights</w:t>
      </w:r>
      <w:r w:rsidR="002E1275">
        <w:t xml:space="preserve"> </w:t>
      </w:r>
      <w:r w:rsidR="00D8795E">
        <w:t xml:space="preserve">that </w:t>
      </w:r>
      <w:r w:rsidR="0020790C">
        <w:t xml:space="preserve">whilst unstructured play can be proficient at developing </w:t>
      </w:r>
      <w:r w:rsidR="00636380">
        <w:t>learners’</w:t>
      </w:r>
      <w:r w:rsidR="0020790C">
        <w:t xml:space="preserve"> creativity and </w:t>
      </w:r>
      <w:r w:rsidR="00D8795E">
        <w:t>imagination,</w:t>
      </w:r>
      <w:r w:rsidR="0020790C">
        <w:t xml:space="preserve"> </w:t>
      </w:r>
      <w:r w:rsidR="002E1275">
        <w:t xml:space="preserve">alone </w:t>
      </w:r>
      <w:r w:rsidR="0020790C">
        <w:t xml:space="preserve">it </w:t>
      </w:r>
      <w:r w:rsidR="002E1275">
        <w:t xml:space="preserve">may not effectively </w:t>
      </w:r>
      <w:r w:rsidR="00DB6B3C">
        <w:t>develop</w:t>
      </w:r>
      <w:r w:rsidR="002E1275">
        <w:t xml:space="preserve"> their social skills. Rather, guidance or a defined goal to work towards can provide valuable support in this </w:t>
      </w:r>
      <w:r w:rsidR="002E1275">
        <w:lastRenderedPageBreak/>
        <w:t>regard.</w:t>
      </w:r>
      <w:r w:rsidR="0020790C">
        <w:t xml:space="preserve"> </w:t>
      </w:r>
      <w:r w:rsidR="00845C0C" w:rsidRPr="00663B0D">
        <w:t xml:space="preserve">Additionally, </w:t>
      </w:r>
      <w:r w:rsidR="00663B0D" w:rsidRPr="00663B0D">
        <w:t xml:space="preserve">after a period of time </w:t>
      </w:r>
      <w:r w:rsidR="00845C0C" w:rsidRPr="00663B0D">
        <w:t xml:space="preserve">some students seemed disengaged, wandering aimlessly and engaging in disruptive </w:t>
      </w:r>
      <w:r w:rsidR="00663B0D" w:rsidRPr="00663B0D">
        <w:t>behaviour</w:t>
      </w:r>
      <w:r w:rsidR="00845C0C" w:rsidRPr="00663B0D">
        <w:t xml:space="preserve">. This </w:t>
      </w:r>
      <w:r w:rsidR="00663B0D" w:rsidRPr="00663B0D">
        <w:t xml:space="preserve">again </w:t>
      </w:r>
      <w:r w:rsidR="00845C0C" w:rsidRPr="00663B0D">
        <w:t>underscores the importance of providing meaningful activities during unstructured play to keep students engaged and focused.</w:t>
      </w:r>
      <w:r w:rsidR="0020790C">
        <w:t xml:space="preserve"> </w:t>
      </w:r>
    </w:p>
    <w:p w14:paraId="70546C69" w14:textId="733C0486" w:rsidR="00503085" w:rsidRPr="00501A9E" w:rsidRDefault="00501A9E" w:rsidP="00D8795E">
      <w:pPr>
        <w:pStyle w:val="AssignBody"/>
        <w:ind w:firstLine="720"/>
      </w:pPr>
      <w:r>
        <w:t xml:space="preserve">A further significant finding was that construction significantly built the learners social and physical skills. Learners were turn taking, sharing ideas and compromising. </w:t>
      </w:r>
      <w:r w:rsidR="00A44856">
        <w:t xml:space="preserve">Construction using blocks also </w:t>
      </w:r>
      <w:r w:rsidR="00A44856" w:rsidRPr="00A44856">
        <w:t xml:space="preserve">engaged their entire bodies, requiring them to balance, crouch, and manipulate objects with precision. This </w:t>
      </w:r>
      <w:r w:rsidR="0023382C" w:rsidRPr="00A44856">
        <w:t>hands</w:t>
      </w:r>
      <w:r w:rsidR="0023382C">
        <w:t>-on</w:t>
      </w:r>
      <w:r w:rsidR="00A44856" w:rsidRPr="00A44856">
        <w:t xml:space="preserve"> engagement not only improved their motor skills but also </w:t>
      </w:r>
      <w:r w:rsidR="00D8795E" w:rsidRPr="00A44856">
        <w:t>supported</w:t>
      </w:r>
      <w:r w:rsidR="00A44856" w:rsidRPr="00A44856">
        <w:t xml:space="preserve"> their spatial awareness and problem-solving abilities.</w:t>
      </w:r>
      <w:r w:rsidR="00A44856">
        <w:t xml:space="preserve"> </w:t>
      </w:r>
      <w:r w:rsidR="0006102F">
        <w:t xml:space="preserve">Lego </w:t>
      </w:r>
      <w:r w:rsidR="0006102F" w:rsidRPr="0006102F">
        <w:t>also demonstrated effectiveness in this regard, as four learners exhibited perseverance and imagination while constructing a marble run from the Lego pieces</w:t>
      </w:r>
      <w:r w:rsidR="0023382C">
        <w:t xml:space="preserve">. </w:t>
      </w:r>
    </w:p>
    <w:p w14:paraId="1F9AA01A" w14:textId="4E457EC1" w:rsidR="00530DE6" w:rsidRPr="00500AE9" w:rsidRDefault="00E1454C" w:rsidP="00B10FD0">
      <w:pPr>
        <w:pStyle w:val="AssignBody"/>
        <w:ind w:firstLine="720"/>
        <w:rPr>
          <w:color w:val="FF0000"/>
        </w:rPr>
      </w:pPr>
      <w:r w:rsidRPr="00B10FD0">
        <w:rPr>
          <w:color w:val="000000" w:themeColor="text1"/>
        </w:rPr>
        <w:t xml:space="preserve">Observations during the study underscored the role of imaginative play in </w:t>
      </w:r>
      <w:r w:rsidR="00E702AB">
        <w:rPr>
          <w:color w:val="000000" w:themeColor="text1"/>
        </w:rPr>
        <w:t>building</w:t>
      </w:r>
      <w:r w:rsidRPr="00B10FD0">
        <w:rPr>
          <w:color w:val="000000" w:themeColor="text1"/>
        </w:rPr>
        <w:t xml:space="preserve"> learners' schemas. Athey (2007) </w:t>
      </w:r>
      <w:r w:rsidRPr="00B10FD0">
        <w:rPr>
          <w:color w:val="000000" w:themeColor="text1"/>
        </w:rPr>
        <w:t>suggests that</w:t>
      </w:r>
      <w:r w:rsidRPr="00B10FD0">
        <w:rPr>
          <w:color w:val="000000" w:themeColor="text1"/>
        </w:rPr>
        <w:t xml:space="preserve"> children possess schemas and frequently engage in play activities that align with these mental frameworks</w:t>
      </w:r>
      <w:r w:rsidR="00E07906">
        <w:rPr>
          <w:color w:val="000000" w:themeColor="text1"/>
        </w:rPr>
        <w:t xml:space="preserve"> </w:t>
      </w:r>
      <w:r w:rsidR="00E07906" w:rsidRPr="00E07906">
        <w:rPr>
          <w:noProof/>
          <w:color w:val="000000" w:themeColor="text1"/>
        </w:rPr>
        <w:t>(Athey, 2007</w:t>
      </w:r>
      <w:r w:rsidR="00E07906">
        <w:rPr>
          <w:noProof/>
          <w:color w:val="000000" w:themeColor="text1"/>
        </w:rPr>
        <w:t xml:space="preserve">; </w:t>
      </w:r>
      <w:r w:rsidR="00E07906" w:rsidRPr="00E07906">
        <w:rPr>
          <w:noProof/>
          <w:color w:val="000000" w:themeColor="text1"/>
        </w:rPr>
        <w:t>Neaum, 2016)</w:t>
      </w:r>
      <w:r w:rsidR="00A31E2C" w:rsidRPr="00B10FD0">
        <w:rPr>
          <w:color w:val="000000" w:themeColor="text1"/>
        </w:rPr>
        <w:t xml:space="preserve">. </w:t>
      </w:r>
      <w:r w:rsidR="00282701" w:rsidRPr="00B10FD0">
        <w:rPr>
          <w:color w:val="000000" w:themeColor="text1"/>
        </w:rPr>
        <w:t xml:space="preserve">This has been evident through this case study. </w:t>
      </w:r>
      <w:r w:rsidRPr="00B10FD0">
        <w:rPr>
          <w:color w:val="000000" w:themeColor="text1"/>
        </w:rPr>
        <w:t>For instance, children construct</w:t>
      </w:r>
      <w:r w:rsidR="00A31E2C" w:rsidRPr="00B10FD0">
        <w:rPr>
          <w:color w:val="000000" w:themeColor="text1"/>
        </w:rPr>
        <w:t>ed</w:t>
      </w:r>
      <w:r w:rsidRPr="00B10FD0">
        <w:rPr>
          <w:color w:val="000000" w:themeColor="text1"/>
        </w:rPr>
        <w:t xml:space="preserve"> dens with scarves, use</w:t>
      </w:r>
      <w:r w:rsidR="00A31E2C" w:rsidRPr="00B10FD0">
        <w:rPr>
          <w:color w:val="000000" w:themeColor="text1"/>
        </w:rPr>
        <w:t xml:space="preserve">d </w:t>
      </w:r>
      <w:r w:rsidRPr="00B10FD0">
        <w:rPr>
          <w:color w:val="000000" w:themeColor="text1"/>
        </w:rPr>
        <w:t xml:space="preserve">blocks to create houses for dramatic play, </w:t>
      </w:r>
      <w:r w:rsidR="00A31E2C" w:rsidRPr="00B10FD0">
        <w:rPr>
          <w:color w:val="000000" w:themeColor="text1"/>
        </w:rPr>
        <w:t xml:space="preserve">and </w:t>
      </w:r>
      <w:r w:rsidRPr="00B10FD0">
        <w:rPr>
          <w:color w:val="000000" w:themeColor="text1"/>
        </w:rPr>
        <w:t>explore</w:t>
      </w:r>
      <w:r w:rsidR="00E07906">
        <w:rPr>
          <w:color w:val="000000" w:themeColor="text1"/>
        </w:rPr>
        <w:t>d</w:t>
      </w:r>
      <w:r w:rsidRPr="00B10FD0">
        <w:rPr>
          <w:color w:val="000000" w:themeColor="text1"/>
        </w:rPr>
        <w:t xml:space="preserve"> rotational schemas through imaginative games involving cars</w:t>
      </w:r>
      <w:r w:rsidR="00E21C84">
        <w:rPr>
          <w:color w:val="000000" w:themeColor="text1"/>
        </w:rPr>
        <w:t>, rolling objects, twirling their bodies</w:t>
      </w:r>
      <w:r w:rsidR="00B64376">
        <w:rPr>
          <w:color w:val="000000" w:themeColor="text1"/>
        </w:rPr>
        <w:t>,</w:t>
      </w:r>
      <w:r w:rsidRPr="00B10FD0">
        <w:rPr>
          <w:color w:val="000000" w:themeColor="text1"/>
        </w:rPr>
        <w:t xml:space="preserve"> and </w:t>
      </w:r>
      <w:r w:rsidR="00E21C84">
        <w:rPr>
          <w:color w:val="000000" w:themeColor="text1"/>
        </w:rPr>
        <w:t xml:space="preserve">playing with </w:t>
      </w:r>
      <w:r w:rsidRPr="00B10FD0">
        <w:rPr>
          <w:color w:val="000000" w:themeColor="text1"/>
        </w:rPr>
        <w:t xml:space="preserve">spinning tops. </w:t>
      </w:r>
      <w:r w:rsidR="00282701" w:rsidRPr="00B10FD0">
        <w:rPr>
          <w:color w:val="000000" w:themeColor="text1"/>
        </w:rPr>
        <w:t xml:space="preserve">After further exploration in </w:t>
      </w:r>
      <w:r w:rsidR="00B10FD0" w:rsidRPr="00B10FD0">
        <w:rPr>
          <w:color w:val="000000" w:themeColor="text1"/>
        </w:rPr>
        <w:t>literature,</w:t>
      </w:r>
      <w:r w:rsidR="00282701" w:rsidRPr="00B10FD0">
        <w:rPr>
          <w:color w:val="000000" w:themeColor="text1"/>
        </w:rPr>
        <w:t xml:space="preserve"> it was found that </w:t>
      </w:r>
      <w:r w:rsidRPr="00B10FD0">
        <w:rPr>
          <w:color w:val="000000" w:themeColor="text1"/>
        </w:rPr>
        <w:t>Frobel's research</w:t>
      </w:r>
      <w:r w:rsidR="00282701" w:rsidRPr="00B10FD0">
        <w:rPr>
          <w:color w:val="000000" w:themeColor="text1"/>
        </w:rPr>
        <w:t xml:space="preserve"> into play </w:t>
      </w:r>
      <w:r w:rsidRPr="00B10FD0">
        <w:rPr>
          <w:color w:val="000000" w:themeColor="text1"/>
        </w:rPr>
        <w:t>supports the notion that play contributes to the development of learners' schemas</w:t>
      </w:r>
      <w:r w:rsidR="00E21C84">
        <w:rPr>
          <w:color w:val="000000" w:themeColor="text1"/>
        </w:rPr>
        <w:t xml:space="preserve"> </w:t>
      </w:r>
      <w:r w:rsidR="00CB00DA" w:rsidRPr="00CB00DA">
        <w:rPr>
          <w:noProof/>
          <w:color w:val="000000" w:themeColor="text1"/>
        </w:rPr>
        <w:t>(</w:t>
      </w:r>
      <w:r w:rsidR="00CB00DA">
        <w:rPr>
          <w:noProof/>
          <w:color w:val="000000" w:themeColor="text1"/>
        </w:rPr>
        <w:t xml:space="preserve">The Frobel </w:t>
      </w:r>
      <w:r w:rsidR="00CB00DA" w:rsidRPr="00CB00DA">
        <w:rPr>
          <w:noProof/>
          <w:color w:val="000000" w:themeColor="text1"/>
        </w:rPr>
        <w:t>Trust, 2023)</w:t>
      </w:r>
      <w:r w:rsidRPr="00B10FD0">
        <w:rPr>
          <w:color w:val="000000" w:themeColor="text1"/>
        </w:rPr>
        <w:t>.</w:t>
      </w:r>
      <w:r w:rsidR="00BC012C" w:rsidRPr="00B10FD0">
        <w:rPr>
          <w:color w:val="000000" w:themeColor="text1"/>
        </w:rPr>
        <w:t xml:space="preserve"> </w:t>
      </w:r>
      <w:r w:rsidRPr="00B10FD0">
        <w:rPr>
          <w:color w:val="000000" w:themeColor="text1"/>
        </w:rPr>
        <w:t>Developing schemas plays a crucial role in fostering holistic development among learners. As children engage in play that aligns with their schemas, they strengthen cog</w:t>
      </w:r>
      <w:r w:rsidRPr="00500AE9">
        <w:rPr>
          <w:color w:val="000000" w:themeColor="text1"/>
        </w:rPr>
        <w:t>nitive structures and deepen their understanding of the world around them</w:t>
      </w:r>
      <w:r w:rsidRPr="00500AE9">
        <w:rPr>
          <w:color w:val="FF0000"/>
        </w:rPr>
        <w:t xml:space="preserve">. </w:t>
      </w:r>
    </w:p>
    <w:p w14:paraId="2E47618D" w14:textId="3133603A" w:rsidR="00B80CF1" w:rsidRPr="00283101" w:rsidRDefault="00B10FD0" w:rsidP="001B0C35">
      <w:pPr>
        <w:pStyle w:val="AssignBody"/>
        <w:ind w:firstLine="720"/>
        <w:rPr>
          <w:b/>
          <w:bCs/>
          <w:color w:val="000000" w:themeColor="text1"/>
        </w:rPr>
      </w:pPr>
      <w:r w:rsidRPr="00283101">
        <w:rPr>
          <w:color w:val="000000" w:themeColor="text1"/>
        </w:rPr>
        <w:t>A crucial question in the semi structured in</w:t>
      </w:r>
      <w:r w:rsidR="00500AE9" w:rsidRPr="00283101">
        <w:rPr>
          <w:color w:val="000000" w:themeColor="text1"/>
        </w:rPr>
        <w:t>ter</w:t>
      </w:r>
      <w:r w:rsidRPr="00283101">
        <w:rPr>
          <w:color w:val="000000" w:themeColor="text1"/>
        </w:rPr>
        <w:t>views</w:t>
      </w:r>
      <w:r w:rsidR="00B64376">
        <w:rPr>
          <w:color w:val="000000" w:themeColor="text1"/>
        </w:rPr>
        <w:t xml:space="preserve"> addressed if</w:t>
      </w:r>
      <w:r w:rsidRPr="00283101">
        <w:rPr>
          <w:color w:val="000000" w:themeColor="text1"/>
        </w:rPr>
        <w:t xml:space="preserve"> the learners believed the</w:t>
      </w:r>
      <w:r w:rsidR="00500AE9" w:rsidRPr="00283101">
        <w:rPr>
          <w:color w:val="000000" w:themeColor="text1"/>
        </w:rPr>
        <w:t>y were learning when they were playing.</w:t>
      </w:r>
      <w:r w:rsidR="000137A4" w:rsidRPr="00283101">
        <w:rPr>
          <w:color w:val="000000" w:themeColor="text1"/>
        </w:rPr>
        <w:t xml:space="preserve"> </w:t>
      </w:r>
      <w:r w:rsidR="00500AE9" w:rsidRPr="00283101">
        <w:rPr>
          <w:color w:val="000000" w:themeColor="text1"/>
        </w:rPr>
        <w:t>The results showed that w</w:t>
      </w:r>
      <w:r w:rsidR="002D4BB8" w:rsidRPr="00283101">
        <w:rPr>
          <w:color w:val="000000" w:themeColor="text1"/>
        </w:rPr>
        <w:t xml:space="preserve">hile some </w:t>
      </w:r>
      <w:r w:rsidR="00510FDF" w:rsidRPr="00283101">
        <w:rPr>
          <w:color w:val="000000" w:themeColor="text1"/>
        </w:rPr>
        <w:t>learners were not explicitly aware that they were learning through play</w:t>
      </w:r>
      <w:r w:rsidR="00500AE9" w:rsidRPr="00283101">
        <w:rPr>
          <w:color w:val="000000" w:themeColor="text1"/>
        </w:rPr>
        <w:t xml:space="preserve"> (refer to Figure 4)</w:t>
      </w:r>
      <w:r w:rsidR="004845FC">
        <w:rPr>
          <w:color w:val="000000" w:themeColor="text1"/>
        </w:rPr>
        <w:t>,</w:t>
      </w:r>
      <w:r w:rsidR="000137A4" w:rsidRPr="00283101">
        <w:rPr>
          <w:color w:val="000000" w:themeColor="text1"/>
        </w:rPr>
        <w:t xml:space="preserve"> </w:t>
      </w:r>
      <w:r w:rsidR="002D4BB8" w:rsidRPr="00283101">
        <w:rPr>
          <w:color w:val="000000" w:themeColor="text1"/>
        </w:rPr>
        <w:t>they</w:t>
      </w:r>
      <w:r w:rsidR="00510FDF" w:rsidRPr="00283101">
        <w:rPr>
          <w:color w:val="000000" w:themeColor="text1"/>
        </w:rPr>
        <w:t xml:space="preserve"> were </w:t>
      </w:r>
      <w:r w:rsidR="002D4BB8" w:rsidRPr="00283101">
        <w:rPr>
          <w:color w:val="000000" w:themeColor="text1"/>
        </w:rPr>
        <w:t xml:space="preserve">experiencing the </w:t>
      </w:r>
      <w:r w:rsidR="000137A4" w:rsidRPr="00283101">
        <w:rPr>
          <w:color w:val="000000" w:themeColor="text1"/>
        </w:rPr>
        <w:t>develop</w:t>
      </w:r>
      <w:r w:rsidR="002D4BB8" w:rsidRPr="00283101">
        <w:rPr>
          <w:color w:val="000000" w:themeColor="text1"/>
        </w:rPr>
        <w:t>ment of the</w:t>
      </w:r>
      <w:r w:rsidR="000137A4" w:rsidRPr="00283101">
        <w:rPr>
          <w:color w:val="000000" w:themeColor="text1"/>
        </w:rPr>
        <w:t xml:space="preserve"> essential skills regardless of their awareness of the learning process</w:t>
      </w:r>
      <w:r w:rsidR="001B0C35" w:rsidRPr="00283101">
        <w:rPr>
          <w:color w:val="000000" w:themeColor="text1"/>
        </w:rPr>
        <w:t xml:space="preserve">. </w:t>
      </w:r>
      <w:r w:rsidR="000137A4" w:rsidRPr="00283101">
        <w:rPr>
          <w:color w:val="000000" w:themeColor="text1"/>
        </w:rPr>
        <w:t xml:space="preserve">This highlights the complex interplay between play and learning, </w:t>
      </w:r>
      <w:r w:rsidR="00500AE9" w:rsidRPr="00283101">
        <w:rPr>
          <w:color w:val="000000" w:themeColor="text1"/>
        </w:rPr>
        <w:t>suggesting</w:t>
      </w:r>
      <w:r w:rsidR="000137A4" w:rsidRPr="00283101">
        <w:rPr>
          <w:color w:val="000000" w:themeColor="text1"/>
        </w:rPr>
        <w:t xml:space="preserve"> further exploration to better understand the </w:t>
      </w:r>
      <w:r w:rsidR="00F32A0E" w:rsidRPr="00283101">
        <w:rPr>
          <w:color w:val="000000" w:themeColor="text1"/>
        </w:rPr>
        <w:t>workings of</w:t>
      </w:r>
      <w:r w:rsidR="000137A4" w:rsidRPr="00283101">
        <w:rPr>
          <w:color w:val="000000" w:themeColor="text1"/>
        </w:rPr>
        <w:t xml:space="preserve"> play</w:t>
      </w:r>
      <w:r w:rsidR="001B0C35" w:rsidRPr="00283101">
        <w:rPr>
          <w:color w:val="000000" w:themeColor="text1"/>
        </w:rPr>
        <w:t>.</w:t>
      </w:r>
      <w:r w:rsidR="00F32A0E" w:rsidRPr="00283101">
        <w:rPr>
          <w:b/>
          <w:bCs/>
          <w:color w:val="000000" w:themeColor="text1"/>
        </w:rPr>
        <w:t xml:space="preserve"> </w:t>
      </w:r>
    </w:p>
    <w:p w14:paraId="301DE359" w14:textId="77777777" w:rsidR="00283101" w:rsidRDefault="00283101" w:rsidP="001B0C35">
      <w:pPr>
        <w:pStyle w:val="AssignBody"/>
        <w:ind w:firstLine="720"/>
        <w:rPr>
          <w:b/>
          <w:bCs/>
          <w:color w:val="538135" w:themeColor="accent6" w:themeShade="BF"/>
        </w:rPr>
      </w:pPr>
    </w:p>
    <w:p w14:paraId="0752C7DF" w14:textId="77777777" w:rsidR="00283101" w:rsidRDefault="00283101" w:rsidP="001B0C35">
      <w:pPr>
        <w:pStyle w:val="AssignBody"/>
        <w:ind w:firstLine="720"/>
        <w:rPr>
          <w:b/>
          <w:bCs/>
          <w:color w:val="538135" w:themeColor="accent6" w:themeShade="BF"/>
        </w:rPr>
      </w:pPr>
    </w:p>
    <w:p w14:paraId="2C45CF2A" w14:textId="77777777" w:rsidR="00283101" w:rsidRDefault="00283101" w:rsidP="001B0C35">
      <w:pPr>
        <w:pStyle w:val="AssignBody"/>
        <w:ind w:firstLine="720"/>
        <w:rPr>
          <w:b/>
          <w:bCs/>
          <w:color w:val="538135" w:themeColor="accent6" w:themeShade="BF"/>
        </w:rPr>
      </w:pPr>
    </w:p>
    <w:p w14:paraId="060E89CB" w14:textId="77777777" w:rsidR="00283101" w:rsidRDefault="00283101" w:rsidP="001B0C35">
      <w:pPr>
        <w:pStyle w:val="AssignBody"/>
        <w:ind w:firstLine="720"/>
        <w:rPr>
          <w:b/>
          <w:bCs/>
          <w:color w:val="538135" w:themeColor="accent6" w:themeShade="BF"/>
        </w:rPr>
      </w:pPr>
    </w:p>
    <w:p w14:paraId="1307FA78" w14:textId="46040BC8" w:rsidR="00283101" w:rsidRDefault="00EB1386" w:rsidP="001B0C35">
      <w:pPr>
        <w:pStyle w:val="AssignBody"/>
        <w:ind w:firstLine="720"/>
        <w:rPr>
          <w:b/>
          <w:bCs/>
          <w:color w:val="538135" w:themeColor="accent6" w:themeShade="BF"/>
        </w:rPr>
      </w:pPr>
      <w:r>
        <w:rPr>
          <w:noProof/>
        </w:rPr>
        <w:lastRenderedPageBreak/>
        <w:drawing>
          <wp:anchor distT="0" distB="0" distL="114300" distR="114300" simplePos="0" relativeHeight="251683328" behindDoc="0" locked="0" layoutInCell="1" allowOverlap="1" wp14:anchorId="0D674A94" wp14:editId="73E86A31">
            <wp:simplePos x="0" y="0"/>
            <wp:positionH relativeFrom="margin">
              <wp:posOffset>320040</wp:posOffset>
            </wp:positionH>
            <wp:positionV relativeFrom="paragraph">
              <wp:posOffset>334010</wp:posOffset>
            </wp:positionV>
            <wp:extent cx="4846955" cy="3091815"/>
            <wp:effectExtent l="0" t="0" r="0" b="0"/>
            <wp:wrapSquare wrapText="bothSides"/>
            <wp:docPr id="17474981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46955" cy="3091815"/>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33152" behindDoc="0" locked="0" layoutInCell="1" allowOverlap="1" wp14:anchorId="1F5ED0F2" wp14:editId="40ABA34B">
                <wp:simplePos x="0" y="0"/>
                <wp:positionH relativeFrom="column">
                  <wp:posOffset>453179</wp:posOffset>
                </wp:positionH>
                <wp:positionV relativeFrom="paragraph">
                  <wp:posOffset>5292</wp:posOffset>
                </wp:positionV>
                <wp:extent cx="4596765" cy="457200"/>
                <wp:effectExtent l="0" t="0" r="0" b="0"/>
                <wp:wrapSquare wrapText="bothSides"/>
                <wp:docPr id="599744416" name="Text Box 1"/>
                <wp:cNvGraphicFramePr/>
                <a:graphic xmlns:a="http://schemas.openxmlformats.org/drawingml/2006/main">
                  <a:graphicData uri="http://schemas.microsoft.com/office/word/2010/wordprocessingShape">
                    <wps:wsp>
                      <wps:cNvSpPr txBox="1"/>
                      <wps:spPr>
                        <a:xfrm>
                          <a:off x="0" y="0"/>
                          <a:ext cx="4596765" cy="457200"/>
                        </a:xfrm>
                        <a:prstGeom prst="rect">
                          <a:avLst/>
                        </a:prstGeom>
                        <a:solidFill>
                          <a:prstClr val="white"/>
                        </a:solidFill>
                        <a:ln>
                          <a:noFill/>
                        </a:ln>
                      </wps:spPr>
                      <wps:txbx>
                        <w:txbxContent>
                          <w:p w14:paraId="3158D8AE" w14:textId="67F64B17" w:rsidR="00283101" w:rsidRPr="00283101" w:rsidRDefault="00283101" w:rsidP="00283101">
                            <w:pPr>
                              <w:pStyle w:val="Caption"/>
                              <w:rPr>
                                <w:rFonts w:ascii="Arial" w:hAnsi="Arial"/>
                                <w:b/>
                                <w:bCs/>
                                <w:noProof/>
                                <w:color w:val="538135" w:themeColor="accent6" w:themeShade="BF"/>
                                <w:sz w:val="36"/>
                                <w:szCs w:val="36"/>
                              </w:rPr>
                            </w:pPr>
                            <w:r w:rsidRPr="00283101">
                              <w:rPr>
                                <w:sz w:val="28"/>
                                <w:szCs w:val="28"/>
                              </w:rPr>
                              <w:t xml:space="preserve">Figure </w:t>
                            </w:r>
                            <w:r w:rsidRPr="00283101">
                              <w:rPr>
                                <w:sz w:val="28"/>
                                <w:szCs w:val="28"/>
                              </w:rPr>
                              <w:fldChar w:fldCharType="begin"/>
                            </w:r>
                            <w:r w:rsidRPr="00283101">
                              <w:rPr>
                                <w:sz w:val="28"/>
                                <w:szCs w:val="28"/>
                              </w:rPr>
                              <w:instrText xml:space="preserve"> SEQ Figure \* ARABIC </w:instrText>
                            </w:r>
                            <w:r w:rsidRPr="00283101">
                              <w:rPr>
                                <w:sz w:val="28"/>
                                <w:szCs w:val="28"/>
                              </w:rPr>
                              <w:fldChar w:fldCharType="separate"/>
                            </w:r>
                            <w:r w:rsidRPr="00283101">
                              <w:rPr>
                                <w:noProof/>
                                <w:sz w:val="28"/>
                                <w:szCs w:val="28"/>
                              </w:rPr>
                              <w:t>4</w:t>
                            </w:r>
                            <w:r w:rsidRPr="00283101">
                              <w:rPr>
                                <w:sz w:val="28"/>
                                <w:szCs w:val="28"/>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1F5ED0F2" id="_x0000_s1029" type="#_x0000_t202" style="position:absolute;left:0;text-align:left;margin-left:35.7pt;margin-top:.4pt;width:361.95pt;height:36pt;z-index:251633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" stroked="f">
                <v:textbox inset="0,0,0,0">
                  <w:txbxContent>
                    <w:p w14:paraId="3158D8AE" w14:textId="67F64B17" w:rsidR="00283101" w:rsidRPr="00283101" w:rsidRDefault="00283101" w:rsidP="00283101">
                      <w:pPr>
                        <w:pStyle w:val="Caption"/>
                        <w:rPr>
                          <w:rFonts w:ascii="Arial" w:hAnsi="Arial"/>
                          <w:b/>
                          <w:bCs/>
                          <w:noProof/>
                          <w:color w:val="538135" w:themeColor="accent6" w:themeShade="BF"/>
                          <w:sz w:val="36"/>
                          <w:szCs w:val="36"/>
                        </w:rPr>
                      </w:pPr>
                      <w:r w:rsidRPr="00283101">
                        <w:rPr>
                          <w:sz w:val="28"/>
                          <w:szCs w:val="28"/>
                        </w:rPr>
                        <w:t xml:space="preserve">Figure </w:t>
                      </w:r>
                      <w:r w:rsidRPr="00283101">
                        <w:rPr>
                          <w:sz w:val="28"/>
                          <w:szCs w:val="28"/>
                        </w:rPr>
                        <w:fldChar w:fldCharType="begin"/>
                      </w:r>
                      <w:r w:rsidRPr="00283101">
                        <w:rPr>
                          <w:sz w:val="28"/>
                          <w:szCs w:val="28"/>
                        </w:rPr>
                        <w:instrText xml:space="preserve"> SEQ Figure \* ARABIC </w:instrText>
                      </w:r>
                      <w:r w:rsidRPr="00283101">
                        <w:rPr>
                          <w:sz w:val="28"/>
                          <w:szCs w:val="28"/>
                        </w:rPr>
                        <w:fldChar w:fldCharType="separate"/>
                      </w:r>
                      <w:r w:rsidRPr="00283101">
                        <w:rPr>
                          <w:noProof/>
                          <w:sz w:val="28"/>
                          <w:szCs w:val="28"/>
                        </w:rPr>
                        <w:t>4</w:t>
                      </w:r>
                      <w:r w:rsidRPr="00283101">
                        <w:rPr>
                          <w:sz w:val="28"/>
                          <w:szCs w:val="28"/>
                        </w:rPr>
                        <w:fldChar w:fldCharType="end"/>
                      </w:r>
                    </w:p>
                  </w:txbxContent>
                </v:textbox>
                <w10:wrap type="square"/>
              </v:shape>
            </w:pict>
          </mc:Fallback>
        </mc:AlternateContent>
      </w:r>
    </w:p>
    <w:p w14:paraId="7D6CB990" w14:textId="77777777" w:rsidR="001B0C35" w:rsidRDefault="001B0C35" w:rsidP="00B80CF1">
      <w:pPr>
        <w:pStyle w:val="AssignBody"/>
        <w:rPr>
          <w:b/>
          <w:bCs/>
          <w:color w:val="538135" w:themeColor="accent6" w:themeShade="BF"/>
        </w:rPr>
      </w:pPr>
    </w:p>
    <w:p w14:paraId="7F31464A" w14:textId="77777777" w:rsidR="00EB1386" w:rsidRDefault="00EB1386" w:rsidP="00B80CF1">
      <w:pPr>
        <w:pStyle w:val="AssignBody"/>
        <w:rPr>
          <w:b/>
          <w:bCs/>
          <w:color w:val="538135" w:themeColor="accent6" w:themeShade="BF"/>
        </w:rPr>
      </w:pPr>
    </w:p>
    <w:p w14:paraId="7C0ECBF7" w14:textId="77777777" w:rsidR="00EB1386" w:rsidRDefault="00EB1386" w:rsidP="00B80CF1">
      <w:pPr>
        <w:pStyle w:val="AssignBody"/>
        <w:rPr>
          <w:b/>
          <w:bCs/>
          <w:color w:val="538135" w:themeColor="accent6" w:themeShade="BF"/>
        </w:rPr>
      </w:pPr>
    </w:p>
    <w:p w14:paraId="2E1CA119" w14:textId="77777777" w:rsidR="00EB1386" w:rsidRDefault="00EB1386" w:rsidP="00B80CF1">
      <w:pPr>
        <w:pStyle w:val="AssignBody"/>
        <w:rPr>
          <w:b/>
          <w:bCs/>
          <w:color w:val="538135" w:themeColor="accent6" w:themeShade="BF"/>
        </w:rPr>
      </w:pPr>
    </w:p>
    <w:p w14:paraId="599B18E2" w14:textId="77777777" w:rsidR="00EB1386" w:rsidRDefault="00EB1386" w:rsidP="00B80CF1">
      <w:pPr>
        <w:pStyle w:val="AssignBody"/>
        <w:rPr>
          <w:b/>
          <w:bCs/>
          <w:color w:val="538135" w:themeColor="accent6" w:themeShade="BF"/>
        </w:rPr>
      </w:pPr>
    </w:p>
    <w:p w14:paraId="3154F9BF" w14:textId="77777777" w:rsidR="00EB1386" w:rsidRDefault="00EB1386" w:rsidP="00B80CF1">
      <w:pPr>
        <w:pStyle w:val="AssignBody"/>
        <w:rPr>
          <w:b/>
          <w:bCs/>
          <w:color w:val="538135" w:themeColor="accent6" w:themeShade="BF"/>
        </w:rPr>
      </w:pPr>
    </w:p>
    <w:p w14:paraId="5C02C2C6" w14:textId="77777777" w:rsidR="00EB1386" w:rsidRDefault="00EB1386" w:rsidP="00B80CF1">
      <w:pPr>
        <w:pStyle w:val="AssignBody"/>
        <w:rPr>
          <w:b/>
          <w:bCs/>
          <w:color w:val="538135" w:themeColor="accent6" w:themeShade="BF"/>
        </w:rPr>
      </w:pPr>
    </w:p>
    <w:p w14:paraId="4E2C60D5" w14:textId="77777777" w:rsidR="00EB1386" w:rsidRDefault="00EB1386" w:rsidP="00B80CF1">
      <w:pPr>
        <w:pStyle w:val="AssignBody"/>
        <w:rPr>
          <w:b/>
          <w:bCs/>
          <w:color w:val="538135" w:themeColor="accent6" w:themeShade="BF"/>
        </w:rPr>
      </w:pPr>
    </w:p>
    <w:p w14:paraId="660007FA" w14:textId="77777777" w:rsidR="00EB1386" w:rsidRDefault="00EB1386" w:rsidP="00B80CF1">
      <w:pPr>
        <w:pStyle w:val="AssignBody"/>
        <w:rPr>
          <w:b/>
          <w:bCs/>
          <w:color w:val="538135" w:themeColor="accent6" w:themeShade="BF"/>
        </w:rPr>
      </w:pPr>
    </w:p>
    <w:p w14:paraId="49AE665C" w14:textId="77777777" w:rsidR="00EB1386" w:rsidRDefault="00EB1386" w:rsidP="00B80CF1">
      <w:pPr>
        <w:pStyle w:val="AssignBody"/>
        <w:rPr>
          <w:b/>
          <w:bCs/>
          <w:color w:val="538135" w:themeColor="accent6" w:themeShade="BF"/>
        </w:rPr>
      </w:pPr>
    </w:p>
    <w:p w14:paraId="1AE7C366" w14:textId="77777777" w:rsidR="00EB1386" w:rsidRDefault="00EB1386" w:rsidP="00B80CF1">
      <w:pPr>
        <w:pStyle w:val="AssignBody"/>
        <w:rPr>
          <w:b/>
          <w:bCs/>
          <w:color w:val="538135" w:themeColor="accent6" w:themeShade="BF"/>
        </w:rPr>
      </w:pPr>
    </w:p>
    <w:p w14:paraId="5313208B" w14:textId="77777777" w:rsidR="00EB1386" w:rsidRDefault="00EB1386" w:rsidP="00B80CF1">
      <w:pPr>
        <w:pStyle w:val="AssignBody"/>
        <w:rPr>
          <w:b/>
          <w:bCs/>
          <w:color w:val="538135" w:themeColor="accent6" w:themeShade="BF"/>
        </w:rPr>
      </w:pPr>
    </w:p>
    <w:p w14:paraId="30DEF31F" w14:textId="77777777" w:rsidR="00EB1386" w:rsidRDefault="00EB1386" w:rsidP="00B80CF1">
      <w:pPr>
        <w:pStyle w:val="AssignBody"/>
      </w:pPr>
    </w:p>
    <w:p w14:paraId="7F20202B" w14:textId="77777777" w:rsidR="001B0C35" w:rsidRDefault="001B0C35" w:rsidP="00B80CF1">
      <w:pPr>
        <w:pStyle w:val="AssignBody"/>
      </w:pPr>
    </w:p>
    <w:p w14:paraId="644E5495" w14:textId="77777777" w:rsidR="00627CEE" w:rsidRDefault="00627CEE" w:rsidP="00627CEE">
      <w:pPr>
        <w:pStyle w:val="AssignBody"/>
      </w:pPr>
    </w:p>
    <w:p w14:paraId="6056C4E6" w14:textId="3A981718" w:rsidR="00627CEE" w:rsidRDefault="00627CEE" w:rsidP="00627CEE">
      <w:pPr>
        <w:pStyle w:val="AssignBody"/>
      </w:pPr>
      <w:r>
        <w:t>This</w:t>
      </w:r>
      <w:r>
        <w:t xml:space="preserve"> case study reveals that play significantly enhances all aspects of development under investigation (refer to Figure 5). Notably, play extends the furthest in </w:t>
      </w:r>
      <w:r w:rsidR="00444E68">
        <w:t xml:space="preserve">developing the physical </w:t>
      </w:r>
      <w:r w:rsidR="00B64376">
        <w:t>growth</w:t>
      </w:r>
      <w:r>
        <w:t xml:space="preserve"> </w:t>
      </w:r>
      <w:r w:rsidR="00444E68">
        <w:t>of the learners</w:t>
      </w:r>
      <w:r>
        <w:t>, emphasi</w:t>
      </w:r>
      <w:r w:rsidR="00444E68">
        <w:t>s</w:t>
      </w:r>
      <w:r>
        <w:t xml:space="preserve">ing </w:t>
      </w:r>
      <w:r w:rsidR="00283101">
        <w:t xml:space="preserve">the importance of play in </w:t>
      </w:r>
      <w:r>
        <w:t xml:space="preserve">early years education for nurturing both fine and gross motor skills. This underscores the profound impact of </w:t>
      </w:r>
      <w:r w:rsidR="00387975">
        <w:t>l</w:t>
      </w:r>
      <w:r w:rsidR="00283101">
        <w:t>earning through play</w:t>
      </w:r>
      <w:r>
        <w:t xml:space="preserve"> in laying the foundation for comprehensive development during the formative years of a child's education.</w:t>
      </w:r>
    </w:p>
    <w:p w14:paraId="4FEC89E6" w14:textId="77777777" w:rsidR="00B64376" w:rsidRDefault="00B64376" w:rsidP="00627CEE">
      <w:pPr>
        <w:pStyle w:val="AssignBody"/>
      </w:pPr>
    </w:p>
    <w:p w14:paraId="7BCC87B7" w14:textId="4CAAB06F" w:rsidR="00627CEE" w:rsidRDefault="00191A50" w:rsidP="00627CEE">
      <w:pPr>
        <w:pStyle w:val="AssignBody"/>
      </w:pPr>
      <w:r>
        <w:rPr>
          <w:noProof/>
        </w:rPr>
        <mc:AlternateContent>
          <mc:Choice Requires="wps">
            <w:drawing>
              <wp:anchor distT="0" distB="0" distL="114300" distR="114300" simplePos="0" relativeHeight="251635200" behindDoc="0" locked="0" layoutInCell="1" allowOverlap="1" wp14:anchorId="13E50F84" wp14:editId="717A4BE3">
                <wp:simplePos x="0" y="0"/>
                <wp:positionH relativeFrom="column">
                  <wp:posOffset>107950</wp:posOffset>
                </wp:positionH>
                <wp:positionV relativeFrom="paragraph">
                  <wp:posOffset>106045</wp:posOffset>
                </wp:positionV>
                <wp:extent cx="4681855" cy="457200"/>
                <wp:effectExtent l="0" t="0" r="4445" b="0"/>
                <wp:wrapNone/>
                <wp:docPr id="893294196" name="Text Box 1"/>
                <wp:cNvGraphicFramePr/>
                <a:graphic xmlns:a="http://schemas.openxmlformats.org/drawingml/2006/main">
                  <a:graphicData uri="http://schemas.microsoft.com/office/word/2010/wordprocessingShape">
                    <wps:wsp>
                      <wps:cNvSpPr txBox="1"/>
                      <wps:spPr>
                        <a:xfrm>
                          <a:off x="0" y="0"/>
                          <a:ext cx="4681855" cy="457200"/>
                        </a:xfrm>
                        <a:prstGeom prst="rect">
                          <a:avLst/>
                        </a:prstGeom>
                        <a:solidFill>
                          <a:prstClr val="white"/>
                        </a:solidFill>
                        <a:ln>
                          <a:noFill/>
                        </a:ln>
                      </wps:spPr>
                      <wps:txbx>
                        <w:txbxContent>
                          <w:p w14:paraId="180F933D" w14:textId="03D79A59" w:rsidR="00283101" w:rsidRPr="00283101" w:rsidRDefault="00283101" w:rsidP="00283101">
                            <w:pPr>
                              <w:pStyle w:val="Caption"/>
                              <w:rPr>
                                <w:rFonts w:ascii="Arial" w:hAnsi="Arial"/>
                                <w:noProof/>
                                <w:sz w:val="36"/>
                                <w:szCs w:val="36"/>
                              </w:rPr>
                            </w:pPr>
                            <w:r w:rsidRPr="00283101">
                              <w:rPr>
                                <w:sz w:val="28"/>
                                <w:szCs w:val="28"/>
                              </w:rPr>
                              <w:t xml:space="preserve">Figure </w:t>
                            </w:r>
                            <w:r>
                              <w:rPr>
                                <w:sz w:val="28"/>
                                <w:szCs w:val="28"/>
                              </w:rPr>
                              <w:t>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13E50F84" id="_x0000_s1030" type="#_x0000_t202" style="position:absolute;margin-left:8.5pt;margin-top:8.35pt;width:368.65pt;height:36pt;z-index:251635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" stroked="f">
                <v:textbox inset="0,0,0,0">
                  <w:txbxContent>
                    <w:p w14:paraId="180F933D" w14:textId="03D79A59" w:rsidR="00283101" w:rsidRPr="00283101" w:rsidRDefault="00283101" w:rsidP="00283101">
                      <w:pPr>
                        <w:pStyle w:val="Caption"/>
                        <w:rPr>
                          <w:rFonts w:ascii="Arial" w:hAnsi="Arial"/>
                          <w:noProof/>
                          <w:sz w:val="36"/>
                          <w:szCs w:val="36"/>
                        </w:rPr>
                      </w:pPr>
                      <w:r w:rsidRPr="00283101">
                        <w:rPr>
                          <w:sz w:val="28"/>
                          <w:szCs w:val="28"/>
                        </w:rPr>
                        <w:t xml:space="preserve">Figure </w:t>
                      </w:r>
                      <w:r>
                        <w:rPr>
                          <w:sz w:val="28"/>
                          <w:szCs w:val="28"/>
                        </w:rPr>
                        <w:t>5</w:t>
                      </w:r>
                    </w:p>
                  </w:txbxContent>
                </v:textbox>
              </v:shape>
            </w:pict>
          </mc:Fallback>
        </mc:AlternateContent>
      </w:r>
    </w:p>
    <w:p w14:paraId="707F615A" w14:textId="5711C04D" w:rsidR="00627CEE" w:rsidRDefault="00191A50" w:rsidP="00627CEE">
      <w:pPr>
        <w:pStyle w:val="AssignBody"/>
      </w:pPr>
      <w:r>
        <w:rPr>
          <w:noProof/>
        </w:rPr>
        <w:drawing>
          <wp:anchor distT="0" distB="0" distL="114300" distR="114300" simplePos="0" relativeHeight="251682304" behindDoc="0" locked="0" layoutInCell="1" allowOverlap="1" wp14:anchorId="063950A1" wp14:editId="7BC3D453">
            <wp:simplePos x="0" y="0"/>
            <wp:positionH relativeFrom="column">
              <wp:posOffset>40429</wp:posOffset>
            </wp:positionH>
            <wp:positionV relativeFrom="paragraph">
              <wp:posOffset>133774</wp:posOffset>
            </wp:positionV>
            <wp:extent cx="5234483" cy="3257974"/>
            <wp:effectExtent l="0" t="0" r="4445" b="0"/>
            <wp:wrapNone/>
            <wp:docPr id="5179666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34483" cy="3257974"/>
                    </a:xfrm>
                    <a:prstGeom prst="rect">
                      <a:avLst/>
                    </a:prstGeom>
                    <a:noFill/>
                  </pic:spPr>
                </pic:pic>
              </a:graphicData>
            </a:graphic>
            <wp14:sizeRelH relativeFrom="page">
              <wp14:pctWidth>0</wp14:pctWidth>
            </wp14:sizeRelH>
            <wp14:sizeRelV relativeFrom="page">
              <wp14:pctHeight>0</wp14:pctHeight>
            </wp14:sizeRelV>
          </wp:anchor>
        </w:drawing>
      </w:r>
    </w:p>
    <w:p w14:paraId="61C6ACDC" w14:textId="09171F20" w:rsidR="00627CEE" w:rsidRDefault="00627CEE" w:rsidP="00627CEE">
      <w:pPr>
        <w:pStyle w:val="AssignBody"/>
      </w:pPr>
    </w:p>
    <w:p w14:paraId="1DE254CE" w14:textId="180D2E02" w:rsidR="00627CEE" w:rsidRDefault="00627CEE" w:rsidP="00627CEE">
      <w:pPr>
        <w:pStyle w:val="AssignBody"/>
      </w:pPr>
    </w:p>
    <w:p w14:paraId="51C0EBAB" w14:textId="5C88AE40" w:rsidR="001B0C35" w:rsidRDefault="001B0C35" w:rsidP="00B80CF1">
      <w:pPr>
        <w:pStyle w:val="AssignBody"/>
      </w:pPr>
    </w:p>
    <w:p w14:paraId="2080CDE5" w14:textId="380C8214" w:rsidR="001B0C35" w:rsidRDefault="001B0C35" w:rsidP="00B80CF1">
      <w:pPr>
        <w:pStyle w:val="AssignBody"/>
      </w:pPr>
    </w:p>
    <w:p w14:paraId="093AED88" w14:textId="77777777" w:rsidR="001B0C35" w:rsidRDefault="001B0C35" w:rsidP="00B80CF1">
      <w:pPr>
        <w:pStyle w:val="AssignBody"/>
      </w:pPr>
    </w:p>
    <w:p w14:paraId="74A6EEE8" w14:textId="77777777" w:rsidR="001B0C35" w:rsidRDefault="001B0C35" w:rsidP="00B80CF1">
      <w:pPr>
        <w:pStyle w:val="AssignBody"/>
      </w:pPr>
    </w:p>
    <w:p w14:paraId="767E59A4" w14:textId="77777777" w:rsidR="001B0C35" w:rsidRDefault="001B0C35" w:rsidP="00B80CF1">
      <w:pPr>
        <w:pStyle w:val="AssignBody"/>
      </w:pPr>
    </w:p>
    <w:p w14:paraId="406A1669" w14:textId="77777777" w:rsidR="001B0C35" w:rsidRDefault="001B0C35" w:rsidP="00B80CF1">
      <w:pPr>
        <w:pStyle w:val="AssignBody"/>
      </w:pPr>
    </w:p>
    <w:p w14:paraId="01FF9EF0" w14:textId="77777777" w:rsidR="001B0C35" w:rsidRDefault="001B0C35" w:rsidP="00B80CF1">
      <w:pPr>
        <w:pStyle w:val="AssignBody"/>
      </w:pPr>
    </w:p>
    <w:p w14:paraId="61D06B44" w14:textId="77777777" w:rsidR="001B0C35" w:rsidRDefault="001B0C35" w:rsidP="00B80CF1">
      <w:pPr>
        <w:pStyle w:val="AssignBody"/>
      </w:pPr>
    </w:p>
    <w:p w14:paraId="1BDD3042" w14:textId="77777777" w:rsidR="00407B95" w:rsidRDefault="00407B95" w:rsidP="00B80CF1">
      <w:pPr>
        <w:pStyle w:val="AssignBody"/>
      </w:pPr>
    </w:p>
    <w:p w14:paraId="4A283B31" w14:textId="77777777" w:rsidR="00407B95" w:rsidRDefault="00407B95" w:rsidP="00B80CF1">
      <w:pPr>
        <w:pStyle w:val="AssignBody"/>
      </w:pPr>
    </w:p>
    <w:p w14:paraId="62C9C68B" w14:textId="77777777" w:rsidR="00407B95" w:rsidRDefault="00407B95" w:rsidP="00B80CF1">
      <w:pPr>
        <w:pStyle w:val="AssignBody"/>
      </w:pPr>
    </w:p>
    <w:p w14:paraId="27EF1A7D" w14:textId="77777777" w:rsidR="00BC012C" w:rsidRDefault="00BC012C" w:rsidP="00E1454C">
      <w:pPr>
        <w:pStyle w:val="AssignBody"/>
        <w:rPr>
          <w:b/>
          <w:bCs/>
          <w:color w:val="FF0000"/>
        </w:rPr>
      </w:pPr>
    </w:p>
    <w:p w14:paraId="514C85EE" w14:textId="77BAB43B" w:rsidR="00DB14EC" w:rsidRPr="00B64376" w:rsidRDefault="00957657" w:rsidP="00B64376">
      <w:pPr>
        <w:pStyle w:val="AssignBody"/>
        <w:jc w:val="center"/>
        <w:rPr>
          <w:b/>
          <w:bCs/>
        </w:rPr>
      </w:pPr>
      <w:r w:rsidRPr="00B64376">
        <w:rPr>
          <w:b/>
          <w:bCs/>
        </w:rPr>
        <w:t>Conclusions</w:t>
      </w:r>
    </w:p>
    <w:p w14:paraId="34E53DE4" w14:textId="7E4E3F36" w:rsidR="00DB14EC" w:rsidRPr="006F6061" w:rsidRDefault="001E7B16" w:rsidP="006F6061">
      <w:pPr>
        <w:pStyle w:val="AssignBody"/>
        <w:ind w:firstLine="720"/>
      </w:pPr>
      <w:r w:rsidRPr="006F6061">
        <w:t>Th</w:t>
      </w:r>
      <w:r w:rsidR="006F6061" w:rsidRPr="006F6061">
        <w:t>is</w:t>
      </w:r>
      <w:r w:rsidRPr="006F6061">
        <w:t xml:space="preserve"> case study offers valuable insights into </w:t>
      </w:r>
      <w:r w:rsidR="003F4E0E" w:rsidRPr="006F6061">
        <w:t>how</w:t>
      </w:r>
      <w:r w:rsidRPr="006F6061">
        <w:t xml:space="preserve"> different types of play </w:t>
      </w:r>
      <w:r w:rsidR="003F4E0E" w:rsidRPr="006F6061">
        <w:t>impact</w:t>
      </w:r>
      <w:r w:rsidRPr="006F6061">
        <w:t xml:space="preserve"> the holistic development of Year 2 students.</w:t>
      </w:r>
      <w:r w:rsidR="00DB14EC" w:rsidRPr="006F6061">
        <w:t xml:space="preserve"> </w:t>
      </w:r>
      <w:r w:rsidR="00DB14EC" w:rsidRPr="006F6061">
        <w:t xml:space="preserve">The findings from this case study </w:t>
      </w:r>
      <w:r w:rsidR="00B64376">
        <w:t xml:space="preserve">show </w:t>
      </w:r>
      <w:r w:rsidR="00DB14EC" w:rsidRPr="006F6061">
        <w:t>how important it is to make play a purposeful part of education.</w:t>
      </w:r>
      <w:r w:rsidRPr="006F6061">
        <w:t xml:space="preserve"> The findings underscore the importance of purposeful play activities </w:t>
      </w:r>
      <w:r w:rsidR="003F4E0E" w:rsidRPr="006F6061">
        <w:t>designed</w:t>
      </w:r>
      <w:r w:rsidRPr="006F6061">
        <w:t xml:space="preserve"> to address learners' specific developmental needs, highlighting the potential of play as a pedagogical tool in education. The data collection methods</w:t>
      </w:r>
      <w:r w:rsidR="003F4E0E" w:rsidRPr="006F6061">
        <w:t xml:space="preserve"> and an</w:t>
      </w:r>
      <w:r w:rsidR="00145442" w:rsidRPr="006F6061">
        <w:t>alysis</w:t>
      </w:r>
      <w:r w:rsidRPr="006F6061">
        <w:t xml:space="preserve"> were </w:t>
      </w:r>
      <w:r w:rsidR="003F4E0E" w:rsidRPr="006F6061">
        <w:t>thoroughly</w:t>
      </w:r>
      <w:r w:rsidRPr="006F6061">
        <w:t xml:space="preserve"> planned, with efforts made to mitigate bias and ensure the reliability of the findings. </w:t>
      </w:r>
      <w:r w:rsidR="00DB14EC" w:rsidRPr="006F6061">
        <w:t xml:space="preserve">By carefully planning how we collect data and </w:t>
      </w:r>
      <w:r w:rsidR="006F6061" w:rsidRPr="006F6061">
        <w:t>ensuring</w:t>
      </w:r>
      <w:r w:rsidR="00DB14EC" w:rsidRPr="006F6061">
        <w:t xml:space="preserve"> we</w:t>
      </w:r>
      <w:r w:rsidR="006F6061" w:rsidRPr="006F6061">
        <w:t xml:space="preserve"> are</w:t>
      </w:r>
      <w:r w:rsidR="00DB14EC" w:rsidRPr="006F6061">
        <w:t xml:space="preserve"> not biased,</w:t>
      </w:r>
      <w:r w:rsidR="006F6061" w:rsidRPr="006F6061">
        <w:t xml:space="preserve"> w</w:t>
      </w:r>
      <w:r w:rsidR="006F6061" w:rsidRPr="006F6061">
        <w:t>e can have greater confidence in the reliability of the findings.</w:t>
      </w:r>
    </w:p>
    <w:p w14:paraId="4E4E45F0" w14:textId="3F8A5A4D" w:rsidR="004D50E2" w:rsidRPr="006F6061" w:rsidRDefault="00B64376" w:rsidP="00DB14EC">
      <w:pPr>
        <w:pStyle w:val="AssignBody"/>
        <w:ind w:firstLine="720"/>
      </w:pPr>
      <w:r>
        <w:t>T</w:t>
      </w:r>
      <w:r w:rsidR="001E7B16" w:rsidRPr="006F6061">
        <w:t xml:space="preserve">he study suggests </w:t>
      </w:r>
      <w:r w:rsidR="00145442" w:rsidRPr="006F6061">
        <w:t>lines of enquiry</w:t>
      </w:r>
      <w:r w:rsidR="001E7B16" w:rsidRPr="006F6061">
        <w:t xml:space="preserve"> for further exploration, </w:t>
      </w:r>
      <w:r>
        <w:t>moving forward</w:t>
      </w:r>
      <w:r w:rsidR="001E7B16" w:rsidRPr="006F6061">
        <w:t xml:space="preserve"> investigating the effectiveness of various teacher-led activities in learner development and examining their implementation</w:t>
      </w:r>
      <w:r w:rsidR="00145442" w:rsidRPr="006F6061">
        <w:t xml:space="preserve"> in practice</w:t>
      </w:r>
      <w:r>
        <w:t xml:space="preserve"> would be essential</w:t>
      </w:r>
      <w:r w:rsidR="001E7B16" w:rsidRPr="006F6061">
        <w:t xml:space="preserve">. </w:t>
      </w:r>
      <w:r>
        <w:t>Additionally, i</w:t>
      </w:r>
      <w:r w:rsidR="001E7B16" w:rsidRPr="006F6061">
        <w:t>f this case study was replicated,</w:t>
      </w:r>
      <w:r w:rsidR="001E7B16" w:rsidRPr="006F6061">
        <w:t xml:space="preserve"> </w:t>
      </w:r>
      <w:r w:rsidR="001E7B16" w:rsidRPr="006F6061">
        <w:t>the use of a</w:t>
      </w:r>
      <w:r w:rsidR="001E7B16" w:rsidRPr="006F6061">
        <w:t xml:space="preserve"> voice recording during the semi-structured interviews may </w:t>
      </w:r>
      <w:r w:rsidR="001E7B16" w:rsidRPr="006F6061">
        <w:t>reduce</w:t>
      </w:r>
      <w:r w:rsidR="001E7B16" w:rsidRPr="006F6061">
        <w:t xml:space="preserve"> social desirability bias </w:t>
      </w:r>
      <w:r w:rsidR="001E7B16" w:rsidRPr="006F6061">
        <w:t xml:space="preserve">meaning </w:t>
      </w:r>
      <w:r w:rsidR="007E0968" w:rsidRPr="006F6061">
        <w:t xml:space="preserve">a </w:t>
      </w:r>
      <w:r w:rsidR="001E7B16" w:rsidRPr="006F6061">
        <w:t xml:space="preserve">full </w:t>
      </w:r>
      <w:r w:rsidR="007E0968" w:rsidRPr="006F6061">
        <w:t>understanding</w:t>
      </w:r>
      <w:r w:rsidR="001E7B16" w:rsidRPr="006F6061">
        <w:t xml:space="preserve"> of why and why not </w:t>
      </w:r>
      <w:r w:rsidR="007E0968" w:rsidRPr="006F6061">
        <w:t xml:space="preserve">learners </w:t>
      </w:r>
      <w:r w:rsidR="001E7B16" w:rsidRPr="006F6061">
        <w:t>like teacher led play</w:t>
      </w:r>
      <w:r w:rsidR="006F6061" w:rsidRPr="006F6061">
        <w:t>,</w:t>
      </w:r>
      <w:r w:rsidR="001E7B16" w:rsidRPr="006F6061">
        <w:t xml:space="preserve"> </w:t>
      </w:r>
      <w:r w:rsidR="007E0968" w:rsidRPr="006F6061">
        <w:t>so we as educators can adjust how we lead play to make it engaging, fun</w:t>
      </w:r>
      <w:r w:rsidR="006F6061" w:rsidRPr="006F6061">
        <w:t>,</w:t>
      </w:r>
      <w:r w:rsidR="007E0968" w:rsidRPr="006F6061">
        <w:t xml:space="preserve"> and purposeful. </w:t>
      </w:r>
      <w:r w:rsidR="00DB14EC" w:rsidRPr="006F6061">
        <w:t xml:space="preserve"> In short, this research </w:t>
      </w:r>
      <w:r w:rsidR="00DB14EC" w:rsidRPr="006F6061">
        <w:t xml:space="preserve">informs </w:t>
      </w:r>
      <w:r w:rsidR="006F6061" w:rsidRPr="006F6061">
        <w:t>educators</w:t>
      </w:r>
      <w:r w:rsidR="00DB14EC" w:rsidRPr="006F6061">
        <w:t xml:space="preserve"> about the use of</w:t>
      </w:r>
      <w:r w:rsidR="00DB14EC" w:rsidRPr="006F6061">
        <w:t xml:space="preserve"> play</w:t>
      </w:r>
      <w:r w:rsidR="00DB14EC" w:rsidRPr="006F6061">
        <w:t xml:space="preserve"> in the classroom</w:t>
      </w:r>
      <w:r>
        <w:t xml:space="preserve">, </w:t>
      </w:r>
      <w:r w:rsidR="00DB14EC" w:rsidRPr="006F6061">
        <w:t xml:space="preserve">and </w:t>
      </w:r>
      <w:r w:rsidR="00DB14EC" w:rsidRPr="006F6061">
        <w:t xml:space="preserve">it also </w:t>
      </w:r>
      <w:r>
        <w:t>provides educators with</w:t>
      </w:r>
      <w:r w:rsidR="00DB14EC" w:rsidRPr="006F6061">
        <w:t xml:space="preserve"> ideas for making education better. By building on these findings and asking more questions, we can keep improving how we teach and how </w:t>
      </w:r>
      <w:r w:rsidR="00DB14EC" w:rsidRPr="006F6061">
        <w:t>children</w:t>
      </w:r>
      <w:r w:rsidR="00DB14EC" w:rsidRPr="006F6061">
        <w:t xml:space="preserve"> learn.</w:t>
      </w:r>
    </w:p>
    <w:p w14:paraId="7A62F624" w14:textId="062864E2" w:rsidR="004D50E2" w:rsidRDefault="004D50E2" w:rsidP="00134977">
      <w:pPr>
        <w:pStyle w:val="AssignBody"/>
        <w:rPr>
          <w:b/>
          <w:bCs/>
        </w:rPr>
      </w:pPr>
    </w:p>
    <w:p w14:paraId="6E340763" w14:textId="77777777" w:rsidR="00492E4C" w:rsidRDefault="00492E4C" w:rsidP="00362F8F">
      <w:pPr>
        <w:pStyle w:val="AssignBody"/>
        <w:rPr>
          <w:b/>
          <w:bCs/>
        </w:rPr>
      </w:pPr>
    </w:p>
    <w:p w14:paraId="2A70F3C2" w14:textId="77777777" w:rsidR="000D5F8D" w:rsidRDefault="000D5F8D" w:rsidP="00492E4C">
      <w:pPr>
        <w:pStyle w:val="AssignBody"/>
        <w:jc w:val="center"/>
        <w:rPr>
          <w:b/>
          <w:bCs/>
        </w:rPr>
      </w:pPr>
    </w:p>
    <w:p w14:paraId="33101784" w14:textId="77777777" w:rsidR="000D5F8D" w:rsidRDefault="000D5F8D" w:rsidP="00492E4C">
      <w:pPr>
        <w:pStyle w:val="AssignBody"/>
        <w:jc w:val="center"/>
        <w:rPr>
          <w:b/>
          <w:bCs/>
        </w:rPr>
      </w:pPr>
    </w:p>
    <w:p w14:paraId="6429983E" w14:textId="77777777" w:rsidR="000D5F8D" w:rsidRDefault="000D5F8D" w:rsidP="00362F8F">
      <w:pPr>
        <w:pStyle w:val="AssignBody"/>
        <w:rPr>
          <w:b/>
          <w:bCs/>
        </w:rPr>
      </w:pPr>
    </w:p>
    <w:p w14:paraId="2A4A711B" w14:textId="77777777" w:rsidR="00362F8F" w:rsidRDefault="00362F8F" w:rsidP="00362F8F">
      <w:pPr>
        <w:pStyle w:val="AssignBody"/>
        <w:rPr>
          <w:b/>
          <w:bCs/>
        </w:rPr>
      </w:pPr>
    </w:p>
    <w:p w14:paraId="663B949F" w14:textId="77777777" w:rsidR="00362F8F" w:rsidRDefault="00362F8F" w:rsidP="00362F8F">
      <w:pPr>
        <w:pStyle w:val="AssignBody"/>
        <w:rPr>
          <w:b/>
          <w:bCs/>
        </w:rPr>
      </w:pPr>
    </w:p>
    <w:p w14:paraId="16697009" w14:textId="77777777" w:rsidR="00362F8F" w:rsidRDefault="00362F8F" w:rsidP="00362F8F">
      <w:pPr>
        <w:pStyle w:val="AssignBody"/>
        <w:rPr>
          <w:b/>
          <w:bCs/>
        </w:rPr>
      </w:pPr>
    </w:p>
    <w:p w14:paraId="049907AB" w14:textId="77777777" w:rsidR="00362F8F" w:rsidRDefault="00362F8F" w:rsidP="00362F8F">
      <w:pPr>
        <w:pStyle w:val="AssignBody"/>
        <w:rPr>
          <w:b/>
          <w:bCs/>
        </w:rPr>
      </w:pPr>
    </w:p>
    <w:p w14:paraId="768872B3" w14:textId="77777777" w:rsidR="00362F8F" w:rsidRDefault="00362F8F" w:rsidP="00362F8F">
      <w:pPr>
        <w:pStyle w:val="AssignBody"/>
        <w:rPr>
          <w:b/>
          <w:bCs/>
        </w:rPr>
      </w:pPr>
    </w:p>
    <w:p w14:paraId="3E1C4751" w14:textId="77777777" w:rsidR="00362F8F" w:rsidRDefault="00362F8F" w:rsidP="00362F8F">
      <w:pPr>
        <w:pStyle w:val="AssignBody"/>
        <w:rPr>
          <w:b/>
          <w:bCs/>
        </w:rPr>
      </w:pPr>
    </w:p>
    <w:p w14:paraId="4732208C" w14:textId="77777777" w:rsidR="00362F8F" w:rsidRDefault="00362F8F" w:rsidP="00362F8F">
      <w:pPr>
        <w:pStyle w:val="AssignBody"/>
        <w:rPr>
          <w:b/>
          <w:bCs/>
        </w:rPr>
      </w:pPr>
    </w:p>
    <w:p w14:paraId="42E21457" w14:textId="77777777" w:rsidR="00362F8F" w:rsidRDefault="00362F8F" w:rsidP="00362F8F">
      <w:pPr>
        <w:pStyle w:val="AssignBody"/>
        <w:rPr>
          <w:b/>
          <w:bCs/>
        </w:rPr>
      </w:pPr>
    </w:p>
    <w:p w14:paraId="7EB9FDCE" w14:textId="77777777" w:rsidR="000D5F8D" w:rsidRDefault="000D5F8D" w:rsidP="00492E4C">
      <w:pPr>
        <w:pStyle w:val="AssignBody"/>
        <w:jc w:val="center"/>
        <w:rPr>
          <w:b/>
          <w:bCs/>
        </w:rPr>
      </w:pPr>
    </w:p>
    <w:sdt>
      <w:sdtPr>
        <w:id w:val="167868553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BC8387A" w14:textId="0F4AD351" w:rsidR="000D5F8D" w:rsidRDefault="000D5F8D">
          <w:pPr>
            <w:pStyle w:val="Heading1"/>
          </w:pPr>
          <w:r>
            <w:t>References</w:t>
          </w:r>
        </w:p>
        <w:sdt>
          <w:sdtPr>
            <w:id w:val="-573587230"/>
            <w:bibliography/>
          </w:sdtPr>
          <w:sdtContent>
            <w:p w14:paraId="51B98584" w14:textId="27C364D1" w:rsidR="000D5F8D" w:rsidRDefault="000D5F8D" w:rsidP="00A02522">
              <w:pPr>
                <w:pStyle w:val="Bibliography"/>
                <w:spacing w:line="276" w:lineRule="auto"/>
                <w:rPr>
                  <w:noProof/>
                  <w:sz w:val="24"/>
                  <w:szCs w:val="24"/>
                  <w:lang w:val="en-US"/>
                </w:rPr>
              </w:pPr>
              <w:r>
                <w:fldChar w:fldCharType="begin"/>
              </w:r>
              <w:r>
                <w:instrText xml:space="preserve"> BIBLIOGRAPHY </w:instrText>
              </w:r>
              <w:r>
                <w:fldChar w:fldCharType="separate"/>
              </w:r>
              <w:bookmarkStart w:id="1" w:name="_Hlk165897037"/>
              <w:r w:rsidR="00F87F91">
                <w:rPr>
                  <w:noProof/>
                  <w:lang w:val="en-US"/>
                </w:rPr>
                <w:t>British Educational Research Association [BERA]</w:t>
              </w:r>
              <w:r>
                <w:rPr>
                  <w:noProof/>
                  <w:lang w:val="en-US"/>
                </w:rPr>
                <w:t xml:space="preserve"> </w:t>
              </w:r>
              <w:bookmarkEnd w:id="1"/>
              <w:r w:rsidR="00F87F91">
                <w:rPr>
                  <w:noProof/>
                  <w:lang w:val="en-US"/>
                </w:rPr>
                <w:t>(</w:t>
              </w:r>
              <w:r>
                <w:rPr>
                  <w:noProof/>
                  <w:lang w:val="en-US"/>
                </w:rPr>
                <w:t>2018</w:t>
              </w:r>
              <w:r w:rsidR="00F87F91">
                <w:rPr>
                  <w:noProof/>
                  <w:lang w:val="en-US"/>
                </w:rPr>
                <w:t>)</w:t>
              </w:r>
              <w:r>
                <w:rPr>
                  <w:noProof/>
                  <w:lang w:val="en-US"/>
                </w:rPr>
                <w:t xml:space="preserve"> </w:t>
              </w:r>
              <w:r>
                <w:rPr>
                  <w:i/>
                  <w:iCs/>
                  <w:noProof/>
                  <w:lang w:val="en-US"/>
                </w:rPr>
                <w:t xml:space="preserve">Ethical guidelines for educational research. </w:t>
              </w:r>
              <w:r>
                <w:rPr>
                  <w:noProof/>
                  <w:lang w:val="en-US"/>
                </w:rPr>
                <w:br/>
                <w:t xml:space="preserve">Available at: </w:t>
              </w:r>
              <w:r>
                <w:rPr>
                  <w:noProof/>
                  <w:u w:val="single"/>
                  <w:lang w:val="en-US"/>
                </w:rPr>
                <w:t>https://www.bera.ac.uk/publication/ethical-guidelines-for-educational-research-2018</w:t>
              </w:r>
              <w:r>
                <w:rPr>
                  <w:noProof/>
                  <w:lang w:val="en-US"/>
                </w:rPr>
                <w:br/>
              </w:r>
              <w:r w:rsidR="00F87F91">
                <w:rPr>
                  <w:noProof/>
                  <w:lang w:val="en-US"/>
                </w:rPr>
                <w:t>(</w:t>
              </w:r>
              <w:r>
                <w:rPr>
                  <w:noProof/>
                  <w:lang w:val="en-US"/>
                </w:rPr>
                <w:t>Accessed 19 April 2024</w:t>
              </w:r>
              <w:r w:rsidR="00F87F91">
                <w:rPr>
                  <w:noProof/>
                  <w:lang w:val="en-US"/>
                </w:rPr>
                <w:t>)</w:t>
              </w:r>
              <w:r>
                <w:rPr>
                  <w:noProof/>
                  <w:lang w:val="en-US"/>
                </w:rPr>
                <w:t>.</w:t>
              </w:r>
            </w:p>
            <w:p w14:paraId="5543F830" w14:textId="2AD8F97A" w:rsidR="000D5F8D" w:rsidRDefault="000D5F8D" w:rsidP="00A02522">
              <w:pPr>
                <w:pStyle w:val="Bibliography"/>
                <w:spacing w:line="276" w:lineRule="auto"/>
                <w:rPr>
                  <w:noProof/>
                  <w:lang w:val="en-US"/>
                </w:rPr>
              </w:pPr>
              <w:r>
                <w:rPr>
                  <w:noProof/>
                  <w:lang w:val="en-US"/>
                </w:rPr>
                <w:t xml:space="preserve">Athey, C. </w:t>
              </w:r>
              <w:r w:rsidR="00832B03">
                <w:rPr>
                  <w:noProof/>
                  <w:lang w:val="en-US"/>
                </w:rPr>
                <w:t>(</w:t>
              </w:r>
              <w:r>
                <w:rPr>
                  <w:noProof/>
                  <w:lang w:val="en-US"/>
                </w:rPr>
                <w:t>2007</w:t>
              </w:r>
              <w:r w:rsidR="00832B03">
                <w:rPr>
                  <w:noProof/>
                  <w:lang w:val="en-US"/>
                </w:rPr>
                <w:t>)</w:t>
              </w:r>
              <w:r>
                <w:rPr>
                  <w:noProof/>
                  <w:lang w:val="en-US"/>
                </w:rPr>
                <w:t xml:space="preserve">. </w:t>
              </w:r>
              <w:r>
                <w:rPr>
                  <w:i/>
                  <w:iCs/>
                  <w:noProof/>
                  <w:lang w:val="en-US"/>
                </w:rPr>
                <w:t xml:space="preserve">Extending thought in young children: A parent-teacher partnership. Extending Thought in Young Children. </w:t>
              </w:r>
              <w:r w:rsidR="00832B03">
                <w:rPr>
                  <w:noProof/>
                  <w:lang w:val="en-US"/>
                </w:rPr>
                <w:t xml:space="preserve">London: </w:t>
              </w:r>
              <w:r>
                <w:rPr>
                  <w:noProof/>
                  <w:lang w:val="en-US"/>
                </w:rPr>
                <w:t>Sage Publications.</w:t>
              </w:r>
            </w:p>
            <w:p w14:paraId="2B951E1C" w14:textId="40B60DF6" w:rsidR="000D5F8D" w:rsidRDefault="00832B03" w:rsidP="00A02522">
              <w:pPr>
                <w:pStyle w:val="Bibliography"/>
                <w:spacing w:line="276" w:lineRule="auto"/>
                <w:rPr>
                  <w:noProof/>
                  <w:lang w:val="en-US"/>
                </w:rPr>
              </w:pPr>
              <w:r w:rsidRPr="00832B03">
                <w:rPr>
                  <w:noProof/>
                  <w:lang w:val="en-US"/>
                </w:rPr>
                <w:t>Ball, N.J. Mercado III, E. and Orduña, I.</w:t>
              </w:r>
              <w:r w:rsidR="000D5F8D">
                <w:rPr>
                  <w:noProof/>
                  <w:lang w:val="en-US"/>
                </w:rPr>
                <w:t xml:space="preserve"> </w:t>
              </w:r>
              <w:r>
                <w:rPr>
                  <w:noProof/>
                  <w:lang w:val="en-US"/>
                </w:rPr>
                <w:t>(</w:t>
              </w:r>
              <w:r w:rsidR="000D5F8D">
                <w:rPr>
                  <w:noProof/>
                  <w:lang w:val="en-US"/>
                </w:rPr>
                <w:t>2019</w:t>
              </w:r>
              <w:r>
                <w:rPr>
                  <w:noProof/>
                  <w:lang w:val="en-US"/>
                </w:rPr>
                <w:t xml:space="preserve">) </w:t>
              </w:r>
              <w:r w:rsidR="000D5F8D">
                <w:rPr>
                  <w:noProof/>
                  <w:lang w:val="en-US"/>
                </w:rPr>
                <w:t xml:space="preserve"> </w:t>
              </w:r>
              <w:r>
                <w:rPr>
                  <w:noProof/>
                  <w:lang w:val="en-US"/>
                </w:rPr>
                <w:t>'</w:t>
              </w:r>
              <w:r w:rsidR="000D5F8D">
                <w:rPr>
                  <w:noProof/>
                  <w:lang w:val="en-US"/>
                </w:rPr>
                <w:t>Enriched environments as a potential treatment for developmental disorders: a critical assessment</w:t>
              </w:r>
              <w:r>
                <w:rPr>
                  <w:noProof/>
                  <w:lang w:val="en-US"/>
                </w:rPr>
                <w:t>',</w:t>
              </w:r>
              <w:r w:rsidR="000D5F8D">
                <w:rPr>
                  <w:noProof/>
                  <w:lang w:val="en-US"/>
                </w:rPr>
                <w:t xml:space="preserve"> </w:t>
              </w:r>
              <w:r w:rsidR="000D5F8D">
                <w:rPr>
                  <w:i/>
                  <w:iCs/>
                  <w:noProof/>
                  <w:lang w:val="en-US"/>
                </w:rPr>
                <w:t>Frontiers in psychology,</w:t>
              </w:r>
              <w:r>
                <w:rPr>
                  <w:i/>
                  <w:iCs/>
                  <w:noProof/>
                  <w:lang w:val="en-US"/>
                </w:rPr>
                <w:t xml:space="preserve"> </w:t>
              </w:r>
              <w:r w:rsidR="000D5F8D">
                <w:rPr>
                  <w:noProof/>
                  <w:lang w:val="en-US"/>
                </w:rPr>
                <w:t>10, p</w:t>
              </w:r>
              <w:r>
                <w:rPr>
                  <w:noProof/>
                  <w:lang w:val="en-US"/>
                </w:rPr>
                <w:t>p</w:t>
              </w:r>
              <w:r w:rsidR="000D5F8D">
                <w:rPr>
                  <w:noProof/>
                  <w:lang w:val="en-US"/>
                </w:rPr>
                <w:t>. 466.</w:t>
              </w:r>
              <w:r>
                <w:rPr>
                  <w:noProof/>
                  <w:lang w:val="en-US"/>
                </w:rPr>
                <w:t xml:space="preserve"> Available at:</w:t>
              </w:r>
              <w:r w:rsidRPr="00832B03">
                <w:t xml:space="preserve"> </w:t>
              </w:r>
              <w:r w:rsidRPr="00832B03">
                <w:rPr>
                  <w:noProof/>
                  <w:lang w:val="en-US"/>
                </w:rPr>
                <w:t>https://www.frontiersin.org/journals/psychology/articles/10.3389/fpsyg.2019.00466/full</w:t>
              </w:r>
            </w:p>
            <w:p w14:paraId="12B0D564" w14:textId="5B9E6F6B" w:rsidR="000D5F8D" w:rsidRDefault="000D5F8D" w:rsidP="00A02522">
              <w:pPr>
                <w:pStyle w:val="Bibliography"/>
                <w:spacing w:line="276" w:lineRule="auto"/>
                <w:rPr>
                  <w:noProof/>
                  <w:lang w:val="en-US"/>
                </w:rPr>
              </w:pPr>
              <w:r>
                <w:rPr>
                  <w:noProof/>
                  <w:lang w:val="en-US"/>
                </w:rPr>
                <w:t xml:space="preserve">Batcheler, R. </w:t>
              </w:r>
              <w:r w:rsidR="00EF2395">
                <w:rPr>
                  <w:noProof/>
                  <w:lang w:val="en-US"/>
                </w:rPr>
                <w:t>(</w:t>
              </w:r>
              <w:r>
                <w:rPr>
                  <w:noProof/>
                  <w:lang w:val="en-US"/>
                </w:rPr>
                <w:t>2023</w:t>
              </w:r>
              <w:r w:rsidR="00EF2395">
                <w:rPr>
                  <w:noProof/>
                  <w:lang w:val="en-US"/>
                </w:rPr>
                <w:t xml:space="preserve">) </w:t>
              </w:r>
              <w:r>
                <w:rPr>
                  <w:i/>
                  <w:iCs/>
                  <w:noProof/>
                  <w:lang w:val="en-US"/>
                </w:rPr>
                <w:t xml:space="preserve">Early childhood and the developing brain. </w:t>
              </w:r>
              <w:r>
                <w:rPr>
                  <w:noProof/>
                  <w:lang w:val="en-US"/>
                </w:rPr>
                <w:t xml:space="preserve">Available at: </w:t>
              </w:r>
              <w:r>
                <w:rPr>
                  <w:noProof/>
                  <w:u w:val="single"/>
                  <w:lang w:val="en-US"/>
                </w:rPr>
                <w:t>https://centreforearlychildhood.org/latest-learnings/case-studies/early-childhood-developing-brain/</w:t>
              </w:r>
              <w:r>
                <w:rPr>
                  <w:noProof/>
                  <w:lang w:val="en-US"/>
                </w:rPr>
                <w:br/>
              </w:r>
              <w:r w:rsidR="00EF2395">
                <w:rPr>
                  <w:noProof/>
                  <w:lang w:val="en-US"/>
                </w:rPr>
                <w:t>(</w:t>
              </w:r>
              <w:r>
                <w:rPr>
                  <w:noProof/>
                  <w:lang w:val="en-US"/>
                </w:rPr>
                <w:t>Accessed 23 March 2024</w:t>
              </w:r>
              <w:r w:rsidR="00EF2395">
                <w:rPr>
                  <w:noProof/>
                  <w:lang w:val="en-US"/>
                </w:rPr>
                <w:t>)</w:t>
              </w:r>
              <w:r>
                <w:rPr>
                  <w:noProof/>
                  <w:lang w:val="en-US"/>
                </w:rPr>
                <w:t>.</w:t>
              </w:r>
            </w:p>
            <w:p w14:paraId="24F7202B" w14:textId="4555D6A5" w:rsidR="000D5F8D" w:rsidRDefault="00EF2395" w:rsidP="00A02522">
              <w:pPr>
                <w:pStyle w:val="Bibliography"/>
                <w:spacing w:line="276" w:lineRule="auto"/>
                <w:rPr>
                  <w:noProof/>
                  <w:lang w:val="en-US"/>
                </w:rPr>
              </w:pPr>
              <w:r w:rsidRPr="00EF2395">
                <w:rPr>
                  <w:noProof/>
                  <w:lang w:val="en-US"/>
                </w:rPr>
                <w:t>British Educational Research Association [BERA]</w:t>
              </w:r>
              <w:r w:rsidR="000D5F8D">
                <w:rPr>
                  <w:noProof/>
                  <w:lang w:val="en-US"/>
                </w:rPr>
                <w:t xml:space="preserve"> </w:t>
              </w:r>
              <w:r>
                <w:rPr>
                  <w:noProof/>
                  <w:lang w:val="en-US"/>
                </w:rPr>
                <w:t>(</w:t>
              </w:r>
              <w:r w:rsidR="000D5F8D">
                <w:rPr>
                  <w:noProof/>
                  <w:lang w:val="en-US"/>
                </w:rPr>
                <w:t>2024</w:t>
              </w:r>
              <w:r>
                <w:rPr>
                  <w:noProof/>
                  <w:lang w:val="en-US"/>
                </w:rPr>
                <w:t>)</w:t>
              </w:r>
              <w:r w:rsidR="000D5F8D">
                <w:rPr>
                  <w:noProof/>
                  <w:lang w:val="en-US"/>
                </w:rPr>
                <w:t xml:space="preserve"> </w:t>
              </w:r>
              <w:r w:rsidR="000D5F8D">
                <w:rPr>
                  <w:i/>
                  <w:iCs/>
                  <w:noProof/>
                  <w:lang w:val="en-US"/>
                </w:rPr>
                <w:t>Ethical Guidelines for Educational Research, fifth edition (2024).</w:t>
              </w:r>
              <w:r w:rsidR="000D5F8D">
                <w:rPr>
                  <w:noProof/>
                  <w:lang w:val="en-US"/>
                </w:rPr>
                <w:t xml:space="preserve"> Available at: </w:t>
              </w:r>
              <w:r w:rsidR="000D5F8D">
                <w:rPr>
                  <w:noProof/>
                  <w:u w:val="single"/>
                  <w:lang w:val="en-US"/>
                </w:rPr>
                <w:t>https://www.bera.ac.uk/publication/ethical-guidelines-for-educational-research-fifth-edition-2024</w:t>
              </w:r>
              <w:r>
                <w:rPr>
                  <w:noProof/>
                  <w:lang w:val="en-US"/>
                </w:rPr>
                <w:t xml:space="preserve"> (</w:t>
              </w:r>
              <w:r w:rsidR="000D5F8D">
                <w:rPr>
                  <w:noProof/>
                  <w:lang w:val="en-US"/>
                </w:rPr>
                <w:t>Accessed 4 April 2024</w:t>
              </w:r>
              <w:r>
                <w:rPr>
                  <w:noProof/>
                  <w:lang w:val="en-US"/>
                </w:rPr>
                <w:t>)</w:t>
              </w:r>
              <w:r w:rsidR="000D5F8D">
                <w:rPr>
                  <w:noProof/>
                  <w:lang w:val="en-US"/>
                </w:rPr>
                <w:t>.</w:t>
              </w:r>
            </w:p>
            <w:p w14:paraId="3799C5FF" w14:textId="14542FC3" w:rsidR="000D5F8D" w:rsidRDefault="000D5F8D" w:rsidP="00A02522">
              <w:pPr>
                <w:pStyle w:val="Bibliography"/>
                <w:spacing w:line="276" w:lineRule="auto"/>
                <w:rPr>
                  <w:noProof/>
                  <w:lang w:val="en-US"/>
                </w:rPr>
              </w:pPr>
              <w:r>
                <w:rPr>
                  <w:noProof/>
                  <w:lang w:val="en-US"/>
                </w:rPr>
                <w:t xml:space="preserve">Bobbit, Z. </w:t>
              </w:r>
              <w:r w:rsidR="00EF2395">
                <w:rPr>
                  <w:noProof/>
                  <w:lang w:val="en-US"/>
                </w:rPr>
                <w:t>(</w:t>
              </w:r>
              <w:r>
                <w:rPr>
                  <w:noProof/>
                  <w:lang w:val="en-US"/>
                </w:rPr>
                <w:t>2019</w:t>
              </w:r>
              <w:r w:rsidR="00EF2395">
                <w:rPr>
                  <w:noProof/>
                  <w:lang w:val="en-US"/>
                </w:rPr>
                <w:t>)</w:t>
              </w:r>
              <w:r>
                <w:rPr>
                  <w:noProof/>
                  <w:lang w:val="en-US"/>
                </w:rPr>
                <w:t xml:space="preserve"> </w:t>
              </w:r>
              <w:r>
                <w:rPr>
                  <w:i/>
                  <w:iCs/>
                  <w:noProof/>
                  <w:lang w:val="en-US"/>
                </w:rPr>
                <w:t>What is a Representative Sample and Why is it Important?</w:t>
              </w:r>
              <w:r w:rsidR="00EF2395">
                <w:rPr>
                  <w:noProof/>
                  <w:lang w:val="en-US"/>
                </w:rPr>
                <w:t xml:space="preserve">. </w:t>
              </w:r>
              <w:r>
                <w:rPr>
                  <w:noProof/>
                  <w:lang w:val="en-US"/>
                </w:rPr>
                <w:t xml:space="preserve">Available at: </w:t>
              </w:r>
              <w:r>
                <w:rPr>
                  <w:noProof/>
                  <w:u w:val="single"/>
                  <w:lang w:val="en-US"/>
                </w:rPr>
                <w:t>https://www.statology.org/representative-sample/</w:t>
              </w:r>
              <w:r>
                <w:rPr>
                  <w:noProof/>
                  <w:lang w:val="en-US"/>
                </w:rPr>
                <w:br/>
              </w:r>
              <w:r w:rsidR="00EF2395">
                <w:rPr>
                  <w:noProof/>
                  <w:lang w:val="en-US"/>
                </w:rPr>
                <w:t>(</w:t>
              </w:r>
              <w:r>
                <w:rPr>
                  <w:noProof/>
                  <w:lang w:val="en-US"/>
                </w:rPr>
                <w:t>Accessed 17 April 2024</w:t>
              </w:r>
              <w:r w:rsidR="00EF2395">
                <w:rPr>
                  <w:noProof/>
                  <w:lang w:val="en-US"/>
                </w:rPr>
                <w:t>)</w:t>
              </w:r>
              <w:r>
                <w:rPr>
                  <w:noProof/>
                  <w:lang w:val="en-US"/>
                </w:rPr>
                <w:t>.</w:t>
              </w:r>
            </w:p>
            <w:p w14:paraId="214DA034" w14:textId="694ADF95" w:rsidR="000D5F8D" w:rsidRDefault="000D5F8D" w:rsidP="00A02522">
              <w:pPr>
                <w:pStyle w:val="Bibliography"/>
                <w:spacing w:line="276" w:lineRule="auto"/>
                <w:rPr>
                  <w:noProof/>
                  <w:lang w:val="en-US"/>
                </w:rPr>
              </w:pPr>
              <w:r>
                <w:rPr>
                  <w:noProof/>
                  <w:lang w:val="en-US"/>
                </w:rPr>
                <w:t xml:space="preserve">Bos, J. </w:t>
              </w:r>
              <w:r w:rsidR="00F71C82">
                <w:rPr>
                  <w:noProof/>
                  <w:lang w:val="en-US"/>
                </w:rPr>
                <w:t>(</w:t>
              </w:r>
              <w:r>
                <w:rPr>
                  <w:noProof/>
                  <w:lang w:val="en-US"/>
                </w:rPr>
                <w:t>2020</w:t>
              </w:r>
              <w:r w:rsidR="00F71C82">
                <w:rPr>
                  <w:noProof/>
                  <w:lang w:val="en-US"/>
                </w:rPr>
                <w:t>)</w:t>
              </w:r>
              <w:r>
                <w:rPr>
                  <w:noProof/>
                  <w:lang w:val="en-US"/>
                </w:rPr>
                <w:t xml:space="preserve"> </w:t>
              </w:r>
              <w:r>
                <w:rPr>
                  <w:i/>
                  <w:iCs/>
                  <w:noProof/>
                  <w:lang w:val="en-US"/>
                </w:rPr>
                <w:t xml:space="preserve">Research ethics for students in the social sciences. </w:t>
              </w:r>
              <w:r w:rsidR="00F71C82">
                <w:rPr>
                  <w:noProof/>
                  <w:lang w:val="en-US"/>
                </w:rPr>
                <w:t>London</w:t>
              </w:r>
              <w:r>
                <w:rPr>
                  <w:noProof/>
                  <w:lang w:val="en-US"/>
                </w:rPr>
                <w:t>:</w:t>
              </w:r>
              <w:r w:rsidR="00F71C82">
                <w:rPr>
                  <w:noProof/>
                  <w:lang w:val="en-US"/>
                </w:rPr>
                <w:t xml:space="preserve"> </w:t>
              </w:r>
              <w:r>
                <w:rPr>
                  <w:noProof/>
                  <w:lang w:val="en-US"/>
                </w:rPr>
                <w:t>Springer Nature.</w:t>
              </w:r>
            </w:p>
            <w:p w14:paraId="3A07B931" w14:textId="5BB8B1D4" w:rsidR="000D5F8D" w:rsidRDefault="00423361" w:rsidP="00A02522">
              <w:pPr>
                <w:pStyle w:val="Bibliography"/>
                <w:spacing w:line="276" w:lineRule="auto"/>
                <w:rPr>
                  <w:noProof/>
                  <w:lang w:val="en-US"/>
                </w:rPr>
              </w:pPr>
              <w:r w:rsidRPr="00423361">
                <w:rPr>
                  <w:noProof/>
                  <w:lang w:val="en-US"/>
                </w:rPr>
                <w:t>Braun, V. and Clarke, V.</w:t>
              </w:r>
              <w:r>
                <w:rPr>
                  <w:noProof/>
                  <w:lang w:val="en-US"/>
                </w:rPr>
                <w:t xml:space="preserve"> (</w:t>
              </w:r>
              <w:r w:rsidR="000D5F8D">
                <w:rPr>
                  <w:noProof/>
                  <w:lang w:val="en-US"/>
                </w:rPr>
                <w:t>2006</w:t>
              </w:r>
              <w:r>
                <w:rPr>
                  <w:noProof/>
                  <w:lang w:val="en-US"/>
                </w:rPr>
                <w:t>)</w:t>
              </w:r>
              <w:r w:rsidR="000D5F8D">
                <w:rPr>
                  <w:noProof/>
                  <w:lang w:val="en-US"/>
                </w:rPr>
                <w:t xml:space="preserve"> </w:t>
              </w:r>
              <w:r>
                <w:rPr>
                  <w:noProof/>
                  <w:lang w:val="en-US"/>
                </w:rPr>
                <w:t>'</w:t>
              </w:r>
              <w:r w:rsidR="000D5F8D" w:rsidRPr="00423361">
                <w:rPr>
                  <w:noProof/>
                  <w:lang w:val="en-US"/>
                </w:rPr>
                <w:t>Using thematic analysis in psychology</w:t>
              </w:r>
              <w:r w:rsidRPr="00423361">
                <w:rPr>
                  <w:noProof/>
                  <w:lang w:val="en-US"/>
                </w:rPr>
                <w:t>'</w:t>
              </w:r>
              <w:r>
                <w:rPr>
                  <w:i/>
                  <w:iCs/>
                  <w:noProof/>
                  <w:lang w:val="en-US"/>
                </w:rPr>
                <w:t>,</w:t>
              </w:r>
              <w:r w:rsidRPr="00423361">
                <w:rPr>
                  <w:i/>
                  <w:iCs/>
                  <w:noProof/>
                  <w:lang w:val="en-US"/>
                </w:rPr>
                <w:t xml:space="preserve"> </w:t>
              </w:r>
              <w:r w:rsidR="000D5F8D">
                <w:rPr>
                  <w:i/>
                  <w:iCs/>
                  <w:noProof/>
                  <w:lang w:val="en-US"/>
                </w:rPr>
                <w:t xml:space="preserve">Qualitative research in psychology, </w:t>
              </w:r>
              <w:r w:rsidR="000D5F8D">
                <w:rPr>
                  <w:noProof/>
                  <w:lang w:val="en-US"/>
                </w:rPr>
                <w:t>3(2), pp. 77-101.</w:t>
              </w:r>
              <w:r>
                <w:rPr>
                  <w:noProof/>
                  <w:lang w:val="en-US"/>
                </w:rPr>
                <w:t xml:space="preserve"> Available at:</w:t>
              </w:r>
              <w:r w:rsidRPr="00423361">
                <w:t xml:space="preserve"> </w:t>
              </w:r>
              <w:r w:rsidRPr="00423361">
                <w:rPr>
                  <w:noProof/>
                  <w:lang w:val="en-US"/>
                </w:rPr>
                <w:t>https://www.tandfonline.com/doi/abs/10.1191/1478088706QP063OA</w:t>
              </w:r>
            </w:p>
            <w:p w14:paraId="55585F85" w14:textId="2A9022F6" w:rsidR="000D5F8D" w:rsidRDefault="000D5F8D" w:rsidP="00A02522">
              <w:pPr>
                <w:pStyle w:val="Bibliography"/>
                <w:spacing w:line="276" w:lineRule="auto"/>
                <w:rPr>
                  <w:noProof/>
                  <w:lang w:val="en-US"/>
                </w:rPr>
              </w:pPr>
              <w:r>
                <w:rPr>
                  <w:noProof/>
                  <w:lang w:val="en-US"/>
                </w:rPr>
                <w:t xml:space="preserve">Broadhead, P. </w:t>
              </w:r>
              <w:r w:rsidR="00423361">
                <w:rPr>
                  <w:noProof/>
                  <w:lang w:val="en-US"/>
                </w:rPr>
                <w:t>(</w:t>
              </w:r>
              <w:r>
                <w:rPr>
                  <w:noProof/>
                  <w:lang w:val="en-US"/>
                </w:rPr>
                <w:t>2003</w:t>
              </w:r>
              <w:r w:rsidR="00423361">
                <w:rPr>
                  <w:noProof/>
                  <w:lang w:val="en-US"/>
                </w:rPr>
                <w:t>)</w:t>
              </w:r>
              <w:r>
                <w:rPr>
                  <w:noProof/>
                  <w:lang w:val="en-US"/>
                </w:rPr>
                <w:t xml:space="preserve"> </w:t>
              </w:r>
              <w:r>
                <w:rPr>
                  <w:i/>
                  <w:iCs/>
                  <w:noProof/>
                  <w:lang w:val="en-US"/>
                </w:rPr>
                <w:t xml:space="preserve">Early years play and learning: Developing social skills and cooperation. </w:t>
              </w:r>
              <w:r>
                <w:rPr>
                  <w:noProof/>
                  <w:lang w:val="en-US"/>
                </w:rPr>
                <w:t>England:</w:t>
              </w:r>
              <w:r w:rsidR="00423361">
                <w:rPr>
                  <w:noProof/>
                  <w:lang w:val="en-US"/>
                </w:rPr>
                <w:t xml:space="preserve"> </w:t>
              </w:r>
              <w:r>
                <w:rPr>
                  <w:noProof/>
                  <w:lang w:val="en-US"/>
                </w:rPr>
                <w:t>Routledge.</w:t>
              </w:r>
            </w:p>
            <w:p w14:paraId="3A555F89" w14:textId="0A0084DB" w:rsidR="000D5F8D" w:rsidRDefault="000D5F8D" w:rsidP="00A02522">
              <w:pPr>
                <w:pStyle w:val="Bibliography"/>
                <w:spacing w:line="276" w:lineRule="auto"/>
                <w:rPr>
                  <w:noProof/>
                  <w:lang w:val="en-US"/>
                </w:rPr>
              </w:pPr>
              <w:r>
                <w:rPr>
                  <w:noProof/>
                  <w:lang w:val="en-US"/>
                </w:rPr>
                <w:t>Broadhead, P</w:t>
              </w:r>
              <w:r w:rsidR="00423361">
                <w:rPr>
                  <w:noProof/>
                  <w:lang w:val="en-US"/>
                </w:rPr>
                <w:t>.</w:t>
              </w:r>
              <w:r>
                <w:rPr>
                  <w:noProof/>
                  <w:lang w:val="en-US"/>
                </w:rPr>
                <w:t xml:space="preserve"> </w:t>
              </w:r>
              <w:r w:rsidR="00423361">
                <w:rPr>
                  <w:noProof/>
                  <w:lang w:val="en-US"/>
                </w:rPr>
                <w:t>(</w:t>
              </w:r>
              <w:r>
                <w:rPr>
                  <w:noProof/>
                  <w:lang w:val="en-US"/>
                </w:rPr>
                <w:t>200</w:t>
              </w:r>
              <w:r w:rsidR="00423361">
                <w:rPr>
                  <w:noProof/>
                  <w:lang w:val="en-US"/>
                </w:rPr>
                <w:t>5)</w:t>
              </w:r>
              <w:r>
                <w:rPr>
                  <w:noProof/>
                  <w:lang w:val="en-US"/>
                </w:rPr>
                <w:t xml:space="preserve"> </w:t>
              </w:r>
              <w:r w:rsidR="00423361">
                <w:rPr>
                  <w:noProof/>
                  <w:lang w:val="en-US"/>
                </w:rPr>
                <w:t>'</w:t>
              </w:r>
              <w:r>
                <w:rPr>
                  <w:noProof/>
                  <w:lang w:val="en-US"/>
                </w:rPr>
                <w:t>Developing an understanding of young children’s learning through play: The place of observation, interaction, and reflection</w:t>
              </w:r>
              <w:r w:rsidR="00423361">
                <w:rPr>
                  <w:noProof/>
                  <w:lang w:val="en-US"/>
                </w:rPr>
                <w:t>',</w:t>
              </w:r>
              <w:r>
                <w:rPr>
                  <w:noProof/>
                  <w:lang w:val="en-US"/>
                </w:rPr>
                <w:t xml:space="preserve"> </w:t>
              </w:r>
              <w:r>
                <w:rPr>
                  <w:i/>
                  <w:iCs/>
                  <w:noProof/>
                  <w:lang w:val="en-US"/>
                </w:rPr>
                <w:t xml:space="preserve">Educational Research Journal, </w:t>
              </w:r>
              <w:r>
                <w:rPr>
                  <w:noProof/>
                  <w:lang w:val="en-US"/>
                </w:rPr>
                <w:t>31(4), p. 473–488.</w:t>
              </w:r>
              <w:r w:rsidR="00423361">
                <w:rPr>
                  <w:noProof/>
                  <w:lang w:val="en-US"/>
                </w:rPr>
                <w:t xml:space="preserve"> Available at:</w:t>
              </w:r>
              <w:r w:rsidR="00423361" w:rsidRPr="00423361">
                <w:t xml:space="preserve"> </w:t>
              </w:r>
              <w:r w:rsidR="00423361" w:rsidRPr="00423361">
                <w:rPr>
                  <w:noProof/>
                  <w:lang w:val="en-US"/>
                </w:rPr>
                <w:t>https://bera-journals.onlinelibrary.wiley.com/doi/abs/10.1080/01411920600568976</w:t>
              </w:r>
            </w:p>
            <w:p w14:paraId="783EEC06" w14:textId="0671B5DB" w:rsidR="000D5F8D" w:rsidRDefault="000D5F8D" w:rsidP="00A02522">
              <w:pPr>
                <w:pStyle w:val="Bibliography"/>
                <w:spacing w:line="276" w:lineRule="auto"/>
                <w:rPr>
                  <w:noProof/>
                  <w:lang w:val="en-US"/>
                </w:rPr>
              </w:pPr>
              <w:r>
                <w:rPr>
                  <w:noProof/>
                  <w:lang w:val="en-US"/>
                </w:rPr>
                <w:t xml:space="preserve">Campoy, R. </w:t>
              </w:r>
              <w:r w:rsidR="00423361">
                <w:rPr>
                  <w:noProof/>
                  <w:lang w:val="en-US"/>
                </w:rPr>
                <w:t>(</w:t>
              </w:r>
              <w:r>
                <w:rPr>
                  <w:noProof/>
                  <w:lang w:val="en-US"/>
                </w:rPr>
                <w:t>2005</w:t>
              </w:r>
              <w:r w:rsidR="00423361">
                <w:rPr>
                  <w:noProof/>
                  <w:lang w:val="en-US"/>
                </w:rPr>
                <w:t>)</w:t>
              </w:r>
              <w:r>
                <w:rPr>
                  <w:noProof/>
                  <w:lang w:val="en-US"/>
                </w:rPr>
                <w:t xml:space="preserve"> </w:t>
              </w:r>
              <w:r>
                <w:rPr>
                  <w:i/>
                  <w:iCs/>
                  <w:noProof/>
                  <w:lang w:val="en-US"/>
                </w:rPr>
                <w:t xml:space="preserve">Case study analysis in the classroom: Becoming a reflective teacher. </w:t>
              </w:r>
              <w:r>
                <w:rPr>
                  <w:noProof/>
                  <w:lang w:val="en-US"/>
                </w:rPr>
                <w:t>s.l.:SAGE.</w:t>
              </w:r>
            </w:p>
            <w:p w14:paraId="20F1998B" w14:textId="3FFC4733" w:rsidR="000D5F8D" w:rsidRDefault="000D5F8D" w:rsidP="00A02522">
              <w:pPr>
                <w:pStyle w:val="Bibliography"/>
                <w:spacing w:line="276" w:lineRule="auto"/>
                <w:rPr>
                  <w:noProof/>
                  <w:lang w:val="en-US"/>
                </w:rPr>
              </w:pPr>
              <w:r>
                <w:rPr>
                  <w:noProof/>
                  <w:lang w:val="en-US"/>
                </w:rPr>
                <w:t xml:space="preserve">Council, R. G. </w:t>
              </w:r>
              <w:r w:rsidR="00423361">
                <w:rPr>
                  <w:noProof/>
                  <w:lang w:val="en-US"/>
                </w:rPr>
                <w:t>(</w:t>
              </w:r>
              <w:r>
                <w:rPr>
                  <w:noProof/>
                  <w:lang w:val="en-US"/>
                </w:rPr>
                <w:t>2007</w:t>
              </w:r>
              <w:r w:rsidR="00423361">
                <w:rPr>
                  <w:noProof/>
                  <w:lang w:val="en-US"/>
                </w:rPr>
                <w:t xml:space="preserve">) </w:t>
              </w:r>
              <w:r>
                <w:rPr>
                  <w:i/>
                  <w:iCs/>
                  <w:noProof/>
                  <w:lang w:val="en-US"/>
                </w:rPr>
                <w:t xml:space="preserve">Ethical Standards in Research, </w:t>
              </w:r>
              <w:r w:rsidR="00423361">
                <w:rPr>
                  <w:noProof/>
                  <w:lang w:val="en-US"/>
                </w:rPr>
                <w:t>USA</w:t>
              </w:r>
              <w:r>
                <w:rPr>
                  <w:noProof/>
                  <w:lang w:val="en-US"/>
                </w:rPr>
                <w:t>: Society for Research in Child Development.</w:t>
              </w:r>
            </w:p>
            <w:p w14:paraId="6F9C2A9B" w14:textId="6F115A61" w:rsidR="000D5F8D" w:rsidRDefault="00ED6247" w:rsidP="00A02522">
              <w:pPr>
                <w:pStyle w:val="Bibliography"/>
                <w:spacing w:line="276" w:lineRule="auto"/>
                <w:rPr>
                  <w:noProof/>
                  <w:lang w:val="en-US"/>
                </w:rPr>
              </w:pPr>
              <w:r w:rsidRPr="00ED6247">
                <w:rPr>
                  <w:noProof/>
                  <w:lang w:val="en-US"/>
                </w:rPr>
                <w:t xml:space="preserve">Crowe, S. Cresswell, K. Robertson, A. </w:t>
              </w:r>
              <w:r>
                <w:rPr>
                  <w:noProof/>
                  <w:lang w:val="en-US"/>
                </w:rPr>
                <w:t>(</w:t>
              </w:r>
              <w:r w:rsidR="000D5F8D">
                <w:rPr>
                  <w:noProof/>
                  <w:lang w:val="en-US"/>
                </w:rPr>
                <w:t>2011</w:t>
              </w:r>
              <w:r>
                <w:rPr>
                  <w:noProof/>
                  <w:lang w:val="en-US"/>
                </w:rPr>
                <w:t>)</w:t>
              </w:r>
              <w:r w:rsidR="000D5F8D">
                <w:rPr>
                  <w:noProof/>
                  <w:lang w:val="en-US"/>
                </w:rPr>
                <w:t xml:space="preserve"> </w:t>
              </w:r>
              <w:r>
                <w:rPr>
                  <w:noProof/>
                  <w:lang w:val="en-US"/>
                </w:rPr>
                <w:t>'</w:t>
              </w:r>
              <w:r w:rsidRPr="00ED6247">
                <w:rPr>
                  <w:i/>
                  <w:iCs/>
                  <w:noProof/>
                  <w:lang w:val="en-US"/>
                </w:rPr>
                <w:t>The case study approach</w:t>
              </w:r>
              <w:r w:rsidRPr="00ED6247">
                <w:rPr>
                  <w:i/>
                  <w:iCs/>
                  <w:noProof/>
                  <w:lang w:val="en-US"/>
                </w:rPr>
                <w:t>'</w:t>
              </w:r>
              <w:r>
                <w:rPr>
                  <w:i/>
                  <w:iCs/>
                  <w:noProof/>
                  <w:lang w:val="en-US"/>
                </w:rPr>
                <w:t>,</w:t>
              </w:r>
              <w:r w:rsidRPr="00ED6247">
                <w:rPr>
                  <w:noProof/>
                  <w:lang w:val="en-US"/>
                </w:rPr>
                <w:t xml:space="preserve"> BMC Med Res Methodol 11, 100. </w:t>
              </w:r>
              <w:r>
                <w:rPr>
                  <w:noProof/>
                  <w:lang w:val="en-US"/>
                </w:rPr>
                <w:t xml:space="preserve">Available at: </w:t>
              </w:r>
              <w:r w:rsidRPr="00ED6247">
                <w:rPr>
                  <w:noProof/>
                  <w:lang w:val="en-US"/>
                </w:rPr>
                <w:t>https://doi.org/10.1186/1471-2288-11-100</w:t>
              </w:r>
            </w:p>
            <w:p w14:paraId="551B7697" w14:textId="773D661E" w:rsidR="000D5F8D" w:rsidRDefault="003941C5" w:rsidP="00A02522">
              <w:pPr>
                <w:pStyle w:val="Bibliography"/>
                <w:spacing w:line="276" w:lineRule="auto"/>
                <w:rPr>
                  <w:noProof/>
                  <w:lang w:val="en-US"/>
                </w:rPr>
              </w:pPr>
              <w:r w:rsidRPr="003941C5">
                <w:rPr>
                  <w:noProof/>
                  <w:lang w:val="en-US"/>
                </w:rPr>
                <w:t>DeCosta, P. Skinner, T.C. Sørensen, J.L. Krogh Topperzer, M. and Grabowski, D</w:t>
              </w:r>
              <w:r w:rsidR="000D5F8D">
                <w:rPr>
                  <w:noProof/>
                  <w:lang w:val="en-US"/>
                </w:rPr>
                <w:t xml:space="preserve">. </w:t>
              </w:r>
              <w:r>
                <w:rPr>
                  <w:noProof/>
                  <w:lang w:val="en-US"/>
                </w:rPr>
                <w:t>(</w:t>
              </w:r>
              <w:r w:rsidR="000D5F8D">
                <w:rPr>
                  <w:noProof/>
                  <w:lang w:val="en-US"/>
                </w:rPr>
                <w:t>2023</w:t>
              </w:r>
              <w:r>
                <w:rPr>
                  <w:noProof/>
                  <w:lang w:val="en-US"/>
                </w:rPr>
                <w:t>) '</w:t>
              </w:r>
              <w:r w:rsidR="000D5F8D">
                <w:rPr>
                  <w:noProof/>
                  <w:lang w:val="en-US"/>
                </w:rPr>
                <w:t>Narrative and play-based interviewing-a framework for eliciting the perspectives of young children</w:t>
              </w:r>
              <w:r>
                <w:rPr>
                  <w:noProof/>
                  <w:lang w:val="en-US"/>
                </w:rPr>
                <w:t>',</w:t>
              </w:r>
              <w:r w:rsidR="000D5F8D">
                <w:rPr>
                  <w:noProof/>
                  <w:lang w:val="en-US"/>
                </w:rPr>
                <w:t xml:space="preserve"> </w:t>
              </w:r>
              <w:r w:rsidR="000D5F8D">
                <w:rPr>
                  <w:i/>
                  <w:iCs/>
                  <w:noProof/>
                  <w:lang w:val="en-US"/>
                </w:rPr>
                <w:t xml:space="preserve">Qualitative Research in Psychology, </w:t>
              </w:r>
              <w:r w:rsidR="000D5F8D">
                <w:rPr>
                  <w:noProof/>
                  <w:lang w:val="en-US"/>
                </w:rPr>
                <w:t>20(3), pp. 337-362.</w:t>
              </w:r>
              <w:r w:rsidR="00FF5794">
                <w:rPr>
                  <w:noProof/>
                  <w:lang w:val="en-US"/>
                </w:rPr>
                <w:t xml:space="preserve"> Available at:</w:t>
              </w:r>
              <w:r w:rsidR="00FF5794">
                <w:t xml:space="preserve"> </w:t>
              </w:r>
              <w:r w:rsidR="00FF5794" w:rsidRPr="00FF5794">
                <w:rPr>
                  <w:noProof/>
                  <w:lang w:val="en-US"/>
                </w:rPr>
                <w:t>https://www.tandfonline.com/doi/full/10.1080/14780887.2023.2195366</w:t>
              </w:r>
            </w:p>
            <w:p w14:paraId="1025A872" w14:textId="62B3258B" w:rsidR="000D5F8D" w:rsidRPr="000D5F8D" w:rsidRDefault="000D5F8D" w:rsidP="00A02522">
              <w:pPr>
                <w:spacing w:line="276" w:lineRule="auto"/>
                <w:rPr>
                  <w:lang w:val="en-US"/>
                </w:rPr>
              </w:pPr>
              <w:r w:rsidRPr="000D5F8D">
                <w:rPr>
                  <w:lang w:val="en-US"/>
                </w:rPr>
                <w:t xml:space="preserve">DeWalt, Kathleen M. &amp; DeWalt, Billie R. (1998). </w:t>
              </w:r>
              <w:r w:rsidRPr="00440E84">
                <w:rPr>
                  <w:i/>
                  <w:iCs/>
                  <w:lang w:val="en-US"/>
                </w:rPr>
                <w:t>Participant observation</w:t>
              </w:r>
              <w:r w:rsidR="00440E84">
                <w:rPr>
                  <w:lang w:val="en-US"/>
                </w:rPr>
                <w:t>.</w:t>
              </w:r>
              <w:r w:rsidRPr="000D5F8D">
                <w:rPr>
                  <w:lang w:val="en-US"/>
                </w:rPr>
                <w:t xml:space="preserve"> Walnut Creek: </w:t>
              </w:r>
              <w:proofErr w:type="spellStart"/>
              <w:r w:rsidRPr="000D5F8D">
                <w:rPr>
                  <w:lang w:val="en-US"/>
                </w:rPr>
                <w:t>AltaMira</w:t>
              </w:r>
              <w:proofErr w:type="spellEnd"/>
              <w:r w:rsidRPr="000D5F8D">
                <w:rPr>
                  <w:lang w:val="en-US"/>
                </w:rPr>
                <w:t xml:space="preserve"> Press.</w:t>
              </w:r>
            </w:p>
            <w:p w14:paraId="19A1697B" w14:textId="29AE4503" w:rsidR="000D5F8D" w:rsidRDefault="00E62DF1" w:rsidP="00A02522">
              <w:pPr>
                <w:pStyle w:val="Bibliography"/>
                <w:spacing w:line="276" w:lineRule="auto"/>
                <w:rPr>
                  <w:noProof/>
                  <w:lang w:val="en-US"/>
                </w:rPr>
              </w:pPr>
              <w:r w:rsidRPr="00E62DF1">
                <w:rPr>
                  <w:noProof/>
                  <w:lang w:val="en-US"/>
                </w:rPr>
                <w:lastRenderedPageBreak/>
                <w:t>Docherty, S.</w:t>
              </w:r>
              <w:r>
                <w:rPr>
                  <w:noProof/>
                  <w:lang w:val="en-US"/>
                </w:rPr>
                <w:t xml:space="preserve"> </w:t>
              </w:r>
              <w:r w:rsidRPr="00E62DF1">
                <w:rPr>
                  <w:noProof/>
                  <w:lang w:val="en-US"/>
                </w:rPr>
                <w:t>and M. Sandelowski.</w:t>
              </w:r>
              <w:r w:rsidR="000D5F8D">
                <w:rPr>
                  <w:noProof/>
                  <w:lang w:val="en-US"/>
                </w:rPr>
                <w:t xml:space="preserve"> </w:t>
              </w:r>
              <w:r>
                <w:rPr>
                  <w:noProof/>
                  <w:lang w:val="en-US"/>
                </w:rPr>
                <w:t>(</w:t>
              </w:r>
              <w:r w:rsidR="000D5F8D">
                <w:rPr>
                  <w:noProof/>
                  <w:lang w:val="en-US"/>
                </w:rPr>
                <w:t>1999</w:t>
              </w:r>
              <w:r>
                <w:rPr>
                  <w:noProof/>
                  <w:lang w:val="en-US"/>
                </w:rPr>
                <w:t xml:space="preserve">) </w:t>
              </w:r>
              <w:r w:rsidR="000D5F8D">
                <w:rPr>
                  <w:noProof/>
                  <w:lang w:val="en-US"/>
                </w:rPr>
                <w:t xml:space="preserve"> </w:t>
              </w:r>
              <w:r>
                <w:rPr>
                  <w:noProof/>
                  <w:lang w:val="en-US"/>
                </w:rPr>
                <w:t>'</w:t>
              </w:r>
              <w:r w:rsidR="000D5F8D" w:rsidRPr="00E62DF1">
                <w:rPr>
                  <w:i/>
                  <w:iCs/>
                  <w:noProof/>
                  <w:lang w:val="en-US"/>
                </w:rPr>
                <w:t>Focus on qualitative methods: Interviewing children</w:t>
              </w:r>
              <w:r>
                <w:rPr>
                  <w:noProof/>
                  <w:lang w:val="en-US"/>
                </w:rPr>
                <w:t>',</w:t>
              </w:r>
              <w:r w:rsidR="000D5F8D">
                <w:rPr>
                  <w:noProof/>
                  <w:lang w:val="en-US"/>
                </w:rPr>
                <w:t xml:space="preserve"> </w:t>
              </w:r>
              <w:r w:rsidR="000D5F8D">
                <w:rPr>
                  <w:i/>
                  <w:iCs/>
                  <w:noProof/>
                  <w:lang w:val="en-US"/>
                </w:rPr>
                <w:t xml:space="preserve">Research in Nursing &amp; Health, </w:t>
              </w:r>
              <w:r w:rsidR="000D5F8D">
                <w:rPr>
                  <w:noProof/>
                  <w:lang w:val="en-US"/>
                </w:rPr>
                <w:t>22(2), p. 177–85.</w:t>
              </w:r>
              <w:r>
                <w:rPr>
                  <w:noProof/>
                  <w:lang w:val="en-US"/>
                </w:rPr>
                <w:t xml:space="preserve"> Available at:</w:t>
              </w:r>
              <w:r w:rsidRPr="00E62DF1">
                <w:t xml:space="preserve"> </w:t>
              </w:r>
              <w:r w:rsidRPr="00E62DF1">
                <w:rPr>
                  <w:noProof/>
                  <w:lang w:val="en-US"/>
                </w:rPr>
                <w:t>https://onlinelibrary.wiley.com/doi/abs/10.1002/(SICI)1098-240X(199904)22:2%3C177::AID-NUR9%3E3.0.CO;2-H</w:t>
              </w:r>
            </w:p>
            <w:p w14:paraId="6058595E" w14:textId="784FC294" w:rsidR="000D5F8D" w:rsidRDefault="00E62DF1" w:rsidP="00A02522">
              <w:pPr>
                <w:pStyle w:val="Bibliography"/>
                <w:spacing w:line="276" w:lineRule="auto"/>
                <w:rPr>
                  <w:noProof/>
                  <w:lang w:val="en-US"/>
                </w:rPr>
              </w:pPr>
              <w:r w:rsidRPr="00E62DF1">
                <w:rPr>
                  <w:noProof/>
                  <w:lang w:val="en-US"/>
                </w:rPr>
                <w:t>Doctoroff, G.L. Fisher, P.H. Burrows, B.M. and Edman, M.T</w:t>
              </w:r>
              <w:r>
                <w:rPr>
                  <w:noProof/>
                  <w:lang w:val="en-US"/>
                </w:rPr>
                <w:t xml:space="preserve"> (</w:t>
              </w:r>
              <w:r w:rsidR="000D5F8D">
                <w:rPr>
                  <w:noProof/>
                  <w:lang w:val="en-US"/>
                </w:rPr>
                <w:t>2016</w:t>
              </w:r>
              <w:r>
                <w:rPr>
                  <w:noProof/>
                  <w:lang w:val="en-US"/>
                </w:rPr>
                <w:t>)</w:t>
              </w:r>
              <w:r w:rsidR="000D5F8D">
                <w:rPr>
                  <w:noProof/>
                  <w:lang w:val="en-US"/>
                </w:rPr>
                <w:t xml:space="preserve"> </w:t>
              </w:r>
              <w:r>
                <w:rPr>
                  <w:noProof/>
                  <w:lang w:val="en-US"/>
                </w:rPr>
                <w:t>'</w:t>
              </w:r>
              <w:r w:rsidR="000D5F8D" w:rsidRPr="00E62DF1">
                <w:rPr>
                  <w:i/>
                  <w:iCs/>
                  <w:noProof/>
                  <w:lang w:val="en-US"/>
                </w:rPr>
                <w:t>Preschool children's interest, social–emotional skills, and emergent mathematics skills</w:t>
              </w:r>
              <w:r>
                <w:rPr>
                  <w:noProof/>
                  <w:lang w:val="en-US"/>
                </w:rPr>
                <w:t>',</w:t>
              </w:r>
              <w:r w:rsidR="000D5F8D">
                <w:rPr>
                  <w:noProof/>
                  <w:lang w:val="en-US"/>
                </w:rPr>
                <w:t xml:space="preserve"> </w:t>
              </w:r>
              <w:r w:rsidR="000D5F8D">
                <w:rPr>
                  <w:i/>
                  <w:iCs/>
                  <w:noProof/>
                  <w:lang w:val="en-US"/>
                </w:rPr>
                <w:t xml:space="preserve">Psychology in the Schools, </w:t>
              </w:r>
              <w:r w:rsidR="000D5F8D">
                <w:rPr>
                  <w:noProof/>
                  <w:lang w:val="en-US"/>
                </w:rPr>
                <w:t>53(4), pp. 390-403.</w:t>
              </w:r>
              <w:r>
                <w:rPr>
                  <w:noProof/>
                  <w:lang w:val="en-US"/>
                </w:rPr>
                <w:t xml:space="preserve"> Available at: </w:t>
              </w:r>
              <w:r w:rsidRPr="00E62DF1">
                <w:rPr>
                  <w:noProof/>
                  <w:lang w:val="en-US"/>
                </w:rPr>
                <w:t>https://onlinelibrary.wiley.com/doi/abs/10.1002/pits.21912</w:t>
              </w:r>
            </w:p>
            <w:p w14:paraId="38694224" w14:textId="428F5CD3" w:rsidR="000D5F8D" w:rsidRDefault="000D5F8D" w:rsidP="00A02522">
              <w:pPr>
                <w:pStyle w:val="Bibliography"/>
                <w:spacing w:line="276" w:lineRule="auto"/>
                <w:rPr>
                  <w:noProof/>
                  <w:lang w:val="en-US"/>
                </w:rPr>
              </w:pPr>
              <w:r>
                <w:rPr>
                  <w:noProof/>
                  <w:lang w:val="en-US"/>
                </w:rPr>
                <w:t xml:space="preserve">Donaldson, G. </w:t>
              </w:r>
              <w:r w:rsidR="00E62DF1">
                <w:rPr>
                  <w:noProof/>
                  <w:lang w:val="en-US"/>
                </w:rPr>
                <w:t>(</w:t>
              </w:r>
              <w:r>
                <w:rPr>
                  <w:noProof/>
                  <w:lang w:val="en-US"/>
                </w:rPr>
                <w:t>2015</w:t>
              </w:r>
              <w:r w:rsidR="00E62DF1">
                <w:rPr>
                  <w:noProof/>
                  <w:lang w:val="en-US"/>
                </w:rPr>
                <w:t>)</w:t>
              </w:r>
              <w:r>
                <w:rPr>
                  <w:noProof/>
                  <w:lang w:val="en-US"/>
                </w:rPr>
                <w:t xml:space="preserve"> </w:t>
              </w:r>
              <w:r>
                <w:rPr>
                  <w:i/>
                  <w:iCs/>
                  <w:noProof/>
                  <w:lang w:val="en-US"/>
                </w:rPr>
                <w:t xml:space="preserve">Successful futures. </w:t>
              </w:r>
              <w:r>
                <w:rPr>
                  <w:noProof/>
                  <w:lang w:val="en-US"/>
                </w:rPr>
                <w:br/>
                <w:t xml:space="preserve">Available at: </w:t>
              </w:r>
              <w:r>
                <w:rPr>
                  <w:noProof/>
                  <w:u w:val="single"/>
                  <w:lang w:val="en-US"/>
                </w:rPr>
                <w:t>https://www.gov.wales/sites/default/files/publications/2018-03/successful-futures.pdf</w:t>
              </w:r>
              <w:r>
                <w:rPr>
                  <w:noProof/>
                  <w:lang w:val="en-US"/>
                </w:rPr>
                <w:br/>
              </w:r>
              <w:r w:rsidR="00E62DF1">
                <w:rPr>
                  <w:noProof/>
                  <w:lang w:val="en-US"/>
                </w:rPr>
                <w:t>(</w:t>
              </w:r>
              <w:r>
                <w:rPr>
                  <w:noProof/>
                  <w:lang w:val="en-US"/>
                </w:rPr>
                <w:t>Accessed 3 April 2024</w:t>
              </w:r>
              <w:r w:rsidR="00E62DF1">
                <w:rPr>
                  <w:noProof/>
                  <w:lang w:val="en-US"/>
                </w:rPr>
                <w:t>)</w:t>
              </w:r>
              <w:r>
                <w:rPr>
                  <w:noProof/>
                  <w:lang w:val="en-US"/>
                </w:rPr>
                <w:t>.</w:t>
              </w:r>
            </w:p>
            <w:p w14:paraId="391B347F" w14:textId="49181147" w:rsidR="000D5F8D" w:rsidRDefault="0005555C" w:rsidP="00A02522">
              <w:pPr>
                <w:pStyle w:val="Bibliography"/>
                <w:spacing w:line="276" w:lineRule="auto"/>
                <w:rPr>
                  <w:noProof/>
                  <w:lang w:val="en-US"/>
                </w:rPr>
              </w:pPr>
              <w:r w:rsidRPr="0005555C">
                <w:rPr>
                  <w:noProof/>
                  <w:lang w:val="en-US"/>
                </w:rPr>
                <w:t>Engelbrecht, P. and Muthukrishna, N.</w:t>
              </w:r>
              <w:r w:rsidR="000D5F8D">
                <w:rPr>
                  <w:noProof/>
                  <w:lang w:val="en-US"/>
                </w:rPr>
                <w:t xml:space="preserve"> </w:t>
              </w:r>
              <w:r>
                <w:rPr>
                  <w:noProof/>
                  <w:lang w:val="en-US"/>
                </w:rPr>
                <w:t>(</w:t>
              </w:r>
              <w:r w:rsidR="000D5F8D">
                <w:rPr>
                  <w:noProof/>
                  <w:lang w:val="en-US"/>
                </w:rPr>
                <w:t>2019</w:t>
              </w:r>
              <w:r>
                <w:rPr>
                  <w:noProof/>
                  <w:lang w:val="en-US"/>
                </w:rPr>
                <w:t>)</w:t>
              </w:r>
              <w:r w:rsidR="000D5F8D">
                <w:rPr>
                  <w:noProof/>
                  <w:lang w:val="en-US"/>
                </w:rPr>
                <w:t xml:space="preserve"> </w:t>
              </w:r>
              <w:r>
                <w:rPr>
                  <w:noProof/>
                  <w:lang w:val="en-US"/>
                </w:rPr>
                <w:t>'</w:t>
              </w:r>
              <w:r w:rsidR="000D5F8D">
                <w:rPr>
                  <w:noProof/>
                  <w:lang w:val="en-US"/>
                </w:rPr>
                <w:t>Inclusive education as a localised project in complex contexts: A South African case study</w:t>
              </w:r>
              <w:r>
                <w:rPr>
                  <w:noProof/>
                  <w:lang w:val="en-US"/>
                </w:rPr>
                <w:t xml:space="preserve">', </w:t>
              </w:r>
              <w:r w:rsidR="000D5F8D">
                <w:rPr>
                  <w:noProof/>
                  <w:lang w:val="en-US"/>
                </w:rPr>
                <w:t xml:space="preserve"> </w:t>
              </w:r>
              <w:r w:rsidR="000D5F8D">
                <w:rPr>
                  <w:i/>
                  <w:iCs/>
                  <w:noProof/>
                  <w:lang w:val="en-US"/>
                </w:rPr>
                <w:t xml:space="preserve">Southern African Review of Education, </w:t>
              </w:r>
              <w:r w:rsidR="000D5F8D">
                <w:rPr>
                  <w:noProof/>
                  <w:lang w:val="en-US"/>
                </w:rPr>
                <w:t>25(1), pp. 107-124.</w:t>
              </w:r>
              <w:r>
                <w:rPr>
                  <w:noProof/>
                  <w:lang w:val="en-US"/>
                </w:rPr>
                <w:t xml:space="preserve"> Available at:</w:t>
              </w:r>
              <w:r w:rsidRPr="0005555C">
                <w:t xml:space="preserve"> </w:t>
              </w:r>
              <w:r w:rsidRPr="0005555C">
                <w:rPr>
                  <w:noProof/>
                  <w:lang w:val="en-US"/>
                </w:rPr>
                <w:t>https://www.saches.co.za/dmdocuments/SARE-Vol25-Issue1-Aug2019.pdf#page=107</w:t>
              </w:r>
            </w:p>
            <w:p w14:paraId="63B9C8AC" w14:textId="3A0F5EA7" w:rsidR="000D5F8D" w:rsidRDefault="0005555C" w:rsidP="00A02522">
              <w:pPr>
                <w:pStyle w:val="Bibliography"/>
                <w:spacing w:line="276" w:lineRule="auto"/>
                <w:rPr>
                  <w:noProof/>
                  <w:lang w:val="en-US"/>
                </w:rPr>
              </w:pPr>
              <w:r w:rsidRPr="0005555C">
                <w:rPr>
                  <w:noProof/>
                  <w:lang w:val="en-US"/>
                </w:rPr>
                <w:t>Ferreira, M.</w:t>
              </w:r>
              <w:r>
                <w:rPr>
                  <w:noProof/>
                  <w:lang w:val="en-US"/>
                </w:rPr>
                <w:t xml:space="preserve"> </w:t>
              </w:r>
              <w:r w:rsidRPr="0005555C">
                <w:rPr>
                  <w:noProof/>
                  <w:lang w:val="en-US"/>
                </w:rPr>
                <w:t xml:space="preserve"> Reis-Jorge, J. and Batalha, S.</w:t>
              </w:r>
              <w:r w:rsidR="000D5F8D">
                <w:rPr>
                  <w:noProof/>
                  <w:lang w:val="en-US"/>
                </w:rPr>
                <w:t xml:space="preserve"> </w:t>
              </w:r>
              <w:r>
                <w:rPr>
                  <w:noProof/>
                  <w:lang w:val="en-US"/>
                </w:rPr>
                <w:t>(</w:t>
              </w:r>
              <w:r w:rsidR="000D5F8D">
                <w:rPr>
                  <w:noProof/>
                  <w:lang w:val="en-US"/>
                </w:rPr>
                <w:t>2021</w:t>
              </w:r>
              <w:r>
                <w:rPr>
                  <w:noProof/>
                  <w:lang w:val="en-US"/>
                </w:rPr>
                <w:t>)</w:t>
              </w:r>
              <w:r w:rsidR="000D5F8D">
                <w:rPr>
                  <w:noProof/>
                  <w:lang w:val="en-US"/>
                </w:rPr>
                <w:t xml:space="preserve"> </w:t>
              </w:r>
              <w:r>
                <w:rPr>
                  <w:noProof/>
                  <w:lang w:val="en-US"/>
                </w:rPr>
                <w:t>'</w:t>
              </w:r>
              <w:r w:rsidR="000D5F8D">
                <w:rPr>
                  <w:noProof/>
                  <w:lang w:val="en-US"/>
                </w:rPr>
                <w:t>Social and Emotional Learning in Preschool Education-A Qualitative Study with Preschool Teachers</w:t>
              </w:r>
              <w:r>
                <w:rPr>
                  <w:noProof/>
                  <w:lang w:val="en-US"/>
                </w:rPr>
                <w:t xml:space="preserve">', </w:t>
              </w:r>
              <w:r w:rsidR="000D5F8D">
                <w:rPr>
                  <w:noProof/>
                  <w:lang w:val="en-US"/>
                </w:rPr>
                <w:t xml:space="preserve"> </w:t>
              </w:r>
              <w:r w:rsidR="000D5F8D">
                <w:rPr>
                  <w:i/>
                  <w:iCs/>
                  <w:noProof/>
                  <w:lang w:val="en-US"/>
                </w:rPr>
                <w:t xml:space="preserve">International journal of emotional education, </w:t>
              </w:r>
              <w:r w:rsidR="000D5F8D">
                <w:rPr>
                  <w:noProof/>
                  <w:lang w:val="en-US"/>
                </w:rPr>
                <w:t>13(1), pp. 51-66.</w:t>
              </w:r>
              <w:r>
                <w:rPr>
                  <w:noProof/>
                  <w:lang w:val="en-US"/>
                </w:rPr>
                <w:t xml:space="preserve"> Available at:</w:t>
              </w:r>
              <w:r w:rsidRPr="0005555C">
                <w:t xml:space="preserve"> </w:t>
              </w:r>
              <w:r w:rsidRPr="0005555C">
                <w:rPr>
                  <w:noProof/>
                  <w:lang w:val="en-US"/>
                </w:rPr>
                <w:t>https://eric.ed.gov/?id=EJ1299260</w:t>
              </w:r>
            </w:p>
            <w:p w14:paraId="695454D6" w14:textId="5278B8C0" w:rsidR="000D5F8D" w:rsidRDefault="00E535F2" w:rsidP="00A02522">
              <w:pPr>
                <w:pStyle w:val="Bibliography"/>
                <w:spacing w:line="276" w:lineRule="auto"/>
                <w:rPr>
                  <w:noProof/>
                  <w:lang w:val="en-US"/>
                </w:rPr>
              </w:pPr>
              <w:r w:rsidRPr="00E535F2">
                <w:rPr>
                  <w:noProof/>
                  <w:lang w:val="en-US"/>
                </w:rPr>
                <w:t>Fesseha, E. &amp; Pyle, A</w:t>
              </w:r>
              <w:r>
                <w:rPr>
                  <w:noProof/>
                  <w:lang w:val="en-US"/>
                </w:rPr>
                <w:t>. (</w:t>
              </w:r>
              <w:r w:rsidR="000D5F8D">
                <w:rPr>
                  <w:noProof/>
                  <w:lang w:val="en-US"/>
                </w:rPr>
                <w:t>2016</w:t>
              </w:r>
              <w:r>
                <w:rPr>
                  <w:noProof/>
                  <w:lang w:val="en-US"/>
                </w:rPr>
                <w:t>) '</w:t>
              </w:r>
              <w:r w:rsidR="000D5F8D">
                <w:rPr>
                  <w:noProof/>
                  <w:lang w:val="en-US"/>
                </w:rPr>
                <w:t>Conceptualizing play-based learning from kindergarte</w:t>
              </w:r>
              <w:r>
                <w:rPr>
                  <w:noProof/>
                  <w:lang w:val="en-US"/>
                </w:rPr>
                <w:t>',</w:t>
              </w:r>
              <w:r w:rsidR="000D5F8D">
                <w:rPr>
                  <w:noProof/>
                  <w:lang w:val="en-US"/>
                </w:rPr>
                <w:t xml:space="preserve"> </w:t>
              </w:r>
              <w:r w:rsidR="000D5F8D">
                <w:rPr>
                  <w:i/>
                  <w:iCs/>
                  <w:noProof/>
                  <w:lang w:val="en-US"/>
                </w:rPr>
                <w:t xml:space="preserve">International Journal of Early Years Education, </w:t>
              </w:r>
              <w:r w:rsidR="000D5F8D">
                <w:rPr>
                  <w:noProof/>
                  <w:lang w:val="en-US"/>
                </w:rPr>
                <w:t>24(3), p. 361–377.</w:t>
              </w:r>
              <w:r>
                <w:rPr>
                  <w:noProof/>
                  <w:lang w:val="en-US"/>
                </w:rPr>
                <w:t xml:space="preserve"> Available at:</w:t>
              </w:r>
              <w:r w:rsidRPr="00E535F2">
                <w:t xml:space="preserve"> </w:t>
              </w:r>
              <w:r w:rsidRPr="00E535F2">
                <w:rPr>
                  <w:noProof/>
                  <w:lang w:val="en-US"/>
                </w:rPr>
                <w:t>https://www.tandfonline.com/doi/abs/10.1080/09669760.2016.1174105</w:t>
              </w:r>
            </w:p>
            <w:p w14:paraId="6347743A" w14:textId="3B75E0C8" w:rsidR="000D5F8D" w:rsidRDefault="000D5F8D" w:rsidP="00A02522">
              <w:pPr>
                <w:pStyle w:val="Bibliography"/>
                <w:spacing w:line="276" w:lineRule="auto"/>
                <w:rPr>
                  <w:noProof/>
                  <w:lang w:val="en-US"/>
                </w:rPr>
              </w:pPr>
              <w:r>
                <w:rPr>
                  <w:noProof/>
                  <w:lang w:val="en-US"/>
                </w:rPr>
                <w:t xml:space="preserve">Firestone, W. </w:t>
              </w:r>
              <w:r w:rsidR="00E535F2">
                <w:rPr>
                  <w:noProof/>
                  <w:lang w:val="en-US"/>
                </w:rPr>
                <w:t>(</w:t>
              </w:r>
              <w:r>
                <w:rPr>
                  <w:noProof/>
                  <w:lang w:val="en-US"/>
                </w:rPr>
                <w:t>1993</w:t>
              </w:r>
              <w:r w:rsidR="00E535F2">
                <w:rPr>
                  <w:noProof/>
                  <w:lang w:val="en-US"/>
                </w:rPr>
                <w:t>)</w:t>
              </w:r>
              <w:r>
                <w:rPr>
                  <w:noProof/>
                  <w:lang w:val="en-US"/>
                </w:rPr>
                <w:t xml:space="preserve"> </w:t>
              </w:r>
              <w:r w:rsidR="00E535F2">
                <w:rPr>
                  <w:noProof/>
                  <w:lang w:val="en-US"/>
                </w:rPr>
                <w:t>'</w:t>
              </w:r>
              <w:r>
                <w:rPr>
                  <w:noProof/>
                  <w:lang w:val="en-US"/>
                </w:rPr>
                <w:t>Alternative arguments for generalizing from data as applied to qualitative research</w:t>
              </w:r>
              <w:r w:rsidR="00E535F2">
                <w:rPr>
                  <w:noProof/>
                  <w:lang w:val="en-US"/>
                </w:rPr>
                <w:t>',</w:t>
              </w:r>
              <w:r>
                <w:rPr>
                  <w:noProof/>
                  <w:lang w:val="en-US"/>
                </w:rPr>
                <w:t xml:space="preserve"> </w:t>
              </w:r>
              <w:r>
                <w:rPr>
                  <w:i/>
                  <w:iCs/>
                  <w:noProof/>
                  <w:lang w:val="en-US"/>
                </w:rPr>
                <w:t xml:space="preserve">Educational researcher, </w:t>
              </w:r>
              <w:r>
                <w:rPr>
                  <w:noProof/>
                  <w:lang w:val="en-US"/>
                </w:rPr>
                <w:t>22(4), pp. 16-23.</w:t>
              </w:r>
              <w:r w:rsidR="00E535F2">
                <w:rPr>
                  <w:noProof/>
                  <w:lang w:val="en-US"/>
                </w:rPr>
                <w:t xml:space="preserve"> Available at: </w:t>
              </w:r>
              <w:r w:rsidR="00E535F2" w:rsidRPr="00E535F2">
                <w:rPr>
                  <w:noProof/>
                  <w:lang w:val="en-US"/>
                </w:rPr>
                <w:t>https://journals.sagepub.com/doi/abs/10.3102/0013189X022004016</w:t>
              </w:r>
            </w:p>
            <w:p w14:paraId="4742B0C8" w14:textId="2459BC27" w:rsidR="000D5F8D" w:rsidRDefault="00B40FA5" w:rsidP="00A02522">
              <w:pPr>
                <w:pStyle w:val="Bibliography"/>
                <w:spacing w:line="276" w:lineRule="auto"/>
                <w:rPr>
                  <w:noProof/>
                  <w:lang w:val="en-US"/>
                </w:rPr>
              </w:pPr>
              <w:r w:rsidRPr="00B40FA5">
                <w:rPr>
                  <w:noProof/>
                  <w:lang w:val="en-US"/>
                </w:rPr>
                <w:t>Fivush, R. and N. R. Hamond</w:t>
              </w:r>
              <w:r w:rsidR="000D5F8D">
                <w:rPr>
                  <w:noProof/>
                  <w:lang w:val="en-US"/>
                </w:rPr>
                <w:t xml:space="preserve"> </w:t>
              </w:r>
              <w:r>
                <w:rPr>
                  <w:noProof/>
                  <w:lang w:val="en-US"/>
                </w:rPr>
                <w:t>(</w:t>
              </w:r>
              <w:r w:rsidR="000D5F8D">
                <w:rPr>
                  <w:noProof/>
                  <w:lang w:val="en-US"/>
                </w:rPr>
                <w:t>1990</w:t>
              </w:r>
              <w:r>
                <w:rPr>
                  <w:noProof/>
                  <w:lang w:val="en-US"/>
                </w:rPr>
                <w:t>)</w:t>
              </w:r>
              <w:r w:rsidR="000D5F8D">
                <w:rPr>
                  <w:noProof/>
                  <w:lang w:val="en-US"/>
                </w:rPr>
                <w:t xml:space="preserve"> </w:t>
              </w:r>
              <w:r w:rsidR="000D5F8D">
                <w:rPr>
                  <w:i/>
                  <w:iCs/>
                  <w:noProof/>
                  <w:lang w:val="en-US"/>
                </w:rPr>
                <w:t xml:space="preserve">Autobiographical memory across the preschool years: Toward reconceptualizing childhood amnesia. </w:t>
              </w:r>
              <w:r w:rsidR="000D5F8D">
                <w:rPr>
                  <w:noProof/>
                  <w:lang w:val="en-US"/>
                </w:rPr>
                <w:t>New York, NY: Cambridge University Press.</w:t>
              </w:r>
            </w:p>
            <w:p w14:paraId="6484CF15" w14:textId="39055F90" w:rsidR="000D5F8D" w:rsidRDefault="005C48FB" w:rsidP="00A02522">
              <w:pPr>
                <w:pStyle w:val="Bibliography"/>
                <w:spacing w:line="276" w:lineRule="auto"/>
                <w:rPr>
                  <w:noProof/>
                  <w:lang w:val="en-US"/>
                </w:rPr>
              </w:pPr>
              <w:r w:rsidRPr="005C48FB">
                <w:rPr>
                  <w:noProof/>
                  <w:lang w:val="en-US"/>
                </w:rPr>
                <w:t>Fox, S.E. Levitt, P. and Nelson III</w:t>
              </w:r>
              <w:r w:rsidR="000D5F8D">
                <w:rPr>
                  <w:noProof/>
                  <w:lang w:val="en-US"/>
                </w:rPr>
                <w:t xml:space="preserve">. </w:t>
              </w:r>
              <w:r>
                <w:rPr>
                  <w:noProof/>
                  <w:lang w:val="en-US"/>
                </w:rPr>
                <w:t>(</w:t>
              </w:r>
              <w:r w:rsidR="000D5F8D">
                <w:rPr>
                  <w:noProof/>
                  <w:lang w:val="en-US"/>
                </w:rPr>
                <w:t>2010</w:t>
              </w:r>
              <w:r>
                <w:rPr>
                  <w:noProof/>
                  <w:lang w:val="en-US"/>
                </w:rPr>
                <w:t>)</w:t>
              </w:r>
              <w:r w:rsidR="000D5F8D">
                <w:rPr>
                  <w:noProof/>
                  <w:lang w:val="en-US"/>
                </w:rPr>
                <w:t xml:space="preserve"> </w:t>
              </w:r>
              <w:r>
                <w:rPr>
                  <w:noProof/>
                  <w:lang w:val="en-US"/>
                </w:rPr>
                <w:t>'</w:t>
              </w:r>
              <w:r w:rsidR="000D5F8D">
                <w:rPr>
                  <w:noProof/>
                  <w:lang w:val="en-US"/>
                </w:rPr>
                <w:t>How the timing and quality of early experiences influence the development of brain architecture</w:t>
              </w:r>
              <w:r>
                <w:rPr>
                  <w:noProof/>
                  <w:lang w:val="en-US"/>
                </w:rPr>
                <w:t xml:space="preserve">', </w:t>
              </w:r>
              <w:r w:rsidR="000D5F8D">
                <w:rPr>
                  <w:i/>
                  <w:iCs/>
                  <w:noProof/>
                  <w:lang w:val="en-US"/>
                </w:rPr>
                <w:t xml:space="preserve">Child development, </w:t>
              </w:r>
              <w:r w:rsidR="000D5F8D">
                <w:rPr>
                  <w:noProof/>
                  <w:lang w:val="en-US"/>
                </w:rPr>
                <w:t>81(1), pp. 28-40.</w:t>
              </w:r>
              <w:r>
                <w:rPr>
                  <w:noProof/>
                  <w:lang w:val="en-US"/>
                </w:rPr>
                <w:t xml:space="preserve"> Available at: </w:t>
              </w:r>
              <w:r w:rsidRPr="005C48FB">
                <w:rPr>
                  <w:noProof/>
                  <w:lang w:val="en-US"/>
                </w:rPr>
                <w:t>https://srcd.onlinelibrary.wiley.com/doi/abs/10.1111/j.1467-8624.2009.01380.x</w:t>
              </w:r>
            </w:p>
            <w:p w14:paraId="56093E15" w14:textId="182B6840" w:rsidR="000D5F8D" w:rsidRDefault="000D5F8D" w:rsidP="00A02522">
              <w:pPr>
                <w:pStyle w:val="Bibliography"/>
                <w:spacing w:line="276" w:lineRule="auto"/>
                <w:rPr>
                  <w:noProof/>
                  <w:lang w:val="en-US"/>
                </w:rPr>
              </w:pPr>
              <w:r>
                <w:rPr>
                  <w:noProof/>
                  <w:lang w:val="en-US"/>
                </w:rPr>
                <w:t xml:space="preserve">Fredricks, A. J. </w:t>
              </w:r>
              <w:r w:rsidR="005C48FB">
                <w:rPr>
                  <w:noProof/>
                  <w:lang w:val="en-US"/>
                </w:rPr>
                <w:t>(</w:t>
              </w:r>
              <w:r>
                <w:rPr>
                  <w:noProof/>
                  <w:lang w:val="en-US"/>
                </w:rPr>
                <w:t>2022</w:t>
              </w:r>
              <w:r w:rsidR="005C48FB">
                <w:rPr>
                  <w:noProof/>
                  <w:lang w:val="en-US"/>
                </w:rPr>
                <w:t>) '</w:t>
              </w:r>
              <w:r>
                <w:rPr>
                  <w:noProof/>
                  <w:lang w:val="en-US"/>
                </w:rPr>
                <w:t>Measuring Student Engagement with Observational Techniques</w:t>
              </w:r>
              <w:r w:rsidR="005C48FB">
                <w:rPr>
                  <w:noProof/>
                  <w:lang w:val="en-US"/>
                </w:rPr>
                <w:t>',</w:t>
              </w:r>
              <w:r>
                <w:rPr>
                  <w:noProof/>
                  <w:lang w:val="en-US"/>
                </w:rPr>
                <w:t xml:space="preserve"> </w:t>
              </w:r>
              <w:r>
                <w:rPr>
                  <w:i/>
                  <w:iCs/>
                  <w:noProof/>
                  <w:lang w:val="en-US"/>
                </w:rPr>
                <w:t xml:space="preserve">Handbook of Research on Student Engagement, </w:t>
              </w:r>
              <w:r>
                <w:rPr>
                  <w:noProof/>
                  <w:lang w:val="en-US"/>
                </w:rPr>
                <w:t>p</w:t>
              </w:r>
              <w:r w:rsidR="005C48FB">
                <w:rPr>
                  <w:noProof/>
                  <w:lang w:val="en-US"/>
                </w:rPr>
                <w:t>p</w:t>
              </w:r>
              <w:r>
                <w:rPr>
                  <w:noProof/>
                  <w:lang w:val="en-US"/>
                </w:rPr>
                <w:t>. 617–627.</w:t>
              </w:r>
              <w:r w:rsidR="005C48FB">
                <w:rPr>
                  <w:noProof/>
                  <w:lang w:val="en-US"/>
                </w:rPr>
                <w:t xml:space="preserve"> Available at: </w:t>
              </w:r>
              <w:r w:rsidR="005C48FB" w:rsidRPr="005C48FB">
                <w:rPr>
                  <w:noProof/>
                  <w:lang w:val="en-US"/>
                </w:rPr>
                <w:t>https://link.springer.com/chapter/10.1007/978-3-031-07853-8_30</w:t>
              </w:r>
            </w:p>
            <w:p w14:paraId="2442EAD2" w14:textId="77777777" w:rsidR="00080C3D" w:rsidRPr="00080C3D" w:rsidRDefault="00080C3D" w:rsidP="00A02522">
              <w:pPr>
                <w:spacing w:line="276" w:lineRule="auto"/>
                <w:rPr>
                  <w:lang w:val="en-US"/>
                </w:rPr>
              </w:pPr>
              <w:r w:rsidRPr="00080C3D">
                <w:rPr>
                  <w:lang w:val="en-US"/>
                </w:rPr>
                <w:t xml:space="preserve">Frobel Trust. (2020) A Froebelian approach. </w:t>
              </w:r>
            </w:p>
            <w:p w14:paraId="3637528E" w14:textId="77777777" w:rsidR="00080C3D" w:rsidRPr="00080C3D" w:rsidRDefault="00080C3D" w:rsidP="00A02522">
              <w:pPr>
                <w:spacing w:line="276" w:lineRule="auto"/>
                <w:rPr>
                  <w:lang w:val="en-US"/>
                </w:rPr>
              </w:pPr>
              <w:r w:rsidRPr="00080C3D">
                <w:rPr>
                  <w:lang w:val="en-US"/>
                </w:rPr>
                <w:t>Available at: https://www.froebel.org.uk/uploads/documents/FT-Froebels-principles-and-practice-today.pdf</w:t>
              </w:r>
            </w:p>
            <w:p w14:paraId="0366EA61" w14:textId="77777777" w:rsidR="00080C3D" w:rsidRPr="00080C3D" w:rsidRDefault="00080C3D" w:rsidP="00A02522">
              <w:pPr>
                <w:spacing w:line="276" w:lineRule="auto"/>
                <w:rPr>
                  <w:lang w:val="en-US"/>
                </w:rPr>
              </w:pPr>
              <w:r w:rsidRPr="00080C3D">
                <w:rPr>
                  <w:lang w:val="en-US"/>
                </w:rPr>
                <w:t xml:space="preserve">Frobel Trust. (2023) https://www.froebel.org.uk/news/schemas-outdoor-play-and-froebel. [Online] </w:t>
              </w:r>
            </w:p>
            <w:p w14:paraId="1E3A4815" w14:textId="77777777" w:rsidR="00080C3D" w:rsidRPr="00080C3D" w:rsidRDefault="00080C3D" w:rsidP="00A02522">
              <w:pPr>
                <w:spacing w:line="276" w:lineRule="auto"/>
                <w:rPr>
                  <w:lang w:val="en-US"/>
                </w:rPr>
              </w:pPr>
              <w:r w:rsidRPr="00080C3D">
                <w:rPr>
                  <w:lang w:val="en-US"/>
                </w:rPr>
                <w:t>Available at: https://www.froebel.org.uk/news/schemas-outdoor-play-and-froebel</w:t>
              </w:r>
            </w:p>
            <w:p w14:paraId="3CEC13FD" w14:textId="77777777" w:rsidR="00080C3D" w:rsidRPr="00080C3D" w:rsidRDefault="00080C3D" w:rsidP="00A02522">
              <w:pPr>
                <w:spacing w:line="276" w:lineRule="auto"/>
                <w:rPr>
                  <w:lang w:val="en-US"/>
                </w:rPr>
              </w:pPr>
              <w:r w:rsidRPr="00080C3D">
                <w:rPr>
                  <w:lang w:val="en-US"/>
                </w:rPr>
                <w:t>(Accessed 2 May 2024).</w:t>
              </w:r>
            </w:p>
            <w:p w14:paraId="47C799E4" w14:textId="77777777" w:rsidR="00080C3D" w:rsidRPr="00080C3D" w:rsidRDefault="00080C3D" w:rsidP="00A02522">
              <w:pPr>
                <w:spacing w:line="276" w:lineRule="auto"/>
                <w:rPr>
                  <w:lang w:val="en-US"/>
                </w:rPr>
              </w:pPr>
              <w:r w:rsidRPr="00080C3D">
                <w:rPr>
                  <w:lang w:val="en-US"/>
                </w:rPr>
                <w:t xml:space="preserve">Frobel Trust (2023) Schemas, outdoor play and Froebel. [Online] </w:t>
              </w:r>
            </w:p>
            <w:p w14:paraId="4F679685" w14:textId="77777777" w:rsidR="00080C3D" w:rsidRPr="00080C3D" w:rsidRDefault="00080C3D" w:rsidP="00A02522">
              <w:pPr>
                <w:spacing w:line="276" w:lineRule="auto"/>
                <w:rPr>
                  <w:lang w:val="en-US"/>
                </w:rPr>
              </w:pPr>
              <w:r w:rsidRPr="00080C3D">
                <w:rPr>
                  <w:lang w:val="en-US"/>
                </w:rPr>
                <w:lastRenderedPageBreak/>
                <w:t>Available at: https://www.froebel.org.uk/news/schemas-outdoor-play-and-froebel</w:t>
              </w:r>
            </w:p>
            <w:p w14:paraId="4B08F266" w14:textId="54064C39" w:rsidR="00080C3D" w:rsidRPr="00080C3D" w:rsidRDefault="00080C3D" w:rsidP="00A02522">
              <w:pPr>
                <w:spacing w:line="276" w:lineRule="auto"/>
                <w:rPr>
                  <w:lang w:val="en-US"/>
                </w:rPr>
              </w:pPr>
              <w:r w:rsidRPr="00080C3D">
                <w:rPr>
                  <w:lang w:val="en-US"/>
                </w:rPr>
                <w:t>(Accessed 25 March 2024).</w:t>
              </w:r>
            </w:p>
            <w:p w14:paraId="3B9F8338" w14:textId="71FF3BA6" w:rsidR="000D5F8D" w:rsidRDefault="000D5F8D" w:rsidP="00A02522">
              <w:pPr>
                <w:pStyle w:val="Bibliography"/>
                <w:spacing w:line="276" w:lineRule="auto"/>
                <w:rPr>
                  <w:noProof/>
                  <w:lang w:val="en-US"/>
                </w:rPr>
              </w:pPr>
              <w:r>
                <w:rPr>
                  <w:noProof/>
                  <w:lang w:val="en-US"/>
                </w:rPr>
                <w:t xml:space="preserve">George, T. </w:t>
              </w:r>
              <w:r w:rsidR="005C48FB">
                <w:rPr>
                  <w:noProof/>
                  <w:lang w:val="en-US"/>
                </w:rPr>
                <w:t>(</w:t>
              </w:r>
              <w:r>
                <w:rPr>
                  <w:noProof/>
                  <w:lang w:val="en-US"/>
                </w:rPr>
                <w:t>2023</w:t>
              </w:r>
              <w:r w:rsidR="005C48FB">
                <w:rPr>
                  <w:noProof/>
                  <w:lang w:val="en-US"/>
                </w:rPr>
                <w:t>)</w:t>
              </w:r>
              <w:r>
                <w:rPr>
                  <w:noProof/>
                  <w:lang w:val="en-US"/>
                </w:rPr>
                <w:t xml:space="preserve"> </w:t>
              </w:r>
              <w:r>
                <w:rPr>
                  <w:i/>
                  <w:iCs/>
                  <w:noProof/>
                  <w:lang w:val="en-US"/>
                </w:rPr>
                <w:t>Semi-Structured Interview Definition, Guide &amp; Examples</w:t>
              </w:r>
              <w:r w:rsidR="005C48FB">
                <w:rPr>
                  <w:i/>
                  <w:iCs/>
                  <w:noProof/>
                  <w:lang w:val="en-US"/>
                </w:rPr>
                <w:t>.</w:t>
              </w:r>
              <w:r>
                <w:rPr>
                  <w:noProof/>
                  <w:lang w:val="en-US"/>
                </w:rPr>
                <w:br/>
                <w:t xml:space="preserve">Available at: </w:t>
              </w:r>
              <w:r>
                <w:rPr>
                  <w:noProof/>
                  <w:u w:val="single"/>
                  <w:lang w:val="en-US"/>
                </w:rPr>
                <w:t>https://www.scribbr.com/methodology/semi-structured-interview/</w:t>
              </w:r>
              <w:r>
                <w:rPr>
                  <w:noProof/>
                  <w:lang w:val="en-US"/>
                </w:rPr>
                <w:br/>
              </w:r>
              <w:r w:rsidR="005C48FB">
                <w:rPr>
                  <w:noProof/>
                  <w:lang w:val="en-US"/>
                </w:rPr>
                <w:t>(</w:t>
              </w:r>
              <w:r>
                <w:rPr>
                  <w:noProof/>
                  <w:lang w:val="en-US"/>
                </w:rPr>
                <w:t>Accessed 20 April 2024</w:t>
              </w:r>
              <w:r w:rsidR="005C48FB">
                <w:rPr>
                  <w:noProof/>
                  <w:lang w:val="en-US"/>
                </w:rPr>
                <w:t>)</w:t>
              </w:r>
              <w:r>
                <w:rPr>
                  <w:noProof/>
                  <w:lang w:val="en-US"/>
                </w:rPr>
                <w:t>.</w:t>
              </w:r>
            </w:p>
            <w:p w14:paraId="7179E225" w14:textId="44021075" w:rsidR="000D5F8D" w:rsidRDefault="000D5F8D" w:rsidP="00A02522">
              <w:pPr>
                <w:pStyle w:val="Bibliography"/>
                <w:spacing w:line="276" w:lineRule="auto"/>
                <w:rPr>
                  <w:noProof/>
                  <w:lang w:val="en-US"/>
                </w:rPr>
              </w:pPr>
              <w:r>
                <w:rPr>
                  <w:noProof/>
                  <w:lang w:val="en-US"/>
                </w:rPr>
                <w:t xml:space="preserve">George, T. </w:t>
              </w:r>
              <w:r w:rsidR="005C48FB">
                <w:rPr>
                  <w:noProof/>
                  <w:lang w:val="en-US"/>
                </w:rPr>
                <w:t>(</w:t>
              </w:r>
              <w:r>
                <w:rPr>
                  <w:noProof/>
                  <w:lang w:val="en-US"/>
                </w:rPr>
                <w:t>2023</w:t>
              </w:r>
              <w:r w:rsidR="005C48FB">
                <w:rPr>
                  <w:noProof/>
                  <w:lang w:val="en-US"/>
                </w:rPr>
                <w:t>)</w:t>
              </w:r>
              <w:r>
                <w:rPr>
                  <w:noProof/>
                  <w:lang w:val="en-US"/>
                </w:rPr>
                <w:t xml:space="preserve"> </w:t>
              </w:r>
              <w:r>
                <w:rPr>
                  <w:i/>
                  <w:iCs/>
                  <w:noProof/>
                  <w:lang w:val="en-US"/>
                </w:rPr>
                <w:t xml:space="preserve">What Is Qualitative Observation? Definition &amp; Examples. </w:t>
              </w:r>
              <w:r>
                <w:rPr>
                  <w:noProof/>
                  <w:lang w:val="en-US"/>
                </w:rPr>
                <w:t xml:space="preserve"> </w:t>
              </w:r>
              <w:r>
                <w:rPr>
                  <w:noProof/>
                  <w:lang w:val="en-US"/>
                </w:rPr>
                <w:br/>
                <w:t xml:space="preserve">Available at: </w:t>
              </w:r>
              <w:r>
                <w:rPr>
                  <w:noProof/>
                  <w:u w:val="single"/>
                  <w:lang w:val="en-US"/>
                </w:rPr>
                <w:t>https://www.scribbr.com/methodology/qualitative-observation/</w:t>
              </w:r>
              <w:r>
                <w:rPr>
                  <w:noProof/>
                  <w:lang w:val="en-US"/>
                </w:rPr>
                <w:br/>
              </w:r>
              <w:r w:rsidR="005C48FB">
                <w:rPr>
                  <w:noProof/>
                  <w:lang w:val="en-US"/>
                </w:rPr>
                <w:t>(</w:t>
              </w:r>
              <w:r>
                <w:rPr>
                  <w:noProof/>
                  <w:lang w:val="en-US"/>
                </w:rPr>
                <w:t>Accessed 18 April 2024</w:t>
              </w:r>
              <w:r w:rsidR="005C48FB">
                <w:rPr>
                  <w:noProof/>
                  <w:lang w:val="en-US"/>
                </w:rPr>
                <w:t>)</w:t>
              </w:r>
              <w:r>
                <w:rPr>
                  <w:noProof/>
                  <w:lang w:val="en-US"/>
                </w:rPr>
                <w:t>.</w:t>
              </w:r>
            </w:p>
            <w:p w14:paraId="6BE5875F" w14:textId="3B40545E" w:rsidR="000D5F8D" w:rsidRDefault="00210F7E" w:rsidP="00A02522">
              <w:pPr>
                <w:pStyle w:val="Bibliography"/>
                <w:spacing w:line="276" w:lineRule="auto"/>
                <w:rPr>
                  <w:noProof/>
                  <w:lang w:val="en-US"/>
                </w:rPr>
              </w:pPr>
              <w:r w:rsidRPr="00210F7E">
                <w:rPr>
                  <w:noProof/>
                  <w:lang w:val="en-US"/>
                </w:rPr>
                <w:t>Goldstein, S</w:t>
              </w:r>
              <w:r>
                <w:rPr>
                  <w:noProof/>
                  <w:lang w:val="en-US"/>
                </w:rPr>
                <w:t>.</w:t>
              </w:r>
              <w:r w:rsidRPr="00210F7E">
                <w:rPr>
                  <w:noProof/>
                  <w:lang w:val="en-US"/>
                </w:rPr>
                <w:t xml:space="preserve"> Naglieri, J.A.</w:t>
              </w:r>
              <w:r w:rsidR="000D5F8D">
                <w:rPr>
                  <w:noProof/>
                  <w:lang w:val="en-US"/>
                </w:rPr>
                <w:t xml:space="preserve"> </w:t>
              </w:r>
              <w:r>
                <w:rPr>
                  <w:noProof/>
                  <w:lang w:val="en-US"/>
                </w:rPr>
                <w:t>(</w:t>
              </w:r>
              <w:r w:rsidR="000D5F8D">
                <w:rPr>
                  <w:noProof/>
                  <w:lang w:val="en-US"/>
                </w:rPr>
                <w:t>2011</w:t>
              </w:r>
              <w:r>
                <w:rPr>
                  <w:noProof/>
                  <w:lang w:val="en-US"/>
                </w:rPr>
                <w:t>)</w:t>
              </w:r>
              <w:r w:rsidR="000D5F8D">
                <w:rPr>
                  <w:noProof/>
                  <w:lang w:val="en-US"/>
                </w:rPr>
                <w:t xml:space="preserve"> </w:t>
              </w:r>
              <w:r w:rsidR="000D5F8D">
                <w:rPr>
                  <w:i/>
                  <w:iCs/>
                  <w:noProof/>
                  <w:lang w:val="en-US"/>
                </w:rPr>
                <w:t xml:space="preserve">Child Behavior and Development. </w:t>
              </w:r>
              <w:r w:rsidR="000D5F8D">
                <w:rPr>
                  <w:noProof/>
                  <w:lang w:val="en-US"/>
                </w:rPr>
                <w:t>Boston: Springer.</w:t>
              </w:r>
            </w:p>
            <w:p w14:paraId="2A4D0C21" w14:textId="3624BE3F" w:rsidR="000D5F8D" w:rsidRDefault="000D5F8D" w:rsidP="00A02522">
              <w:pPr>
                <w:pStyle w:val="Bibliography"/>
                <w:spacing w:line="276" w:lineRule="auto"/>
                <w:rPr>
                  <w:noProof/>
                  <w:lang w:val="en-US"/>
                </w:rPr>
              </w:pPr>
              <w:r>
                <w:rPr>
                  <w:noProof/>
                  <w:lang w:val="en-US"/>
                </w:rPr>
                <w:t xml:space="preserve">Hamilton, L. </w:t>
              </w:r>
              <w:r w:rsidR="00210F7E">
                <w:rPr>
                  <w:noProof/>
                  <w:lang w:val="en-US"/>
                </w:rPr>
                <w:t>(</w:t>
              </w:r>
              <w:r>
                <w:rPr>
                  <w:noProof/>
                  <w:lang w:val="en-US"/>
                </w:rPr>
                <w:t>2011</w:t>
              </w:r>
              <w:r w:rsidR="00210F7E">
                <w:rPr>
                  <w:noProof/>
                  <w:lang w:val="en-US"/>
                </w:rPr>
                <w:t>) '</w:t>
              </w:r>
              <w:r>
                <w:rPr>
                  <w:i/>
                  <w:iCs/>
                  <w:noProof/>
                  <w:lang w:val="en-US"/>
                </w:rPr>
                <w:t>Case studies in educational research</w:t>
              </w:r>
              <w:r w:rsidR="00210F7E">
                <w:rPr>
                  <w:i/>
                  <w:iCs/>
                  <w:noProof/>
                  <w:lang w:val="en-US"/>
                </w:rPr>
                <w:t>'</w:t>
              </w:r>
              <w:r>
                <w:rPr>
                  <w:i/>
                  <w:iCs/>
                  <w:noProof/>
                  <w:lang w:val="en-US"/>
                </w:rPr>
                <w:t xml:space="preserve">, British Educational Research Association on-line resource, </w:t>
              </w:r>
              <w:r>
                <w:rPr>
                  <w:noProof/>
                  <w:lang w:val="en-US"/>
                </w:rPr>
                <w:t>UK: BERA.</w:t>
              </w:r>
              <w:r w:rsidR="00210F7E">
                <w:rPr>
                  <w:noProof/>
                  <w:lang w:val="en-US"/>
                </w:rPr>
                <w:t xml:space="preserve"> Available at:</w:t>
              </w:r>
              <w:r w:rsidR="00210F7E" w:rsidRPr="00210F7E">
                <w:t xml:space="preserve"> </w:t>
              </w:r>
              <w:r w:rsidR="00210F7E" w:rsidRPr="00210F7E">
                <w:rPr>
                  <w:noProof/>
                  <w:lang w:val="en-US"/>
                </w:rPr>
                <w:t>https://scholar.google.com/scholar?hl=en&amp;as_sdt=0%2C5&amp;q=Hamilton%2C+L.+%282011%29+%27Case+studies+in+educational+research%27%2C+British+Educational+Research+Association+on-line+resource%2C+UK%3A+BERA.+Available+at%3A&amp;btnG=</w:t>
              </w:r>
            </w:p>
            <w:p w14:paraId="68D7213B" w14:textId="433C7A0D" w:rsidR="000D5F8D" w:rsidRDefault="00210F7E" w:rsidP="00A02522">
              <w:pPr>
                <w:pStyle w:val="Bibliography"/>
                <w:spacing w:line="276" w:lineRule="auto"/>
                <w:rPr>
                  <w:noProof/>
                  <w:lang w:val="en-US"/>
                </w:rPr>
              </w:pPr>
              <w:r w:rsidRPr="00210F7E">
                <w:rPr>
                  <w:noProof/>
                  <w:lang w:val="en-US"/>
                </w:rPr>
                <w:t>Hamilton, L. and Corbett-Whittier, C.</w:t>
              </w:r>
              <w:r>
                <w:rPr>
                  <w:noProof/>
                  <w:lang w:val="en-US"/>
                </w:rPr>
                <w:t xml:space="preserve"> (</w:t>
              </w:r>
              <w:r w:rsidR="000D5F8D">
                <w:rPr>
                  <w:noProof/>
                  <w:lang w:val="en-US"/>
                </w:rPr>
                <w:t>2012</w:t>
              </w:r>
              <w:r>
                <w:rPr>
                  <w:noProof/>
                  <w:lang w:val="en-US"/>
                </w:rPr>
                <w:t>)</w:t>
              </w:r>
              <w:r w:rsidR="000D5F8D">
                <w:rPr>
                  <w:noProof/>
                  <w:lang w:val="en-US"/>
                </w:rPr>
                <w:t xml:space="preserve"> </w:t>
              </w:r>
              <w:r w:rsidR="000D5F8D">
                <w:rPr>
                  <w:i/>
                  <w:iCs/>
                  <w:noProof/>
                  <w:lang w:val="en-US"/>
                </w:rPr>
                <w:t xml:space="preserve">Using case study in education research. </w:t>
              </w:r>
              <w:r w:rsidR="000D5F8D">
                <w:rPr>
                  <w:noProof/>
                  <w:lang w:val="en-US"/>
                </w:rPr>
                <w:t>London : SAGE Publications.</w:t>
              </w:r>
            </w:p>
            <w:p w14:paraId="2022CD12" w14:textId="6DC5C229" w:rsidR="000D5F8D" w:rsidRDefault="00147105" w:rsidP="00A02522">
              <w:pPr>
                <w:pStyle w:val="Bibliography"/>
                <w:spacing w:line="276" w:lineRule="auto"/>
                <w:rPr>
                  <w:noProof/>
                  <w:lang w:val="en-US"/>
                </w:rPr>
              </w:pPr>
              <w:r w:rsidRPr="00147105">
                <w:rPr>
                  <w:noProof/>
                  <w:lang w:val="en-US"/>
                </w:rPr>
                <w:t>Huber, S.G. and Skedsmo, G</w:t>
              </w:r>
              <w:r>
                <w:rPr>
                  <w:noProof/>
                  <w:lang w:val="en-US"/>
                </w:rPr>
                <w:t>. (</w:t>
              </w:r>
              <w:r w:rsidR="000D5F8D">
                <w:rPr>
                  <w:noProof/>
                  <w:lang w:val="en-US"/>
                </w:rPr>
                <w:t>2017</w:t>
              </w:r>
              <w:r>
                <w:rPr>
                  <w:noProof/>
                  <w:lang w:val="en-US"/>
                </w:rPr>
                <w:t>)</w:t>
              </w:r>
              <w:r w:rsidR="000D5F8D">
                <w:rPr>
                  <w:noProof/>
                  <w:lang w:val="en-US"/>
                </w:rPr>
                <w:t xml:space="preserve"> </w:t>
              </w:r>
              <w:r>
                <w:rPr>
                  <w:noProof/>
                  <w:lang w:val="en-US"/>
                </w:rPr>
                <w:t>'</w:t>
              </w:r>
              <w:r w:rsidR="000D5F8D">
                <w:rPr>
                  <w:noProof/>
                  <w:lang w:val="en-US"/>
                </w:rPr>
                <w:t>Standardization and assessment practices</w:t>
              </w:r>
              <w:r>
                <w:rPr>
                  <w:noProof/>
                  <w:lang w:val="en-US"/>
                </w:rPr>
                <w:t xml:space="preserve">', </w:t>
              </w:r>
              <w:r w:rsidR="000D5F8D">
                <w:rPr>
                  <w:i/>
                  <w:iCs/>
                  <w:noProof/>
                  <w:lang w:val="en-US"/>
                </w:rPr>
                <w:t xml:space="preserve">Educational Assessment, Evaluation and Accountability, </w:t>
              </w:r>
              <w:r w:rsidR="000D5F8D">
                <w:rPr>
                  <w:noProof/>
                  <w:lang w:val="en-US"/>
                </w:rPr>
                <w:t>Volume 29, pp. 1-3.</w:t>
              </w:r>
              <w:r>
                <w:rPr>
                  <w:noProof/>
                  <w:lang w:val="en-US"/>
                </w:rPr>
                <w:t xml:space="preserve"> Available at: </w:t>
              </w:r>
              <w:r w:rsidRPr="00147105">
                <w:rPr>
                  <w:noProof/>
                  <w:lang w:val="en-US"/>
                </w:rPr>
                <w:t>https://link.springer.com/article/10.1007/s11092-017-9257-1</w:t>
              </w:r>
            </w:p>
            <w:p w14:paraId="7221EFF2" w14:textId="0380DB11" w:rsidR="000D5F8D" w:rsidRDefault="000D5F8D" w:rsidP="00A02522">
              <w:pPr>
                <w:pStyle w:val="Bibliography"/>
                <w:spacing w:line="276" w:lineRule="auto"/>
                <w:rPr>
                  <w:noProof/>
                  <w:lang w:val="en-US"/>
                </w:rPr>
              </w:pPr>
              <w:r>
                <w:rPr>
                  <w:noProof/>
                  <w:lang w:val="en-US"/>
                </w:rPr>
                <w:t xml:space="preserve">Ingram, O. </w:t>
              </w:r>
              <w:r w:rsidR="00147105">
                <w:rPr>
                  <w:noProof/>
                  <w:lang w:val="en-US"/>
                </w:rPr>
                <w:t>(</w:t>
              </w:r>
              <w:r>
                <w:rPr>
                  <w:noProof/>
                  <w:lang w:val="en-US"/>
                </w:rPr>
                <w:t>2023</w:t>
              </w:r>
              <w:r w:rsidR="00147105">
                <w:rPr>
                  <w:noProof/>
                  <w:lang w:val="en-US"/>
                </w:rPr>
                <w:t>)</w:t>
              </w:r>
              <w:r>
                <w:rPr>
                  <w:noProof/>
                  <w:lang w:val="en-US"/>
                </w:rPr>
                <w:t xml:space="preserve"> </w:t>
              </w:r>
              <w:r>
                <w:rPr>
                  <w:i/>
                  <w:iCs/>
                  <w:noProof/>
                  <w:lang w:val="en-US"/>
                </w:rPr>
                <w:t>What is Information Bias – Types, Causes &amp; Examples.</w:t>
              </w:r>
              <w:r>
                <w:rPr>
                  <w:noProof/>
                  <w:lang w:val="en-US"/>
                </w:rPr>
                <w:t xml:space="preserve"> </w:t>
              </w:r>
              <w:r>
                <w:rPr>
                  <w:noProof/>
                  <w:lang w:val="en-US"/>
                </w:rPr>
                <w:br/>
                <w:t xml:space="preserve">Available at: </w:t>
              </w:r>
              <w:r>
                <w:rPr>
                  <w:noProof/>
                  <w:u w:val="single"/>
                  <w:lang w:val="en-US"/>
                </w:rPr>
                <w:t>https://www.researchprospect.com/what-is-information-bias/</w:t>
              </w:r>
              <w:r>
                <w:rPr>
                  <w:noProof/>
                  <w:lang w:val="en-US"/>
                </w:rPr>
                <w:br/>
              </w:r>
              <w:r w:rsidR="00147105">
                <w:rPr>
                  <w:noProof/>
                  <w:lang w:val="en-US"/>
                </w:rPr>
                <w:t>(</w:t>
              </w:r>
              <w:r>
                <w:rPr>
                  <w:noProof/>
                  <w:lang w:val="en-US"/>
                </w:rPr>
                <w:t>Accessed 17 April 2024</w:t>
              </w:r>
              <w:r w:rsidR="00147105">
                <w:rPr>
                  <w:noProof/>
                  <w:lang w:val="en-US"/>
                </w:rPr>
                <w:t>)</w:t>
              </w:r>
              <w:r>
                <w:rPr>
                  <w:noProof/>
                  <w:lang w:val="en-US"/>
                </w:rPr>
                <w:t>.</w:t>
              </w:r>
            </w:p>
            <w:p w14:paraId="1AFF10E6" w14:textId="75557140" w:rsidR="000D5F8D" w:rsidRDefault="00825ADD" w:rsidP="00A02522">
              <w:pPr>
                <w:pStyle w:val="Bibliography"/>
                <w:spacing w:line="276" w:lineRule="auto"/>
                <w:rPr>
                  <w:noProof/>
                  <w:lang w:val="en-US"/>
                </w:rPr>
              </w:pPr>
              <w:r>
                <w:rPr>
                  <w:noProof/>
                  <w:lang w:val="en-US"/>
                </w:rPr>
                <w:t>UK Research and Innovation.</w:t>
              </w:r>
              <w:r w:rsidR="000D5F8D">
                <w:rPr>
                  <w:noProof/>
                  <w:lang w:val="en-US"/>
                </w:rPr>
                <w:t xml:space="preserve"> </w:t>
              </w:r>
              <w:r>
                <w:rPr>
                  <w:noProof/>
                  <w:lang w:val="en-US"/>
                </w:rPr>
                <w:t>(</w:t>
              </w:r>
              <w:r w:rsidR="000D5F8D">
                <w:rPr>
                  <w:noProof/>
                  <w:lang w:val="en-US"/>
                </w:rPr>
                <w:t>2023</w:t>
              </w:r>
              <w:r>
                <w:rPr>
                  <w:noProof/>
                  <w:lang w:val="en-US"/>
                </w:rPr>
                <w:t>)</w:t>
              </w:r>
              <w:r w:rsidR="000D5F8D">
                <w:rPr>
                  <w:noProof/>
                  <w:lang w:val="en-US"/>
                </w:rPr>
                <w:t xml:space="preserve"> </w:t>
              </w:r>
              <w:r w:rsidR="000D5F8D">
                <w:rPr>
                  <w:i/>
                  <w:iCs/>
                  <w:noProof/>
                  <w:lang w:val="en-US"/>
                </w:rPr>
                <w:t xml:space="preserve">Research with children and young people. </w:t>
              </w:r>
              <w:r w:rsidR="000D5F8D">
                <w:rPr>
                  <w:noProof/>
                  <w:lang w:val="en-US"/>
                </w:rPr>
                <w:br/>
                <w:t xml:space="preserve">Available at: </w:t>
              </w:r>
              <w:r w:rsidR="000D5F8D">
                <w:rPr>
                  <w:noProof/>
                  <w:u w:val="single"/>
                  <w:lang w:val="en-US"/>
                </w:rPr>
                <w:t>https://www.ukri.org/councils/esrc/guidance-for-applicants/research-ethics-guidance/research-with-children-and-young-people/</w:t>
              </w:r>
              <w:r w:rsidR="000D5F8D">
                <w:rPr>
                  <w:noProof/>
                  <w:lang w:val="en-US"/>
                </w:rPr>
                <w:br/>
              </w:r>
              <w:r>
                <w:rPr>
                  <w:noProof/>
                  <w:lang w:val="en-US"/>
                </w:rPr>
                <w:t>(</w:t>
              </w:r>
              <w:r w:rsidR="000D5F8D">
                <w:rPr>
                  <w:noProof/>
                  <w:lang w:val="en-US"/>
                </w:rPr>
                <w:t>Accessed 4 April 2024</w:t>
              </w:r>
              <w:r>
                <w:rPr>
                  <w:noProof/>
                  <w:lang w:val="en-US"/>
                </w:rPr>
                <w:t>)</w:t>
              </w:r>
              <w:r w:rsidR="000D5F8D">
                <w:rPr>
                  <w:noProof/>
                  <w:lang w:val="en-US"/>
                </w:rPr>
                <w:t>.</w:t>
              </w:r>
            </w:p>
            <w:p w14:paraId="4638164E" w14:textId="6593FB83" w:rsidR="000D5F8D" w:rsidRDefault="003920EA" w:rsidP="00A02522">
              <w:pPr>
                <w:pStyle w:val="Bibliography"/>
                <w:spacing w:line="276" w:lineRule="auto"/>
                <w:rPr>
                  <w:noProof/>
                  <w:lang w:val="en-US"/>
                </w:rPr>
              </w:pPr>
              <w:r w:rsidRPr="003920EA">
                <w:rPr>
                  <w:noProof/>
                  <w:lang w:val="en-US"/>
                </w:rPr>
                <w:t>Kangas, J. Lastikka, A.L. and Arvola, O</w:t>
              </w:r>
              <w:r>
                <w:rPr>
                  <w:noProof/>
                  <w:lang w:val="en-US"/>
                </w:rPr>
                <w:t>. (</w:t>
              </w:r>
              <w:r w:rsidR="000D5F8D">
                <w:rPr>
                  <w:noProof/>
                  <w:lang w:val="en-US"/>
                </w:rPr>
                <w:t>2023</w:t>
              </w:r>
              <w:r>
                <w:rPr>
                  <w:noProof/>
                  <w:lang w:val="en-US"/>
                </w:rPr>
                <w:t>)</w:t>
              </w:r>
              <w:r w:rsidR="000D5F8D">
                <w:rPr>
                  <w:noProof/>
                  <w:lang w:val="en-US"/>
                </w:rPr>
                <w:t xml:space="preserve"> </w:t>
              </w:r>
              <w:r>
                <w:rPr>
                  <w:noProof/>
                  <w:lang w:val="en-US"/>
                </w:rPr>
                <w:t>'</w:t>
              </w:r>
              <w:r w:rsidR="000D5F8D">
                <w:rPr>
                  <w:noProof/>
                  <w:lang w:val="en-US"/>
                </w:rPr>
                <w:t>Inclusive Play: Defining Elements of Playful Teaching and Learning in Culturally and Linguistically Diverse ECEC</w:t>
              </w:r>
              <w:r>
                <w:rPr>
                  <w:noProof/>
                  <w:lang w:val="en-US"/>
                </w:rPr>
                <w:t xml:space="preserve">', </w:t>
              </w:r>
              <w:r w:rsidR="000D5F8D">
                <w:rPr>
                  <w:i/>
                  <w:iCs/>
                  <w:noProof/>
                  <w:lang w:val="en-US"/>
                </w:rPr>
                <w:t xml:space="preserve">Education Sciences, </w:t>
              </w:r>
              <w:r w:rsidR="000D5F8D">
                <w:rPr>
                  <w:noProof/>
                  <w:lang w:val="en-US"/>
                </w:rPr>
                <w:t>13(9), p</w:t>
              </w:r>
              <w:r>
                <w:rPr>
                  <w:noProof/>
                  <w:lang w:val="en-US"/>
                </w:rPr>
                <w:t>p</w:t>
              </w:r>
              <w:r w:rsidR="000D5F8D">
                <w:rPr>
                  <w:noProof/>
                  <w:lang w:val="en-US"/>
                </w:rPr>
                <w:t>. 956.</w:t>
              </w:r>
              <w:r>
                <w:rPr>
                  <w:noProof/>
                  <w:lang w:val="en-US"/>
                </w:rPr>
                <w:t xml:space="preserve"> Available at:</w:t>
              </w:r>
              <w:r w:rsidRPr="003920EA">
                <w:t xml:space="preserve"> </w:t>
              </w:r>
              <w:r w:rsidRPr="003920EA">
                <w:rPr>
                  <w:noProof/>
                  <w:lang w:val="en-US"/>
                </w:rPr>
                <w:t>https://www.mdpi.com/2227-7102/13/9/956</w:t>
              </w:r>
            </w:p>
            <w:p w14:paraId="70BC8480" w14:textId="55BC93D7" w:rsidR="000D5F8D" w:rsidRDefault="000D5F8D" w:rsidP="00A02522">
              <w:pPr>
                <w:pStyle w:val="Bibliography"/>
                <w:spacing w:line="276" w:lineRule="auto"/>
                <w:rPr>
                  <w:noProof/>
                  <w:lang w:val="en-US"/>
                </w:rPr>
              </w:pPr>
              <w:r>
                <w:rPr>
                  <w:noProof/>
                  <w:lang w:val="en-US"/>
                </w:rPr>
                <w:t xml:space="preserve">Kvale, S. </w:t>
              </w:r>
              <w:r w:rsidR="003920EA">
                <w:rPr>
                  <w:noProof/>
                  <w:lang w:val="en-US"/>
                </w:rPr>
                <w:t>(</w:t>
              </w:r>
              <w:r>
                <w:rPr>
                  <w:noProof/>
                  <w:lang w:val="en-US"/>
                </w:rPr>
                <w:t>1996</w:t>
              </w:r>
              <w:r w:rsidR="003920EA">
                <w:rPr>
                  <w:noProof/>
                  <w:lang w:val="en-US"/>
                </w:rPr>
                <w:t>)</w:t>
              </w:r>
              <w:r>
                <w:rPr>
                  <w:noProof/>
                  <w:lang w:val="en-US"/>
                </w:rPr>
                <w:t xml:space="preserve"> </w:t>
              </w:r>
              <w:r>
                <w:rPr>
                  <w:i/>
                  <w:iCs/>
                  <w:noProof/>
                  <w:lang w:val="en-US"/>
                </w:rPr>
                <w:t xml:space="preserve">Interviews: An Introduction to Qualitativ Research Interviewing. </w:t>
              </w:r>
              <w:r>
                <w:rPr>
                  <w:noProof/>
                  <w:lang w:val="en-US"/>
                </w:rPr>
                <w:t>London: Sage Publications.</w:t>
              </w:r>
            </w:p>
            <w:p w14:paraId="0B341E5C" w14:textId="2A65E95C" w:rsidR="000D5F8D" w:rsidRDefault="000D5F8D" w:rsidP="00A02522">
              <w:pPr>
                <w:pStyle w:val="Bibliography"/>
                <w:spacing w:line="276" w:lineRule="auto"/>
                <w:rPr>
                  <w:noProof/>
                  <w:lang w:val="en-US"/>
                </w:rPr>
              </w:pPr>
              <w:r>
                <w:rPr>
                  <w:noProof/>
                  <w:lang w:val="en-US"/>
                </w:rPr>
                <w:t xml:space="preserve">Lillard, A. S. </w:t>
              </w:r>
              <w:r w:rsidR="003920EA">
                <w:rPr>
                  <w:noProof/>
                  <w:lang w:val="en-US"/>
                </w:rPr>
                <w:t>(</w:t>
              </w:r>
              <w:r>
                <w:rPr>
                  <w:noProof/>
                  <w:lang w:val="en-US"/>
                </w:rPr>
                <w:t>2020</w:t>
              </w:r>
              <w:r w:rsidR="003920EA">
                <w:rPr>
                  <w:noProof/>
                  <w:lang w:val="en-US"/>
                </w:rPr>
                <w:t>)</w:t>
              </w:r>
              <w:r>
                <w:rPr>
                  <w:noProof/>
                  <w:lang w:val="en-US"/>
                </w:rPr>
                <w:t xml:space="preserve"> </w:t>
              </w:r>
              <w:r w:rsidR="003920EA">
                <w:rPr>
                  <w:noProof/>
                  <w:lang w:val="en-US"/>
                </w:rPr>
                <w:t>'</w:t>
              </w:r>
              <w:r>
                <w:rPr>
                  <w:noProof/>
                  <w:lang w:val="en-US"/>
                </w:rPr>
                <w:t>Montessori as an alternative early childhood education</w:t>
              </w:r>
              <w:r w:rsidR="003920EA">
                <w:rPr>
                  <w:noProof/>
                  <w:lang w:val="en-US"/>
                </w:rPr>
                <w:t xml:space="preserve">', </w:t>
              </w:r>
              <w:r>
                <w:rPr>
                  <w:i/>
                  <w:iCs/>
                  <w:noProof/>
                  <w:lang w:val="en-US"/>
                </w:rPr>
                <w:t xml:space="preserve">Early Child Development and Care, </w:t>
              </w:r>
              <w:r>
                <w:rPr>
                  <w:noProof/>
                  <w:lang w:val="en-US"/>
                </w:rPr>
                <w:t>181(7-8), p</w:t>
              </w:r>
              <w:r w:rsidR="003920EA">
                <w:rPr>
                  <w:noProof/>
                  <w:lang w:val="en-US"/>
                </w:rPr>
                <w:t>p</w:t>
              </w:r>
              <w:r>
                <w:rPr>
                  <w:noProof/>
                  <w:lang w:val="en-US"/>
                </w:rPr>
                <w:t>. 1196–1206.</w:t>
              </w:r>
              <w:r w:rsidR="003920EA">
                <w:rPr>
                  <w:noProof/>
                  <w:lang w:val="en-US"/>
                </w:rPr>
                <w:t xml:space="preserve"> Available at:</w:t>
              </w:r>
              <w:r w:rsidR="003920EA" w:rsidRPr="003920EA">
                <w:t xml:space="preserve"> </w:t>
              </w:r>
              <w:r w:rsidR="003920EA" w:rsidRPr="003920EA">
                <w:rPr>
                  <w:noProof/>
                  <w:lang w:val="en-US"/>
                </w:rPr>
                <w:t>https://www.taylorfrancis.com/chapters/edit/10.4324/9781003120216-19/montessori-alternative-early-childhood-education-angeline-lillard</w:t>
              </w:r>
            </w:p>
            <w:p w14:paraId="697D6CA3" w14:textId="1A2A6043" w:rsidR="000D5F8D" w:rsidRDefault="00F12AE4" w:rsidP="00A02522">
              <w:pPr>
                <w:pStyle w:val="Bibliography"/>
                <w:spacing w:line="276" w:lineRule="auto"/>
                <w:rPr>
                  <w:noProof/>
                  <w:lang w:val="en-US"/>
                </w:rPr>
              </w:pPr>
              <w:r w:rsidRPr="00F12AE4">
                <w:rPr>
                  <w:noProof/>
                  <w:lang w:val="en-US"/>
                </w:rPr>
                <w:t>Maguire, M. and Delahunt, B</w:t>
              </w:r>
              <w:r>
                <w:rPr>
                  <w:noProof/>
                  <w:lang w:val="en-US"/>
                </w:rPr>
                <w:t>.</w:t>
              </w:r>
              <w:r w:rsidR="000D5F8D">
                <w:rPr>
                  <w:noProof/>
                  <w:lang w:val="en-US"/>
                </w:rPr>
                <w:t xml:space="preserve"> </w:t>
              </w:r>
              <w:r>
                <w:rPr>
                  <w:noProof/>
                  <w:lang w:val="en-US"/>
                </w:rPr>
                <w:t>(</w:t>
              </w:r>
              <w:r w:rsidR="000D5F8D">
                <w:rPr>
                  <w:noProof/>
                  <w:lang w:val="en-US"/>
                </w:rPr>
                <w:t>2017</w:t>
              </w:r>
              <w:r>
                <w:rPr>
                  <w:noProof/>
                  <w:lang w:val="en-US"/>
                </w:rPr>
                <w:t>) '</w:t>
              </w:r>
              <w:r w:rsidR="000D5F8D">
                <w:rPr>
                  <w:noProof/>
                  <w:lang w:val="en-US"/>
                </w:rPr>
                <w:t xml:space="preserve"> Doing a thematic analysis: A practical, step-by-step guide for learning and teaching scholars</w:t>
              </w:r>
              <w:r>
                <w:rPr>
                  <w:noProof/>
                  <w:lang w:val="en-US"/>
                </w:rPr>
                <w:t xml:space="preserve">', </w:t>
              </w:r>
              <w:r w:rsidR="000D5F8D">
                <w:rPr>
                  <w:noProof/>
                  <w:lang w:val="en-US"/>
                </w:rPr>
                <w:t xml:space="preserve"> </w:t>
              </w:r>
              <w:r w:rsidR="000D5F8D">
                <w:rPr>
                  <w:i/>
                  <w:iCs/>
                  <w:noProof/>
                  <w:lang w:val="en-US"/>
                </w:rPr>
                <w:t xml:space="preserve">All Ireland journal of higher education, </w:t>
              </w:r>
              <w:r w:rsidR="000D5F8D">
                <w:rPr>
                  <w:noProof/>
                  <w:lang w:val="en-US"/>
                </w:rPr>
                <w:t>9(3).</w:t>
              </w:r>
              <w:r>
                <w:rPr>
                  <w:noProof/>
                  <w:lang w:val="en-US"/>
                </w:rPr>
                <w:t xml:space="preserve"> Available at: </w:t>
              </w:r>
              <w:r w:rsidRPr="00F12AE4">
                <w:rPr>
                  <w:noProof/>
                  <w:lang w:val="en-US"/>
                </w:rPr>
                <w:t>https://ojs.aishe.org/index.php/aishe-j/article/view/335</w:t>
              </w:r>
            </w:p>
            <w:p w14:paraId="0BBD926B" w14:textId="3A01A386" w:rsidR="000D5F8D" w:rsidRDefault="000D5F8D" w:rsidP="00A02522">
              <w:pPr>
                <w:pStyle w:val="Bibliography"/>
                <w:spacing w:line="276" w:lineRule="auto"/>
                <w:rPr>
                  <w:noProof/>
                  <w:lang w:val="en-US"/>
                </w:rPr>
              </w:pPr>
              <w:r>
                <w:rPr>
                  <w:noProof/>
                  <w:lang w:val="en-US"/>
                </w:rPr>
                <w:lastRenderedPageBreak/>
                <w:t xml:space="preserve">Mawson, W. </w:t>
              </w:r>
              <w:r w:rsidR="00F12AE4">
                <w:rPr>
                  <w:noProof/>
                  <w:lang w:val="en-US"/>
                </w:rPr>
                <w:t>(</w:t>
              </w:r>
              <w:r>
                <w:rPr>
                  <w:noProof/>
                  <w:lang w:val="en-US"/>
                </w:rPr>
                <w:t>2010</w:t>
              </w:r>
              <w:r w:rsidR="00F12AE4">
                <w:rPr>
                  <w:noProof/>
                  <w:lang w:val="en-US"/>
                </w:rPr>
                <w:t>)</w:t>
              </w:r>
              <w:r>
                <w:rPr>
                  <w:noProof/>
                  <w:lang w:val="en-US"/>
                </w:rPr>
                <w:t xml:space="preserve"> </w:t>
              </w:r>
              <w:r>
                <w:rPr>
                  <w:i/>
                  <w:iCs/>
                  <w:noProof/>
                  <w:lang w:val="en-US"/>
                </w:rPr>
                <w:t xml:space="preserve">Collaborative play in early childhood education. </w:t>
              </w:r>
              <w:r>
                <w:rPr>
                  <w:noProof/>
                  <w:lang w:val="en-US"/>
                </w:rPr>
                <w:t>New York: Nova Publishers.</w:t>
              </w:r>
            </w:p>
            <w:p w14:paraId="02A6C740" w14:textId="7C4DE1AE" w:rsidR="000D5F8D" w:rsidRDefault="000D5F8D" w:rsidP="00A02522">
              <w:pPr>
                <w:pStyle w:val="Bibliography"/>
                <w:spacing w:line="276" w:lineRule="auto"/>
                <w:rPr>
                  <w:noProof/>
                  <w:lang w:val="en-US"/>
                </w:rPr>
              </w:pPr>
              <w:r>
                <w:rPr>
                  <w:noProof/>
                  <w:lang w:val="en-US"/>
                </w:rPr>
                <w:t xml:space="preserve">Miles, R. </w:t>
              </w:r>
              <w:r w:rsidR="00F12AE4">
                <w:rPr>
                  <w:noProof/>
                  <w:lang w:val="en-US"/>
                </w:rPr>
                <w:t>(</w:t>
              </w:r>
              <w:r>
                <w:rPr>
                  <w:noProof/>
                  <w:lang w:val="en-US"/>
                </w:rPr>
                <w:t>2015</w:t>
              </w:r>
              <w:r w:rsidR="00F12AE4">
                <w:rPr>
                  <w:noProof/>
                  <w:lang w:val="en-US"/>
                </w:rPr>
                <w:t>)</w:t>
              </w:r>
              <w:r>
                <w:rPr>
                  <w:noProof/>
                  <w:lang w:val="en-US"/>
                </w:rPr>
                <w:t xml:space="preserve"> </w:t>
              </w:r>
              <w:r w:rsidR="00F12AE4">
                <w:rPr>
                  <w:noProof/>
                  <w:lang w:val="en-US"/>
                </w:rPr>
                <w:t>'</w:t>
              </w:r>
              <w:r>
                <w:rPr>
                  <w:noProof/>
                  <w:lang w:val="en-US"/>
                </w:rPr>
                <w:t>Complexity, representation and practice: Case study as method and methodology</w:t>
              </w:r>
              <w:r w:rsidR="00F12AE4">
                <w:rPr>
                  <w:noProof/>
                  <w:lang w:val="en-US"/>
                </w:rPr>
                <w:t xml:space="preserve">', </w:t>
              </w:r>
              <w:r>
                <w:rPr>
                  <w:i/>
                  <w:iCs/>
                  <w:noProof/>
                  <w:lang w:val="en-US"/>
                </w:rPr>
                <w:t xml:space="preserve">Issues in Educational Research, </w:t>
              </w:r>
              <w:r>
                <w:rPr>
                  <w:noProof/>
                  <w:lang w:val="en-US"/>
                </w:rPr>
                <w:t>25(3), pp. 309-318.</w:t>
              </w:r>
              <w:r w:rsidR="00F12AE4">
                <w:rPr>
                  <w:noProof/>
                  <w:lang w:val="en-US"/>
                </w:rPr>
                <w:t xml:space="preserve"> Available at: </w:t>
              </w:r>
              <w:r w:rsidR="00F12AE4" w:rsidRPr="00F12AE4">
                <w:rPr>
                  <w:noProof/>
                  <w:lang w:val="en-US"/>
                </w:rPr>
                <w:t>https://search.informit.org/doi/abs/10.3316/informit.535646155175206</w:t>
              </w:r>
            </w:p>
            <w:p w14:paraId="53369473" w14:textId="6EC4CF20" w:rsidR="000D5F8D" w:rsidRDefault="000D5F8D" w:rsidP="00A02522">
              <w:pPr>
                <w:pStyle w:val="Bibliography"/>
                <w:spacing w:line="276" w:lineRule="auto"/>
                <w:rPr>
                  <w:noProof/>
                  <w:lang w:val="en-US"/>
                </w:rPr>
              </w:pPr>
              <w:r>
                <w:rPr>
                  <w:noProof/>
                  <w:lang w:val="en-US"/>
                </w:rPr>
                <w:t xml:space="preserve">Montessori, M. </w:t>
              </w:r>
              <w:r w:rsidR="00F12AE4">
                <w:rPr>
                  <w:noProof/>
                  <w:lang w:val="en-US"/>
                </w:rPr>
                <w:t>(</w:t>
              </w:r>
              <w:r>
                <w:rPr>
                  <w:noProof/>
                  <w:lang w:val="en-US"/>
                </w:rPr>
                <w:t>2014</w:t>
              </w:r>
              <w:r w:rsidR="00F12AE4">
                <w:rPr>
                  <w:noProof/>
                  <w:lang w:val="en-US"/>
                </w:rPr>
                <w:t>)</w:t>
              </w:r>
              <w:r>
                <w:rPr>
                  <w:noProof/>
                  <w:lang w:val="en-US"/>
                </w:rPr>
                <w:t xml:space="preserve"> </w:t>
              </w:r>
              <w:r>
                <w:rPr>
                  <w:i/>
                  <w:iCs/>
                  <w:noProof/>
                  <w:lang w:val="en-US"/>
                </w:rPr>
                <w:t xml:space="preserve">The montessori method. </w:t>
              </w:r>
              <w:r>
                <w:rPr>
                  <w:noProof/>
                  <w:lang w:val="en-US"/>
                </w:rPr>
                <w:t>New Brunswick: Transaction publishers.</w:t>
              </w:r>
            </w:p>
            <w:p w14:paraId="6FE9F471" w14:textId="45211B32" w:rsidR="000D5F8D" w:rsidRDefault="000D5F8D" w:rsidP="00A02522">
              <w:pPr>
                <w:pStyle w:val="Bibliography"/>
                <w:spacing w:line="276" w:lineRule="auto"/>
                <w:rPr>
                  <w:noProof/>
                  <w:lang w:val="en-US"/>
                </w:rPr>
              </w:pPr>
              <w:r>
                <w:rPr>
                  <w:noProof/>
                  <w:lang w:val="en-US"/>
                </w:rPr>
                <w:t xml:space="preserve">Neaum, S. </w:t>
              </w:r>
              <w:r w:rsidR="00F12AE4">
                <w:rPr>
                  <w:noProof/>
                  <w:lang w:val="en-US"/>
                </w:rPr>
                <w:t>(</w:t>
              </w:r>
              <w:r>
                <w:rPr>
                  <w:noProof/>
                  <w:lang w:val="en-US"/>
                </w:rPr>
                <w:t>2016</w:t>
              </w:r>
              <w:r w:rsidR="00F12AE4">
                <w:rPr>
                  <w:noProof/>
                  <w:lang w:val="en-US"/>
                </w:rPr>
                <w:t>)</w:t>
              </w:r>
              <w:r>
                <w:rPr>
                  <w:noProof/>
                  <w:lang w:val="en-US"/>
                </w:rPr>
                <w:t xml:space="preserve"> </w:t>
              </w:r>
              <w:r>
                <w:rPr>
                  <w:i/>
                  <w:iCs/>
                  <w:noProof/>
                  <w:lang w:val="en-US"/>
                </w:rPr>
                <w:t xml:space="preserve">Observing and assessing Children's Learning and Development. </w:t>
              </w:r>
              <w:r>
                <w:rPr>
                  <w:noProof/>
                  <w:lang w:val="en-US"/>
                </w:rPr>
                <w:t>London: Sage.</w:t>
              </w:r>
            </w:p>
            <w:p w14:paraId="7D537CC5" w14:textId="61545D4A" w:rsidR="000D5F8D" w:rsidRDefault="000D5F8D" w:rsidP="00A02522">
              <w:pPr>
                <w:pStyle w:val="Bibliography"/>
                <w:spacing w:line="276" w:lineRule="auto"/>
                <w:rPr>
                  <w:noProof/>
                  <w:lang w:val="en-US"/>
                </w:rPr>
              </w:pPr>
              <w:r>
                <w:rPr>
                  <w:noProof/>
                  <w:lang w:val="en-US"/>
                </w:rPr>
                <w:t xml:space="preserve">Newton, R. </w:t>
              </w:r>
              <w:r w:rsidR="00F12AE4">
                <w:rPr>
                  <w:noProof/>
                  <w:lang w:val="en-US"/>
                </w:rPr>
                <w:t>(</w:t>
              </w:r>
              <w:r>
                <w:rPr>
                  <w:noProof/>
                  <w:lang w:val="en-US"/>
                </w:rPr>
                <w:t>2022</w:t>
              </w:r>
              <w:r w:rsidR="00F12AE4">
                <w:rPr>
                  <w:noProof/>
                  <w:lang w:val="en-US"/>
                </w:rPr>
                <w:t>)</w:t>
              </w:r>
              <w:r>
                <w:rPr>
                  <w:noProof/>
                  <w:lang w:val="en-US"/>
                </w:rPr>
                <w:t xml:space="preserve"> </w:t>
              </w:r>
              <w:r>
                <w:rPr>
                  <w:i/>
                  <w:iCs/>
                  <w:noProof/>
                  <w:lang w:val="en-US"/>
                </w:rPr>
                <w:t xml:space="preserve">Human Growth and Development. </w:t>
              </w:r>
              <w:r>
                <w:rPr>
                  <w:noProof/>
                  <w:lang w:val="en-US"/>
                </w:rPr>
                <w:t>s.l.:Pressbooks.</w:t>
              </w:r>
            </w:p>
            <w:p w14:paraId="06E69D29" w14:textId="7D7065EF" w:rsidR="000D5F8D" w:rsidRDefault="000D5F8D" w:rsidP="00A02522">
              <w:pPr>
                <w:pStyle w:val="Bibliography"/>
                <w:spacing w:line="276" w:lineRule="auto"/>
                <w:rPr>
                  <w:noProof/>
                  <w:lang w:val="en-US"/>
                </w:rPr>
              </w:pPr>
              <w:r>
                <w:rPr>
                  <w:noProof/>
                  <w:lang w:val="en-US"/>
                </w:rPr>
                <w:t>Nickerson, R.</w:t>
              </w:r>
              <w:r w:rsidR="00F12AE4">
                <w:rPr>
                  <w:noProof/>
                  <w:lang w:val="en-US"/>
                </w:rPr>
                <w:t xml:space="preserve"> (</w:t>
              </w:r>
              <w:r>
                <w:rPr>
                  <w:noProof/>
                  <w:lang w:val="en-US"/>
                </w:rPr>
                <w:t>1998</w:t>
              </w:r>
              <w:r w:rsidR="00F12AE4">
                <w:rPr>
                  <w:noProof/>
                  <w:lang w:val="en-US"/>
                </w:rPr>
                <w:t>)</w:t>
              </w:r>
              <w:r>
                <w:rPr>
                  <w:noProof/>
                  <w:lang w:val="en-US"/>
                </w:rPr>
                <w:t xml:space="preserve"> </w:t>
              </w:r>
              <w:r w:rsidR="00F12AE4">
                <w:rPr>
                  <w:noProof/>
                  <w:lang w:val="en-US"/>
                </w:rPr>
                <w:t>'</w:t>
              </w:r>
              <w:r>
                <w:rPr>
                  <w:noProof/>
                  <w:lang w:val="en-US"/>
                </w:rPr>
                <w:t>Confirmation bias: A ubiquitous phenomenon in many guises</w:t>
              </w:r>
              <w:r w:rsidR="00F12AE4">
                <w:rPr>
                  <w:noProof/>
                  <w:lang w:val="en-US"/>
                </w:rPr>
                <w:t xml:space="preserve">', </w:t>
              </w:r>
              <w:r>
                <w:rPr>
                  <w:i/>
                  <w:iCs/>
                  <w:noProof/>
                  <w:lang w:val="en-US"/>
                </w:rPr>
                <w:t xml:space="preserve">Review of general psychology, </w:t>
              </w:r>
              <w:r>
                <w:rPr>
                  <w:noProof/>
                  <w:lang w:val="en-US"/>
                </w:rPr>
                <w:t>2(2), pp. 175-220.</w:t>
              </w:r>
              <w:r w:rsidR="00F12AE4" w:rsidRPr="00F12AE4">
                <w:t xml:space="preserve"> </w:t>
              </w:r>
              <w:r w:rsidR="00F12AE4">
                <w:t xml:space="preserve">Available at: </w:t>
              </w:r>
              <w:r w:rsidR="00F12AE4" w:rsidRPr="00F12AE4">
                <w:rPr>
                  <w:noProof/>
                  <w:lang w:val="en-US"/>
                </w:rPr>
                <w:t>https://journals.sagepub.com/doi/abs/10.1037/1089-2680.2.2.175</w:t>
              </w:r>
            </w:p>
            <w:p w14:paraId="5827F0A8" w14:textId="0BE2EE33" w:rsidR="000D5F8D" w:rsidRDefault="003C4F45" w:rsidP="00A02522">
              <w:pPr>
                <w:pStyle w:val="Bibliography"/>
                <w:spacing w:line="276" w:lineRule="auto"/>
                <w:rPr>
                  <w:noProof/>
                  <w:lang w:val="en-US"/>
                </w:rPr>
              </w:pPr>
              <w:r w:rsidRPr="003C4F45">
                <w:rPr>
                  <w:noProof/>
                  <w:lang w:val="en-US"/>
                </w:rPr>
                <w:t>Ostrov, J.M. and Hart, E.J.</w:t>
              </w:r>
              <w:r w:rsidR="000D5F8D">
                <w:rPr>
                  <w:noProof/>
                  <w:lang w:val="en-US"/>
                </w:rPr>
                <w:t xml:space="preserve"> </w:t>
              </w:r>
              <w:r>
                <w:rPr>
                  <w:noProof/>
                  <w:lang w:val="en-US"/>
                </w:rPr>
                <w:t>(</w:t>
              </w:r>
              <w:r w:rsidR="000D5F8D">
                <w:rPr>
                  <w:noProof/>
                  <w:lang w:val="en-US"/>
                </w:rPr>
                <w:t>2013</w:t>
              </w:r>
              <w:r>
                <w:rPr>
                  <w:noProof/>
                  <w:lang w:val="en-US"/>
                </w:rPr>
                <w:t>)</w:t>
              </w:r>
              <w:r w:rsidR="000D5F8D">
                <w:rPr>
                  <w:noProof/>
                  <w:lang w:val="en-US"/>
                </w:rPr>
                <w:t xml:space="preserve"> </w:t>
              </w:r>
              <w:r>
                <w:rPr>
                  <w:noProof/>
                  <w:lang w:val="en-US"/>
                </w:rPr>
                <w:t>'</w:t>
              </w:r>
              <w:r w:rsidR="000D5F8D">
                <w:rPr>
                  <w:noProof/>
                  <w:lang w:val="en-US"/>
                </w:rPr>
                <w:t>Observational methods</w:t>
              </w:r>
              <w:r>
                <w:rPr>
                  <w:noProof/>
                  <w:lang w:val="en-US"/>
                </w:rPr>
                <w:t>',</w:t>
              </w:r>
              <w:r w:rsidR="000D5F8D">
                <w:rPr>
                  <w:noProof/>
                  <w:lang w:val="en-US"/>
                </w:rPr>
                <w:t xml:space="preserve"> </w:t>
              </w:r>
              <w:r w:rsidR="000D5F8D">
                <w:rPr>
                  <w:i/>
                  <w:iCs/>
                  <w:noProof/>
                  <w:lang w:val="en-US"/>
                </w:rPr>
                <w:t xml:space="preserve">The Oxford handbook of quantitative methods in psychology, </w:t>
              </w:r>
              <w:r w:rsidR="000D5F8D">
                <w:rPr>
                  <w:noProof/>
                  <w:lang w:val="en-US"/>
                </w:rPr>
                <w:t>Volume 1, pp. 286-304.</w:t>
              </w:r>
              <w:r>
                <w:rPr>
                  <w:noProof/>
                  <w:lang w:val="en-US"/>
                </w:rPr>
                <w:t xml:space="preserve"> Available at: </w:t>
              </w:r>
              <w:r w:rsidRPr="003C4F45">
                <w:rPr>
                  <w:noProof/>
                  <w:lang w:val="en-US"/>
                </w:rPr>
                <w:t>https://psycnet.apa.org/record/2013-01011-015</w:t>
              </w:r>
            </w:p>
            <w:p w14:paraId="0F4830CE" w14:textId="2FEE50F8" w:rsidR="000D5F8D" w:rsidRDefault="000D5F8D" w:rsidP="00A02522">
              <w:pPr>
                <w:pStyle w:val="Bibliography"/>
                <w:spacing w:line="276" w:lineRule="auto"/>
                <w:rPr>
                  <w:noProof/>
                  <w:lang w:val="en-US"/>
                </w:rPr>
              </w:pPr>
              <w:r>
                <w:rPr>
                  <w:noProof/>
                  <w:lang w:val="en-US"/>
                </w:rPr>
                <w:t>Oxford</w:t>
              </w:r>
              <w:r w:rsidR="00FF04B2">
                <w:rPr>
                  <w:noProof/>
                  <w:lang w:val="en-US"/>
                </w:rPr>
                <w:t xml:space="preserve"> University.</w:t>
              </w:r>
              <w:r>
                <w:rPr>
                  <w:noProof/>
                  <w:lang w:val="en-US"/>
                </w:rPr>
                <w:t xml:space="preserve"> </w:t>
              </w:r>
              <w:r w:rsidR="00FF04B2">
                <w:rPr>
                  <w:noProof/>
                  <w:lang w:val="en-US"/>
                </w:rPr>
                <w:t>(</w:t>
              </w:r>
              <w:r>
                <w:rPr>
                  <w:noProof/>
                  <w:lang w:val="en-US"/>
                </w:rPr>
                <w:t>2020</w:t>
              </w:r>
              <w:r w:rsidR="00FF04B2">
                <w:rPr>
                  <w:noProof/>
                  <w:lang w:val="en-US"/>
                </w:rPr>
                <w:t>)</w:t>
              </w:r>
              <w:r>
                <w:rPr>
                  <w:noProof/>
                  <w:lang w:val="en-US"/>
                </w:rPr>
                <w:t xml:space="preserve"> </w:t>
              </w:r>
              <w:r>
                <w:rPr>
                  <w:i/>
                  <w:iCs/>
                  <w:noProof/>
                  <w:lang w:val="en-US"/>
                </w:rPr>
                <w:t xml:space="preserve">Conducting research interviews (Best Practice Guidance 10_Version 1.0). </w:t>
              </w:r>
              <w:r>
                <w:rPr>
                  <w:noProof/>
                  <w:lang w:val="en-US"/>
                </w:rPr>
                <w:t>[</w:t>
              </w:r>
              <w:r>
                <w:rPr>
                  <w:noProof/>
                  <w:lang w:val="en-US"/>
                </w:rPr>
                <w:br/>
                <w:t xml:space="preserve">Available at: </w:t>
              </w:r>
              <w:r>
                <w:rPr>
                  <w:noProof/>
                  <w:u w:val="single"/>
                  <w:lang w:val="en-US"/>
                </w:rPr>
                <w:t>https://researchsupport.web.ox.ac.uk/files/bpg10conductingresearchinterviewsv10pdf</w:t>
              </w:r>
              <w:r>
                <w:rPr>
                  <w:noProof/>
                  <w:lang w:val="en-US"/>
                </w:rPr>
                <w:br/>
              </w:r>
              <w:r w:rsidR="00FF04B2">
                <w:rPr>
                  <w:noProof/>
                  <w:lang w:val="en-US"/>
                </w:rPr>
                <w:t>(</w:t>
              </w:r>
              <w:r>
                <w:rPr>
                  <w:noProof/>
                  <w:lang w:val="en-US"/>
                </w:rPr>
                <w:t>Accessed 21 April 2024</w:t>
              </w:r>
              <w:r w:rsidR="00FF04B2">
                <w:rPr>
                  <w:noProof/>
                  <w:lang w:val="en-US"/>
                </w:rPr>
                <w:t>)</w:t>
              </w:r>
              <w:r>
                <w:rPr>
                  <w:noProof/>
                  <w:lang w:val="en-US"/>
                </w:rPr>
                <w:t>.</w:t>
              </w:r>
            </w:p>
            <w:p w14:paraId="5F850528" w14:textId="4E43ED8B" w:rsidR="000D5F8D" w:rsidRDefault="00573006" w:rsidP="00A02522">
              <w:pPr>
                <w:pStyle w:val="Bibliography"/>
                <w:spacing w:line="276" w:lineRule="auto"/>
                <w:rPr>
                  <w:noProof/>
                  <w:lang w:val="en-US"/>
                </w:rPr>
              </w:pPr>
              <w:r w:rsidRPr="00573006">
                <w:rPr>
                  <w:noProof/>
                  <w:lang w:val="en-US"/>
                </w:rPr>
                <w:t>Parker, R</w:t>
              </w:r>
              <w:r>
                <w:rPr>
                  <w:noProof/>
                  <w:lang w:val="en-US"/>
                </w:rPr>
                <w:t>.</w:t>
              </w:r>
              <w:r w:rsidRPr="00573006">
                <w:rPr>
                  <w:noProof/>
                  <w:lang w:val="en-US"/>
                </w:rPr>
                <w:t xml:space="preserve"> Thomsen, B.S. and Berry, A</w:t>
              </w:r>
              <w:r>
                <w:rPr>
                  <w:noProof/>
                  <w:lang w:val="en-US"/>
                </w:rPr>
                <w:t>.</w:t>
              </w:r>
              <w:r w:rsidR="000D5F8D">
                <w:rPr>
                  <w:noProof/>
                  <w:lang w:val="en-US"/>
                </w:rPr>
                <w:t xml:space="preserve"> </w:t>
              </w:r>
              <w:r>
                <w:rPr>
                  <w:noProof/>
                  <w:lang w:val="en-US"/>
                </w:rPr>
                <w:t>(</w:t>
              </w:r>
              <w:r w:rsidR="000D5F8D">
                <w:rPr>
                  <w:noProof/>
                  <w:lang w:val="en-US"/>
                </w:rPr>
                <w:t>2022</w:t>
              </w:r>
              <w:r>
                <w:rPr>
                  <w:noProof/>
                  <w:lang w:val="en-US"/>
                </w:rPr>
                <w:t>)</w:t>
              </w:r>
              <w:r w:rsidR="000D5F8D">
                <w:rPr>
                  <w:noProof/>
                  <w:lang w:val="en-US"/>
                </w:rPr>
                <w:t xml:space="preserve"> </w:t>
              </w:r>
              <w:r>
                <w:rPr>
                  <w:noProof/>
                  <w:lang w:val="en-US"/>
                </w:rPr>
                <w:t>'</w:t>
              </w:r>
              <w:r w:rsidR="000D5F8D">
                <w:rPr>
                  <w:noProof/>
                  <w:lang w:val="en-US"/>
                </w:rPr>
                <w:t>Learning through play at school–A framework for policy and practice</w:t>
              </w:r>
              <w:r>
                <w:rPr>
                  <w:noProof/>
                  <w:lang w:val="en-US"/>
                </w:rPr>
                <w:t>',</w:t>
              </w:r>
              <w:r w:rsidR="000D5F8D">
                <w:rPr>
                  <w:noProof/>
                  <w:lang w:val="en-US"/>
                </w:rPr>
                <w:t xml:space="preserve"> </w:t>
              </w:r>
              <w:r w:rsidR="000D5F8D">
                <w:rPr>
                  <w:i/>
                  <w:iCs/>
                  <w:noProof/>
                  <w:lang w:val="en-US"/>
                </w:rPr>
                <w:t xml:space="preserve">In Frontiers in Education, </w:t>
              </w:r>
              <w:r w:rsidR="000D5F8D">
                <w:rPr>
                  <w:noProof/>
                  <w:lang w:val="en-US"/>
                </w:rPr>
                <w:t>Volume 7, pp. 751-801.</w:t>
              </w:r>
              <w:r>
                <w:rPr>
                  <w:noProof/>
                  <w:lang w:val="en-US"/>
                </w:rPr>
                <w:t xml:space="preserve"> Available at:</w:t>
              </w:r>
              <w:r w:rsidRPr="00573006">
                <w:t xml:space="preserve"> </w:t>
              </w:r>
              <w:r w:rsidRPr="00573006">
                <w:rPr>
                  <w:noProof/>
                  <w:lang w:val="en-US"/>
                </w:rPr>
                <w:t>https://www.frontiersin.org/articles/10.3389/feduc.2022.751801/full</w:t>
              </w:r>
            </w:p>
            <w:p w14:paraId="0D23C3D3" w14:textId="2BEF57C3" w:rsidR="000D5F8D" w:rsidRDefault="000D5F8D" w:rsidP="00A02522">
              <w:pPr>
                <w:pStyle w:val="Bibliography"/>
                <w:spacing w:line="276" w:lineRule="auto"/>
                <w:rPr>
                  <w:noProof/>
                  <w:lang w:val="en-US"/>
                </w:rPr>
              </w:pPr>
              <w:r>
                <w:rPr>
                  <w:noProof/>
                  <w:lang w:val="en-US"/>
                </w:rPr>
                <w:t xml:space="preserve">Piaget, J. </w:t>
              </w:r>
              <w:r w:rsidR="00573006">
                <w:rPr>
                  <w:noProof/>
                  <w:lang w:val="en-US"/>
                </w:rPr>
                <w:t>(</w:t>
              </w:r>
              <w:r>
                <w:rPr>
                  <w:noProof/>
                  <w:lang w:val="en-US"/>
                </w:rPr>
                <w:t>1952</w:t>
              </w:r>
              <w:r w:rsidR="00573006">
                <w:rPr>
                  <w:noProof/>
                  <w:lang w:val="en-US"/>
                </w:rPr>
                <w:t xml:space="preserve">) </w:t>
              </w:r>
              <w:r>
                <w:rPr>
                  <w:i/>
                  <w:iCs/>
                  <w:noProof/>
                  <w:lang w:val="en-US"/>
                </w:rPr>
                <w:t xml:space="preserve">The Origins of Intelligence in Children. </w:t>
              </w:r>
              <w:r>
                <w:rPr>
                  <w:noProof/>
                  <w:lang w:val="en-US"/>
                </w:rPr>
                <w:t>New York: International Universities Press.</w:t>
              </w:r>
            </w:p>
            <w:p w14:paraId="301C2588" w14:textId="40416C28" w:rsidR="000D5F8D" w:rsidRDefault="00B20062" w:rsidP="00A02522">
              <w:pPr>
                <w:pStyle w:val="Bibliography"/>
                <w:spacing w:line="276" w:lineRule="auto"/>
                <w:rPr>
                  <w:noProof/>
                  <w:lang w:val="en-US"/>
                </w:rPr>
              </w:pPr>
              <w:r w:rsidRPr="00B20062">
                <w:rPr>
                  <w:noProof/>
                  <w:lang w:val="en-US"/>
                </w:rPr>
                <w:t>Ponizovsky-Bergelson, Y</w:t>
              </w:r>
              <w:r>
                <w:rPr>
                  <w:noProof/>
                  <w:lang w:val="en-US"/>
                </w:rPr>
                <w:t>.</w:t>
              </w:r>
              <w:r w:rsidRPr="00B20062">
                <w:rPr>
                  <w:noProof/>
                  <w:lang w:val="en-US"/>
                </w:rPr>
                <w:t xml:space="preserve"> Dayan, Y. Wahle, N. and Roer-Strier, D</w:t>
              </w:r>
              <w:r>
                <w:rPr>
                  <w:noProof/>
                  <w:lang w:val="en-US"/>
                </w:rPr>
                <w:t>. (</w:t>
              </w:r>
              <w:r w:rsidR="000D5F8D">
                <w:rPr>
                  <w:noProof/>
                  <w:lang w:val="en-US"/>
                </w:rPr>
                <w:t>2019</w:t>
              </w:r>
              <w:r>
                <w:rPr>
                  <w:noProof/>
                  <w:lang w:val="en-US"/>
                </w:rPr>
                <w:t>)</w:t>
              </w:r>
              <w:r w:rsidR="000D5F8D">
                <w:rPr>
                  <w:noProof/>
                  <w:lang w:val="en-US"/>
                </w:rPr>
                <w:t xml:space="preserve"> </w:t>
              </w:r>
              <w:r>
                <w:rPr>
                  <w:noProof/>
                  <w:lang w:val="en-US"/>
                </w:rPr>
                <w:t>'</w:t>
              </w:r>
              <w:r w:rsidR="000D5F8D">
                <w:rPr>
                  <w:noProof/>
                  <w:lang w:val="en-US"/>
                </w:rPr>
                <w:t>A qualitative interview with young children: What encourages or inhibits young children’s participation?</w:t>
              </w:r>
              <w:r>
                <w:rPr>
                  <w:noProof/>
                  <w:lang w:val="en-US"/>
                </w:rPr>
                <w:t>',</w:t>
              </w:r>
              <w:r w:rsidR="000D5F8D">
                <w:rPr>
                  <w:noProof/>
                  <w:lang w:val="en-US"/>
                </w:rPr>
                <w:t xml:space="preserve"> </w:t>
              </w:r>
              <w:r w:rsidR="000D5F8D">
                <w:rPr>
                  <w:i/>
                  <w:iCs/>
                  <w:noProof/>
                  <w:lang w:val="en-US"/>
                </w:rPr>
                <w:t xml:space="preserve">International Journal of Qualitative Methods, </w:t>
              </w:r>
              <w:r w:rsidR="000D5F8D">
                <w:rPr>
                  <w:noProof/>
                  <w:lang w:val="en-US"/>
                </w:rPr>
                <w:t>Volume 18.</w:t>
              </w:r>
              <w:r>
                <w:rPr>
                  <w:noProof/>
                  <w:lang w:val="en-US"/>
                </w:rPr>
                <w:t xml:space="preserve"> Available at:</w:t>
              </w:r>
              <w:r w:rsidRPr="00B20062">
                <w:t xml:space="preserve"> </w:t>
              </w:r>
              <w:r w:rsidRPr="00B20062">
                <w:rPr>
                  <w:noProof/>
                  <w:lang w:val="en-US"/>
                </w:rPr>
                <w:t>https://journals.sagepub.com/doi/full/10.1177/1609406919840516</w:t>
              </w:r>
            </w:p>
            <w:p w14:paraId="42D8AEDE" w14:textId="32089B83" w:rsidR="000D5F8D" w:rsidRDefault="00ED1DF9" w:rsidP="00A02522">
              <w:pPr>
                <w:pStyle w:val="Bibliography"/>
                <w:spacing w:line="276" w:lineRule="auto"/>
                <w:rPr>
                  <w:noProof/>
                  <w:lang w:val="en-US"/>
                </w:rPr>
              </w:pPr>
              <w:r w:rsidRPr="00ED1DF9">
                <w:rPr>
                  <w:noProof/>
                  <w:lang w:val="en-US"/>
                </w:rPr>
                <w:t>Pretty, J.</w:t>
              </w:r>
              <w:r>
                <w:rPr>
                  <w:noProof/>
                  <w:lang w:val="en-US"/>
                </w:rPr>
                <w:t xml:space="preserve"> </w:t>
              </w:r>
              <w:r w:rsidRPr="00ED1DF9">
                <w:rPr>
                  <w:noProof/>
                  <w:lang w:val="en-US"/>
                </w:rPr>
                <w:t xml:space="preserve"> Angus, C.</w:t>
              </w:r>
              <w:r>
                <w:rPr>
                  <w:noProof/>
                  <w:lang w:val="en-US"/>
                </w:rPr>
                <w:t xml:space="preserve"> </w:t>
              </w:r>
              <w:r w:rsidRPr="00ED1DF9">
                <w:rPr>
                  <w:noProof/>
                  <w:lang w:val="en-US"/>
                </w:rPr>
                <w:t xml:space="preserve"> Bain, M.</w:t>
              </w:r>
              <w:r>
                <w:rPr>
                  <w:noProof/>
                  <w:lang w:val="en-US"/>
                </w:rPr>
                <w:t xml:space="preserve"> </w:t>
              </w:r>
              <w:r w:rsidRPr="00ED1DF9">
                <w:rPr>
                  <w:noProof/>
                  <w:lang w:val="en-US"/>
                </w:rPr>
                <w:t xml:space="preserve"> Barton, J.</w:t>
              </w:r>
              <w:r>
                <w:rPr>
                  <w:noProof/>
                  <w:lang w:val="en-US"/>
                </w:rPr>
                <w:t xml:space="preserve"> </w:t>
              </w:r>
              <w:r w:rsidRPr="00ED1DF9">
                <w:rPr>
                  <w:noProof/>
                  <w:lang w:val="en-US"/>
                </w:rPr>
                <w:t xml:space="preserve"> Gladwell, V.</w:t>
              </w:r>
              <w:r>
                <w:rPr>
                  <w:noProof/>
                  <w:lang w:val="en-US"/>
                </w:rPr>
                <w:t xml:space="preserve"> </w:t>
              </w:r>
              <w:r w:rsidRPr="00ED1DF9">
                <w:rPr>
                  <w:noProof/>
                  <w:lang w:val="en-US"/>
                </w:rPr>
                <w:t xml:space="preserve"> Hine, R. and Sellens, M</w:t>
              </w:r>
              <w:r>
                <w:rPr>
                  <w:noProof/>
                  <w:lang w:val="en-US"/>
                </w:rPr>
                <w:t>. (</w:t>
              </w:r>
              <w:r w:rsidR="000D5F8D">
                <w:rPr>
                  <w:noProof/>
                  <w:lang w:val="en-US"/>
                </w:rPr>
                <w:t>2009</w:t>
              </w:r>
              <w:r>
                <w:rPr>
                  <w:noProof/>
                  <w:lang w:val="en-US"/>
                </w:rPr>
                <w:t xml:space="preserve">) </w:t>
              </w:r>
              <w:r w:rsidR="000D5F8D">
                <w:rPr>
                  <w:i/>
                  <w:iCs/>
                  <w:noProof/>
                  <w:lang w:val="en-US"/>
                </w:rPr>
                <w:t xml:space="preserve">Nature, childhood, health and life pathways., </w:t>
              </w:r>
              <w:r w:rsidR="000D5F8D">
                <w:rPr>
                  <w:noProof/>
                  <w:lang w:val="en-US"/>
                </w:rPr>
                <w:t>Essex: University of Essex.</w:t>
              </w:r>
            </w:p>
            <w:p w14:paraId="0DB95A09" w14:textId="5A534A03" w:rsidR="000D5F8D" w:rsidRDefault="000D5F8D" w:rsidP="00A02522">
              <w:pPr>
                <w:pStyle w:val="Bibliography"/>
                <w:spacing w:line="276" w:lineRule="auto"/>
                <w:rPr>
                  <w:noProof/>
                  <w:lang w:val="en-US"/>
                </w:rPr>
              </w:pPr>
              <w:r>
                <w:rPr>
                  <w:noProof/>
                  <w:lang w:val="en-US"/>
                </w:rPr>
                <w:t>P</w:t>
              </w:r>
              <w:r w:rsidRPr="000D5F8D">
                <w:t xml:space="preserve"> </w:t>
              </w:r>
              <w:r w:rsidRPr="000D5F8D">
                <w:rPr>
                  <w:noProof/>
                  <w:lang w:val="en-US"/>
                </w:rPr>
                <w:t>Price, P.C.</w:t>
              </w:r>
              <w:r w:rsidR="00ED1DF9">
                <w:rPr>
                  <w:noProof/>
                  <w:lang w:val="en-US"/>
                </w:rPr>
                <w:t xml:space="preserve"> </w:t>
              </w:r>
              <w:r w:rsidRPr="000D5F8D">
                <w:rPr>
                  <w:noProof/>
                  <w:lang w:val="en-US"/>
                </w:rPr>
                <w:t xml:space="preserve"> Jhangiani, R.S. Chiang, I.C.A</w:t>
              </w:r>
              <w:r w:rsidR="00ED1DF9">
                <w:rPr>
                  <w:noProof/>
                  <w:lang w:val="en-US"/>
                </w:rPr>
                <w:t>.</w:t>
              </w:r>
              <w:r w:rsidRPr="000D5F8D">
                <w:rPr>
                  <w:noProof/>
                  <w:lang w:val="en-US"/>
                </w:rPr>
                <w:t xml:space="preserve"> (2019) Research methods in Psychology. Available at: https://kpu.pressbooks.pub/psychmethods4e/chapter/observational-research/ </w:t>
              </w:r>
              <w:r w:rsidR="00ED1DF9">
                <w:rPr>
                  <w:noProof/>
                  <w:lang w:val="en-US"/>
                </w:rPr>
                <w:t>(</w:t>
              </w:r>
              <w:r w:rsidRPr="000D5F8D">
                <w:rPr>
                  <w:noProof/>
                  <w:lang w:val="en-US"/>
                </w:rPr>
                <w:t>Accessed: 18 April 2024</w:t>
              </w:r>
              <w:r w:rsidR="00ED1DF9">
                <w:rPr>
                  <w:noProof/>
                  <w:lang w:val="en-US"/>
                </w:rPr>
                <w:t>)</w:t>
              </w:r>
            </w:p>
            <w:p w14:paraId="1ABFC784" w14:textId="6CE24868" w:rsidR="000D5F8D" w:rsidRDefault="00C82139" w:rsidP="00A02522">
              <w:pPr>
                <w:pStyle w:val="Bibliography"/>
                <w:spacing w:line="276" w:lineRule="auto"/>
                <w:rPr>
                  <w:noProof/>
                  <w:lang w:val="en-US"/>
                </w:rPr>
              </w:pPr>
              <w:r w:rsidRPr="00C82139">
                <w:rPr>
                  <w:noProof/>
                  <w:lang w:val="en-US"/>
                </w:rPr>
                <w:t>Pyle, A.</w:t>
              </w:r>
              <w:r>
                <w:rPr>
                  <w:noProof/>
                  <w:lang w:val="en-US"/>
                </w:rPr>
                <w:t xml:space="preserve"> </w:t>
              </w:r>
              <w:r w:rsidRPr="00C82139">
                <w:rPr>
                  <w:noProof/>
                  <w:lang w:val="en-US"/>
                </w:rPr>
                <w:t xml:space="preserve"> &amp; DeLuca, C</w:t>
              </w:r>
              <w:r>
                <w:rPr>
                  <w:noProof/>
                  <w:lang w:val="en-US"/>
                </w:rPr>
                <w:t>. (</w:t>
              </w:r>
              <w:r w:rsidR="000D5F8D">
                <w:rPr>
                  <w:noProof/>
                  <w:lang w:val="en-US"/>
                </w:rPr>
                <w:t>2017</w:t>
              </w:r>
              <w:r>
                <w:rPr>
                  <w:noProof/>
                  <w:lang w:val="en-US"/>
                </w:rPr>
                <w:t>)</w:t>
              </w:r>
              <w:r w:rsidR="000D5F8D">
                <w:rPr>
                  <w:noProof/>
                  <w:lang w:val="en-US"/>
                </w:rPr>
                <w:t xml:space="preserve"> </w:t>
              </w:r>
              <w:r>
                <w:rPr>
                  <w:noProof/>
                  <w:lang w:val="en-US"/>
                </w:rPr>
                <w:t>'</w:t>
              </w:r>
              <w:r w:rsidR="000D5F8D">
                <w:rPr>
                  <w:noProof/>
                  <w:lang w:val="en-US"/>
                </w:rPr>
                <w:t>Assessment in play-based kindergarten classrooms: An empirical study of teacher perspectives and practices</w:t>
              </w:r>
              <w:r>
                <w:rPr>
                  <w:noProof/>
                  <w:lang w:val="en-US"/>
                </w:rPr>
                <w:t>',</w:t>
              </w:r>
              <w:r w:rsidR="000D5F8D">
                <w:rPr>
                  <w:noProof/>
                  <w:lang w:val="en-US"/>
                </w:rPr>
                <w:t xml:space="preserve"> </w:t>
              </w:r>
              <w:r w:rsidR="000D5F8D">
                <w:rPr>
                  <w:i/>
                  <w:iCs/>
                  <w:noProof/>
                  <w:lang w:val="en-US"/>
                </w:rPr>
                <w:t xml:space="preserve">The Journal of Educational Research, </w:t>
              </w:r>
              <w:r w:rsidR="000D5F8D">
                <w:rPr>
                  <w:noProof/>
                  <w:lang w:val="en-US"/>
                </w:rPr>
                <w:t>110(5), p</w:t>
              </w:r>
              <w:r>
                <w:rPr>
                  <w:noProof/>
                  <w:lang w:val="en-US"/>
                </w:rPr>
                <w:t>p</w:t>
              </w:r>
              <w:r w:rsidR="000D5F8D">
                <w:rPr>
                  <w:noProof/>
                  <w:lang w:val="en-US"/>
                </w:rPr>
                <w:t>. 457–466.</w:t>
              </w:r>
              <w:r>
                <w:rPr>
                  <w:noProof/>
                  <w:lang w:val="en-US"/>
                </w:rPr>
                <w:t xml:space="preserve"> Available at:</w:t>
              </w:r>
              <w:r w:rsidRPr="00C82139">
                <w:t xml:space="preserve"> </w:t>
              </w:r>
              <w:r w:rsidRPr="00C82139">
                <w:rPr>
                  <w:noProof/>
                  <w:lang w:val="en-US"/>
                </w:rPr>
                <w:t>https://www.tandfonline.com/doi/abs/10.1080/00220671.2015.1118005</w:t>
              </w:r>
            </w:p>
            <w:p w14:paraId="0F8FA3AE" w14:textId="77777777" w:rsidR="00C82139" w:rsidRDefault="00C82139" w:rsidP="00A02522">
              <w:pPr>
                <w:pStyle w:val="Bibliography"/>
                <w:spacing w:line="276" w:lineRule="auto"/>
                <w:rPr>
                  <w:noProof/>
                  <w:lang w:val="en-US"/>
                </w:rPr>
              </w:pPr>
              <w:r w:rsidRPr="00C82139">
                <w:rPr>
                  <w:noProof/>
                  <w:lang w:val="en-US"/>
                </w:rPr>
                <w:t>Rahman, M.M. and Mehar Singh, M.K</w:t>
              </w:r>
              <w:r>
                <w:rPr>
                  <w:noProof/>
                  <w:lang w:val="en-US"/>
                </w:rPr>
                <w:t>.</w:t>
              </w:r>
              <w:r w:rsidR="000D5F8D">
                <w:rPr>
                  <w:noProof/>
                  <w:lang w:val="en-US"/>
                </w:rPr>
                <w:t xml:space="preserve"> </w:t>
              </w:r>
              <w:r>
                <w:rPr>
                  <w:noProof/>
                  <w:lang w:val="en-US"/>
                </w:rPr>
                <w:t>(</w:t>
              </w:r>
              <w:r w:rsidR="000D5F8D">
                <w:rPr>
                  <w:noProof/>
                  <w:lang w:val="en-US"/>
                </w:rPr>
                <w:t>2021</w:t>
              </w:r>
              <w:r>
                <w:rPr>
                  <w:noProof/>
                  <w:lang w:val="en-US"/>
                </w:rPr>
                <w:t>) '</w:t>
              </w:r>
              <w:r w:rsidR="000D5F8D">
                <w:rPr>
                  <w:noProof/>
                  <w:lang w:val="en-US"/>
                </w:rPr>
                <w:t>Complex dynamic systems of language teacher cognitions: A case study from Bangladesh</w:t>
              </w:r>
              <w:r>
                <w:rPr>
                  <w:noProof/>
                  <w:lang w:val="en-US"/>
                </w:rPr>
                <w:t>',</w:t>
              </w:r>
              <w:r w:rsidR="000D5F8D">
                <w:rPr>
                  <w:noProof/>
                  <w:lang w:val="en-US"/>
                </w:rPr>
                <w:t xml:space="preserve"> </w:t>
              </w:r>
              <w:r w:rsidR="000D5F8D">
                <w:rPr>
                  <w:i/>
                  <w:iCs/>
                  <w:noProof/>
                  <w:lang w:val="en-US"/>
                </w:rPr>
                <w:t xml:space="preserve">Issues in Educational Research, </w:t>
              </w:r>
              <w:r w:rsidR="000D5F8D">
                <w:rPr>
                  <w:noProof/>
                  <w:lang w:val="en-US"/>
                </w:rPr>
                <w:t>31(1), pp. 241-254.</w:t>
              </w:r>
              <w:r>
                <w:rPr>
                  <w:noProof/>
                  <w:lang w:val="en-US"/>
                </w:rPr>
                <w:t xml:space="preserve"> Available at: </w:t>
              </w:r>
              <w:r w:rsidRPr="00C82139">
                <w:rPr>
                  <w:noProof/>
                  <w:lang w:val="en-US"/>
                </w:rPr>
                <w:t>https://search.informit.org/doi/abs/10.3316/informit.750237972900956</w:t>
              </w:r>
            </w:p>
            <w:p w14:paraId="563ED50E" w14:textId="4E16E28F" w:rsidR="000D5F8D" w:rsidRDefault="00C82139" w:rsidP="00A02522">
              <w:pPr>
                <w:pStyle w:val="Bibliography"/>
                <w:spacing w:line="276" w:lineRule="auto"/>
                <w:rPr>
                  <w:noProof/>
                  <w:lang w:val="en-US"/>
                </w:rPr>
              </w:pPr>
              <w:r w:rsidRPr="00C82139">
                <w:rPr>
                  <w:noProof/>
                  <w:lang w:val="en-US"/>
                </w:rPr>
                <w:t>Raschke, R.L. and Steinbart, P.J</w:t>
              </w:r>
              <w:r>
                <w:rPr>
                  <w:noProof/>
                  <w:lang w:val="en-US"/>
                </w:rPr>
                <w:t>. (</w:t>
              </w:r>
              <w:r w:rsidR="000D5F8D">
                <w:rPr>
                  <w:noProof/>
                  <w:lang w:val="en-US"/>
                </w:rPr>
                <w:t>2008</w:t>
              </w:r>
              <w:r>
                <w:rPr>
                  <w:noProof/>
                  <w:lang w:val="en-US"/>
                </w:rPr>
                <w:t>) '</w:t>
              </w:r>
              <w:r w:rsidR="000D5F8D">
                <w:rPr>
                  <w:noProof/>
                  <w:lang w:val="en-US"/>
                </w:rPr>
                <w:t>Mitigating the effects of misleading graphs on decisions by educating users about the principles of graph design</w:t>
              </w:r>
              <w:r>
                <w:rPr>
                  <w:noProof/>
                  <w:lang w:val="en-US"/>
                </w:rPr>
                <w:t xml:space="preserve">', </w:t>
              </w:r>
              <w:r w:rsidR="000D5F8D">
                <w:rPr>
                  <w:i/>
                  <w:iCs/>
                  <w:noProof/>
                  <w:lang w:val="en-US"/>
                </w:rPr>
                <w:t xml:space="preserve">Journal of Information Systems, </w:t>
              </w:r>
              <w:r w:rsidR="000D5F8D">
                <w:rPr>
                  <w:noProof/>
                  <w:lang w:val="en-US"/>
                </w:rPr>
                <w:t>22(2), pp. 23-</w:t>
              </w:r>
              <w:r w:rsidR="000D5F8D">
                <w:rPr>
                  <w:noProof/>
                  <w:lang w:val="en-US"/>
                </w:rPr>
                <w:lastRenderedPageBreak/>
                <w:t>52.</w:t>
              </w:r>
              <w:r>
                <w:rPr>
                  <w:noProof/>
                  <w:lang w:val="en-US"/>
                </w:rPr>
                <w:t xml:space="preserve"> Available at: </w:t>
              </w:r>
              <w:r w:rsidRPr="00C82139">
                <w:rPr>
                  <w:noProof/>
                  <w:lang w:val="en-US"/>
                </w:rPr>
                <w:t>https://publications.aaahq.org/jis/article-abstract/22/2/23/1430/Mitigating-the-Effects-of-Misleading-Graphs-on</w:t>
              </w:r>
            </w:p>
            <w:p w14:paraId="43804FCE" w14:textId="7EC744FD" w:rsidR="000D5F8D" w:rsidRDefault="00F06865" w:rsidP="00A02522">
              <w:pPr>
                <w:pStyle w:val="Bibliography"/>
                <w:spacing w:line="276" w:lineRule="auto"/>
                <w:rPr>
                  <w:noProof/>
                  <w:lang w:val="en-US"/>
                </w:rPr>
              </w:pPr>
              <w:r w:rsidRPr="00F06865">
                <w:rPr>
                  <w:noProof/>
                  <w:lang w:val="en-US"/>
                </w:rPr>
                <w:t>Rubin, H.J. and Rubin, C.S</w:t>
              </w:r>
              <w:r>
                <w:rPr>
                  <w:noProof/>
                  <w:lang w:val="en-US"/>
                </w:rPr>
                <w:t>. (</w:t>
              </w:r>
              <w:r w:rsidR="000D5F8D">
                <w:rPr>
                  <w:noProof/>
                  <w:lang w:val="en-US"/>
                </w:rPr>
                <w:t>2011</w:t>
              </w:r>
              <w:r>
                <w:rPr>
                  <w:noProof/>
                  <w:lang w:val="en-US"/>
                </w:rPr>
                <w:t>)</w:t>
              </w:r>
              <w:r w:rsidR="000D5F8D">
                <w:rPr>
                  <w:noProof/>
                  <w:lang w:val="en-US"/>
                </w:rPr>
                <w:t xml:space="preserve"> </w:t>
              </w:r>
              <w:r w:rsidR="000D5F8D">
                <w:rPr>
                  <w:i/>
                  <w:iCs/>
                  <w:noProof/>
                  <w:lang w:val="en-US"/>
                </w:rPr>
                <w:t xml:space="preserve">Qualitative interviewing: The art of hearing data. </w:t>
              </w:r>
              <w:r w:rsidR="000D5F8D">
                <w:rPr>
                  <w:noProof/>
                  <w:lang w:val="en-US"/>
                </w:rPr>
                <w:t>s.l.:Sage.</w:t>
              </w:r>
            </w:p>
            <w:p w14:paraId="2C8263E2" w14:textId="2ABA6241" w:rsidR="000D5F8D" w:rsidRDefault="000F69CC" w:rsidP="00A02522">
              <w:pPr>
                <w:pStyle w:val="Bibliography"/>
                <w:spacing w:line="276" w:lineRule="auto"/>
                <w:rPr>
                  <w:noProof/>
                  <w:lang w:val="en-US"/>
                </w:rPr>
              </w:pPr>
              <w:r w:rsidRPr="000F69CC">
                <w:rPr>
                  <w:noProof/>
                  <w:lang w:val="en-US"/>
                </w:rPr>
                <w:t>Ruslin, R. Mashuri, S. Rasak, M.S.A. Alhabsyi, F. and Syam, H.</w:t>
              </w:r>
              <w:r>
                <w:rPr>
                  <w:noProof/>
                  <w:lang w:val="en-US"/>
                </w:rPr>
                <w:t xml:space="preserve"> (</w:t>
              </w:r>
              <w:r w:rsidR="000D5F8D">
                <w:rPr>
                  <w:noProof/>
                  <w:lang w:val="en-US"/>
                </w:rPr>
                <w:t>2022</w:t>
              </w:r>
              <w:r>
                <w:rPr>
                  <w:noProof/>
                  <w:lang w:val="en-US"/>
                </w:rPr>
                <w:t>)</w:t>
              </w:r>
              <w:r w:rsidR="000D5F8D">
                <w:rPr>
                  <w:noProof/>
                  <w:lang w:val="en-US"/>
                </w:rPr>
                <w:t xml:space="preserve"> </w:t>
              </w:r>
              <w:r>
                <w:rPr>
                  <w:noProof/>
                  <w:lang w:val="en-US"/>
                </w:rPr>
                <w:t>'</w:t>
              </w:r>
              <w:r w:rsidR="000D5F8D">
                <w:rPr>
                  <w:noProof/>
                  <w:lang w:val="en-US"/>
                </w:rPr>
                <w:t>Semi-structured Interview: A methodological reflection on the development of a qualitative research instrument in educational studies</w:t>
              </w:r>
              <w:r>
                <w:rPr>
                  <w:noProof/>
                  <w:lang w:val="en-US"/>
                </w:rPr>
                <w:t xml:space="preserve">', </w:t>
              </w:r>
              <w:r w:rsidR="000D5F8D">
                <w:rPr>
                  <w:i/>
                  <w:iCs/>
                  <w:noProof/>
                  <w:lang w:val="en-US"/>
                </w:rPr>
                <w:t xml:space="preserve">IOSR Journal of Research &amp; Method in Education , </w:t>
              </w:r>
              <w:r w:rsidR="000D5F8D">
                <w:rPr>
                  <w:noProof/>
                  <w:lang w:val="en-US"/>
                </w:rPr>
                <w:t>12(1), pp. 22-29.</w:t>
              </w:r>
              <w:r>
                <w:rPr>
                  <w:noProof/>
                  <w:lang w:val="en-US"/>
                </w:rPr>
                <w:t xml:space="preserve"> Available at:</w:t>
              </w:r>
              <w:r w:rsidRPr="000F69CC">
                <w:t xml:space="preserve"> </w:t>
              </w:r>
              <w:r w:rsidRPr="000F69CC">
                <w:rPr>
                  <w:noProof/>
                  <w:lang w:val="en-US"/>
                </w:rPr>
                <w:t>http://repository.iainpalu.ac.id/id/eprint/1247/1/Saepudin%20Mashuri.%20Artkel%20inter..pdf</w:t>
              </w:r>
            </w:p>
            <w:p w14:paraId="213EAAF9" w14:textId="00A93A5A" w:rsidR="000D5F8D" w:rsidRDefault="000F69CC" w:rsidP="00A02522">
              <w:pPr>
                <w:pStyle w:val="Bibliography"/>
                <w:spacing w:line="276" w:lineRule="auto"/>
                <w:rPr>
                  <w:noProof/>
                  <w:lang w:val="en-US"/>
                </w:rPr>
              </w:pPr>
              <w:r w:rsidRPr="000F69CC">
                <w:rPr>
                  <w:noProof/>
                  <w:lang w:val="en-US"/>
                </w:rPr>
                <w:t>Sahlberg, P. and Doyle, W.</w:t>
              </w:r>
              <w:r>
                <w:rPr>
                  <w:noProof/>
                  <w:lang w:val="en-US"/>
                </w:rPr>
                <w:t xml:space="preserve"> (</w:t>
              </w:r>
              <w:r w:rsidR="000D5F8D">
                <w:rPr>
                  <w:noProof/>
                  <w:lang w:val="en-US"/>
                </w:rPr>
                <w:t>2019</w:t>
              </w:r>
              <w:r>
                <w:rPr>
                  <w:noProof/>
                  <w:lang w:val="en-US"/>
                </w:rPr>
                <w:t xml:space="preserve">) </w:t>
              </w:r>
              <w:r w:rsidR="000D5F8D">
                <w:rPr>
                  <w:noProof/>
                  <w:lang w:val="en-US"/>
                </w:rPr>
                <w:t xml:space="preserve"> </w:t>
              </w:r>
              <w:r w:rsidR="000D5F8D">
                <w:rPr>
                  <w:i/>
                  <w:iCs/>
                  <w:noProof/>
                  <w:lang w:val="en-US"/>
                </w:rPr>
                <w:t xml:space="preserve">Let the children play: How more play will save our schools and help children thrive. </w:t>
              </w:r>
              <w:r w:rsidR="000D5F8D">
                <w:rPr>
                  <w:noProof/>
                  <w:lang w:val="en-US"/>
                </w:rPr>
                <w:t>USA: Oxford University Press.</w:t>
              </w:r>
            </w:p>
            <w:p w14:paraId="7C31CC13" w14:textId="7B21DA75" w:rsidR="000D5F8D" w:rsidRDefault="000D5F8D" w:rsidP="00A02522">
              <w:pPr>
                <w:pStyle w:val="Bibliography"/>
                <w:spacing w:line="276" w:lineRule="auto"/>
                <w:rPr>
                  <w:noProof/>
                  <w:lang w:val="en-US"/>
                </w:rPr>
              </w:pPr>
              <w:r>
                <w:rPr>
                  <w:noProof/>
                  <w:lang w:val="en-US"/>
                </w:rPr>
                <w:t xml:space="preserve">Salomão, A. </w:t>
              </w:r>
              <w:r w:rsidR="000F69CC">
                <w:rPr>
                  <w:noProof/>
                  <w:lang w:val="en-US"/>
                </w:rPr>
                <w:t>(</w:t>
              </w:r>
              <w:r>
                <w:rPr>
                  <w:noProof/>
                  <w:lang w:val="en-US"/>
                </w:rPr>
                <w:t>2023</w:t>
              </w:r>
              <w:r w:rsidR="000F69CC">
                <w:rPr>
                  <w:noProof/>
                  <w:lang w:val="en-US"/>
                </w:rPr>
                <w:t>)</w:t>
              </w:r>
              <w:r>
                <w:rPr>
                  <w:noProof/>
                  <w:lang w:val="en-US"/>
                </w:rPr>
                <w:t xml:space="preserve"> </w:t>
              </w:r>
              <w:r>
                <w:rPr>
                  <w:i/>
                  <w:iCs/>
                  <w:noProof/>
                  <w:lang w:val="en-US"/>
                </w:rPr>
                <w:t>Semi-Structured Interviews in Qualitative Research.</w:t>
              </w:r>
              <w:r>
                <w:rPr>
                  <w:noProof/>
                  <w:lang w:val="en-US"/>
                </w:rPr>
                <w:t xml:space="preserve"> </w:t>
              </w:r>
              <w:r>
                <w:rPr>
                  <w:noProof/>
                  <w:lang w:val="en-US"/>
                </w:rPr>
                <w:br/>
                <w:t xml:space="preserve">Available at: </w:t>
              </w:r>
              <w:r>
                <w:rPr>
                  <w:noProof/>
                  <w:u w:val="single"/>
                  <w:lang w:val="en-US"/>
                </w:rPr>
                <w:t>https://mindthegraph.com/blog/semi-structured-interviews-in-qualitative-research/</w:t>
              </w:r>
              <w:r>
                <w:rPr>
                  <w:noProof/>
                  <w:lang w:val="en-US"/>
                </w:rPr>
                <w:br/>
              </w:r>
              <w:r w:rsidR="000F69CC">
                <w:rPr>
                  <w:noProof/>
                  <w:lang w:val="en-US"/>
                </w:rPr>
                <w:t>(</w:t>
              </w:r>
              <w:r>
                <w:rPr>
                  <w:noProof/>
                  <w:lang w:val="en-US"/>
                </w:rPr>
                <w:t>Accessed 20 April 2024</w:t>
              </w:r>
              <w:r w:rsidR="000F69CC">
                <w:rPr>
                  <w:noProof/>
                  <w:lang w:val="en-US"/>
                </w:rPr>
                <w:t>)</w:t>
              </w:r>
              <w:r>
                <w:rPr>
                  <w:noProof/>
                  <w:lang w:val="en-US"/>
                </w:rPr>
                <w:t>.</w:t>
              </w:r>
            </w:p>
            <w:p w14:paraId="1D6EE8E5" w14:textId="77777777" w:rsidR="000D5F8D" w:rsidRDefault="000D5F8D" w:rsidP="00A02522">
              <w:pPr>
                <w:pStyle w:val="Bibliography"/>
                <w:spacing w:line="276" w:lineRule="auto"/>
                <w:rPr>
                  <w:noProof/>
                  <w:lang w:val="en-US"/>
                </w:rPr>
              </w:pPr>
              <w:r>
                <w:rPr>
                  <w:noProof/>
                  <w:lang w:val="en-US"/>
                </w:rPr>
                <w:t xml:space="preserve">Sancar, R. A. D. a. D. D., 2021. A new framework for teachers’ professional development.. </w:t>
              </w:r>
              <w:r>
                <w:rPr>
                  <w:i/>
                  <w:iCs/>
                  <w:noProof/>
                  <w:lang w:val="en-US"/>
                </w:rPr>
                <w:t xml:space="preserve">Teaching and teacher education, </w:t>
              </w:r>
              <w:r>
                <w:rPr>
                  <w:noProof/>
                  <w:lang w:val="en-US"/>
                </w:rPr>
                <w:t>Volume 101, pp. 103-305.</w:t>
              </w:r>
            </w:p>
            <w:p w14:paraId="42E95390" w14:textId="7EDF5ABD" w:rsidR="000D5F8D" w:rsidRDefault="000D5F8D" w:rsidP="00A02522">
              <w:pPr>
                <w:pStyle w:val="Bibliography"/>
                <w:spacing w:line="276" w:lineRule="auto"/>
                <w:rPr>
                  <w:noProof/>
                  <w:lang w:val="en-US"/>
                </w:rPr>
              </w:pPr>
              <w:r>
                <w:rPr>
                  <w:noProof/>
                  <w:lang w:val="en-US"/>
                </w:rPr>
                <w:t xml:space="preserve">Segal, D. </w:t>
              </w:r>
              <w:r w:rsidR="000F69CC">
                <w:rPr>
                  <w:noProof/>
                  <w:lang w:val="en-US"/>
                </w:rPr>
                <w:t>(</w:t>
              </w:r>
              <w:r>
                <w:rPr>
                  <w:noProof/>
                  <w:lang w:val="en-US"/>
                </w:rPr>
                <w:t>2023</w:t>
              </w:r>
              <w:r w:rsidR="000F69CC">
                <w:rPr>
                  <w:noProof/>
                  <w:lang w:val="en-US"/>
                </w:rPr>
                <w:t>)</w:t>
              </w:r>
              <w:r>
                <w:rPr>
                  <w:noProof/>
                  <w:lang w:val="en-US"/>
                </w:rPr>
                <w:t xml:space="preserve"> </w:t>
              </w:r>
              <w:r>
                <w:rPr>
                  <w:i/>
                  <w:iCs/>
                  <w:noProof/>
                  <w:lang w:val="en-US"/>
                </w:rPr>
                <w:t xml:space="preserve">What is Confirmation Bias?. </w:t>
              </w:r>
              <w:r>
                <w:rPr>
                  <w:noProof/>
                  <w:lang w:val="en-US"/>
                </w:rPr>
                <w:t xml:space="preserve"> </w:t>
              </w:r>
              <w:r>
                <w:rPr>
                  <w:noProof/>
                  <w:lang w:val="en-US"/>
                </w:rPr>
                <w:br/>
                <w:t xml:space="preserve">Available at: </w:t>
              </w:r>
              <w:r>
                <w:rPr>
                  <w:noProof/>
                  <w:u w:val="single"/>
                  <w:lang w:val="en-US"/>
                </w:rPr>
                <w:t>https://www.webmd.com/balance/what-is-confirmation-bias</w:t>
              </w:r>
              <w:r>
                <w:rPr>
                  <w:noProof/>
                  <w:lang w:val="en-US"/>
                </w:rPr>
                <w:br/>
              </w:r>
              <w:r w:rsidR="000F69CC">
                <w:rPr>
                  <w:noProof/>
                  <w:lang w:val="en-US"/>
                </w:rPr>
                <w:t>(</w:t>
              </w:r>
              <w:r>
                <w:rPr>
                  <w:noProof/>
                  <w:lang w:val="en-US"/>
                </w:rPr>
                <w:t>Accessed 17 April 2024</w:t>
              </w:r>
              <w:r w:rsidR="000F69CC">
                <w:rPr>
                  <w:noProof/>
                  <w:lang w:val="en-US"/>
                </w:rPr>
                <w:t>)</w:t>
              </w:r>
              <w:r>
                <w:rPr>
                  <w:noProof/>
                  <w:lang w:val="en-US"/>
                </w:rPr>
                <w:t>.</w:t>
              </w:r>
            </w:p>
            <w:p w14:paraId="0C3781E6" w14:textId="242FA9FC" w:rsidR="000D5F8D" w:rsidRDefault="000D5F8D" w:rsidP="00A02522">
              <w:pPr>
                <w:pStyle w:val="Bibliography"/>
                <w:spacing w:line="276" w:lineRule="auto"/>
                <w:rPr>
                  <w:noProof/>
                  <w:lang w:val="en-US"/>
                </w:rPr>
              </w:pPr>
              <w:r>
                <w:rPr>
                  <w:noProof/>
                  <w:lang w:val="en-US"/>
                </w:rPr>
                <w:t xml:space="preserve">Simkus, J. </w:t>
              </w:r>
              <w:r w:rsidR="000F69CC">
                <w:rPr>
                  <w:noProof/>
                  <w:lang w:val="en-US"/>
                </w:rPr>
                <w:t>(</w:t>
              </w:r>
              <w:r>
                <w:rPr>
                  <w:noProof/>
                  <w:lang w:val="en-US"/>
                </w:rPr>
                <w:t>2023</w:t>
              </w:r>
              <w:r w:rsidR="000F69CC">
                <w:rPr>
                  <w:noProof/>
                  <w:lang w:val="en-US"/>
                </w:rPr>
                <w:t xml:space="preserve">) </w:t>
              </w:r>
              <w:r>
                <w:rPr>
                  <w:i/>
                  <w:iCs/>
                  <w:noProof/>
                  <w:lang w:val="en-US"/>
                </w:rPr>
                <w:t>Sampling Bias: Types, Examples &amp; How To Avoid It.</w:t>
              </w:r>
              <w:r>
                <w:rPr>
                  <w:noProof/>
                  <w:lang w:val="en-US"/>
                </w:rPr>
                <w:t xml:space="preserve"> </w:t>
              </w:r>
              <w:r>
                <w:rPr>
                  <w:noProof/>
                  <w:lang w:val="en-US"/>
                </w:rPr>
                <w:br/>
                <w:t xml:space="preserve">Available at: </w:t>
              </w:r>
              <w:r>
                <w:rPr>
                  <w:noProof/>
                  <w:u w:val="single"/>
                  <w:lang w:val="en-US"/>
                </w:rPr>
                <w:t>https://www.simplypsychology.org/sampling-bias-types-examples-how-to-avoid-it.html</w:t>
              </w:r>
              <w:r>
                <w:rPr>
                  <w:noProof/>
                  <w:lang w:val="en-US"/>
                </w:rPr>
                <w:br/>
              </w:r>
              <w:r w:rsidR="000F69CC">
                <w:rPr>
                  <w:noProof/>
                  <w:lang w:val="en-US"/>
                </w:rPr>
                <w:t>(</w:t>
              </w:r>
              <w:r>
                <w:rPr>
                  <w:noProof/>
                  <w:lang w:val="en-US"/>
                </w:rPr>
                <w:t>Accessed 17 April 2024</w:t>
              </w:r>
              <w:r w:rsidR="000F69CC">
                <w:rPr>
                  <w:noProof/>
                  <w:lang w:val="en-US"/>
                </w:rPr>
                <w:t>)</w:t>
              </w:r>
              <w:r>
                <w:rPr>
                  <w:noProof/>
                  <w:lang w:val="en-US"/>
                </w:rPr>
                <w:t>.</w:t>
              </w:r>
            </w:p>
            <w:p w14:paraId="487F0C14" w14:textId="3914F583" w:rsidR="000D5F8D" w:rsidRDefault="000D5F8D" w:rsidP="00A02522">
              <w:pPr>
                <w:pStyle w:val="Bibliography"/>
                <w:spacing w:line="276" w:lineRule="auto"/>
                <w:rPr>
                  <w:noProof/>
                  <w:lang w:val="en-US"/>
                </w:rPr>
              </w:pPr>
              <w:r>
                <w:rPr>
                  <w:noProof/>
                  <w:lang w:val="en-US"/>
                </w:rPr>
                <w:t xml:space="preserve">Slutsky, D. </w:t>
              </w:r>
              <w:r w:rsidR="000F69CC">
                <w:rPr>
                  <w:noProof/>
                  <w:lang w:val="en-US"/>
                </w:rPr>
                <w:t>(</w:t>
              </w:r>
              <w:r>
                <w:rPr>
                  <w:noProof/>
                  <w:lang w:val="en-US"/>
                </w:rPr>
                <w:t>201</w:t>
              </w:r>
              <w:r w:rsidR="000F69CC">
                <w:rPr>
                  <w:noProof/>
                  <w:lang w:val="en-US"/>
                </w:rPr>
                <w:t>4)</w:t>
              </w:r>
              <w:r>
                <w:rPr>
                  <w:noProof/>
                  <w:lang w:val="en-US"/>
                </w:rPr>
                <w:t xml:space="preserve"> </w:t>
              </w:r>
              <w:r>
                <w:rPr>
                  <w:i/>
                  <w:iCs/>
                  <w:noProof/>
                  <w:lang w:val="en-US"/>
                </w:rPr>
                <w:t xml:space="preserve">The Effective Use of Graphs. </w:t>
              </w:r>
              <w:r>
                <w:rPr>
                  <w:noProof/>
                  <w:lang w:val="en-US"/>
                </w:rPr>
                <w:t xml:space="preserve">[Online] </w:t>
              </w:r>
              <w:r>
                <w:rPr>
                  <w:noProof/>
                  <w:lang w:val="en-US"/>
                </w:rPr>
                <w:br/>
                <w:t xml:space="preserve">Available at: </w:t>
              </w:r>
              <w:r>
                <w:rPr>
                  <w:noProof/>
                  <w:u w:val="single"/>
                  <w:lang w:val="en-US"/>
                </w:rPr>
                <w:t>https://www.ncbi.nlm.nih.gov/pmc/articles/PMC4078179/</w:t>
              </w:r>
              <w:r>
                <w:rPr>
                  <w:noProof/>
                  <w:lang w:val="en-US"/>
                </w:rPr>
                <w:br/>
              </w:r>
              <w:r w:rsidR="000F69CC">
                <w:rPr>
                  <w:noProof/>
                  <w:lang w:val="en-US"/>
                </w:rPr>
                <w:t>(</w:t>
              </w:r>
              <w:r>
                <w:rPr>
                  <w:noProof/>
                  <w:lang w:val="en-US"/>
                </w:rPr>
                <w:t>Accessed 23 April 2024</w:t>
              </w:r>
              <w:r w:rsidR="000F69CC">
                <w:rPr>
                  <w:noProof/>
                  <w:lang w:val="en-US"/>
                </w:rPr>
                <w:t>)</w:t>
              </w:r>
              <w:r>
                <w:rPr>
                  <w:noProof/>
                  <w:lang w:val="en-US"/>
                </w:rPr>
                <w:t>.</w:t>
              </w:r>
            </w:p>
            <w:p w14:paraId="73521940" w14:textId="2E869BC0" w:rsidR="000D5F8D" w:rsidRDefault="00850552" w:rsidP="00A02522">
              <w:pPr>
                <w:pStyle w:val="Bibliography"/>
                <w:spacing w:line="276" w:lineRule="auto"/>
                <w:rPr>
                  <w:noProof/>
                  <w:lang w:val="en-US"/>
                </w:rPr>
              </w:pPr>
              <w:r w:rsidRPr="00850552">
                <w:rPr>
                  <w:noProof/>
                  <w:lang w:val="en-US"/>
                </w:rPr>
                <w:t>Taylor, M.E. and Boyer, W.</w:t>
              </w:r>
              <w:r w:rsidR="000D5F8D">
                <w:rPr>
                  <w:noProof/>
                  <w:lang w:val="en-US"/>
                </w:rPr>
                <w:t xml:space="preserve"> </w:t>
              </w:r>
              <w:r>
                <w:rPr>
                  <w:noProof/>
                  <w:lang w:val="en-US"/>
                </w:rPr>
                <w:t>(</w:t>
              </w:r>
              <w:r w:rsidR="000D5F8D">
                <w:rPr>
                  <w:noProof/>
                  <w:lang w:val="en-US"/>
                </w:rPr>
                <w:t>2020</w:t>
              </w:r>
              <w:r>
                <w:rPr>
                  <w:noProof/>
                  <w:lang w:val="en-US"/>
                </w:rPr>
                <w:t>)</w:t>
              </w:r>
              <w:r w:rsidR="000D5F8D">
                <w:rPr>
                  <w:noProof/>
                  <w:lang w:val="en-US"/>
                </w:rPr>
                <w:t xml:space="preserve"> </w:t>
              </w:r>
              <w:r>
                <w:rPr>
                  <w:noProof/>
                  <w:lang w:val="en-US"/>
                </w:rPr>
                <w:t>'</w:t>
              </w:r>
              <w:r w:rsidR="000D5F8D">
                <w:rPr>
                  <w:noProof/>
                  <w:lang w:val="en-US"/>
                </w:rPr>
                <w:t>Play-based learning: Evidence-based research to improve children’s learning experiences in the kindergarten classroom</w:t>
              </w:r>
              <w:r>
                <w:rPr>
                  <w:noProof/>
                  <w:lang w:val="en-US"/>
                </w:rPr>
                <w:t>',</w:t>
              </w:r>
              <w:r w:rsidR="000D5F8D">
                <w:rPr>
                  <w:noProof/>
                  <w:lang w:val="en-US"/>
                </w:rPr>
                <w:t xml:space="preserve"> </w:t>
              </w:r>
              <w:r w:rsidR="000D5F8D">
                <w:rPr>
                  <w:i/>
                  <w:iCs/>
                  <w:noProof/>
                  <w:lang w:val="en-US"/>
                </w:rPr>
                <w:t xml:space="preserve">Early Childhood Education Journal, </w:t>
              </w:r>
              <w:r w:rsidR="000D5F8D">
                <w:rPr>
                  <w:noProof/>
                  <w:lang w:val="en-US"/>
                </w:rPr>
                <w:t>48(2), pp. 127-133.</w:t>
              </w:r>
              <w:r>
                <w:rPr>
                  <w:noProof/>
                  <w:lang w:val="en-US"/>
                </w:rPr>
                <w:t xml:space="preserve"> Available at:</w:t>
              </w:r>
              <w:r w:rsidRPr="00850552">
                <w:t xml:space="preserve"> </w:t>
              </w:r>
              <w:r w:rsidRPr="00850552">
                <w:rPr>
                  <w:noProof/>
                  <w:lang w:val="en-US"/>
                </w:rPr>
                <w:t>https://link.springer.com/article/10.1007/s10643-019-00989-7</w:t>
              </w:r>
            </w:p>
            <w:p w14:paraId="2DB398B8" w14:textId="07070E9C" w:rsidR="00850552" w:rsidRPr="00850552" w:rsidRDefault="00850552" w:rsidP="00A02522">
              <w:pPr>
                <w:spacing w:line="276" w:lineRule="auto"/>
                <w:rPr>
                  <w:lang w:val="en-US"/>
                </w:rPr>
              </w:pPr>
              <w:r w:rsidRPr="00850552">
                <w:rPr>
                  <w:lang w:val="en-US"/>
                </w:rPr>
                <w:t xml:space="preserve">The British </w:t>
              </w:r>
              <w:r w:rsidRPr="00850552">
                <w:rPr>
                  <w:lang w:val="en-US"/>
                </w:rPr>
                <w:t>Psychological</w:t>
              </w:r>
              <w:r w:rsidRPr="00850552">
                <w:rPr>
                  <w:lang w:val="en-US"/>
                </w:rPr>
                <w:t xml:space="preserve"> Society (2023) The barriers to </w:t>
              </w:r>
              <w:proofErr w:type="spellStart"/>
              <w:r w:rsidRPr="00850552">
                <w:rPr>
                  <w:lang w:val="en-US"/>
                </w:rPr>
                <w:t>utilising</w:t>
              </w:r>
              <w:proofErr w:type="spellEnd"/>
              <w:r w:rsidRPr="00850552">
                <w:rPr>
                  <w:lang w:val="en-US"/>
                </w:rPr>
                <w:t xml:space="preserve"> play-based learning in England’s primary school classrooms.</w:t>
              </w:r>
              <w:r>
                <w:rPr>
                  <w:lang w:val="en-US"/>
                </w:rPr>
                <w:t xml:space="preserve"> </w:t>
              </w:r>
              <w:r w:rsidRPr="00850552">
                <w:rPr>
                  <w:lang w:val="en-US"/>
                </w:rPr>
                <w:t>Available at: https://www.bps.org.uk/news/barriers-utilising-play-based-learning-englands-primary-school-classrooms</w:t>
              </w:r>
              <w:r>
                <w:rPr>
                  <w:lang w:val="en-US"/>
                </w:rPr>
                <w:t xml:space="preserve"> </w:t>
              </w:r>
              <w:r w:rsidRPr="00850552">
                <w:rPr>
                  <w:lang w:val="en-US"/>
                </w:rPr>
                <w:t>(Accessed 30 March 2024).</w:t>
              </w:r>
            </w:p>
            <w:p w14:paraId="2F9F8EB5" w14:textId="5F85FD4B" w:rsidR="000D5F8D" w:rsidRDefault="000D5F8D" w:rsidP="00A02522">
              <w:pPr>
                <w:pStyle w:val="Bibliography"/>
                <w:spacing w:line="276" w:lineRule="auto"/>
                <w:rPr>
                  <w:noProof/>
                  <w:lang w:val="en-US"/>
                </w:rPr>
              </w:pPr>
              <w:r>
                <w:rPr>
                  <w:noProof/>
                  <w:lang w:val="en-US"/>
                </w:rPr>
                <w:t>Tickell, C</w:t>
              </w:r>
              <w:r w:rsidR="00850552">
                <w:rPr>
                  <w:noProof/>
                  <w:lang w:val="en-US"/>
                </w:rPr>
                <w:t>.</w:t>
              </w:r>
              <w:r>
                <w:rPr>
                  <w:noProof/>
                  <w:lang w:val="en-US"/>
                </w:rPr>
                <w:t xml:space="preserve"> </w:t>
              </w:r>
              <w:r w:rsidR="00850552">
                <w:rPr>
                  <w:noProof/>
                  <w:lang w:val="en-US"/>
                </w:rPr>
                <w:t>(</w:t>
              </w:r>
              <w:r>
                <w:rPr>
                  <w:noProof/>
                  <w:lang w:val="en-US"/>
                </w:rPr>
                <w:t>2013</w:t>
              </w:r>
              <w:r w:rsidR="00850552">
                <w:rPr>
                  <w:noProof/>
                  <w:lang w:val="en-US"/>
                </w:rPr>
                <w:t>)</w:t>
              </w:r>
              <w:r>
                <w:rPr>
                  <w:noProof/>
                  <w:lang w:val="en-US"/>
                </w:rPr>
                <w:t xml:space="preserve"> </w:t>
              </w:r>
              <w:r>
                <w:rPr>
                  <w:i/>
                  <w:iCs/>
                  <w:noProof/>
                  <w:lang w:val="en-US"/>
                </w:rPr>
                <w:t>The Early Years: Foundations for life, health and learning.</w:t>
              </w:r>
              <w:r w:rsidR="00850552">
                <w:rPr>
                  <w:i/>
                  <w:iCs/>
                  <w:noProof/>
                  <w:lang w:val="en-US"/>
                </w:rPr>
                <w:t xml:space="preserve"> </w:t>
              </w:r>
              <w:r>
                <w:rPr>
                  <w:i/>
                  <w:iCs/>
                  <w:noProof/>
                  <w:lang w:val="en-US"/>
                </w:rPr>
                <w:t xml:space="preserve">An independent report on the early years foundation stage to Her Majestys Governmentmedia. education. , </w:t>
              </w:r>
              <w:r>
                <w:rPr>
                  <w:noProof/>
                  <w:lang w:val="en-US"/>
                </w:rPr>
                <w:t>United Kingdom: UK Government.</w:t>
              </w:r>
            </w:p>
            <w:p w14:paraId="1732834F" w14:textId="2108893F" w:rsidR="000D5F8D" w:rsidRDefault="000D5F8D" w:rsidP="00A02522">
              <w:pPr>
                <w:pStyle w:val="Bibliography"/>
                <w:spacing w:line="276" w:lineRule="auto"/>
                <w:rPr>
                  <w:noProof/>
                  <w:lang w:val="en-US"/>
                </w:rPr>
              </w:pPr>
              <w:r>
                <w:rPr>
                  <w:noProof/>
                  <w:lang w:val="en-US"/>
                </w:rPr>
                <w:t xml:space="preserve">Tight, M. </w:t>
              </w:r>
              <w:r w:rsidR="00850552">
                <w:rPr>
                  <w:noProof/>
                  <w:lang w:val="en-US"/>
                </w:rPr>
                <w:t>(</w:t>
              </w:r>
              <w:r>
                <w:rPr>
                  <w:noProof/>
                  <w:lang w:val="en-US"/>
                </w:rPr>
                <w:t>2017</w:t>
              </w:r>
              <w:r w:rsidR="00850552">
                <w:rPr>
                  <w:noProof/>
                  <w:lang w:val="en-US"/>
                </w:rPr>
                <w:t xml:space="preserve">) </w:t>
              </w:r>
              <w:r>
                <w:rPr>
                  <w:i/>
                  <w:iCs/>
                  <w:noProof/>
                  <w:lang w:val="en-US"/>
                </w:rPr>
                <w:t xml:space="preserve">Understanding case study research: Small-scale research with meaning. </w:t>
              </w:r>
              <w:r>
                <w:rPr>
                  <w:noProof/>
                  <w:lang w:val="en-US"/>
                </w:rPr>
                <w:t>s.l.:Sage.</w:t>
              </w:r>
            </w:p>
            <w:p w14:paraId="2857B947" w14:textId="023E5355" w:rsidR="000D5F8D" w:rsidRDefault="000D5F8D" w:rsidP="00A02522">
              <w:pPr>
                <w:pStyle w:val="Bibliography"/>
                <w:spacing w:line="276" w:lineRule="auto"/>
                <w:rPr>
                  <w:noProof/>
                  <w:lang w:val="en-US"/>
                </w:rPr>
              </w:pPr>
              <w:r>
                <w:rPr>
                  <w:noProof/>
                  <w:lang w:val="en-US"/>
                </w:rPr>
                <w:t>UNICEF</w:t>
              </w:r>
              <w:r w:rsidR="00080C3D">
                <w:rPr>
                  <w:noProof/>
                  <w:lang w:val="en-US"/>
                </w:rPr>
                <w:t>.</w:t>
              </w:r>
              <w:r>
                <w:rPr>
                  <w:noProof/>
                  <w:lang w:val="en-US"/>
                </w:rPr>
                <w:t xml:space="preserve"> </w:t>
              </w:r>
              <w:r w:rsidR="00080C3D">
                <w:rPr>
                  <w:noProof/>
                  <w:lang w:val="en-US"/>
                </w:rPr>
                <w:t>(</w:t>
              </w:r>
              <w:r>
                <w:rPr>
                  <w:noProof/>
                  <w:lang w:val="en-US"/>
                </w:rPr>
                <w:t>2018</w:t>
              </w:r>
              <w:r w:rsidR="00080C3D">
                <w:rPr>
                  <w:noProof/>
                  <w:lang w:val="en-US"/>
                </w:rPr>
                <w:t>)</w:t>
              </w:r>
              <w:r>
                <w:rPr>
                  <w:noProof/>
                  <w:lang w:val="en-US"/>
                </w:rPr>
                <w:t xml:space="preserve"> </w:t>
              </w:r>
              <w:r>
                <w:rPr>
                  <w:i/>
                  <w:iCs/>
                  <w:noProof/>
                  <w:lang w:val="en-US"/>
                </w:rPr>
                <w:t xml:space="preserve">Learning Through Play, </w:t>
              </w:r>
              <w:r>
                <w:rPr>
                  <w:noProof/>
                  <w:lang w:val="en-US"/>
                </w:rPr>
                <w:t>New York: UNICEF.</w:t>
              </w:r>
            </w:p>
            <w:p w14:paraId="486BA811" w14:textId="7D4E4AFA" w:rsidR="000D5F8D" w:rsidRDefault="000D5F8D" w:rsidP="00A02522">
              <w:pPr>
                <w:pStyle w:val="Bibliography"/>
                <w:spacing w:line="276" w:lineRule="auto"/>
                <w:rPr>
                  <w:noProof/>
                  <w:lang w:val="en-US"/>
                </w:rPr>
              </w:pPr>
              <w:r>
                <w:rPr>
                  <w:noProof/>
                  <w:lang w:val="en-US"/>
                </w:rPr>
                <w:t>UNICEF</w:t>
              </w:r>
              <w:r w:rsidR="00080C3D">
                <w:rPr>
                  <w:noProof/>
                  <w:lang w:val="en-US"/>
                </w:rPr>
                <w:t>.</w:t>
              </w:r>
              <w:r>
                <w:rPr>
                  <w:noProof/>
                  <w:lang w:val="en-US"/>
                </w:rPr>
                <w:t xml:space="preserve"> </w:t>
              </w:r>
              <w:r w:rsidR="00080C3D">
                <w:rPr>
                  <w:noProof/>
                  <w:lang w:val="en-US"/>
                </w:rPr>
                <w:t>(</w:t>
              </w:r>
              <w:r>
                <w:rPr>
                  <w:noProof/>
                  <w:lang w:val="en-US"/>
                </w:rPr>
                <w:t>2019</w:t>
              </w:r>
              <w:r w:rsidR="00080C3D">
                <w:rPr>
                  <w:noProof/>
                  <w:lang w:val="en-US"/>
                </w:rPr>
                <w:t>)</w:t>
              </w:r>
              <w:r>
                <w:rPr>
                  <w:noProof/>
                  <w:lang w:val="en-US"/>
                </w:rPr>
                <w:t xml:space="preserve"> </w:t>
              </w:r>
              <w:r>
                <w:rPr>
                  <w:i/>
                  <w:iCs/>
                  <w:noProof/>
                  <w:lang w:val="en-US"/>
                </w:rPr>
                <w:t xml:space="preserve">UNICEF guidelines for interviewing children. </w:t>
              </w:r>
              <w:r>
                <w:rPr>
                  <w:noProof/>
                  <w:lang w:val="en-US"/>
                </w:rPr>
                <w:br/>
                <w:t xml:space="preserve">Available at: </w:t>
              </w:r>
              <w:r>
                <w:rPr>
                  <w:noProof/>
                  <w:u w:val="single"/>
                  <w:lang w:val="en-US"/>
                </w:rPr>
                <w:t>https://resourcecentre.savethechildren.net/document/unicef-guidelines-interviewing-</w:t>
              </w:r>
              <w:r>
                <w:rPr>
                  <w:noProof/>
                  <w:u w:val="single"/>
                  <w:lang w:val="en-US"/>
                </w:rPr>
                <w:lastRenderedPageBreak/>
                <w:t>children/</w:t>
              </w:r>
              <w:r>
                <w:rPr>
                  <w:noProof/>
                  <w:lang w:val="en-US"/>
                </w:rPr>
                <w:br/>
              </w:r>
              <w:r w:rsidR="00080C3D">
                <w:rPr>
                  <w:noProof/>
                  <w:lang w:val="en-US"/>
                </w:rPr>
                <w:t>(</w:t>
              </w:r>
              <w:r>
                <w:rPr>
                  <w:noProof/>
                  <w:lang w:val="en-US"/>
                </w:rPr>
                <w:t>Accessed 20 April 2024</w:t>
              </w:r>
              <w:r w:rsidR="00080C3D">
                <w:rPr>
                  <w:noProof/>
                  <w:lang w:val="en-US"/>
                </w:rPr>
                <w:t>)</w:t>
              </w:r>
              <w:r>
                <w:rPr>
                  <w:noProof/>
                  <w:lang w:val="en-US"/>
                </w:rPr>
                <w:t>.</w:t>
              </w:r>
            </w:p>
            <w:p w14:paraId="651B74C2" w14:textId="46895501" w:rsidR="000D5F8D" w:rsidRDefault="000D5F8D" w:rsidP="00A02522">
              <w:pPr>
                <w:pStyle w:val="Bibliography"/>
                <w:spacing w:line="276" w:lineRule="auto"/>
                <w:rPr>
                  <w:noProof/>
                  <w:lang w:val="en-US"/>
                </w:rPr>
              </w:pPr>
              <w:r>
                <w:rPr>
                  <w:noProof/>
                  <w:lang w:val="en-US"/>
                </w:rPr>
                <w:t xml:space="preserve">Vygotsky, L. S. </w:t>
              </w:r>
              <w:r w:rsidR="00080C3D">
                <w:rPr>
                  <w:noProof/>
                  <w:lang w:val="en-US"/>
                </w:rPr>
                <w:t>(</w:t>
              </w:r>
              <w:r>
                <w:rPr>
                  <w:noProof/>
                  <w:lang w:val="en-US"/>
                </w:rPr>
                <w:t>1978</w:t>
              </w:r>
              <w:r w:rsidR="00080C3D">
                <w:rPr>
                  <w:noProof/>
                  <w:lang w:val="en-US"/>
                </w:rPr>
                <w:t>)</w:t>
              </w:r>
              <w:r>
                <w:rPr>
                  <w:noProof/>
                  <w:lang w:val="en-US"/>
                </w:rPr>
                <w:t xml:space="preserve"> </w:t>
              </w:r>
              <w:r>
                <w:rPr>
                  <w:i/>
                  <w:iCs/>
                  <w:noProof/>
                  <w:lang w:val="en-US"/>
                </w:rPr>
                <w:t xml:space="preserve">Mind in Society: The Development of Higher Psychological Processes. </w:t>
              </w:r>
              <w:r>
                <w:rPr>
                  <w:noProof/>
                  <w:lang w:val="en-US"/>
                </w:rPr>
                <w:t>Cambridge, MA: Harvard University Press.</w:t>
              </w:r>
            </w:p>
            <w:p w14:paraId="6ADFCCEE" w14:textId="7A521444" w:rsidR="00210F7E" w:rsidRPr="00210F7E" w:rsidRDefault="00210F7E" w:rsidP="00A02522">
              <w:pPr>
                <w:spacing w:line="276" w:lineRule="auto"/>
                <w:rPr>
                  <w:lang w:val="en-US"/>
                </w:rPr>
              </w:pPr>
              <w:r w:rsidRPr="00210F7E">
                <w:rPr>
                  <w:lang w:val="en-US"/>
                </w:rPr>
                <w:t>Welsh Government</w:t>
              </w:r>
              <w:r w:rsidR="00080C3D">
                <w:rPr>
                  <w:lang w:val="en-US"/>
                </w:rPr>
                <w:t xml:space="preserve">. </w:t>
              </w:r>
              <w:r w:rsidRPr="00210F7E">
                <w:rPr>
                  <w:lang w:val="en-US"/>
                </w:rPr>
                <w:t xml:space="preserve">(2022) What’s changing in </w:t>
              </w:r>
              <w:r w:rsidR="00080C3D" w:rsidRPr="00210F7E">
                <w:rPr>
                  <w:lang w:val="en-US"/>
                </w:rPr>
                <w:t>assessment?</w:t>
              </w:r>
              <w:r w:rsidR="00080C3D">
                <w:rPr>
                  <w:lang w:val="en-US"/>
                </w:rPr>
                <w:t xml:space="preserve">. </w:t>
              </w:r>
              <w:r w:rsidRPr="00210F7E">
                <w:rPr>
                  <w:lang w:val="en-US"/>
                </w:rPr>
                <w:t>Available at: https://hwb.gov.wales/curriculum-for-wales/assessment-arrangements/what-s-changing-in-assessment/</w:t>
              </w:r>
              <w:r w:rsidR="00080C3D">
                <w:rPr>
                  <w:lang w:val="en-US"/>
                </w:rPr>
                <w:t xml:space="preserve"> </w:t>
              </w:r>
              <w:r w:rsidRPr="00210F7E">
                <w:rPr>
                  <w:lang w:val="en-US"/>
                </w:rPr>
                <w:t>(Accessed 3 April 2024).</w:t>
              </w:r>
            </w:p>
            <w:p w14:paraId="09105FCA" w14:textId="715C6C56" w:rsidR="00210F7E" w:rsidRPr="00210F7E" w:rsidRDefault="00210F7E" w:rsidP="00A02522">
              <w:pPr>
                <w:spacing w:line="276" w:lineRule="auto"/>
                <w:rPr>
                  <w:lang w:val="en-US"/>
                </w:rPr>
              </w:pPr>
              <w:r w:rsidRPr="00210F7E">
                <w:rPr>
                  <w:lang w:val="en-US"/>
                </w:rPr>
                <w:t xml:space="preserve">Welsh Government. (2023) Our national mission: high standards and aspirations for all. </w:t>
              </w:r>
              <w:r w:rsidR="00080C3D">
                <w:rPr>
                  <w:lang w:val="en-US"/>
                </w:rPr>
                <w:t xml:space="preserve"> </w:t>
              </w:r>
              <w:r w:rsidRPr="00210F7E">
                <w:rPr>
                  <w:lang w:val="en-US"/>
                </w:rPr>
                <w:t>Available at: https://www.gov.wales/our-national-mission-high-standards-and-aspirations-all-html (Accessed 3 April 2024)</w:t>
              </w:r>
            </w:p>
            <w:p w14:paraId="4E4D3077" w14:textId="2F2E4F80" w:rsidR="00210F7E" w:rsidRPr="00210F7E" w:rsidRDefault="00210F7E" w:rsidP="00A02522">
              <w:pPr>
                <w:spacing w:line="276" w:lineRule="auto"/>
                <w:rPr>
                  <w:lang w:val="en-US"/>
                </w:rPr>
              </w:pPr>
              <w:r w:rsidRPr="00210F7E">
                <w:rPr>
                  <w:lang w:val="en-US"/>
                </w:rPr>
                <w:t>Welsh Government. (2023) Pedagogy.</w:t>
              </w:r>
              <w:r w:rsidR="00080C3D">
                <w:rPr>
                  <w:lang w:val="en-US"/>
                </w:rPr>
                <w:t xml:space="preserve"> </w:t>
              </w:r>
              <w:r w:rsidRPr="00210F7E">
                <w:rPr>
                  <w:lang w:val="en-US"/>
                </w:rPr>
                <w:t>Available at: https://hwb.gov.wales/curriculum-for-wales/designing-your-curriculum/pedagogy/</w:t>
              </w:r>
              <w:r w:rsidR="00080C3D">
                <w:rPr>
                  <w:lang w:val="en-US"/>
                </w:rPr>
                <w:t xml:space="preserve"> </w:t>
              </w:r>
              <w:r w:rsidRPr="00210F7E">
                <w:rPr>
                  <w:lang w:val="en-US"/>
                </w:rPr>
                <w:t>(Accessed 3 April 2024)</w:t>
              </w:r>
            </w:p>
            <w:p w14:paraId="02493374" w14:textId="025EE468" w:rsidR="00210F7E" w:rsidRPr="00210F7E" w:rsidRDefault="00EE261F" w:rsidP="00A02522">
              <w:pPr>
                <w:spacing w:line="276" w:lineRule="auto"/>
                <w:rPr>
                  <w:lang w:val="en-US"/>
                </w:rPr>
              </w:pPr>
              <w:r w:rsidRPr="00EE261F">
                <w:rPr>
                  <w:lang w:val="en-US"/>
                </w:rPr>
                <w:t>Hall, L. &amp; Pitches, C.</w:t>
              </w:r>
              <w:r w:rsidR="00210F7E" w:rsidRPr="00210F7E">
                <w:rPr>
                  <w:lang w:val="en-US"/>
                </w:rPr>
                <w:t xml:space="preserve"> </w:t>
              </w:r>
              <w:r>
                <w:rPr>
                  <w:lang w:val="en-US"/>
                </w:rPr>
                <w:t>(</w:t>
              </w:r>
              <w:r w:rsidR="00210F7E" w:rsidRPr="00210F7E">
                <w:rPr>
                  <w:lang w:val="en-US"/>
                </w:rPr>
                <w:t>2023</w:t>
              </w:r>
              <w:r>
                <w:rPr>
                  <w:lang w:val="en-US"/>
                </w:rPr>
                <w:t>)</w:t>
              </w:r>
              <w:r w:rsidR="00210F7E" w:rsidRPr="00210F7E">
                <w:rPr>
                  <w:lang w:val="en-US"/>
                </w:rPr>
                <w:t xml:space="preserve"> How to conduct a walking interview. </w:t>
              </w:r>
            </w:p>
            <w:p w14:paraId="4D47A409" w14:textId="77777777" w:rsidR="00210F7E" w:rsidRPr="00210F7E" w:rsidRDefault="00210F7E" w:rsidP="00A02522">
              <w:pPr>
                <w:spacing w:line="276" w:lineRule="auto"/>
                <w:rPr>
                  <w:lang w:val="en-US"/>
                </w:rPr>
              </w:pPr>
              <w:r w:rsidRPr="00210F7E">
                <w:rPr>
                  <w:lang w:val="en-US"/>
                </w:rPr>
                <w:t>Available at: https://researchsupport.web.ox.ac.uk/files/bpg10conductingresearchinterviewsv10pdf</w:t>
              </w:r>
            </w:p>
            <w:p w14:paraId="7372EE96" w14:textId="506CBE45" w:rsidR="00210F7E" w:rsidRPr="00210F7E" w:rsidRDefault="00210F7E" w:rsidP="00A02522">
              <w:pPr>
                <w:spacing w:line="276" w:lineRule="auto"/>
                <w:rPr>
                  <w:lang w:val="en-US"/>
                </w:rPr>
              </w:pPr>
              <w:r w:rsidRPr="00210F7E">
                <w:rPr>
                  <w:lang w:val="en-US"/>
                </w:rPr>
                <w:t>(Accessed 21 April 2024).</w:t>
              </w:r>
            </w:p>
            <w:p w14:paraId="695B157C" w14:textId="4E5515D0" w:rsidR="000D5F8D" w:rsidRDefault="000D5F8D" w:rsidP="00A02522">
              <w:pPr>
                <w:pStyle w:val="Bibliography"/>
                <w:spacing w:line="276" w:lineRule="auto"/>
                <w:rPr>
                  <w:noProof/>
                  <w:lang w:val="en-US"/>
                </w:rPr>
              </w:pPr>
              <w:r>
                <w:rPr>
                  <w:noProof/>
                  <w:lang w:val="en-US"/>
                </w:rPr>
                <w:t xml:space="preserve">Whiting, L. </w:t>
              </w:r>
              <w:r w:rsidR="00EE261F">
                <w:rPr>
                  <w:noProof/>
                  <w:lang w:val="en-US"/>
                </w:rPr>
                <w:t>(</w:t>
              </w:r>
              <w:r>
                <w:rPr>
                  <w:noProof/>
                  <w:lang w:val="en-US"/>
                </w:rPr>
                <w:t>2008</w:t>
              </w:r>
              <w:r w:rsidR="00EE261F">
                <w:rPr>
                  <w:noProof/>
                  <w:lang w:val="en-US"/>
                </w:rPr>
                <w:t>) '</w:t>
              </w:r>
              <w:r>
                <w:rPr>
                  <w:noProof/>
                  <w:lang w:val="en-US"/>
                </w:rPr>
                <w:t>Semi-structured interviews: guidance for novice researchers</w:t>
              </w:r>
              <w:r w:rsidR="00EE261F">
                <w:rPr>
                  <w:noProof/>
                  <w:lang w:val="en-US"/>
                </w:rPr>
                <w:t xml:space="preserve">', </w:t>
              </w:r>
              <w:r>
                <w:rPr>
                  <w:i/>
                  <w:iCs/>
                  <w:noProof/>
                  <w:lang w:val="en-US"/>
                </w:rPr>
                <w:t xml:space="preserve">Nursing Standard, </w:t>
              </w:r>
              <w:r>
                <w:rPr>
                  <w:noProof/>
                  <w:lang w:val="en-US"/>
                </w:rPr>
                <w:t>22(23), p</w:t>
              </w:r>
              <w:r w:rsidR="00EE261F">
                <w:rPr>
                  <w:noProof/>
                  <w:lang w:val="en-US"/>
                </w:rPr>
                <w:t>p</w:t>
              </w:r>
              <w:r>
                <w:rPr>
                  <w:noProof/>
                  <w:lang w:val="en-US"/>
                </w:rPr>
                <w:t>. 35.</w:t>
              </w:r>
              <w:r w:rsidR="00EE261F">
                <w:rPr>
                  <w:noProof/>
                  <w:lang w:val="en-US"/>
                </w:rPr>
                <w:t xml:space="preserve"> </w:t>
              </w:r>
              <w:r w:rsidR="00EE261F" w:rsidRPr="00EE261F">
                <w:rPr>
                  <w:noProof/>
                  <w:lang w:val="en-US"/>
                </w:rPr>
                <w:t>https://www.proquest.com/openview/83e4ab6fced2e8e9e434c5d680d289c3/1?pq-origsite=gscholar&amp;cbl=30130</w:t>
              </w:r>
            </w:p>
            <w:p w14:paraId="66541C2C" w14:textId="0C3E15B8" w:rsidR="000D5F8D" w:rsidRDefault="000D5F8D" w:rsidP="00A02522">
              <w:pPr>
                <w:pStyle w:val="Bibliography"/>
                <w:spacing w:line="276" w:lineRule="auto"/>
                <w:rPr>
                  <w:noProof/>
                  <w:lang w:val="en-US"/>
                </w:rPr>
              </w:pPr>
              <w:r>
                <w:rPr>
                  <w:noProof/>
                  <w:lang w:val="en-US"/>
                </w:rPr>
                <w:t xml:space="preserve">Wikfeldt, E. </w:t>
              </w:r>
              <w:r w:rsidR="00EE261F">
                <w:rPr>
                  <w:noProof/>
                  <w:lang w:val="en-US"/>
                </w:rPr>
                <w:t>(</w:t>
              </w:r>
              <w:r>
                <w:rPr>
                  <w:noProof/>
                  <w:lang w:val="en-US"/>
                </w:rPr>
                <w:t>2016</w:t>
              </w:r>
              <w:r w:rsidR="00EE261F">
                <w:rPr>
                  <w:noProof/>
                  <w:lang w:val="en-US"/>
                </w:rPr>
                <w:t>)</w:t>
              </w:r>
              <w:r>
                <w:rPr>
                  <w:noProof/>
                  <w:lang w:val="en-US"/>
                </w:rPr>
                <w:t xml:space="preserve"> </w:t>
              </w:r>
              <w:r>
                <w:rPr>
                  <w:i/>
                  <w:iCs/>
                  <w:noProof/>
                  <w:lang w:val="en-US"/>
                </w:rPr>
                <w:t xml:space="preserve">Generalising from Case Studies, </w:t>
              </w:r>
              <w:r>
                <w:rPr>
                  <w:noProof/>
                  <w:lang w:val="en-US"/>
                </w:rPr>
                <w:t>Halmstad: Halmstad University.</w:t>
              </w:r>
            </w:p>
            <w:p w14:paraId="43C9B3ED" w14:textId="0CDFD7A9" w:rsidR="000D5F8D" w:rsidRDefault="000D5F8D" w:rsidP="00A02522">
              <w:pPr>
                <w:pStyle w:val="Bibliography"/>
                <w:spacing w:line="276" w:lineRule="auto"/>
                <w:rPr>
                  <w:noProof/>
                  <w:lang w:val="en-US"/>
                </w:rPr>
              </w:pPr>
              <w:r>
                <w:rPr>
                  <w:noProof/>
                  <w:lang w:val="en-US"/>
                </w:rPr>
                <w:t xml:space="preserve">Wildemuth, B. </w:t>
              </w:r>
              <w:r w:rsidR="00EE261F">
                <w:rPr>
                  <w:noProof/>
                  <w:lang w:val="en-US"/>
                </w:rPr>
                <w:t>(</w:t>
              </w:r>
              <w:r>
                <w:rPr>
                  <w:noProof/>
                  <w:lang w:val="en-US"/>
                </w:rPr>
                <w:t>2009</w:t>
              </w:r>
              <w:r w:rsidR="00EE261F">
                <w:rPr>
                  <w:noProof/>
                  <w:lang w:val="en-US"/>
                </w:rPr>
                <w:t xml:space="preserve">)  </w:t>
              </w:r>
              <w:r>
                <w:rPr>
                  <w:i/>
                  <w:iCs/>
                  <w:noProof/>
                  <w:lang w:val="en-US"/>
                </w:rPr>
                <w:t xml:space="preserve">Participant observation. Applications of social research methods to questions in information and library science. </w:t>
              </w:r>
              <w:r>
                <w:rPr>
                  <w:noProof/>
                  <w:lang w:val="en-US"/>
                </w:rPr>
                <w:t>s.l.:Sage.</w:t>
              </w:r>
            </w:p>
            <w:p w14:paraId="2C08732D" w14:textId="3277D075" w:rsidR="000D5F8D" w:rsidRDefault="000D5F8D" w:rsidP="00A02522">
              <w:pPr>
                <w:pStyle w:val="Bibliography"/>
                <w:spacing w:line="276" w:lineRule="auto"/>
                <w:rPr>
                  <w:noProof/>
                  <w:lang w:val="en-US"/>
                </w:rPr>
              </w:pPr>
              <w:r>
                <w:rPr>
                  <w:noProof/>
                  <w:lang w:val="en-US"/>
                </w:rPr>
                <w:t xml:space="preserve">Woodside, A. </w:t>
              </w:r>
              <w:r w:rsidR="00EE261F">
                <w:rPr>
                  <w:noProof/>
                  <w:lang w:val="en-US"/>
                </w:rPr>
                <w:t>(</w:t>
              </w:r>
              <w:r>
                <w:rPr>
                  <w:noProof/>
                  <w:lang w:val="en-US"/>
                </w:rPr>
                <w:t>2010</w:t>
              </w:r>
              <w:r w:rsidR="00EE261F">
                <w:rPr>
                  <w:noProof/>
                  <w:lang w:val="en-US"/>
                </w:rPr>
                <w:t xml:space="preserve">) </w:t>
              </w:r>
              <w:r>
                <w:rPr>
                  <w:i/>
                  <w:iCs/>
                  <w:noProof/>
                  <w:lang w:val="en-US"/>
                </w:rPr>
                <w:t xml:space="preserve">Case study research: Theory, methods and practice. </w:t>
              </w:r>
              <w:r>
                <w:rPr>
                  <w:noProof/>
                  <w:lang w:val="en-US"/>
                </w:rPr>
                <w:t>Leeds: Emerald Group Publishing.</w:t>
              </w:r>
            </w:p>
            <w:p w14:paraId="5B374449" w14:textId="761066FE" w:rsidR="000D5F8D" w:rsidRDefault="00B44CFC" w:rsidP="00A02522">
              <w:pPr>
                <w:pStyle w:val="Bibliography"/>
                <w:spacing w:line="276" w:lineRule="auto"/>
                <w:rPr>
                  <w:noProof/>
                  <w:lang w:val="en-US"/>
                </w:rPr>
              </w:pPr>
              <w:r w:rsidRPr="00B44CFC">
                <w:rPr>
                  <w:noProof/>
                  <w:lang w:val="en-US"/>
                </w:rPr>
                <w:t>Yogman, M.</w:t>
              </w:r>
              <w:r>
                <w:rPr>
                  <w:noProof/>
                  <w:lang w:val="en-US"/>
                </w:rPr>
                <w:t xml:space="preserve"> </w:t>
              </w:r>
              <w:r w:rsidRPr="00B44CFC">
                <w:rPr>
                  <w:noProof/>
                  <w:lang w:val="en-US"/>
                </w:rPr>
                <w:t>Garner, A.</w:t>
              </w:r>
              <w:r>
                <w:rPr>
                  <w:noProof/>
                  <w:lang w:val="en-US"/>
                </w:rPr>
                <w:t xml:space="preserve"> </w:t>
              </w:r>
              <w:r w:rsidRPr="00B44CFC">
                <w:rPr>
                  <w:noProof/>
                  <w:lang w:val="en-US"/>
                </w:rPr>
                <w:t xml:space="preserve"> Hutchinson, J.</w:t>
              </w:r>
              <w:r>
                <w:rPr>
                  <w:noProof/>
                  <w:lang w:val="en-US"/>
                </w:rPr>
                <w:t xml:space="preserve"> </w:t>
              </w:r>
              <w:r w:rsidRPr="00B44CFC">
                <w:rPr>
                  <w:noProof/>
                  <w:lang w:val="en-US"/>
                </w:rPr>
                <w:t xml:space="preserve"> Hirsh-Pasek, K.</w:t>
              </w:r>
              <w:r>
                <w:rPr>
                  <w:noProof/>
                  <w:lang w:val="en-US"/>
                </w:rPr>
                <w:t xml:space="preserve"> (</w:t>
              </w:r>
              <w:r w:rsidR="000D5F8D">
                <w:rPr>
                  <w:noProof/>
                  <w:lang w:val="en-US"/>
                </w:rPr>
                <w:t>2018</w:t>
              </w:r>
              <w:r>
                <w:rPr>
                  <w:noProof/>
                  <w:lang w:val="en-US"/>
                </w:rPr>
                <w:t>)</w:t>
              </w:r>
              <w:r w:rsidR="000D5F8D">
                <w:rPr>
                  <w:noProof/>
                  <w:lang w:val="en-US"/>
                </w:rPr>
                <w:t xml:space="preserve"> The power of play: A pediatric role in enhancing development in young children. </w:t>
              </w:r>
              <w:r w:rsidR="000D5F8D">
                <w:rPr>
                  <w:i/>
                  <w:iCs/>
                  <w:noProof/>
                  <w:lang w:val="en-US"/>
                </w:rPr>
                <w:t xml:space="preserve">Pediatrics, </w:t>
              </w:r>
              <w:r w:rsidR="000D5F8D">
                <w:rPr>
                  <w:noProof/>
                  <w:lang w:val="en-US"/>
                </w:rPr>
                <w:t>142(3).</w:t>
              </w:r>
              <w:r>
                <w:rPr>
                  <w:noProof/>
                  <w:lang w:val="en-US"/>
                </w:rPr>
                <w:t xml:space="preserve"> Available at: </w:t>
              </w:r>
              <w:r w:rsidRPr="00B44CFC">
                <w:rPr>
                  <w:noProof/>
                  <w:lang w:val="en-US"/>
                </w:rPr>
                <w:t>https://publications.aap.org/pediatrics/article/142/3/e20182058/38649/The-Power-of-Play-A-Pediatric-Role-in-Enhancing</w:t>
              </w:r>
            </w:p>
            <w:p w14:paraId="72439489" w14:textId="2AC73ECF" w:rsidR="000D5F8D" w:rsidRDefault="000D5F8D" w:rsidP="00A02522">
              <w:pPr>
                <w:pStyle w:val="Bibliography"/>
                <w:spacing w:line="276" w:lineRule="auto"/>
                <w:rPr>
                  <w:noProof/>
                  <w:lang w:val="en-US"/>
                </w:rPr>
              </w:pPr>
              <w:r>
                <w:rPr>
                  <w:noProof/>
                  <w:lang w:val="en-US"/>
                </w:rPr>
                <w:t xml:space="preserve"> </w:t>
              </w:r>
              <w:r w:rsidR="00B44CFC" w:rsidRPr="00B44CFC">
                <w:rPr>
                  <w:noProof/>
                  <w:lang w:val="en-US"/>
                </w:rPr>
                <w:t>Zosh, J.M.</w:t>
              </w:r>
              <w:r w:rsidR="00B44CFC">
                <w:rPr>
                  <w:noProof/>
                  <w:lang w:val="en-US"/>
                </w:rPr>
                <w:t xml:space="preserve"> </w:t>
              </w:r>
              <w:r w:rsidR="00B44CFC" w:rsidRPr="00B44CFC">
                <w:rPr>
                  <w:noProof/>
                  <w:lang w:val="en-US"/>
                </w:rPr>
                <w:t xml:space="preserve"> Gaudreau, C.</w:t>
              </w:r>
              <w:r w:rsidR="00B44CFC">
                <w:rPr>
                  <w:noProof/>
                  <w:lang w:val="en-US"/>
                </w:rPr>
                <w:t xml:space="preserve"> </w:t>
              </w:r>
              <w:r w:rsidR="00B44CFC" w:rsidRPr="00B44CFC">
                <w:rPr>
                  <w:noProof/>
                  <w:lang w:val="en-US"/>
                </w:rPr>
                <w:t xml:space="preserve"> Golinkoff, R.M. and Hirsh-Pasek, K</w:t>
              </w:r>
              <w:r w:rsidR="00B44CFC">
                <w:rPr>
                  <w:noProof/>
                  <w:lang w:val="en-US"/>
                </w:rPr>
                <w:t>. (</w:t>
              </w:r>
              <w:r>
                <w:rPr>
                  <w:noProof/>
                  <w:lang w:val="en-US"/>
                </w:rPr>
                <w:t>2022</w:t>
              </w:r>
              <w:r w:rsidR="00B44CFC">
                <w:rPr>
                  <w:noProof/>
                  <w:lang w:val="en-US"/>
                </w:rPr>
                <w:t>)</w:t>
              </w:r>
              <w:r>
                <w:rPr>
                  <w:noProof/>
                  <w:lang w:val="en-US"/>
                </w:rPr>
                <w:t xml:space="preserve"> </w:t>
              </w:r>
              <w:r w:rsidR="00B44CFC">
                <w:rPr>
                  <w:noProof/>
                  <w:lang w:val="en-US"/>
                </w:rPr>
                <w:t>'</w:t>
              </w:r>
              <w:r>
                <w:rPr>
                  <w:noProof/>
                  <w:lang w:val="en-US"/>
                </w:rPr>
                <w:t>The power of playful learning in the early childhood setting</w:t>
              </w:r>
              <w:r w:rsidR="00B44CFC">
                <w:rPr>
                  <w:noProof/>
                  <w:lang w:val="en-US"/>
                </w:rPr>
                <w:t>',</w:t>
              </w:r>
              <w:r>
                <w:rPr>
                  <w:noProof/>
                  <w:lang w:val="en-US"/>
                </w:rPr>
                <w:t xml:space="preserve"> </w:t>
              </w:r>
              <w:r>
                <w:rPr>
                  <w:i/>
                  <w:iCs/>
                  <w:noProof/>
                  <w:lang w:val="en-US"/>
                </w:rPr>
                <w:t xml:space="preserve">YC Young Children, </w:t>
              </w:r>
              <w:r>
                <w:rPr>
                  <w:noProof/>
                  <w:lang w:val="en-US"/>
                </w:rPr>
                <w:t>77(2), pp. 6-13.</w:t>
              </w:r>
              <w:r w:rsidR="00B44CFC">
                <w:rPr>
                  <w:noProof/>
                  <w:lang w:val="en-US"/>
                </w:rPr>
                <w:t xml:space="preserve"> Available at:</w:t>
              </w:r>
              <w:r w:rsidR="00B44CFC" w:rsidRPr="00B44CFC">
                <w:t xml:space="preserve"> </w:t>
              </w:r>
              <w:r w:rsidR="00B44CFC" w:rsidRPr="00B44CFC">
                <w:rPr>
                  <w:noProof/>
                  <w:lang w:val="en-US"/>
                </w:rPr>
                <w:t>https://www.jstor.org/stable/27185909</w:t>
              </w:r>
            </w:p>
            <w:p w14:paraId="7B2B8B9D" w14:textId="124D0F29" w:rsidR="000D5F8D" w:rsidRDefault="000D5F8D" w:rsidP="00A02522">
              <w:pPr>
                <w:spacing w:line="276" w:lineRule="auto"/>
              </w:pPr>
              <w:r>
                <w:rPr>
                  <w:b/>
                  <w:bCs/>
                  <w:noProof/>
                </w:rPr>
                <w:fldChar w:fldCharType="end"/>
              </w:r>
            </w:p>
          </w:sdtContent>
        </w:sdt>
      </w:sdtContent>
    </w:sdt>
    <w:p w14:paraId="0FDA9A1B" w14:textId="77777777" w:rsidR="000D5F8D" w:rsidRDefault="000D5F8D" w:rsidP="00492E4C">
      <w:pPr>
        <w:pStyle w:val="AssignBody"/>
        <w:jc w:val="center"/>
        <w:rPr>
          <w:b/>
          <w:bCs/>
        </w:rPr>
      </w:pPr>
    </w:p>
    <w:p w14:paraId="5937D5DD" w14:textId="77777777" w:rsidR="00A02522" w:rsidRDefault="00A02522" w:rsidP="00492E4C">
      <w:pPr>
        <w:pStyle w:val="AssignBody"/>
        <w:jc w:val="center"/>
        <w:rPr>
          <w:b/>
          <w:bCs/>
        </w:rPr>
      </w:pPr>
    </w:p>
    <w:p w14:paraId="017D4655" w14:textId="77777777" w:rsidR="00A02522" w:rsidRDefault="00A02522" w:rsidP="00492E4C">
      <w:pPr>
        <w:pStyle w:val="AssignBody"/>
        <w:jc w:val="center"/>
        <w:rPr>
          <w:b/>
          <w:bCs/>
        </w:rPr>
      </w:pPr>
    </w:p>
    <w:p w14:paraId="18EE7E2B" w14:textId="77777777" w:rsidR="00A02522" w:rsidRDefault="00A02522" w:rsidP="00492E4C">
      <w:pPr>
        <w:pStyle w:val="AssignBody"/>
        <w:jc w:val="center"/>
        <w:rPr>
          <w:b/>
          <w:bCs/>
        </w:rPr>
      </w:pPr>
    </w:p>
    <w:p w14:paraId="74EEA008" w14:textId="77777777" w:rsidR="00A02522" w:rsidRDefault="00A02522" w:rsidP="00492E4C">
      <w:pPr>
        <w:pStyle w:val="AssignBody"/>
        <w:jc w:val="center"/>
        <w:rPr>
          <w:b/>
          <w:bCs/>
        </w:rPr>
      </w:pPr>
    </w:p>
    <w:p w14:paraId="6289F60F" w14:textId="77777777" w:rsidR="00A02522" w:rsidRDefault="00A02522" w:rsidP="00492E4C">
      <w:pPr>
        <w:pStyle w:val="AssignBody"/>
        <w:jc w:val="center"/>
        <w:rPr>
          <w:b/>
          <w:bCs/>
        </w:rPr>
      </w:pPr>
    </w:p>
    <w:p w14:paraId="65B1662A" w14:textId="77777777" w:rsidR="00A02522" w:rsidRDefault="00A02522" w:rsidP="00492E4C">
      <w:pPr>
        <w:pStyle w:val="AssignBody"/>
        <w:jc w:val="center"/>
        <w:rPr>
          <w:b/>
          <w:bCs/>
        </w:rPr>
      </w:pPr>
    </w:p>
    <w:p w14:paraId="22E0614D" w14:textId="77777777" w:rsidR="00492E4C" w:rsidRDefault="00492E4C" w:rsidP="00492E4C">
      <w:pPr>
        <w:pStyle w:val="AssignBody"/>
        <w:jc w:val="center"/>
        <w:rPr>
          <w:b/>
          <w:bCs/>
        </w:rPr>
      </w:pPr>
    </w:p>
    <w:p w14:paraId="76F3E63A" w14:textId="457C70C6" w:rsidR="00492E4C" w:rsidRPr="00492E4C" w:rsidRDefault="008E41AE" w:rsidP="00492E4C">
      <w:pPr>
        <w:pStyle w:val="AssignBody"/>
        <w:jc w:val="center"/>
        <w:rPr>
          <w:b/>
          <w:bCs/>
          <w:u w:val="single"/>
        </w:rPr>
      </w:pPr>
      <w:r>
        <w:rPr>
          <w:b/>
          <w:bCs/>
          <w:u w:val="single"/>
        </w:rPr>
        <w:t xml:space="preserve">Appendix 1: </w:t>
      </w:r>
      <w:r w:rsidR="00492E4C" w:rsidRPr="00492E4C">
        <w:rPr>
          <w:b/>
          <w:bCs/>
          <w:u w:val="single"/>
        </w:rPr>
        <w:t>Consent form and information sheet</w:t>
      </w:r>
    </w:p>
    <w:p w14:paraId="3AC88F63" w14:textId="2DF2A2CC" w:rsidR="00492E4C" w:rsidRDefault="00492E4C" w:rsidP="00492E4C">
      <w:pPr>
        <w:pStyle w:val="AssignBody"/>
        <w:jc w:val="center"/>
        <w:rPr>
          <w:b/>
          <w:bCs/>
        </w:rPr>
      </w:pPr>
      <w:r>
        <w:rPr>
          <w:noProof/>
        </w:rPr>
        <w:drawing>
          <wp:anchor distT="0" distB="0" distL="114300" distR="114300" simplePos="0" relativeHeight="251664384" behindDoc="0" locked="0" layoutInCell="1" allowOverlap="1" wp14:anchorId="66B876A3" wp14:editId="32B964EB">
            <wp:simplePos x="0" y="0"/>
            <wp:positionH relativeFrom="column">
              <wp:posOffset>207010</wp:posOffset>
            </wp:positionH>
            <wp:positionV relativeFrom="paragraph">
              <wp:posOffset>247015</wp:posOffset>
            </wp:positionV>
            <wp:extent cx="5562600" cy="5887720"/>
            <wp:effectExtent l="0" t="0" r="0" b="0"/>
            <wp:wrapSquare wrapText="bothSides"/>
            <wp:docPr id="16687065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706547" name="Picture 1" descr="A screenshot of a computer&#10;&#10;Description automatically generated"/>
                    <pic:cNvPicPr/>
                  </pic:nvPicPr>
                  <pic:blipFill rotWithShape="1">
                    <a:blip r:embed="rId15">
                      <a:extLst>
                        <a:ext uri="{28A0092B-C50C-407E-A947-70E740481C1C}">
                          <a14:useLocalDpi xmlns:a14="http://schemas.microsoft.com/office/drawing/2010/main" val="0"/>
                        </a:ext>
                      </a:extLst>
                    </a:blip>
                    <a:srcRect l="11119" t="22347" r="51651" b="7596"/>
                    <a:stretch/>
                  </pic:blipFill>
                  <pic:spPr bwMode="auto">
                    <a:xfrm>
                      <a:off x="0" y="0"/>
                      <a:ext cx="5562600" cy="58877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B5BC39" w14:textId="698BA9DA" w:rsidR="00492E4C" w:rsidRDefault="00492E4C" w:rsidP="00492E4C">
      <w:pPr>
        <w:pStyle w:val="AssignBody"/>
        <w:jc w:val="center"/>
        <w:rPr>
          <w:b/>
          <w:bCs/>
        </w:rPr>
      </w:pPr>
    </w:p>
    <w:p w14:paraId="59496DD8" w14:textId="77777777" w:rsidR="00492E4C" w:rsidRDefault="00492E4C" w:rsidP="00492E4C">
      <w:pPr>
        <w:pStyle w:val="AssignBody"/>
        <w:jc w:val="center"/>
        <w:rPr>
          <w:b/>
          <w:bCs/>
        </w:rPr>
      </w:pPr>
    </w:p>
    <w:p w14:paraId="552C0767" w14:textId="26D0D46A" w:rsidR="00492E4C" w:rsidRDefault="00492E4C" w:rsidP="00492E4C">
      <w:pPr>
        <w:pStyle w:val="AssignBody"/>
        <w:jc w:val="center"/>
        <w:rPr>
          <w:b/>
          <w:bCs/>
        </w:rPr>
      </w:pPr>
    </w:p>
    <w:p w14:paraId="432E9FC9" w14:textId="5D08996C" w:rsidR="00492E4C" w:rsidRDefault="00492E4C" w:rsidP="00492E4C">
      <w:pPr>
        <w:pStyle w:val="AssignBody"/>
        <w:jc w:val="center"/>
        <w:rPr>
          <w:b/>
          <w:bCs/>
        </w:rPr>
      </w:pPr>
    </w:p>
    <w:p w14:paraId="23BD9972" w14:textId="77777777" w:rsidR="00492E4C" w:rsidRDefault="00492E4C" w:rsidP="00492E4C">
      <w:pPr>
        <w:pStyle w:val="AssignBody"/>
        <w:jc w:val="center"/>
        <w:rPr>
          <w:b/>
          <w:bCs/>
        </w:rPr>
      </w:pPr>
    </w:p>
    <w:p w14:paraId="13153366" w14:textId="77777777" w:rsidR="00492E4C" w:rsidRDefault="00492E4C" w:rsidP="00492E4C">
      <w:pPr>
        <w:pStyle w:val="AssignBody"/>
        <w:jc w:val="center"/>
        <w:rPr>
          <w:b/>
          <w:bCs/>
        </w:rPr>
      </w:pPr>
    </w:p>
    <w:p w14:paraId="4AB50D71" w14:textId="77777777" w:rsidR="00492E4C" w:rsidRDefault="00492E4C" w:rsidP="00492E4C">
      <w:pPr>
        <w:pStyle w:val="AssignBody"/>
        <w:jc w:val="center"/>
        <w:rPr>
          <w:b/>
          <w:bCs/>
        </w:rPr>
      </w:pPr>
    </w:p>
    <w:p w14:paraId="652EE7FC" w14:textId="77777777" w:rsidR="00492E4C" w:rsidRDefault="00492E4C" w:rsidP="00492E4C">
      <w:pPr>
        <w:pStyle w:val="AssignBody"/>
        <w:jc w:val="center"/>
        <w:rPr>
          <w:b/>
          <w:bCs/>
        </w:rPr>
      </w:pPr>
    </w:p>
    <w:p w14:paraId="6B47CE57" w14:textId="77777777" w:rsidR="00492E4C" w:rsidRDefault="00492E4C" w:rsidP="00492E4C">
      <w:pPr>
        <w:pStyle w:val="AssignBody"/>
        <w:jc w:val="center"/>
        <w:rPr>
          <w:b/>
          <w:bCs/>
        </w:rPr>
      </w:pPr>
    </w:p>
    <w:p w14:paraId="40EF5FA3" w14:textId="77777777" w:rsidR="00492E4C" w:rsidRDefault="00492E4C" w:rsidP="00492E4C">
      <w:pPr>
        <w:pStyle w:val="AssignBody"/>
        <w:jc w:val="center"/>
        <w:rPr>
          <w:b/>
          <w:bCs/>
        </w:rPr>
      </w:pPr>
    </w:p>
    <w:p w14:paraId="159FF39D" w14:textId="77777777" w:rsidR="00492E4C" w:rsidRDefault="00492E4C" w:rsidP="00492E4C">
      <w:pPr>
        <w:pStyle w:val="AssignBody"/>
        <w:jc w:val="center"/>
        <w:rPr>
          <w:b/>
          <w:bCs/>
        </w:rPr>
      </w:pPr>
    </w:p>
    <w:p w14:paraId="39CD8321" w14:textId="1F622F47" w:rsidR="00492E4C" w:rsidRDefault="00492E4C" w:rsidP="00492E4C">
      <w:pPr>
        <w:pStyle w:val="AssignBody"/>
        <w:jc w:val="center"/>
        <w:rPr>
          <w:b/>
          <w:bCs/>
        </w:rPr>
      </w:pPr>
    </w:p>
    <w:p w14:paraId="6AF571EC" w14:textId="18067F5F" w:rsidR="00492E4C" w:rsidRDefault="00492E4C" w:rsidP="00492E4C">
      <w:pPr>
        <w:pStyle w:val="AssignBody"/>
        <w:jc w:val="center"/>
        <w:rPr>
          <w:b/>
          <w:bCs/>
        </w:rPr>
      </w:pPr>
      <w:r>
        <w:rPr>
          <w:noProof/>
        </w:rPr>
        <w:drawing>
          <wp:inline distT="0" distB="0" distL="0" distR="0" wp14:anchorId="4C5113E3" wp14:editId="048BD213">
            <wp:extent cx="6246403" cy="7176250"/>
            <wp:effectExtent l="0" t="0" r="2540" b="5715"/>
            <wp:docPr id="1770931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931035" name=""/>
                    <pic:cNvPicPr/>
                  </pic:nvPicPr>
                  <pic:blipFill rotWithShape="1">
                    <a:blip r:embed="rId16"/>
                    <a:srcRect l="51004" t="22478" r="15392" b="8887"/>
                    <a:stretch/>
                  </pic:blipFill>
                  <pic:spPr bwMode="auto">
                    <a:xfrm>
                      <a:off x="0" y="0"/>
                      <a:ext cx="6257043" cy="7188474"/>
                    </a:xfrm>
                    <a:prstGeom prst="rect">
                      <a:avLst/>
                    </a:prstGeom>
                    <a:ln>
                      <a:noFill/>
                    </a:ln>
                    <a:extLst>
                      <a:ext uri="{53640926-AAD7-44D8-BBD7-CCE9431645EC}">
                        <a14:shadowObscured xmlns:a14="http://schemas.microsoft.com/office/drawing/2010/main"/>
                      </a:ext>
                    </a:extLst>
                  </pic:spPr>
                </pic:pic>
              </a:graphicData>
            </a:graphic>
          </wp:inline>
        </w:drawing>
      </w:r>
    </w:p>
    <w:p w14:paraId="256045A2" w14:textId="77777777" w:rsidR="00492E4C" w:rsidRDefault="00492E4C" w:rsidP="00492E4C">
      <w:pPr>
        <w:pStyle w:val="AssignBody"/>
        <w:jc w:val="center"/>
        <w:rPr>
          <w:b/>
          <w:bCs/>
        </w:rPr>
      </w:pPr>
    </w:p>
    <w:p w14:paraId="5C75F850" w14:textId="77777777" w:rsidR="00492E4C" w:rsidRDefault="00492E4C" w:rsidP="00492E4C">
      <w:pPr>
        <w:pStyle w:val="AssignBody"/>
        <w:jc w:val="center"/>
        <w:rPr>
          <w:b/>
          <w:bCs/>
        </w:rPr>
      </w:pPr>
    </w:p>
    <w:p w14:paraId="63EE30BF" w14:textId="77777777" w:rsidR="00492E4C" w:rsidRDefault="00492E4C" w:rsidP="00492E4C">
      <w:pPr>
        <w:pStyle w:val="AssignBody"/>
        <w:rPr>
          <w:b/>
          <w:bCs/>
        </w:rPr>
      </w:pPr>
    </w:p>
    <w:p w14:paraId="42959077" w14:textId="77777777" w:rsidR="00492E4C" w:rsidRDefault="00492E4C" w:rsidP="00492E4C">
      <w:pPr>
        <w:pStyle w:val="AssignBody"/>
        <w:jc w:val="center"/>
        <w:rPr>
          <w:b/>
          <w:bCs/>
        </w:rPr>
      </w:pPr>
    </w:p>
    <w:p w14:paraId="23ED7E3C" w14:textId="77777777" w:rsidR="00492E4C" w:rsidRDefault="00492E4C" w:rsidP="00492E4C">
      <w:pPr>
        <w:pStyle w:val="AssignBody"/>
        <w:jc w:val="center"/>
        <w:rPr>
          <w:b/>
          <w:bCs/>
        </w:rPr>
      </w:pPr>
    </w:p>
    <w:p w14:paraId="5E80095D" w14:textId="655FBF15" w:rsidR="00492E4C" w:rsidRPr="004E3BD5" w:rsidRDefault="008E41AE" w:rsidP="00492E4C">
      <w:pPr>
        <w:pStyle w:val="AssignBody"/>
        <w:jc w:val="center"/>
        <w:rPr>
          <w:b/>
          <w:bCs/>
          <w:u w:val="single"/>
        </w:rPr>
      </w:pPr>
      <w:r>
        <w:rPr>
          <w:b/>
          <w:bCs/>
          <w:u w:val="single"/>
        </w:rPr>
        <w:t xml:space="preserve">Appendix 2: </w:t>
      </w:r>
      <w:r w:rsidR="00492E4C" w:rsidRPr="004E3BD5">
        <w:rPr>
          <w:b/>
          <w:bCs/>
          <w:u w:val="single"/>
        </w:rPr>
        <w:t>Interview Questions</w:t>
      </w:r>
    </w:p>
    <w:p w14:paraId="78210339" w14:textId="4CF4D180" w:rsidR="00492E4C" w:rsidRPr="00492E4C" w:rsidRDefault="00492E4C" w:rsidP="00492E4C"/>
    <w:p w14:paraId="1336B2AB" w14:textId="6715F9D5" w:rsidR="00492E4C" w:rsidRDefault="00F67705" w:rsidP="00492E4C">
      <w:r>
        <w:rPr>
          <w:noProof/>
        </w:rPr>
        <w:drawing>
          <wp:anchor distT="0" distB="0" distL="114300" distR="114300" simplePos="0" relativeHeight="251661312" behindDoc="0" locked="0" layoutInCell="1" allowOverlap="1" wp14:anchorId="5E1ADA34" wp14:editId="5ACF01C3">
            <wp:simplePos x="0" y="0"/>
            <wp:positionH relativeFrom="margin">
              <wp:posOffset>498475</wp:posOffset>
            </wp:positionH>
            <wp:positionV relativeFrom="paragraph">
              <wp:posOffset>122555</wp:posOffset>
            </wp:positionV>
            <wp:extent cx="5064125" cy="6053455"/>
            <wp:effectExtent l="0" t="0" r="3175" b="4445"/>
            <wp:wrapSquare wrapText="bothSides"/>
            <wp:docPr id="793868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868256" name=""/>
                    <pic:cNvPicPr/>
                  </pic:nvPicPr>
                  <pic:blipFill rotWithShape="1">
                    <a:blip r:embed="rId17">
                      <a:extLst>
                        <a:ext uri="{28A0092B-C50C-407E-A947-70E740481C1C}">
                          <a14:useLocalDpi xmlns:a14="http://schemas.microsoft.com/office/drawing/2010/main" val="0"/>
                        </a:ext>
                      </a:extLst>
                    </a:blip>
                    <a:srcRect l="2991" t="27182" r="66984" b="9001"/>
                    <a:stretch/>
                  </pic:blipFill>
                  <pic:spPr bwMode="auto">
                    <a:xfrm>
                      <a:off x="0" y="0"/>
                      <a:ext cx="5064125" cy="60534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1192195" w14:textId="7360BA97" w:rsidR="00492E4C" w:rsidRPr="00492E4C" w:rsidRDefault="00492E4C" w:rsidP="00492E4C"/>
    <w:p w14:paraId="2DBE6438" w14:textId="7B1EE447" w:rsidR="00492E4C" w:rsidRPr="00492E4C" w:rsidRDefault="00492E4C" w:rsidP="00492E4C"/>
    <w:p w14:paraId="2AA41C8C" w14:textId="77777777" w:rsidR="00492E4C" w:rsidRPr="00492E4C" w:rsidRDefault="00492E4C" w:rsidP="00492E4C"/>
    <w:p w14:paraId="019839EA" w14:textId="3AF43679" w:rsidR="00492E4C" w:rsidRPr="00492E4C" w:rsidRDefault="00492E4C" w:rsidP="00492E4C"/>
    <w:p w14:paraId="39EC7596" w14:textId="37C39086" w:rsidR="00492E4C" w:rsidRPr="00492E4C" w:rsidRDefault="00492E4C" w:rsidP="00492E4C"/>
    <w:p w14:paraId="0C1F9EAF" w14:textId="643F4B8D" w:rsidR="00492E4C" w:rsidRPr="00492E4C" w:rsidRDefault="00492E4C" w:rsidP="00492E4C"/>
    <w:p w14:paraId="010D268A" w14:textId="4E98E6D1" w:rsidR="00492E4C" w:rsidRPr="00492E4C" w:rsidRDefault="00492E4C" w:rsidP="00492E4C"/>
    <w:p w14:paraId="4F304CA5" w14:textId="46AC96BC" w:rsidR="00492E4C" w:rsidRPr="00492E4C" w:rsidRDefault="00492E4C" w:rsidP="00492E4C"/>
    <w:p w14:paraId="135D6C55" w14:textId="72C28ED8" w:rsidR="00492E4C" w:rsidRPr="00492E4C" w:rsidRDefault="00492E4C" w:rsidP="00492E4C"/>
    <w:p w14:paraId="7DA312FB" w14:textId="77777777" w:rsidR="00492E4C" w:rsidRPr="00492E4C" w:rsidRDefault="00492E4C" w:rsidP="00492E4C"/>
    <w:p w14:paraId="78BDD703" w14:textId="26C0748E" w:rsidR="00492E4C" w:rsidRPr="00492E4C" w:rsidRDefault="00492E4C" w:rsidP="00492E4C"/>
    <w:p w14:paraId="4D79521C" w14:textId="67F5BC90" w:rsidR="00492E4C" w:rsidRPr="00492E4C" w:rsidRDefault="00492E4C" w:rsidP="00492E4C"/>
    <w:p w14:paraId="0E9DC290" w14:textId="04758AF1" w:rsidR="00492E4C" w:rsidRPr="00492E4C" w:rsidRDefault="00492E4C" w:rsidP="00492E4C"/>
    <w:p w14:paraId="3EA1C426" w14:textId="38A49F86" w:rsidR="00492E4C" w:rsidRPr="00492E4C" w:rsidRDefault="00492E4C" w:rsidP="00492E4C"/>
    <w:p w14:paraId="06F05D7D" w14:textId="405BB1E6" w:rsidR="00492E4C" w:rsidRPr="00492E4C" w:rsidRDefault="00492E4C" w:rsidP="00492E4C"/>
    <w:p w14:paraId="6C46DA81" w14:textId="61489BB7" w:rsidR="00492E4C" w:rsidRPr="00492E4C" w:rsidRDefault="00492E4C" w:rsidP="00492E4C"/>
    <w:p w14:paraId="36567E85" w14:textId="398A95EB" w:rsidR="00492E4C" w:rsidRDefault="00492E4C" w:rsidP="00492E4C">
      <w:pPr>
        <w:rPr>
          <w:rFonts w:ascii="Arial" w:hAnsi="Arial"/>
          <w:b/>
          <w:bCs/>
        </w:rPr>
      </w:pPr>
      <w:r w:rsidRPr="00492E4C">
        <w:rPr>
          <w:noProof/>
        </w:rPr>
        <w:lastRenderedPageBreak/>
        <w:drawing>
          <wp:anchor distT="0" distB="0" distL="114300" distR="114300" simplePos="0" relativeHeight="251662336" behindDoc="0" locked="0" layoutInCell="1" allowOverlap="1" wp14:anchorId="38A5F1F2" wp14:editId="1380EE9B">
            <wp:simplePos x="0" y="0"/>
            <wp:positionH relativeFrom="margin">
              <wp:posOffset>1136015</wp:posOffset>
            </wp:positionH>
            <wp:positionV relativeFrom="paragraph">
              <wp:posOffset>69215</wp:posOffset>
            </wp:positionV>
            <wp:extent cx="3962400" cy="5483225"/>
            <wp:effectExtent l="0" t="0" r="0" b="3175"/>
            <wp:wrapTopAndBottom/>
            <wp:docPr id="936648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64829" name="Picture 1" descr="A screenshot of a computer&#10;&#10;Description automatically generated"/>
                    <pic:cNvPicPr/>
                  </pic:nvPicPr>
                  <pic:blipFill rotWithShape="1">
                    <a:blip r:embed="rId18">
                      <a:extLst>
                        <a:ext uri="{28A0092B-C50C-407E-A947-70E740481C1C}">
                          <a14:useLocalDpi xmlns:a14="http://schemas.microsoft.com/office/drawing/2010/main" val="0"/>
                        </a:ext>
                      </a:extLst>
                    </a:blip>
                    <a:srcRect l="35564" t="22848" r="36738" b="9001"/>
                    <a:stretch/>
                  </pic:blipFill>
                  <pic:spPr bwMode="auto">
                    <a:xfrm>
                      <a:off x="0" y="0"/>
                      <a:ext cx="3962400" cy="5483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2202A7" w14:textId="09F846D6" w:rsidR="00492E4C" w:rsidRDefault="00492E4C" w:rsidP="00492E4C">
      <w:pPr>
        <w:tabs>
          <w:tab w:val="left" w:pos="2480"/>
        </w:tabs>
      </w:pPr>
      <w:r>
        <w:rPr>
          <w:noProof/>
        </w:rPr>
        <w:drawing>
          <wp:anchor distT="0" distB="0" distL="114300" distR="114300" simplePos="0" relativeHeight="251663360" behindDoc="0" locked="0" layoutInCell="1" allowOverlap="1" wp14:anchorId="3D3FE1CB" wp14:editId="663A07D6">
            <wp:simplePos x="0" y="0"/>
            <wp:positionH relativeFrom="margin">
              <wp:posOffset>1031875</wp:posOffset>
            </wp:positionH>
            <wp:positionV relativeFrom="paragraph">
              <wp:posOffset>53340</wp:posOffset>
            </wp:positionV>
            <wp:extent cx="4549775" cy="2686050"/>
            <wp:effectExtent l="0" t="0" r="3175" b="0"/>
            <wp:wrapSquare wrapText="bothSides"/>
            <wp:docPr id="8458562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856223" name="Picture 1" descr="A screenshot of a computer&#10;&#10;Description automatically generated"/>
                    <pic:cNvPicPr/>
                  </pic:nvPicPr>
                  <pic:blipFill rotWithShape="1">
                    <a:blip r:embed="rId19">
                      <a:extLst>
                        <a:ext uri="{28A0092B-C50C-407E-A947-70E740481C1C}">
                          <a14:useLocalDpi xmlns:a14="http://schemas.microsoft.com/office/drawing/2010/main" val="0"/>
                        </a:ext>
                      </a:extLst>
                    </a:blip>
                    <a:srcRect l="67805" t="27181" r="4608" b="43865"/>
                    <a:stretch/>
                  </pic:blipFill>
                  <pic:spPr bwMode="auto">
                    <a:xfrm>
                      <a:off x="0" y="0"/>
                      <a:ext cx="4549775" cy="2686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b/>
      </w:r>
    </w:p>
    <w:p w14:paraId="3A2757ED" w14:textId="448AF418" w:rsidR="00492E4C" w:rsidRPr="00492E4C" w:rsidRDefault="00492E4C" w:rsidP="00492E4C"/>
    <w:p w14:paraId="4370263C" w14:textId="219B4B11" w:rsidR="00492E4C" w:rsidRDefault="00492E4C" w:rsidP="00492E4C"/>
    <w:p w14:paraId="494B0DB0" w14:textId="46B4EBE2" w:rsidR="00492E4C" w:rsidRDefault="00D71CF0" w:rsidP="00D71CF0">
      <w:pPr>
        <w:tabs>
          <w:tab w:val="left" w:pos="1810"/>
        </w:tabs>
        <w:jc w:val="center"/>
        <w:rPr>
          <w:b/>
          <w:bCs/>
          <w:u w:val="single"/>
        </w:rPr>
      </w:pPr>
      <w:r w:rsidRPr="00D71CF0">
        <w:rPr>
          <w:noProof/>
        </w:rPr>
        <w:drawing>
          <wp:anchor distT="0" distB="0" distL="114300" distR="114300" simplePos="0" relativeHeight="251665408" behindDoc="0" locked="0" layoutInCell="1" allowOverlap="1" wp14:anchorId="180266F1" wp14:editId="1D02073F">
            <wp:simplePos x="0" y="0"/>
            <wp:positionH relativeFrom="margin">
              <wp:posOffset>-473075</wp:posOffset>
            </wp:positionH>
            <wp:positionV relativeFrom="paragraph">
              <wp:posOffset>357505</wp:posOffset>
            </wp:positionV>
            <wp:extent cx="5819140" cy="7411720"/>
            <wp:effectExtent l="0" t="0" r="0" b="0"/>
            <wp:wrapSquare wrapText="bothSides"/>
            <wp:docPr id="7638027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802792" name="Picture 1" descr="A screenshot of a computer&#10;&#10;Description automatically generated"/>
                    <pic:cNvPicPr/>
                  </pic:nvPicPr>
                  <pic:blipFill rotWithShape="1">
                    <a:blip r:embed="rId20">
                      <a:extLst>
                        <a:ext uri="{28A0092B-C50C-407E-A947-70E740481C1C}">
                          <a14:useLocalDpi xmlns:a14="http://schemas.microsoft.com/office/drawing/2010/main" val="0"/>
                        </a:ext>
                      </a:extLst>
                    </a:blip>
                    <a:srcRect l="16437" t="22689" r="53346" b="8889"/>
                    <a:stretch/>
                  </pic:blipFill>
                  <pic:spPr bwMode="auto">
                    <a:xfrm>
                      <a:off x="0" y="0"/>
                      <a:ext cx="5819140" cy="74117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E41AE">
        <w:rPr>
          <w:b/>
          <w:bCs/>
          <w:u w:val="single"/>
        </w:rPr>
        <w:t xml:space="preserve">Appendix 3: </w:t>
      </w:r>
      <w:r w:rsidRPr="00D71CF0">
        <w:rPr>
          <w:b/>
          <w:bCs/>
          <w:u w:val="single"/>
        </w:rPr>
        <w:t>Observation form structure</w:t>
      </w:r>
    </w:p>
    <w:p w14:paraId="1E8D80B3" w14:textId="641DC4B9" w:rsidR="00D71CF0" w:rsidRDefault="00D71CF0" w:rsidP="00D71CF0">
      <w:pPr>
        <w:rPr>
          <w:b/>
          <w:bCs/>
          <w:u w:val="single"/>
        </w:rPr>
      </w:pPr>
    </w:p>
    <w:p w14:paraId="4DB6B4FB" w14:textId="29B9E853" w:rsidR="00D71CF0" w:rsidRDefault="00D71CF0" w:rsidP="00D71CF0">
      <w:pPr>
        <w:tabs>
          <w:tab w:val="left" w:pos="3404"/>
        </w:tabs>
      </w:pPr>
      <w:r>
        <w:tab/>
      </w:r>
    </w:p>
    <w:p w14:paraId="24F4AA01" w14:textId="77777777" w:rsidR="00D71CF0" w:rsidRPr="00D71CF0" w:rsidRDefault="00D71CF0" w:rsidP="00D71CF0"/>
    <w:p w14:paraId="0057E69B" w14:textId="77777777" w:rsidR="00D71CF0" w:rsidRPr="00D71CF0" w:rsidRDefault="00D71CF0" w:rsidP="00D71CF0"/>
    <w:p w14:paraId="0F268BFB" w14:textId="77777777" w:rsidR="00D71CF0" w:rsidRPr="00D71CF0" w:rsidRDefault="00D71CF0" w:rsidP="00D71CF0"/>
    <w:p w14:paraId="0673D270" w14:textId="77777777" w:rsidR="00D71CF0" w:rsidRPr="00D71CF0" w:rsidRDefault="00D71CF0" w:rsidP="00D71CF0"/>
    <w:p w14:paraId="149B7CE9" w14:textId="77777777" w:rsidR="00D71CF0" w:rsidRPr="00D71CF0" w:rsidRDefault="00D71CF0" w:rsidP="00D71CF0"/>
    <w:p w14:paraId="08FC5E3D" w14:textId="77777777" w:rsidR="00D71CF0" w:rsidRPr="00D71CF0" w:rsidRDefault="00D71CF0" w:rsidP="00D71CF0"/>
    <w:p w14:paraId="33CBEDE5" w14:textId="77777777" w:rsidR="00D71CF0" w:rsidRPr="00D71CF0" w:rsidRDefault="00D71CF0" w:rsidP="00D71CF0"/>
    <w:p w14:paraId="0430808B" w14:textId="77777777" w:rsidR="00D71CF0" w:rsidRPr="00D71CF0" w:rsidRDefault="00D71CF0" w:rsidP="00D71CF0"/>
    <w:p w14:paraId="0A0A011B" w14:textId="77777777" w:rsidR="00D71CF0" w:rsidRPr="00D71CF0" w:rsidRDefault="00D71CF0" w:rsidP="00D71CF0"/>
    <w:p w14:paraId="701C0E51" w14:textId="77777777" w:rsidR="00D71CF0" w:rsidRPr="00D71CF0" w:rsidRDefault="00D71CF0" w:rsidP="00D71CF0"/>
    <w:p w14:paraId="5D6280D2" w14:textId="77777777" w:rsidR="00D71CF0" w:rsidRPr="00D71CF0" w:rsidRDefault="00D71CF0" w:rsidP="00D71CF0"/>
    <w:p w14:paraId="1D5B5D8E" w14:textId="77777777" w:rsidR="00D71CF0" w:rsidRPr="00D71CF0" w:rsidRDefault="00D71CF0" w:rsidP="00D71CF0"/>
    <w:p w14:paraId="6536A9AC" w14:textId="77777777" w:rsidR="00D71CF0" w:rsidRPr="00D71CF0" w:rsidRDefault="00D71CF0" w:rsidP="00D71CF0"/>
    <w:p w14:paraId="2059F2C1" w14:textId="77777777" w:rsidR="00D71CF0" w:rsidRPr="00D71CF0" w:rsidRDefault="00D71CF0" w:rsidP="00D71CF0"/>
    <w:p w14:paraId="052AA041" w14:textId="77777777" w:rsidR="00D71CF0" w:rsidRPr="00D71CF0" w:rsidRDefault="00D71CF0" w:rsidP="00D71CF0"/>
    <w:p w14:paraId="2B95480D" w14:textId="77777777" w:rsidR="00D71CF0" w:rsidRPr="00D71CF0" w:rsidRDefault="00D71CF0" w:rsidP="00D71CF0"/>
    <w:p w14:paraId="430944F5" w14:textId="77777777" w:rsidR="00D71CF0" w:rsidRPr="00D71CF0" w:rsidRDefault="00D71CF0" w:rsidP="00D71CF0"/>
    <w:p w14:paraId="0CE0A5F4" w14:textId="77777777" w:rsidR="00D71CF0" w:rsidRPr="00D71CF0" w:rsidRDefault="00D71CF0" w:rsidP="00D71CF0"/>
    <w:p w14:paraId="6015F0FB" w14:textId="77777777" w:rsidR="00D71CF0" w:rsidRPr="00D71CF0" w:rsidRDefault="00D71CF0" w:rsidP="00D71CF0"/>
    <w:p w14:paraId="2CFDA849" w14:textId="77777777" w:rsidR="00D71CF0" w:rsidRPr="00D71CF0" w:rsidRDefault="00D71CF0" w:rsidP="00D71CF0"/>
    <w:p w14:paraId="680C0633" w14:textId="77777777" w:rsidR="00D71CF0" w:rsidRDefault="00D71CF0" w:rsidP="00D71CF0"/>
    <w:p w14:paraId="0AEE037E" w14:textId="77777777" w:rsidR="00D71CF0" w:rsidRDefault="00D71CF0" w:rsidP="00D71CF0"/>
    <w:p w14:paraId="30885C21" w14:textId="77777777" w:rsidR="00D71CF0" w:rsidRDefault="00D71CF0" w:rsidP="00D71CF0"/>
    <w:p w14:paraId="7DEFE6A3" w14:textId="77777777" w:rsidR="00D71CF0" w:rsidRDefault="00D71CF0" w:rsidP="00D71CF0"/>
    <w:p w14:paraId="1A8C31F8" w14:textId="77777777" w:rsidR="00D71CF0" w:rsidRDefault="00D71CF0" w:rsidP="00D71CF0"/>
    <w:p w14:paraId="4E414730" w14:textId="77777777" w:rsidR="00D71CF0" w:rsidRDefault="00D71CF0" w:rsidP="00D71CF0"/>
    <w:p w14:paraId="07AFE7D4" w14:textId="3A40B9E0" w:rsidR="00D71CF0" w:rsidRDefault="00D71CF0" w:rsidP="00D71CF0">
      <w:r>
        <w:rPr>
          <w:noProof/>
        </w:rPr>
        <w:lastRenderedPageBreak/>
        <w:drawing>
          <wp:anchor distT="0" distB="0" distL="114300" distR="114300" simplePos="0" relativeHeight="251666432" behindDoc="0" locked="0" layoutInCell="1" allowOverlap="1" wp14:anchorId="01EA0B1E" wp14:editId="1051FDAD">
            <wp:simplePos x="0" y="0"/>
            <wp:positionH relativeFrom="margin">
              <wp:posOffset>-724246</wp:posOffset>
            </wp:positionH>
            <wp:positionV relativeFrom="paragraph">
              <wp:posOffset>124229</wp:posOffset>
            </wp:positionV>
            <wp:extent cx="6958552" cy="7398160"/>
            <wp:effectExtent l="0" t="0" r="0" b="0"/>
            <wp:wrapSquare wrapText="bothSides"/>
            <wp:docPr id="6150974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097404" name="Picture 1" descr="A screenshot of a computer&#10;&#10;Description automatically generated"/>
                    <pic:cNvPicPr/>
                  </pic:nvPicPr>
                  <pic:blipFill rotWithShape="1">
                    <a:blip r:embed="rId21">
                      <a:extLst>
                        <a:ext uri="{28A0092B-C50C-407E-A947-70E740481C1C}">
                          <a14:useLocalDpi xmlns:a14="http://schemas.microsoft.com/office/drawing/2010/main" val="0"/>
                        </a:ext>
                      </a:extLst>
                    </a:blip>
                    <a:srcRect l="50521" t="25788" r="15149" b="9323"/>
                    <a:stretch/>
                  </pic:blipFill>
                  <pic:spPr bwMode="auto">
                    <a:xfrm>
                      <a:off x="0" y="0"/>
                      <a:ext cx="6958552" cy="7398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3EC2BA0" w14:textId="77777777" w:rsidR="00CC0F0E" w:rsidRDefault="00CC0F0E" w:rsidP="00CC0F0E">
      <w:pPr>
        <w:jc w:val="center"/>
        <w:rPr>
          <w:u w:val="single"/>
        </w:rPr>
      </w:pPr>
    </w:p>
    <w:p w14:paraId="42BE0EAA" w14:textId="77777777" w:rsidR="00CC0F0E" w:rsidRDefault="00CC0F0E" w:rsidP="00CC0F0E">
      <w:pPr>
        <w:jc w:val="center"/>
        <w:rPr>
          <w:u w:val="single"/>
        </w:rPr>
      </w:pPr>
    </w:p>
    <w:p w14:paraId="50027A7F" w14:textId="77777777" w:rsidR="00CC0F0E" w:rsidRDefault="00CC0F0E" w:rsidP="00CC0F0E">
      <w:pPr>
        <w:jc w:val="center"/>
        <w:rPr>
          <w:u w:val="single"/>
        </w:rPr>
      </w:pPr>
    </w:p>
    <w:p w14:paraId="5FDCF0B6" w14:textId="77777777" w:rsidR="00CC0F0E" w:rsidRDefault="00CC0F0E" w:rsidP="00CC0F0E">
      <w:pPr>
        <w:jc w:val="center"/>
        <w:rPr>
          <w:u w:val="single"/>
        </w:rPr>
      </w:pPr>
    </w:p>
    <w:p w14:paraId="61741FBD" w14:textId="77777777" w:rsidR="00CC0F0E" w:rsidRDefault="00CC0F0E" w:rsidP="00CC0F0E">
      <w:pPr>
        <w:jc w:val="center"/>
        <w:rPr>
          <w:u w:val="single"/>
        </w:rPr>
      </w:pPr>
    </w:p>
    <w:p w14:paraId="5596153C" w14:textId="0FC29742" w:rsidR="00D71CF0" w:rsidRDefault="00CC0F0E" w:rsidP="00CC0F0E">
      <w:pPr>
        <w:jc w:val="center"/>
        <w:rPr>
          <w:u w:val="single"/>
        </w:rPr>
      </w:pPr>
      <w:r w:rsidRPr="00CC0F0E">
        <w:rPr>
          <w:u w:val="single"/>
        </w:rPr>
        <w:t>Appendix 4: Ethics Form</w:t>
      </w:r>
    </w:p>
    <w:p w14:paraId="7A2FDF2E" w14:textId="503C63B5" w:rsidR="00CC0F0E" w:rsidRDefault="00CC0F0E" w:rsidP="00CC0F0E">
      <w:pPr>
        <w:rPr>
          <w:u w:val="single"/>
        </w:rPr>
      </w:pPr>
      <w:r>
        <w:rPr>
          <w:noProof/>
        </w:rPr>
        <w:drawing>
          <wp:anchor distT="0" distB="0" distL="114300" distR="114300" simplePos="0" relativeHeight="251684352" behindDoc="0" locked="0" layoutInCell="1" allowOverlap="1" wp14:anchorId="51E55A30" wp14:editId="64F8CF8D">
            <wp:simplePos x="0" y="0"/>
            <wp:positionH relativeFrom="column">
              <wp:posOffset>144145</wp:posOffset>
            </wp:positionH>
            <wp:positionV relativeFrom="paragraph">
              <wp:posOffset>148590</wp:posOffset>
            </wp:positionV>
            <wp:extent cx="4537075" cy="6558915"/>
            <wp:effectExtent l="0" t="0" r="0" b="0"/>
            <wp:wrapSquare wrapText="bothSides"/>
            <wp:docPr id="2077695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695190" name=""/>
                    <pic:cNvPicPr/>
                  </pic:nvPicPr>
                  <pic:blipFill rotWithShape="1">
                    <a:blip r:embed="rId22">
                      <a:extLst>
                        <a:ext uri="{28A0092B-C50C-407E-A947-70E740481C1C}">
                          <a14:useLocalDpi xmlns:a14="http://schemas.microsoft.com/office/drawing/2010/main" val="0"/>
                        </a:ext>
                      </a:extLst>
                    </a:blip>
                    <a:srcRect l="7698" t="22809" r="65747" b="8954"/>
                    <a:stretch/>
                  </pic:blipFill>
                  <pic:spPr bwMode="auto">
                    <a:xfrm>
                      <a:off x="0" y="0"/>
                      <a:ext cx="4537075" cy="65589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F54ED38" w14:textId="77777777" w:rsidR="00CC0F0E" w:rsidRDefault="00CC0F0E" w:rsidP="00CC0F0E">
      <w:pPr>
        <w:tabs>
          <w:tab w:val="left" w:pos="3253"/>
        </w:tabs>
      </w:pPr>
    </w:p>
    <w:p w14:paraId="6A1C26EE" w14:textId="77777777" w:rsidR="00CC0F0E" w:rsidRDefault="00CC0F0E" w:rsidP="00CC0F0E">
      <w:pPr>
        <w:tabs>
          <w:tab w:val="left" w:pos="3253"/>
        </w:tabs>
      </w:pPr>
    </w:p>
    <w:p w14:paraId="275A61E1" w14:textId="77777777" w:rsidR="00CC0F0E" w:rsidRDefault="00CC0F0E" w:rsidP="00CC0F0E">
      <w:pPr>
        <w:tabs>
          <w:tab w:val="left" w:pos="3253"/>
        </w:tabs>
      </w:pPr>
    </w:p>
    <w:p w14:paraId="616C295A" w14:textId="77777777" w:rsidR="00CC0F0E" w:rsidRDefault="00CC0F0E" w:rsidP="00CC0F0E">
      <w:pPr>
        <w:tabs>
          <w:tab w:val="left" w:pos="3253"/>
        </w:tabs>
      </w:pPr>
    </w:p>
    <w:p w14:paraId="4EB5A544" w14:textId="77777777" w:rsidR="00CC0F0E" w:rsidRDefault="00CC0F0E" w:rsidP="00CC0F0E">
      <w:pPr>
        <w:tabs>
          <w:tab w:val="left" w:pos="3253"/>
        </w:tabs>
      </w:pPr>
    </w:p>
    <w:p w14:paraId="5F18A46D" w14:textId="77777777" w:rsidR="00CC0F0E" w:rsidRDefault="00CC0F0E" w:rsidP="00CC0F0E">
      <w:pPr>
        <w:tabs>
          <w:tab w:val="left" w:pos="3253"/>
        </w:tabs>
      </w:pPr>
    </w:p>
    <w:p w14:paraId="04EFC564" w14:textId="77777777" w:rsidR="00CC0F0E" w:rsidRDefault="00CC0F0E" w:rsidP="00CC0F0E">
      <w:pPr>
        <w:tabs>
          <w:tab w:val="left" w:pos="3253"/>
        </w:tabs>
      </w:pPr>
    </w:p>
    <w:p w14:paraId="729311BA" w14:textId="77777777" w:rsidR="00CC0F0E" w:rsidRDefault="00CC0F0E" w:rsidP="00CC0F0E">
      <w:pPr>
        <w:tabs>
          <w:tab w:val="left" w:pos="3253"/>
        </w:tabs>
      </w:pPr>
    </w:p>
    <w:p w14:paraId="3ECFFFF5" w14:textId="77777777" w:rsidR="00CC0F0E" w:rsidRDefault="00CC0F0E" w:rsidP="00CC0F0E">
      <w:pPr>
        <w:tabs>
          <w:tab w:val="left" w:pos="3253"/>
        </w:tabs>
      </w:pPr>
    </w:p>
    <w:p w14:paraId="0C5B5AB1" w14:textId="7E91DDE4" w:rsidR="00CC0F0E" w:rsidRDefault="00CC0F0E" w:rsidP="00CC0F0E">
      <w:pPr>
        <w:tabs>
          <w:tab w:val="left" w:pos="3253"/>
        </w:tabs>
      </w:pPr>
      <w:r w:rsidRPr="00CC0F0E">
        <w:lastRenderedPageBreak/>
        <w:drawing>
          <wp:anchor distT="0" distB="0" distL="114300" distR="114300" simplePos="0" relativeHeight="251685376" behindDoc="0" locked="0" layoutInCell="1" allowOverlap="1" wp14:anchorId="7A37FFE3" wp14:editId="37FB56E1">
            <wp:simplePos x="0" y="0"/>
            <wp:positionH relativeFrom="column">
              <wp:posOffset>651608</wp:posOffset>
            </wp:positionH>
            <wp:positionV relativeFrom="paragraph">
              <wp:posOffset>1074864</wp:posOffset>
            </wp:positionV>
            <wp:extent cx="4022081" cy="5805933"/>
            <wp:effectExtent l="0" t="0" r="0" b="4445"/>
            <wp:wrapSquare wrapText="bothSides"/>
            <wp:docPr id="1189482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482213" name=""/>
                    <pic:cNvPicPr/>
                  </pic:nvPicPr>
                  <pic:blipFill rotWithShape="1">
                    <a:blip r:embed="rId22">
                      <a:extLst>
                        <a:ext uri="{28A0092B-C50C-407E-A947-70E740481C1C}">
                          <a14:useLocalDpi xmlns:a14="http://schemas.microsoft.com/office/drawing/2010/main" val="0"/>
                        </a:ext>
                      </a:extLst>
                    </a:blip>
                    <a:srcRect l="36259" t="22214" r="37076" b="9353"/>
                    <a:stretch/>
                  </pic:blipFill>
                  <pic:spPr bwMode="auto">
                    <a:xfrm>
                      <a:off x="0" y="0"/>
                      <a:ext cx="4022081" cy="580593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14F928A" w14:textId="77777777" w:rsidR="00CC0F0E" w:rsidRPr="00CC0F0E" w:rsidRDefault="00CC0F0E" w:rsidP="00CC0F0E"/>
    <w:p w14:paraId="523BC9B8" w14:textId="77777777" w:rsidR="00CC0F0E" w:rsidRPr="00CC0F0E" w:rsidRDefault="00CC0F0E" w:rsidP="00CC0F0E"/>
    <w:p w14:paraId="24341840" w14:textId="4AC18ED8" w:rsidR="00CC0F0E" w:rsidRPr="00CC0F0E" w:rsidRDefault="00CC0F0E" w:rsidP="00CC0F0E"/>
    <w:p w14:paraId="0BCB2C06" w14:textId="77777777" w:rsidR="00CC0F0E" w:rsidRPr="00CC0F0E" w:rsidRDefault="00CC0F0E" w:rsidP="00CC0F0E"/>
    <w:p w14:paraId="07B1B805" w14:textId="77777777" w:rsidR="00CC0F0E" w:rsidRPr="00CC0F0E" w:rsidRDefault="00CC0F0E" w:rsidP="00CC0F0E"/>
    <w:p w14:paraId="767C81C2" w14:textId="77777777" w:rsidR="00CC0F0E" w:rsidRPr="00CC0F0E" w:rsidRDefault="00CC0F0E" w:rsidP="00CC0F0E"/>
    <w:p w14:paraId="6978BF33" w14:textId="77777777" w:rsidR="00CC0F0E" w:rsidRPr="00CC0F0E" w:rsidRDefault="00CC0F0E" w:rsidP="00CC0F0E"/>
    <w:p w14:paraId="7322B888" w14:textId="77777777" w:rsidR="00CC0F0E" w:rsidRPr="00CC0F0E" w:rsidRDefault="00CC0F0E" w:rsidP="00CC0F0E"/>
    <w:p w14:paraId="3985D5B3" w14:textId="77777777" w:rsidR="00CC0F0E" w:rsidRPr="00CC0F0E" w:rsidRDefault="00CC0F0E" w:rsidP="00CC0F0E"/>
    <w:p w14:paraId="3EF37524" w14:textId="77777777" w:rsidR="00CC0F0E" w:rsidRPr="00CC0F0E" w:rsidRDefault="00CC0F0E" w:rsidP="00CC0F0E"/>
    <w:p w14:paraId="1A86D7D0" w14:textId="77777777" w:rsidR="00CC0F0E" w:rsidRPr="00CC0F0E" w:rsidRDefault="00CC0F0E" w:rsidP="00CC0F0E"/>
    <w:p w14:paraId="4B1610BD" w14:textId="77777777" w:rsidR="00CC0F0E" w:rsidRPr="00CC0F0E" w:rsidRDefault="00CC0F0E" w:rsidP="00CC0F0E"/>
    <w:p w14:paraId="43AB6D14" w14:textId="77777777" w:rsidR="00CC0F0E" w:rsidRPr="00CC0F0E" w:rsidRDefault="00CC0F0E" w:rsidP="00CC0F0E"/>
    <w:p w14:paraId="4C9BF8AE" w14:textId="77777777" w:rsidR="00CC0F0E" w:rsidRPr="00CC0F0E" w:rsidRDefault="00CC0F0E" w:rsidP="00CC0F0E"/>
    <w:p w14:paraId="1583E32A" w14:textId="77777777" w:rsidR="00CC0F0E" w:rsidRPr="00CC0F0E" w:rsidRDefault="00CC0F0E" w:rsidP="00CC0F0E"/>
    <w:p w14:paraId="61FEA971" w14:textId="77777777" w:rsidR="00CC0F0E" w:rsidRPr="00CC0F0E" w:rsidRDefault="00CC0F0E" w:rsidP="00CC0F0E"/>
    <w:p w14:paraId="6F61E7B7" w14:textId="77777777" w:rsidR="00CC0F0E" w:rsidRPr="00CC0F0E" w:rsidRDefault="00CC0F0E" w:rsidP="00CC0F0E"/>
    <w:p w14:paraId="0D0E3FD7" w14:textId="77777777" w:rsidR="00CC0F0E" w:rsidRPr="00CC0F0E" w:rsidRDefault="00CC0F0E" w:rsidP="00CC0F0E"/>
    <w:p w14:paraId="6A766265" w14:textId="77777777" w:rsidR="00CC0F0E" w:rsidRPr="00CC0F0E" w:rsidRDefault="00CC0F0E" w:rsidP="00CC0F0E"/>
    <w:p w14:paraId="39B2920A" w14:textId="77777777" w:rsidR="00CC0F0E" w:rsidRPr="00CC0F0E" w:rsidRDefault="00CC0F0E" w:rsidP="00CC0F0E"/>
    <w:p w14:paraId="22BA9CEC" w14:textId="77777777" w:rsidR="00CC0F0E" w:rsidRPr="00CC0F0E" w:rsidRDefault="00CC0F0E" w:rsidP="00CC0F0E"/>
    <w:p w14:paraId="0F36EA76" w14:textId="77777777" w:rsidR="00CC0F0E" w:rsidRPr="00CC0F0E" w:rsidRDefault="00CC0F0E" w:rsidP="00CC0F0E"/>
    <w:p w14:paraId="0A055BDA" w14:textId="77777777" w:rsidR="00CC0F0E" w:rsidRPr="00CC0F0E" w:rsidRDefault="00CC0F0E" w:rsidP="00CC0F0E"/>
    <w:p w14:paraId="6ECDE795" w14:textId="77777777" w:rsidR="00CC0F0E" w:rsidRPr="00CC0F0E" w:rsidRDefault="00CC0F0E" w:rsidP="00CC0F0E"/>
    <w:p w14:paraId="11D5EF0B" w14:textId="77777777" w:rsidR="00CC0F0E" w:rsidRPr="00CC0F0E" w:rsidRDefault="00CC0F0E" w:rsidP="00CC0F0E"/>
    <w:p w14:paraId="54196E13" w14:textId="77777777" w:rsidR="00CC0F0E" w:rsidRDefault="00CC0F0E" w:rsidP="00CC0F0E"/>
    <w:p w14:paraId="287B6466" w14:textId="77777777" w:rsidR="00CC0F0E" w:rsidRDefault="00CC0F0E" w:rsidP="00CC0F0E"/>
    <w:p w14:paraId="1C771FE7" w14:textId="210FB1EB" w:rsidR="00CC0F0E" w:rsidRDefault="00CC0F0E" w:rsidP="00CC0F0E">
      <w:pPr>
        <w:tabs>
          <w:tab w:val="left" w:pos="3897"/>
        </w:tabs>
      </w:pPr>
      <w:r>
        <w:tab/>
      </w:r>
    </w:p>
    <w:p w14:paraId="34589A19" w14:textId="77777777" w:rsidR="00CC0F0E" w:rsidRDefault="00CC0F0E" w:rsidP="00CC0F0E">
      <w:pPr>
        <w:tabs>
          <w:tab w:val="left" w:pos="3897"/>
        </w:tabs>
      </w:pPr>
    </w:p>
    <w:p w14:paraId="4D6F6F69" w14:textId="77777777" w:rsidR="00CC0F0E" w:rsidRDefault="00CC0F0E" w:rsidP="00CC0F0E">
      <w:pPr>
        <w:tabs>
          <w:tab w:val="left" w:pos="3897"/>
        </w:tabs>
      </w:pPr>
    </w:p>
    <w:p w14:paraId="149FA32C" w14:textId="6B1B1B31" w:rsidR="00CC0F0E" w:rsidRDefault="00CC0F0E" w:rsidP="00CC0F0E">
      <w:pPr>
        <w:tabs>
          <w:tab w:val="left" w:pos="3897"/>
        </w:tabs>
      </w:pPr>
      <w:r w:rsidRPr="00CC0F0E">
        <w:lastRenderedPageBreak/>
        <w:drawing>
          <wp:anchor distT="0" distB="0" distL="114300" distR="114300" simplePos="0" relativeHeight="251686400" behindDoc="0" locked="0" layoutInCell="1" allowOverlap="1" wp14:anchorId="6085CC4E" wp14:editId="09EF1001">
            <wp:simplePos x="0" y="0"/>
            <wp:positionH relativeFrom="margin">
              <wp:align>center</wp:align>
            </wp:positionH>
            <wp:positionV relativeFrom="paragraph">
              <wp:posOffset>144931</wp:posOffset>
            </wp:positionV>
            <wp:extent cx="4545965" cy="6713220"/>
            <wp:effectExtent l="0" t="0" r="6985" b="0"/>
            <wp:wrapSquare wrapText="bothSides"/>
            <wp:docPr id="3206429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642907" name="Picture 1" descr="A screenshot of a computer&#10;&#10;Description automatically generated"/>
                    <pic:cNvPicPr/>
                  </pic:nvPicPr>
                  <pic:blipFill rotWithShape="1">
                    <a:blip r:embed="rId22">
                      <a:extLst>
                        <a:ext uri="{28A0092B-C50C-407E-A947-70E740481C1C}">
                          <a14:useLocalDpi xmlns:a14="http://schemas.microsoft.com/office/drawing/2010/main" val="0"/>
                        </a:ext>
                      </a:extLst>
                    </a:blip>
                    <a:srcRect l="64596" t="22016" r="9181" b="9147"/>
                    <a:stretch/>
                  </pic:blipFill>
                  <pic:spPr bwMode="auto">
                    <a:xfrm>
                      <a:off x="0" y="0"/>
                      <a:ext cx="4545965" cy="67132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893F31" w14:textId="77777777" w:rsidR="00CC0F0E" w:rsidRDefault="00CC0F0E" w:rsidP="00CC0F0E">
      <w:pPr>
        <w:tabs>
          <w:tab w:val="left" w:pos="3897"/>
        </w:tabs>
      </w:pPr>
    </w:p>
    <w:p w14:paraId="24F1B0AF" w14:textId="2B9AC242" w:rsidR="00CC0F0E" w:rsidRDefault="00CC0F0E" w:rsidP="00CC0F0E">
      <w:pPr>
        <w:tabs>
          <w:tab w:val="left" w:pos="3897"/>
        </w:tabs>
      </w:pPr>
    </w:p>
    <w:p w14:paraId="00C36583" w14:textId="59630C38" w:rsidR="00CC0F0E" w:rsidRDefault="00CC0F0E" w:rsidP="00CC0F0E">
      <w:pPr>
        <w:tabs>
          <w:tab w:val="left" w:pos="3897"/>
        </w:tabs>
      </w:pPr>
    </w:p>
    <w:p w14:paraId="12B3ED3A" w14:textId="77777777" w:rsidR="00CC0F0E" w:rsidRPr="00CC0F0E" w:rsidRDefault="00CC0F0E" w:rsidP="00CC0F0E"/>
    <w:p w14:paraId="5B92FA02" w14:textId="77777777" w:rsidR="00CC0F0E" w:rsidRPr="00CC0F0E" w:rsidRDefault="00CC0F0E" w:rsidP="00CC0F0E"/>
    <w:p w14:paraId="556557BB" w14:textId="77777777" w:rsidR="00CC0F0E" w:rsidRPr="00CC0F0E" w:rsidRDefault="00CC0F0E" w:rsidP="00CC0F0E"/>
    <w:p w14:paraId="507F7463" w14:textId="77777777" w:rsidR="00CC0F0E" w:rsidRPr="00CC0F0E" w:rsidRDefault="00CC0F0E" w:rsidP="00CC0F0E"/>
    <w:p w14:paraId="68B3B9F6" w14:textId="77777777" w:rsidR="00CC0F0E" w:rsidRPr="00CC0F0E" w:rsidRDefault="00CC0F0E" w:rsidP="00CC0F0E"/>
    <w:p w14:paraId="4EEA5AC5" w14:textId="77777777" w:rsidR="00CC0F0E" w:rsidRPr="00CC0F0E" w:rsidRDefault="00CC0F0E" w:rsidP="00CC0F0E"/>
    <w:p w14:paraId="66385B7E" w14:textId="77777777" w:rsidR="00CC0F0E" w:rsidRPr="00CC0F0E" w:rsidRDefault="00CC0F0E" w:rsidP="00CC0F0E"/>
    <w:p w14:paraId="6F5449C3" w14:textId="77777777" w:rsidR="00CC0F0E" w:rsidRPr="00CC0F0E" w:rsidRDefault="00CC0F0E" w:rsidP="00CC0F0E"/>
    <w:p w14:paraId="5771E33A" w14:textId="77777777" w:rsidR="00CC0F0E" w:rsidRPr="00CC0F0E" w:rsidRDefault="00CC0F0E" w:rsidP="00CC0F0E"/>
    <w:p w14:paraId="41FF1119" w14:textId="77777777" w:rsidR="00CC0F0E" w:rsidRPr="00CC0F0E" w:rsidRDefault="00CC0F0E" w:rsidP="00CC0F0E"/>
    <w:p w14:paraId="342EBC36" w14:textId="77777777" w:rsidR="00CC0F0E" w:rsidRPr="00CC0F0E" w:rsidRDefault="00CC0F0E" w:rsidP="00CC0F0E"/>
    <w:p w14:paraId="4B7BFD7C" w14:textId="77777777" w:rsidR="00CC0F0E" w:rsidRPr="00CC0F0E" w:rsidRDefault="00CC0F0E" w:rsidP="00CC0F0E"/>
    <w:p w14:paraId="32975F8D" w14:textId="77777777" w:rsidR="00CC0F0E" w:rsidRPr="00CC0F0E" w:rsidRDefault="00CC0F0E" w:rsidP="00CC0F0E"/>
    <w:p w14:paraId="5919A65A" w14:textId="77777777" w:rsidR="00CC0F0E" w:rsidRPr="00CC0F0E" w:rsidRDefault="00CC0F0E" w:rsidP="00CC0F0E"/>
    <w:p w14:paraId="1ACBF195" w14:textId="77777777" w:rsidR="00CC0F0E" w:rsidRPr="00CC0F0E" w:rsidRDefault="00CC0F0E" w:rsidP="00CC0F0E"/>
    <w:p w14:paraId="166773CA" w14:textId="77777777" w:rsidR="00CC0F0E" w:rsidRPr="00CC0F0E" w:rsidRDefault="00CC0F0E" w:rsidP="00CC0F0E"/>
    <w:p w14:paraId="220186D5" w14:textId="77777777" w:rsidR="00CC0F0E" w:rsidRPr="00CC0F0E" w:rsidRDefault="00CC0F0E" w:rsidP="00CC0F0E"/>
    <w:p w14:paraId="6A89561A" w14:textId="77777777" w:rsidR="00CC0F0E" w:rsidRPr="00CC0F0E" w:rsidRDefault="00CC0F0E" w:rsidP="00CC0F0E"/>
    <w:p w14:paraId="259C745C" w14:textId="77777777" w:rsidR="00CC0F0E" w:rsidRPr="00CC0F0E" w:rsidRDefault="00CC0F0E" w:rsidP="00CC0F0E"/>
    <w:p w14:paraId="7A3B0BFF" w14:textId="77777777" w:rsidR="00CC0F0E" w:rsidRPr="00CC0F0E" w:rsidRDefault="00CC0F0E" w:rsidP="00CC0F0E"/>
    <w:p w14:paraId="599CDDFE" w14:textId="77777777" w:rsidR="00CC0F0E" w:rsidRPr="00CC0F0E" w:rsidRDefault="00CC0F0E" w:rsidP="00CC0F0E"/>
    <w:p w14:paraId="1A034CAF" w14:textId="77777777" w:rsidR="00CC0F0E" w:rsidRPr="00CC0F0E" w:rsidRDefault="00CC0F0E" w:rsidP="00CC0F0E"/>
    <w:p w14:paraId="5066BA22" w14:textId="77777777" w:rsidR="00CC0F0E" w:rsidRPr="00CC0F0E" w:rsidRDefault="00CC0F0E" w:rsidP="00CC0F0E"/>
    <w:p w14:paraId="5A4B08C7" w14:textId="77777777" w:rsidR="00CC0F0E" w:rsidRDefault="00CC0F0E" w:rsidP="00CC0F0E"/>
    <w:p w14:paraId="15863901" w14:textId="59458CBD" w:rsidR="00CC0F0E" w:rsidRDefault="00CC0F0E" w:rsidP="00CC0F0E">
      <w:pPr>
        <w:tabs>
          <w:tab w:val="left" w:pos="2276"/>
        </w:tabs>
      </w:pPr>
      <w:r>
        <w:tab/>
      </w:r>
    </w:p>
    <w:p w14:paraId="7D9BD9BE" w14:textId="77777777" w:rsidR="00CC0F0E" w:rsidRDefault="00CC0F0E" w:rsidP="00CC0F0E">
      <w:pPr>
        <w:tabs>
          <w:tab w:val="left" w:pos="2276"/>
        </w:tabs>
      </w:pPr>
    </w:p>
    <w:p w14:paraId="335EDEE5" w14:textId="77777777" w:rsidR="00CC0F0E" w:rsidRDefault="00CC0F0E" w:rsidP="00CC0F0E">
      <w:pPr>
        <w:tabs>
          <w:tab w:val="left" w:pos="2276"/>
        </w:tabs>
      </w:pPr>
    </w:p>
    <w:p w14:paraId="7B1AA6EA" w14:textId="77777777" w:rsidR="00CC0F0E" w:rsidRDefault="00CC0F0E" w:rsidP="00CC0F0E">
      <w:pPr>
        <w:tabs>
          <w:tab w:val="left" w:pos="2276"/>
        </w:tabs>
      </w:pPr>
    </w:p>
    <w:p w14:paraId="4AE4DF4D" w14:textId="67B15529" w:rsidR="00CC0F0E" w:rsidRDefault="00CC0F0E" w:rsidP="00CC0F0E">
      <w:pPr>
        <w:tabs>
          <w:tab w:val="left" w:pos="2276"/>
        </w:tabs>
      </w:pPr>
      <w:r w:rsidRPr="00CC0F0E">
        <w:drawing>
          <wp:inline distT="0" distB="0" distL="0" distR="0" wp14:anchorId="191CF53E" wp14:editId="3F71E853">
            <wp:extent cx="4297041" cy="6083220"/>
            <wp:effectExtent l="0" t="0" r="8890" b="0"/>
            <wp:docPr id="1604782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782375" name=""/>
                    <pic:cNvPicPr/>
                  </pic:nvPicPr>
                  <pic:blipFill rotWithShape="1">
                    <a:blip r:embed="rId23"/>
                    <a:srcRect l="7923" t="22413" r="65749" b="11325"/>
                    <a:stretch/>
                  </pic:blipFill>
                  <pic:spPr bwMode="auto">
                    <a:xfrm>
                      <a:off x="0" y="0"/>
                      <a:ext cx="4304084" cy="6093191"/>
                    </a:xfrm>
                    <a:prstGeom prst="rect">
                      <a:avLst/>
                    </a:prstGeom>
                    <a:ln>
                      <a:noFill/>
                    </a:ln>
                    <a:extLst>
                      <a:ext uri="{53640926-AAD7-44D8-BBD7-CCE9431645EC}">
                        <a14:shadowObscured xmlns:a14="http://schemas.microsoft.com/office/drawing/2010/main"/>
                      </a:ext>
                    </a:extLst>
                  </pic:spPr>
                </pic:pic>
              </a:graphicData>
            </a:graphic>
          </wp:inline>
        </w:drawing>
      </w:r>
    </w:p>
    <w:p w14:paraId="0397D520" w14:textId="77777777" w:rsidR="00CC0F0E" w:rsidRPr="00CC0F0E" w:rsidRDefault="00CC0F0E" w:rsidP="00CC0F0E"/>
    <w:p w14:paraId="21824478" w14:textId="77777777" w:rsidR="00CC0F0E" w:rsidRDefault="00CC0F0E" w:rsidP="00CC0F0E"/>
    <w:p w14:paraId="3F1FA7DE" w14:textId="3C77D69A" w:rsidR="00CC0F0E" w:rsidRDefault="00CC0F0E" w:rsidP="00CC0F0E">
      <w:pPr>
        <w:tabs>
          <w:tab w:val="left" w:pos="3504"/>
        </w:tabs>
      </w:pPr>
      <w:r>
        <w:tab/>
      </w:r>
    </w:p>
    <w:p w14:paraId="67086BE2" w14:textId="77777777" w:rsidR="00CC0F0E" w:rsidRDefault="00CC0F0E" w:rsidP="00CC0F0E">
      <w:pPr>
        <w:tabs>
          <w:tab w:val="left" w:pos="3504"/>
        </w:tabs>
      </w:pPr>
    </w:p>
    <w:p w14:paraId="5E445252" w14:textId="77777777" w:rsidR="00CC0F0E" w:rsidRDefault="00CC0F0E" w:rsidP="00CC0F0E">
      <w:pPr>
        <w:tabs>
          <w:tab w:val="left" w:pos="3504"/>
        </w:tabs>
      </w:pPr>
    </w:p>
    <w:p w14:paraId="545BA07B" w14:textId="77777777" w:rsidR="00CC0F0E" w:rsidRDefault="00CC0F0E" w:rsidP="00CC0F0E">
      <w:pPr>
        <w:tabs>
          <w:tab w:val="left" w:pos="3504"/>
        </w:tabs>
      </w:pPr>
    </w:p>
    <w:p w14:paraId="5E580AA8" w14:textId="77777777" w:rsidR="00CC0F0E" w:rsidRDefault="00CC0F0E" w:rsidP="00CC0F0E">
      <w:pPr>
        <w:tabs>
          <w:tab w:val="left" w:pos="3504"/>
        </w:tabs>
      </w:pPr>
    </w:p>
    <w:p w14:paraId="27586E2F" w14:textId="77777777" w:rsidR="00CC0F0E" w:rsidRDefault="00CC0F0E" w:rsidP="00CC0F0E">
      <w:pPr>
        <w:tabs>
          <w:tab w:val="left" w:pos="3504"/>
        </w:tabs>
      </w:pPr>
    </w:p>
    <w:p w14:paraId="20DB433D" w14:textId="77777777" w:rsidR="00CC0F0E" w:rsidRDefault="00CC0F0E" w:rsidP="00CC0F0E">
      <w:pPr>
        <w:tabs>
          <w:tab w:val="left" w:pos="3504"/>
        </w:tabs>
      </w:pPr>
    </w:p>
    <w:p w14:paraId="5D68892C" w14:textId="77777777" w:rsidR="00CC0F0E" w:rsidRDefault="00CC0F0E" w:rsidP="00CC0F0E">
      <w:pPr>
        <w:tabs>
          <w:tab w:val="left" w:pos="3504"/>
        </w:tabs>
      </w:pPr>
    </w:p>
    <w:p w14:paraId="13236152" w14:textId="6A2D051E" w:rsidR="00CC0F0E" w:rsidRDefault="00CC0F0E" w:rsidP="00CC0F0E">
      <w:pPr>
        <w:tabs>
          <w:tab w:val="left" w:pos="3504"/>
        </w:tabs>
      </w:pPr>
      <w:r w:rsidRPr="00CC0F0E">
        <w:drawing>
          <wp:anchor distT="0" distB="0" distL="114300" distR="114300" simplePos="0" relativeHeight="251687424" behindDoc="0" locked="0" layoutInCell="1" allowOverlap="1" wp14:anchorId="1F773398" wp14:editId="74E9158D">
            <wp:simplePos x="0" y="0"/>
            <wp:positionH relativeFrom="margin">
              <wp:posOffset>645835</wp:posOffset>
            </wp:positionH>
            <wp:positionV relativeFrom="paragraph">
              <wp:posOffset>194324</wp:posOffset>
            </wp:positionV>
            <wp:extent cx="4110990" cy="5745480"/>
            <wp:effectExtent l="0" t="0" r="3810" b="7620"/>
            <wp:wrapSquare wrapText="bothSides"/>
            <wp:docPr id="5288230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823082" name="Picture 1" descr="A screenshot of a computer&#10;&#10;Description automatically generated"/>
                    <pic:cNvPicPr/>
                  </pic:nvPicPr>
                  <pic:blipFill rotWithShape="1">
                    <a:blip r:embed="rId23">
                      <a:extLst>
                        <a:ext uri="{28A0092B-C50C-407E-A947-70E740481C1C}">
                          <a14:useLocalDpi xmlns:a14="http://schemas.microsoft.com/office/drawing/2010/main" val="0"/>
                        </a:ext>
                      </a:extLst>
                    </a:blip>
                    <a:srcRect l="36371" t="23801" r="37518" b="11330"/>
                    <a:stretch/>
                  </pic:blipFill>
                  <pic:spPr bwMode="auto">
                    <a:xfrm>
                      <a:off x="0" y="0"/>
                      <a:ext cx="4110990" cy="57454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982C49" w14:textId="6D01692E" w:rsidR="00CC0F0E" w:rsidRDefault="00CC0F0E" w:rsidP="00CC0F0E">
      <w:pPr>
        <w:tabs>
          <w:tab w:val="left" w:pos="3504"/>
        </w:tabs>
      </w:pPr>
    </w:p>
    <w:p w14:paraId="0EAFC698" w14:textId="77777777" w:rsidR="00CC0F0E" w:rsidRDefault="00CC0F0E" w:rsidP="00CC0F0E">
      <w:pPr>
        <w:tabs>
          <w:tab w:val="left" w:pos="3504"/>
        </w:tabs>
      </w:pPr>
    </w:p>
    <w:p w14:paraId="4E4DF9A6" w14:textId="77777777" w:rsidR="00CC0F0E" w:rsidRDefault="00CC0F0E" w:rsidP="00CC0F0E">
      <w:pPr>
        <w:tabs>
          <w:tab w:val="left" w:pos="3504"/>
        </w:tabs>
      </w:pPr>
    </w:p>
    <w:p w14:paraId="63AFD8C7" w14:textId="77777777" w:rsidR="00CC0F0E" w:rsidRDefault="00CC0F0E" w:rsidP="00CC0F0E">
      <w:pPr>
        <w:tabs>
          <w:tab w:val="left" w:pos="3504"/>
        </w:tabs>
      </w:pPr>
    </w:p>
    <w:p w14:paraId="0FB411BE" w14:textId="77777777" w:rsidR="00CC0F0E" w:rsidRDefault="00CC0F0E" w:rsidP="00CC0F0E">
      <w:pPr>
        <w:tabs>
          <w:tab w:val="left" w:pos="3504"/>
        </w:tabs>
      </w:pPr>
    </w:p>
    <w:p w14:paraId="084F2367" w14:textId="77777777" w:rsidR="00CC0F0E" w:rsidRDefault="00CC0F0E" w:rsidP="00CC0F0E">
      <w:pPr>
        <w:tabs>
          <w:tab w:val="left" w:pos="3504"/>
        </w:tabs>
      </w:pPr>
    </w:p>
    <w:p w14:paraId="304D84CC" w14:textId="77777777" w:rsidR="00CC0F0E" w:rsidRDefault="00CC0F0E" w:rsidP="00CC0F0E">
      <w:pPr>
        <w:tabs>
          <w:tab w:val="left" w:pos="3504"/>
        </w:tabs>
      </w:pPr>
    </w:p>
    <w:p w14:paraId="0D9D10CD" w14:textId="77777777" w:rsidR="00CC0F0E" w:rsidRDefault="00CC0F0E" w:rsidP="00CC0F0E">
      <w:pPr>
        <w:tabs>
          <w:tab w:val="left" w:pos="3504"/>
        </w:tabs>
      </w:pPr>
    </w:p>
    <w:p w14:paraId="7FE6B75C" w14:textId="77777777" w:rsidR="00CC0F0E" w:rsidRDefault="00CC0F0E" w:rsidP="00CC0F0E">
      <w:pPr>
        <w:tabs>
          <w:tab w:val="left" w:pos="3504"/>
        </w:tabs>
      </w:pPr>
    </w:p>
    <w:p w14:paraId="39B12BF5" w14:textId="77777777" w:rsidR="00CC0F0E" w:rsidRDefault="00CC0F0E" w:rsidP="00CC0F0E">
      <w:pPr>
        <w:tabs>
          <w:tab w:val="left" w:pos="3504"/>
        </w:tabs>
      </w:pPr>
    </w:p>
    <w:p w14:paraId="03433BD9" w14:textId="77777777" w:rsidR="00CC0F0E" w:rsidRDefault="00CC0F0E" w:rsidP="00CC0F0E">
      <w:pPr>
        <w:tabs>
          <w:tab w:val="left" w:pos="3504"/>
        </w:tabs>
      </w:pPr>
    </w:p>
    <w:p w14:paraId="65571417" w14:textId="77777777" w:rsidR="00CC0F0E" w:rsidRDefault="00CC0F0E" w:rsidP="00CC0F0E">
      <w:pPr>
        <w:tabs>
          <w:tab w:val="left" w:pos="3504"/>
        </w:tabs>
      </w:pPr>
    </w:p>
    <w:p w14:paraId="26D16D24" w14:textId="77777777" w:rsidR="00CC0F0E" w:rsidRDefault="00CC0F0E" w:rsidP="00CC0F0E">
      <w:pPr>
        <w:tabs>
          <w:tab w:val="left" w:pos="3504"/>
        </w:tabs>
      </w:pPr>
    </w:p>
    <w:p w14:paraId="1039EC10" w14:textId="77777777" w:rsidR="00CC0F0E" w:rsidRDefault="00CC0F0E" w:rsidP="00CC0F0E">
      <w:pPr>
        <w:tabs>
          <w:tab w:val="left" w:pos="3504"/>
        </w:tabs>
      </w:pPr>
    </w:p>
    <w:p w14:paraId="45BA9E9E" w14:textId="77777777" w:rsidR="00CC0F0E" w:rsidRDefault="00CC0F0E" w:rsidP="00CC0F0E">
      <w:pPr>
        <w:tabs>
          <w:tab w:val="left" w:pos="3504"/>
        </w:tabs>
      </w:pPr>
    </w:p>
    <w:p w14:paraId="4D6E395D" w14:textId="77777777" w:rsidR="00CC0F0E" w:rsidRDefault="00CC0F0E" w:rsidP="00CC0F0E">
      <w:pPr>
        <w:tabs>
          <w:tab w:val="left" w:pos="3504"/>
        </w:tabs>
      </w:pPr>
    </w:p>
    <w:p w14:paraId="213B8774" w14:textId="77777777" w:rsidR="00CC0F0E" w:rsidRDefault="00CC0F0E" w:rsidP="00CC0F0E">
      <w:pPr>
        <w:tabs>
          <w:tab w:val="left" w:pos="3504"/>
        </w:tabs>
      </w:pPr>
    </w:p>
    <w:p w14:paraId="31DCC4F3" w14:textId="77777777" w:rsidR="00CC0F0E" w:rsidRDefault="00CC0F0E" w:rsidP="00CC0F0E">
      <w:pPr>
        <w:tabs>
          <w:tab w:val="left" w:pos="3504"/>
        </w:tabs>
      </w:pPr>
    </w:p>
    <w:p w14:paraId="270297A6" w14:textId="77777777" w:rsidR="00CC0F0E" w:rsidRDefault="00CC0F0E" w:rsidP="00CC0F0E">
      <w:pPr>
        <w:tabs>
          <w:tab w:val="left" w:pos="3504"/>
        </w:tabs>
      </w:pPr>
    </w:p>
    <w:p w14:paraId="3FB0BA1F" w14:textId="77777777" w:rsidR="00CC0F0E" w:rsidRDefault="00CC0F0E" w:rsidP="00CC0F0E">
      <w:pPr>
        <w:tabs>
          <w:tab w:val="left" w:pos="3504"/>
        </w:tabs>
      </w:pPr>
    </w:p>
    <w:p w14:paraId="4962AF3D" w14:textId="77777777" w:rsidR="00CC0F0E" w:rsidRDefault="00CC0F0E" w:rsidP="00CC0F0E">
      <w:pPr>
        <w:tabs>
          <w:tab w:val="left" w:pos="3504"/>
        </w:tabs>
      </w:pPr>
    </w:p>
    <w:p w14:paraId="41B9EFAC" w14:textId="77777777" w:rsidR="00CC0F0E" w:rsidRDefault="00CC0F0E" w:rsidP="00CC0F0E">
      <w:pPr>
        <w:tabs>
          <w:tab w:val="left" w:pos="3504"/>
        </w:tabs>
      </w:pPr>
    </w:p>
    <w:p w14:paraId="6299681F" w14:textId="77777777" w:rsidR="00CC0F0E" w:rsidRDefault="00CC0F0E" w:rsidP="00CC0F0E">
      <w:pPr>
        <w:tabs>
          <w:tab w:val="left" w:pos="3504"/>
        </w:tabs>
      </w:pPr>
    </w:p>
    <w:p w14:paraId="4D698327" w14:textId="77777777" w:rsidR="00CC0F0E" w:rsidRDefault="00CC0F0E" w:rsidP="00CC0F0E">
      <w:pPr>
        <w:tabs>
          <w:tab w:val="left" w:pos="3504"/>
        </w:tabs>
      </w:pPr>
    </w:p>
    <w:p w14:paraId="20F26D7D" w14:textId="77777777" w:rsidR="00CC0F0E" w:rsidRDefault="00CC0F0E" w:rsidP="00CC0F0E">
      <w:pPr>
        <w:tabs>
          <w:tab w:val="left" w:pos="3504"/>
        </w:tabs>
      </w:pPr>
    </w:p>
    <w:p w14:paraId="4DDAC8D3" w14:textId="77777777" w:rsidR="00CC0F0E" w:rsidRDefault="00CC0F0E" w:rsidP="00CC0F0E">
      <w:pPr>
        <w:tabs>
          <w:tab w:val="left" w:pos="3504"/>
        </w:tabs>
      </w:pPr>
    </w:p>
    <w:p w14:paraId="7155A127" w14:textId="77777777" w:rsidR="00CC0F0E" w:rsidRDefault="00CC0F0E" w:rsidP="00CC0F0E">
      <w:pPr>
        <w:tabs>
          <w:tab w:val="left" w:pos="3504"/>
        </w:tabs>
      </w:pPr>
    </w:p>
    <w:p w14:paraId="0C8418A5" w14:textId="77777777" w:rsidR="00CC0F0E" w:rsidRDefault="00CC0F0E" w:rsidP="00CC0F0E">
      <w:pPr>
        <w:tabs>
          <w:tab w:val="left" w:pos="3504"/>
        </w:tabs>
      </w:pPr>
    </w:p>
    <w:p w14:paraId="4A772755" w14:textId="77777777" w:rsidR="00CC0F0E" w:rsidRDefault="00CC0F0E" w:rsidP="00CC0F0E">
      <w:pPr>
        <w:tabs>
          <w:tab w:val="left" w:pos="3504"/>
        </w:tabs>
      </w:pPr>
    </w:p>
    <w:p w14:paraId="478C4777" w14:textId="77777777" w:rsidR="00CC0F0E" w:rsidRDefault="00CC0F0E" w:rsidP="00CC0F0E">
      <w:pPr>
        <w:tabs>
          <w:tab w:val="left" w:pos="3504"/>
        </w:tabs>
      </w:pPr>
    </w:p>
    <w:p w14:paraId="39565ADE" w14:textId="1E989383" w:rsidR="00CC0F0E" w:rsidRDefault="00CC0F0E" w:rsidP="00CC0F0E">
      <w:pPr>
        <w:tabs>
          <w:tab w:val="left" w:pos="3504"/>
        </w:tabs>
      </w:pPr>
    </w:p>
    <w:p w14:paraId="3DC42665" w14:textId="5E5FD10B" w:rsidR="00CC0F0E" w:rsidRDefault="00CC0F0E" w:rsidP="00CC0F0E">
      <w:pPr>
        <w:tabs>
          <w:tab w:val="left" w:pos="3504"/>
        </w:tabs>
      </w:pPr>
      <w:r w:rsidRPr="00CC0F0E">
        <w:drawing>
          <wp:anchor distT="0" distB="0" distL="114300" distR="114300" simplePos="0" relativeHeight="251688448" behindDoc="0" locked="0" layoutInCell="1" allowOverlap="1" wp14:anchorId="6F80BFC5" wp14:editId="282C886A">
            <wp:simplePos x="0" y="0"/>
            <wp:positionH relativeFrom="column">
              <wp:posOffset>633046</wp:posOffset>
            </wp:positionH>
            <wp:positionV relativeFrom="paragraph">
              <wp:posOffset>11519</wp:posOffset>
            </wp:positionV>
            <wp:extent cx="4117997" cy="5807412"/>
            <wp:effectExtent l="0" t="0" r="0" b="3175"/>
            <wp:wrapSquare wrapText="bothSides"/>
            <wp:docPr id="874243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24394" name="Picture 1" descr="A screenshot of a computer&#10;&#10;Description automatically generated"/>
                    <pic:cNvPicPr/>
                  </pic:nvPicPr>
                  <pic:blipFill rotWithShape="1">
                    <a:blip r:embed="rId23">
                      <a:extLst>
                        <a:ext uri="{28A0092B-C50C-407E-A947-70E740481C1C}">
                          <a14:useLocalDpi xmlns:a14="http://schemas.microsoft.com/office/drawing/2010/main" val="0"/>
                        </a:ext>
                      </a:extLst>
                    </a:blip>
                    <a:srcRect l="64709" t="23009" r="9179" b="11523"/>
                    <a:stretch/>
                  </pic:blipFill>
                  <pic:spPr bwMode="auto">
                    <a:xfrm>
                      <a:off x="0" y="0"/>
                      <a:ext cx="4117997" cy="580741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32B6771" w14:textId="77777777" w:rsidR="00CC0F0E" w:rsidRDefault="00CC0F0E" w:rsidP="00CC0F0E">
      <w:pPr>
        <w:tabs>
          <w:tab w:val="left" w:pos="3504"/>
        </w:tabs>
      </w:pPr>
    </w:p>
    <w:p w14:paraId="0333F378" w14:textId="77777777" w:rsidR="00CC0F0E" w:rsidRDefault="00CC0F0E" w:rsidP="00CC0F0E">
      <w:pPr>
        <w:tabs>
          <w:tab w:val="left" w:pos="3504"/>
        </w:tabs>
      </w:pPr>
    </w:p>
    <w:p w14:paraId="196457F1" w14:textId="77777777" w:rsidR="00CC0F0E" w:rsidRPr="00CC0F0E" w:rsidRDefault="00CC0F0E" w:rsidP="00CC0F0E"/>
    <w:p w14:paraId="2872B851" w14:textId="77777777" w:rsidR="00CC0F0E" w:rsidRPr="00CC0F0E" w:rsidRDefault="00CC0F0E" w:rsidP="00CC0F0E"/>
    <w:p w14:paraId="64756571" w14:textId="77777777" w:rsidR="00CC0F0E" w:rsidRPr="00CC0F0E" w:rsidRDefault="00CC0F0E" w:rsidP="00CC0F0E"/>
    <w:p w14:paraId="4B7E82AF" w14:textId="77777777" w:rsidR="00CC0F0E" w:rsidRPr="00CC0F0E" w:rsidRDefault="00CC0F0E" w:rsidP="00CC0F0E"/>
    <w:p w14:paraId="70042674" w14:textId="77777777" w:rsidR="00CC0F0E" w:rsidRPr="00CC0F0E" w:rsidRDefault="00CC0F0E" w:rsidP="00CC0F0E"/>
    <w:p w14:paraId="518FD94A" w14:textId="77777777" w:rsidR="00CC0F0E" w:rsidRPr="00CC0F0E" w:rsidRDefault="00CC0F0E" w:rsidP="00CC0F0E"/>
    <w:p w14:paraId="24DD792A" w14:textId="77777777" w:rsidR="00CC0F0E" w:rsidRPr="00CC0F0E" w:rsidRDefault="00CC0F0E" w:rsidP="00CC0F0E"/>
    <w:p w14:paraId="0232347A" w14:textId="77777777" w:rsidR="00CC0F0E" w:rsidRPr="00CC0F0E" w:rsidRDefault="00CC0F0E" w:rsidP="00CC0F0E"/>
    <w:p w14:paraId="22CB5A50" w14:textId="77777777" w:rsidR="00CC0F0E" w:rsidRPr="00CC0F0E" w:rsidRDefault="00CC0F0E" w:rsidP="00CC0F0E"/>
    <w:p w14:paraId="3AFB2444" w14:textId="77777777" w:rsidR="00CC0F0E" w:rsidRPr="00CC0F0E" w:rsidRDefault="00CC0F0E" w:rsidP="00CC0F0E"/>
    <w:p w14:paraId="6FF6AC3D" w14:textId="77777777" w:rsidR="00CC0F0E" w:rsidRPr="00CC0F0E" w:rsidRDefault="00CC0F0E" w:rsidP="00CC0F0E"/>
    <w:p w14:paraId="1304BA1B" w14:textId="77777777" w:rsidR="00CC0F0E" w:rsidRPr="00CC0F0E" w:rsidRDefault="00CC0F0E" w:rsidP="00CC0F0E"/>
    <w:p w14:paraId="21E4E8C9" w14:textId="77777777" w:rsidR="00CC0F0E" w:rsidRPr="00CC0F0E" w:rsidRDefault="00CC0F0E" w:rsidP="00CC0F0E"/>
    <w:p w14:paraId="0957E640" w14:textId="77777777" w:rsidR="00CC0F0E" w:rsidRPr="00CC0F0E" w:rsidRDefault="00CC0F0E" w:rsidP="00CC0F0E"/>
    <w:p w14:paraId="182E70CD" w14:textId="77777777" w:rsidR="00CC0F0E" w:rsidRPr="00CC0F0E" w:rsidRDefault="00CC0F0E" w:rsidP="00CC0F0E"/>
    <w:p w14:paraId="44EFFD8E" w14:textId="77777777" w:rsidR="00CC0F0E" w:rsidRPr="00CC0F0E" w:rsidRDefault="00CC0F0E" w:rsidP="00CC0F0E"/>
    <w:p w14:paraId="1A409685" w14:textId="77777777" w:rsidR="00CC0F0E" w:rsidRPr="00CC0F0E" w:rsidRDefault="00CC0F0E" w:rsidP="00CC0F0E"/>
    <w:p w14:paraId="05BE0522" w14:textId="77777777" w:rsidR="00CC0F0E" w:rsidRPr="00CC0F0E" w:rsidRDefault="00CC0F0E" w:rsidP="00CC0F0E"/>
    <w:p w14:paraId="1D828D5A" w14:textId="77777777" w:rsidR="00CC0F0E" w:rsidRPr="00CC0F0E" w:rsidRDefault="00CC0F0E" w:rsidP="00CC0F0E"/>
    <w:p w14:paraId="18D49D33" w14:textId="77777777" w:rsidR="00CC0F0E" w:rsidRPr="00CC0F0E" w:rsidRDefault="00CC0F0E" w:rsidP="00CC0F0E"/>
    <w:p w14:paraId="1324F4D6" w14:textId="77777777" w:rsidR="00CC0F0E" w:rsidRPr="00CC0F0E" w:rsidRDefault="00CC0F0E" w:rsidP="00CC0F0E"/>
    <w:p w14:paraId="7D1FEB1B" w14:textId="77777777" w:rsidR="00CC0F0E" w:rsidRPr="00CC0F0E" w:rsidRDefault="00CC0F0E" w:rsidP="00CC0F0E"/>
    <w:p w14:paraId="1A4A92A3" w14:textId="77777777" w:rsidR="00CC0F0E" w:rsidRDefault="00CC0F0E" w:rsidP="00CC0F0E"/>
    <w:p w14:paraId="1CB1A358" w14:textId="65D421B6" w:rsidR="00CC0F0E" w:rsidRDefault="00CC0F0E" w:rsidP="00CC0F0E">
      <w:pPr>
        <w:tabs>
          <w:tab w:val="left" w:pos="3706"/>
        </w:tabs>
      </w:pPr>
      <w:r>
        <w:tab/>
      </w:r>
    </w:p>
    <w:p w14:paraId="1E9F99C7" w14:textId="77777777" w:rsidR="00CC0F0E" w:rsidRDefault="00CC0F0E" w:rsidP="00CC0F0E">
      <w:pPr>
        <w:tabs>
          <w:tab w:val="left" w:pos="3706"/>
        </w:tabs>
      </w:pPr>
    </w:p>
    <w:p w14:paraId="53535E8F" w14:textId="77777777" w:rsidR="00CC0F0E" w:rsidRDefault="00CC0F0E" w:rsidP="00CC0F0E">
      <w:pPr>
        <w:tabs>
          <w:tab w:val="left" w:pos="3706"/>
        </w:tabs>
      </w:pPr>
    </w:p>
    <w:p w14:paraId="2B1D0C5D" w14:textId="77777777" w:rsidR="00CC0F0E" w:rsidRDefault="00CC0F0E" w:rsidP="00CC0F0E">
      <w:pPr>
        <w:tabs>
          <w:tab w:val="left" w:pos="3706"/>
        </w:tabs>
      </w:pPr>
    </w:p>
    <w:p w14:paraId="2994A883" w14:textId="57C9A702" w:rsidR="00CC0F0E" w:rsidRDefault="00CC0F0E" w:rsidP="00CC0F0E">
      <w:pPr>
        <w:tabs>
          <w:tab w:val="left" w:pos="3706"/>
        </w:tabs>
      </w:pPr>
      <w:r w:rsidRPr="00CC0F0E">
        <w:drawing>
          <wp:anchor distT="0" distB="0" distL="114300" distR="114300" simplePos="0" relativeHeight="251689472" behindDoc="0" locked="0" layoutInCell="1" allowOverlap="1" wp14:anchorId="6E18CC18" wp14:editId="378278F0">
            <wp:simplePos x="0" y="0"/>
            <wp:positionH relativeFrom="column">
              <wp:posOffset>933584</wp:posOffset>
            </wp:positionH>
            <wp:positionV relativeFrom="paragraph">
              <wp:posOffset>40907</wp:posOffset>
            </wp:positionV>
            <wp:extent cx="3811066" cy="5556470"/>
            <wp:effectExtent l="0" t="0" r="0" b="6350"/>
            <wp:wrapSquare wrapText="bothSides"/>
            <wp:docPr id="312594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594698" name=""/>
                    <pic:cNvPicPr/>
                  </pic:nvPicPr>
                  <pic:blipFill rotWithShape="1">
                    <a:blip r:embed="rId24">
                      <a:extLst>
                        <a:ext uri="{28A0092B-C50C-407E-A947-70E740481C1C}">
                          <a14:useLocalDpi xmlns:a14="http://schemas.microsoft.com/office/drawing/2010/main" val="0"/>
                        </a:ext>
                      </a:extLst>
                    </a:blip>
                    <a:srcRect l="36259" t="22214" r="37187" b="8956"/>
                    <a:stretch/>
                  </pic:blipFill>
                  <pic:spPr bwMode="auto">
                    <a:xfrm>
                      <a:off x="0" y="0"/>
                      <a:ext cx="3811066" cy="55564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1E11332" w14:textId="77777777" w:rsidR="00CC0F0E" w:rsidRDefault="00CC0F0E" w:rsidP="00CC0F0E">
      <w:pPr>
        <w:tabs>
          <w:tab w:val="left" w:pos="3706"/>
        </w:tabs>
      </w:pPr>
    </w:p>
    <w:p w14:paraId="408BF3C1" w14:textId="77777777" w:rsidR="00CC0F0E" w:rsidRDefault="00CC0F0E" w:rsidP="00CC0F0E">
      <w:pPr>
        <w:tabs>
          <w:tab w:val="left" w:pos="3706"/>
        </w:tabs>
      </w:pPr>
    </w:p>
    <w:p w14:paraId="27E9C4F8" w14:textId="77777777" w:rsidR="00CC0F0E" w:rsidRDefault="00CC0F0E" w:rsidP="00CC0F0E">
      <w:pPr>
        <w:tabs>
          <w:tab w:val="left" w:pos="3706"/>
        </w:tabs>
      </w:pPr>
    </w:p>
    <w:p w14:paraId="7EA4119D" w14:textId="77777777" w:rsidR="00CC0F0E" w:rsidRDefault="00CC0F0E" w:rsidP="00CC0F0E">
      <w:pPr>
        <w:tabs>
          <w:tab w:val="left" w:pos="3706"/>
        </w:tabs>
      </w:pPr>
    </w:p>
    <w:p w14:paraId="1FC970AC" w14:textId="77777777" w:rsidR="00CC0F0E" w:rsidRDefault="00CC0F0E" w:rsidP="00CC0F0E">
      <w:pPr>
        <w:tabs>
          <w:tab w:val="left" w:pos="3706"/>
        </w:tabs>
      </w:pPr>
    </w:p>
    <w:p w14:paraId="6B6D8EDD" w14:textId="77777777" w:rsidR="00CC0F0E" w:rsidRDefault="00CC0F0E" w:rsidP="00CC0F0E">
      <w:pPr>
        <w:tabs>
          <w:tab w:val="left" w:pos="3706"/>
        </w:tabs>
      </w:pPr>
    </w:p>
    <w:p w14:paraId="7E68C596" w14:textId="77777777" w:rsidR="00CC0F0E" w:rsidRDefault="00CC0F0E" w:rsidP="00CC0F0E">
      <w:pPr>
        <w:tabs>
          <w:tab w:val="left" w:pos="3706"/>
        </w:tabs>
      </w:pPr>
    </w:p>
    <w:p w14:paraId="50AC53E5" w14:textId="77777777" w:rsidR="00CC0F0E" w:rsidRDefault="00CC0F0E" w:rsidP="00CC0F0E">
      <w:pPr>
        <w:tabs>
          <w:tab w:val="left" w:pos="3706"/>
        </w:tabs>
      </w:pPr>
    </w:p>
    <w:p w14:paraId="79FE64E0" w14:textId="77777777" w:rsidR="00CC0F0E" w:rsidRDefault="00CC0F0E" w:rsidP="00CC0F0E">
      <w:pPr>
        <w:tabs>
          <w:tab w:val="left" w:pos="3706"/>
        </w:tabs>
      </w:pPr>
    </w:p>
    <w:p w14:paraId="18C274EA" w14:textId="77777777" w:rsidR="00CC0F0E" w:rsidRDefault="00CC0F0E" w:rsidP="00CC0F0E">
      <w:pPr>
        <w:tabs>
          <w:tab w:val="left" w:pos="3706"/>
        </w:tabs>
      </w:pPr>
    </w:p>
    <w:p w14:paraId="1DDD1A7D" w14:textId="77777777" w:rsidR="00CC0F0E" w:rsidRDefault="00CC0F0E" w:rsidP="00CC0F0E">
      <w:pPr>
        <w:tabs>
          <w:tab w:val="left" w:pos="3706"/>
        </w:tabs>
      </w:pPr>
    </w:p>
    <w:p w14:paraId="39200371" w14:textId="77777777" w:rsidR="00CC0F0E" w:rsidRDefault="00CC0F0E" w:rsidP="00CC0F0E">
      <w:pPr>
        <w:tabs>
          <w:tab w:val="left" w:pos="3706"/>
        </w:tabs>
      </w:pPr>
    </w:p>
    <w:p w14:paraId="1957C785" w14:textId="77777777" w:rsidR="00CC0F0E" w:rsidRDefault="00CC0F0E" w:rsidP="00CC0F0E">
      <w:pPr>
        <w:tabs>
          <w:tab w:val="left" w:pos="3706"/>
        </w:tabs>
      </w:pPr>
    </w:p>
    <w:p w14:paraId="7E7C4E7A" w14:textId="77777777" w:rsidR="00CC0F0E" w:rsidRDefault="00CC0F0E" w:rsidP="00CC0F0E">
      <w:pPr>
        <w:tabs>
          <w:tab w:val="left" w:pos="3706"/>
        </w:tabs>
      </w:pPr>
    </w:p>
    <w:p w14:paraId="633A76F5" w14:textId="77777777" w:rsidR="00CC0F0E" w:rsidRDefault="00CC0F0E" w:rsidP="00CC0F0E">
      <w:pPr>
        <w:tabs>
          <w:tab w:val="left" w:pos="3706"/>
        </w:tabs>
      </w:pPr>
    </w:p>
    <w:p w14:paraId="758486C4" w14:textId="77777777" w:rsidR="00CC0F0E" w:rsidRDefault="00CC0F0E" w:rsidP="00CC0F0E">
      <w:pPr>
        <w:tabs>
          <w:tab w:val="left" w:pos="3706"/>
        </w:tabs>
      </w:pPr>
    </w:p>
    <w:p w14:paraId="5A8D5568" w14:textId="77777777" w:rsidR="00CC0F0E" w:rsidRDefault="00CC0F0E" w:rsidP="00CC0F0E">
      <w:pPr>
        <w:tabs>
          <w:tab w:val="left" w:pos="3706"/>
        </w:tabs>
      </w:pPr>
    </w:p>
    <w:p w14:paraId="0849F9D6" w14:textId="77777777" w:rsidR="00CC0F0E" w:rsidRDefault="00CC0F0E" w:rsidP="00CC0F0E">
      <w:pPr>
        <w:tabs>
          <w:tab w:val="left" w:pos="3706"/>
        </w:tabs>
      </w:pPr>
    </w:p>
    <w:p w14:paraId="036F5FD1" w14:textId="77777777" w:rsidR="00CC0F0E" w:rsidRDefault="00CC0F0E" w:rsidP="00CC0F0E">
      <w:pPr>
        <w:tabs>
          <w:tab w:val="left" w:pos="3706"/>
        </w:tabs>
      </w:pPr>
    </w:p>
    <w:p w14:paraId="4E027962" w14:textId="77777777" w:rsidR="00CC0F0E" w:rsidRDefault="00CC0F0E" w:rsidP="00CC0F0E">
      <w:pPr>
        <w:tabs>
          <w:tab w:val="left" w:pos="3706"/>
        </w:tabs>
      </w:pPr>
    </w:p>
    <w:p w14:paraId="67BCE410" w14:textId="77777777" w:rsidR="00CC0F0E" w:rsidRDefault="00CC0F0E" w:rsidP="00CC0F0E">
      <w:pPr>
        <w:tabs>
          <w:tab w:val="left" w:pos="3706"/>
        </w:tabs>
      </w:pPr>
    </w:p>
    <w:p w14:paraId="37D1F226" w14:textId="77777777" w:rsidR="00CC0F0E" w:rsidRDefault="00CC0F0E" w:rsidP="00CC0F0E">
      <w:pPr>
        <w:tabs>
          <w:tab w:val="left" w:pos="3706"/>
        </w:tabs>
      </w:pPr>
    </w:p>
    <w:p w14:paraId="13330A8C" w14:textId="77777777" w:rsidR="00CC0F0E" w:rsidRDefault="00CC0F0E" w:rsidP="00CC0F0E">
      <w:pPr>
        <w:tabs>
          <w:tab w:val="left" w:pos="3706"/>
        </w:tabs>
      </w:pPr>
    </w:p>
    <w:p w14:paraId="2F2B7312" w14:textId="77777777" w:rsidR="00CC0F0E" w:rsidRDefault="00CC0F0E" w:rsidP="00CC0F0E">
      <w:pPr>
        <w:tabs>
          <w:tab w:val="left" w:pos="3706"/>
        </w:tabs>
      </w:pPr>
    </w:p>
    <w:p w14:paraId="23BF3943" w14:textId="77777777" w:rsidR="00CC0F0E" w:rsidRDefault="00CC0F0E" w:rsidP="00CC0F0E">
      <w:pPr>
        <w:tabs>
          <w:tab w:val="left" w:pos="3706"/>
        </w:tabs>
      </w:pPr>
    </w:p>
    <w:p w14:paraId="1D418DB7" w14:textId="77777777" w:rsidR="00CC0F0E" w:rsidRDefault="00CC0F0E" w:rsidP="00CC0F0E">
      <w:pPr>
        <w:tabs>
          <w:tab w:val="left" w:pos="3706"/>
        </w:tabs>
      </w:pPr>
    </w:p>
    <w:p w14:paraId="7D7C85D8" w14:textId="77777777" w:rsidR="00CC0F0E" w:rsidRDefault="00CC0F0E" w:rsidP="00CC0F0E">
      <w:pPr>
        <w:tabs>
          <w:tab w:val="left" w:pos="3706"/>
        </w:tabs>
      </w:pPr>
    </w:p>
    <w:p w14:paraId="68349817" w14:textId="77777777" w:rsidR="00CC0F0E" w:rsidRDefault="00CC0F0E" w:rsidP="00CC0F0E">
      <w:pPr>
        <w:tabs>
          <w:tab w:val="left" w:pos="3706"/>
        </w:tabs>
      </w:pPr>
    </w:p>
    <w:p w14:paraId="6A5AD1DB" w14:textId="1AD8A42F" w:rsidR="00CC0F0E" w:rsidRDefault="00CC0F0E" w:rsidP="00CC0F0E">
      <w:pPr>
        <w:tabs>
          <w:tab w:val="left" w:pos="3706"/>
        </w:tabs>
      </w:pPr>
    </w:p>
    <w:p w14:paraId="44C36CC3" w14:textId="726D8FBD" w:rsidR="00CC0F0E" w:rsidRDefault="00CC0F0E" w:rsidP="00CC0F0E">
      <w:pPr>
        <w:tabs>
          <w:tab w:val="left" w:pos="3706"/>
        </w:tabs>
      </w:pPr>
    </w:p>
    <w:p w14:paraId="0F8C634B" w14:textId="60C1CDBD" w:rsidR="00CC0F0E" w:rsidRDefault="00CC0F0E" w:rsidP="00CC0F0E">
      <w:pPr>
        <w:tabs>
          <w:tab w:val="left" w:pos="3706"/>
        </w:tabs>
      </w:pPr>
    </w:p>
    <w:p w14:paraId="37A057D2" w14:textId="05FEB803" w:rsidR="00CC0F0E" w:rsidRDefault="00CC0F0E" w:rsidP="00CC0F0E">
      <w:pPr>
        <w:tabs>
          <w:tab w:val="left" w:pos="3706"/>
        </w:tabs>
      </w:pPr>
      <w:r w:rsidRPr="00CC0F0E">
        <w:drawing>
          <wp:anchor distT="0" distB="0" distL="114300" distR="114300" simplePos="0" relativeHeight="251690496" behindDoc="0" locked="0" layoutInCell="1" allowOverlap="1" wp14:anchorId="043A1D07" wp14:editId="17E5F13B">
            <wp:simplePos x="0" y="0"/>
            <wp:positionH relativeFrom="margin">
              <wp:align>center</wp:align>
            </wp:positionH>
            <wp:positionV relativeFrom="paragraph">
              <wp:posOffset>17279</wp:posOffset>
            </wp:positionV>
            <wp:extent cx="4929505" cy="7068820"/>
            <wp:effectExtent l="0" t="0" r="4445" b="0"/>
            <wp:wrapSquare wrapText="bothSides"/>
            <wp:docPr id="1664723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723894" name=""/>
                    <pic:cNvPicPr/>
                  </pic:nvPicPr>
                  <pic:blipFill rotWithShape="1">
                    <a:blip r:embed="rId24">
                      <a:extLst>
                        <a:ext uri="{28A0092B-C50C-407E-A947-70E740481C1C}">
                          <a14:useLocalDpi xmlns:a14="http://schemas.microsoft.com/office/drawing/2010/main" val="0"/>
                        </a:ext>
                      </a:extLst>
                    </a:blip>
                    <a:srcRect l="64262" t="22016" r="8733" b="9143"/>
                    <a:stretch/>
                  </pic:blipFill>
                  <pic:spPr bwMode="auto">
                    <a:xfrm>
                      <a:off x="0" y="0"/>
                      <a:ext cx="4929505" cy="70688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229972D" w14:textId="77777777" w:rsidR="00CC0F0E" w:rsidRDefault="00CC0F0E" w:rsidP="00CC0F0E">
      <w:pPr>
        <w:tabs>
          <w:tab w:val="left" w:pos="3706"/>
        </w:tabs>
      </w:pPr>
    </w:p>
    <w:p w14:paraId="64336BAE" w14:textId="77777777" w:rsidR="00CC0F0E" w:rsidRDefault="00CC0F0E" w:rsidP="00CC0F0E">
      <w:pPr>
        <w:tabs>
          <w:tab w:val="left" w:pos="3706"/>
        </w:tabs>
      </w:pPr>
    </w:p>
    <w:p w14:paraId="37099D08" w14:textId="77777777" w:rsidR="00CC0F0E" w:rsidRDefault="00CC0F0E" w:rsidP="00CC0F0E">
      <w:pPr>
        <w:tabs>
          <w:tab w:val="left" w:pos="3706"/>
        </w:tabs>
      </w:pPr>
    </w:p>
    <w:p w14:paraId="78A0851F" w14:textId="77777777" w:rsidR="00CC0F0E" w:rsidRDefault="00CC0F0E" w:rsidP="00CC0F0E">
      <w:pPr>
        <w:tabs>
          <w:tab w:val="left" w:pos="3706"/>
        </w:tabs>
      </w:pPr>
    </w:p>
    <w:p w14:paraId="03A934B0" w14:textId="77777777" w:rsidR="00CC0F0E" w:rsidRDefault="00CC0F0E" w:rsidP="00CC0F0E">
      <w:pPr>
        <w:tabs>
          <w:tab w:val="left" w:pos="3706"/>
        </w:tabs>
      </w:pPr>
    </w:p>
    <w:p w14:paraId="5A44E75D" w14:textId="77777777" w:rsidR="00CC0F0E" w:rsidRDefault="00CC0F0E" w:rsidP="00CC0F0E">
      <w:pPr>
        <w:tabs>
          <w:tab w:val="left" w:pos="3706"/>
        </w:tabs>
      </w:pPr>
    </w:p>
    <w:p w14:paraId="05CA4AC2" w14:textId="77777777" w:rsidR="00CC0F0E" w:rsidRDefault="00CC0F0E" w:rsidP="00CC0F0E">
      <w:pPr>
        <w:tabs>
          <w:tab w:val="left" w:pos="3706"/>
        </w:tabs>
      </w:pPr>
    </w:p>
    <w:p w14:paraId="45E9FAA2" w14:textId="77777777" w:rsidR="00CC0F0E" w:rsidRDefault="00CC0F0E" w:rsidP="00CC0F0E">
      <w:pPr>
        <w:tabs>
          <w:tab w:val="left" w:pos="3706"/>
        </w:tabs>
      </w:pPr>
    </w:p>
    <w:p w14:paraId="22F8DE7C" w14:textId="77777777" w:rsidR="00CC0F0E" w:rsidRDefault="00CC0F0E" w:rsidP="00CC0F0E">
      <w:pPr>
        <w:tabs>
          <w:tab w:val="left" w:pos="3706"/>
        </w:tabs>
      </w:pPr>
    </w:p>
    <w:p w14:paraId="6DFBB688" w14:textId="77777777" w:rsidR="00CC0F0E" w:rsidRDefault="00CC0F0E" w:rsidP="00CC0F0E">
      <w:pPr>
        <w:tabs>
          <w:tab w:val="left" w:pos="3706"/>
        </w:tabs>
      </w:pPr>
    </w:p>
    <w:p w14:paraId="7C93D92E" w14:textId="77777777" w:rsidR="00CC0F0E" w:rsidRPr="00CC0F0E" w:rsidRDefault="00CC0F0E" w:rsidP="00CC0F0E"/>
    <w:p w14:paraId="43529A57" w14:textId="77777777" w:rsidR="00CC0F0E" w:rsidRPr="00CC0F0E" w:rsidRDefault="00CC0F0E" w:rsidP="00CC0F0E"/>
    <w:p w14:paraId="0A98D302" w14:textId="77777777" w:rsidR="00CC0F0E" w:rsidRPr="00CC0F0E" w:rsidRDefault="00CC0F0E" w:rsidP="00CC0F0E"/>
    <w:p w14:paraId="725287E0" w14:textId="77777777" w:rsidR="00CC0F0E" w:rsidRPr="00CC0F0E" w:rsidRDefault="00CC0F0E" w:rsidP="00CC0F0E"/>
    <w:p w14:paraId="4C24E171" w14:textId="77777777" w:rsidR="00CC0F0E" w:rsidRPr="00CC0F0E" w:rsidRDefault="00CC0F0E" w:rsidP="00CC0F0E"/>
    <w:p w14:paraId="45AACC01" w14:textId="77777777" w:rsidR="00CC0F0E" w:rsidRPr="00CC0F0E" w:rsidRDefault="00CC0F0E" w:rsidP="00CC0F0E"/>
    <w:p w14:paraId="5D781D91" w14:textId="77777777" w:rsidR="00CC0F0E" w:rsidRPr="00CC0F0E" w:rsidRDefault="00CC0F0E" w:rsidP="00CC0F0E"/>
    <w:p w14:paraId="514E09DA" w14:textId="77777777" w:rsidR="00CC0F0E" w:rsidRPr="00CC0F0E" w:rsidRDefault="00CC0F0E" w:rsidP="00CC0F0E"/>
    <w:p w14:paraId="65457831" w14:textId="77777777" w:rsidR="00CC0F0E" w:rsidRPr="00CC0F0E" w:rsidRDefault="00CC0F0E" w:rsidP="00CC0F0E"/>
    <w:p w14:paraId="47CFF423" w14:textId="77777777" w:rsidR="00CC0F0E" w:rsidRPr="00CC0F0E" w:rsidRDefault="00CC0F0E" w:rsidP="00CC0F0E"/>
    <w:p w14:paraId="137EDE7B" w14:textId="77777777" w:rsidR="00CC0F0E" w:rsidRPr="00CC0F0E" w:rsidRDefault="00CC0F0E" w:rsidP="00CC0F0E"/>
    <w:p w14:paraId="2E91C2D6" w14:textId="77777777" w:rsidR="00CC0F0E" w:rsidRPr="00CC0F0E" w:rsidRDefault="00CC0F0E" w:rsidP="00CC0F0E"/>
    <w:p w14:paraId="0D52D5B7" w14:textId="77777777" w:rsidR="00CC0F0E" w:rsidRPr="00CC0F0E" w:rsidRDefault="00CC0F0E" w:rsidP="00CC0F0E"/>
    <w:p w14:paraId="73B7BF0C" w14:textId="77777777" w:rsidR="00CC0F0E" w:rsidRPr="00CC0F0E" w:rsidRDefault="00CC0F0E" w:rsidP="00CC0F0E"/>
    <w:p w14:paraId="239CF54F" w14:textId="77777777" w:rsidR="00CC0F0E" w:rsidRPr="00CC0F0E" w:rsidRDefault="00CC0F0E" w:rsidP="00CC0F0E"/>
    <w:p w14:paraId="3C8DECE1" w14:textId="2BC53F58" w:rsidR="00CC0F0E" w:rsidRDefault="00CC0F0E" w:rsidP="00CC0F0E">
      <w:pPr>
        <w:tabs>
          <w:tab w:val="left" w:pos="3605"/>
        </w:tabs>
      </w:pPr>
      <w:r>
        <w:tab/>
      </w:r>
    </w:p>
    <w:p w14:paraId="4B2E22DA" w14:textId="77777777" w:rsidR="00CC0F0E" w:rsidRDefault="00CC0F0E" w:rsidP="00CC0F0E">
      <w:pPr>
        <w:tabs>
          <w:tab w:val="left" w:pos="3605"/>
        </w:tabs>
      </w:pPr>
    </w:p>
    <w:p w14:paraId="2FBF586B" w14:textId="77777777" w:rsidR="00CC0F0E" w:rsidRDefault="00CC0F0E" w:rsidP="00CC0F0E">
      <w:pPr>
        <w:tabs>
          <w:tab w:val="left" w:pos="3605"/>
        </w:tabs>
      </w:pPr>
    </w:p>
    <w:p w14:paraId="259D3E5B" w14:textId="77777777" w:rsidR="00CC0F0E" w:rsidRDefault="00CC0F0E" w:rsidP="00CC0F0E">
      <w:pPr>
        <w:tabs>
          <w:tab w:val="left" w:pos="3605"/>
        </w:tabs>
      </w:pPr>
    </w:p>
    <w:p w14:paraId="3E16E0EA" w14:textId="77777777" w:rsidR="00CC0F0E" w:rsidRDefault="00CC0F0E" w:rsidP="00CC0F0E">
      <w:pPr>
        <w:tabs>
          <w:tab w:val="left" w:pos="3605"/>
        </w:tabs>
      </w:pPr>
    </w:p>
    <w:p w14:paraId="5CF7895F" w14:textId="146BB1D8" w:rsidR="00CC0F0E" w:rsidRDefault="00CC0F0E" w:rsidP="00CC0F0E">
      <w:pPr>
        <w:tabs>
          <w:tab w:val="left" w:pos="3605"/>
        </w:tabs>
      </w:pPr>
      <w:r w:rsidRPr="00CC0F0E">
        <w:drawing>
          <wp:inline distT="0" distB="0" distL="0" distR="0" wp14:anchorId="029279EC" wp14:editId="072BAC81">
            <wp:extent cx="5032397" cy="7236673"/>
            <wp:effectExtent l="0" t="0" r="0" b="2540"/>
            <wp:docPr id="1243484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484506" name=""/>
                    <pic:cNvPicPr/>
                  </pic:nvPicPr>
                  <pic:blipFill rotWithShape="1">
                    <a:blip r:embed="rId25"/>
                    <a:srcRect l="7720" t="22586" r="65540" b="9052"/>
                    <a:stretch/>
                  </pic:blipFill>
                  <pic:spPr bwMode="auto">
                    <a:xfrm>
                      <a:off x="0" y="0"/>
                      <a:ext cx="5037449" cy="7243937"/>
                    </a:xfrm>
                    <a:prstGeom prst="rect">
                      <a:avLst/>
                    </a:prstGeom>
                    <a:ln>
                      <a:noFill/>
                    </a:ln>
                    <a:extLst>
                      <a:ext uri="{53640926-AAD7-44D8-BBD7-CCE9431645EC}">
                        <a14:shadowObscured xmlns:a14="http://schemas.microsoft.com/office/drawing/2010/main"/>
                      </a:ext>
                    </a:extLst>
                  </pic:spPr>
                </pic:pic>
              </a:graphicData>
            </a:graphic>
          </wp:inline>
        </w:drawing>
      </w:r>
    </w:p>
    <w:p w14:paraId="6B88DFE3" w14:textId="77777777" w:rsidR="00E377D6" w:rsidRDefault="00E377D6" w:rsidP="00CC0F0E">
      <w:pPr>
        <w:tabs>
          <w:tab w:val="left" w:pos="3605"/>
        </w:tabs>
      </w:pPr>
    </w:p>
    <w:p w14:paraId="37826103" w14:textId="77777777" w:rsidR="00E377D6" w:rsidRDefault="00E377D6" w:rsidP="00CC0F0E">
      <w:pPr>
        <w:tabs>
          <w:tab w:val="left" w:pos="3605"/>
        </w:tabs>
      </w:pPr>
    </w:p>
    <w:p w14:paraId="1FBDF053" w14:textId="77777777" w:rsidR="00E377D6" w:rsidRDefault="00E377D6" w:rsidP="00CC0F0E">
      <w:pPr>
        <w:tabs>
          <w:tab w:val="left" w:pos="3605"/>
        </w:tabs>
      </w:pPr>
    </w:p>
    <w:p w14:paraId="64EC979B" w14:textId="77777777" w:rsidR="00E377D6" w:rsidRDefault="00E377D6" w:rsidP="00CC0F0E">
      <w:pPr>
        <w:tabs>
          <w:tab w:val="left" w:pos="3605"/>
        </w:tabs>
      </w:pPr>
    </w:p>
    <w:p w14:paraId="6868682D" w14:textId="77777777" w:rsidR="00E377D6" w:rsidRDefault="00E377D6" w:rsidP="00CC0F0E">
      <w:pPr>
        <w:tabs>
          <w:tab w:val="left" w:pos="3605"/>
        </w:tabs>
      </w:pPr>
    </w:p>
    <w:p w14:paraId="0391BFF0" w14:textId="596FABD7" w:rsidR="00E377D6" w:rsidRDefault="00E377D6" w:rsidP="00CC0F0E">
      <w:pPr>
        <w:tabs>
          <w:tab w:val="left" w:pos="3605"/>
        </w:tabs>
      </w:pPr>
      <w:r w:rsidRPr="00E377D6">
        <w:drawing>
          <wp:anchor distT="0" distB="0" distL="114300" distR="114300" simplePos="0" relativeHeight="251691520" behindDoc="0" locked="0" layoutInCell="1" allowOverlap="1" wp14:anchorId="651BAB75" wp14:editId="51A36E5D">
            <wp:simplePos x="0" y="0"/>
            <wp:positionH relativeFrom="column">
              <wp:posOffset>920794</wp:posOffset>
            </wp:positionH>
            <wp:positionV relativeFrom="paragraph">
              <wp:posOffset>87524</wp:posOffset>
            </wp:positionV>
            <wp:extent cx="4066842" cy="5853534"/>
            <wp:effectExtent l="0" t="0" r="0" b="0"/>
            <wp:wrapSquare wrapText="bothSides"/>
            <wp:docPr id="12284982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498213" name="Picture 1" descr="A screenshot of a computer&#10;&#10;Description automatically generated"/>
                    <pic:cNvPicPr/>
                  </pic:nvPicPr>
                  <pic:blipFill rotWithShape="1">
                    <a:blip r:embed="rId25">
                      <a:extLst>
                        <a:ext uri="{28A0092B-C50C-407E-A947-70E740481C1C}">
                          <a14:useLocalDpi xmlns:a14="http://schemas.microsoft.com/office/drawing/2010/main" val="0"/>
                        </a:ext>
                      </a:extLst>
                    </a:blip>
                    <a:srcRect l="36126" t="22177" r="37060" b="9208"/>
                    <a:stretch/>
                  </pic:blipFill>
                  <pic:spPr bwMode="auto">
                    <a:xfrm>
                      <a:off x="0" y="0"/>
                      <a:ext cx="4066842" cy="585353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2ED3B1" w14:textId="330ECA32" w:rsidR="00E377D6" w:rsidRDefault="00E377D6" w:rsidP="00CC0F0E">
      <w:pPr>
        <w:tabs>
          <w:tab w:val="left" w:pos="3605"/>
        </w:tabs>
      </w:pPr>
    </w:p>
    <w:p w14:paraId="6E3C57FE" w14:textId="77777777" w:rsidR="00E377D6" w:rsidRDefault="00E377D6" w:rsidP="00CC0F0E">
      <w:pPr>
        <w:tabs>
          <w:tab w:val="left" w:pos="3605"/>
        </w:tabs>
      </w:pPr>
    </w:p>
    <w:p w14:paraId="10939C81" w14:textId="77777777" w:rsidR="00E377D6" w:rsidRDefault="00E377D6" w:rsidP="00CC0F0E">
      <w:pPr>
        <w:tabs>
          <w:tab w:val="left" w:pos="3605"/>
        </w:tabs>
      </w:pPr>
    </w:p>
    <w:p w14:paraId="1C767751" w14:textId="77777777" w:rsidR="00E377D6" w:rsidRDefault="00E377D6" w:rsidP="00CC0F0E">
      <w:pPr>
        <w:tabs>
          <w:tab w:val="left" w:pos="3605"/>
        </w:tabs>
      </w:pPr>
    </w:p>
    <w:p w14:paraId="3F6987F4" w14:textId="77777777" w:rsidR="00E377D6" w:rsidRDefault="00E377D6" w:rsidP="00CC0F0E">
      <w:pPr>
        <w:tabs>
          <w:tab w:val="left" w:pos="3605"/>
        </w:tabs>
      </w:pPr>
    </w:p>
    <w:p w14:paraId="3EDE8FA3" w14:textId="77777777" w:rsidR="00E377D6" w:rsidRDefault="00E377D6" w:rsidP="00CC0F0E">
      <w:pPr>
        <w:tabs>
          <w:tab w:val="left" w:pos="3605"/>
        </w:tabs>
      </w:pPr>
    </w:p>
    <w:p w14:paraId="5F048AC8" w14:textId="77777777" w:rsidR="00E377D6" w:rsidRDefault="00E377D6" w:rsidP="00CC0F0E">
      <w:pPr>
        <w:tabs>
          <w:tab w:val="left" w:pos="3605"/>
        </w:tabs>
      </w:pPr>
    </w:p>
    <w:p w14:paraId="711EE18F" w14:textId="77777777" w:rsidR="00CC0F0E" w:rsidRDefault="00CC0F0E" w:rsidP="00CC0F0E">
      <w:pPr>
        <w:tabs>
          <w:tab w:val="left" w:pos="3605"/>
        </w:tabs>
      </w:pPr>
    </w:p>
    <w:p w14:paraId="0EA62FF5" w14:textId="77777777" w:rsidR="00CC0F0E" w:rsidRDefault="00CC0F0E" w:rsidP="00CC0F0E">
      <w:pPr>
        <w:tabs>
          <w:tab w:val="left" w:pos="3605"/>
        </w:tabs>
      </w:pPr>
    </w:p>
    <w:p w14:paraId="13645036" w14:textId="77777777" w:rsidR="00CC0F0E" w:rsidRDefault="00CC0F0E" w:rsidP="00CC0F0E">
      <w:pPr>
        <w:tabs>
          <w:tab w:val="left" w:pos="3605"/>
        </w:tabs>
      </w:pPr>
    </w:p>
    <w:p w14:paraId="6CA32752" w14:textId="77777777" w:rsidR="00E377D6" w:rsidRPr="00E377D6" w:rsidRDefault="00E377D6" w:rsidP="00E377D6"/>
    <w:p w14:paraId="45A6A681" w14:textId="77777777" w:rsidR="00E377D6" w:rsidRPr="00E377D6" w:rsidRDefault="00E377D6" w:rsidP="00E377D6"/>
    <w:p w14:paraId="4E15E271" w14:textId="77777777" w:rsidR="00E377D6" w:rsidRPr="00E377D6" w:rsidRDefault="00E377D6" w:rsidP="00E377D6"/>
    <w:p w14:paraId="7842B945" w14:textId="77777777" w:rsidR="00E377D6" w:rsidRPr="00E377D6" w:rsidRDefault="00E377D6" w:rsidP="00E377D6"/>
    <w:p w14:paraId="1DCA97F5" w14:textId="77777777" w:rsidR="00E377D6" w:rsidRPr="00E377D6" w:rsidRDefault="00E377D6" w:rsidP="00E377D6"/>
    <w:p w14:paraId="70BEECD4" w14:textId="77777777" w:rsidR="00E377D6" w:rsidRPr="00E377D6" w:rsidRDefault="00E377D6" w:rsidP="00E377D6"/>
    <w:p w14:paraId="294AB47D" w14:textId="77777777" w:rsidR="00E377D6" w:rsidRPr="00E377D6" w:rsidRDefault="00E377D6" w:rsidP="00E377D6"/>
    <w:p w14:paraId="002B2C9D" w14:textId="77777777" w:rsidR="00E377D6" w:rsidRPr="00E377D6" w:rsidRDefault="00E377D6" w:rsidP="00E377D6"/>
    <w:p w14:paraId="2BF100A8" w14:textId="77777777" w:rsidR="00E377D6" w:rsidRPr="00E377D6" w:rsidRDefault="00E377D6" w:rsidP="00E377D6"/>
    <w:p w14:paraId="05328B41" w14:textId="77777777" w:rsidR="00E377D6" w:rsidRPr="00E377D6" w:rsidRDefault="00E377D6" w:rsidP="00E377D6"/>
    <w:p w14:paraId="615133C4" w14:textId="77777777" w:rsidR="00E377D6" w:rsidRPr="00E377D6" w:rsidRDefault="00E377D6" w:rsidP="00E377D6"/>
    <w:p w14:paraId="2AB58475" w14:textId="77777777" w:rsidR="00E377D6" w:rsidRDefault="00E377D6" w:rsidP="00E377D6"/>
    <w:p w14:paraId="7B7DBB1C" w14:textId="77777777" w:rsidR="00E377D6" w:rsidRDefault="00E377D6" w:rsidP="00E377D6"/>
    <w:p w14:paraId="4BCF4EB9" w14:textId="77777777" w:rsidR="00E377D6" w:rsidRDefault="00E377D6" w:rsidP="00E377D6">
      <w:pPr>
        <w:jc w:val="center"/>
      </w:pPr>
    </w:p>
    <w:p w14:paraId="4248EAEC" w14:textId="77777777" w:rsidR="00E377D6" w:rsidRDefault="00E377D6" w:rsidP="00E377D6">
      <w:pPr>
        <w:jc w:val="center"/>
      </w:pPr>
    </w:p>
    <w:p w14:paraId="1731EC57" w14:textId="77777777" w:rsidR="00E377D6" w:rsidRDefault="00E377D6" w:rsidP="00E377D6">
      <w:pPr>
        <w:jc w:val="center"/>
      </w:pPr>
    </w:p>
    <w:p w14:paraId="6B9DFB06" w14:textId="77777777" w:rsidR="00E377D6" w:rsidRDefault="00E377D6" w:rsidP="00E377D6">
      <w:pPr>
        <w:jc w:val="center"/>
      </w:pPr>
    </w:p>
    <w:p w14:paraId="64F2EA5D" w14:textId="77777777" w:rsidR="00E377D6" w:rsidRDefault="00E377D6" w:rsidP="00E377D6">
      <w:pPr>
        <w:jc w:val="center"/>
      </w:pPr>
    </w:p>
    <w:p w14:paraId="21F733D6" w14:textId="77777777" w:rsidR="00E377D6" w:rsidRDefault="00E377D6" w:rsidP="00E377D6">
      <w:pPr>
        <w:jc w:val="center"/>
      </w:pPr>
    </w:p>
    <w:p w14:paraId="5A405BE6" w14:textId="77777777" w:rsidR="00E377D6" w:rsidRDefault="00E377D6" w:rsidP="00E377D6">
      <w:pPr>
        <w:jc w:val="center"/>
      </w:pPr>
    </w:p>
    <w:p w14:paraId="49980B5E" w14:textId="6E270B94" w:rsidR="00E377D6" w:rsidRDefault="00E377D6" w:rsidP="00E377D6">
      <w:pPr>
        <w:jc w:val="center"/>
      </w:pPr>
      <w:r w:rsidRPr="00E377D6">
        <w:drawing>
          <wp:inline distT="0" distB="0" distL="0" distR="0" wp14:anchorId="6AF426F9" wp14:editId="2E255B8B">
            <wp:extent cx="3216191" cy="4817387"/>
            <wp:effectExtent l="0" t="0" r="3810" b="2540"/>
            <wp:docPr id="1664741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741104" name=""/>
                    <pic:cNvPicPr/>
                  </pic:nvPicPr>
                  <pic:blipFill rotWithShape="1">
                    <a:blip r:embed="rId25"/>
                    <a:srcRect l="64262" t="22016" r="9738" b="8746"/>
                    <a:stretch/>
                  </pic:blipFill>
                  <pic:spPr bwMode="auto">
                    <a:xfrm>
                      <a:off x="0" y="0"/>
                      <a:ext cx="3221420" cy="4825219"/>
                    </a:xfrm>
                    <a:prstGeom prst="rect">
                      <a:avLst/>
                    </a:prstGeom>
                    <a:ln>
                      <a:noFill/>
                    </a:ln>
                    <a:extLst>
                      <a:ext uri="{53640926-AAD7-44D8-BBD7-CCE9431645EC}">
                        <a14:shadowObscured xmlns:a14="http://schemas.microsoft.com/office/drawing/2010/main"/>
                      </a:ext>
                    </a:extLst>
                  </pic:spPr>
                </pic:pic>
              </a:graphicData>
            </a:graphic>
          </wp:inline>
        </w:drawing>
      </w:r>
    </w:p>
    <w:p w14:paraId="26690F0F" w14:textId="77777777" w:rsidR="00E377D6" w:rsidRDefault="00E377D6" w:rsidP="00E377D6">
      <w:pPr>
        <w:jc w:val="center"/>
      </w:pPr>
    </w:p>
    <w:p w14:paraId="67C92AF3" w14:textId="77777777" w:rsidR="00E377D6" w:rsidRDefault="00E377D6" w:rsidP="00E377D6">
      <w:pPr>
        <w:jc w:val="center"/>
      </w:pPr>
    </w:p>
    <w:p w14:paraId="24984C56" w14:textId="77777777" w:rsidR="00E377D6" w:rsidRDefault="00E377D6" w:rsidP="00E377D6">
      <w:pPr>
        <w:jc w:val="center"/>
      </w:pPr>
    </w:p>
    <w:p w14:paraId="243E76C7" w14:textId="77777777" w:rsidR="00E377D6" w:rsidRDefault="00E377D6" w:rsidP="00E377D6">
      <w:pPr>
        <w:jc w:val="center"/>
      </w:pPr>
    </w:p>
    <w:p w14:paraId="697A1796" w14:textId="77777777" w:rsidR="00E377D6" w:rsidRDefault="00E377D6" w:rsidP="00E377D6">
      <w:pPr>
        <w:jc w:val="center"/>
      </w:pPr>
    </w:p>
    <w:p w14:paraId="5706AA75" w14:textId="77777777" w:rsidR="00E377D6" w:rsidRDefault="00E377D6" w:rsidP="00E377D6">
      <w:pPr>
        <w:jc w:val="center"/>
      </w:pPr>
    </w:p>
    <w:p w14:paraId="0EBA86A4" w14:textId="77777777" w:rsidR="00E377D6" w:rsidRDefault="00E377D6" w:rsidP="00E377D6">
      <w:pPr>
        <w:jc w:val="center"/>
      </w:pPr>
    </w:p>
    <w:p w14:paraId="428D08D7" w14:textId="77777777" w:rsidR="00E377D6" w:rsidRDefault="00E377D6" w:rsidP="00E377D6">
      <w:pPr>
        <w:jc w:val="center"/>
      </w:pPr>
    </w:p>
    <w:p w14:paraId="02A28BA0" w14:textId="77777777" w:rsidR="00E377D6" w:rsidRDefault="00E377D6" w:rsidP="00E377D6">
      <w:pPr>
        <w:jc w:val="center"/>
      </w:pPr>
    </w:p>
    <w:p w14:paraId="2F82ABB5" w14:textId="77777777" w:rsidR="00E377D6" w:rsidRDefault="00E377D6" w:rsidP="00E377D6">
      <w:pPr>
        <w:jc w:val="center"/>
      </w:pPr>
    </w:p>
    <w:p w14:paraId="42457317" w14:textId="77777777" w:rsidR="00E377D6" w:rsidRDefault="00E377D6" w:rsidP="00E377D6">
      <w:pPr>
        <w:jc w:val="center"/>
      </w:pPr>
    </w:p>
    <w:p w14:paraId="75A5231E" w14:textId="77777777" w:rsidR="00E377D6" w:rsidRDefault="00E377D6" w:rsidP="00E377D6">
      <w:pPr>
        <w:jc w:val="center"/>
      </w:pPr>
    </w:p>
    <w:p w14:paraId="70E4C842" w14:textId="6BC41EFF" w:rsidR="00E377D6" w:rsidRDefault="00E377D6" w:rsidP="00E377D6">
      <w:pPr>
        <w:jc w:val="center"/>
      </w:pPr>
      <w:r w:rsidRPr="00E377D6">
        <w:drawing>
          <wp:inline distT="0" distB="0" distL="0" distR="0" wp14:anchorId="5DE617AB" wp14:editId="601637E5">
            <wp:extent cx="4097276" cy="5729387"/>
            <wp:effectExtent l="0" t="0" r="0" b="5080"/>
            <wp:docPr id="7858818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881825" name="Picture 1" descr="A screenshot of a computer&#10;&#10;Description automatically generated"/>
                    <pic:cNvPicPr/>
                  </pic:nvPicPr>
                  <pic:blipFill rotWithShape="1">
                    <a:blip r:embed="rId26"/>
                    <a:srcRect l="7139" t="23999" r="65969" b="9149"/>
                    <a:stretch/>
                  </pic:blipFill>
                  <pic:spPr bwMode="auto">
                    <a:xfrm>
                      <a:off x="0" y="0"/>
                      <a:ext cx="4113067" cy="5751469"/>
                    </a:xfrm>
                    <a:prstGeom prst="rect">
                      <a:avLst/>
                    </a:prstGeom>
                    <a:ln>
                      <a:noFill/>
                    </a:ln>
                    <a:extLst>
                      <a:ext uri="{53640926-AAD7-44D8-BBD7-CCE9431645EC}">
                        <a14:shadowObscured xmlns:a14="http://schemas.microsoft.com/office/drawing/2010/main"/>
                      </a:ext>
                    </a:extLst>
                  </pic:spPr>
                </pic:pic>
              </a:graphicData>
            </a:graphic>
          </wp:inline>
        </w:drawing>
      </w:r>
    </w:p>
    <w:p w14:paraId="183B586E" w14:textId="77777777" w:rsidR="00E377D6" w:rsidRDefault="00E377D6" w:rsidP="00E377D6">
      <w:pPr>
        <w:jc w:val="center"/>
      </w:pPr>
    </w:p>
    <w:p w14:paraId="4741F0DF" w14:textId="77777777" w:rsidR="00E377D6" w:rsidRDefault="00E377D6" w:rsidP="00E377D6">
      <w:pPr>
        <w:jc w:val="center"/>
      </w:pPr>
    </w:p>
    <w:p w14:paraId="07719EBF" w14:textId="77777777" w:rsidR="00E377D6" w:rsidRDefault="00E377D6" w:rsidP="00E377D6">
      <w:pPr>
        <w:jc w:val="center"/>
      </w:pPr>
    </w:p>
    <w:p w14:paraId="36157505" w14:textId="77777777" w:rsidR="00E377D6" w:rsidRDefault="00E377D6" w:rsidP="00E377D6">
      <w:pPr>
        <w:jc w:val="center"/>
      </w:pPr>
    </w:p>
    <w:p w14:paraId="0C17DB71" w14:textId="77777777" w:rsidR="00E377D6" w:rsidRDefault="00E377D6" w:rsidP="00E377D6">
      <w:pPr>
        <w:jc w:val="center"/>
      </w:pPr>
    </w:p>
    <w:p w14:paraId="5AD0DFEC" w14:textId="77777777" w:rsidR="00E377D6" w:rsidRDefault="00E377D6" w:rsidP="00E377D6">
      <w:pPr>
        <w:jc w:val="center"/>
      </w:pPr>
    </w:p>
    <w:p w14:paraId="0847A182" w14:textId="77777777" w:rsidR="00E377D6" w:rsidRDefault="00E377D6" w:rsidP="00E377D6">
      <w:pPr>
        <w:jc w:val="center"/>
      </w:pPr>
    </w:p>
    <w:p w14:paraId="3E00677A" w14:textId="77777777" w:rsidR="00E377D6" w:rsidRDefault="00E377D6" w:rsidP="00E377D6">
      <w:pPr>
        <w:jc w:val="center"/>
      </w:pPr>
    </w:p>
    <w:p w14:paraId="66DE7A2B" w14:textId="77777777" w:rsidR="00E377D6" w:rsidRDefault="00E377D6" w:rsidP="00E377D6">
      <w:pPr>
        <w:jc w:val="center"/>
      </w:pPr>
    </w:p>
    <w:p w14:paraId="5D9754C6" w14:textId="77777777" w:rsidR="00E377D6" w:rsidRDefault="00E377D6" w:rsidP="00E377D6">
      <w:pPr>
        <w:jc w:val="center"/>
      </w:pPr>
    </w:p>
    <w:p w14:paraId="309935B9" w14:textId="77777777" w:rsidR="00E377D6" w:rsidRDefault="00E377D6" w:rsidP="00E377D6">
      <w:pPr>
        <w:jc w:val="center"/>
      </w:pPr>
    </w:p>
    <w:p w14:paraId="4ABC880D" w14:textId="77777777" w:rsidR="00E377D6" w:rsidRDefault="00E377D6" w:rsidP="00E377D6">
      <w:pPr>
        <w:jc w:val="center"/>
      </w:pPr>
    </w:p>
    <w:p w14:paraId="7B80AFAF" w14:textId="77777777" w:rsidR="00E377D6" w:rsidRDefault="00E377D6" w:rsidP="00E377D6">
      <w:pPr>
        <w:jc w:val="center"/>
      </w:pPr>
    </w:p>
    <w:p w14:paraId="51BB870A" w14:textId="77777777" w:rsidR="00E377D6" w:rsidRDefault="00E377D6" w:rsidP="00E377D6">
      <w:pPr>
        <w:jc w:val="center"/>
      </w:pPr>
    </w:p>
    <w:p w14:paraId="6C643A3C" w14:textId="77777777" w:rsidR="00E377D6" w:rsidRDefault="00E377D6" w:rsidP="00E377D6">
      <w:pPr>
        <w:jc w:val="center"/>
      </w:pPr>
    </w:p>
    <w:p w14:paraId="1122B123" w14:textId="3A27E9D2" w:rsidR="00E377D6" w:rsidRDefault="00E377D6" w:rsidP="00E377D6">
      <w:pPr>
        <w:jc w:val="center"/>
      </w:pPr>
      <w:r w:rsidRPr="00E377D6">
        <w:drawing>
          <wp:inline distT="0" distB="0" distL="0" distR="0" wp14:anchorId="2841DDCE" wp14:editId="15F38EAD">
            <wp:extent cx="4375051" cy="3977321"/>
            <wp:effectExtent l="0" t="0" r="6985" b="4445"/>
            <wp:docPr id="13927885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788576" name="Picture 1" descr="A screenshot of a computer&#10;&#10;Description automatically generated"/>
                    <pic:cNvPicPr/>
                  </pic:nvPicPr>
                  <pic:blipFill rotWithShape="1">
                    <a:blip r:embed="rId26"/>
                    <a:srcRect l="64485" t="23999" r="8511" b="32356"/>
                    <a:stretch/>
                  </pic:blipFill>
                  <pic:spPr bwMode="auto">
                    <a:xfrm>
                      <a:off x="0" y="0"/>
                      <a:ext cx="4381895" cy="3983543"/>
                    </a:xfrm>
                    <a:prstGeom prst="rect">
                      <a:avLst/>
                    </a:prstGeom>
                    <a:ln>
                      <a:noFill/>
                    </a:ln>
                    <a:extLst>
                      <a:ext uri="{53640926-AAD7-44D8-BBD7-CCE9431645EC}">
                        <a14:shadowObscured xmlns:a14="http://schemas.microsoft.com/office/drawing/2010/main"/>
                      </a:ext>
                    </a:extLst>
                  </pic:spPr>
                </pic:pic>
              </a:graphicData>
            </a:graphic>
          </wp:inline>
        </w:drawing>
      </w:r>
    </w:p>
    <w:p w14:paraId="113AC329" w14:textId="77777777" w:rsidR="00E377D6" w:rsidRPr="00E377D6" w:rsidRDefault="00E377D6" w:rsidP="00E377D6"/>
    <w:p w14:paraId="49F8C96F" w14:textId="77777777" w:rsidR="00E377D6" w:rsidRPr="00E377D6" w:rsidRDefault="00E377D6" w:rsidP="00E377D6"/>
    <w:p w14:paraId="0FA67A82" w14:textId="77777777" w:rsidR="00E377D6" w:rsidRPr="00E377D6" w:rsidRDefault="00E377D6" w:rsidP="00E377D6"/>
    <w:p w14:paraId="73CAB2B1" w14:textId="77777777" w:rsidR="00E377D6" w:rsidRDefault="00E377D6" w:rsidP="00E377D6"/>
    <w:p w14:paraId="300FEEB1" w14:textId="77777777" w:rsidR="00E377D6" w:rsidRDefault="00E377D6" w:rsidP="00E377D6"/>
    <w:p w14:paraId="61F79353" w14:textId="71DBD002" w:rsidR="00E377D6" w:rsidRDefault="00E377D6" w:rsidP="00E377D6">
      <w:pPr>
        <w:tabs>
          <w:tab w:val="left" w:pos="5045"/>
        </w:tabs>
      </w:pPr>
      <w:r>
        <w:tab/>
      </w:r>
    </w:p>
    <w:p w14:paraId="465F490A" w14:textId="77777777" w:rsidR="00E377D6" w:rsidRDefault="00E377D6" w:rsidP="00E377D6">
      <w:pPr>
        <w:tabs>
          <w:tab w:val="left" w:pos="5045"/>
        </w:tabs>
      </w:pPr>
    </w:p>
    <w:p w14:paraId="1FC24AD5" w14:textId="77777777" w:rsidR="00E377D6" w:rsidRDefault="00E377D6" w:rsidP="00E377D6">
      <w:pPr>
        <w:tabs>
          <w:tab w:val="left" w:pos="5045"/>
        </w:tabs>
      </w:pPr>
    </w:p>
    <w:p w14:paraId="319A70FF" w14:textId="77777777" w:rsidR="00E377D6" w:rsidRDefault="00E377D6" w:rsidP="00E377D6">
      <w:pPr>
        <w:tabs>
          <w:tab w:val="left" w:pos="5045"/>
        </w:tabs>
      </w:pPr>
    </w:p>
    <w:p w14:paraId="1717E457" w14:textId="77777777" w:rsidR="00E377D6" w:rsidRDefault="00E377D6" w:rsidP="00E377D6">
      <w:pPr>
        <w:tabs>
          <w:tab w:val="left" w:pos="5045"/>
        </w:tabs>
      </w:pPr>
    </w:p>
    <w:p w14:paraId="29E63DC3" w14:textId="77777777" w:rsidR="00E377D6" w:rsidRDefault="00E377D6" w:rsidP="00E377D6">
      <w:pPr>
        <w:tabs>
          <w:tab w:val="left" w:pos="5045"/>
        </w:tabs>
      </w:pPr>
    </w:p>
    <w:p w14:paraId="1BC7D570" w14:textId="77777777" w:rsidR="00E377D6" w:rsidRDefault="00E377D6" w:rsidP="00E377D6">
      <w:pPr>
        <w:tabs>
          <w:tab w:val="left" w:pos="5045"/>
        </w:tabs>
      </w:pPr>
    </w:p>
    <w:p w14:paraId="19F09F12" w14:textId="72FA8824" w:rsidR="00E377D6" w:rsidRDefault="00E377D6" w:rsidP="00E377D6">
      <w:pPr>
        <w:tabs>
          <w:tab w:val="left" w:pos="5045"/>
        </w:tabs>
      </w:pPr>
      <w:r w:rsidRPr="00E377D6">
        <w:drawing>
          <wp:inline distT="0" distB="0" distL="0" distR="0" wp14:anchorId="1045D214" wp14:editId="3476954E">
            <wp:extent cx="4936481" cy="7298330"/>
            <wp:effectExtent l="0" t="0" r="0" b="0"/>
            <wp:docPr id="1808449387"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449387" name="Picture 1" descr="A computer screen shot of a computer screen&#10;&#10;Description automatically generated"/>
                    <pic:cNvPicPr/>
                  </pic:nvPicPr>
                  <pic:blipFill rotWithShape="1">
                    <a:blip r:embed="rId27"/>
                    <a:srcRect l="22090" t="22413" r="52026" b="9554"/>
                    <a:stretch/>
                  </pic:blipFill>
                  <pic:spPr bwMode="auto">
                    <a:xfrm>
                      <a:off x="0" y="0"/>
                      <a:ext cx="4941306" cy="7305463"/>
                    </a:xfrm>
                    <a:prstGeom prst="rect">
                      <a:avLst/>
                    </a:prstGeom>
                    <a:ln>
                      <a:noFill/>
                    </a:ln>
                    <a:extLst>
                      <a:ext uri="{53640926-AAD7-44D8-BBD7-CCE9431645EC}">
                        <a14:shadowObscured xmlns:a14="http://schemas.microsoft.com/office/drawing/2010/main"/>
                      </a:ext>
                    </a:extLst>
                  </pic:spPr>
                </pic:pic>
              </a:graphicData>
            </a:graphic>
          </wp:inline>
        </w:drawing>
      </w:r>
    </w:p>
    <w:p w14:paraId="5DC2E87E" w14:textId="77777777" w:rsidR="00E377D6" w:rsidRDefault="00E377D6" w:rsidP="00E377D6">
      <w:pPr>
        <w:tabs>
          <w:tab w:val="left" w:pos="5045"/>
        </w:tabs>
      </w:pPr>
    </w:p>
    <w:p w14:paraId="4A7AA4A4" w14:textId="77777777" w:rsidR="00E377D6" w:rsidRDefault="00E377D6" w:rsidP="00E377D6">
      <w:pPr>
        <w:tabs>
          <w:tab w:val="left" w:pos="5045"/>
        </w:tabs>
      </w:pPr>
    </w:p>
    <w:p w14:paraId="68814930" w14:textId="77777777" w:rsidR="00E377D6" w:rsidRDefault="00E377D6" w:rsidP="00E377D6">
      <w:pPr>
        <w:tabs>
          <w:tab w:val="left" w:pos="5045"/>
        </w:tabs>
      </w:pPr>
    </w:p>
    <w:p w14:paraId="62C7A132" w14:textId="77777777" w:rsidR="00E377D6" w:rsidRDefault="00E377D6" w:rsidP="00E377D6">
      <w:pPr>
        <w:tabs>
          <w:tab w:val="left" w:pos="5045"/>
        </w:tabs>
      </w:pPr>
    </w:p>
    <w:p w14:paraId="217C36B2" w14:textId="2AD923DA" w:rsidR="00E377D6" w:rsidRPr="004604E8" w:rsidRDefault="00E377D6" w:rsidP="009D665F">
      <w:pPr>
        <w:tabs>
          <w:tab w:val="left" w:pos="5045"/>
        </w:tabs>
        <w:jc w:val="center"/>
        <w:rPr>
          <w:b/>
          <w:bCs/>
          <w:u w:val="single"/>
        </w:rPr>
      </w:pPr>
      <w:r w:rsidRPr="004604E8">
        <w:rPr>
          <w:b/>
          <w:bCs/>
          <w:u w:val="single"/>
        </w:rPr>
        <w:t>Appendix 5: Thematic Analysis</w:t>
      </w:r>
    </w:p>
    <w:p w14:paraId="442D553B" w14:textId="77777777" w:rsidR="009D665F" w:rsidRPr="004604E8" w:rsidRDefault="009D665F" w:rsidP="009D665F">
      <w:pPr>
        <w:tabs>
          <w:tab w:val="left" w:pos="5045"/>
        </w:tabs>
        <w:rPr>
          <w:b/>
          <w:bCs/>
        </w:rPr>
      </w:pPr>
    </w:p>
    <w:p w14:paraId="1A2B85FD" w14:textId="70DB5F05" w:rsidR="009D665F" w:rsidRDefault="009D665F" w:rsidP="009D665F">
      <w:pPr>
        <w:tabs>
          <w:tab w:val="left" w:pos="5045"/>
        </w:tabs>
      </w:pPr>
      <w:r>
        <w:t>General Understanding of Play:</w:t>
      </w:r>
    </w:p>
    <w:p w14:paraId="12BFEE50" w14:textId="77777777" w:rsidR="009D665F" w:rsidRDefault="009D665F" w:rsidP="009D665F">
      <w:pPr>
        <w:tabs>
          <w:tab w:val="left" w:pos="5045"/>
        </w:tabs>
      </w:pPr>
      <w:r>
        <w:t>Theme: Diversity of play activities</w:t>
      </w:r>
    </w:p>
    <w:p w14:paraId="68263DC4" w14:textId="77777777" w:rsidR="009D665F" w:rsidRDefault="009D665F" w:rsidP="009D665F">
      <w:pPr>
        <w:tabs>
          <w:tab w:val="left" w:pos="5045"/>
        </w:tabs>
      </w:pPr>
      <w:r>
        <w:t>Play is made up of various activities such as drawing, building with blocks, playing games on laptops, and engaging in physical challenges.</w:t>
      </w:r>
    </w:p>
    <w:p w14:paraId="1E1C65B7" w14:textId="77777777" w:rsidR="009D665F" w:rsidRDefault="009D665F" w:rsidP="009D665F">
      <w:pPr>
        <w:tabs>
          <w:tab w:val="left" w:pos="5045"/>
        </w:tabs>
      </w:pPr>
      <w:r>
        <w:t>Students perceive play as an opportunity for learning, socialising with friends, and having fun.</w:t>
      </w:r>
    </w:p>
    <w:p w14:paraId="4276EB55" w14:textId="77777777" w:rsidR="009D665F" w:rsidRDefault="009D665F" w:rsidP="009D665F">
      <w:pPr>
        <w:tabs>
          <w:tab w:val="left" w:pos="5045"/>
        </w:tabs>
      </w:pPr>
    </w:p>
    <w:p w14:paraId="672EEB27" w14:textId="77777777" w:rsidR="009D665F" w:rsidRDefault="009D665F" w:rsidP="009D665F">
      <w:pPr>
        <w:tabs>
          <w:tab w:val="left" w:pos="5045"/>
        </w:tabs>
      </w:pPr>
      <w:r>
        <w:t xml:space="preserve">Importance of play </w:t>
      </w:r>
    </w:p>
    <w:p w14:paraId="0E0017C1" w14:textId="77777777" w:rsidR="009D665F" w:rsidRDefault="009D665F" w:rsidP="009D665F">
      <w:pPr>
        <w:tabs>
          <w:tab w:val="left" w:pos="5045"/>
        </w:tabs>
      </w:pPr>
      <w:r>
        <w:t>Theme: Reason behind play</w:t>
      </w:r>
    </w:p>
    <w:p w14:paraId="349BFFC3" w14:textId="77777777" w:rsidR="009D665F" w:rsidRDefault="009D665F" w:rsidP="009D665F">
      <w:pPr>
        <w:tabs>
          <w:tab w:val="left" w:pos="5045"/>
        </w:tabs>
      </w:pPr>
      <w:r>
        <w:t>Play prevents boredom and allows students to spend time with friends.</w:t>
      </w:r>
    </w:p>
    <w:p w14:paraId="5FAF9B9A" w14:textId="77777777" w:rsidR="009D665F" w:rsidRDefault="009D665F" w:rsidP="009D665F">
      <w:pPr>
        <w:tabs>
          <w:tab w:val="left" w:pos="5045"/>
        </w:tabs>
      </w:pPr>
      <w:r>
        <w:t>It provides opportunities to engage in activities not typically covered in formal teaching time, fostering enjoyment and exploration.</w:t>
      </w:r>
    </w:p>
    <w:p w14:paraId="6EF152E3" w14:textId="77777777" w:rsidR="009D665F" w:rsidRDefault="009D665F" w:rsidP="009D665F">
      <w:pPr>
        <w:tabs>
          <w:tab w:val="left" w:pos="5045"/>
        </w:tabs>
      </w:pPr>
    </w:p>
    <w:p w14:paraId="3B05B68A" w14:textId="77777777" w:rsidR="009D665F" w:rsidRDefault="009D665F" w:rsidP="009D665F">
      <w:pPr>
        <w:tabs>
          <w:tab w:val="left" w:pos="5045"/>
        </w:tabs>
      </w:pPr>
      <w:r>
        <w:t>Learning Through Play:</w:t>
      </w:r>
    </w:p>
    <w:p w14:paraId="6538B182" w14:textId="77777777" w:rsidR="009D665F" w:rsidRDefault="009D665F" w:rsidP="009D665F">
      <w:pPr>
        <w:tabs>
          <w:tab w:val="left" w:pos="5045"/>
        </w:tabs>
      </w:pPr>
      <w:r>
        <w:t xml:space="preserve">Theme: Development of skills and knowledge </w:t>
      </w:r>
    </w:p>
    <w:p w14:paraId="4AFEBF36" w14:textId="77777777" w:rsidR="009D665F" w:rsidRDefault="009D665F" w:rsidP="009D665F">
      <w:pPr>
        <w:tabs>
          <w:tab w:val="left" w:pos="5045"/>
        </w:tabs>
      </w:pPr>
      <w:r>
        <w:t>Play facilitates learning about topics of interest, improving gameplay, and acquiring new skills such as sewing and problem-solving.</w:t>
      </w:r>
    </w:p>
    <w:p w14:paraId="29FA658B" w14:textId="77777777" w:rsidR="009D665F" w:rsidRDefault="009D665F" w:rsidP="009D665F">
      <w:pPr>
        <w:tabs>
          <w:tab w:val="left" w:pos="5045"/>
        </w:tabs>
      </w:pPr>
      <w:r>
        <w:t>Students learn from each other through play, sharing knowledge from clubs and teaching activities.</w:t>
      </w:r>
    </w:p>
    <w:p w14:paraId="061640B1" w14:textId="77777777" w:rsidR="009D665F" w:rsidRDefault="009D665F" w:rsidP="009D665F">
      <w:pPr>
        <w:tabs>
          <w:tab w:val="left" w:pos="5045"/>
        </w:tabs>
      </w:pPr>
    </w:p>
    <w:p w14:paraId="1EBC8CD0" w14:textId="77777777" w:rsidR="009D665F" w:rsidRDefault="009D665F" w:rsidP="009D665F">
      <w:pPr>
        <w:tabs>
          <w:tab w:val="left" w:pos="5045"/>
        </w:tabs>
      </w:pPr>
      <w:r>
        <w:t>Emotional Development:</w:t>
      </w:r>
    </w:p>
    <w:p w14:paraId="4272B81E" w14:textId="77777777" w:rsidR="009D665F" w:rsidRDefault="009D665F" w:rsidP="009D665F">
      <w:pPr>
        <w:tabs>
          <w:tab w:val="left" w:pos="5045"/>
        </w:tabs>
      </w:pPr>
      <w:r>
        <w:t>Theme: Emotional Experiences in Play</w:t>
      </w:r>
    </w:p>
    <w:p w14:paraId="460E2559" w14:textId="77777777" w:rsidR="009D665F" w:rsidRDefault="009D665F" w:rsidP="009D665F">
      <w:pPr>
        <w:tabs>
          <w:tab w:val="left" w:pos="5045"/>
        </w:tabs>
      </w:pPr>
      <w:r>
        <w:t>Play elicits a range of emotions, including happiness, excitement, frustration, and sadness, depending on interactions with peers and the outcome of play activities.</w:t>
      </w:r>
    </w:p>
    <w:p w14:paraId="27BBA7FE" w14:textId="77777777" w:rsidR="009D665F" w:rsidRDefault="009D665F" w:rsidP="009D665F">
      <w:pPr>
        <w:tabs>
          <w:tab w:val="left" w:pos="5045"/>
        </w:tabs>
      </w:pPr>
      <w:r>
        <w:t>Students develop emotional awareness, resilience, and conflict resolution skills through play experiences.</w:t>
      </w:r>
    </w:p>
    <w:p w14:paraId="65287AE3" w14:textId="77777777" w:rsidR="009D665F" w:rsidRDefault="009D665F" w:rsidP="009D665F">
      <w:pPr>
        <w:tabs>
          <w:tab w:val="left" w:pos="5045"/>
        </w:tabs>
      </w:pPr>
    </w:p>
    <w:p w14:paraId="462643E9" w14:textId="67411E5C" w:rsidR="009D665F" w:rsidRDefault="009D665F" w:rsidP="009D665F">
      <w:pPr>
        <w:tabs>
          <w:tab w:val="left" w:pos="5045"/>
        </w:tabs>
      </w:pPr>
      <w:r>
        <w:t xml:space="preserve"> Social Development:</w:t>
      </w:r>
    </w:p>
    <w:p w14:paraId="45082633" w14:textId="77777777" w:rsidR="009D665F" w:rsidRDefault="009D665F" w:rsidP="009D665F">
      <w:pPr>
        <w:tabs>
          <w:tab w:val="left" w:pos="5045"/>
        </w:tabs>
      </w:pPr>
      <w:r>
        <w:t xml:space="preserve">Theme: Social interaction </w:t>
      </w:r>
    </w:p>
    <w:p w14:paraId="64AE4339" w14:textId="77777777" w:rsidR="009D665F" w:rsidRDefault="009D665F" w:rsidP="009D665F">
      <w:pPr>
        <w:tabs>
          <w:tab w:val="left" w:pos="5045"/>
        </w:tabs>
      </w:pPr>
      <w:r>
        <w:t>Play promotes cooperative interactions among peers, involving sharing, turn-taking, and conflict resolution.</w:t>
      </w:r>
    </w:p>
    <w:p w14:paraId="0C55D39A" w14:textId="77777777" w:rsidR="009D665F" w:rsidRDefault="009D665F" w:rsidP="009D665F">
      <w:pPr>
        <w:tabs>
          <w:tab w:val="left" w:pos="5045"/>
        </w:tabs>
      </w:pPr>
      <w:r>
        <w:lastRenderedPageBreak/>
        <w:t>Students engage in inclusive play, inviting others to join activities and fostering positive relationships.</w:t>
      </w:r>
    </w:p>
    <w:p w14:paraId="53A37204" w14:textId="77777777" w:rsidR="009D665F" w:rsidRDefault="009D665F" w:rsidP="009D665F">
      <w:pPr>
        <w:tabs>
          <w:tab w:val="left" w:pos="5045"/>
        </w:tabs>
      </w:pPr>
    </w:p>
    <w:p w14:paraId="4059F0B3" w14:textId="77777777" w:rsidR="009D665F" w:rsidRDefault="009D665F" w:rsidP="009D665F">
      <w:pPr>
        <w:tabs>
          <w:tab w:val="left" w:pos="5045"/>
        </w:tabs>
      </w:pPr>
      <w:r>
        <w:t>Physical Development:</w:t>
      </w:r>
    </w:p>
    <w:p w14:paraId="5573D66C" w14:textId="77777777" w:rsidR="009D665F" w:rsidRDefault="009D665F" w:rsidP="009D665F">
      <w:pPr>
        <w:tabs>
          <w:tab w:val="left" w:pos="5045"/>
        </w:tabs>
      </w:pPr>
      <w:r>
        <w:t>Theme: Physical Activities and Well-being</w:t>
      </w:r>
    </w:p>
    <w:p w14:paraId="57F5CD71" w14:textId="77777777" w:rsidR="009D665F" w:rsidRDefault="009D665F" w:rsidP="009D665F">
      <w:pPr>
        <w:tabs>
          <w:tab w:val="left" w:pos="5045"/>
        </w:tabs>
      </w:pPr>
      <w:r>
        <w:t>Subthemes:</w:t>
      </w:r>
    </w:p>
    <w:p w14:paraId="0BD74A96" w14:textId="77777777" w:rsidR="009D665F" w:rsidRDefault="009D665F" w:rsidP="009D665F">
      <w:pPr>
        <w:tabs>
          <w:tab w:val="left" w:pos="5045"/>
        </w:tabs>
      </w:pPr>
      <w:r>
        <w:t>Play involves a variety of physical activities such as running, jumping, dancing, and building with blocks, contributing to students' physical fitness and coordination.</w:t>
      </w:r>
    </w:p>
    <w:p w14:paraId="5D550A7F" w14:textId="77777777" w:rsidR="009D665F" w:rsidRDefault="009D665F" w:rsidP="009D665F">
      <w:pPr>
        <w:tabs>
          <w:tab w:val="left" w:pos="5045"/>
        </w:tabs>
      </w:pPr>
      <w:r>
        <w:t>Students perceive play as a means of staying healthy and developing strength through active engagement.</w:t>
      </w:r>
    </w:p>
    <w:p w14:paraId="22809835" w14:textId="77777777" w:rsidR="009D665F" w:rsidRDefault="009D665F" w:rsidP="009D665F">
      <w:pPr>
        <w:tabs>
          <w:tab w:val="left" w:pos="5045"/>
        </w:tabs>
      </w:pPr>
    </w:p>
    <w:p w14:paraId="3A5BFC93" w14:textId="77777777" w:rsidR="009D665F" w:rsidRDefault="009D665F" w:rsidP="009D665F">
      <w:pPr>
        <w:tabs>
          <w:tab w:val="left" w:pos="5045"/>
        </w:tabs>
      </w:pPr>
      <w:r>
        <w:t xml:space="preserve"> Problem-Solving and Creativity:</w:t>
      </w:r>
    </w:p>
    <w:p w14:paraId="75F56CA4" w14:textId="77777777" w:rsidR="009D665F" w:rsidRDefault="009D665F" w:rsidP="009D665F">
      <w:pPr>
        <w:tabs>
          <w:tab w:val="left" w:pos="5045"/>
        </w:tabs>
      </w:pPr>
      <w:r>
        <w:t>Theme: Cognitive Engagement and Creativity</w:t>
      </w:r>
    </w:p>
    <w:p w14:paraId="6355B63A" w14:textId="77777777" w:rsidR="009D665F" w:rsidRDefault="009D665F" w:rsidP="009D665F">
      <w:pPr>
        <w:tabs>
          <w:tab w:val="left" w:pos="5045"/>
        </w:tabs>
      </w:pPr>
      <w:r>
        <w:t>Play encourages problem-solving, creativity, and imaginative play scenarios, allowing students to explore new possibilities and express themselves.</w:t>
      </w:r>
    </w:p>
    <w:p w14:paraId="6A3CC993" w14:textId="77777777" w:rsidR="009D665F" w:rsidRDefault="009D665F" w:rsidP="009D665F">
      <w:pPr>
        <w:tabs>
          <w:tab w:val="left" w:pos="5045"/>
        </w:tabs>
      </w:pPr>
      <w:r>
        <w:t>Students use their imagination to create stories, build structures, and engage in role-playing activities during play.</w:t>
      </w:r>
    </w:p>
    <w:p w14:paraId="390E0BEE" w14:textId="77777777" w:rsidR="009D665F" w:rsidRDefault="009D665F" w:rsidP="009D665F">
      <w:pPr>
        <w:tabs>
          <w:tab w:val="left" w:pos="5045"/>
        </w:tabs>
      </w:pPr>
    </w:p>
    <w:p w14:paraId="6AEC8924" w14:textId="77777777" w:rsidR="009D665F" w:rsidRDefault="009D665F" w:rsidP="009D665F">
      <w:pPr>
        <w:tabs>
          <w:tab w:val="left" w:pos="5045"/>
        </w:tabs>
      </w:pPr>
      <w:r>
        <w:t>Teacher Support:</w:t>
      </w:r>
    </w:p>
    <w:p w14:paraId="0F56288F" w14:textId="77777777" w:rsidR="009D665F" w:rsidRDefault="009D665F" w:rsidP="009D665F">
      <w:pPr>
        <w:tabs>
          <w:tab w:val="left" w:pos="5045"/>
        </w:tabs>
      </w:pPr>
      <w:r>
        <w:t>Theme: Role of teachers in play</w:t>
      </w:r>
    </w:p>
    <w:p w14:paraId="775EC0CD" w14:textId="77777777" w:rsidR="009D665F" w:rsidRDefault="009D665F" w:rsidP="009D665F">
      <w:pPr>
        <w:tabs>
          <w:tab w:val="left" w:pos="5045"/>
        </w:tabs>
      </w:pPr>
      <w:r>
        <w:t>Teachers' involvement in play varies, with some students appreciating guidance and assistance from teachers while others prefer independent play.</w:t>
      </w:r>
    </w:p>
    <w:p w14:paraId="091763EC" w14:textId="77777777" w:rsidR="009D665F" w:rsidRDefault="009D665F" w:rsidP="009D665F">
      <w:pPr>
        <w:tabs>
          <w:tab w:val="left" w:pos="5045"/>
        </w:tabs>
      </w:pPr>
      <w:r>
        <w:t>Students value teachers' participation in play activities when it enhances learning and provides support without being overly directive.</w:t>
      </w:r>
    </w:p>
    <w:p w14:paraId="61611A7E" w14:textId="77777777" w:rsidR="009D665F" w:rsidRDefault="009D665F" w:rsidP="009D665F">
      <w:pPr>
        <w:tabs>
          <w:tab w:val="left" w:pos="5045"/>
        </w:tabs>
      </w:pPr>
    </w:p>
    <w:p w14:paraId="377ACA98" w14:textId="4836AA27" w:rsidR="009D665F" w:rsidRDefault="009D665F" w:rsidP="009D665F">
      <w:pPr>
        <w:tabs>
          <w:tab w:val="left" w:pos="5045"/>
        </w:tabs>
      </w:pPr>
      <w:r>
        <w:t>Favourite Play Experiences:</w:t>
      </w:r>
    </w:p>
    <w:p w14:paraId="7CBB0620" w14:textId="77777777" w:rsidR="009D665F" w:rsidRDefault="009D665F" w:rsidP="009D665F">
      <w:pPr>
        <w:tabs>
          <w:tab w:val="left" w:pos="5045"/>
        </w:tabs>
      </w:pPr>
      <w:r>
        <w:t>Theme: Enjoyment and engagement in play</w:t>
      </w:r>
    </w:p>
    <w:p w14:paraId="2DE702D2" w14:textId="77777777" w:rsidR="009D665F" w:rsidRDefault="009D665F" w:rsidP="009D665F">
      <w:pPr>
        <w:tabs>
          <w:tab w:val="left" w:pos="5045"/>
        </w:tabs>
      </w:pPr>
      <w:r>
        <w:t>Students express enjoyment in various play activities such as building with blocks, engaging in imaginative play, and teaching younger children.</w:t>
      </w:r>
    </w:p>
    <w:p w14:paraId="1263FC3F" w14:textId="77777777" w:rsidR="009D665F" w:rsidRDefault="009D665F" w:rsidP="009D665F">
      <w:pPr>
        <w:tabs>
          <w:tab w:val="left" w:pos="5045"/>
        </w:tabs>
      </w:pPr>
      <w:r>
        <w:t>Play becomes fun when shared with friends and involves opportunities for creativity, competition, and exploration.</w:t>
      </w:r>
    </w:p>
    <w:p w14:paraId="20D0BB14" w14:textId="77777777" w:rsidR="009D665F" w:rsidRDefault="009D665F" w:rsidP="009D665F">
      <w:pPr>
        <w:tabs>
          <w:tab w:val="left" w:pos="5045"/>
        </w:tabs>
      </w:pPr>
    </w:p>
    <w:p w14:paraId="02A5BEF8" w14:textId="77777777" w:rsidR="009D665F" w:rsidRDefault="009D665F" w:rsidP="009D665F">
      <w:pPr>
        <w:tabs>
          <w:tab w:val="left" w:pos="5045"/>
        </w:tabs>
      </w:pPr>
      <w:r>
        <w:t>Changes over time:</w:t>
      </w:r>
    </w:p>
    <w:p w14:paraId="2B9BD542" w14:textId="77777777" w:rsidR="009D665F" w:rsidRDefault="009D665F" w:rsidP="009D665F">
      <w:pPr>
        <w:tabs>
          <w:tab w:val="left" w:pos="5045"/>
        </w:tabs>
      </w:pPr>
      <w:r>
        <w:t>Theme: Development and growth in play skills</w:t>
      </w:r>
    </w:p>
    <w:p w14:paraId="1451226B" w14:textId="77777777" w:rsidR="009D665F" w:rsidRDefault="009D665F" w:rsidP="009D665F">
      <w:pPr>
        <w:tabs>
          <w:tab w:val="left" w:pos="5045"/>
        </w:tabs>
      </w:pPr>
      <w:r>
        <w:lastRenderedPageBreak/>
        <w:t>Students perceive improvements in their play skills over time, attributing it to practice, learning from peers, and increased confidence in expressing themselves through play.</w:t>
      </w:r>
    </w:p>
    <w:p w14:paraId="1A8E4B09" w14:textId="07A21A66" w:rsidR="00E377D6" w:rsidRDefault="009D665F" w:rsidP="009D665F">
      <w:pPr>
        <w:tabs>
          <w:tab w:val="left" w:pos="5045"/>
        </w:tabs>
      </w:pPr>
      <w:r>
        <w:t>Changes in play dynamics with friends reflect evolving social interactions and cooperation skills</w:t>
      </w:r>
    </w:p>
    <w:p w14:paraId="62B33E15" w14:textId="77777777" w:rsidR="00E377D6" w:rsidRPr="00E377D6" w:rsidRDefault="00E377D6" w:rsidP="00E377D6">
      <w:pPr>
        <w:tabs>
          <w:tab w:val="left" w:pos="5045"/>
        </w:tabs>
      </w:pPr>
    </w:p>
    <w:sectPr w:rsidR="00E377D6" w:rsidRPr="00E377D6">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20EBB7" w14:textId="77777777" w:rsidR="00883A9E" w:rsidRDefault="00883A9E" w:rsidP="00E611D9">
      <w:pPr>
        <w:spacing w:after="0" w:line="240" w:lineRule="auto"/>
      </w:pPr>
      <w:r>
        <w:separator/>
      </w:r>
    </w:p>
  </w:endnote>
  <w:endnote w:type="continuationSeparator" w:id="0">
    <w:p w14:paraId="02483A0B" w14:textId="77777777" w:rsidR="00883A9E" w:rsidRDefault="00883A9E"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62BDC7" w14:textId="77777777" w:rsidR="00883A9E" w:rsidRDefault="00883A9E" w:rsidP="00E611D9">
      <w:pPr>
        <w:spacing w:after="0" w:line="240" w:lineRule="auto"/>
      </w:pPr>
      <w:r>
        <w:separator/>
      </w:r>
    </w:p>
  </w:footnote>
  <w:footnote w:type="continuationSeparator" w:id="0">
    <w:p w14:paraId="7FCEA8B6" w14:textId="77777777" w:rsidR="00883A9E" w:rsidRDefault="00883A9E"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15646167"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134977">
            <w:rPr>
              <w:rFonts w:ascii="Arial" w:hAnsi="Arial" w:cs="Arial"/>
            </w:rPr>
            <w:t>7004</w:t>
          </w:r>
        </w:p>
      </w:tc>
      <w:tc>
        <w:tcPr>
          <w:tcW w:w="4508" w:type="dxa"/>
        </w:tcPr>
        <w:p w14:paraId="22E09999" w14:textId="77777777" w:rsidR="00E611D9" w:rsidRDefault="00E611D9" w:rsidP="00E611D9">
          <w:pPr>
            <w:pStyle w:val="Header"/>
            <w:jc w:val="right"/>
            <w:rPr>
              <w:rFonts w:ascii="Arial" w:hAnsi="Arial" w:cs="Arial"/>
            </w:rPr>
          </w:pPr>
          <w:r>
            <w:rPr>
              <w:rFonts w:ascii="Arial" w:hAnsi="Arial" w:cs="Arial"/>
            </w:rPr>
            <w:t xml:space="preserve"> Rhif Myfyriwr / Student Number: </w:t>
          </w:r>
          <w:r w:rsidR="00134977">
            <w:rPr>
              <w:rFonts w:ascii="Arial" w:hAnsi="Arial" w:cs="Arial"/>
            </w:rPr>
            <w:t>2300084</w:t>
          </w:r>
        </w:p>
        <w:p w14:paraId="51D506A0" w14:textId="30620520" w:rsidR="00134977" w:rsidRPr="00E611D9" w:rsidRDefault="00134977" w:rsidP="00134977">
          <w:pPr>
            <w:pStyle w:val="Header"/>
            <w:jc w:val="center"/>
            <w:rPr>
              <w:rFonts w:ascii="Arial" w:hAnsi="Arial" w:cs="Arial"/>
            </w:rPr>
          </w:pP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3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5D4B"/>
    <w:rsid w:val="000137A4"/>
    <w:rsid w:val="00016DD4"/>
    <w:rsid w:val="00017DF8"/>
    <w:rsid w:val="00021767"/>
    <w:rsid w:val="0002369E"/>
    <w:rsid w:val="000260D9"/>
    <w:rsid w:val="0002622F"/>
    <w:rsid w:val="00030F77"/>
    <w:rsid w:val="00043917"/>
    <w:rsid w:val="00044331"/>
    <w:rsid w:val="0005555C"/>
    <w:rsid w:val="0005692D"/>
    <w:rsid w:val="0006102F"/>
    <w:rsid w:val="00065A14"/>
    <w:rsid w:val="000776BF"/>
    <w:rsid w:val="00080C3D"/>
    <w:rsid w:val="00081EE4"/>
    <w:rsid w:val="0008489D"/>
    <w:rsid w:val="00087F35"/>
    <w:rsid w:val="00087FFD"/>
    <w:rsid w:val="00094674"/>
    <w:rsid w:val="0009751B"/>
    <w:rsid w:val="000A45D4"/>
    <w:rsid w:val="000A6E81"/>
    <w:rsid w:val="000B075D"/>
    <w:rsid w:val="000C2F2C"/>
    <w:rsid w:val="000C5C8E"/>
    <w:rsid w:val="000C61F9"/>
    <w:rsid w:val="000C688F"/>
    <w:rsid w:val="000D5F8D"/>
    <w:rsid w:val="000F0928"/>
    <w:rsid w:val="000F0F24"/>
    <w:rsid w:val="000F198E"/>
    <w:rsid w:val="000F69CC"/>
    <w:rsid w:val="00114485"/>
    <w:rsid w:val="00117B84"/>
    <w:rsid w:val="00127AEE"/>
    <w:rsid w:val="00134977"/>
    <w:rsid w:val="0013653A"/>
    <w:rsid w:val="00136AB8"/>
    <w:rsid w:val="00143155"/>
    <w:rsid w:val="00145442"/>
    <w:rsid w:val="00147105"/>
    <w:rsid w:val="001604FE"/>
    <w:rsid w:val="00160739"/>
    <w:rsid w:val="001638C3"/>
    <w:rsid w:val="00170826"/>
    <w:rsid w:val="001768C1"/>
    <w:rsid w:val="00180B74"/>
    <w:rsid w:val="00190403"/>
    <w:rsid w:val="00190BCB"/>
    <w:rsid w:val="00191A50"/>
    <w:rsid w:val="00193A01"/>
    <w:rsid w:val="001B0C35"/>
    <w:rsid w:val="001C1B05"/>
    <w:rsid w:val="001D1494"/>
    <w:rsid w:val="001D74CA"/>
    <w:rsid w:val="001E3CC7"/>
    <w:rsid w:val="001E5C47"/>
    <w:rsid w:val="001E7B12"/>
    <w:rsid w:val="001E7B16"/>
    <w:rsid w:val="001E7ED6"/>
    <w:rsid w:val="001F010D"/>
    <w:rsid w:val="001F5415"/>
    <w:rsid w:val="001F7DDD"/>
    <w:rsid w:val="0020702E"/>
    <w:rsid w:val="0020790C"/>
    <w:rsid w:val="00207ABE"/>
    <w:rsid w:val="00210F7E"/>
    <w:rsid w:val="00212C65"/>
    <w:rsid w:val="002229F0"/>
    <w:rsid w:val="0022394F"/>
    <w:rsid w:val="00227D66"/>
    <w:rsid w:val="00231379"/>
    <w:rsid w:val="00232C89"/>
    <w:rsid w:val="002336E0"/>
    <w:rsid w:val="0023382C"/>
    <w:rsid w:val="00236631"/>
    <w:rsid w:val="00236842"/>
    <w:rsid w:val="002438D9"/>
    <w:rsid w:val="0025029A"/>
    <w:rsid w:val="00253361"/>
    <w:rsid w:val="00253EDF"/>
    <w:rsid w:val="002559DC"/>
    <w:rsid w:val="00262EC9"/>
    <w:rsid w:val="00280982"/>
    <w:rsid w:val="00280BF7"/>
    <w:rsid w:val="0028221F"/>
    <w:rsid w:val="00282701"/>
    <w:rsid w:val="00283101"/>
    <w:rsid w:val="002A5387"/>
    <w:rsid w:val="002C0912"/>
    <w:rsid w:val="002C3DDA"/>
    <w:rsid w:val="002C6359"/>
    <w:rsid w:val="002D4BB8"/>
    <w:rsid w:val="002D4F0C"/>
    <w:rsid w:val="002E0A88"/>
    <w:rsid w:val="002E1275"/>
    <w:rsid w:val="002E18B0"/>
    <w:rsid w:val="002E643E"/>
    <w:rsid w:val="002E7682"/>
    <w:rsid w:val="002F00F4"/>
    <w:rsid w:val="002F4238"/>
    <w:rsid w:val="003050FD"/>
    <w:rsid w:val="00310AFE"/>
    <w:rsid w:val="00310B0B"/>
    <w:rsid w:val="003234E0"/>
    <w:rsid w:val="00331F21"/>
    <w:rsid w:val="003337EB"/>
    <w:rsid w:val="003356F6"/>
    <w:rsid w:val="0034284F"/>
    <w:rsid w:val="00352992"/>
    <w:rsid w:val="003548B3"/>
    <w:rsid w:val="00362F8F"/>
    <w:rsid w:val="0036346B"/>
    <w:rsid w:val="00367820"/>
    <w:rsid w:val="003731CD"/>
    <w:rsid w:val="0037454C"/>
    <w:rsid w:val="00375FA8"/>
    <w:rsid w:val="00387975"/>
    <w:rsid w:val="003920EA"/>
    <w:rsid w:val="00392310"/>
    <w:rsid w:val="003941C5"/>
    <w:rsid w:val="00397282"/>
    <w:rsid w:val="003A3426"/>
    <w:rsid w:val="003B69D6"/>
    <w:rsid w:val="003C0A03"/>
    <w:rsid w:val="003C4F45"/>
    <w:rsid w:val="003D44EE"/>
    <w:rsid w:val="003D74BE"/>
    <w:rsid w:val="003E2A01"/>
    <w:rsid w:val="003E3811"/>
    <w:rsid w:val="003E55AE"/>
    <w:rsid w:val="003E6173"/>
    <w:rsid w:val="003F1450"/>
    <w:rsid w:val="003F4E0E"/>
    <w:rsid w:val="00400000"/>
    <w:rsid w:val="004007E4"/>
    <w:rsid w:val="00407B95"/>
    <w:rsid w:val="00410858"/>
    <w:rsid w:val="00410A12"/>
    <w:rsid w:val="00423361"/>
    <w:rsid w:val="00423D8F"/>
    <w:rsid w:val="004304C6"/>
    <w:rsid w:val="00433F17"/>
    <w:rsid w:val="0044002A"/>
    <w:rsid w:val="00440E84"/>
    <w:rsid w:val="00443D87"/>
    <w:rsid w:val="00444E68"/>
    <w:rsid w:val="00447CC6"/>
    <w:rsid w:val="004548E6"/>
    <w:rsid w:val="00456DCF"/>
    <w:rsid w:val="00460199"/>
    <w:rsid w:val="004604E8"/>
    <w:rsid w:val="00463880"/>
    <w:rsid w:val="004672AB"/>
    <w:rsid w:val="0046779D"/>
    <w:rsid w:val="00471085"/>
    <w:rsid w:val="004845FC"/>
    <w:rsid w:val="004854A2"/>
    <w:rsid w:val="00487413"/>
    <w:rsid w:val="00487F86"/>
    <w:rsid w:val="00490EEE"/>
    <w:rsid w:val="00492A4C"/>
    <w:rsid w:val="00492E4C"/>
    <w:rsid w:val="00493A1F"/>
    <w:rsid w:val="00494649"/>
    <w:rsid w:val="004A2B77"/>
    <w:rsid w:val="004B27F7"/>
    <w:rsid w:val="004B4A6F"/>
    <w:rsid w:val="004B662F"/>
    <w:rsid w:val="004B7CA2"/>
    <w:rsid w:val="004C019E"/>
    <w:rsid w:val="004C0A95"/>
    <w:rsid w:val="004C0D23"/>
    <w:rsid w:val="004C2DF7"/>
    <w:rsid w:val="004D50E2"/>
    <w:rsid w:val="004D6550"/>
    <w:rsid w:val="004E1F76"/>
    <w:rsid w:val="004E3BD5"/>
    <w:rsid w:val="004E3BF8"/>
    <w:rsid w:val="00500AE9"/>
    <w:rsid w:val="00501A9E"/>
    <w:rsid w:val="00503085"/>
    <w:rsid w:val="00510FDF"/>
    <w:rsid w:val="00511BFD"/>
    <w:rsid w:val="005259C2"/>
    <w:rsid w:val="00530DE6"/>
    <w:rsid w:val="005317D0"/>
    <w:rsid w:val="00534903"/>
    <w:rsid w:val="00536806"/>
    <w:rsid w:val="00541013"/>
    <w:rsid w:val="00544166"/>
    <w:rsid w:val="00545808"/>
    <w:rsid w:val="00545BBD"/>
    <w:rsid w:val="00546525"/>
    <w:rsid w:val="0055570E"/>
    <w:rsid w:val="005703A9"/>
    <w:rsid w:val="0057108E"/>
    <w:rsid w:val="005728CF"/>
    <w:rsid w:val="00573006"/>
    <w:rsid w:val="00576496"/>
    <w:rsid w:val="00577E14"/>
    <w:rsid w:val="005817E3"/>
    <w:rsid w:val="00585C39"/>
    <w:rsid w:val="005900F0"/>
    <w:rsid w:val="005C0847"/>
    <w:rsid w:val="005C24E7"/>
    <w:rsid w:val="005C2573"/>
    <w:rsid w:val="005C3531"/>
    <w:rsid w:val="005C48FB"/>
    <w:rsid w:val="005C56F4"/>
    <w:rsid w:val="005C7C42"/>
    <w:rsid w:val="005C7CC2"/>
    <w:rsid w:val="005D57C0"/>
    <w:rsid w:val="005F2E0F"/>
    <w:rsid w:val="005F56D3"/>
    <w:rsid w:val="005F6847"/>
    <w:rsid w:val="00603A13"/>
    <w:rsid w:val="00623B63"/>
    <w:rsid w:val="00627CEE"/>
    <w:rsid w:val="00633355"/>
    <w:rsid w:val="00636380"/>
    <w:rsid w:val="006419C3"/>
    <w:rsid w:val="0064231B"/>
    <w:rsid w:val="00642B76"/>
    <w:rsid w:val="006566EA"/>
    <w:rsid w:val="00662332"/>
    <w:rsid w:val="00663B0D"/>
    <w:rsid w:val="00691A46"/>
    <w:rsid w:val="0069514D"/>
    <w:rsid w:val="00695622"/>
    <w:rsid w:val="006A2783"/>
    <w:rsid w:val="006A5CBE"/>
    <w:rsid w:val="006B09FF"/>
    <w:rsid w:val="006B267A"/>
    <w:rsid w:val="006B33EA"/>
    <w:rsid w:val="006B5861"/>
    <w:rsid w:val="006B6130"/>
    <w:rsid w:val="006B6FD6"/>
    <w:rsid w:val="006C3B41"/>
    <w:rsid w:val="006C6297"/>
    <w:rsid w:val="006C72E0"/>
    <w:rsid w:val="006C731A"/>
    <w:rsid w:val="006E2063"/>
    <w:rsid w:val="006E4C8C"/>
    <w:rsid w:val="006F4441"/>
    <w:rsid w:val="006F6061"/>
    <w:rsid w:val="006F68C3"/>
    <w:rsid w:val="007010E2"/>
    <w:rsid w:val="007119D8"/>
    <w:rsid w:val="007134F8"/>
    <w:rsid w:val="0072017C"/>
    <w:rsid w:val="00722850"/>
    <w:rsid w:val="007279B1"/>
    <w:rsid w:val="00735C26"/>
    <w:rsid w:val="00740EB7"/>
    <w:rsid w:val="00741598"/>
    <w:rsid w:val="0074182E"/>
    <w:rsid w:val="007418E6"/>
    <w:rsid w:val="0075184F"/>
    <w:rsid w:val="00754FC0"/>
    <w:rsid w:val="00757AF6"/>
    <w:rsid w:val="00763033"/>
    <w:rsid w:val="00765EB2"/>
    <w:rsid w:val="00774805"/>
    <w:rsid w:val="00775F0A"/>
    <w:rsid w:val="00781ADF"/>
    <w:rsid w:val="00781B94"/>
    <w:rsid w:val="00782FB2"/>
    <w:rsid w:val="007A400B"/>
    <w:rsid w:val="007D4BA7"/>
    <w:rsid w:val="007E0968"/>
    <w:rsid w:val="007E0AB0"/>
    <w:rsid w:val="007E4C94"/>
    <w:rsid w:val="007F56DB"/>
    <w:rsid w:val="007F59CC"/>
    <w:rsid w:val="0080142D"/>
    <w:rsid w:val="00804CFD"/>
    <w:rsid w:val="008148E9"/>
    <w:rsid w:val="00814D62"/>
    <w:rsid w:val="008169E0"/>
    <w:rsid w:val="00817F7A"/>
    <w:rsid w:val="00825ADD"/>
    <w:rsid w:val="00832B03"/>
    <w:rsid w:val="00833AB7"/>
    <w:rsid w:val="00833EB5"/>
    <w:rsid w:val="00836533"/>
    <w:rsid w:val="0083763D"/>
    <w:rsid w:val="008441A2"/>
    <w:rsid w:val="00844E20"/>
    <w:rsid w:val="00845C0C"/>
    <w:rsid w:val="00850552"/>
    <w:rsid w:val="00852DD5"/>
    <w:rsid w:val="008602FF"/>
    <w:rsid w:val="00860CA7"/>
    <w:rsid w:val="0086192C"/>
    <w:rsid w:val="008624B1"/>
    <w:rsid w:val="00862A46"/>
    <w:rsid w:val="008809E0"/>
    <w:rsid w:val="00883A9E"/>
    <w:rsid w:val="0089635D"/>
    <w:rsid w:val="008A6315"/>
    <w:rsid w:val="008A679F"/>
    <w:rsid w:val="008A7803"/>
    <w:rsid w:val="008C4932"/>
    <w:rsid w:val="008D1772"/>
    <w:rsid w:val="008D27BF"/>
    <w:rsid w:val="008D5D0E"/>
    <w:rsid w:val="008D6A5E"/>
    <w:rsid w:val="008E41AE"/>
    <w:rsid w:val="008E4D3E"/>
    <w:rsid w:val="008E5E5D"/>
    <w:rsid w:val="008E7AFF"/>
    <w:rsid w:val="008F1B5A"/>
    <w:rsid w:val="00912281"/>
    <w:rsid w:val="00921E7D"/>
    <w:rsid w:val="00930614"/>
    <w:rsid w:val="00945A4F"/>
    <w:rsid w:val="00953E16"/>
    <w:rsid w:val="00954990"/>
    <w:rsid w:val="00957657"/>
    <w:rsid w:val="00961B45"/>
    <w:rsid w:val="00967547"/>
    <w:rsid w:val="00984FA5"/>
    <w:rsid w:val="009A5F64"/>
    <w:rsid w:val="009B3BB9"/>
    <w:rsid w:val="009B4A4E"/>
    <w:rsid w:val="009C3CE1"/>
    <w:rsid w:val="009D665F"/>
    <w:rsid w:val="009F4411"/>
    <w:rsid w:val="009F6CEC"/>
    <w:rsid w:val="00A02522"/>
    <w:rsid w:val="00A10C3A"/>
    <w:rsid w:val="00A13141"/>
    <w:rsid w:val="00A14B93"/>
    <w:rsid w:val="00A20C17"/>
    <w:rsid w:val="00A21C5E"/>
    <w:rsid w:val="00A23262"/>
    <w:rsid w:val="00A25407"/>
    <w:rsid w:val="00A311B5"/>
    <w:rsid w:val="00A31E2C"/>
    <w:rsid w:val="00A33F02"/>
    <w:rsid w:val="00A404F8"/>
    <w:rsid w:val="00A44856"/>
    <w:rsid w:val="00A478EB"/>
    <w:rsid w:val="00A54F91"/>
    <w:rsid w:val="00A56F6E"/>
    <w:rsid w:val="00A619B9"/>
    <w:rsid w:val="00A61F4B"/>
    <w:rsid w:val="00A66F0A"/>
    <w:rsid w:val="00A71E4D"/>
    <w:rsid w:val="00A7363A"/>
    <w:rsid w:val="00A82982"/>
    <w:rsid w:val="00A9374D"/>
    <w:rsid w:val="00A96722"/>
    <w:rsid w:val="00AA0A75"/>
    <w:rsid w:val="00AA2DF3"/>
    <w:rsid w:val="00AA2F50"/>
    <w:rsid w:val="00AA348A"/>
    <w:rsid w:val="00AB05F6"/>
    <w:rsid w:val="00AC3646"/>
    <w:rsid w:val="00AC736D"/>
    <w:rsid w:val="00AD4EBD"/>
    <w:rsid w:val="00AE1154"/>
    <w:rsid w:val="00AF30E7"/>
    <w:rsid w:val="00AF4B8F"/>
    <w:rsid w:val="00AF6C18"/>
    <w:rsid w:val="00B02D69"/>
    <w:rsid w:val="00B03474"/>
    <w:rsid w:val="00B10FD0"/>
    <w:rsid w:val="00B20062"/>
    <w:rsid w:val="00B259F8"/>
    <w:rsid w:val="00B40FA5"/>
    <w:rsid w:val="00B44CFC"/>
    <w:rsid w:val="00B450D2"/>
    <w:rsid w:val="00B534F6"/>
    <w:rsid w:val="00B54187"/>
    <w:rsid w:val="00B64376"/>
    <w:rsid w:val="00B64DB7"/>
    <w:rsid w:val="00B77948"/>
    <w:rsid w:val="00B80CF1"/>
    <w:rsid w:val="00B82AB9"/>
    <w:rsid w:val="00B91A37"/>
    <w:rsid w:val="00B97B68"/>
    <w:rsid w:val="00BA4BED"/>
    <w:rsid w:val="00BB76D2"/>
    <w:rsid w:val="00BB76ED"/>
    <w:rsid w:val="00BC012C"/>
    <w:rsid w:val="00BC607E"/>
    <w:rsid w:val="00BC651E"/>
    <w:rsid w:val="00BD00F9"/>
    <w:rsid w:val="00BD76F9"/>
    <w:rsid w:val="00BF09B9"/>
    <w:rsid w:val="00BF4E83"/>
    <w:rsid w:val="00BF60DE"/>
    <w:rsid w:val="00C00058"/>
    <w:rsid w:val="00C04C3C"/>
    <w:rsid w:val="00C05E23"/>
    <w:rsid w:val="00C07762"/>
    <w:rsid w:val="00C13D5B"/>
    <w:rsid w:val="00C14059"/>
    <w:rsid w:val="00C1577D"/>
    <w:rsid w:val="00C21369"/>
    <w:rsid w:val="00C24CC6"/>
    <w:rsid w:val="00C25418"/>
    <w:rsid w:val="00C34EF4"/>
    <w:rsid w:val="00C43B19"/>
    <w:rsid w:val="00C45331"/>
    <w:rsid w:val="00C47A25"/>
    <w:rsid w:val="00C7541E"/>
    <w:rsid w:val="00C81AF8"/>
    <w:rsid w:val="00C82139"/>
    <w:rsid w:val="00C95D97"/>
    <w:rsid w:val="00CA194A"/>
    <w:rsid w:val="00CA1FED"/>
    <w:rsid w:val="00CA6DF8"/>
    <w:rsid w:val="00CB00DA"/>
    <w:rsid w:val="00CB39E6"/>
    <w:rsid w:val="00CB5BCE"/>
    <w:rsid w:val="00CC0F0E"/>
    <w:rsid w:val="00CC1C2C"/>
    <w:rsid w:val="00CC582D"/>
    <w:rsid w:val="00CD1240"/>
    <w:rsid w:val="00CD417C"/>
    <w:rsid w:val="00CD6E6E"/>
    <w:rsid w:val="00CD7AA8"/>
    <w:rsid w:val="00CE10D4"/>
    <w:rsid w:val="00CE463B"/>
    <w:rsid w:val="00CE4F5C"/>
    <w:rsid w:val="00CE5FA6"/>
    <w:rsid w:val="00CE6D4B"/>
    <w:rsid w:val="00CF3DEC"/>
    <w:rsid w:val="00D0311F"/>
    <w:rsid w:val="00D12ABD"/>
    <w:rsid w:val="00D32C8F"/>
    <w:rsid w:val="00D41D89"/>
    <w:rsid w:val="00D43534"/>
    <w:rsid w:val="00D456AE"/>
    <w:rsid w:val="00D46996"/>
    <w:rsid w:val="00D70293"/>
    <w:rsid w:val="00D71CF0"/>
    <w:rsid w:val="00D803CA"/>
    <w:rsid w:val="00D8795E"/>
    <w:rsid w:val="00D95853"/>
    <w:rsid w:val="00D95AEC"/>
    <w:rsid w:val="00DB14EC"/>
    <w:rsid w:val="00DB2757"/>
    <w:rsid w:val="00DB3E7B"/>
    <w:rsid w:val="00DB6B3C"/>
    <w:rsid w:val="00DC364A"/>
    <w:rsid w:val="00DC5BCB"/>
    <w:rsid w:val="00DD6128"/>
    <w:rsid w:val="00DD7367"/>
    <w:rsid w:val="00DE0775"/>
    <w:rsid w:val="00DE11CE"/>
    <w:rsid w:val="00DE269A"/>
    <w:rsid w:val="00DF2396"/>
    <w:rsid w:val="00DF5D6A"/>
    <w:rsid w:val="00DF71E3"/>
    <w:rsid w:val="00E011BC"/>
    <w:rsid w:val="00E05095"/>
    <w:rsid w:val="00E050C3"/>
    <w:rsid w:val="00E07906"/>
    <w:rsid w:val="00E103C4"/>
    <w:rsid w:val="00E142DC"/>
    <w:rsid w:val="00E1454C"/>
    <w:rsid w:val="00E21C84"/>
    <w:rsid w:val="00E268CB"/>
    <w:rsid w:val="00E3382E"/>
    <w:rsid w:val="00E377D6"/>
    <w:rsid w:val="00E3784C"/>
    <w:rsid w:val="00E42D15"/>
    <w:rsid w:val="00E45B99"/>
    <w:rsid w:val="00E47D82"/>
    <w:rsid w:val="00E535F2"/>
    <w:rsid w:val="00E56530"/>
    <w:rsid w:val="00E611D9"/>
    <w:rsid w:val="00E62DF1"/>
    <w:rsid w:val="00E65569"/>
    <w:rsid w:val="00E702AB"/>
    <w:rsid w:val="00E7119C"/>
    <w:rsid w:val="00E72C78"/>
    <w:rsid w:val="00E77F75"/>
    <w:rsid w:val="00E80D09"/>
    <w:rsid w:val="00E818F1"/>
    <w:rsid w:val="00E872BB"/>
    <w:rsid w:val="00E96D84"/>
    <w:rsid w:val="00EA050D"/>
    <w:rsid w:val="00EA2337"/>
    <w:rsid w:val="00EB1386"/>
    <w:rsid w:val="00EC1147"/>
    <w:rsid w:val="00EC295D"/>
    <w:rsid w:val="00EC50E5"/>
    <w:rsid w:val="00ED065C"/>
    <w:rsid w:val="00ED1DF9"/>
    <w:rsid w:val="00ED6247"/>
    <w:rsid w:val="00EE261F"/>
    <w:rsid w:val="00EE7498"/>
    <w:rsid w:val="00EF2395"/>
    <w:rsid w:val="00F0464D"/>
    <w:rsid w:val="00F06297"/>
    <w:rsid w:val="00F06865"/>
    <w:rsid w:val="00F12365"/>
    <w:rsid w:val="00F12AE4"/>
    <w:rsid w:val="00F27B02"/>
    <w:rsid w:val="00F32A0E"/>
    <w:rsid w:val="00F33101"/>
    <w:rsid w:val="00F50056"/>
    <w:rsid w:val="00F5143F"/>
    <w:rsid w:val="00F60660"/>
    <w:rsid w:val="00F67705"/>
    <w:rsid w:val="00F71C82"/>
    <w:rsid w:val="00F73851"/>
    <w:rsid w:val="00F77ECA"/>
    <w:rsid w:val="00F80279"/>
    <w:rsid w:val="00F830FF"/>
    <w:rsid w:val="00F87F91"/>
    <w:rsid w:val="00F91795"/>
    <w:rsid w:val="00FA0C8F"/>
    <w:rsid w:val="00FA4757"/>
    <w:rsid w:val="00FA5D32"/>
    <w:rsid w:val="00FA60DD"/>
    <w:rsid w:val="00FC0F5F"/>
    <w:rsid w:val="00FC77BC"/>
    <w:rsid w:val="00FD328D"/>
    <w:rsid w:val="00FD4121"/>
    <w:rsid w:val="00FD44E1"/>
    <w:rsid w:val="00FE0DB9"/>
    <w:rsid w:val="00FE2DF0"/>
    <w:rsid w:val="00FE476C"/>
    <w:rsid w:val="00FF04B2"/>
    <w:rsid w:val="00FF263B"/>
    <w:rsid w:val="00FF4827"/>
    <w:rsid w:val="00FF5794"/>
    <w:rsid w:val="00FF7529"/>
    <w:rsid w:val="1886DF43"/>
    <w:rsid w:val="4E1D38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docId w15:val="{AA73D7C7-09AD-4960-AB50-FE7D85B33E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5F8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310AFE"/>
    <w:pPr>
      <w:spacing w:after="200" w:line="240" w:lineRule="auto"/>
    </w:pPr>
    <w:rPr>
      <w:i/>
      <w:iCs/>
      <w:color w:val="44546A" w:themeColor="text2"/>
      <w:sz w:val="18"/>
      <w:szCs w:val="18"/>
    </w:rPr>
  </w:style>
  <w:style w:type="character" w:styleId="Hyperlink">
    <w:name w:val="Hyperlink"/>
    <w:basedOn w:val="DefaultParagraphFont"/>
    <w:uiPriority w:val="99"/>
    <w:unhideWhenUsed/>
    <w:rsid w:val="005317D0"/>
    <w:rPr>
      <w:color w:val="0563C1" w:themeColor="hyperlink"/>
      <w:u w:val="single"/>
    </w:rPr>
  </w:style>
  <w:style w:type="character" w:styleId="UnresolvedMention">
    <w:name w:val="Unresolved Mention"/>
    <w:basedOn w:val="DefaultParagraphFont"/>
    <w:uiPriority w:val="99"/>
    <w:semiHidden/>
    <w:unhideWhenUsed/>
    <w:rsid w:val="005317D0"/>
    <w:rPr>
      <w:color w:val="605E5C"/>
      <w:shd w:val="clear" w:color="auto" w:fill="E1DFDD"/>
    </w:rPr>
  </w:style>
  <w:style w:type="character" w:customStyle="1" w:styleId="Heading1Char">
    <w:name w:val="Heading 1 Char"/>
    <w:basedOn w:val="DefaultParagraphFont"/>
    <w:link w:val="Heading1"/>
    <w:uiPriority w:val="9"/>
    <w:rsid w:val="000D5F8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D5F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94229">
      <w:bodyDiv w:val="1"/>
      <w:marLeft w:val="0"/>
      <w:marRight w:val="0"/>
      <w:marTop w:val="0"/>
      <w:marBottom w:val="0"/>
      <w:divBdr>
        <w:top w:val="none" w:sz="0" w:space="0" w:color="auto"/>
        <w:left w:val="none" w:sz="0" w:space="0" w:color="auto"/>
        <w:bottom w:val="none" w:sz="0" w:space="0" w:color="auto"/>
        <w:right w:val="none" w:sz="0" w:space="0" w:color="auto"/>
      </w:divBdr>
    </w:div>
    <w:div w:id="22290378">
      <w:bodyDiv w:val="1"/>
      <w:marLeft w:val="0"/>
      <w:marRight w:val="0"/>
      <w:marTop w:val="0"/>
      <w:marBottom w:val="0"/>
      <w:divBdr>
        <w:top w:val="none" w:sz="0" w:space="0" w:color="auto"/>
        <w:left w:val="none" w:sz="0" w:space="0" w:color="auto"/>
        <w:bottom w:val="none" w:sz="0" w:space="0" w:color="auto"/>
        <w:right w:val="none" w:sz="0" w:space="0" w:color="auto"/>
      </w:divBdr>
    </w:div>
    <w:div w:id="37434219">
      <w:bodyDiv w:val="1"/>
      <w:marLeft w:val="0"/>
      <w:marRight w:val="0"/>
      <w:marTop w:val="0"/>
      <w:marBottom w:val="0"/>
      <w:divBdr>
        <w:top w:val="none" w:sz="0" w:space="0" w:color="auto"/>
        <w:left w:val="none" w:sz="0" w:space="0" w:color="auto"/>
        <w:bottom w:val="none" w:sz="0" w:space="0" w:color="auto"/>
        <w:right w:val="none" w:sz="0" w:space="0" w:color="auto"/>
      </w:divBdr>
    </w:div>
    <w:div w:id="44456167">
      <w:bodyDiv w:val="1"/>
      <w:marLeft w:val="0"/>
      <w:marRight w:val="0"/>
      <w:marTop w:val="0"/>
      <w:marBottom w:val="0"/>
      <w:divBdr>
        <w:top w:val="none" w:sz="0" w:space="0" w:color="auto"/>
        <w:left w:val="none" w:sz="0" w:space="0" w:color="auto"/>
        <w:bottom w:val="none" w:sz="0" w:space="0" w:color="auto"/>
        <w:right w:val="none" w:sz="0" w:space="0" w:color="auto"/>
      </w:divBdr>
    </w:div>
    <w:div w:id="71322131">
      <w:bodyDiv w:val="1"/>
      <w:marLeft w:val="0"/>
      <w:marRight w:val="0"/>
      <w:marTop w:val="0"/>
      <w:marBottom w:val="0"/>
      <w:divBdr>
        <w:top w:val="none" w:sz="0" w:space="0" w:color="auto"/>
        <w:left w:val="none" w:sz="0" w:space="0" w:color="auto"/>
        <w:bottom w:val="none" w:sz="0" w:space="0" w:color="auto"/>
        <w:right w:val="none" w:sz="0" w:space="0" w:color="auto"/>
      </w:divBdr>
    </w:div>
    <w:div w:id="89786277">
      <w:bodyDiv w:val="1"/>
      <w:marLeft w:val="0"/>
      <w:marRight w:val="0"/>
      <w:marTop w:val="0"/>
      <w:marBottom w:val="0"/>
      <w:divBdr>
        <w:top w:val="none" w:sz="0" w:space="0" w:color="auto"/>
        <w:left w:val="none" w:sz="0" w:space="0" w:color="auto"/>
        <w:bottom w:val="none" w:sz="0" w:space="0" w:color="auto"/>
        <w:right w:val="none" w:sz="0" w:space="0" w:color="auto"/>
      </w:divBdr>
    </w:div>
    <w:div w:id="135152708">
      <w:bodyDiv w:val="1"/>
      <w:marLeft w:val="0"/>
      <w:marRight w:val="0"/>
      <w:marTop w:val="0"/>
      <w:marBottom w:val="0"/>
      <w:divBdr>
        <w:top w:val="none" w:sz="0" w:space="0" w:color="auto"/>
        <w:left w:val="none" w:sz="0" w:space="0" w:color="auto"/>
        <w:bottom w:val="none" w:sz="0" w:space="0" w:color="auto"/>
        <w:right w:val="none" w:sz="0" w:space="0" w:color="auto"/>
      </w:divBdr>
    </w:div>
    <w:div w:id="142623514">
      <w:bodyDiv w:val="1"/>
      <w:marLeft w:val="0"/>
      <w:marRight w:val="0"/>
      <w:marTop w:val="0"/>
      <w:marBottom w:val="0"/>
      <w:divBdr>
        <w:top w:val="none" w:sz="0" w:space="0" w:color="auto"/>
        <w:left w:val="none" w:sz="0" w:space="0" w:color="auto"/>
        <w:bottom w:val="none" w:sz="0" w:space="0" w:color="auto"/>
        <w:right w:val="none" w:sz="0" w:space="0" w:color="auto"/>
      </w:divBdr>
    </w:div>
    <w:div w:id="179979682">
      <w:bodyDiv w:val="1"/>
      <w:marLeft w:val="0"/>
      <w:marRight w:val="0"/>
      <w:marTop w:val="0"/>
      <w:marBottom w:val="0"/>
      <w:divBdr>
        <w:top w:val="none" w:sz="0" w:space="0" w:color="auto"/>
        <w:left w:val="none" w:sz="0" w:space="0" w:color="auto"/>
        <w:bottom w:val="none" w:sz="0" w:space="0" w:color="auto"/>
        <w:right w:val="none" w:sz="0" w:space="0" w:color="auto"/>
      </w:divBdr>
    </w:div>
    <w:div w:id="224220419">
      <w:bodyDiv w:val="1"/>
      <w:marLeft w:val="0"/>
      <w:marRight w:val="0"/>
      <w:marTop w:val="0"/>
      <w:marBottom w:val="0"/>
      <w:divBdr>
        <w:top w:val="none" w:sz="0" w:space="0" w:color="auto"/>
        <w:left w:val="none" w:sz="0" w:space="0" w:color="auto"/>
        <w:bottom w:val="none" w:sz="0" w:space="0" w:color="auto"/>
        <w:right w:val="none" w:sz="0" w:space="0" w:color="auto"/>
      </w:divBdr>
    </w:div>
    <w:div w:id="250555128">
      <w:bodyDiv w:val="1"/>
      <w:marLeft w:val="0"/>
      <w:marRight w:val="0"/>
      <w:marTop w:val="0"/>
      <w:marBottom w:val="0"/>
      <w:divBdr>
        <w:top w:val="none" w:sz="0" w:space="0" w:color="auto"/>
        <w:left w:val="none" w:sz="0" w:space="0" w:color="auto"/>
        <w:bottom w:val="none" w:sz="0" w:space="0" w:color="auto"/>
        <w:right w:val="none" w:sz="0" w:space="0" w:color="auto"/>
      </w:divBdr>
    </w:div>
    <w:div w:id="257064664">
      <w:bodyDiv w:val="1"/>
      <w:marLeft w:val="0"/>
      <w:marRight w:val="0"/>
      <w:marTop w:val="0"/>
      <w:marBottom w:val="0"/>
      <w:divBdr>
        <w:top w:val="none" w:sz="0" w:space="0" w:color="auto"/>
        <w:left w:val="none" w:sz="0" w:space="0" w:color="auto"/>
        <w:bottom w:val="none" w:sz="0" w:space="0" w:color="auto"/>
        <w:right w:val="none" w:sz="0" w:space="0" w:color="auto"/>
      </w:divBdr>
    </w:div>
    <w:div w:id="260526416">
      <w:bodyDiv w:val="1"/>
      <w:marLeft w:val="0"/>
      <w:marRight w:val="0"/>
      <w:marTop w:val="0"/>
      <w:marBottom w:val="0"/>
      <w:divBdr>
        <w:top w:val="none" w:sz="0" w:space="0" w:color="auto"/>
        <w:left w:val="none" w:sz="0" w:space="0" w:color="auto"/>
        <w:bottom w:val="none" w:sz="0" w:space="0" w:color="auto"/>
        <w:right w:val="none" w:sz="0" w:space="0" w:color="auto"/>
      </w:divBdr>
    </w:div>
    <w:div w:id="272591325">
      <w:bodyDiv w:val="1"/>
      <w:marLeft w:val="0"/>
      <w:marRight w:val="0"/>
      <w:marTop w:val="0"/>
      <w:marBottom w:val="0"/>
      <w:divBdr>
        <w:top w:val="none" w:sz="0" w:space="0" w:color="auto"/>
        <w:left w:val="none" w:sz="0" w:space="0" w:color="auto"/>
        <w:bottom w:val="none" w:sz="0" w:space="0" w:color="auto"/>
        <w:right w:val="none" w:sz="0" w:space="0" w:color="auto"/>
      </w:divBdr>
    </w:div>
    <w:div w:id="272635578">
      <w:bodyDiv w:val="1"/>
      <w:marLeft w:val="0"/>
      <w:marRight w:val="0"/>
      <w:marTop w:val="0"/>
      <w:marBottom w:val="0"/>
      <w:divBdr>
        <w:top w:val="none" w:sz="0" w:space="0" w:color="auto"/>
        <w:left w:val="none" w:sz="0" w:space="0" w:color="auto"/>
        <w:bottom w:val="none" w:sz="0" w:space="0" w:color="auto"/>
        <w:right w:val="none" w:sz="0" w:space="0" w:color="auto"/>
      </w:divBdr>
    </w:div>
    <w:div w:id="276372319">
      <w:bodyDiv w:val="1"/>
      <w:marLeft w:val="0"/>
      <w:marRight w:val="0"/>
      <w:marTop w:val="0"/>
      <w:marBottom w:val="0"/>
      <w:divBdr>
        <w:top w:val="none" w:sz="0" w:space="0" w:color="auto"/>
        <w:left w:val="none" w:sz="0" w:space="0" w:color="auto"/>
        <w:bottom w:val="none" w:sz="0" w:space="0" w:color="auto"/>
        <w:right w:val="none" w:sz="0" w:space="0" w:color="auto"/>
      </w:divBdr>
    </w:div>
    <w:div w:id="300620443">
      <w:bodyDiv w:val="1"/>
      <w:marLeft w:val="0"/>
      <w:marRight w:val="0"/>
      <w:marTop w:val="0"/>
      <w:marBottom w:val="0"/>
      <w:divBdr>
        <w:top w:val="none" w:sz="0" w:space="0" w:color="auto"/>
        <w:left w:val="none" w:sz="0" w:space="0" w:color="auto"/>
        <w:bottom w:val="none" w:sz="0" w:space="0" w:color="auto"/>
        <w:right w:val="none" w:sz="0" w:space="0" w:color="auto"/>
      </w:divBdr>
    </w:div>
    <w:div w:id="319769964">
      <w:bodyDiv w:val="1"/>
      <w:marLeft w:val="0"/>
      <w:marRight w:val="0"/>
      <w:marTop w:val="0"/>
      <w:marBottom w:val="0"/>
      <w:divBdr>
        <w:top w:val="none" w:sz="0" w:space="0" w:color="auto"/>
        <w:left w:val="none" w:sz="0" w:space="0" w:color="auto"/>
        <w:bottom w:val="none" w:sz="0" w:space="0" w:color="auto"/>
        <w:right w:val="none" w:sz="0" w:space="0" w:color="auto"/>
      </w:divBdr>
    </w:div>
    <w:div w:id="326910536">
      <w:bodyDiv w:val="1"/>
      <w:marLeft w:val="0"/>
      <w:marRight w:val="0"/>
      <w:marTop w:val="0"/>
      <w:marBottom w:val="0"/>
      <w:divBdr>
        <w:top w:val="none" w:sz="0" w:space="0" w:color="auto"/>
        <w:left w:val="none" w:sz="0" w:space="0" w:color="auto"/>
        <w:bottom w:val="none" w:sz="0" w:space="0" w:color="auto"/>
        <w:right w:val="none" w:sz="0" w:space="0" w:color="auto"/>
      </w:divBdr>
    </w:div>
    <w:div w:id="340473853">
      <w:bodyDiv w:val="1"/>
      <w:marLeft w:val="0"/>
      <w:marRight w:val="0"/>
      <w:marTop w:val="0"/>
      <w:marBottom w:val="0"/>
      <w:divBdr>
        <w:top w:val="none" w:sz="0" w:space="0" w:color="auto"/>
        <w:left w:val="none" w:sz="0" w:space="0" w:color="auto"/>
        <w:bottom w:val="none" w:sz="0" w:space="0" w:color="auto"/>
        <w:right w:val="none" w:sz="0" w:space="0" w:color="auto"/>
      </w:divBdr>
    </w:div>
    <w:div w:id="347414039">
      <w:bodyDiv w:val="1"/>
      <w:marLeft w:val="0"/>
      <w:marRight w:val="0"/>
      <w:marTop w:val="0"/>
      <w:marBottom w:val="0"/>
      <w:divBdr>
        <w:top w:val="none" w:sz="0" w:space="0" w:color="auto"/>
        <w:left w:val="none" w:sz="0" w:space="0" w:color="auto"/>
        <w:bottom w:val="none" w:sz="0" w:space="0" w:color="auto"/>
        <w:right w:val="none" w:sz="0" w:space="0" w:color="auto"/>
      </w:divBdr>
    </w:div>
    <w:div w:id="351304121">
      <w:bodyDiv w:val="1"/>
      <w:marLeft w:val="0"/>
      <w:marRight w:val="0"/>
      <w:marTop w:val="0"/>
      <w:marBottom w:val="0"/>
      <w:divBdr>
        <w:top w:val="none" w:sz="0" w:space="0" w:color="auto"/>
        <w:left w:val="none" w:sz="0" w:space="0" w:color="auto"/>
        <w:bottom w:val="none" w:sz="0" w:space="0" w:color="auto"/>
        <w:right w:val="none" w:sz="0" w:space="0" w:color="auto"/>
      </w:divBdr>
    </w:div>
    <w:div w:id="352463141">
      <w:bodyDiv w:val="1"/>
      <w:marLeft w:val="0"/>
      <w:marRight w:val="0"/>
      <w:marTop w:val="0"/>
      <w:marBottom w:val="0"/>
      <w:divBdr>
        <w:top w:val="none" w:sz="0" w:space="0" w:color="auto"/>
        <w:left w:val="none" w:sz="0" w:space="0" w:color="auto"/>
        <w:bottom w:val="none" w:sz="0" w:space="0" w:color="auto"/>
        <w:right w:val="none" w:sz="0" w:space="0" w:color="auto"/>
      </w:divBdr>
    </w:div>
    <w:div w:id="372001826">
      <w:bodyDiv w:val="1"/>
      <w:marLeft w:val="0"/>
      <w:marRight w:val="0"/>
      <w:marTop w:val="0"/>
      <w:marBottom w:val="0"/>
      <w:divBdr>
        <w:top w:val="none" w:sz="0" w:space="0" w:color="auto"/>
        <w:left w:val="none" w:sz="0" w:space="0" w:color="auto"/>
        <w:bottom w:val="none" w:sz="0" w:space="0" w:color="auto"/>
        <w:right w:val="none" w:sz="0" w:space="0" w:color="auto"/>
      </w:divBdr>
    </w:div>
    <w:div w:id="372115014">
      <w:bodyDiv w:val="1"/>
      <w:marLeft w:val="0"/>
      <w:marRight w:val="0"/>
      <w:marTop w:val="0"/>
      <w:marBottom w:val="0"/>
      <w:divBdr>
        <w:top w:val="none" w:sz="0" w:space="0" w:color="auto"/>
        <w:left w:val="none" w:sz="0" w:space="0" w:color="auto"/>
        <w:bottom w:val="none" w:sz="0" w:space="0" w:color="auto"/>
        <w:right w:val="none" w:sz="0" w:space="0" w:color="auto"/>
      </w:divBdr>
    </w:div>
    <w:div w:id="376439977">
      <w:bodyDiv w:val="1"/>
      <w:marLeft w:val="0"/>
      <w:marRight w:val="0"/>
      <w:marTop w:val="0"/>
      <w:marBottom w:val="0"/>
      <w:divBdr>
        <w:top w:val="none" w:sz="0" w:space="0" w:color="auto"/>
        <w:left w:val="none" w:sz="0" w:space="0" w:color="auto"/>
        <w:bottom w:val="none" w:sz="0" w:space="0" w:color="auto"/>
        <w:right w:val="none" w:sz="0" w:space="0" w:color="auto"/>
      </w:divBdr>
    </w:div>
    <w:div w:id="386950497">
      <w:bodyDiv w:val="1"/>
      <w:marLeft w:val="0"/>
      <w:marRight w:val="0"/>
      <w:marTop w:val="0"/>
      <w:marBottom w:val="0"/>
      <w:divBdr>
        <w:top w:val="none" w:sz="0" w:space="0" w:color="auto"/>
        <w:left w:val="none" w:sz="0" w:space="0" w:color="auto"/>
        <w:bottom w:val="none" w:sz="0" w:space="0" w:color="auto"/>
        <w:right w:val="none" w:sz="0" w:space="0" w:color="auto"/>
      </w:divBdr>
    </w:div>
    <w:div w:id="393503388">
      <w:bodyDiv w:val="1"/>
      <w:marLeft w:val="0"/>
      <w:marRight w:val="0"/>
      <w:marTop w:val="0"/>
      <w:marBottom w:val="0"/>
      <w:divBdr>
        <w:top w:val="none" w:sz="0" w:space="0" w:color="auto"/>
        <w:left w:val="none" w:sz="0" w:space="0" w:color="auto"/>
        <w:bottom w:val="none" w:sz="0" w:space="0" w:color="auto"/>
        <w:right w:val="none" w:sz="0" w:space="0" w:color="auto"/>
      </w:divBdr>
    </w:div>
    <w:div w:id="401829914">
      <w:bodyDiv w:val="1"/>
      <w:marLeft w:val="0"/>
      <w:marRight w:val="0"/>
      <w:marTop w:val="0"/>
      <w:marBottom w:val="0"/>
      <w:divBdr>
        <w:top w:val="none" w:sz="0" w:space="0" w:color="auto"/>
        <w:left w:val="none" w:sz="0" w:space="0" w:color="auto"/>
        <w:bottom w:val="none" w:sz="0" w:space="0" w:color="auto"/>
        <w:right w:val="none" w:sz="0" w:space="0" w:color="auto"/>
      </w:divBdr>
    </w:div>
    <w:div w:id="413405669">
      <w:bodyDiv w:val="1"/>
      <w:marLeft w:val="0"/>
      <w:marRight w:val="0"/>
      <w:marTop w:val="0"/>
      <w:marBottom w:val="0"/>
      <w:divBdr>
        <w:top w:val="none" w:sz="0" w:space="0" w:color="auto"/>
        <w:left w:val="none" w:sz="0" w:space="0" w:color="auto"/>
        <w:bottom w:val="none" w:sz="0" w:space="0" w:color="auto"/>
        <w:right w:val="none" w:sz="0" w:space="0" w:color="auto"/>
      </w:divBdr>
    </w:div>
    <w:div w:id="461194020">
      <w:bodyDiv w:val="1"/>
      <w:marLeft w:val="0"/>
      <w:marRight w:val="0"/>
      <w:marTop w:val="0"/>
      <w:marBottom w:val="0"/>
      <w:divBdr>
        <w:top w:val="none" w:sz="0" w:space="0" w:color="auto"/>
        <w:left w:val="none" w:sz="0" w:space="0" w:color="auto"/>
        <w:bottom w:val="none" w:sz="0" w:space="0" w:color="auto"/>
        <w:right w:val="none" w:sz="0" w:space="0" w:color="auto"/>
      </w:divBdr>
    </w:div>
    <w:div w:id="489710008">
      <w:bodyDiv w:val="1"/>
      <w:marLeft w:val="0"/>
      <w:marRight w:val="0"/>
      <w:marTop w:val="0"/>
      <w:marBottom w:val="0"/>
      <w:divBdr>
        <w:top w:val="none" w:sz="0" w:space="0" w:color="auto"/>
        <w:left w:val="none" w:sz="0" w:space="0" w:color="auto"/>
        <w:bottom w:val="none" w:sz="0" w:space="0" w:color="auto"/>
        <w:right w:val="none" w:sz="0" w:space="0" w:color="auto"/>
      </w:divBdr>
    </w:div>
    <w:div w:id="505217256">
      <w:bodyDiv w:val="1"/>
      <w:marLeft w:val="0"/>
      <w:marRight w:val="0"/>
      <w:marTop w:val="0"/>
      <w:marBottom w:val="0"/>
      <w:divBdr>
        <w:top w:val="none" w:sz="0" w:space="0" w:color="auto"/>
        <w:left w:val="none" w:sz="0" w:space="0" w:color="auto"/>
        <w:bottom w:val="none" w:sz="0" w:space="0" w:color="auto"/>
        <w:right w:val="none" w:sz="0" w:space="0" w:color="auto"/>
      </w:divBdr>
    </w:div>
    <w:div w:id="515002159">
      <w:bodyDiv w:val="1"/>
      <w:marLeft w:val="0"/>
      <w:marRight w:val="0"/>
      <w:marTop w:val="0"/>
      <w:marBottom w:val="0"/>
      <w:divBdr>
        <w:top w:val="none" w:sz="0" w:space="0" w:color="auto"/>
        <w:left w:val="none" w:sz="0" w:space="0" w:color="auto"/>
        <w:bottom w:val="none" w:sz="0" w:space="0" w:color="auto"/>
        <w:right w:val="none" w:sz="0" w:space="0" w:color="auto"/>
      </w:divBdr>
    </w:div>
    <w:div w:id="515703025">
      <w:bodyDiv w:val="1"/>
      <w:marLeft w:val="0"/>
      <w:marRight w:val="0"/>
      <w:marTop w:val="0"/>
      <w:marBottom w:val="0"/>
      <w:divBdr>
        <w:top w:val="none" w:sz="0" w:space="0" w:color="auto"/>
        <w:left w:val="none" w:sz="0" w:space="0" w:color="auto"/>
        <w:bottom w:val="none" w:sz="0" w:space="0" w:color="auto"/>
        <w:right w:val="none" w:sz="0" w:space="0" w:color="auto"/>
      </w:divBdr>
    </w:div>
    <w:div w:id="516776482">
      <w:bodyDiv w:val="1"/>
      <w:marLeft w:val="0"/>
      <w:marRight w:val="0"/>
      <w:marTop w:val="0"/>
      <w:marBottom w:val="0"/>
      <w:divBdr>
        <w:top w:val="none" w:sz="0" w:space="0" w:color="auto"/>
        <w:left w:val="none" w:sz="0" w:space="0" w:color="auto"/>
        <w:bottom w:val="none" w:sz="0" w:space="0" w:color="auto"/>
        <w:right w:val="none" w:sz="0" w:space="0" w:color="auto"/>
      </w:divBdr>
    </w:div>
    <w:div w:id="522860129">
      <w:bodyDiv w:val="1"/>
      <w:marLeft w:val="0"/>
      <w:marRight w:val="0"/>
      <w:marTop w:val="0"/>
      <w:marBottom w:val="0"/>
      <w:divBdr>
        <w:top w:val="none" w:sz="0" w:space="0" w:color="auto"/>
        <w:left w:val="none" w:sz="0" w:space="0" w:color="auto"/>
        <w:bottom w:val="none" w:sz="0" w:space="0" w:color="auto"/>
        <w:right w:val="none" w:sz="0" w:space="0" w:color="auto"/>
      </w:divBdr>
    </w:div>
    <w:div w:id="533157620">
      <w:bodyDiv w:val="1"/>
      <w:marLeft w:val="0"/>
      <w:marRight w:val="0"/>
      <w:marTop w:val="0"/>
      <w:marBottom w:val="0"/>
      <w:divBdr>
        <w:top w:val="none" w:sz="0" w:space="0" w:color="auto"/>
        <w:left w:val="none" w:sz="0" w:space="0" w:color="auto"/>
        <w:bottom w:val="none" w:sz="0" w:space="0" w:color="auto"/>
        <w:right w:val="none" w:sz="0" w:space="0" w:color="auto"/>
      </w:divBdr>
    </w:div>
    <w:div w:id="535970368">
      <w:bodyDiv w:val="1"/>
      <w:marLeft w:val="0"/>
      <w:marRight w:val="0"/>
      <w:marTop w:val="0"/>
      <w:marBottom w:val="0"/>
      <w:divBdr>
        <w:top w:val="none" w:sz="0" w:space="0" w:color="auto"/>
        <w:left w:val="none" w:sz="0" w:space="0" w:color="auto"/>
        <w:bottom w:val="none" w:sz="0" w:space="0" w:color="auto"/>
        <w:right w:val="none" w:sz="0" w:space="0" w:color="auto"/>
      </w:divBdr>
    </w:div>
    <w:div w:id="560989702">
      <w:bodyDiv w:val="1"/>
      <w:marLeft w:val="0"/>
      <w:marRight w:val="0"/>
      <w:marTop w:val="0"/>
      <w:marBottom w:val="0"/>
      <w:divBdr>
        <w:top w:val="none" w:sz="0" w:space="0" w:color="auto"/>
        <w:left w:val="none" w:sz="0" w:space="0" w:color="auto"/>
        <w:bottom w:val="none" w:sz="0" w:space="0" w:color="auto"/>
        <w:right w:val="none" w:sz="0" w:space="0" w:color="auto"/>
      </w:divBdr>
    </w:div>
    <w:div w:id="572160168">
      <w:bodyDiv w:val="1"/>
      <w:marLeft w:val="0"/>
      <w:marRight w:val="0"/>
      <w:marTop w:val="0"/>
      <w:marBottom w:val="0"/>
      <w:divBdr>
        <w:top w:val="none" w:sz="0" w:space="0" w:color="auto"/>
        <w:left w:val="none" w:sz="0" w:space="0" w:color="auto"/>
        <w:bottom w:val="none" w:sz="0" w:space="0" w:color="auto"/>
        <w:right w:val="none" w:sz="0" w:space="0" w:color="auto"/>
      </w:divBdr>
    </w:div>
    <w:div w:id="583345105">
      <w:bodyDiv w:val="1"/>
      <w:marLeft w:val="0"/>
      <w:marRight w:val="0"/>
      <w:marTop w:val="0"/>
      <w:marBottom w:val="0"/>
      <w:divBdr>
        <w:top w:val="none" w:sz="0" w:space="0" w:color="auto"/>
        <w:left w:val="none" w:sz="0" w:space="0" w:color="auto"/>
        <w:bottom w:val="none" w:sz="0" w:space="0" w:color="auto"/>
        <w:right w:val="none" w:sz="0" w:space="0" w:color="auto"/>
      </w:divBdr>
    </w:div>
    <w:div w:id="589584307">
      <w:bodyDiv w:val="1"/>
      <w:marLeft w:val="0"/>
      <w:marRight w:val="0"/>
      <w:marTop w:val="0"/>
      <w:marBottom w:val="0"/>
      <w:divBdr>
        <w:top w:val="none" w:sz="0" w:space="0" w:color="auto"/>
        <w:left w:val="none" w:sz="0" w:space="0" w:color="auto"/>
        <w:bottom w:val="none" w:sz="0" w:space="0" w:color="auto"/>
        <w:right w:val="none" w:sz="0" w:space="0" w:color="auto"/>
      </w:divBdr>
    </w:div>
    <w:div w:id="590045519">
      <w:bodyDiv w:val="1"/>
      <w:marLeft w:val="0"/>
      <w:marRight w:val="0"/>
      <w:marTop w:val="0"/>
      <w:marBottom w:val="0"/>
      <w:divBdr>
        <w:top w:val="none" w:sz="0" w:space="0" w:color="auto"/>
        <w:left w:val="none" w:sz="0" w:space="0" w:color="auto"/>
        <w:bottom w:val="none" w:sz="0" w:space="0" w:color="auto"/>
        <w:right w:val="none" w:sz="0" w:space="0" w:color="auto"/>
      </w:divBdr>
    </w:div>
    <w:div w:id="615992235">
      <w:bodyDiv w:val="1"/>
      <w:marLeft w:val="0"/>
      <w:marRight w:val="0"/>
      <w:marTop w:val="0"/>
      <w:marBottom w:val="0"/>
      <w:divBdr>
        <w:top w:val="none" w:sz="0" w:space="0" w:color="auto"/>
        <w:left w:val="none" w:sz="0" w:space="0" w:color="auto"/>
        <w:bottom w:val="none" w:sz="0" w:space="0" w:color="auto"/>
        <w:right w:val="none" w:sz="0" w:space="0" w:color="auto"/>
      </w:divBdr>
    </w:div>
    <w:div w:id="626662853">
      <w:bodyDiv w:val="1"/>
      <w:marLeft w:val="0"/>
      <w:marRight w:val="0"/>
      <w:marTop w:val="0"/>
      <w:marBottom w:val="0"/>
      <w:divBdr>
        <w:top w:val="none" w:sz="0" w:space="0" w:color="auto"/>
        <w:left w:val="none" w:sz="0" w:space="0" w:color="auto"/>
        <w:bottom w:val="none" w:sz="0" w:space="0" w:color="auto"/>
        <w:right w:val="none" w:sz="0" w:space="0" w:color="auto"/>
      </w:divBdr>
    </w:div>
    <w:div w:id="695077281">
      <w:bodyDiv w:val="1"/>
      <w:marLeft w:val="0"/>
      <w:marRight w:val="0"/>
      <w:marTop w:val="0"/>
      <w:marBottom w:val="0"/>
      <w:divBdr>
        <w:top w:val="none" w:sz="0" w:space="0" w:color="auto"/>
        <w:left w:val="none" w:sz="0" w:space="0" w:color="auto"/>
        <w:bottom w:val="none" w:sz="0" w:space="0" w:color="auto"/>
        <w:right w:val="none" w:sz="0" w:space="0" w:color="auto"/>
      </w:divBdr>
    </w:div>
    <w:div w:id="696781249">
      <w:bodyDiv w:val="1"/>
      <w:marLeft w:val="0"/>
      <w:marRight w:val="0"/>
      <w:marTop w:val="0"/>
      <w:marBottom w:val="0"/>
      <w:divBdr>
        <w:top w:val="none" w:sz="0" w:space="0" w:color="auto"/>
        <w:left w:val="none" w:sz="0" w:space="0" w:color="auto"/>
        <w:bottom w:val="none" w:sz="0" w:space="0" w:color="auto"/>
        <w:right w:val="none" w:sz="0" w:space="0" w:color="auto"/>
      </w:divBdr>
    </w:div>
    <w:div w:id="702176519">
      <w:bodyDiv w:val="1"/>
      <w:marLeft w:val="0"/>
      <w:marRight w:val="0"/>
      <w:marTop w:val="0"/>
      <w:marBottom w:val="0"/>
      <w:divBdr>
        <w:top w:val="none" w:sz="0" w:space="0" w:color="auto"/>
        <w:left w:val="none" w:sz="0" w:space="0" w:color="auto"/>
        <w:bottom w:val="none" w:sz="0" w:space="0" w:color="auto"/>
        <w:right w:val="none" w:sz="0" w:space="0" w:color="auto"/>
      </w:divBdr>
    </w:div>
    <w:div w:id="733241124">
      <w:bodyDiv w:val="1"/>
      <w:marLeft w:val="0"/>
      <w:marRight w:val="0"/>
      <w:marTop w:val="0"/>
      <w:marBottom w:val="0"/>
      <w:divBdr>
        <w:top w:val="none" w:sz="0" w:space="0" w:color="auto"/>
        <w:left w:val="none" w:sz="0" w:space="0" w:color="auto"/>
        <w:bottom w:val="none" w:sz="0" w:space="0" w:color="auto"/>
        <w:right w:val="none" w:sz="0" w:space="0" w:color="auto"/>
      </w:divBdr>
    </w:div>
    <w:div w:id="754279472">
      <w:bodyDiv w:val="1"/>
      <w:marLeft w:val="0"/>
      <w:marRight w:val="0"/>
      <w:marTop w:val="0"/>
      <w:marBottom w:val="0"/>
      <w:divBdr>
        <w:top w:val="none" w:sz="0" w:space="0" w:color="auto"/>
        <w:left w:val="none" w:sz="0" w:space="0" w:color="auto"/>
        <w:bottom w:val="none" w:sz="0" w:space="0" w:color="auto"/>
        <w:right w:val="none" w:sz="0" w:space="0" w:color="auto"/>
      </w:divBdr>
    </w:div>
    <w:div w:id="773982962">
      <w:bodyDiv w:val="1"/>
      <w:marLeft w:val="0"/>
      <w:marRight w:val="0"/>
      <w:marTop w:val="0"/>
      <w:marBottom w:val="0"/>
      <w:divBdr>
        <w:top w:val="none" w:sz="0" w:space="0" w:color="auto"/>
        <w:left w:val="none" w:sz="0" w:space="0" w:color="auto"/>
        <w:bottom w:val="none" w:sz="0" w:space="0" w:color="auto"/>
        <w:right w:val="none" w:sz="0" w:space="0" w:color="auto"/>
      </w:divBdr>
    </w:div>
    <w:div w:id="793056203">
      <w:bodyDiv w:val="1"/>
      <w:marLeft w:val="0"/>
      <w:marRight w:val="0"/>
      <w:marTop w:val="0"/>
      <w:marBottom w:val="0"/>
      <w:divBdr>
        <w:top w:val="none" w:sz="0" w:space="0" w:color="auto"/>
        <w:left w:val="none" w:sz="0" w:space="0" w:color="auto"/>
        <w:bottom w:val="none" w:sz="0" w:space="0" w:color="auto"/>
        <w:right w:val="none" w:sz="0" w:space="0" w:color="auto"/>
      </w:divBdr>
    </w:div>
    <w:div w:id="796725607">
      <w:bodyDiv w:val="1"/>
      <w:marLeft w:val="0"/>
      <w:marRight w:val="0"/>
      <w:marTop w:val="0"/>
      <w:marBottom w:val="0"/>
      <w:divBdr>
        <w:top w:val="none" w:sz="0" w:space="0" w:color="auto"/>
        <w:left w:val="none" w:sz="0" w:space="0" w:color="auto"/>
        <w:bottom w:val="none" w:sz="0" w:space="0" w:color="auto"/>
        <w:right w:val="none" w:sz="0" w:space="0" w:color="auto"/>
      </w:divBdr>
    </w:div>
    <w:div w:id="806120547">
      <w:bodyDiv w:val="1"/>
      <w:marLeft w:val="0"/>
      <w:marRight w:val="0"/>
      <w:marTop w:val="0"/>
      <w:marBottom w:val="0"/>
      <w:divBdr>
        <w:top w:val="none" w:sz="0" w:space="0" w:color="auto"/>
        <w:left w:val="none" w:sz="0" w:space="0" w:color="auto"/>
        <w:bottom w:val="none" w:sz="0" w:space="0" w:color="auto"/>
        <w:right w:val="none" w:sz="0" w:space="0" w:color="auto"/>
      </w:divBdr>
    </w:div>
    <w:div w:id="816994506">
      <w:bodyDiv w:val="1"/>
      <w:marLeft w:val="0"/>
      <w:marRight w:val="0"/>
      <w:marTop w:val="0"/>
      <w:marBottom w:val="0"/>
      <w:divBdr>
        <w:top w:val="none" w:sz="0" w:space="0" w:color="auto"/>
        <w:left w:val="none" w:sz="0" w:space="0" w:color="auto"/>
        <w:bottom w:val="none" w:sz="0" w:space="0" w:color="auto"/>
        <w:right w:val="none" w:sz="0" w:space="0" w:color="auto"/>
      </w:divBdr>
    </w:div>
    <w:div w:id="827096431">
      <w:bodyDiv w:val="1"/>
      <w:marLeft w:val="0"/>
      <w:marRight w:val="0"/>
      <w:marTop w:val="0"/>
      <w:marBottom w:val="0"/>
      <w:divBdr>
        <w:top w:val="none" w:sz="0" w:space="0" w:color="auto"/>
        <w:left w:val="none" w:sz="0" w:space="0" w:color="auto"/>
        <w:bottom w:val="none" w:sz="0" w:space="0" w:color="auto"/>
        <w:right w:val="none" w:sz="0" w:space="0" w:color="auto"/>
      </w:divBdr>
    </w:div>
    <w:div w:id="853223027">
      <w:bodyDiv w:val="1"/>
      <w:marLeft w:val="0"/>
      <w:marRight w:val="0"/>
      <w:marTop w:val="0"/>
      <w:marBottom w:val="0"/>
      <w:divBdr>
        <w:top w:val="none" w:sz="0" w:space="0" w:color="auto"/>
        <w:left w:val="none" w:sz="0" w:space="0" w:color="auto"/>
        <w:bottom w:val="none" w:sz="0" w:space="0" w:color="auto"/>
        <w:right w:val="none" w:sz="0" w:space="0" w:color="auto"/>
      </w:divBdr>
    </w:div>
    <w:div w:id="916522024">
      <w:bodyDiv w:val="1"/>
      <w:marLeft w:val="0"/>
      <w:marRight w:val="0"/>
      <w:marTop w:val="0"/>
      <w:marBottom w:val="0"/>
      <w:divBdr>
        <w:top w:val="none" w:sz="0" w:space="0" w:color="auto"/>
        <w:left w:val="none" w:sz="0" w:space="0" w:color="auto"/>
        <w:bottom w:val="none" w:sz="0" w:space="0" w:color="auto"/>
        <w:right w:val="none" w:sz="0" w:space="0" w:color="auto"/>
      </w:divBdr>
    </w:div>
    <w:div w:id="987518293">
      <w:bodyDiv w:val="1"/>
      <w:marLeft w:val="0"/>
      <w:marRight w:val="0"/>
      <w:marTop w:val="0"/>
      <w:marBottom w:val="0"/>
      <w:divBdr>
        <w:top w:val="none" w:sz="0" w:space="0" w:color="auto"/>
        <w:left w:val="none" w:sz="0" w:space="0" w:color="auto"/>
        <w:bottom w:val="none" w:sz="0" w:space="0" w:color="auto"/>
        <w:right w:val="none" w:sz="0" w:space="0" w:color="auto"/>
      </w:divBdr>
    </w:div>
    <w:div w:id="1008215453">
      <w:bodyDiv w:val="1"/>
      <w:marLeft w:val="0"/>
      <w:marRight w:val="0"/>
      <w:marTop w:val="0"/>
      <w:marBottom w:val="0"/>
      <w:divBdr>
        <w:top w:val="none" w:sz="0" w:space="0" w:color="auto"/>
        <w:left w:val="none" w:sz="0" w:space="0" w:color="auto"/>
        <w:bottom w:val="none" w:sz="0" w:space="0" w:color="auto"/>
        <w:right w:val="none" w:sz="0" w:space="0" w:color="auto"/>
      </w:divBdr>
    </w:div>
    <w:div w:id="1017384518">
      <w:bodyDiv w:val="1"/>
      <w:marLeft w:val="0"/>
      <w:marRight w:val="0"/>
      <w:marTop w:val="0"/>
      <w:marBottom w:val="0"/>
      <w:divBdr>
        <w:top w:val="none" w:sz="0" w:space="0" w:color="auto"/>
        <w:left w:val="none" w:sz="0" w:space="0" w:color="auto"/>
        <w:bottom w:val="none" w:sz="0" w:space="0" w:color="auto"/>
        <w:right w:val="none" w:sz="0" w:space="0" w:color="auto"/>
      </w:divBdr>
    </w:div>
    <w:div w:id="1033045015">
      <w:bodyDiv w:val="1"/>
      <w:marLeft w:val="0"/>
      <w:marRight w:val="0"/>
      <w:marTop w:val="0"/>
      <w:marBottom w:val="0"/>
      <w:divBdr>
        <w:top w:val="none" w:sz="0" w:space="0" w:color="auto"/>
        <w:left w:val="none" w:sz="0" w:space="0" w:color="auto"/>
        <w:bottom w:val="none" w:sz="0" w:space="0" w:color="auto"/>
        <w:right w:val="none" w:sz="0" w:space="0" w:color="auto"/>
      </w:divBdr>
    </w:div>
    <w:div w:id="1033847019">
      <w:bodyDiv w:val="1"/>
      <w:marLeft w:val="0"/>
      <w:marRight w:val="0"/>
      <w:marTop w:val="0"/>
      <w:marBottom w:val="0"/>
      <w:divBdr>
        <w:top w:val="none" w:sz="0" w:space="0" w:color="auto"/>
        <w:left w:val="none" w:sz="0" w:space="0" w:color="auto"/>
        <w:bottom w:val="none" w:sz="0" w:space="0" w:color="auto"/>
        <w:right w:val="none" w:sz="0" w:space="0" w:color="auto"/>
      </w:divBdr>
    </w:div>
    <w:div w:id="1035692997">
      <w:bodyDiv w:val="1"/>
      <w:marLeft w:val="0"/>
      <w:marRight w:val="0"/>
      <w:marTop w:val="0"/>
      <w:marBottom w:val="0"/>
      <w:divBdr>
        <w:top w:val="none" w:sz="0" w:space="0" w:color="auto"/>
        <w:left w:val="none" w:sz="0" w:space="0" w:color="auto"/>
        <w:bottom w:val="none" w:sz="0" w:space="0" w:color="auto"/>
        <w:right w:val="none" w:sz="0" w:space="0" w:color="auto"/>
      </w:divBdr>
    </w:div>
    <w:div w:id="1041128281">
      <w:bodyDiv w:val="1"/>
      <w:marLeft w:val="0"/>
      <w:marRight w:val="0"/>
      <w:marTop w:val="0"/>
      <w:marBottom w:val="0"/>
      <w:divBdr>
        <w:top w:val="none" w:sz="0" w:space="0" w:color="auto"/>
        <w:left w:val="none" w:sz="0" w:space="0" w:color="auto"/>
        <w:bottom w:val="none" w:sz="0" w:space="0" w:color="auto"/>
        <w:right w:val="none" w:sz="0" w:space="0" w:color="auto"/>
      </w:divBdr>
    </w:div>
    <w:div w:id="1087195853">
      <w:bodyDiv w:val="1"/>
      <w:marLeft w:val="0"/>
      <w:marRight w:val="0"/>
      <w:marTop w:val="0"/>
      <w:marBottom w:val="0"/>
      <w:divBdr>
        <w:top w:val="none" w:sz="0" w:space="0" w:color="auto"/>
        <w:left w:val="none" w:sz="0" w:space="0" w:color="auto"/>
        <w:bottom w:val="none" w:sz="0" w:space="0" w:color="auto"/>
        <w:right w:val="none" w:sz="0" w:space="0" w:color="auto"/>
      </w:divBdr>
    </w:div>
    <w:div w:id="1095246693">
      <w:bodyDiv w:val="1"/>
      <w:marLeft w:val="0"/>
      <w:marRight w:val="0"/>
      <w:marTop w:val="0"/>
      <w:marBottom w:val="0"/>
      <w:divBdr>
        <w:top w:val="none" w:sz="0" w:space="0" w:color="auto"/>
        <w:left w:val="none" w:sz="0" w:space="0" w:color="auto"/>
        <w:bottom w:val="none" w:sz="0" w:space="0" w:color="auto"/>
        <w:right w:val="none" w:sz="0" w:space="0" w:color="auto"/>
      </w:divBdr>
    </w:div>
    <w:div w:id="1099104415">
      <w:bodyDiv w:val="1"/>
      <w:marLeft w:val="0"/>
      <w:marRight w:val="0"/>
      <w:marTop w:val="0"/>
      <w:marBottom w:val="0"/>
      <w:divBdr>
        <w:top w:val="none" w:sz="0" w:space="0" w:color="auto"/>
        <w:left w:val="none" w:sz="0" w:space="0" w:color="auto"/>
        <w:bottom w:val="none" w:sz="0" w:space="0" w:color="auto"/>
        <w:right w:val="none" w:sz="0" w:space="0" w:color="auto"/>
      </w:divBdr>
    </w:div>
    <w:div w:id="1147284949">
      <w:bodyDiv w:val="1"/>
      <w:marLeft w:val="0"/>
      <w:marRight w:val="0"/>
      <w:marTop w:val="0"/>
      <w:marBottom w:val="0"/>
      <w:divBdr>
        <w:top w:val="none" w:sz="0" w:space="0" w:color="auto"/>
        <w:left w:val="none" w:sz="0" w:space="0" w:color="auto"/>
        <w:bottom w:val="none" w:sz="0" w:space="0" w:color="auto"/>
        <w:right w:val="none" w:sz="0" w:space="0" w:color="auto"/>
      </w:divBdr>
    </w:div>
    <w:div w:id="1167332192">
      <w:bodyDiv w:val="1"/>
      <w:marLeft w:val="0"/>
      <w:marRight w:val="0"/>
      <w:marTop w:val="0"/>
      <w:marBottom w:val="0"/>
      <w:divBdr>
        <w:top w:val="none" w:sz="0" w:space="0" w:color="auto"/>
        <w:left w:val="none" w:sz="0" w:space="0" w:color="auto"/>
        <w:bottom w:val="none" w:sz="0" w:space="0" w:color="auto"/>
        <w:right w:val="none" w:sz="0" w:space="0" w:color="auto"/>
      </w:divBdr>
    </w:div>
    <w:div w:id="1231572869">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278878992">
      <w:bodyDiv w:val="1"/>
      <w:marLeft w:val="0"/>
      <w:marRight w:val="0"/>
      <w:marTop w:val="0"/>
      <w:marBottom w:val="0"/>
      <w:divBdr>
        <w:top w:val="none" w:sz="0" w:space="0" w:color="auto"/>
        <w:left w:val="none" w:sz="0" w:space="0" w:color="auto"/>
        <w:bottom w:val="none" w:sz="0" w:space="0" w:color="auto"/>
        <w:right w:val="none" w:sz="0" w:space="0" w:color="auto"/>
      </w:divBdr>
    </w:div>
    <w:div w:id="1287005058">
      <w:bodyDiv w:val="1"/>
      <w:marLeft w:val="0"/>
      <w:marRight w:val="0"/>
      <w:marTop w:val="0"/>
      <w:marBottom w:val="0"/>
      <w:divBdr>
        <w:top w:val="none" w:sz="0" w:space="0" w:color="auto"/>
        <w:left w:val="none" w:sz="0" w:space="0" w:color="auto"/>
        <w:bottom w:val="none" w:sz="0" w:space="0" w:color="auto"/>
        <w:right w:val="none" w:sz="0" w:space="0" w:color="auto"/>
      </w:divBdr>
    </w:div>
    <w:div w:id="1302884471">
      <w:bodyDiv w:val="1"/>
      <w:marLeft w:val="0"/>
      <w:marRight w:val="0"/>
      <w:marTop w:val="0"/>
      <w:marBottom w:val="0"/>
      <w:divBdr>
        <w:top w:val="none" w:sz="0" w:space="0" w:color="auto"/>
        <w:left w:val="none" w:sz="0" w:space="0" w:color="auto"/>
        <w:bottom w:val="none" w:sz="0" w:space="0" w:color="auto"/>
        <w:right w:val="none" w:sz="0" w:space="0" w:color="auto"/>
      </w:divBdr>
    </w:div>
    <w:div w:id="1334340439">
      <w:bodyDiv w:val="1"/>
      <w:marLeft w:val="0"/>
      <w:marRight w:val="0"/>
      <w:marTop w:val="0"/>
      <w:marBottom w:val="0"/>
      <w:divBdr>
        <w:top w:val="none" w:sz="0" w:space="0" w:color="auto"/>
        <w:left w:val="none" w:sz="0" w:space="0" w:color="auto"/>
        <w:bottom w:val="none" w:sz="0" w:space="0" w:color="auto"/>
        <w:right w:val="none" w:sz="0" w:space="0" w:color="auto"/>
      </w:divBdr>
    </w:div>
    <w:div w:id="1352102869">
      <w:bodyDiv w:val="1"/>
      <w:marLeft w:val="0"/>
      <w:marRight w:val="0"/>
      <w:marTop w:val="0"/>
      <w:marBottom w:val="0"/>
      <w:divBdr>
        <w:top w:val="none" w:sz="0" w:space="0" w:color="auto"/>
        <w:left w:val="none" w:sz="0" w:space="0" w:color="auto"/>
        <w:bottom w:val="none" w:sz="0" w:space="0" w:color="auto"/>
        <w:right w:val="none" w:sz="0" w:space="0" w:color="auto"/>
      </w:divBdr>
    </w:div>
    <w:div w:id="1360859267">
      <w:bodyDiv w:val="1"/>
      <w:marLeft w:val="0"/>
      <w:marRight w:val="0"/>
      <w:marTop w:val="0"/>
      <w:marBottom w:val="0"/>
      <w:divBdr>
        <w:top w:val="none" w:sz="0" w:space="0" w:color="auto"/>
        <w:left w:val="none" w:sz="0" w:space="0" w:color="auto"/>
        <w:bottom w:val="none" w:sz="0" w:space="0" w:color="auto"/>
        <w:right w:val="none" w:sz="0" w:space="0" w:color="auto"/>
      </w:divBdr>
    </w:div>
    <w:div w:id="1361976135">
      <w:bodyDiv w:val="1"/>
      <w:marLeft w:val="0"/>
      <w:marRight w:val="0"/>
      <w:marTop w:val="0"/>
      <w:marBottom w:val="0"/>
      <w:divBdr>
        <w:top w:val="none" w:sz="0" w:space="0" w:color="auto"/>
        <w:left w:val="none" w:sz="0" w:space="0" w:color="auto"/>
        <w:bottom w:val="none" w:sz="0" w:space="0" w:color="auto"/>
        <w:right w:val="none" w:sz="0" w:space="0" w:color="auto"/>
      </w:divBdr>
    </w:div>
    <w:div w:id="1398362612">
      <w:bodyDiv w:val="1"/>
      <w:marLeft w:val="0"/>
      <w:marRight w:val="0"/>
      <w:marTop w:val="0"/>
      <w:marBottom w:val="0"/>
      <w:divBdr>
        <w:top w:val="none" w:sz="0" w:space="0" w:color="auto"/>
        <w:left w:val="none" w:sz="0" w:space="0" w:color="auto"/>
        <w:bottom w:val="none" w:sz="0" w:space="0" w:color="auto"/>
        <w:right w:val="none" w:sz="0" w:space="0" w:color="auto"/>
      </w:divBdr>
    </w:div>
    <w:div w:id="1401634014">
      <w:bodyDiv w:val="1"/>
      <w:marLeft w:val="0"/>
      <w:marRight w:val="0"/>
      <w:marTop w:val="0"/>
      <w:marBottom w:val="0"/>
      <w:divBdr>
        <w:top w:val="none" w:sz="0" w:space="0" w:color="auto"/>
        <w:left w:val="none" w:sz="0" w:space="0" w:color="auto"/>
        <w:bottom w:val="none" w:sz="0" w:space="0" w:color="auto"/>
        <w:right w:val="none" w:sz="0" w:space="0" w:color="auto"/>
      </w:divBdr>
    </w:div>
    <w:div w:id="1407918786">
      <w:bodyDiv w:val="1"/>
      <w:marLeft w:val="0"/>
      <w:marRight w:val="0"/>
      <w:marTop w:val="0"/>
      <w:marBottom w:val="0"/>
      <w:divBdr>
        <w:top w:val="none" w:sz="0" w:space="0" w:color="auto"/>
        <w:left w:val="none" w:sz="0" w:space="0" w:color="auto"/>
        <w:bottom w:val="none" w:sz="0" w:space="0" w:color="auto"/>
        <w:right w:val="none" w:sz="0" w:space="0" w:color="auto"/>
      </w:divBdr>
    </w:div>
    <w:div w:id="1415668710">
      <w:bodyDiv w:val="1"/>
      <w:marLeft w:val="0"/>
      <w:marRight w:val="0"/>
      <w:marTop w:val="0"/>
      <w:marBottom w:val="0"/>
      <w:divBdr>
        <w:top w:val="none" w:sz="0" w:space="0" w:color="auto"/>
        <w:left w:val="none" w:sz="0" w:space="0" w:color="auto"/>
        <w:bottom w:val="none" w:sz="0" w:space="0" w:color="auto"/>
        <w:right w:val="none" w:sz="0" w:space="0" w:color="auto"/>
      </w:divBdr>
    </w:div>
    <w:div w:id="1416626634">
      <w:bodyDiv w:val="1"/>
      <w:marLeft w:val="0"/>
      <w:marRight w:val="0"/>
      <w:marTop w:val="0"/>
      <w:marBottom w:val="0"/>
      <w:divBdr>
        <w:top w:val="none" w:sz="0" w:space="0" w:color="auto"/>
        <w:left w:val="none" w:sz="0" w:space="0" w:color="auto"/>
        <w:bottom w:val="none" w:sz="0" w:space="0" w:color="auto"/>
        <w:right w:val="none" w:sz="0" w:space="0" w:color="auto"/>
      </w:divBdr>
    </w:div>
    <w:div w:id="1431506053">
      <w:bodyDiv w:val="1"/>
      <w:marLeft w:val="0"/>
      <w:marRight w:val="0"/>
      <w:marTop w:val="0"/>
      <w:marBottom w:val="0"/>
      <w:divBdr>
        <w:top w:val="none" w:sz="0" w:space="0" w:color="auto"/>
        <w:left w:val="none" w:sz="0" w:space="0" w:color="auto"/>
        <w:bottom w:val="none" w:sz="0" w:space="0" w:color="auto"/>
        <w:right w:val="none" w:sz="0" w:space="0" w:color="auto"/>
      </w:divBdr>
    </w:div>
    <w:div w:id="1446922171">
      <w:bodyDiv w:val="1"/>
      <w:marLeft w:val="0"/>
      <w:marRight w:val="0"/>
      <w:marTop w:val="0"/>
      <w:marBottom w:val="0"/>
      <w:divBdr>
        <w:top w:val="none" w:sz="0" w:space="0" w:color="auto"/>
        <w:left w:val="none" w:sz="0" w:space="0" w:color="auto"/>
        <w:bottom w:val="none" w:sz="0" w:space="0" w:color="auto"/>
        <w:right w:val="none" w:sz="0" w:space="0" w:color="auto"/>
      </w:divBdr>
    </w:div>
    <w:div w:id="1455371285">
      <w:bodyDiv w:val="1"/>
      <w:marLeft w:val="0"/>
      <w:marRight w:val="0"/>
      <w:marTop w:val="0"/>
      <w:marBottom w:val="0"/>
      <w:divBdr>
        <w:top w:val="none" w:sz="0" w:space="0" w:color="auto"/>
        <w:left w:val="none" w:sz="0" w:space="0" w:color="auto"/>
        <w:bottom w:val="none" w:sz="0" w:space="0" w:color="auto"/>
        <w:right w:val="none" w:sz="0" w:space="0" w:color="auto"/>
      </w:divBdr>
    </w:div>
    <w:div w:id="1469396673">
      <w:bodyDiv w:val="1"/>
      <w:marLeft w:val="0"/>
      <w:marRight w:val="0"/>
      <w:marTop w:val="0"/>
      <w:marBottom w:val="0"/>
      <w:divBdr>
        <w:top w:val="none" w:sz="0" w:space="0" w:color="auto"/>
        <w:left w:val="none" w:sz="0" w:space="0" w:color="auto"/>
        <w:bottom w:val="none" w:sz="0" w:space="0" w:color="auto"/>
        <w:right w:val="none" w:sz="0" w:space="0" w:color="auto"/>
      </w:divBdr>
    </w:div>
    <w:div w:id="1472792618">
      <w:bodyDiv w:val="1"/>
      <w:marLeft w:val="0"/>
      <w:marRight w:val="0"/>
      <w:marTop w:val="0"/>
      <w:marBottom w:val="0"/>
      <w:divBdr>
        <w:top w:val="none" w:sz="0" w:space="0" w:color="auto"/>
        <w:left w:val="none" w:sz="0" w:space="0" w:color="auto"/>
        <w:bottom w:val="none" w:sz="0" w:space="0" w:color="auto"/>
        <w:right w:val="none" w:sz="0" w:space="0" w:color="auto"/>
      </w:divBdr>
    </w:div>
    <w:div w:id="1483112335">
      <w:bodyDiv w:val="1"/>
      <w:marLeft w:val="0"/>
      <w:marRight w:val="0"/>
      <w:marTop w:val="0"/>
      <w:marBottom w:val="0"/>
      <w:divBdr>
        <w:top w:val="none" w:sz="0" w:space="0" w:color="auto"/>
        <w:left w:val="none" w:sz="0" w:space="0" w:color="auto"/>
        <w:bottom w:val="none" w:sz="0" w:space="0" w:color="auto"/>
        <w:right w:val="none" w:sz="0" w:space="0" w:color="auto"/>
      </w:divBdr>
    </w:div>
    <w:div w:id="1511216010">
      <w:bodyDiv w:val="1"/>
      <w:marLeft w:val="0"/>
      <w:marRight w:val="0"/>
      <w:marTop w:val="0"/>
      <w:marBottom w:val="0"/>
      <w:divBdr>
        <w:top w:val="none" w:sz="0" w:space="0" w:color="auto"/>
        <w:left w:val="none" w:sz="0" w:space="0" w:color="auto"/>
        <w:bottom w:val="none" w:sz="0" w:space="0" w:color="auto"/>
        <w:right w:val="none" w:sz="0" w:space="0" w:color="auto"/>
      </w:divBdr>
    </w:div>
    <w:div w:id="1514684698">
      <w:bodyDiv w:val="1"/>
      <w:marLeft w:val="0"/>
      <w:marRight w:val="0"/>
      <w:marTop w:val="0"/>
      <w:marBottom w:val="0"/>
      <w:divBdr>
        <w:top w:val="none" w:sz="0" w:space="0" w:color="auto"/>
        <w:left w:val="none" w:sz="0" w:space="0" w:color="auto"/>
        <w:bottom w:val="none" w:sz="0" w:space="0" w:color="auto"/>
        <w:right w:val="none" w:sz="0" w:space="0" w:color="auto"/>
      </w:divBdr>
    </w:div>
    <w:div w:id="1524006711">
      <w:bodyDiv w:val="1"/>
      <w:marLeft w:val="0"/>
      <w:marRight w:val="0"/>
      <w:marTop w:val="0"/>
      <w:marBottom w:val="0"/>
      <w:divBdr>
        <w:top w:val="none" w:sz="0" w:space="0" w:color="auto"/>
        <w:left w:val="none" w:sz="0" w:space="0" w:color="auto"/>
        <w:bottom w:val="none" w:sz="0" w:space="0" w:color="auto"/>
        <w:right w:val="none" w:sz="0" w:space="0" w:color="auto"/>
      </w:divBdr>
    </w:div>
    <w:div w:id="1543860049">
      <w:bodyDiv w:val="1"/>
      <w:marLeft w:val="0"/>
      <w:marRight w:val="0"/>
      <w:marTop w:val="0"/>
      <w:marBottom w:val="0"/>
      <w:divBdr>
        <w:top w:val="none" w:sz="0" w:space="0" w:color="auto"/>
        <w:left w:val="none" w:sz="0" w:space="0" w:color="auto"/>
        <w:bottom w:val="none" w:sz="0" w:space="0" w:color="auto"/>
        <w:right w:val="none" w:sz="0" w:space="0" w:color="auto"/>
      </w:divBdr>
    </w:div>
    <w:div w:id="1548906255">
      <w:bodyDiv w:val="1"/>
      <w:marLeft w:val="0"/>
      <w:marRight w:val="0"/>
      <w:marTop w:val="0"/>
      <w:marBottom w:val="0"/>
      <w:divBdr>
        <w:top w:val="none" w:sz="0" w:space="0" w:color="auto"/>
        <w:left w:val="none" w:sz="0" w:space="0" w:color="auto"/>
        <w:bottom w:val="none" w:sz="0" w:space="0" w:color="auto"/>
        <w:right w:val="none" w:sz="0" w:space="0" w:color="auto"/>
      </w:divBdr>
    </w:div>
    <w:div w:id="1554804451">
      <w:bodyDiv w:val="1"/>
      <w:marLeft w:val="0"/>
      <w:marRight w:val="0"/>
      <w:marTop w:val="0"/>
      <w:marBottom w:val="0"/>
      <w:divBdr>
        <w:top w:val="none" w:sz="0" w:space="0" w:color="auto"/>
        <w:left w:val="none" w:sz="0" w:space="0" w:color="auto"/>
        <w:bottom w:val="none" w:sz="0" w:space="0" w:color="auto"/>
        <w:right w:val="none" w:sz="0" w:space="0" w:color="auto"/>
      </w:divBdr>
    </w:div>
    <w:div w:id="1602831916">
      <w:bodyDiv w:val="1"/>
      <w:marLeft w:val="0"/>
      <w:marRight w:val="0"/>
      <w:marTop w:val="0"/>
      <w:marBottom w:val="0"/>
      <w:divBdr>
        <w:top w:val="none" w:sz="0" w:space="0" w:color="auto"/>
        <w:left w:val="none" w:sz="0" w:space="0" w:color="auto"/>
        <w:bottom w:val="none" w:sz="0" w:space="0" w:color="auto"/>
        <w:right w:val="none" w:sz="0" w:space="0" w:color="auto"/>
      </w:divBdr>
    </w:div>
    <w:div w:id="1624339115">
      <w:bodyDiv w:val="1"/>
      <w:marLeft w:val="0"/>
      <w:marRight w:val="0"/>
      <w:marTop w:val="0"/>
      <w:marBottom w:val="0"/>
      <w:divBdr>
        <w:top w:val="none" w:sz="0" w:space="0" w:color="auto"/>
        <w:left w:val="none" w:sz="0" w:space="0" w:color="auto"/>
        <w:bottom w:val="none" w:sz="0" w:space="0" w:color="auto"/>
        <w:right w:val="none" w:sz="0" w:space="0" w:color="auto"/>
      </w:divBdr>
    </w:div>
    <w:div w:id="1637948753">
      <w:bodyDiv w:val="1"/>
      <w:marLeft w:val="0"/>
      <w:marRight w:val="0"/>
      <w:marTop w:val="0"/>
      <w:marBottom w:val="0"/>
      <w:divBdr>
        <w:top w:val="none" w:sz="0" w:space="0" w:color="auto"/>
        <w:left w:val="none" w:sz="0" w:space="0" w:color="auto"/>
        <w:bottom w:val="none" w:sz="0" w:space="0" w:color="auto"/>
        <w:right w:val="none" w:sz="0" w:space="0" w:color="auto"/>
      </w:divBdr>
    </w:div>
    <w:div w:id="1658142888">
      <w:bodyDiv w:val="1"/>
      <w:marLeft w:val="0"/>
      <w:marRight w:val="0"/>
      <w:marTop w:val="0"/>
      <w:marBottom w:val="0"/>
      <w:divBdr>
        <w:top w:val="none" w:sz="0" w:space="0" w:color="auto"/>
        <w:left w:val="none" w:sz="0" w:space="0" w:color="auto"/>
        <w:bottom w:val="none" w:sz="0" w:space="0" w:color="auto"/>
        <w:right w:val="none" w:sz="0" w:space="0" w:color="auto"/>
      </w:divBdr>
    </w:div>
    <w:div w:id="1663435304">
      <w:bodyDiv w:val="1"/>
      <w:marLeft w:val="0"/>
      <w:marRight w:val="0"/>
      <w:marTop w:val="0"/>
      <w:marBottom w:val="0"/>
      <w:divBdr>
        <w:top w:val="none" w:sz="0" w:space="0" w:color="auto"/>
        <w:left w:val="none" w:sz="0" w:space="0" w:color="auto"/>
        <w:bottom w:val="none" w:sz="0" w:space="0" w:color="auto"/>
        <w:right w:val="none" w:sz="0" w:space="0" w:color="auto"/>
      </w:divBdr>
    </w:div>
    <w:div w:id="1682274729">
      <w:bodyDiv w:val="1"/>
      <w:marLeft w:val="0"/>
      <w:marRight w:val="0"/>
      <w:marTop w:val="0"/>
      <w:marBottom w:val="0"/>
      <w:divBdr>
        <w:top w:val="none" w:sz="0" w:space="0" w:color="auto"/>
        <w:left w:val="none" w:sz="0" w:space="0" w:color="auto"/>
        <w:bottom w:val="none" w:sz="0" w:space="0" w:color="auto"/>
        <w:right w:val="none" w:sz="0" w:space="0" w:color="auto"/>
      </w:divBdr>
    </w:div>
    <w:div w:id="1682899412">
      <w:bodyDiv w:val="1"/>
      <w:marLeft w:val="0"/>
      <w:marRight w:val="0"/>
      <w:marTop w:val="0"/>
      <w:marBottom w:val="0"/>
      <w:divBdr>
        <w:top w:val="none" w:sz="0" w:space="0" w:color="auto"/>
        <w:left w:val="none" w:sz="0" w:space="0" w:color="auto"/>
        <w:bottom w:val="none" w:sz="0" w:space="0" w:color="auto"/>
        <w:right w:val="none" w:sz="0" w:space="0" w:color="auto"/>
      </w:divBdr>
    </w:div>
    <w:div w:id="1690259133">
      <w:bodyDiv w:val="1"/>
      <w:marLeft w:val="0"/>
      <w:marRight w:val="0"/>
      <w:marTop w:val="0"/>
      <w:marBottom w:val="0"/>
      <w:divBdr>
        <w:top w:val="none" w:sz="0" w:space="0" w:color="auto"/>
        <w:left w:val="none" w:sz="0" w:space="0" w:color="auto"/>
        <w:bottom w:val="none" w:sz="0" w:space="0" w:color="auto"/>
        <w:right w:val="none" w:sz="0" w:space="0" w:color="auto"/>
      </w:divBdr>
    </w:div>
    <w:div w:id="1690987186">
      <w:bodyDiv w:val="1"/>
      <w:marLeft w:val="0"/>
      <w:marRight w:val="0"/>
      <w:marTop w:val="0"/>
      <w:marBottom w:val="0"/>
      <w:divBdr>
        <w:top w:val="none" w:sz="0" w:space="0" w:color="auto"/>
        <w:left w:val="none" w:sz="0" w:space="0" w:color="auto"/>
        <w:bottom w:val="none" w:sz="0" w:space="0" w:color="auto"/>
        <w:right w:val="none" w:sz="0" w:space="0" w:color="auto"/>
      </w:divBdr>
    </w:div>
    <w:div w:id="1718552311">
      <w:bodyDiv w:val="1"/>
      <w:marLeft w:val="0"/>
      <w:marRight w:val="0"/>
      <w:marTop w:val="0"/>
      <w:marBottom w:val="0"/>
      <w:divBdr>
        <w:top w:val="none" w:sz="0" w:space="0" w:color="auto"/>
        <w:left w:val="none" w:sz="0" w:space="0" w:color="auto"/>
        <w:bottom w:val="none" w:sz="0" w:space="0" w:color="auto"/>
        <w:right w:val="none" w:sz="0" w:space="0" w:color="auto"/>
      </w:divBdr>
    </w:div>
    <w:div w:id="1725450660">
      <w:bodyDiv w:val="1"/>
      <w:marLeft w:val="0"/>
      <w:marRight w:val="0"/>
      <w:marTop w:val="0"/>
      <w:marBottom w:val="0"/>
      <w:divBdr>
        <w:top w:val="none" w:sz="0" w:space="0" w:color="auto"/>
        <w:left w:val="none" w:sz="0" w:space="0" w:color="auto"/>
        <w:bottom w:val="none" w:sz="0" w:space="0" w:color="auto"/>
        <w:right w:val="none" w:sz="0" w:space="0" w:color="auto"/>
      </w:divBdr>
    </w:div>
    <w:div w:id="1726643716">
      <w:bodyDiv w:val="1"/>
      <w:marLeft w:val="0"/>
      <w:marRight w:val="0"/>
      <w:marTop w:val="0"/>
      <w:marBottom w:val="0"/>
      <w:divBdr>
        <w:top w:val="none" w:sz="0" w:space="0" w:color="auto"/>
        <w:left w:val="none" w:sz="0" w:space="0" w:color="auto"/>
        <w:bottom w:val="none" w:sz="0" w:space="0" w:color="auto"/>
        <w:right w:val="none" w:sz="0" w:space="0" w:color="auto"/>
      </w:divBdr>
    </w:div>
    <w:div w:id="1733307212">
      <w:bodyDiv w:val="1"/>
      <w:marLeft w:val="0"/>
      <w:marRight w:val="0"/>
      <w:marTop w:val="0"/>
      <w:marBottom w:val="0"/>
      <w:divBdr>
        <w:top w:val="none" w:sz="0" w:space="0" w:color="auto"/>
        <w:left w:val="none" w:sz="0" w:space="0" w:color="auto"/>
        <w:bottom w:val="none" w:sz="0" w:space="0" w:color="auto"/>
        <w:right w:val="none" w:sz="0" w:space="0" w:color="auto"/>
      </w:divBdr>
    </w:div>
    <w:div w:id="1741445054">
      <w:bodyDiv w:val="1"/>
      <w:marLeft w:val="0"/>
      <w:marRight w:val="0"/>
      <w:marTop w:val="0"/>
      <w:marBottom w:val="0"/>
      <w:divBdr>
        <w:top w:val="none" w:sz="0" w:space="0" w:color="auto"/>
        <w:left w:val="none" w:sz="0" w:space="0" w:color="auto"/>
        <w:bottom w:val="none" w:sz="0" w:space="0" w:color="auto"/>
        <w:right w:val="none" w:sz="0" w:space="0" w:color="auto"/>
      </w:divBdr>
    </w:div>
    <w:div w:id="1769041258">
      <w:bodyDiv w:val="1"/>
      <w:marLeft w:val="0"/>
      <w:marRight w:val="0"/>
      <w:marTop w:val="0"/>
      <w:marBottom w:val="0"/>
      <w:divBdr>
        <w:top w:val="none" w:sz="0" w:space="0" w:color="auto"/>
        <w:left w:val="none" w:sz="0" w:space="0" w:color="auto"/>
        <w:bottom w:val="none" w:sz="0" w:space="0" w:color="auto"/>
        <w:right w:val="none" w:sz="0" w:space="0" w:color="auto"/>
      </w:divBdr>
    </w:div>
    <w:div w:id="1770274001">
      <w:bodyDiv w:val="1"/>
      <w:marLeft w:val="0"/>
      <w:marRight w:val="0"/>
      <w:marTop w:val="0"/>
      <w:marBottom w:val="0"/>
      <w:divBdr>
        <w:top w:val="none" w:sz="0" w:space="0" w:color="auto"/>
        <w:left w:val="none" w:sz="0" w:space="0" w:color="auto"/>
        <w:bottom w:val="none" w:sz="0" w:space="0" w:color="auto"/>
        <w:right w:val="none" w:sz="0" w:space="0" w:color="auto"/>
      </w:divBdr>
    </w:div>
    <w:div w:id="1787192528">
      <w:bodyDiv w:val="1"/>
      <w:marLeft w:val="0"/>
      <w:marRight w:val="0"/>
      <w:marTop w:val="0"/>
      <w:marBottom w:val="0"/>
      <w:divBdr>
        <w:top w:val="none" w:sz="0" w:space="0" w:color="auto"/>
        <w:left w:val="none" w:sz="0" w:space="0" w:color="auto"/>
        <w:bottom w:val="none" w:sz="0" w:space="0" w:color="auto"/>
        <w:right w:val="none" w:sz="0" w:space="0" w:color="auto"/>
      </w:divBdr>
    </w:div>
    <w:div w:id="1802848023">
      <w:bodyDiv w:val="1"/>
      <w:marLeft w:val="0"/>
      <w:marRight w:val="0"/>
      <w:marTop w:val="0"/>
      <w:marBottom w:val="0"/>
      <w:divBdr>
        <w:top w:val="none" w:sz="0" w:space="0" w:color="auto"/>
        <w:left w:val="none" w:sz="0" w:space="0" w:color="auto"/>
        <w:bottom w:val="none" w:sz="0" w:space="0" w:color="auto"/>
        <w:right w:val="none" w:sz="0" w:space="0" w:color="auto"/>
      </w:divBdr>
    </w:div>
    <w:div w:id="1839805509">
      <w:bodyDiv w:val="1"/>
      <w:marLeft w:val="0"/>
      <w:marRight w:val="0"/>
      <w:marTop w:val="0"/>
      <w:marBottom w:val="0"/>
      <w:divBdr>
        <w:top w:val="none" w:sz="0" w:space="0" w:color="auto"/>
        <w:left w:val="none" w:sz="0" w:space="0" w:color="auto"/>
        <w:bottom w:val="none" w:sz="0" w:space="0" w:color="auto"/>
        <w:right w:val="none" w:sz="0" w:space="0" w:color="auto"/>
      </w:divBdr>
    </w:div>
    <w:div w:id="1841115761">
      <w:bodyDiv w:val="1"/>
      <w:marLeft w:val="0"/>
      <w:marRight w:val="0"/>
      <w:marTop w:val="0"/>
      <w:marBottom w:val="0"/>
      <w:divBdr>
        <w:top w:val="none" w:sz="0" w:space="0" w:color="auto"/>
        <w:left w:val="none" w:sz="0" w:space="0" w:color="auto"/>
        <w:bottom w:val="none" w:sz="0" w:space="0" w:color="auto"/>
        <w:right w:val="none" w:sz="0" w:space="0" w:color="auto"/>
      </w:divBdr>
    </w:div>
    <w:div w:id="1847481809">
      <w:bodyDiv w:val="1"/>
      <w:marLeft w:val="0"/>
      <w:marRight w:val="0"/>
      <w:marTop w:val="0"/>
      <w:marBottom w:val="0"/>
      <w:divBdr>
        <w:top w:val="none" w:sz="0" w:space="0" w:color="auto"/>
        <w:left w:val="none" w:sz="0" w:space="0" w:color="auto"/>
        <w:bottom w:val="none" w:sz="0" w:space="0" w:color="auto"/>
        <w:right w:val="none" w:sz="0" w:space="0" w:color="auto"/>
      </w:divBdr>
    </w:div>
    <w:div w:id="1853184955">
      <w:bodyDiv w:val="1"/>
      <w:marLeft w:val="0"/>
      <w:marRight w:val="0"/>
      <w:marTop w:val="0"/>
      <w:marBottom w:val="0"/>
      <w:divBdr>
        <w:top w:val="none" w:sz="0" w:space="0" w:color="auto"/>
        <w:left w:val="none" w:sz="0" w:space="0" w:color="auto"/>
        <w:bottom w:val="none" w:sz="0" w:space="0" w:color="auto"/>
        <w:right w:val="none" w:sz="0" w:space="0" w:color="auto"/>
      </w:divBdr>
    </w:div>
    <w:div w:id="1857113614">
      <w:bodyDiv w:val="1"/>
      <w:marLeft w:val="0"/>
      <w:marRight w:val="0"/>
      <w:marTop w:val="0"/>
      <w:marBottom w:val="0"/>
      <w:divBdr>
        <w:top w:val="none" w:sz="0" w:space="0" w:color="auto"/>
        <w:left w:val="none" w:sz="0" w:space="0" w:color="auto"/>
        <w:bottom w:val="none" w:sz="0" w:space="0" w:color="auto"/>
        <w:right w:val="none" w:sz="0" w:space="0" w:color="auto"/>
      </w:divBdr>
    </w:div>
    <w:div w:id="1870096806">
      <w:bodyDiv w:val="1"/>
      <w:marLeft w:val="0"/>
      <w:marRight w:val="0"/>
      <w:marTop w:val="0"/>
      <w:marBottom w:val="0"/>
      <w:divBdr>
        <w:top w:val="none" w:sz="0" w:space="0" w:color="auto"/>
        <w:left w:val="none" w:sz="0" w:space="0" w:color="auto"/>
        <w:bottom w:val="none" w:sz="0" w:space="0" w:color="auto"/>
        <w:right w:val="none" w:sz="0" w:space="0" w:color="auto"/>
      </w:divBdr>
    </w:div>
    <w:div w:id="1885555677">
      <w:bodyDiv w:val="1"/>
      <w:marLeft w:val="0"/>
      <w:marRight w:val="0"/>
      <w:marTop w:val="0"/>
      <w:marBottom w:val="0"/>
      <w:divBdr>
        <w:top w:val="none" w:sz="0" w:space="0" w:color="auto"/>
        <w:left w:val="none" w:sz="0" w:space="0" w:color="auto"/>
        <w:bottom w:val="none" w:sz="0" w:space="0" w:color="auto"/>
        <w:right w:val="none" w:sz="0" w:space="0" w:color="auto"/>
      </w:divBdr>
    </w:div>
    <w:div w:id="1919094601">
      <w:bodyDiv w:val="1"/>
      <w:marLeft w:val="0"/>
      <w:marRight w:val="0"/>
      <w:marTop w:val="0"/>
      <w:marBottom w:val="0"/>
      <w:divBdr>
        <w:top w:val="none" w:sz="0" w:space="0" w:color="auto"/>
        <w:left w:val="none" w:sz="0" w:space="0" w:color="auto"/>
        <w:bottom w:val="none" w:sz="0" w:space="0" w:color="auto"/>
        <w:right w:val="none" w:sz="0" w:space="0" w:color="auto"/>
      </w:divBdr>
    </w:div>
    <w:div w:id="1920207659">
      <w:bodyDiv w:val="1"/>
      <w:marLeft w:val="0"/>
      <w:marRight w:val="0"/>
      <w:marTop w:val="0"/>
      <w:marBottom w:val="0"/>
      <w:divBdr>
        <w:top w:val="none" w:sz="0" w:space="0" w:color="auto"/>
        <w:left w:val="none" w:sz="0" w:space="0" w:color="auto"/>
        <w:bottom w:val="none" w:sz="0" w:space="0" w:color="auto"/>
        <w:right w:val="none" w:sz="0" w:space="0" w:color="auto"/>
      </w:divBdr>
    </w:div>
    <w:div w:id="1933319084">
      <w:bodyDiv w:val="1"/>
      <w:marLeft w:val="0"/>
      <w:marRight w:val="0"/>
      <w:marTop w:val="0"/>
      <w:marBottom w:val="0"/>
      <w:divBdr>
        <w:top w:val="none" w:sz="0" w:space="0" w:color="auto"/>
        <w:left w:val="none" w:sz="0" w:space="0" w:color="auto"/>
        <w:bottom w:val="none" w:sz="0" w:space="0" w:color="auto"/>
        <w:right w:val="none" w:sz="0" w:space="0" w:color="auto"/>
      </w:divBdr>
    </w:div>
    <w:div w:id="1947152778">
      <w:bodyDiv w:val="1"/>
      <w:marLeft w:val="0"/>
      <w:marRight w:val="0"/>
      <w:marTop w:val="0"/>
      <w:marBottom w:val="0"/>
      <w:divBdr>
        <w:top w:val="none" w:sz="0" w:space="0" w:color="auto"/>
        <w:left w:val="none" w:sz="0" w:space="0" w:color="auto"/>
        <w:bottom w:val="none" w:sz="0" w:space="0" w:color="auto"/>
        <w:right w:val="none" w:sz="0" w:space="0" w:color="auto"/>
      </w:divBdr>
    </w:div>
    <w:div w:id="1992829397">
      <w:bodyDiv w:val="1"/>
      <w:marLeft w:val="0"/>
      <w:marRight w:val="0"/>
      <w:marTop w:val="0"/>
      <w:marBottom w:val="0"/>
      <w:divBdr>
        <w:top w:val="none" w:sz="0" w:space="0" w:color="auto"/>
        <w:left w:val="none" w:sz="0" w:space="0" w:color="auto"/>
        <w:bottom w:val="none" w:sz="0" w:space="0" w:color="auto"/>
        <w:right w:val="none" w:sz="0" w:space="0" w:color="auto"/>
      </w:divBdr>
    </w:div>
    <w:div w:id="2004699064">
      <w:bodyDiv w:val="1"/>
      <w:marLeft w:val="0"/>
      <w:marRight w:val="0"/>
      <w:marTop w:val="0"/>
      <w:marBottom w:val="0"/>
      <w:divBdr>
        <w:top w:val="none" w:sz="0" w:space="0" w:color="auto"/>
        <w:left w:val="none" w:sz="0" w:space="0" w:color="auto"/>
        <w:bottom w:val="none" w:sz="0" w:space="0" w:color="auto"/>
        <w:right w:val="none" w:sz="0" w:space="0" w:color="auto"/>
      </w:divBdr>
    </w:div>
    <w:div w:id="2033459126">
      <w:bodyDiv w:val="1"/>
      <w:marLeft w:val="0"/>
      <w:marRight w:val="0"/>
      <w:marTop w:val="0"/>
      <w:marBottom w:val="0"/>
      <w:divBdr>
        <w:top w:val="none" w:sz="0" w:space="0" w:color="auto"/>
        <w:left w:val="none" w:sz="0" w:space="0" w:color="auto"/>
        <w:bottom w:val="none" w:sz="0" w:space="0" w:color="auto"/>
        <w:right w:val="none" w:sz="0" w:space="0" w:color="auto"/>
      </w:divBdr>
    </w:div>
    <w:div w:id="2035306458">
      <w:bodyDiv w:val="1"/>
      <w:marLeft w:val="0"/>
      <w:marRight w:val="0"/>
      <w:marTop w:val="0"/>
      <w:marBottom w:val="0"/>
      <w:divBdr>
        <w:top w:val="none" w:sz="0" w:space="0" w:color="auto"/>
        <w:left w:val="none" w:sz="0" w:space="0" w:color="auto"/>
        <w:bottom w:val="none" w:sz="0" w:space="0" w:color="auto"/>
        <w:right w:val="none" w:sz="0" w:space="0" w:color="auto"/>
      </w:divBdr>
    </w:div>
    <w:div w:id="2036543405">
      <w:bodyDiv w:val="1"/>
      <w:marLeft w:val="0"/>
      <w:marRight w:val="0"/>
      <w:marTop w:val="0"/>
      <w:marBottom w:val="0"/>
      <w:divBdr>
        <w:top w:val="none" w:sz="0" w:space="0" w:color="auto"/>
        <w:left w:val="none" w:sz="0" w:space="0" w:color="auto"/>
        <w:bottom w:val="none" w:sz="0" w:space="0" w:color="auto"/>
        <w:right w:val="none" w:sz="0" w:space="0" w:color="auto"/>
      </w:divBdr>
    </w:div>
    <w:div w:id="2050497299">
      <w:bodyDiv w:val="1"/>
      <w:marLeft w:val="0"/>
      <w:marRight w:val="0"/>
      <w:marTop w:val="0"/>
      <w:marBottom w:val="0"/>
      <w:divBdr>
        <w:top w:val="none" w:sz="0" w:space="0" w:color="auto"/>
        <w:left w:val="none" w:sz="0" w:space="0" w:color="auto"/>
        <w:bottom w:val="none" w:sz="0" w:space="0" w:color="auto"/>
        <w:right w:val="none" w:sz="0" w:space="0" w:color="auto"/>
      </w:divBdr>
    </w:div>
    <w:div w:id="2075732071">
      <w:bodyDiv w:val="1"/>
      <w:marLeft w:val="0"/>
      <w:marRight w:val="0"/>
      <w:marTop w:val="0"/>
      <w:marBottom w:val="0"/>
      <w:divBdr>
        <w:top w:val="none" w:sz="0" w:space="0" w:color="auto"/>
        <w:left w:val="none" w:sz="0" w:space="0" w:color="auto"/>
        <w:bottom w:val="none" w:sz="0" w:space="0" w:color="auto"/>
        <w:right w:val="none" w:sz="0" w:space="0" w:color="auto"/>
      </w:divBdr>
    </w:div>
    <w:div w:id="2086342812">
      <w:bodyDiv w:val="1"/>
      <w:marLeft w:val="0"/>
      <w:marRight w:val="0"/>
      <w:marTop w:val="0"/>
      <w:marBottom w:val="0"/>
      <w:divBdr>
        <w:top w:val="none" w:sz="0" w:space="0" w:color="auto"/>
        <w:left w:val="none" w:sz="0" w:space="0" w:color="auto"/>
        <w:bottom w:val="none" w:sz="0" w:space="0" w:color="auto"/>
        <w:right w:val="none" w:sz="0" w:space="0" w:color="auto"/>
      </w:divBdr>
    </w:div>
    <w:div w:id="2116704337">
      <w:bodyDiv w:val="1"/>
      <w:marLeft w:val="0"/>
      <w:marRight w:val="0"/>
      <w:marTop w:val="0"/>
      <w:marBottom w:val="0"/>
      <w:divBdr>
        <w:top w:val="none" w:sz="0" w:space="0" w:color="auto"/>
        <w:left w:val="none" w:sz="0" w:space="0" w:color="auto"/>
        <w:bottom w:val="none" w:sz="0" w:space="0" w:color="auto"/>
        <w:right w:val="none" w:sz="0" w:space="0" w:color="auto"/>
      </w:divBdr>
    </w:div>
    <w:div w:id="21372850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png"/><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3" ma:contentTypeDescription="Create a new document." ma:contentTypeScope="" ma:versionID="ad334a36602bd47fea58c772b11f3527">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5d7739b4549ea23f32288c0a0c442fe5"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Wel232</b:Tag>
    <b:SourceType>InternetSite</b:SourceType>
    <b:Guid>{A8734E0D-EF7E-4439-B183-E821B5C61B1B}</b:Guid>
    <b:Title>Our national mission: high standards and aspirations for all</b:Title>
    <b:Year>2023</b:Year>
    <b:Author>
      <b:Author>
        <b:NameList>
          <b:Person>
            <b:Last>Government</b:Last>
            <b:First>Welsh</b:First>
          </b:Person>
        </b:NameList>
      </b:Author>
    </b:Author>
    <b:InternetSiteTitle>Welsh Government</b:InternetSiteTitle>
    <b:Month>March</b:Month>
    <b:Day>21</b:Day>
    <b:URL>https://www.gov.wales/our-national-mission-high-standards-and-aspirations-all-html</b:URL>
    <b:RefOrder>28</b:RefOrder>
  </b:Source>
  <b:Source>
    <b:Tag>The20</b:Tag>
    <b:SourceType>DocumentFromInternetSite</b:SourceType>
    <b:Guid>{D7BDE84A-4698-4099-83CC-A0F9D0390FA4}</b:Guid>
    <b:Title>A Froebelian approach</b:Title>
    <b:InternetSiteTitle>Frobel's principles and practise today</b:InternetSiteTitle>
    <b:Year>2020</b:Year>
    <b:Month>March</b:Month>
    <b:URL>https://www.froebel.org.uk/uploads/documents/FT-Froebels-principles-and-practice-today.pdf</b:URL>
    <b:Author>
      <b:Author>
        <b:NameList>
          <b:Person>
            <b:Last>Trust</b:Last>
            <b:First>The</b:First>
            <b:Middle>Frobel</b:Middle>
          </b:Person>
        </b:NameList>
      </b:Author>
    </b:Author>
    <b:RefOrder>29</b:RefOrder>
  </b:Source>
  <b:Source>
    <b:Tag>New22</b:Tag>
    <b:SourceType>Book</b:SourceType>
    <b:Guid>{A81EC92B-23A6-40BC-9263-AAB9EFF7FFCD}</b:Guid>
    <b:Author>
      <b:Author>
        <b:NameList>
          <b:Person>
            <b:Last>Newton</b:Last>
            <b:First>R</b:First>
          </b:Person>
        </b:NameList>
      </b:Author>
    </b:Author>
    <b:Title>Human Growth and Development</b:Title>
    <b:Year>2022</b:Year>
    <b:Publisher>Pressbooks</b:Publisher>
    <b:RefOrder>30</b:RefOrder>
  </b:Source>
  <b:Source>
    <b:Tag>UNI18</b:Tag>
    <b:SourceType>ElectronicSource</b:SourceType>
    <b:Guid>{E1F54058-584B-44FA-96D8-062241E06811}</b:Guid>
    <b:Title>Learning Through Play</b:Title>
    <b:Year>2018</b:Year>
    <b:City>New York</b:City>
    <b:Publisher>UNICEF</b:Publisher>
    <b:Author>
      <b:Author>
        <b:NameList>
          <b:Person>
            <b:Last>UNICEF</b:Last>
          </b:Person>
        </b:NameList>
      </b:Author>
    </b:Author>
    <b:RefOrder>27</b:RefOrder>
  </b:Source>
  <b:Source>
    <b:Tag>Fox101</b:Tag>
    <b:SourceType>JournalArticle</b:SourceType>
    <b:Guid>{DD756B94-54F2-4389-B26E-5848CD427C12}</b:Guid>
    <b:Title>How the timing and quality of early experiences influence the development of brain architecture.</b:Title>
    <b:Year>2010</b:Year>
    <b:Author>
      <b:Author>
        <b:NameList>
          <b:Person>
            <b:Last>Fox</b:Last>
            <b:First>S.E.,</b:First>
            <b:Middle>Levitt, P. and Nelson III</b:Middle>
          </b:Person>
        </b:NameList>
      </b:Author>
    </b:Author>
    <b:JournalName>Child development</b:JournalName>
    <b:Pages>28-40</b:Pages>
    <b:Volume>81</b:Volume>
    <b:Issue>1</b:Issue>
    <b:RefOrder>31</b:RefOrder>
  </b:Source>
  <b:Source>
    <b:Tag>Ric23</b:Tag>
    <b:SourceType>InternetSite</b:SourceType>
    <b:Guid>{66BC0FF4-D2B6-4795-92CF-14230DB68028}</b:Guid>
    <b:Title>Early childhood and the developing brain</b:Title>
    <b:Year>2023</b:Year>
    <b:Author>
      <b:Author>
        <b:NameList>
          <b:Person>
            <b:Last>Batcheler</b:Last>
            <b:First>R.</b:First>
          </b:Person>
        </b:NameList>
      </b:Author>
    </b:Author>
    <b:YearAccessed>2024</b:YearAccessed>
    <b:MonthAccessed>March</b:MonthAccessed>
    <b:DayAccessed>23</b:DayAccessed>
    <b:URL>https://centreforearlychildhood.org/latest-learnings/case-studies/early-childhood-developing-brain/</b:URL>
    <b:RefOrder>32</b:RefOrder>
  </b:Source>
  <b:Source>
    <b:Tag>Bal19</b:Tag>
    <b:SourceType>JournalArticle</b:SourceType>
    <b:Guid>{EEE4D485-91B9-4B76-8259-E0554267AAA9}</b:Guid>
    <b:Title>Enriched environments as a potential treatment for developmental disorders: a critical assessment.</b:Title>
    <b:Year>2019</b:Year>
    <b:Author>
      <b:Author>
        <b:NameList>
          <b:Person>
            <b:Last>Ball</b:Last>
            <b:First>N.J.,</b:First>
            <b:Middle>Mercado III, E. and Orduña, I.</b:Middle>
          </b:Person>
        </b:NameList>
      </b:Author>
    </b:Author>
    <b:JournalName>Frontiers in psychology</b:JournalName>
    <b:Pages>466</b:Pages>
    <b:Volume>10</b:Volume>
    <b:RefOrder>33</b:RefOrder>
  </b:Source>
  <b:Source>
    <b:Tag>Pre09</b:Tag>
    <b:SourceType>ElectronicSource</b:SourceType>
    <b:Guid>{5F03A07A-4315-4F24-AD8C-B7399E7422FA}</b:Guid>
    <b:Author>
      <b:Author>
        <b:NameList>
          <b:Person>
            <b:Last>Pretty</b:Last>
            <b:First>J.,</b:First>
            <b:Middle>Angus, C., Bain, M., Barton, J., Gladwell, V., Hine, R. and Sellens, M</b:Middle>
          </b:Person>
        </b:NameList>
      </b:Author>
    </b:Author>
    <b:Title>Nature, childhood, health and life pathways.</b:Title>
    <b:JournalName>Occasional Paper</b:JournalName>
    <b:Year>2009</b:Year>
    <b:City>Essex</b:City>
    <b:Publisher>University of Essex</b:Publisher>
    <b:RefOrder>34</b:RefOrder>
  </b:Source>
  <b:Source>
    <b:Tag>THe23</b:Tag>
    <b:SourceType>InternetSite</b:SourceType>
    <b:Guid>{2D7EF0CC-F70C-45B2-88C5-837DE19FF8B3}</b:Guid>
    <b:Title>Schemas, outdoor play and Froebel</b:Title>
    <b:Year>2023</b:Year>
    <b:YearAccessed>2024</b:YearAccessed>
    <b:MonthAccessed>March</b:MonthAccessed>
    <b:DayAccessed>25</b:DayAccessed>
    <b:URL>https://www.froebel.org.uk/news/schemas-outdoor-play-and-froebel</b:URL>
    <b:Author>
      <b:Author>
        <b:NameList>
          <b:Person>
            <b:Last>Trust</b:Last>
            <b:First>The</b:First>
            <b:Middle>Frobel</b:Middle>
          </b:Person>
        </b:NameList>
      </b:Author>
    </b:Author>
    <b:RefOrder>35</b:RefOrder>
  </b:Source>
  <b:Source>
    <b:Tag>Fer21</b:Tag>
    <b:SourceType>JournalArticle</b:SourceType>
    <b:Guid>{D3D7B6AF-2CD1-4640-B82A-7F81163D8F3B}</b:Guid>
    <b:Title>Social and Emotional Learning in Preschool Education-A Qualitative Study with Preschool Teachers.</b:Title>
    <b:Year>2021</b:Year>
    <b:Author>
      <b:Author>
        <b:NameList>
          <b:Person>
            <b:Last>Ferreira</b:Last>
            <b:First>M.,</b:First>
            <b:Middle>Reis-Jorge, J. and Batalha, S.</b:Middle>
          </b:Person>
        </b:NameList>
      </b:Author>
    </b:Author>
    <b:JournalName>International journal of emotional education</b:JournalName>
    <b:Pages>51-66</b:Pages>
    <b:Volume>13</b:Volume>
    <b:Issue>1</b:Issue>
    <b:RefOrder>3</b:RefOrder>
  </b:Source>
  <b:Source>
    <b:Tag>Doc16</b:Tag>
    <b:SourceType>JournalArticle</b:SourceType>
    <b:Guid>{68BB8550-FAF7-4136-9536-90CDF6BFB480}</b:Guid>
    <b:Author>
      <b:Author>
        <b:NameList>
          <b:Person>
            <b:Last>Doctoroff</b:Last>
            <b:First>G.L.,</b:First>
            <b:Middle>Fisher, P.H., Burrows, B.M. and Edman, M.T</b:Middle>
          </b:Person>
        </b:NameList>
      </b:Author>
    </b:Author>
    <b:Title>Preschool children's interest, social–emotional skills, and emergent mathematics skills</b:Title>
    <b:JournalName>Psychology in the Schools</b:JournalName>
    <b:Year>2016</b:Year>
    <b:Pages>390-403</b:Pages>
    <b:Volume>53</b:Volume>
    <b:Issue>4</b:Issue>
    <b:RefOrder>4</b:RefOrder>
  </b:Source>
  <b:Source>
    <b:Tag>Tic13</b:Tag>
    <b:SourceType>Report</b:SourceType>
    <b:Guid>{089101B4-B28D-4207-BBF5-629E04BFAF56}</b:Guid>
    <b:Title>The Early Years: Foundations for life, health and learning.An independent report on the early years foundation stage to Her Majestys Governmentmedia. education. </b:Title>
    <b:Year>2013</b:Year>
    <b:Author>
      <b:Author>
        <b:NameList>
          <b:Person>
            <b:Last>Tickell</b:Last>
            <b:First>C</b:First>
          </b:Person>
        </b:NameList>
      </b:Author>
    </b:Author>
    <b:City>United Kingdom</b:City>
    <b:Publisher>UK Government</b:Publisher>
    <b:RefOrder>36</b:RefOrder>
  </b:Source>
  <b:Source>
    <b:Tag>Bro03</b:Tag>
    <b:SourceType>Book</b:SourceType>
    <b:Guid>{72F54BE8-1943-4B1C-840A-9960955F3712}</b:Guid>
    <b:Title>Early years play and learning: Developing social skills and cooperation.</b:Title>
    <b:Year>2003</b:Year>
    <b:Publisher>Routledge</b:Publisher>
    <b:Author>
      <b:Author>
        <b:NameList>
          <b:Person>
            <b:Last>Broadhead</b:Last>
            <b:First>P</b:First>
          </b:Person>
        </b:NameList>
      </b:Author>
    </b:Author>
    <b:Edition>England</b:Edition>
    <b:RefOrder>37</b:RefOrder>
  </b:Source>
  <b:Source>
    <b:Tag>Sah19</b:Tag>
    <b:SourceType>Book</b:SourceType>
    <b:Guid>{AC960728-7616-4C27-96B3-FA5790988464}</b:Guid>
    <b:Author>
      <b:Author>
        <b:NameList>
          <b:Person>
            <b:Last>Sahlberg</b:Last>
            <b:First>P.</b:First>
            <b:Middle>and Doyle, W.</b:Middle>
          </b:Person>
        </b:NameList>
      </b:Author>
    </b:Author>
    <b:Title>Let the children play: How more play will save our schools and help children thrive.</b:Title>
    <b:Year>2019</b:Year>
    <b:City>USA</b:City>
    <b:Publisher>Oxford University Press</b:Publisher>
    <b:RefOrder>38</b:RefOrder>
  </b:Source>
  <b:Source>
    <b:Tag>Lil20</b:Tag>
    <b:SourceType>JournalArticle</b:SourceType>
    <b:Guid>{88F2AFF4-337B-4F2D-80DE-DE82B5995F46}</b:Guid>
    <b:Title>Montessori as an alternative early childhood education.</b:Title>
    <b:Year>2020</b:Year>
    <b:Author>
      <b:Author>
        <b:NameList>
          <b:Person>
            <b:Last>Lillard</b:Last>
            <b:First>A.</b:First>
            <b:Middle>S</b:Middle>
          </b:Person>
        </b:NameList>
      </b:Author>
    </b:Author>
    <b:JournalName>Early Child Development and Care</b:JournalName>
    <b:Pages>1196–1206</b:Pages>
    <b:Volume>181</b:Volume>
    <b:Issue>7-8</b:Issue>
    <b:RefOrder>1</b:RefOrder>
  </b:Source>
  <b:Source>
    <b:Tag>Mon14</b:Tag>
    <b:SourceType>Book</b:SourceType>
    <b:Guid>{860E26C8-037D-4B99-AFB4-7DCDECCFB303}</b:Guid>
    <b:Author>
      <b:Author>
        <b:NameList>
          <b:Person>
            <b:Last>Montessori</b:Last>
            <b:First>M</b:First>
          </b:Person>
        </b:NameList>
      </b:Author>
    </b:Author>
    <b:Title>The montessori method</b:Title>
    <b:Year>2014</b:Year>
    <b:City>New Brunswick</b:City>
    <b:Publisher>Transaction publishers</b:Publisher>
    <b:RefOrder>39</b:RefOrder>
  </b:Source>
  <b:Source>
    <b:Tag>Yog18</b:Tag>
    <b:SourceType>JournalArticle</b:SourceType>
    <b:Guid>{5EF86BFF-882E-4FE4-ACDD-89B0C6D764AD}</b:Guid>
    <b:Title>The power of play: A pediatric role in enhancing development in young children</b:Title>
    <b:Year>2018</b:Year>
    <b:Author>
      <b:Author>
        <b:NameList>
          <b:Person>
            <b:Last>Yogman</b:Last>
            <b:First>M.,</b:First>
            <b:Middle>Garner, A., Hutchinson, J., Hirsh-Pasek, K., Golinkoff, R.M., Baum, R., Gambon, T., Lavin, A., Mattson, G., Wissow, L. and Hill, D.L</b:Middle>
          </b:Person>
        </b:NameList>
      </b:Author>
    </b:Author>
    <b:JournalName>Pediatrics</b:JournalName>
    <b:Volume>142</b:Volume>
    <b:Issue>3</b:Issue>
    <b:RefOrder>40</b:RefOrder>
  </b:Source>
  <b:Source>
    <b:Tag>Maw10</b:Tag>
    <b:SourceType>Book</b:SourceType>
    <b:Guid>{C2DE5DEB-3747-420C-B5F4-2FF71786BA18}</b:Guid>
    <b:Author>
      <b:Author>
        <b:NameList>
          <b:Person>
            <b:Last>Mawson</b:Last>
            <b:First>W.</b:First>
          </b:Person>
        </b:NameList>
      </b:Author>
    </b:Author>
    <b:Title>Collaborative play in early childhood education.</b:Title>
    <b:Year>2010</b:Year>
    <b:City>New York</b:City>
    <b:Publisher>Nova Publishers</b:Publisher>
    <b:RefOrder>2</b:RefOrder>
  </b:Source>
  <b:Source>
    <b:Tag>The23</b:Tag>
    <b:SourceType>InternetSite</b:SourceType>
    <b:Guid>{054C4D24-7EEA-4FC7-81EC-569A09BCCD94}</b:Guid>
    <b:Title>The barriers to utilising play-based learning in England’s primary school classrooms</b:Title>
    <b:Year>2023</b:Year>
    <b:Author>
      <b:Author>
        <b:NameList>
          <b:Person>
            <b:Last>Society</b:Last>
            <b:First>The</b:First>
            <b:Middle>British Psychological</b:Middle>
          </b:Person>
        </b:NameList>
      </b:Author>
    </b:Author>
    <b:YearAccessed>2024</b:YearAccessed>
    <b:MonthAccessed>March</b:MonthAccessed>
    <b:DayAccessed>30</b:DayAccessed>
    <b:URL>https://www.bps.org.uk/news/barriers-utilising-play-based-learning-englands-primary-school-classrooms</b:URL>
    <b:RefOrder>41</b:RefOrder>
  </b:Source>
  <b:Source>
    <b:Tag>Fes16</b:Tag>
    <b:SourceType>JournalArticle</b:SourceType>
    <b:Guid>{1857E576-5945-4ADC-9476-9298A06EAEE8}</b:Guid>
    <b:Title> Conceptualizing play-based learning from kindergarten</b:Title>
    <b:Year>2016</b:Year>
    <b:Author>
      <b:Author>
        <b:NameList>
          <b:Person>
            <b:Last>Fesseha</b:Last>
            <b:First>E.,</b:First>
            <b:Middle>&amp; Pyle, A</b:Middle>
          </b:Person>
        </b:NameList>
      </b:Author>
    </b:Author>
    <b:JournalName>International Journal of Early Years Education</b:JournalName>
    <b:Pages> 361–377</b:Pages>
    <b:Volume>24</b:Volume>
    <b:Issue>3</b:Issue>
    <b:RefOrder>42</b:RefOrder>
  </b:Source>
  <b:Source>
    <b:Tag>Kan23</b:Tag>
    <b:SourceType>JournalArticle</b:SourceType>
    <b:Guid>{40B732AA-F933-41AC-9823-86CEC966F753}</b:Guid>
    <b:Author>
      <b:Author>
        <b:NameList>
          <b:Person>
            <b:Last>Kangas</b:Last>
            <b:First>J.,</b:First>
            <b:Middle>Lastikka, A.L. and Arvola, O</b:Middle>
          </b:Person>
        </b:NameList>
      </b:Author>
    </b:Author>
    <b:Title>Inclusive Play: Defining Elements of Playful Teaching and Learning in Culturally and Linguistically Diverse ECEC.</b:Title>
    <b:JournalName>Education Sciences</b:JournalName>
    <b:Year>2023</b:Year>
    <b:Pages>956</b:Pages>
    <b:Volume>13</b:Volume>
    <b:Issue>9</b:Issue>
    <b:RefOrder>43</b:RefOrder>
  </b:Source>
  <b:Source>
    <b:Tag>San21</b:Tag>
    <b:SourceType>JournalArticle</b:SourceType>
    <b:Guid>{B4EB8114-9D83-4D46-8077-E53B9779A3F5}</b:Guid>
    <b:Author>
      <b:Author>
        <b:NameList>
          <b:Person>
            <b:Last>Sancar</b:Last>
            <b:First>R.,</b:First>
            <b:Middle>Atal, D. and Deryakulu, D</b:Middle>
          </b:Person>
        </b:NameList>
      </b:Author>
    </b:Author>
    <b:Title>A new framework for teachers’ professional development.</b:Title>
    <b:JournalName>Teaching and teacher education</b:JournalName>
    <b:Year>2021</b:Year>
    <b:Pages>103-305</b:Pages>
    <b:Volume>101</b:Volume>
    <b:RefOrder>5</b:RefOrder>
  </b:Source>
  <b:Source>
    <b:Tag>Wel233</b:Tag>
    <b:SourceType>InternetSite</b:SourceType>
    <b:Guid>{B4291955-8211-4030-80E3-7EB5FDAA8729}</b:Guid>
    <b:Title>Pedagogy</b:Title>
    <b:Year>2023</b:Year>
    <b:Author>
      <b:Author>
        <b:NameList>
          <b:Person>
            <b:Last>Government</b:Last>
            <b:First>Welsh</b:First>
          </b:Person>
        </b:NameList>
      </b:Author>
    </b:Author>
    <b:YearAccessed>2024</b:YearAccessed>
    <b:MonthAccessed>April</b:MonthAccessed>
    <b:DayAccessed>3</b:DayAccessed>
    <b:URL>https://hwb.gov.wales/curriculum-for-wales/designing-your-curriculum/pedagogy/</b:URL>
    <b:RefOrder>44</b:RefOrder>
  </b:Source>
  <b:Source>
    <b:Tag>Pia52</b:Tag>
    <b:SourceType>Book</b:SourceType>
    <b:Guid>{BA34B242-38AF-43B1-92FB-B75DC582E986}</b:Guid>
    <b:Title>The Origins of Intelligence in Children.</b:Title>
    <b:Year>1952</b:Year>
    <b:Author>
      <b:Author>
        <b:NameList>
          <b:Person>
            <b:Last>Piaget</b:Last>
            <b:First>J</b:First>
          </b:Person>
        </b:NameList>
      </b:Author>
    </b:Author>
    <b:City>New York</b:City>
    <b:Publisher>International Universities Press</b:Publisher>
    <b:RefOrder>45</b:RefOrder>
  </b:Source>
  <b:Source>
    <b:Tag>Vyg781</b:Tag>
    <b:SourceType>Book</b:SourceType>
    <b:Guid>{3C9ED644-8099-463E-B9EF-8D76C3842DFE}</b:Guid>
    <b:Author>
      <b:Author>
        <b:NameList>
          <b:Person>
            <b:Last>Vygotsky</b:Last>
            <b:First>L.</b:First>
            <b:Middle>S</b:Middle>
          </b:Person>
        </b:NameList>
      </b:Author>
    </b:Author>
    <b:Title>Mind in Society: The Development of Higher Psychological Processes</b:Title>
    <b:Year>1978</b:Year>
    <b:City>Cambridge, MA</b:City>
    <b:Publisher>Harvard University Press</b:Publisher>
    <b:RefOrder>46</b:RefOrder>
  </b:Source>
  <b:Source>
    <b:Tag>Hub17</b:Tag>
    <b:SourceType>JournalArticle</b:SourceType>
    <b:Guid>{73005CD5-EA55-40F6-A312-C1D9BC0A1DD2}</b:Guid>
    <b:Title>Standardization and assessment practices.</b:Title>
    <b:Year>2017</b:Year>
    <b:Author>
      <b:Author>
        <b:NameList>
          <b:Person>
            <b:Last>Huber</b:Last>
            <b:First>S.G.</b:First>
            <b:Middle>and Skedsmo, G</b:Middle>
          </b:Person>
        </b:NameList>
      </b:Author>
    </b:Author>
    <b:JournalName>Educational Assessment, Evaluation and Accountability</b:JournalName>
    <b:Pages>1-3</b:Pages>
    <b:Volume>29</b:Volume>
    <b:RefOrder>6</b:RefOrder>
  </b:Source>
  <b:Source>
    <b:Tag>Don153</b:Tag>
    <b:SourceType>InternetSite</b:SourceType>
    <b:Guid>{059A1F2C-DC27-4ACE-938A-6D4130790E0C}</b:Guid>
    <b:Title>Successful futures </b:Title>
    <b:Year>2015</b:Year>
    <b:Author>
      <b:Author>
        <b:NameList>
          <b:Person>
            <b:Last>Donaldson</b:Last>
            <b:First>G</b:First>
          </b:Person>
        </b:NameList>
      </b:Author>
    </b:Author>
    <b:YearAccessed>2024</b:YearAccessed>
    <b:MonthAccessed>April </b:MonthAccessed>
    <b:DayAccessed>3</b:DayAccessed>
    <b:URL>https://www.gov.wales/sites/default/files/publications/2018-03/successful-futures.pdf</b:URL>
    <b:RefOrder>47</b:RefOrder>
  </b:Source>
  <b:Source>
    <b:Tag>Wel221</b:Tag>
    <b:SourceType>InternetSite</b:SourceType>
    <b:Guid>{1FA06A9E-4575-412C-A51C-C486A546FD41}</b:Guid>
    <b:Author>
      <b:Author>
        <b:NameList>
          <b:Person>
            <b:Last>Government</b:Last>
            <b:First>Welsh</b:First>
          </b:Person>
        </b:NameList>
      </b:Author>
    </b:Author>
    <b:Title>What’s changing in assessment?</b:Title>
    <b:Year>2022</b:Year>
    <b:YearAccessed>2024</b:YearAccessed>
    <b:MonthAccessed>April</b:MonthAccessed>
    <b:DayAccessed>3</b:DayAccessed>
    <b:URL>https://hwb.gov.wales/curriculum-for-wales/assessment-arrangements/what-s-changing-in-assessment/</b:URL>
    <b:RefOrder>48</b:RefOrder>
  </b:Source>
  <b:Source>
    <b:Tag>Zos22</b:Tag>
    <b:SourceType>JournalArticle</b:SourceType>
    <b:Guid>{B2A6030F-9C2B-4078-BD89-DA6A0060E21A}</b:Guid>
    <b:Title>"The power of playful learning in the early childhood setting."</b:Title>
    <b:Year>2022</b:Year>
    <b:Author>
      <b:Author>
        <b:NameList>
          <b:Person>
            <b:Last>Zosh</b:Last>
            <b:First>Jennifer</b:First>
            <b:Middle>M., Caroline Gaudreau, Roberta Michnick Golinkoff, and Kathy Hirsh-Pasek.</b:Middle>
          </b:Person>
        </b:NameList>
      </b:Author>
    </b:Author>
    <b:JournalName>YC Young Children</b:JournalName>
    <b:Pages>6-13</b:Pages>
    <b:Volume>77</b:Volume>
    <b:Issue>2</b:Issue>
    <b:RefOrder>7</b:RefOrder>
  </b:Source>
  <b:Source>
    <b:Tag>Par22</b:Tag>
    <b:SourceType>JournalArticle</b:SourceType>
    <b:Guid>{5E6BDF37-843C-407E-A19A-53764AA67B50}</b:Guid>
    <b:Author>
      <b:Author>
        <b:NameList>
          <b:Person>
            <b:Last>Parker</b:Last>
            <b:First>R.,</b:First>
            <b:Middle>Thomsen, B.S. and Berry, A</b:Middle>
          </b:Person>
        </b:NameList>
      </b:Author>
    </b:Author>
    <b:Title>Learning through play at school–A framework for policy and practice</b:Title>
    <b:JournalName>In Frontiers in Education</b:JournalName>
    <b:Year>2022</b:Year>
    <b:Pages>751-801</b:Pages>
    <b:Volume>7</b:Volume>
    <b:RefOrder>8</b:RefOrder>
  </b:Source>
  <b:Source>
    <b:Tag>Tay20</b:Tag>
    <b:SourceType>JournalArticle</b:SourceType>
    <b:Guid>{8908C72A-6165-4A50-B46D-DDCBAC1106D6}</b:Guid>
    <b:Author>
      <b:Author>
        <b:NameList>
          <b:Person>
            <b:Last>Taylor</b:Last>
            <b:First>M.E.</b:First>
            <b:Middle>and Boyer, W.</b:Middle>
          </b:Person>
        </b:NameList>
      </b:Author>
    </b:Author>
    <b:Title>Play-based learning: Evidence-based research to improve children’s learning experiences in the kindergarten classroom</b:Title>
    <b:JournalName>Early Childhood Education Journal</b:JournalName>
    <b:Year>2020</b:Year>
    <b:Pages>127-133</b:Pages>
    <b:Volume>48</b:Volume>
    <b:Issue>2</b:Issue>
    <b:RefOrder>49</b:RefOrder>
  </b:Source>
  <b:Source>
    <b:Tag>Pyl17</b:Tag>
    <b:SourceType>JournalArticle</b:SourceType>
    <b:Guid>{FC9DF751-59A4-4015-B36E-B214625EEC8D}</b:Guid>
    <b:Author>
      <b:Author>
        <b:NameList>
          <b:Person>
            <b:Last>Pyle</b:Last>
            <b:First>A.,</b:First>
            <b:Middle>&amp; DeLuca, C</b:Middle>
          </b:Person>
        </b:NameList>
      </b:Author>
    </b:Author>
    <b:Title>Assessment in play-based kindergarten classrooms: An empirical study of teacher perspectives and practices.</b:Title>
    <b:JournalName>The Journal of Educational Research</b:JournalName>
    <b:Year>2017</b:Year>
    <b:Pages>457–466</b:Pages>
    <b:Volume>110</b:Volume>
    <b:Issue>5</b:Issue>
    <b:RefOrder>50</b:RefOrder>
  </b:Source>
  <b:Source>
    <b:Tag>BER24</b:Tag>
    <b:SourceType>InternetSite</b:SourceType>
    <b:Guid>{B06B56BA-FDCD-4EDB-BBF0-21826E92A4E2}</b:Guid>
    <b:Title>Ethical Guidelines for Educational Research, fifth edition (2024)</b:Title>
    <b:Year>2024</b:Year>
    <b:Author>
      <b:Author>
        <b:NameList>
          <b:Person>
            <b:Last>BERA</b:Last>
          </b:Person>
        </b:NameList>
      </b:Author>
    </b:Author>
    <b:YearAccessed>2024</b:YearAccessed>
    <b:MonthAccessed>April</b:MonthAccessed>
    <b:DayAccessed>4</b:DayAccessed>
    <b:URL>https://www.bera.ac.uk/publication/ethical-guidelines-for-educational-research-fifth-edition-2024</b:URL>
    <b:RefOrder>51</b:RefOrder>
  </b:Source>
  <b:Source>
    <b:Tag>Bos20</b:Tag>
    <b:SourceType>Book</b:SourceType>
    <b:Guid>{C82371E8-F156-48BE-8EF0-6500ACECD5B7}</b:Guid>
    <b:Title>Research ethics for students in the social sciences</b:Title>
    <b:Year>2020</b:Year>
    <b:Author>
      <b:Author>
        <b:NameList>
          <b:Person>
            <b:Last>Bos</b:Last>
            <b:First>J.</b:First>
          </b:Person>
        </b:NameList>
      </b:Author>
    </b:Author>
    <b:JournalName>Springer Nature</b:JournalName>
    <b:Publisher>Springer Nature</b:Publisher>
    <b:RefOrder>23</b:RefOrder>
  </b:Source>
  <b:Source>
    <b:Tag>RCD07</b:Tag>
    <b:SourceType>ElectronicSource</b:SourceType>
    <b:Guid>{A6F61E65-E86E-4C6A-A1E1-3C41514E6E89}</b:Guid>
    <b:Title>Ethical Standards in Research</b:Title>
    <b:Year>2007</b:Year>
    <b:Publisher>Society for Research in Child Development</b:Publisher>
    <b:Author>
      <b:Author>
        <b:NameList>
          <b:Person>
            <b:Last>Council</b:Last>
            <b:First>RCD</b:First>
            <b:Middle>Governing</b:Middle>
          </b:Person>
        </b:NameList>
      </b:Author>
    </b:Author>
    <b:RefOrder>52</b:RefOrder>
  </b:Source>
  <b:Source>
    <b:Tag>UKR23</b:Tag>
    <b:SourceType>InternetSite</b:SourceType>
    <b:Guid>{C304C335-E1A2-495D-8964-B9E12221F903}</b:Guid>
    <b:Title>Research with children and young people</b:Title>
    <b:Year>2023</b:Year>
    <b:Author>
      <b:Author>
        <b:NameList>
          <b:Person>
            <b:Last>Innovation</b:Last>
            <b:First>UK</b:First>
            <b:Middle>Research and</b:Middle>
          </b:Person>
        </b:NameList>
      </b:Author>
    </b:Author>
    <b:YearAccessed>2024</b:YearAccessed>
    <b:MonthAccessed>April</b:MonthAccessed>
    <b:DayAccessed>4</b:DayAccessed>
    <b:URL>https://www.ukri.org/councils/esrc/guidance-for-applicants/research-ethics-guidance/research-with-children-and-young-people/</b:URL>
    <b:RefOrder>53</b:RefOrder>
  </b:Source>
  <b:Source>
    <b:Tag>Ham11</b:Tag>
    <b:SourceType>ElectronicSource</b:SourceType>
    <b:Guid>{1100CA7A-A073-4541-A981-ED21FA0F9B55}</b:Guid>
    <b:Author>
      <b:Author>
        <b:NameList>
          <b:Person>
            <b:Last>Hamilton</b:Last>
            <b:First>L</b:First>
          </b:Person>
        </b:NameList>
      </b:Author>
    </b:Author>
    <b:Title>Case studies in educational research, British Educational Research Association on-line resource</b:Title>
    <b:Year>2011</b:Year>
    <b:City>UK</b:City>
    <b:Publisher>BERA</b:Publisher>
    <b:RefOrder>10</b:RefOrder>
  </b:Source>
  <b:Source>
    <b:Tag>Mil15</b:Tag>
    <b:SourceType>JournalArticle</b:SourceType>
    <b:Guid>{363289D1-4E82-43A6-8CEE-A67DFFFD8941}</b:Guid>
    <b:Title>Complexity, representation and practice: Case study as method and methodology.</b:Title>
    <b:Year>2015</b:Year>
    <b:Author>
      <b:Author>
        <b:NameList>
          <b:Person>
            <b:Last>Miles</b:Last>
            <b:First>R.</b:First>
          </b:Person>
        </b:NameList>
      </b:Author>
    </b:Author>
    <b:JournalName>Issues in Educational Research</b:JournalName>
    <b:Pages>309-318</b:Pages>
    <b:Volume>25</b:Volume>
    <b:Issue>3</b:Issue>
    <b:RefOrder>11</b:RefOrder>
  </b:Source>
  <b:Source>
    <b:Tag>Rah21</b:Tag>
    <b:SourceType>JournalArticle</b:SourceType>
    <b:Guid>{99588E68-B2D5-4059-84ED-1289968140C0}</b:Guid>
    <b:Author>
      <b:Author>
        <b:NameList>
          <b:Person>
            <b:Last>Rahman</b:Last>
            <b:First>M.M.</b:First>
            <b:Middle>and Mehar Singh, M.K</b:Middle>
          </b:Person>
        </b:NameList>
      </b:Author>
    </b:Author>
    <b:Title>Complex dynamic systems of language teacher cognitions: A case study from Bangladesh</b:Title>
    <b:JournalName>Issues in Educational Research</b:JournalName>
    <b:Year>2021</b:Year>
    <b:Pages>241-254</b:Pages>
    <b:Volume>31</b:Volume>
    <b:Issue>1</b:Issue>
    <b:RefOrder>54</b:RefOrder>
  </b:Source>
  <b:Source>
    <b:Tag>Eng19</b:Tag>
    <b:SourceType>JournalArticle</b:SourceType>
    <b:Guid>{69D9C437-E9D6-4319-A23B-ADA1BD430E72}</b:Guid>
    <b:Author>
      <b:Author>
        <b:NameList>
          <b:Person>
            <b:Last>Engelbrecht</b:Last>
            <b:First>P.</b:First>
            <b:Middle>and Muthukrishna, N.</b:Middle>
          </b:Person>
        </b:NameList>
      </b:Author>
    </b:Author>
    <b:Title>Inclusive education as a localised project in complex contexts: A South African case study.</b:Title>
    <b:JournalName>Southern African Review of Education</b:JournalName>
    <b:Year>2019</b:Year>
    <b:Pages>107-124</b:Pages>
    <b:Volume>25</b:Volume>
    <b:Issue>1</b:Issue>
    <b:RefOrder>55</b:RefOrder>
  </b:Source>
  <b:Source>
    <b:Tag>Cro11</b:Tag>
    <b:SourceType>JournalArticle</b:SourceType>
    <b:Guid>{2D72282F-46BB-4233-9EC8-EF190BEF7585}</b:Guid>
    <b:Author>
      <b:Author>
        <b:NameList>
          <b:Person>
            <b:Last>Crowe</b:Last>
            <b:First>S.,</b:First>
            <b:Middle>Cresswell, K., Robertson, A</b:Middle>
          </b:Person>
        </b:NameList>
      </b:Author>
    </b:Author>
    <b:Title>The case study approach</b:Title>
    <b:JournalName>BMC Med Res Methodol</b:JournalName>
    <b:Year>2011</b:Year>
    <b:Volume>11</b:Volume>
    <b:Issue>100</b:Issue>
    <b:RefOrder>12</b:RefOrder>
  </b:Source>
  <b:Source>
    <b:Tag>Ham121</b:Tag>
    <b:SourceType>Book</b:SourceType>
    <b:Guid>{775BF3C3-C3CB-4710-890A-B694D632A916}</b:Guid>
    <b:Title>Using case study in education research</b:Title>
    <b:City>London </b:City>
    <b:Publisher>SAGE Publications</b:Publisher>
    <b:Year>2012</b:Year>
    <b:Author>
      <b:Author>
        <b:NameList>
          <b:Person>
            <b:Last>Hamilton</b:Last>
            <b:First>L.</b:First>
            <b:Middle>and Corbett-Whittier, C.</b:Middle>
          </b:Person>
        </b:NameList>
      </b:Author>
    </b:Author>
    <b:RefOrder>56</b:RefOrder>
  </b:Source>
  <b:Source>
    <b:Tag>Cam05</b:Tag>
    <b:SourceType>Book</b:SourceType>
    <b:Guid>{B97C86C6-166C-44D7-BEB8-EEB6A3328986}</b:Guid>
    <b:Author>
      <b:Author>
        <b:NameList>
          <b:Person>
            <b:Last>Campoy</b:Last>
            <b:First>R.W.</b:First>
          </b:Person>
        </b:NameList>
      </b:Author>
    </b:Author>
    <b:Title>Case study analysis in the classroom: Becoming a reflective teacher.</b:Title>
    <b:Year>2005</b:Year>
    <b:Publisher>SAGE</b:Publisher>
    <b:RefOrder>57</b:RefOrder>
  </b:Source>
  <b:Source>
    <b:Tag>Bob19</b:Tag>
    <b:SourceType>InternetSite</b:SourceType>
    <b:Guid>{EEA4A025-7E08-4A89-AC47-0DA4967C019E}</b:Guid>
    <b:Title>What is a Representative Sample and Why is it Important?</b:Title>
    <b:Year>2019</b:Year>
    <b:Author>
      <b:Author>
        <b:NameList>
          <b:Person>
            <b:Last>Bobbit</b:Last>
            <b:First>Z.</b:First>
          </b:Person>
        </b:NameList>
      </b:Author>
    </b:Author>
    <b:YearAccessed>2024</b:YearAccessed>
    <b:MonthAccessed>April</b:MonthAccessed>
    <b:DayAccessed>17</b:DayAccessed>
    <b:URL>https://www.statology.org/representative-sample/</b:URL>
    <b:RefOrder>13</b:RefOrder>
  </b:Source>
  <b:Source>
    <b:Tag>Sim23</b:Tag>
    <b:SourceType>InternetSite</b:SourceType>
    <b:Guid>{C4E04D33-8D98-4298-A02E-59B8882C0582}</b:Guid>
    <b:Author>
      <b:Author>
        <b:NameList>
          <b:Person>
            <b:Last>Simkus</b:Last>
            <b:First>J</b:First>
          </b:Person>
        </b:NameList>
      </b:Author>
    </b:Author>
    <b:Title>Sampling Bias: Types, Examples &amp; How To Avoid It</b:Title>
    <b:Year>2023</b:Year>
    <b:YearAccessed>2024</b:YearAccessed>
    <b:MonthAccessed>April</b:MonthAccessed>
    <b:DayAccessed>17</b:DayAccessed>
    <b:URL>https://www.simplypsychology.org/sampling-bias-types-examples-how-to-avoid-it.html</b:URL>
    <b:RefOrder>58</b:RefOrder>
  </b:Source>
  <b:Source>
    <b:Tag>Ing23</b:Tag>
    <b:SourceType>InternetSite</b:SourceType>
    <b:Guid>{8840837E-CDE5-4F56-91D3-63ADF23CF7FE}</b:Guid>
    <b:Author>
      <b:Author>
        <b:NameList>
          <b:Person>
            <b:Last>Ingram</b:Last>
            <b:First>O</b:First>
          </b:Person>
        </b:NameList>
      </b:Author>
    </b:Author>
    <b:Title>What is Information Bias – Types, Causes &amp; Examples</b:Title>
    <b:Year>2023</b:Year>
    <b:YearAccessed>2024</b:YearAccessed>
    <b:MonthAccessed>April</b:MonthAccessed>
    <b:DayAccessed>17</b:DayAccessed>
    <b:URL>https://www.researchprospect.com/what-is-information-bias/</b:URL>
    <b:RefOrder>59</b:RefOrder>
  </b:Source>
  <b:Source>
    <b:Tag>Nic98</b:Tag>
    <b:SourceType>JournalArticle</b:SourceType>
    <b:Guid>{C0AA5DD2-E2D5-4110-BBD0-1A884266BFF4}</b:Guid>
    <b:Title>Confirmation bias: A ubiquitous phenomenon in many guises.</b:Title>
    <b:Year>1998</b:Year>
    <b:Author>
      <b:Author>
        <b:NameList>
          <b:Person>
            <b:Last>Nickerson</b:Last>
            <b:First>R.S</b:First>
          </b:Person>
        </b:NameList>
      </b:Author>
    </b:Author>
    <b:JournalName>Review of general psychology</b:JournalName>
    <b:Pages>175-220</b:Pages>
    <b:Volume>2</b:Volume>
    <b:Issue>2</b:Issue>
    <b:RefOrder>60</b:RefOrder>
  </b:Source>
  <b:Source>
    <b:Tag>Seg23</b:Tag>
    <b:SourceType>InternetSite</b:SourceType>
    <b:Guid>{0E87BDE3-436C-4B03-8D2B-EEB860557912}</b:Guid>
    <b:Title>What is Confirmation Bias?</b:Title>
    <b:Year>2023</b:Year>
    <b:Author>
      <b:Author>
        <b:NameList>
          <b:Person>
            <b:Last>Segal</b:Last>
            <b:First>D</b:First>
          </b:Person>
        </b:NameList>
      </b:Author>
    </b:Author>
    <b:YearAccessed>2024</b:YearAccessed>
    <b:MonthAccessed>April</b:MonthAccessed>
    <b:DayAccessed>17</b:DayAccessed>
    <b:URL>https://www.webmd.com/balance/what-is-confirmation-bias</b:URL>
    <b:RefOrder>61</b:RefOrder>
  </b:Source>
  <b:Source>
    <b:Tag>Wik16</b:Tag>
    <b:SourceType>ElectronicSource</b:SourceType>
    <b:Guid>{17BDB9A4-9BA9-4A16-8A47-E62716B8057B}</b:Guid>
    <b:Title>Generalising from Case Studies</b:Title>
    <b:Year>2016</b:Year>
    <b:Author>
      <b:Author>
        <b:NameList>
          <b:Person>
            <b:Last>Wikfeldt</b:Last>
            <b:First>E.S</b:First>
          </b:Person>
        </b:NameList>
      </b:Author>
    </b:Author>
    <b:City>Halmstad</b:City>
    <b:Publisher>Halmstad University</b:Publisher>
    <b:RefOrder>62</b:RefOrder>
  </b:Source>
  <b:Source>
    <b:Tag>Fir93</b:Tag>
    <b:SourceType>JournalArticle</b:SourceType>
    <b:Guid>{D7288951-7644-41A6-B645-7180B6F98D78}</b:Guid>
    <b:Author>
      <b:Author>
        <b:NameList>
          <b:Person>
            <b:Last>Firestone</b:Last>
            <b:First>W.A</b:First>
          </b:Person>
        </b:NameList>
      </b:Author>
    </b:Author>
    <b:Title>Alternative arguments for generalizing from data as applied to qualitative research.</b:Title>
    <b:City>Educational researcher</b:City>
    <b:Year>1993</b:Year>
    <b:JournalName>Educational researcher</b:JournalName>
    <b:Pages>16-23</b:Pages>
    <b:Volume>22</b:Volume>
    <b:Issue>4</b:Issue>
    <b:RefOrder>63</b:RefOrder>
  </b:Source>
  <b:Source>
    <b:Tag>Woo101</b:Tag>
    <b:SourceType>Book</b:SourceType>
    <b:Guid>{7853F15C-1549-4DFB-A7F1-A9C75165E360}</b:Guid>
    <b:Title>Case study research: Theory, methods and practice</b:Title>
    <b:Year>2010</b:Year>
    <b:Author>
      <b:Author>
        <b:NameList>
          <b:Person>
            <b:Last>Woodside</b:Last>
            <b:First>A.G.</b:First>
          </b:Person>
        </b:NameList>
      </b:Author>
    </b:Author>
    <b:City>Leeds</b:City>
    <b:Publisher>Emerald Group Publishing.</b:Publisher>
    <b:RefOrder>64</b:RefOrder>
  </b:Source>
  <b:Source>
    <b:Tag>Tig17</b:Tag>
    <b:SourceType>Book</b:SourceType>
    <b:Guid>{0AC78828-DD95-42B9-8A57-8D630CB03105}</b:Guid>
    <b:Title>Understanding case study research: Small-scale research with meaning.</b:Title>
    <b:Publisher>Sage</b:Publisher>
    <b:Year>2017</b:Year>
    <b:Author>
      <b:Author>
        <b:NameList>
          <b:Person>
            <b:Last>Tight</b:Last>
            <b:First>M</b:First>
          </b:Person>
        </b:NameList>
      </b:Author>
    </b:Author>
    <b:RefOrder>9</b:RefOrder>
  </b:Source>
  <b:Source>
    <b:Tag>Wil09</b:Tag>
    <b:SourceType>Book</b:SourceType>
    <b:Guid>{4BAEE4E1-7276-434F-A56F-119CB36E8120}</b:Guid>
    <b:Author>
      <b:Author>
        <b:NameList>
          <b:Person>
            <b:Last>Wildemuth</b:Last>
            <b:First>B.M</b:First>
          </b:Person>
        </b:NameList>
      </b:Author>
    </b:Author>
    <b:Title>Participant observation. Applications of social research methods to questions in information and library science</b:Title>
    <b:Year>2009</b:Year>
    <b:Publisher>Sage</b:Publisher>
    <b:RefOrder>65</b:RefOrder>
  </b:Source>
  <b:Source>
    <b:Tag>Pri19</b:Tag>
    <b:SourceType>BookSection</b:SourceType>
    <b:Guid>{843605E7-9A4C-4E31-91BC-B063C7B4BCE9}</b:Guid>
    <b:Title>Observational research</b:Title>
    <b:Year>2019</b:Year>
    <b:Author>
      <b:Author>
        <b:NameList>
          <b:Person>
            <b:Last>Price</b:Last>
            <b:First>P.C.,</b:First>
            <b:Middle>Jhangiani, R.S., Chiang, I.C.A</b:Middle>
          </b:Person>
        </b:NameList>
      </b:Author>
    </b:Author>
    <b:BookTitle>Research Methods in Psychology </b:BookTitle>
    <b:RefOrder>16</b:RefOrder>
  </b:Source>
  <b:Source>
    <b:Tag>Gol11</b:Tag>
    <b:SourceType>Book</b:SourceType>
    <b:Guid>{61A6A4B9-5EB7-4D4E-A46F-6B9351B73079}</b:Guid>
    <b:Author>
      <b:Author>
        <b:NameList>
          <b:Person>
            <b:Last>Goldstein</b:Last>
            <b:First>S.,</b:First>
            <b:Middle>Naglieri, J.A.</b:Middle>
          </b:Person>
        </b:NameList>
      </b:Author>
    </b:Author>
    <b:Title>Child Behavior and Development</b:Title>
    <b:Year>2011</b:Year>
    <b:City>Boston</b:City>
    <b:Publisher>Springer</b:Publisher>
    <b:RefOrder>14</b:RefOrder>
  </b:Source>
  <b:Source>
    <b:Tag>Bro05</b:Tag>
    <b:SourceType>JournalArticle</b:SourceType>
    <b:Guid>{28D89E2E-C43C-45A7-ABB0-704D2B3D3D5B}</b:Guid>
    <b:Title>Developing an understanding of young children’s learning through play: The place of observation, interaction, and reflection.</b:Title>
    <b:Year>2005</b:Year>
    <b:Author>
      <b:Author>
        <b:NameList>
          <b:Person>
            <b:Last>Broadhead</b:Last>
            <b:First>P</b:First>
          </b:Person>
        </b:NameList>
      </b:Author>
    </b:Author>
    <b:JournalName>Educational Research Journal</b:JournalName>
    <b:Pages>473–488</b:Pages>
    <b:Volume>31</b:Volume>
    <b:Issue>4</b:Issue>
    <b:RefOrder>66</b:RefOrder>
  </b:Source>
  <b:Source>
    <b:Tag>Nea16</b:Tag>
    <b:SourceType>Book</b:SourceType>
    <b:Guid>{3CBDE99D-C3C9-410A-B421-BE99DE436BDA}</b:Guid>
    <b:Author>
      <b:Author>
        <b:NameList>
          <b:Person>
            <b:Last>Neaum</b:Last>
            <b:First>S</b:First>
          </b:Person>
        </b:NameList>
      </b:Author>
    </b:Author>
    <b:Title>Observing and assessing Children's Learning and Development</b:Title>
    <b:Year>2016</b:Year>
    <b:City>London</b:City>
    <b:Publisher>Sage</b:Publisher>
    <b:RefOrder>15</b:RefOrder>
  </b:Source>
  <b:Source>
    <b:Tag>Bri18</b:Tag>
    <b:SourceType>InternetSite</b:SourceType>
    <b:Guid>{089647E2-5E74-4CE7-8CC2-AADB7C6A9E73}</b:Guid>
    <b:Title>Ethical guidelines for educational research</b:Title>
    <b:Year>2018</b:Year>
    <b:Author>
      <b:Author>
        <b:NameList>
          <b:Person>
            <b:Last>Association</b:Last>
            <b:First>British</b:First>
            <b:Middle>Educational Research</b:Middle>
          </b:Person>
        </b:NameList>
      </b:Author>
    </b:Author>
    <b:YearAccessed>2024</b:YearAccessed>
    <b:MonthAccessed>April</b:MonthAccessed>
    <b:DayAccessed>19</b:DayAccessed>
    <b:URL>https://www.bera.ac.uk/publication/ethical-guidelines-for-educational-research-2018</b:URL>
    <b:RefOrder>67</b:RefOrder>
  </b:Source>
  <b:Source>
    <b:Tag>Geo23</b:Tag>
    <b:SourceType>InternetSite</b:SourceType>
    <b:Guid>{033DF219-0653-404E-8D7D-2127DFCCC21D}</b:Guid>
    <b:Author>
      <b:Author>
        <b:NameList>
          <b:Person>
            <b:Last>George</b:Last>
            <b:First>T</b:First>
          </b:Person>
        </b:NameList>
      </b:Author>
    </b:Author>
    <b:Title>What Is Qualitative Observation? Definition &amp; Examples</b:Title>
    <b:Year>2023</b:Year>
    <b:YearAccessed>2024</b:YearAccessed>
    <b:MonthAccessed>April</b:MonthAccessed>
    <b:DayAccessed>18</b:DayAccessed>
    <b:URL>https://www.scribbr.com/methodology/qualitative-observation/</b:URL>
    <b:RefOrder>17</b:RefOrder>
  </b:Source>
  <b:Source>
    <b:Tag>Ost13</b:Tag>
    <b:SourceType>JournalArticle</b:SourceType>
    <b:Guid>{80F9CFDF-C521-4468-A58C-AC330F32CE3C}</b:Guid>
    <b:Title>Observational methods</b:Title>
    <b:Year>2013</b:Year>
    <b:Author>
      <b:Author>
        <b:NameList>
          <b:Person>
            <b:Last>Ostrov</b:Last>
            <b:First>J.M.</b:First>
            <b:Middle>and Hart, E.J.</b:Middle>
          </b:Person>
        </b:NameList>
      </b:Author>
    </b:Author>
    <b:JournalName>The Oxford handbook of quantitative methods in psychology</b:JournalName>
    <b:Pages>286-304</b:Pages>
    <b:Volume>1</b:Volume>
    <b:RefOrder>18</b:RefOrder>
  </b:Source>
  <b:Source>
    <b:Tag>AFr22</b:Tag>
    <b:SourceType>JournalArticle</b:SourceType>
    <b:Guid>{2146F6BD-8DAE-41B8-B39A-C34DCF50AAC6}</b:Guid>
    <b:Author>
      <b:Author>
        <b:NameList>
          <b:Person>
            <b:Last>Fredricks</b:Last>
            <b:First>A.,</b:First>
            <b:Middle>J</b:Middle>
          </b:Person>
        </b:NameList>
      </b:Author>
    </b:Author>
    <b:Title>Measuring Student Engagement with Observational Techniques.</b:Title>
    <b:JournalName>Handbook of Research on Student Engagement</b:JournalName>
    <b:Year>2022</b:Year>
    <b:Pages>617–627</b:Pages>
    <b:RefOrder>19</b:RefOrder>
  </b:Source>
  <b:Source>
    <b:Tag>Geo231</b:Tag>
    <b:SourceType>InternetSite</b:SourceType>
    <b:Guid>{A515E95C-1F81-4DE9-9D05-50CF974A6938}</b:Guid>
    <b:Author>
      <b:Author>
        <b:NameList>
          <b:Person>
            <b:Last>George</b:Last>
            <b:First>T</b:First>
          </b:Person>
        </b:NameList>
      </b:Author>
    </b:Author>
    <b:Title>Semi-Structured Interview Definition, Guide &amp; Examples</b:Title>
    <b:Year>2023</b:Year>
    <b:YearAccessed>2024</b:YearAccessed>
    <b:MonthAccessed>April</b:MonthAccessed>
    <b:DayAccessed>20</b:DayAccessed>
    <b:URL>https://www.scribbr.com/methodology/semi-structured-interview/</b:URL>
    <b:RefOrder>68</b:RefOrder>
  </b:Source>
  <b:Source>
    <b:Tag>Rus22</b:Tag>
    <b:SourceType>JournalArticle</b:SourceType>
    <b:Guid>{D783F188-AC22-4BE5-85CC-515A654C1CB9}</b:Guid>
    <b:Author>
      <b:Author>
        <b:NameList>
          <b:Person>
            <b:Last>Ruslin</b:Last>
            <b:First>R.,</b:First>
            <b:Middle>Mashuri, S., Rasak, M.S.A., Alhabsyi, F. and Syam, H.</b:Middle>
          </b:Person>
        </b:NameList>
      </b:Author>
    </b:Author>
    <b:Title>Semi-structured Interview: A methodological reflection on the development of a qualitative research instrument in educational studies.</b:Title>
    <b:Year>2022</b:Year>
    <b:JournalName>IOSR Journal of Research &amp; Method in Education </b:JournalName>
    <b:Pages>22-29</b:Pages>
    <b:Volume>12</b:Volume>
    <b:Issue>1</b:Issue>
    <b:RefOrder>69</b:RefOrder>
  </b:Source>
  <b:Source>
    <b:Tag>Sal23</b:Tag>
    <b:SourceType>InternetSite</b:SourceType>
    <b:Guid>{504CD7EB-8C29-4A5C-9AB5-7A7F442479E9}</b:Guid>
    <b:Title>Semi-Structured Interviews in Qualitative Research</b:Title>
    <b:Year>2023</b:Year>
    <b:Author>
      <b:Author>
        <b:NameList>
          <b:Person>
            <b:Last>Salomão</b:Last>
            <b:First>A</b:First>
          </b:Person>
        </b:NameList>
      </b:Author>
    </b:Author>
    <b:YearAccessed>2024</b:YearAccessed>
    <b:MonthAccessed>April</b:MonthAccessed>
    <b:DayAccessed>20</b:DayAccessed>
    <b:URL>https://mindthegraph.com/blog/semi-structured-interviews-in-qualitative-research/</b:URL>
    <b:RefOrder>70</b:RefOrder>
  </b:Source>
  <b:Source>
    <b:Tag>Whi08</b:Tag>
    <b:SourceType>JournalArticle</b:SourceType>
    <b:Guid>{A92B5917-CD09-48AF-ABBC-AEEB84812D80}</b:Guid>
    <b:Title> Semi-structured interviews: guidance for novice researchers. </b:Title>
    <b:Year>2008</b:Year>
    <b:Author>
      <b:Author>
        <b:NameList>
          <b:Person>
            <b:Last>Whiting</b:Last>
            <b:First>L.S</b:First>
          </b:Person>
        </b:NameList>
      </b:Author>
    </b:Author>
    <b:JournalName>Nursing Standard</b:JournalName>
    <b:Pages>35</b:Pages>
    <b:Volume>22</b:Volume>
    <b:Issue>23</b:Issue>
    <b:RefOrder>71</b:RefOrder>
  </b:Source>
  <b:Source>
    <b:Tag>Kva96</b:Tag>
    <b:SourceType>Book</b:SourceType>
    <b:Guid>{D4C8BDE0-EE63-479E-BA93-9AEF3DAA0D83}</b:Guid>
    <b:Title>Interviews:   An Introduction to Qualitativ  Research Interviewing</b:Title>
    <b:Year>1996</b:Year>
    <b:Author>
      <b:Author>
        <b:NameList>
          <b:Person>
            <b:Last>Kvale</b:Last>
            <b:First>S.</b:First>
          </b:Person>
        </b:NameList>
      </b:Author>
    </b:Author>
    <b:City>London</b:City>
    <b:Publisher>Sage Publications</b:Publisher>
    <b:RefOrder>72</b:RefOrder>
  </b:Source>
  <b:Source>
    <b:Tag>Rub11</b:Tag>
    <b:SourceType>Book</b:SourceType>
    <b:Guid>{069280E3-4AF0-49D7-92C9-0E54D8A84594}</b:Guid>
    <b:Author>
      <b:Author>
        <b:NameList>
          <b:Person>
            <b:Last>Rubin</b:Last>
            <b:First>H.J.</b:First>
            <b:Middle>and Rubin, I.S</b:Middle>
          </b:Person>
        </b:NameList>
      </b:Author>
    </b:Author>
    <b:Title>Qualitative interviewing: The art of hearing data.</b:Title>
    <b:Year>2011</b:Year>
    <b:Publisher>Sage</b:Publisher>
    <b:RefOrder>73</b:RefOrder>
  </b:Source>
  <b:Source>
    <b:Tag>Rub05</b:Tag>
    <b:SourceType>Book</b:SourceType>
    <b:Guid>{5E8F704A-9401-4D2C-B2B1-726FCA7CFD30}</b:Guid>
    <b:Author>
      <b:Author>
        <b:NameList>
          <b:Person>
            <b:Last>Rubin</b:Last>
            <b:First>H.J.</b:First>
            <b:Middle>and Rubin, C.S</b:Middle>
          </b:Person>
        </b:NameList>
      </b:Author>
    </b:Author>
    <b:Title>Qualitative Interviewing: The Art of Hearing Data.</b:Title>
    <b:Year>2005</b:Year>
    <b:City>California</b:City>
    <b:Publisher>Sage Publications</b:Publisher>
    <b:Edition>2</b:Edition>
    <b:RefOrder>74</b:RefOrder>
  </b:Source>
  <b:Source>
    <b:Tag>UNI19</b:Tag>
    <b:SourceType>InternetSite</b:SourceType>
    <b:Guid>{31BCB7CA-5F48-450D-80F3-09466550AA39}</b:Guid>
    <b:Title>UNICEF guidelines for interviewing children</b:Title>
    <b:Year>2019</b:Year>
    <b:YearAccessed>2024</b:YearAccessed>
    <b:MonthAccessed>April </b:MonthAccessed>
    <b:DayAccessed>20</b:DayAccessed>
    <b:URL>https://resourcecentre.savethechildren.net/document/unicef-guidelines-interviewing-children/</b:URL>
    <b:Author>
      <b:Author>
        <b:NameList>
          <b:Person>
            <b:Last>UNICEF</b:Last>
          </b:Person>
        </b:NameList>
      </b:Author>
    </b:Author>
    <b:RefOrder>75</b:RefOrder>
  </b:Source>
  <b:Source>
    <b:Tag>Pon19</b:Tag>
    <b:SourceType>JournalArticle</b:SourceType>
    <b:Guid>{330C6971-11FB-458E-A153-2792F7032B37}</b:Guid>
    <b:Title> A qualitative interview with young children: What encourages or inhibits young children’s participation?</b:Title>
    <b:Year>2019</b:Year>
    <b:Author>
      <b:Author>
        <b:NameList>
          <b:Person>
            <b:Last>Ponizovsky-Bergelson</b:Last>
            <b:First>Y.,</b:First>
            <b:Middle>Dayan, Y., Wahle, N. and Roer-Strier, D</b:Middle>
          </b:Person>
        </b:NameList>
      </b:Author>
    </b:Author>
    <b:JournalName>International Journal of Qualitative Methods</b:JournalName>
    <b:Volume>18</b:Volume>
    <b:RefOrder>76</b:RefOrder>
  </b:Source>
  <b:Source>
    <b:Tag>Doc99</b:Tag>
    <b:SourceType>JournalArticle</b:SourceType>
    <b:Guid>{FE3E6D0E-9778-4351-8E2C-B89C44929054}</b:Guid>
    <b:Author>
      <b:Author>
        <b:NameList>
          <b:Person>
            <b:Last>Docherty</b:Last>
            <b:First>S.,</b:First>
            <b:Middle>and M. Sandelowski.</b:Middle>
          </b:Person>
        </b:NameList>
      </b:Author>
    </b:Author>
    <b:Title>Focus on qualitative methods: Interviewing children.</b:Title>
    <b:JournalName>Research in Nursing &amp; Health</b:JournalName>
    <b:Year>1999</b:Year>
    <b:Pages>177–85</b:Pages>
    <b:Volume>22</b:Volume>
    <b:Issue>2</b:Issue>
    <b:RefOrder>77</b:RefOrder>
  </b:Source>
  <b:Source>
    <b:Tag>Fiv90</b:Tag>
    <b:SourceType>Book</b:SourceType>
    <b:Guid>{EBFF1F79-E334-47FB-9E80-3E3700943295}</b:Guid>
    <b:Author>
      <b:Author>
        <b:NameList>
          <b:Person>
            <b:Last>Fivush</b:Last>
            <b:First>R.,</b:First>
            <b:Middle>and N. R. Hamond.</b:Middle>
          </b:Person>
        </b:NameList>
      </b:Author>
    </b:Author>
    <b:Title>Autobiographical memory across the preschool years: Toward reconceptualizing childhood amnesia.</b:Title>
    <b:Year>1990</b:Year>
    <b:City>New York, NY</b:City>
    <b:Publisher>Cambridge University Press</b:Publisher>
    <b:RefOrder>78</b:RefOrder>
  </b:Source>
  <b:Source>
    <b:Tag>DeC23</b:Tag>
    <b:SourceType>JournalArticle</b:SourceType>
    <b:Guid>{4BB13820-D5DA-4761-92DC-C8C6FE74DFCF}</b:Guid>
    <b:Title>Narrative and play-based interviewing-a framework for eliciting the perspectives of young children.</b:Title>
    <b:Year>2023</b:Year>
    <b:Author>
      <b:Author>
        <b:NameList>
          <b:Person>
            <b:Last>DeCosta</b:Last>
            <b:First>P.,</b:First>
            <b:Middle>Skinner, T.C., Sørensen, J.L., Krogh Topperzer, M. and Grabowski, D</b:Middle>
          </b:Person>
        </b:NameList>
      </b:Author>
    </b:Author>
    <b:JournalName>Qualitative Research in Psychology</b:JournalName>
    <b:Pages>337-362</b:Pages>
    <b:Volume>20</b:Volume>
    <b:Issue>3</b:Issue>
    <b:RefOrder>22</b:RefOrder>
  </b:Source>
  <b:Source>
    <b:Tag>Uni20</b:Tag>
    <b:SourceType>InternetSite</b:SourceType>
    <b:Guid>{462A891D-9100-4B2A-AD59-4BAB33FA87AD}</b:Guid>
    <b:Title> Conducting research interviews (Best Practice Guidance 10_Version 1.0)</b:Title>
    <b:Year>2020</b:Year>
    <b:Author>
      <b:Author>
        <b:NameList>
          <b:Person>
            <b:Last>Oxford</b:Last>
            <b:First>University</b:First>
            <b:Middle>of</b:Middle>
          </b:Person>
        </b:NameList>
      </b:Author>
    </b:Author>
    <b:YearAccessed>2024</b:YearAccessed>
    <b:MonthAccessed>April</b:MonthAccessed>
    <b:DayAccessed>21</b:DayAccessed>
    <b:URL>https://researchsupport.web.ox.ac.uk/files/bpg10conductingresearchinterviewsv10pdf</b:URL>
    <b:RefOrder>20</b:RefOrder>
  </b:Source>
  <b:Source>
    <b:Tag>Hal23</b:Tag>
    <b:SourceType>InternetSite</b:SourceType>
    <b:Guid>{D2E02DF7-E39F-41BB-BF7B-61B754D1A2A1}</b:Guid>
    <b:Author>
      <b:Author>
        <b:NameList>
          <b:Person>
            <b:Last>Hall</b:Last>
            <b:First>L.,</b:First>
            <b:Middle>&amp; Pitches, C.</b:Middle>
          </b:Person>
        </b:NameList>
      </b:Author>
    </b:Author>
    <b:Title>How to conduct a walking interview</b:Title>
    <b:Year>2023</b:Year>
    <b:YearAccessed>2024</b:YearAccessed>
    <b:MonthAccessed>April</b:MonthAccessed>
    <b:DayAccessed>21</b:DayAccessed>
    <b:URL>https://researchsupport.web.ox.ac.uk/files/bpg10conductingresearchinterviewsv10pdf</b:URL>
    <b:RefOrder>21</b:RefOrder>
  </b:Source>
  <b:Source>
    <b:Tag>Bra06</b:Tag>
    <b:SourceType>JournalArticle</b:SourceType>
    <b:Guid>{4BF66566-17D6-4D52-92B1-509AAC3F0460}</b:Guid>
    <b:Title>Using thematic analysis in psychology.</b:Title>
    <b:Year>2006</b:Year>
    <b:Author>
      <b:Author>
        <b:NameList>
          <b:Person>
            <b:Last>Braun</b:Last>
            <b:First>V.</b:First>
            <b:Middle>and Clarke, V.</b:Middle>
          </b:Person>
        </b:NameList>
      </b:Author>
    </b:Author>
    <b:JournalName>Qualitative research in psychology</b:JournalName>
    <b:Pages>77-101</b:Pages>
    <b:Volume>3</b:Volume>
    <b:Issue>2</b:Issue>
    <b:RefOrder>79</b:RefOrder>
  </b:Source>
  <b:Source>
    <b:Tag>Mag17</b:Tag>
    <b:SourceType>JournalArticle</b:SourceType>
    <b:Guid>{B3A190E4-D830-4688-BB48-064833CEADFB}</b:Guid>
    <b:Author>
      <b:Author>
        <b:NameList>
          <b:Person>
            <b:Last>Maguire</b:Last>
            <b:First>M.</b:First>
            <b:Middle>and Delahunt, B</b:Middle>
          </b:Person>
        </b:NameList>
      </b:Author>
    </b:Author>
    <b:Title>Doing a thematic analysis: A practical, step-by-step guide for learning and teaching scholars</b:Title>
    <b:JournalName>All Ireland journal of higher education</b:JournalName>
    <b:Year>2017</b:Year>
    <b:Volume>9</b:Volume>
    <b:Issue>3</b:Issue>
    <b:RefOrder>24</b:RefOrder>
  </b:Source>
  <b:Source>
    <b:Tag>Slu14</b:Tag>
    <b:SourceType>InternetSite</b:SourceType>
    <b:Guid>{45339563-9928-4D12-A712-96D5BDB03E88}</b:Guid>
    <b:Author>
      <b:Author>
        <b:NameList>
          <b:Person>
            <b:Last>Slutsky</b:Last>
            <b:First>D,.J.</b:First>
          </b:Person>
        </b:NameList>
      </b:Author>
    </b:Author>
    <b:Title>The Effective Use of Graphs</b:Title>
    <b:Year>2014</b:Year>
    <b:YearAccessed>2024</b:YearAccessed>
    <b:MonthAccessed>April</b:MonthAccessed>
    <b:DayAccessed>23</b:DayAccessed>
    <b:URL>https://www.ncbi.nlm.nih.gov/pmc/articles/PMC4078179/</b:URL>
    <b:RefOrder>25</b:RefOrder>
  </b:Source>
  <b:Source>
    <b:Tag>Ras08</b:Tag>
    <b:SourceType>JournalArticle</b:SourceType>
    <b:Guid>{617AEBB5-3BC3-40B7-A355-25B9CCE2FBD5}</b:Guid>
    <b:Author>
      <b:Author>
        <b:NameList>
          <b:Person>
            <b:Last>Raschke</b:Last>
            <b:First>R.L.</b:First>
            <b:Middle>and Steinbart, P.J</b:Middle>
          </b:Person>
        </b:NameList>
      </b:Author>
    </b:Author>
    <b:Title>Mitigating the effects of misleading graphs on decisions by educating users about the principles of graph design.</b:Title>
    <b:Year>2008</b:Year>
    <b:JournalName>Journal of Information Systems</b:JournalName>
    <b:Pages>23-52</b:Pages>
    <b:Volume>22</b:Volume>
    <b:Issue>2</b:Issue>
    <b:RefOrder>26</b:RefOrder>
  </b:Source>
  <b:Source>
    <b:Tag>Ath07</b:Tag>
    <b:SourceType>Book</b:SourceType>
    <b:Guid>{ECC6BEFB-420F-4F51-9843-BD460541DE8A}</b:Guid>
    <b:Author>
      <b:Author>
        <b:NameList>
          <b:Person>
            <b:Last>Athey</b:Last>
            <b:First>C</b:First>
          </b:Person>
        </b:NameList>
      </b:Author>
    </b:Author>
    <b:Title>Extending thought in young children: A parent-teacher partnership. Extending Thought in Young Children</b:Title>
    <b:Year>2007</b:Year>
    <b:Publisher>Sage Publications</b:Publisher>
    <b:RefOrder>80</b:RefOrder>
  </b:Source>
  <b:Source>
    <b:Tag>The231</b:Tag>
    <b:SourceType>InternetSite</b:SourceType>
    <b:Guid>{2B410B34-29B4-44C1-8B0D-CC0782011609}</b:Guid>
    <b:Title>https://www.froebel.org.uk/news/schemas-outdoor-play-and-froebel</b:Title>
    <b:Year>2023</b:Year>
    <b:Author>
      <b:Author>
        <b:NameList>
          <b:Person>
            <b:Last>Trust</b:Last>
            <b:First>The</b:First>
            <b:Middle>Frobel</b:Middle>
          </b:Person>
        </b:NameList>
      </b:Author>
    </b:Author>
    <b:YearAccessed>2024</b:YearAccessed>
    <b:MonthAccessed>May</b:MonthAccessed>
    <b:DayAccessed>2</b:DayAccessed>
    <b:URL>https://www.froebel.org.uk/news/schemas-outdoor-play-and-froebel</b:URL>
    <b:RefOrder>81</b:RefOrder>
  </b:Source>
</b:Sourc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A7D9BC2C-19B2-40BF-8DC4-13E4858FF7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60ab93c2-c2e2-4a82-ab36-09e8ba3f753e"/>
  </ds:schemaRefs>
</ds:datastoreItem>
</file>

<file path=customXml/itemProps4.xml><?xml version="1.0" encoding="utf-8"?>
<ds:datastoreItem xmlns:ds="http://schemas.openxmlformats.org/officeDocument/2006/customXml" ds:itemID="{25C4881A-598E-4850-ACF1-660AEF17DB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45</Pages>
  <Words>8360</Words>
  <Characters>47656</Characters>
  <Application>Microsoft Office Word</Application>
  <DocSecurity>0</DocSecurity>
  <Lines>397</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Isobel O'Sullivan</cp:lastModifiedBy>
  <cp:revision>3</cp:revision>
  <dcterms:created xsi:type="dcterms:W3CDTF">2024-05-06T14:59:00Z</dcterms:created>
  <dcterms:modified xsi:type="dcterms:W3CDTF">2024-05-06T15:01:00Z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