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7CF0AA" w14:textId="3BE42C03" w:rsidR="004B57B0" w:rsidRDefault="004B57B0" w:rsidP="004B57B0">
      <w:pPr>
        <w:pStyle w:val="NoSpacing"/>
        <w:jc w:val="center"/>
        <w:rPr>
          <w:sz w:val="24"/>
          <w:u w:val="single"/>
        </w:rPr>
      </w:pPr>
    </w:p>
    <w:p w14:paraId="3B7936B9" w14:textId="2C18B098" w:rsidR="004B57B0" w:rsidRDefault="004B57B0" w:rsidP="004B57B0">
      <w:pPr>
        <w:pStyle w:val="NoSpacing"/>
        <w:jc w:val="center"/>
        <w:rPr>
          <w:sz w:val="24"/>
          <w:u w:val="single"/>
        </w:rPr>
      </w:pPr>
    </w:p>
    <w:p w14:paraId="4A3B8C69" w14:textId="69868623" w:rsidR="004B57B0" w:rsidRDefault="004B57B0" w:rsidP="004B57B0">
      <w:pPr>
        <w:pStyle w:val="NoSpacing"/>
        <w:jc w:val="center"/>
        <w:rPr>
          <w:sz w:val="24"/>
          <w:u w:val="single"/>
        </w:rPr>
      </w:pPr>
    </w:p>
    <w:p w14:paraId="68D4DF6E" w14:textId="498C5C52" w:rsidR="004B57B0" w:rsidRDefault="004B57B0" w:rsidP="004B57B0">
      <w:pPr>
        <w:pStyle w:val="NoSpacing"/>
        <w:jc w:val="center"/>
        <w:rPr>
          <w:sz w:val="24"/>
          <w:u w:val="single"/>
        </w:rPr>
      </w:pPr>
    </w:p>
    <w:p w14:paraId="5CFE8BFE" w14:textId="77777777" w:rsidR="004B57B0" w:rsidRDefault="004B57B0" w:rsidP="004B57B0">
      <w:pPr>
        <w:pStyle w:val="NoSpacing"/>
        <w:jc w:val="center"/>
        <w:rPr>
          <w:sz w:val="24"/>
          <w:u w:val="single"/>
        </w:rPr>
      </w:pPr>
    </w:p>
    <w:p w14:paraId="5344D922" w14:textId="134AD368" w:rsidR="004B57B0" w:rsidRDefault="004B57B0" w:rsidP="004B57B0">
      <w:pPr>
        <w:pStyle w:val="NoSpacing"/>
        <w:jc w:val="center"/>
        <w:rPr>
          <w:sz w:val="24"/>
          <w:u w:val="single"/>
        </w:rPr>
      </w:pPr>
    </w:p>
    <w:p w14:paraId="389CFF65" w14:textId="77777777" w:rsidR="004B57B0" w:rsidRDefault="004B57B0" w:rsidP="004B57B0">
      <w:pPr>
        <w:pStyle w:val="NoSpacing"/>
        <w:jc w:val="center"/>
        <w:rPr>
          <w:sz w:val="24"/>
          <w:u w:val="single"/>
        </w:rPr>
      </w:pPr>
    </w:p>
    <w:p w14:paraId="75A2024F" w14:textId="633F76F9" w:rsidR="004B57B0" w:rsidRDefault="004B57B0" w:rsidP="004B57B0">
      <w:pPr>
        <w:pStyle w:val="NoSpacing"/>
        <w:jc w:val="center"/>
        <w:rPr>
          <w:sz w:val="24"/>
          <w:u w:val="single"/>
        </w:rPr>
      </w:pPr>
    </w:p>
    <w:p w14:paraId="14C42C6A" w14:textId="44E89EF2" w:rsidR="004B57B0" w:rsidRDefault="004B57B0" w:rsidP="004B57B0">
      <w:pPr>
        <w:pStyle w:val="NoSpacing"/>
        <w:jc w:val="center"/>
        <w:rPr>
          <w:sz w:val="24"/>
          <w:u w:val="single"/>
        </w:rPr>
      </w:pPr>
    </w:p>
    <w:p w14:paraId="2B268BD9" w14:textId="500D5F95" w:rsidR="004B57B0" w:rsidRPr="004B57B0" w:rsidRDefault="004B57B0" w:rsidP="004B57B0">
      <w:pPr>
        <w:pStyle w:val="NoSpacing"/>
        <w:jc w:val="center"/>
        <w:rPr>
          <w:sz w:val="48"/>
          <w:u w:val="single"/>
        </w:rPr>
      </w:pPr>
      <w:r w:rsidRPr="004B57B0">
        <w:rPr>
          <w:sz w:val="48"/>
          <w:u w:val="single"/>
        </w:rPr>
        <w:t>Dissertation Proposal</w:t>
      </w:r>
    </w:p>
    <w:p w14:paraId="3E0B289A" w14:textId="4D216C45" w:rsidR="004B57B0" w:rsidRDefault="004B57B0" w:rsidP="004B57B0">
      <w:pPr>
        <w:pStyle w:val="NoSpacing"/>
        <w:jc w:val="center"/>
        <w:rPr>
          <w:sz w:val="24"/>
          <w:u w:val="single"/>
        </w:rPr>
      </w:pPr>
    </w:p>
    <w:p w14:paraId="16436D95" w14:textId="33CFB0CA" w:rsidR="004B57B0" w:rsidRDefault="004B57B0" w:rsidP="004B57B0">
      <w:pPr>
        <w:pStyle w:val="NoSpacing"/>
        <w:jc w:val="center"/>
        <w:rPr>
          <w:sz w:val="24"/>
          <w:u w:val="single"/>
        </w:rPr>
      </w:pPr>
    </w:p>
    <w:p w14:paraId="41BE100C" w14:textId="337A6DF5" w:rsidR="004B57B0" w:rsidRDefault="004B57B0" w:rsidP="004B57B0">
      <w:pPr>
        <w:pStyle w:val="NoSpacing"/>
        <w:jc w:val="center"/>
        <w:rPr>
          <w:sz w:val="24"/>
          <w:u w:val="single"/>
        </w:rPr>
      </w:pPr>
    </w:p>
    <w:p w14:paraId="7AD9226C" w14:textId="770A81F1" w:rsidR="004B57B0" w:rsidRDefault="004B57B0" w:rsidP="004B57B0">
      <w:pPr>
        <w:pStyle w:val="NoSpacing"/>
        <w:jc w:val="center"/>
        <w:rPr>
          <w:sz w:val="24"/>
          <w:u w:val="single"/>
        </w:rPr>
      </w:pPr>
    </w:p>
    <w:p w14:paraId="6927EC5D" w14:textId="3BA3A8B1" w:rsidR="004B57B0" w:rsidRDefault="004B57B0" w:rsidP="004B57B0">
      <w:pPr>
        <w:pStyle w:val="NoSpacing"/>
        <w:jc w:val="center"/>
        <w:rPr>
          <w:sz w:val="24"/>
          <w:u w:val="single"/>
        </w:rPr>
      </w:pPr>
    </w:p>
    <w:p w14:paraId="108B6047" w14:textId="4DF92C54" w:rsidR="004B57B0" w:rsidRDefault="004B57B0" w:rsidP="004B57B0">
      <w:pPr>
        <w:pStyle w:val="NoSpacing"/>
        <w:jc w:val="center"/>
        <w:rPr>
          <w:sz w:val="24"/>
          <w:u w:val="single"/>
        </w:rPr>
      </w:pPr>
    </w:p>
    <w:p w14:paraId="6B26769E" w14:textId="79FE8B85" w:rsidR="004B57B0" w:rsidRDefault="004B57B0" w:rsidP="004B57B0">
      <w:pPr>
        <w:pStyle w:val="NoSpacing"/>
        <w:jc w:val="center"/>
        <w:rPr>
          <w:sz w:val="24"/>
          <w:u w:val="single"/>
        </w:rPr>
      </w:pPr>
    </w:p>
    <w:p w14:paraId="353B789C" w14:textId="458EC5EC" w:rsidR="004B57B0" w:rsidRDefault="004B57B0" w:rsidP="004B57B0">
      <w:pPr>
        <w:pStyle w:val="NoSpacing"/>
        <w:jc w:val="center"/>
        <w:rPr>
          <w:sz w:val="24"/>
          <w:u w:val="single"/>
        </w:rPr>
      </w:pPr>
    </w:p>
    <w:p w14:paraId="114BD2FE" w14:textId="24EA0F1A" w:rsidR="004B57B0" w:rsidRDefault="004B57B0" w:rsidP="004B57B0">
      <w:pPr>
        <w:pStyle w:val="NoSpacing"/>
        <w:jc w:val="center"/>
        <w:rPr>
          <w:sz w:val="24"/>
          <w:u w:val="single"/>
        </w:rPr>
      </w:pPr>
    </w:p>
    <w:p w14:paraId="42520E18" w14:textId="60F38AA7" w:rsidR="004B57B0" w:rsidRDefault="004B57B0" w:rsidP="004B57B0">
      <w:pPr>
        <w:pStyle w:val="NoSpacing"/>
        <w:jc w:val="center"/>
        <w:rPr>
          <w:sz w:val="24"/>
          <w:u w:val="single"/>
        </w:rPr>
      </w:pPr>
    </w:p>
    <w:p w14:paraId="7A1B23FF" w14:textId="7E40ED16" w:rsidR="004B57B0" w:rsidRDefault="004B57B0" w:rsidP="004B57B0">
      <w:pPr>
        <w:pStyle w:val="NoSpacing"/>
        <w:jc w:val="center"/>
        <w:rPr>
          <w:sz w:val="24"/>
          <w:u w:val="single"/>
        </w:rPr>
      </w:pPr>
    </w:p>
    <w:p w14:paraId="1BD46426" w14:textId="77777777" w:rsidR="004B57B0" w:rsidRDefault="004B57B0" w:rsidP="004B57B0">
      <w:pPr>
        <w:pStyle w:val="NoSpacing"/>
        <w:jc w:val="center"/>
        <w:rPr>
          <w:sz w:val="24"/>
          <w:u w:val="single"/>
        </w:rPr>
      </w:pPr>
    </w:p>
    <w:p w14:paraId="77927A6A" w14:textId="2C4D6824" w:rsidR="004B57B0" w:rsidRDefault="004B57B0" w:rsidP="004B57B0">
      <w:pPr>
        <w:pStyle w:val="NoSpacing"/>
        <w:jc w:val="center"/>
        <w:rPr>
          <w:sz w:val="24"/>
          <w:u w:val="single"/>
        </w:rPr>
      </w:pPr>
    </w:p>
    <w:p w14:paraId="30A0F0E4" w14:textId="29461D11" w:rsidR="004B57B0" w:rsidRDefault="004B57B0" w:rsidP="004B57B0">
      <w:pPr>
        <w:pStyle w:val="NoSpacing"/>
        <w:jc w:val="center"/>
        <w:rPr>
          <w:sz w:val="24"/>
          <w:u w:val="single"/>
        </w:rPr>
      </w:pPr>
    </w:p>
    <w:p w14:paraId="01D5DE89" w14:textId="04C6DA95" w:rsidR="004B57B0" w:rsidRDefault="004B57B0" w:rsidP="004B57B0">
      <w:pPr>
        <w:pStyle w:val="NoSpacing"/>
        <w:jc w:val="center"/>
        <w:rPr>
          <w:sz w:val="24"/>
          <w:u w:val="single"/>
        </w:rPr>
      </w:pPr>
    </w:p>
    <w:p w14:paraId="4B850D95" w14:textId="4FE6A6EB" w:rsidR="004B57B0" w:rsidRDefault="004B57B0" w:rsidP="00AD27DC">
      <w:pPr>
        <w:pStyle w:val="NoSpacing"/>
        <w:rPr>
          <w:sz w:val="24"/>
          <w:u w:val="single"/>
        </w:rPr>
      </w:pPr>
    </w:p>
    <w:p w14:paraId="5E9E6521" w14:textId="77777777" w:rsidR="00AD27DC" w:rsidRDefault="00AD27DC" w:rsidP="00AD27DC">
      <w:pPr>
        <w:pStyle w:val="NoSpacing"/>
        <w:rPr>
          <w:sz w:val="24"/>
          <w:u w:val="single"/>
        </w:rPr>
      </w:pPr>
    </w:p>
    <w:p w14:paraId="6B2D0D71" w14:textId="77777777" w:rsidR="004B57B0" w:rsidRDefault="004B57B0" w:rsidP="004B57B0">
      <w:pPr>
        <w:pStyle w:val="NoSpacing"/>
        <w:jc w:val="center"/>
        <w:rPr>
          <w:sz w:val="24"/>
          <w:u w:val="single"/>
        </w:rPr>
      </w:pPr>
    </w:p>
    <w:p w14:paraId="5D8A6797" w14:textId="77777777" w:rsidR="004B57B0" w:rsidRPr="00C23EEB" w:rsidRDefault="004B57B0" w:rsidP="004B57B0">
      <w:pPr>
        <w:pStyle w:val="Normal1"/>
        <w:spacing w:after="0" w:line="240" w:lineRule="auto"/>
        <w:jc w:val="center"/>
        <w:rPr>
          <w:sz w:val="24"/>
        </w:rPr>
      </w:pPr>
      <w:r w:rsidRPr="00C23EEB">
        <w:rPr>
          <w:b/>
          <w:sz w:val="24"/>
        </w:rPr>
        <w:t xml:space="preserve">Student: </w:t>
      </w:r>
      <w:r w:rsidRPr="00C23EEB">
        <w:rPr>
          <w:sz w:val="24"/>
        </w:rPr>
        <w:t>Faith Jenkins</w:t>
      </w:r>
    </w:p>
    <w:p w14:paraId="21B506D1" w14:textId="77777777" w:rsidR="004B57B0" w:rsidRPr="00C23EEB" w:rsidRDefault="004B57B0" w:rsidP="004B57B0">
      <w:pPr>
        <w:pStyle w:val="Normal1"/>
        <w:spacing w:after="0" w:line="240" w:lineRule="auto"/>
        <w:jc w:val="center"/>
        <w:rPr>
          <w:b/>
          <w:sz w:val="24"/>
        </w:rPr>
      </w:pPr>
    </w:p>
    <w:p w14:paraId="38D3362D" w14:textId="77777777" w:rsidR="004B57B0" w:rsidRPr="00C93431" w:rsidRDefault="004B57B0" w:rsidP="004B57B0">
      <w:pPr>
        <w:pStyle w:val="Normal1"/>
        <w:spacing w:after="0" w:line="240" w:lineRule="auto"/>
        <w:jc w:val="center"/>
        <w:rPr>
          <w:sz w:val="24"/>
        </w:rPr>
      </w:pPr>
      <w:r w:rsidRPr="00C93431">
        <w:rPr>
          <w:b/>
          <w:sz w:val="24"/>
        </w:rPr>
        <w:t>Student Number:</w:t>
      </w:r>
      <w:r w:rsidRPr="00C93431">
        <w:rPr>
          <w:sz w:val="24"/>
        </w:rPr>
        <w:t xml:space="preserve"> 147668</w:t>
      </w:r>
    </w:p>
    <w:p w14:paraId="19D2234F" w14:textId="77777777" w:rsidR="004B57B0" w:rsidRPr="00C93431" w:rsidRDefault="004B57B0" w:rsidP="004B57B0">
      <w:pPr>
        <w:pStyle w:val="Normal1"/>
        <w:spacing w:after="0" w:line="240" w:lineRule="auto"/>
        <w:jc w:val="center"/>
        <w:rPr>
          <w:sz w:val="24"/>
        </w:rPr>
      </w:pPr>
    </w:p>
    <w:p w14:paraId="2DA141B3" w14:textId="77777777" w:rsidR="004B57B0" w:rsidRPr="00C93431" w:rsidRDefault="004B57B0" w:rsidP="004B57B0">
      <w:pPr>
        <w:pStyle w:val="Normal1"/>
        <w:spacing w:after="0" w:line="240" w:lineRule="auto"/>
        <w:jc w:val="center"/>
        <w:rPr>
          <w:sz w:val="24"/>
        </w:rPr>
      </w:pPr>
      <w:r w:rsidRPr="00C93431">
        <w:rPr>
          <w:b/>
          <w:sz w:val="24"/>
        </w:rPr>
        <w:t>BA Course Title:</w:t>
      </w:r>
      <w:r w:rsidRPr="00C93431">
        <w:rPr>
          <w:sz w:val="24"/>
        </w:rPr>
        <w:t xml:space="preserve"> Illustration</w:t>
      </w:r>
    </w:p>
    <w:p w14:paraId="1E624C1E" w14:textId="77777777" w:rsidR="004B57B0" w:rsidRPr="00C93431" w:rsidRDefault="004B57B0" w:rsidP="004B57B0">
      <w:pPr>
        <w:pStyle w:val="Normal1"/>
        <w:spacing w:after="0" w:line="240" w:lineRule="auto"/>
        <w:jc w:val="center"/>
        <w:rPr>
          <w:sz w:val="24"/>
        </w:rPr>
      </w:pPr>
    </w:p>
    <w:p w14:paraId="3C0ED771" w14:textId="6A5A8FE9" w:rsidR="004B57B0" w:rsidRPr="00C93431" w:rsidRDefault="004B57B0" w:rsidP="004B57B0">
      <w:pPr>
        <w:pStyle w:val="Normal1"/>
        <w:spacing w:after="0" w:line="240" w:lineRule="auto"/>
        <w:jc w:val="center"/>
        <w:rPr>
          <w:noProof/>
          <w:sz w:val="24"/>
        </w:rPr>
      </w:pPr>
      <w:r w:rsidRPr="00C93431">
        <w:rPr>
          <w:b/>
          <w:sz w:val="24"/>
        </w:rPr>
        <w:t>Word Count:</w:t>
      </w:r>
      <w:r w:rsidRPr="00C93431">
        <w:rPr>
          <w:sz w:val="24"/>
        </w:rPr>
        <w:t xml:space="preserve"> </w:t>
      </w:r>
      <w:r w:rsidRPr="00CF33F5">
        <w:t>2</w:t>
      </w:r>
      <w:r w:rsidR="00B53550">
        <w:t>1</w:t>
      </w:r>
      <w:r w:rsidR="003C12A8">
        <w:t>6</w:t>
      </w:r>
      <w:r w:rsidR="00A53201">
        <w:t>4</w:t>
      </w:r>
    </w:p>
    <w:p w14:paraId="206BDAE7" w14:textId="77777777" w:rsidR="004B57B0" w:rsidRPr="00C93431" w:rsidRDefault="004B57B0" w:rsidP="004B57B0">
      <w:pPr>
        <w:pStyle w:val="Normal1"/>
        <w:spacing w:after="0" w:line="240" w:lineRule="auto"/>
        <w:jc w:val="center"/>
        <w:rPr>
          <w:noProof/>
          <w:sz w:val="24"/>
        </w:rPr>
      </w:pPr>
    </w:p>
    <w:p w14:paraId="64B98304" w14:textId="77777777" w:rsidR="004B57B0" w:rsidRPr="00C93431" w:rsidRDefault="004B57B0" w:rsidP="004B57B0">
      <w:pPr>
        <w:pStyle w:val="Normal1"/>
        <w:spacing w:after="0" w:line="240" w:lineRule="auto"/>
        <w:jc w:val="center"/>
        <w:rPr>
          <w:sz w:val="24"/>
        </w:rPr>
      </w:pPr>
      <w:r w:rsidRPr="00C93431">
        <w:rPr>
          <w:b/>
          <w:sz w:val="24"/>
        </w:rPr>
        <w:t>Tutors:</w:t>
      </w:r>
      <w:r w:rsidRPr="00C93431">
        <w:rPr>
          <w:sz w:val="24"/>
        </w:rPr>
        <w:t xml:space="preserve"> Sarah Tombs &amp; Louise </w:t>
      </w:r>
      <w:proofErr w:type="spellStart"/>
      <w:r w:rsidRPr="00C93431">
        <w:rPr>
          <w:sz w:val="24"/>
        </w:rPr>
        <w:t>Burston</w:t>
      </w:r>
      <w:proofErr w:type="spellEnd"/>
    </w:p>
    <w:p w14:paraId="3E9CA4F1" w14:textId="77777777" w:rsidR="004B57B0" w:rsidRDefault="004B57B0">
      <w:pPr>
        <w:rPr>
          <w:sz w:val="24"/>
          <w:u w:val="single"/>
        </w:rPr>
      </w:pPr>
      <w:r>
        <w:rPr>
          <w:sz w:val="24"/>
          <w:u w:val="single"/>
        </w:rPr>
        <w:br w:type="page"/>
      </w:r>
    </w:p>
    <w:p w14:paraId="735E801C" w14:textId="3B29688C" w:rsidR="00100927" w:rsidRPr="0057327E" w:rsidRDefault="00A61D55" w:rsidP="004B57B0">
      <w:pPr>
        <w:pStyle w:val="NoSpacing"/>
        <w:jc w:val="center"/>
        <w:rPr>
          <w:u w:val="single"/>
        </w:rPr>
      </w:pPr>
      <w:r>
        <w:rPr>
          <w:sz w:val="24"/>
          <w:u w:val="single"/>
        </w:rPr>
        <w:lastRenderedPageBreak/>
        <w:t xml:space="preserve">Faith Jenkins </w:t>
      </w:r>
      <w:r w:rsidR="0057327E" w:rsidRPr="0057327E">
        <w:rPr>
          <w:sz w:val="24"/>
          <w:u w:val="single"/>
        </w:rPr>
        <w:t>Dissertation Proposal</w:t>
      </w:r>
    </w:p>
    <w:p w14:paraId="2CDDABCF" w14:textId="4F1501DC" w:rsidR="0057327E" w:rsidRDefault="0057327E" w:rsidP="0057327E">
      <w:pPr>
        <w:pStyle w:val="NoSpacing"/>
      </w:pPr>
    </w:p>
    <w:p w14:paraId="485B2DC0" w14:textId="5E6583D0" w:rsidR="008D2687" w:rsidRDefault="0026720C" w:rsidP="0057327E">
      <w:pPr>
        <w:pStyle w:val="NoSpacing"/>
      </w:pPr>
      <w:r>
        <w:t xml:space="preserve">Throughout the ages, Christian artists have sought to express their hopes and beliefs through creative forms of expression such as painting, sculpture and architecture.  </w:t>
      </w:r>
      <w:r w:rsidR="00D30495">
        <w:t>Their interpretation</w:t>
      </w:r>
      <w:r w:rsidR="00B37B10">
        <w:t>s</w:t>
      </w:r>
      <w:r w:rsidR="00D30495">
        <w:t xml:space="preserve"> of Biblical texts often influenced the believer’s understanding of the Biblical narrative during those times</w:t>
      </w:r>
      <w:r w:rsidR="001E3BA1">
        <w:t xml:space="preserve"> </w:t>
      </w:r>
      <w:r w:rsidR="001E3BA1" w:rsidRPr="001E3BA1">
        <w:rPr>
          <w:i/>
        </w:rPr>
        <w:t>(</w:t>
      </w:r>
      <w:proofErr w:type="spellStart"/>
      <w:r w:rsidR="001E3BA1" w:rsidRPr="001E3BA1">
        <w:rPr>
          <w:i/>
        </w:rPr>
        <w:t>Nasri</w:t>
      </w:r>
      <w:proofErr w:type="spellEnd"/>
      <w:r w:rsidR="001E3BA1" w:rsidRPr="001E3BA1">
        <w:rPr>
          <w:i/>
        </w:rPr>
        <w:t>, 2016)</w:t>
      </w:r>
      <w:r w:rsidR="00D30495" w:rsidRPr="001E3BA1">
        <w:rPr>
          <w:i/>
        </w:rPr>
        <w:t xml:space="preserve">.  </w:t>
      </w:r>
      <w:r w:rsidR="00D30495">
        <w:t>Therefore</w:t>
      </w:r>
      <w:r w:rsidR="003270F5">
        <w:t xml:space="preserve">, </w:t>
      </w:r>
      <w:r w:rsidR="00E9507E">
        <w:t xml:space="preserve">within my </w:t>
      </w:r>
      <w:r w:rsidR="002D26CB" w:rsidRPr="002D26CB">
        <w:t>dissertation</w:t>
      </w:r>
      <w:r w:rsidR="003270F5">
        <w:t xml:space="preserve"> I hope to explore</w:t>
      </w:r>
      <w:r w:rsidR="002D26CB">
        <w:t xml:space="preserve"> the historical context of Biblical and Christian ar</w:t>
      </w:r>
      <w:r w:rsidR="003270F5">
        <w:t>t, whilst also considering the</w:t>
      </w:r>
      <w:r w:rsidR="00D30495">
        <w:t xml:space="preserve"> </w:t>
      </w:r>
      <w:r w:rsidR="002D26CB">
        <w:t>visual interpretation</w:t>
      </w:r>
      <w:r w:rsidR="003270F5">
        <w:t>s and</w:t>
      </w:r>
      <w:r w:rsidR="00D30495">
        <w:t xml:space="preserve"> compar</w:t>
      </w:r>
      <w:r w:rsidR="003270F5">
        <w:t>ing them</w:t>
      </w:r>
      <w:r w:rsidR="00D30495">
        <w:t xml:space="preserve"> with</w:t>
      </w:r>
      <w:r w:rsidR="002D26CB">
        <w:t xml:space="preserve"> the original Biblical text</w:t>
      </w:r>
      <w:r w:rsidR="00D12ABD">
        <w:t>s</w:t>
      </w:r>
      <w:r w:rsidR="00D30495">
        <w:t xml:space="preserve">, </w:t>
      </w:r>
      <w:r w:rsidR="003270F5">
        <w:t>to</w:t>
      </w:r>
      <w:r w:rsidR="00D30495">
        <w:t xml:space="preserve"> determine their accuracy and truthfulness to it.</w:t>
      </w:r>
      <w:r w:rsidR="003270F5">
        <w:t xml:space="preserve">  The motivation behind exploring this theme was </w:t>
      </w:r>
      <w:r w:rsidR="009D1827">
        <w:t>influenced</w:t>
      </w:r>
      <w:r w:rsidR="003270F5">
        <w:t xml:space="preserve"> </w:t>
      </w:r>
      <w:r w:rsidR="009D1827">
        <w:t>from</w:t>
      </w:r>
      <w:r w:rsidR="003270F5">
        <w:t xml:space="preserve"> reading Miles </w:t>
      </w:r>
      <w:r w:rsidR="009D1827" w:rsidRPr="001E3BA1">
        <w:rPr>
          <w:i/>
        </w:rPr>
        <w:t>(2016)</w:t>
      </w:r>
      <w:r w:rsidR="009D1827">
        <w:t xml:space="preserve"> </w:t>
      </w:r>
      <w:r w:rsidR="003270F5">
        <w:t xml:space="preserve">visual commentary on </w:t>
      </w:r>
      <w:r w:rsidR="009D1827">
        <w:t xml:space="preserve">the book of </w:t>
      </w:r>
      <w:r w:rsidR="003270F5">
        <w:t>Revelation</w:t>
      </w:r>
      <w:r w:rsidR="009D1827">
        <w:t>.  Within which he explained that</w:t>
      </w:r>
      <w:r w:rsidR="00ED72E3">
        <w:t xml:space="preserve"> </w:t>
      </w:r>
      <w:r w:rsidR="009D1827">
        <w:t xml:space="preserve">most of the artworks he had researched depicting scenes from Revelation </w:t>
      </w:r>
      <w:r w:rsidR="009D1827" w:rsidRPr="00D12ABD">
        <w:rPr>
          <w:i/>
        </w:rPr>
        <w:t>‘were rarely loyal to the text’</w:t>
      </w:r>
      <w:r w:rsidR="009D1827">
        <w:t xml:space="preserve"> </w:t>
      </w:r>
      <w:r w:rsidR="009D1827" w:rsidRPr="001E3BA1">
        <w:rPr>
          <w:i/>
        </w:rPr>
        <w:t>(Miles, 2016:11)</w:t>
      </w:r>
      <w:r w:rsidR="009D1827">
        <w:t xml:space="preserve">.  This lead me to question how </w:t>
      </w:r>
      <w:r w:rsidR="00ED72E3">
        <w:t>faithful</w:t>
      </w:r>
      <w:r w:rsidR="009D1827">
        <w:t xml:space="preserve"> Christian art </w:t>
      </w:r>
      <w:r w:rsidR="00ED72E3">
        <w:t xml:space="preserve">has been throughout the ages, and how influential these paintings would have been to the </w:t>
      </w:r>
      <w:r w:rsidR="002A0DAA">
        <w:t>believers</w:t>
      </w:r>
      <w:r w:rsidR="00ED72E3">
        <w:t xml:space="preserve"> within th</w:t>
      </w:r>
      <w:r w:rsidR="00D12ABD">
        <w:t xml:space="preserve">eir </w:t>
      </w:r>
      <w:r w:rsidR="00ED72E3">
        <w:t>cultural context.</w:t>
      </w:r>
      <w:r w:rsidR="00E9507E">
        <w:t xml:space="preserve">  </w:t>
      </w:r>
      <w:r w:rsidR="00ED72E3">
        <w:t xml:space="preserve">Consequently, I decided </w:t>
      </w:r>
      <w:r>
        <w:t xml:space="preserve">to </w:t>
      </w:r>
      <w:r w:rsidR="00ED72E3">
        <w:t xml:space="preserve">construct this </w:t>
      </w:r>
      <w:r w:rsidR="00E9507E">
        <w:t xml:space="preserve">dissertation </w:t>
      </w:r>
      <w:r w:rsidR="00ED72E3">
        <w:t xml:space="preserve">proposal with the three keywords Biblical, Symbolism and </w:t>
      </w:r>
      <w:r w:rsidR="002A0DAA">
        <w:t>Aesthetics</w:t>
      </w:r>
      <w:r w:rsidR="00ED72E3">
        <w:t>.</w:t>
      </w:r>
      <w:r w:rsidR="00852C2D">
        <w:t xml:space="preserve">  By conducting this </w:t>
      </w:r>
      <w:r w:rsidR="00CF217E">
        <w:t>research,</w:t>
      </w:r>
      <w:r w:rsidR="00852C2D">
        <w:t xml:space="preserve"> I hope to gain a better understanding of the symbolism</w:t>
      </w:r>
      <w:r w:rsidR="00D12ABD">
        <w:t xml:space="preserve"> and </w:t>
      </w:r>
      <w:r w:rsidR="00852C2D">
        <w:t>aesthetics of Christian art, to inform and influence my own artistic practices, when creating art inspired by the Bible.</w:t>
      </w:r>
    </w:p>
    <w:p w14:paraId="5C85A9AD" w14:textId="0DEFB2B4" w:rsidR="008D2687" w:rsidRDefault="008D2687" w:rsidP="0057327E">
      <w:pPr>
        <w:pStyle w:val="NoSpacing"/>
      </w:pPr>
    </w:p>
    <w:p w14:paraId="3FA75F09" w14:textId="35F1E0DE" w:rsidR="008D2687" w:rsidRDefault="008D2687" w:rsidP="0057327E">
      <w:pPr>
        <w:pStyle w:val="NoSpacing"/>
        <w:rPr>
          <w:u w:val="single"/>
        </w:rPr>
      </w:pPr>
      <w:r w:rsidRPr="008D2687">
        <w:rPr>
          <w:u w:val="single"/>
        </w:rPr>
        <w:t>Biblical</w:t>
      </w:r>
    </w:p>
    <w:p w14:paraId="25BBC957" w14:textId="77777777" w:rsidR="008D2687" w:rsidRPr="008D2687" w:rsidRDefault="008D2687" w:rsidP="0057327E">
      <w:pPr>
        <w:pStyle w:val="NoSpacing"/>
        <w:rPr>
          <w:u w:val="single"/>
        </w:rPr>
      </w:pPr>
    </w:p>
    <w:p w14:paraId="7CEAEE64" w14:textId="31409442" w:rsidR="005100B4" w:rsidRDefault="00ED72E3" w:rsidP="0057327E">
      <w:pPr>
        <w:pStyle w:val="NoSpacing"/>
      </w:pPr>
      <w:r>
        <w:t xml:space="preserve">  </w:t>
      </w:r>
      <w:r w:rsidR="00517467">
        <w:t>My first keyword is ‘Biblical</w:t>
      </w:r>
      <w:r w:rsidR="00C6570F">
        <w:t>’</w:t>
      </w:r>
      <w:r w:rsidR="00B4375D">
        <w:t xml:space="preserve"> art</w:t>
      </w:r>
      <w:r w:rsidR="00517467">
        <w:t xml:space="preserve">, which can be described as an artwork inspired by the Bible texts </w:t>
      </w:r>
      <w:r w:rsidR="00517467" w:rsidRPr="00517467">
        <w:rPr>
          <w:i/>
        </w:rPr>
        <w:t>(Jensen, 2010</w:t>
      </w:r>
      <w:r w:rsidR="0056675B">
        <w:rPr>
          <w:i/>
        </w:rPr>
        <w:t>: 172</w:t>
      </w:r>
      <w:r w:rsidR="00517467" w:rsidRPr="00517467">
        <w:rPr>
          <w:i/>
        </w:rPr>
        <w:t>)</w:t>
      </w:r>
      <w:r w:rsidR="00517467">
        <w:t xml:space="preserve">.  </w:t>
      </w:r>
      <w:r>
        <w:t>Th</w:t>
      </w:r>
      <w:r w:rsidR="00557E67">
        <w:t xml:space="preserve">is section </w:t>
      </w:r>
      <w:r>
        <w:t>will focus on how Biblical narratives have been portrayed throughout history</w:t>
      </w:r>
      <w:r w:rsidR="00557E67">
        <w:t xml:space="preserve"> </w:t>
      </w:r>
      <w:r w:rsidR="00E9507E">
        <w:t>in Christian art</w:t>
      </w:r>
      <w:r w:rsidR="00557E67">
        <w:t>,</w:t>
      </w:r>
      <w:r w:rsidR="00E9507E">
        <w:t xml:space="preserve"> </w:t>
      </w:r>
      <w:r>
        <w:t>culminating with the Protestant Reformation of the 1500’s.</w:t>
      </w:r>
      <w:r w:rsidR="00E9507E">
        <w:t xml:space="preserve">  </w:t>
      </w:r>
      <w:r w:rsidR="00312B94">
        <w:t xml:space="preserve">The reason why I have decided to look at this </w:t>
      </w:r>
      <w:r w:rsidR="00C6570F">
        <w:t>section</w:t>
      </w:r>
      <w:r w:rsidR="00312B94">
        <w:t xml:space="preserve"> of art history, from the beginning of Christian art to the Reformation, is because by </w:t>
      </w:r>
      <w:r w:rsidR="00557E67">
        <w:t xml:space="preserve">researching </w:t>
      </w:r>
      <w:r w:rsidR="00C6570F">
        <w:t>its</w:t>
      </w:r>
      <w:r w:rsidR="00312B94">
        <w:t xml:space="preserve"> beginnings I will get a better understanding of the pagan symbolism which influenced later art periods.  </w:t>
      </w:r>
      <w:r w:rsidR="00557E67">
        <w:t>T</w:t>
      </w:r>
      <w:r w:rsidR="00312B94">
        <w:t>he Reformation was a key turning point in Christian history</w:t>
      </w:r>
      <w:r w:rsidR="00C6570F">
        <w:t>,</w:t>
      </w:r>
      <w:r w:rsidR="00312B94">
        <w:t xml:space="preserve"> with the divide between Catholicism and Protestant </w:t>
      </w:r>
      <w:r w:rsidR="00F7334F">
        <w:t>religion</w:t>
      </w:r>
      <w:r w:rsidR="00312B94">
        <w:t xml:space="preserve"> provid</w:t>
      </w:r>
      <w:r w:rsidR="00C6570F">
        <w:t>ing</w:t>
      </w:r>
      <w:r w:rsidR="00312B94">
        <w:t xml:space="preserve"> a</w:t>
      </w:r>
      <w:r w:rsidR="00F7334F">
        <w:t>n interesting point for compariso</w:t>
      </w:r>
      <w:r w:rsidR="006A7992">
        <w:t>n</w:t>
      </w:r>
      <w:r w:rsidR="00C6570F">
        <w:t>, b</w:t>
      </w:r>
      <w:r w:rsidR="00517467">
        <w:t>y looking at the broad historical context of Christian art I hope to develop a better understanding of the cultural and traditional aspects, which have affected the perception and conception of Biblical Art through the ages.</w:t>
      </w:r>
    </w:p>
    <w:p w14:paraId="3229B0D0" w14:textId="77777777" w:rsidR="005100B4" w:rsidRDefault="005100B4" w:rsidP="0057327E">
      <w:pPr>
        <w:pStyle w:val="NoSpacing"/>
      </w:pPr>
    </w:p>
    <w:p w14:paraId="6ACE15EF" w14:textId="64DC2D92" w:rsidR="0052222C" w:rsidRDefault="005100B4" w:rsidP="0057327E">
      <w:pPr>
        <w:pStyle w:val="NoSpacing"/>
      </w:pPr>
      <w:r>
        <w:t>During the first few hundred years of</w:t>
      </w:r>
      <w:r w:rsidR="00B854DE">
        <w:t xml:space="preserve"> Christian</w:t>
      </w:r>
      <w:r w:rsidR="00B4375D">
        <w:t>ity</w:t>
      </w:r>
      <w:r w:rsidR="003275BD">
        <w:t xml:space="preserve">, </w:t>
      </w:r>
      <w:r w:rsidR="00715E3C">
        <w:t xml:space="preserve">biblical art was </w:t>
      </w:r>
      <w:r>
        <w:t>uncommon</w:t>
      </w:r>
      <w:r w:rsidR="00715E3C">
        <w:t xml:space="preserve">, due to </w:t>
      </w:r>
      <w:r>
        <w:t>the religion’s</w:t>
      </w:r>
      <w:r w:rsidR="00715E3C">
        <w:t xml:space="preserve"> persecution </w:t>
      </w:r>
      <w:r>
        <w:t>by Rome</w:t>
      </w:r>
      <w:r w:rsidR="00A03900">
        <w:t>, and so art was limited to catacomb paintings</w:t>
      </w:r>
      <w:r>
        <w:t xml:space="preserve"> </w:t>
      </w:r>
      <w:r w:rsidR="00A03900">
        <w:t xml:space="preserve">initially </w:t>
      </w:r>
      <w:r w:rsidR="00A03900" w:rsidRPr="00A03900">
        <w:rPr>
          <w:i/>
        </w:rPr>
        <w:t>(Collins, 2018)</w:t>
      </w:r>
      <w:r>
        <w:t xml:space="preserve">.  </w:t>
      </w:r>
      <w:r w:rsidR="00A03900">
        <w:t>Also, a</w:t>
      </w:r>
      <w:r>
        <w:t xml:space="preserve">s implied by Langmuir </w:t>
      </w:r>
      <w:r w:rsidRPr="00715E3C">
        <w:rPr>
          <w:i/>
        </w:rPr>
        <w:t>(2000</w:t>
      </w:r>
      <w:r w:rsidR="00C6570F">
        <w:rPr>
          <w:i/>
        </w:rPr>
        <w:t>:9</w:t>
      </w:r>
      <w:r w:rsidRPr="00715E3C">
        <w:rPr>
          <w:i/>
        </w:rPr>
        <w:t>)</w:t>
      </w:r>
      <w:r>
        <w:t>,</w:t>
      </w:r>
      <w:r w:rsidR="00715E3C">
        <w:t xml:space="preserve"> </w:t>
      </w:r>
      <w:r w:rsidR="00B4375D">
        <w:t xml:space="preserve">due to one of the 10 Commandments </w:t>
      </w:r>
      <w:r w:rsidR="00C6570F">
        <w:t>there was a fear of imagery and art becoming a form of idolatry, which remained with Christian</w:t>
      </w:r>
      <w:r w:rsidR="00B4375D">
        <w:t>ity</w:t>
      </w:r>
      <w:r w:rsidR="00C6570F">
        <w:t xml:space="preserve"> during the first three centuries.</w:t>
      </w:r>
    </w:p>
    <w:p w14:paraId="21FA1F79" w14:textId="77777777" w:rsidR="00C6570F" w:rsidRDefault="00C6570F" w:rsidP="0057327E">
      <w:pPr>
        <w:pStyle w:val="NoSpacing"/>
      </w:pPr>
    </w:p>
    <w:p w14:paraId="6A4EC779" w14:textId="77777777" w:rsidR="001713FC" w:rsidRDefault="008F1476" w:rsidP="001713FC">
      <w:pPr>
        <w:pStyle w:val="NoSpacing"/>
        <w:keepNext/>
        <w:jc w:val="center"/>
      </w:pPr>
      <w:r>
        <w:rPr>
          <w:noProof/>
          <w:lang w:eastAsia="en-GB"/>
        </w:rPr>
        <w:drawing>
          <wp:inline distT="0" distB="0" distL="0" distR="0" wp14:anchorId="4B959D67" wp14:editId="64D3FBAF">
            <wp:extent cx="3223932" cy="19926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26982" cy="1994515"/>
                    </a:xfrm>
                    <a:prstGeom prst="rect">
                      <a:avLst/>
                    </a:prstGeom>
                    <a:noFill/>
                    <a:ln>
                      <a:noFill/>
                    </a:ln>
                  </pic:spPr>
                </pic:pic>
              </a:graphicData>
            </a:graphic>
          </wp:inline>
        </w:drawing>
      </w:r>
    </w:p>
    <w:p w14:paraId="46F04801" w14:textId="43823AB1" w:rsidR="001713FC" w:rsidRDefault="001713FC" w:rsidP="001713FC">
      <w:pPr>
        <w:pStyle w:val="Caption"/>
        <w:jc w:val="center"/>
      </w:pPr>
      <w:r>
        <w:t xml:space="preserve">Figure </w:t>
      </w:r>
      <w:fldSimple w:instr=" SEQ Figure \* ARABIC ">
        <w:r w:rsidR="00781DDB">
          <w:rPr>
            <w:noProof/>
          </w:rPr>
          <w:t>1</w:t>
        </w:r>
      </w:fldSimple>
    </w:p>
    <w:p w14:paraId="3DBCC996" w14:textId="002CD075" w:rsidR="00571BB8" w:rsidRDefault="00571BB8" w:rsidP="001713FC">
      <w:pPr>
        <w:pStyle w:val="NoSpacing"/>
      </w:pPr>
      <w:r>
        <w:t>Due to the religion’s emphasis on the written ‘Word of God’ in the scriptures, many of the earliest Christian images were also purely word-based signs and symbols.</w:t>
      </w:r>
      <w:r w:rsidR="00E336C8" w:rsidRPr="00E336C8">
        <w:rPr>
          <w:noProof/>
        </w:rPr>
        <w:t xml:space="preserve"> </w:t>
      </w:r>
      <w:r w:rsidR="00E336C8">
        <w:rPr>
          <w:noProof/>
        </w:rPr>
        <w:t xml:space="preserve">An example of such </w:t>
      </w:r>
      <w:r w:rsidR="0080756A">
        <w:rPr>
          <w:noProof/>
        </w:rPr>
        <w:t>verbal imagery</w:t>
      </w:r>
      <w:r w:rsidR="00E336C8">
        <w:rPr>
          <w:noProof/>
        </w:rPr>
        <w:t xml:space="preserve"> is displayed in Figure 1</w:t>
      </w:r>
      <w:r w:rsidR="0080756A">
        <w:rPr>
          <w:i/>
          <w:noProof/>
        </w:rPr>
        <w:t xml:space="preserve">.  </w:t>
      </w:r>
      <w:r w:rsidR="0080756A">
        <w:t>The fish symbolises</w:t>
      </w:r>
      <w:r w:rsidR="00BD6A27">
        <w:t xml:space="preserve"> </w:t>
      </w:r>
      <w:r w:rsidR="0080756A">
        <w:t xml:space="preserve">the Lord Jesus Christ, for the Greek word for fish </w:t>
      </w:r>
      <w:r w:rsidR="0080756A">
        <w:lastRenderedPageBreak/>
        <w:t>‘</w:t>
      </w:r>
      <w:proofErr w:type="spellStart"/>
      <w:r w:rsidR="0080756A">
        <w:t>Ichthus</w:t>
      </w:r>
      <w:proofErr w:type="spellEnd"/>
      <w:r w:rsidR="0080756A">
        <w:t xml:space="preserve">’ was an acronym for ‘Jesus Christ, Son of God, Saviour’, whilst the anchor represents ‘Hope’ </w:t>
      </w:r>
      <w:r w:rsidR="0080756A" w:rsidRPr="00A81EFE">
        <w:rPr>
          <w:i/>
          <w:noProof/>
        </w:rPr>
        <w:t>(</w:t>
      </w:r>
      <w:r w:rsidR="0080756A" w:rsidRPr="00A81EFE">
        <w:rPr>
          <w:i/>
        </w:rPr>
        <w:t>Pearson Education Inc, 2005)</w:t>
      </w:r>
      <w:r w:rsidR="0080756A">
        <w:rPr>
          <w:i/>
        </w:rPr>
        <w:t>.</w:t>
      </w:r>
      <w:r w:rsidR="0080756A">
        <w:t xml:space="preserve">  By looking at similar examples found i</w:t>
      </w:r>
      <w:r w:rsidR="0091647F">
        <w:t>n</w:t>
      </w:r>
      <w:r w:rsidR="0091647F" w:rsidRPr="0091647F">
        <w:t xml:space="preserve"> </w:t>
      </w:r>
      <w:r w:rsidR="00C6570F">
        <w:t xml:space="preserve">writings by </w:t>
      </w:r>
      <w:proofErr w:type="spellStart"/>
      <w:r w:rsidR="0091647F" w:rsidRPr="00C6570F">
        <w:t>Nasri</w:t>
      </w:r>
      <w:proofErr w:type="spellEnd"/>
      <w:r w:rsidR="00C6570F" w:rsidRPr="00C6570F">
        <w:t xml:space="preserve"> </w:t>
      </w:r>
      <w:r w:rsidR="00C6570F">
        <w:rPr>
          <w:i/>
        </w:rPr>
        <w:t>(</w:t>
      </w:r>
      <w:r w:rsidR="0091647F" w:rsidRPr="00045A55">
        <w:rPr>
          <w:i/>
        </w:rPr>
        <w:t>2016)</w:t>
      </w:r>
      <w:r w:rsidR="0091647F">
        <w:t xml:space="preserve">, </w:t>
      </w:r>
      <w:r w:rsidR="0091647F" w:rsidRPr="00C6570F">
        <w:t>Collins</w:t>
      </w:r>
      <w:r w:rsidR="00C6570F">
        <w:t xml:space="preserve"> </w:t>
      </w:r>
      <w:r w:rsidR="00C6570F">
        <w:rPr>
          <w:i/>
        </w:rPr>
        <w:t>(</w:t>
      </w:r>
      <w:r w:rsidR="0091647F" w:rsidRPr="00045A55">
        <w:rPr>
          <w:i/>
        </w:rPr>
        <w:t>2018)</w:t>
      </w:r>
      <w:r w:rsidR="00860BAF">
        <w:rPr>
          <w:i/>
        </w:rPr>
        <w:t xml:space="preserve">, </w:t>
      </w:r>
      <w:r w:rsidR="00045A55" w:rsidRPr="00C6570F">
        <w:t>Langmuir</w:t>
      </w:r>
      <w:r w:rsidR="00C6570F">
        <w:rPr>
          <w:i/>
        </w:rPr>
        <w:t xml:space="preserve"> (</w:t>
      </w:r>
      <w:r w:rsidR="00045A55" w:rsidRPr="00045A55">
        <w:rPr>
          <w:i/>
        </w:rPr>
        <w:t>2000)</w:t>
      </w:r>
      <w:r w:rsidR="00045A55">
        <w:t>,</w:t>
      </w:r>
      <w:r w:rsidR="00FD6EC7">
        <w:t xml:space="preserve"> </w:t>
      </w:r>
      <w:r w:rsidR="00FD6EC7" w:rsidRPr="00C6570F">
        <w:t>D.T.D</w:t>
      </w:r>
      <w:r w:rsidR="00FD6EC7" w:rsidRPr="00FD6EC7">
        <w:rPr>
          <w:i/>
        </w:rPr>
        <w:t xml:space="preserve"> </w:t>
      </w:r>
      <w:r w:rsidR="00C6570F">
        <w:rPr>
          <w:i/>
        </w:rPr>
        <w:t>(</w:t>
      </w:r>
      <w:r w:rsidR="00FD6EC7" w:rsidRPr="00FD6EC7">
        <w:rPr>
          <w:i/>
        </w:rPr>
        <w:t>2008)</w:t>
      </w:r>
      <w:r w:rsidR="00FD6EC7">
        <w:t xml:space="preserve">, </w:t>
      </w:r>
      <w:r w:rsidR="00860BAF">
        <w:t xml:space="preserve">and </w:t>
      </w:r>
      <w:r w:rsidR="00860BAF" w:rsidRPr="00C6570F">
        <w:t>O’Kane</w:t>
      </w:r>
      <w:r w:rsidR="00C6570F">
        <w:rPr>
          <w:i/>
        </w:rPr>
        <w:t xml:space="preserve"> (</w:t>
      </w:r>
      <w:r w:rsidR="00860BAF" w:rsidRPr="00860BAF">
        <w:rPr>
          <w:i/>
        </w:rPr>
        <w:t>2008)</w:t>
      </w:r>
      <w:r w:rsidR="00860BAF">
        <w:t xml:space="preserve">, </w:t>
      </w:r>
      <w:r w:rsidR="0080756A">
        <w:t xml:space="preserve">I hope to derive a better understanding of symbolism within Christian art and </w:t>
      </w:r>
      <w:r w:rsidR="00E84E3C">
        <w:t>its</w:t>
      </w:r>
      <w:r w:rsidR="0080756A">
        <w:t xml:space="preserve"> origins</w:t>
      </w:r>
      <w:r w:rsidR="00AB103F">
        <w:t xml:space="preserve"> in Roman and Greek </w:t>
      </w:r>
      <w:r w:rsidR="00B4375D">
        <w:t>iconography</w:t>
      </w:r>
      <w:r w:rsidR="0080756A">
        <w:t>.</w:t>
      </w:r>
    </w:p>
    <w:p w14:paraId="07C6B211" w14:textId="77777777" w:rsidR="001713FC" w:rsidRDefault="001713FC" w:rsidP="001713FC">
      <w:pPr>
        <w:pStyle w:val="NoSpacing"/>
      </w:pPr>
    </w:p>
    <w:p w14:paraId="6EC49720" w14:textId="77777777" w:rsidR="001713FC" w:rsidRDefault="00E42E2A" w:rsidP="001713FC">
      <w:pPr>
        <w:pStyle w:val="NoSpacing"/>
        <w:keepNext/>
        <w:jc w:val="center"/>
      </w:pPr>
      <w:r>
        <w:rPr>
          <w:noProof/>
          <w:lang w:eastAsia="en-GB"/>
        </w:rPr>
        <w:drawing>
          <wp:inline distT="0" distB="0" distL="0" distR="0" wp14:anchorId="18F0A595" wp14:editId="510D1E23">
            <wp:extent cx="2103120" cy="260789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06489" cy="2612075"/>
                    </a:xfrm>
                    <a:prstGeom prst="rect">
                      <a:avLst/>
                    </a:prstGeom>
                    <a:noFill/>
                    <a:ln>
                      <a:noFill/>
                    </a:ln>
                  </pic:spPr>
                </pic:pic>
              </a:graphicData>
            </a:graphic>
          </wp:inline>
        </w:drawing>
      </w:r>
    </w:p>
    <w:p w14:paraId="0664BF49" w14:textId="74DD97F6" w:rsidR="00571BB8" w:rsidRDefault="001713FC" w:rsidP="001713FC">
      <w:pPr>
        <w:pStyle w:val="Caption"/>
        <w:jc w:val="center"/>
      </w:pPr>
      <w:r>
        <w:t xml:space="preserve">Figure </w:t>
      </w:r>
      <w:fldSimple w:instr=" SEQ Figure \* ARABIC ">
        <w:r w:rsidR="00781DDB">
          <w:rPr>
            <w:noProof/>
          </w:rPr>
          <w:t>2</w:t>
        </w:r>
      </w:fldSimple>
    </w:p>
    <w:p w14:paraId="13B004E4" w14:textId="0C5EC47D" w:rsidR="00835D24" w:rsidRDefault="00571BB8" w:rsidP="0057327E">
      <w:pPr>
        <w:pStyle w:val="NoSpacing"/>
        <w:rPr>
          <w:i/>
          <w:noProof/>
        </w:rPr>
      </w:pPr>
      <w:r>
        <w:t>However</w:t>
      </w:r>
      <w:r w:rsidR="00860BAF">
        <w:t>,</w:t>
      </w:r>
      <w:r>
        <w:t xml:space="preserve"> </w:t>
      </w:r>
      <w:r w:rsidR="00860BAF">
        <w:t xml:space="preserve">as Christianity became more wide-spread </w:t>
      </w:r>
      <w:r w:rsidR="00C6570F">
        <w:t>after its</w:t>
      </w:r>
      <w:r w:rsidR="00B4375D">
        <w:t xml:space="preserve"> legalisation</w:t>
      </w:r>
      <w:r w:rsidR="00C6570F">
        <w:t xml:space="preserve">, </w:t>
      </w:r>
      <w:r w:rsidR="00860BAF">
        <w:t>r</w:t>
      </w:r>
      <w:r w:rsidR="008F1476">
        <w:t>eligious imagery and iconography became much more predominant</w:t>
      </w:r>
      <w:r w:rsidR="00106788">
        <w:t xml:space="preserve"> </w:t>
      </w:r>
      <w:r w:rsidR="00106788" w:rsidRPr="00D87DD4">
        <w:rPr>
          <w:i/>
        </w:rPr>
        <w:t>(Collins 2018)</w:t>
      </w:r>
      <w:r w:rsidR="00106788">
        <w:t xml:space="preserve">.  </w:t>
      </w:r>
      <w:r w:rsidR="00C6570F">
        <w:t>Such artworks were made to instruct and inform the illiterate of Bible narratives during those times</w:t>
      </w:r>
      <w:r w:rsidR="002D5818" w:rsidRPr="002D5818">
        <w:rPr>
          <w:i/>
        </w:rPr>
        <w:t xml:space="preserve"> (</w:t>
      </w:r>
      <w:proofErr w:type="spellStart"/>
      <w:r w:rsidR="002D5818" w:rsidRPr="002D5818">
        <w:rPr>
          <w:i/>
        </w:rPr>
        <w:t>Nasri</w:t>
      </w:r>
      <w:proofErr w:type="spellEnd"/>
      <w:r w:rsidR="002D5818" w:rsidRPr="002D5818">
        <w:rPr>
          <w:i/>
        </w:rPr>
        <w:t>, 2016)</w:t>
      </w:r>
      <w:r w:rsidR="002D5818">
        <w:t xml:space="preserve">.   </w:t>
      </w:r>
      <w:r w:rsidR="002B6931">
        <w:t>Based in Constantinople</w:t>
      </w:r>
      <w:r w:rsidR="00AB103F">
        <w:t>,</w:t>
      </w:r>
      <w:r w:rsidR="002B6931">
        <w:t xml:space="preserve"> </w:t>
      </w:r>
      <w:r w:rsidR="00D87DD4">
        <w:t>the Byzantine art</w:t>
      </w:r>
      <w:r w:rsidR="00933D92">
        <w:t xml:space="preserve"> style</w:t>
      </w:r>
      <w:r w:rsidR="00D87DD4">
        <w:t xml:space="preserve"> encompassed stylised figures with iconography and symbolism, whose interpretation and </w:t>
      </w:r>
      <w:r w:rsidR="00AB103F">
        <w:t>expression</w:t>
      </w:r>
      <w:r w:rsidR="00D87DD4">
        <w:t xml:space="preserve"> were controlled by the Orthodox church </w:t>
      </w:r>
      <w:r w:rsidR="00D87DD4" w:rsidRPr="00D87DD4">
        <w:rPr>
          <w:i/>
        </w:rPr>
        <w:t>(McTaggart, 2018)</w:t>
      </w:r>
      <w:r w:rsidR="00D87DD4">
        <w:t>.</w:t>
      </w:r>
      <w:r w:rsidR="00D87DD4" w:rsidRPr="00D87DD4">
        <w:rPr>
          <w:noProof/>
        </w:rPr>
        <w:t xml:space="preserve"> </w:t>
      </w:r>
      <w:r w:rsidR="00F24706">
        <w:rPr>
          <w:noProof/>
        </w:rPr>
        <w:t xml:space="preserve"> </w:t>
      </w:r>
      <w:r w:rsidR="00760479">
        <w:rPr>
          <w:noProof/>
        </w:rPr>
        <w:t>By looking at examples of Byzantine Art – such as the mosaic in Figure 2 – I hope to explore the deeper symbolism and meaning behind the art within my dissertation</w:t>
      </w:r>
      <w:r w:rsidR="00AB103F">
        <w:rPr>
          <w:noProof/>
        </w:rPr>
        <w:t xml:space="preserve">, by looking at writings </w:t>
      </w:r>
      <w:r w:rsidR="00860BAF">
        <w:rPr>
          <w:noProof/>
        </w:rPr>
        <w:t>of</w:t>
      </w:r>
      <w:r w:rsidR="00AB103F">
        <w:rPr>
          <w:noProof/>
        </w:rPr>
        <w:t xml:space="preserve"> McTaggart </w:t>
      </w:r>
      <w:r w:rsidR="00AB103F" w:rsidRPr="00860BAF">
        <w:rPr>
          <w:i/>
          <w:noProof/>
        </w:rPr>
        <w:t>(2018),</w:t>
      </w:r>
      <w:r w:rsidR="00AB103F">
        <w:rPr>
          <w:noProof/>
        </w:rPr>
        <w:t xml:space="preserve"> Collins </w:t>
      </w:r>
      <w:r w:rsidR="00AB103F" w:rsidRPr="00860BAF">
        <w:rPr>
          <w:i/>
          <w:noProof/>
        </w:rPr>
        <w:t>(2018)</w:t>
      </w:r>
      <w:r w:rsidR="00AB103F">
        <w:rPr>
          <w:noProof/>
        </w:rPr>
        <w:t xml:space="preserve">, </w:t>
      </w:r>
      <w:r w:rsidR="00860BAF">
        <w:rPr>
          <w:noProof/>
        </w:rPr>
        <w:t xml:space="preserve">and Laugmuir </w:t>
      </w:r>
      <w:r w:rsidR="00860BAF" w:rsidRPr="00860BAF">
        <w:rPr>
          <w:i/>
          <w:noProof/>
        </w:rPr>
        <w:t>(2000).</w:t>
      </w:r>
    </w:p>
    <w:p w14:paraId="365FC6EC" w14:textId="77777777" w:rsidR="001713FC" w:rsidRDefault="001713FC" w:rsidP="0057327E">
      <w:pPr>
        <w:pStyle w:val="NoSpacing"/>
      </w:pPr>
    </w:p>
    <w:p w14:paraId="5BFBC691" w14:textId="77777777" w:rsidR="001713FC" w:rsidRDefault="00E80724" w:rsidP="001713FC">
      <w:pPr>
        <w:pStyle w:val="NoSpacing"/>
        <w:keepNext/>
        <w:jc w:val="center"/>
      </w:pPr>
      <w:r>
        <w:rPr>
          <w:noProof/>
          <w:lang w:eastAsia="en-GB"/>
        </w:rPr>
        <w:drawing>
          <wp:inline distT="0" distB="0" distL="0" distR="0" wp14:anchorId="2BACC5F1" wp14:editId="7CFFE7A1">
            <wp:extent cx="3867150" cy="19051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06016" cy="1924269"/>
                    </a:xfrm>
                    <a:prstGeom prst="rect">
                      <a:avLst/>
                    </a:prstGeom>
                    <a:noFill/>
                    <a:ln>
                      <a:noFill/>
                    </a:ln>
                  </pic:spPr>
                </pic:pic>
              </a:graphicData>
            </a:graphic>
          </wp:inline>
        </w:drawing>
      </w:r>
    </w:p>
    <w:p w14:paraId="65B245B7" w14:textId="2B20115B" w:rsidR="00624494" w:rsidRDefault="001713FC" w:rsidP="001713FC">
      <w:pPr>
        <w:pStyle w:val="Caption"/>
        <w:jc w:val="center"/>
      </w:pPr>
      <w:r>
        <w:t xml:space="preserve">Figure </w:t>
      </w:r>
      <w:fldSimple w:instr=" SEQ Figure \* ARABIC ">
        <w:r w:rsidR="00781DDB">
          <w:rPr>
            <w:noProof/>
          </w:rPr>
          <w:t>3</w:t>
        </w:r>
      </w:fldSimple>
    </w:p>
    <w:p w14:paraId="360B4353" w14:textId="13B9EB66" w:rsidR="0062178A" w:rsidRDefault="00BD3080" w:rsidP="0057327E">
      <w:pPr>
        <w:pStyle w:val="NoSpacing"/>
      </w:pPr>
      <w:r>
        <w:t>Medieval Christian Art</w:t>
      </w:r>
      <w:r w:rsidR="00E80724">
        <w:t xml:space="preserve">, also known as Gothic Art, </w:t>
      </w:r>
      <w:r>
        <w:t xml:space="preserve">during the latter part of the Middle Ages, </w:t>
      </w:r>
      <w:r w:rsidR="00E80724">
        <w:t>was heavily influenced by the established traditions of Byzantine</w:t>
      </w:r>
      <w:r>
        <w:t xml:space="preserve"> </w:t>
      </w:r>
      <w:r w:rsidR="00E80724">
        <w:t>art</w:t>
      </w:r>
      <w:r w:rsidR="00B4375D">
        <w:t>,</w:t>
      </w:r>
      <w:r w:rsidR="00F42F98">
        <w:t xml:space="preserve"> however more freedom of artistic interpretation was given to the artist during this time, allowing the artists’ aesthetics </w:t>
      </w:r>
      <w:r w:rsidR="00B4681B">
        <w:t>to be articulated through their art</w:t>
      </w:r>
      <w:r w:rsidR="00933D92">
        <w:t xml:space="preserve">. </w:t>
      </w:r>
      <w:r w:rsidR="00F42F98">
        <w:t xml:space="preserve"> </w:t>
      </w:r>
      <w:r w:rsidR="00B4681B">
        <w:t xml:space="preserve">An example of Gothic art </w:t>
      </w:r>
      <w:r w:rsidR="00B4681B" w:rsidRPr="00B4681B">
        <w:t xml:space="preserve">by </w:t>
      </w:r>
      <w:proofErr w:type="spellStart"/>
      <w:r w:rsidR="00B4681B" w:rsidRPr="00B4681B">
        <w:t>Duccio</w:t>
      </w:r>
      <w:proofErr w:type="spellEnd"/>
      <w:r w:rsidR="00B4681B" w:rsidRPr="00B4681B">
        <w:t xml:space="preserve"> di </w:t>
      </w:r>
      <w:proofErr w:type="spellStart"/>
      <w:r w:rsidR="00B4681B" w:rsidRPr="00B4681B">
        <w:t>Buoninsegna</w:t>
      </w:r>
      <w:proofErr w:type="spellEnd"/>
      <w:r w:rsidR="00B4681B">
        <w:rPr>
          <w:rFonts w:ascii="Helvetica" w:hAnsi="Helvetica" w:cs="Helvetica"/>
          <w:color w:val="999999"/>
          <w:sz w:val="21"/>
          <w:szCs w:val="21"/>
          <w:shd w:val="clear" w:color="auto" w:fill="FFFFFF"/>
        </w:rPr>
        <w:t xml:space="preserve"> </w:t>
      </w:r>
      <w:r w:rsidR="00B4681B">
        <w:t>is portrayed in Figure 3</w:t>
      </w:r>
      <w:r w:rsidR="00933D92">
        <w:t xml:space="preserve">. </w:t>
      </w:r>
      <w:r w:rsidR="00B4681B">
        <w:t xml:space="preserve"> </w:t>
      </w:r>
      <w:r w:rsidR="009A4119">
        <w:t xml:space="preserve">Other writings which look at Medieval and Gothic Art include </w:t>
      </w:r>
      <w:r w:rsidR="00FD6EC7">
        <w:t xml:space="preserve">those by Collins </w:t>
      </w:r>
      <w:r w:rsidR="00FD6EC7" w:rsidRPr="009A1B4B">
        <w:rPr>
          <w:i/>
        </w:rPr>
        <w:t>(2018),</w:t>
      </w:r>
      <w:r w:rsidR="00FD6EC7">
        <w:t xml:space="preserve"> Drury </w:t>
      </w:r>
      <w:r w:rsidR="00FD6EC7" w:rsidRPr="009A1B4B">
        <w:rPr>
          <w:i/>
        </w:rPr>
        <w:t>(1999),</w:t>
      </w:r>
      <w:r w:rsidR="00FD6EC7">
        <w:t xml:space="preserve"> </w:t>
      </w:r>
      <w:r w:rsidR="009A1B4B" w:rsidRPr="00014D30">
        <w:t xml:space="preserve">Mac </w:t>
      </w:r>
      <w:proofErr w:type="spellStart"/>
      <w:r w:rsidR="009A1B4B" w:rsidRPr="00014D30">
        <w:t>Farland</w:t>
      </w:r>
      <w:proofErr w:type="spellEnd"/>
      <w:r w:rsidR="009A1B4B">
        <w:t xml:space="preserve"> </w:t>
      </w:r>
      <w:r w:rsidR="009A1B4B" w:rsidRPr="009A1B4B">
        <w:rPr>
          <w:i/>
        </w:rPr>
        <w:t>(2018)</w:t>
      </w:r>
      <w:r w:rsidR="009A1B4B">
        <w:t xml:space="preserve">, </w:t>
      </w:r>
      <w:r w:rsidR="00FD6EC7">
        <w:t xml:space="preserve">and O’Kane </w:t>
      </w:r>
      <w:r w:rsidR="00FD6EC7" w:rsidRPr="009A1B4B">
        <w:rPr>
          <w:i/>
        </w:rPr>
        <w:t>(2008)</w:t>
      </w:r>
      <w:r w:rsidR="00FD6EC7">
        <w:t xml:space="preserve">, which would be helpful </w:t>
      </w:r>
      <w:r w:rsidR="0062178A">
        <w:t>in</w:t>
      </w:r>
      <w:r w:rsidR="00FD6EC7">
        <w:t xml:space="preserve"> determin</w:t>
      </w:r>
      <w:r w:rsidR="0062178A">
        <w:t>ing</w:t>
      </w:r>
      <w:r w:rsidR="00FD6EC7">
        <w:t xml:space="preserve"> the cultural context of Medieval Art.</w:t>
      </w:r>
    </w:p>
    <w:p w14:paraId="4A41DC76" w14:textId="5BB36FE9" w:rsidR="00D97F53" w:rsidRDefault="00D97F53" w:rsidP="0057327E">
      <w:pPr>
        <w:pStyle w:val="NoSpacing"/>
      </w:pPr>
    </w:p>
    <w:p w14:paraId="31957DFE" w14:textId="77777777" w:rsidR="001713FC" w:rsidRDefault="00DB61CC" w:rsidP="001713FC">
      <w:pPr>
        <w:pStyle w:val="NoSpacing"/>
        <w:keepNext/>
        <w:jc w:val="center"/>
      </w:pPr>
      <w:r>
        <w:rPr>
          <w:noProof/>
          <w:lang w:eastAsia="en-GB"/>
        </w:rPr>
        <w:lastRenderedPageBreak/>
        <w:drawing>
          <wp:inline distT="0" distB="0" distL="0" distR="0" wp14:anchorId="340C81BC" wp14:editId="5459E27A">
            <wp:extent cx="1882140" cy="2837552"/>
            <wp:effectExtent l="0" t="0" r="381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7107" cy="2875193"/>
                    </a:xfrm>
                    <a:prstGeom prst="rect">
                      <a:avLst/>
                    </a:prstGeom>
                    <a:noFill/>
                    <a:ln>
                      <a:noFill/>
                    </a:ln>
                  </pic:spPr>
                </pic:pic>
              </a:graphicData>
            </a:graphic>
          </wp:inline>
        </w:drawing>
      </w:r>
    </w:p>
    <w:p w14:paraId="731B26EA" w14:textId="77AAFC47" w:rsidR="001713FC" w:rsidRDefault="001713FC" w:rsidP="001713FC">
      <w:pPr>
        <w:pStyle w:val="Caption"/>
        <w:jc w:val="center"/>
      </w:pPr>
      <w:r>
        <w:t xml:space="preserve">Figure </w:t>
      </w:r>
      <w:fldSimple w:instr=" SEQ Figure \* ARABIC ">
        <w:r w:rsidR="00781DDB">
          <w:rPr>
            <w:noProof/>
          </w:rPr>
          <w:t>4</w:t>
        </w:r>
      </w:fldSimple>
    </w:p>
    <w:p w14:paraId="19D34CBF" w14:textId="394FE6B8" w:rsidR="00BE1084" w:rsidRDefault="00A46F4B" w:rsidP="006F4178">
      <w:pPr>
        <w:pStyle w:val="NoSpacing"/>
      </w:pPr>
      <w:r>
        <w:t>Some of the most well-known Christian art was created during the Renaissance period between AD 1300-1500.</w:t>
      </w:r>
      <w:r w:rsidR="00A94A33">
        <w:t xml:space="preserve">  </w:t>
      </w:r>
      <w:r w:rsidR="00C65F1F">
        <w:t xml:space="preserve">This </w:t>
      </w:r>
      <w:r w:rsidR="000E7DA8">
        <w:t>movement</w:t>
      </w:r>
      <w:r w:rsidR="00C65F1F">
        <w:t xml:space="preserve"> was particularly influential </w:t>
      </w:r>
      <w:r w:rsidR="00034DDA">
        <w:t>in altering the a</w:t>
      </w:r>
      <w:r w:rsidR="009445B7">
        <w:t>rtistic</w:t>
      </w:r>
      <w:r w:rsidR="00034DDA">
        <w:t xml:space="preserve"> </w:t>
      </w:r>
      <w:r w:rsidR="00EA2053">
        <w:t>traditions of Christian art</w:t>
      </w:r>
      <w:r w:rsidR="009445B7">
        <w:t xml:space="preserve">, from that of aesthetic symbolism, to the Ancient Greek and Roman ideals of </w:t>
      </w:r>
      <w:r w:rsidR="0038466C">
        <w:t xml:space="preserve">perspective, </w:t>
      </w:r>
      <w:r w:rsidR="009445B7">
        <w:t>anatomy,</w:t>
      </w:r>
      <w:r w:rsidR="0038466C">
        <w:t xml:space="preserve"> and</w:t>
      </w:r>
      <w:r w:rsidR="009445B7">
        <w:t xml:space="preserve"> composition </w:t>
      </w:r>
      <w:r w:rsidR="009445B7" w:rsidRPr="00A94A33">
        <w:rPr>
          <w:i/>
        </w:rPr>
        <w:t>(McTaggart</w:t>
      </w:r>
      <w:r w:rsidR="009445B7">
        <w:rPr>
          <w:i/>
        </w:rPr>
        <w:t>, 2018</w:t>
      </w:r>
      <w:r w:rsidR="00B53550">
        <w:rPr>
          <w:i/>
        </w:rPr>
        <w:t xml:space="preserve">) </w:t>
      </w:r>
      <w:r w:rsidR="00B53550">
        <w:t>as illustrated in Figure 4</w:t>
      </w:r>
      <w:r w:rsidR="009445B7">
        <w:t xml:space="preserve">.  Although the </w:t>
      </w:r>
      <w:r w:rsidR="00EB6DD0">
        <w:t>Renaissance</w:t>
      </w:r>
      <w:r w:rsidR="009445B7">
        <w:t xml:space="preserve"> </w:t>
      </w:r>
      <w:r w:rsidR="00EB6DD0">
        <w:t xml:space="preserve">artists </w:t>
      </w:r>
      <w:r w:rsidR="009445B7">
        <w:t xml:space="preserve">focus was on the realism of their paintings symbolism was still a key element; this will be explored in more detail in the </w:t>
      </w:r>
      <w:r w:rsidR="00933D92">
        <w:t>dissertation</w:t>
      </w:r>
      <w:r w:rsidR="0038466C">
        <w:t>.</w:t>
      </w:r>
      <w:r w:rsidR="00DB61CC">
        <w:t xml:space="preserve"> </w:t>
      </w:r>
      <w:r w:rsidR="00EB6DD0">
        <w:t xml:space="preserve"> </w:t>
      </w:r>
    </w:p>
    <w:p w14:paraId="37946E1B" w14:textId="77777777" w:rsidR="00933D92" w:rsidRDefault="00933D92" w:rsidP="00FE7748">
      <w:pPr>
        <w:pStyle w:val="NoSpacing"/>
      </w:pPr>
    </w:p>
    <w:p w14:paraId="3A8BF801" w14:textId="3CA2FDB0" w:rsidR="00FE7748" w:rsidRDefault="00FE7748" w:rsidP="00FE7748">
      <w:pPr>
        <w:pStyle w:val="NoSpacing"/>
      </w:pPr>
      <w:r>
        <w:t xml:space="preserve">Following the Protestant Reformation in 1517, Christianity became split into the Roman Catholic and Protestant religions.  In contrast to the pomp and ceremony of the Catholic traditions, Protestantism focused on the </w:t>
      </w:r>
      <w:r w:rsidR="00B4375D">
        <w:t>individual’s</w:t>
      </w:r>
      <w:r>
        <w:t xml:space="preserve"> relationship with God</w:t>
      </w:r>
      <w:r w:rsidR="00933D92">
        <w:t>,</w:t>
      </w:r>
      <w:r>
        <w:t xml:space="preserve"> without religious rulers such as Popes or bishops acting as mediators.  </w:t>
      </w:r>
      <w:r w:rsidR="00B4375D">
        <w:t>Consequently, t</w:t>
      </w:r>
      <w:r>
        <w:t xml:space="preserve">he majority of Protestant art consisted of simple observational images, and </w:t>
      </w:r>
      <w:r w:rsidR="00933D92">
        <w:t>illustrat</w:t>
      </w:r>
      <w:r w:rsidR="00B4375D">
        <w:t>ed</w:t>
      </w:r>
      <w:r w:rsidR="00933D92">
        <w:t xml:space="preserve"> </w:t>
      </w:r>
      <w:r>
        <w:t xml:space="preserve">Bible narratives, without the dramatized symbolic imagery traditionally associated with Christian art </w:t>
      </w:r>
      <w:r w:rsidRPr="006A383A">
        <w:rPr>
          <w:i/>
        </w:rPr>
        <w:t>(Collins, 2018).</w:t>
      </w:r>
      <w:r>
        <w:t xml:space="preserve"> Within my dissertation it would be interesting to investigate – by looking at the writings of </w:t>
      </w:r>
      <w:proofErr w:type="spellStart"/>
      <w:r>
        <w:t>Munz</w:t>
      </w:r>
      <w:proofErr w:type="spellEnd"/>
      <w:r>
        <w:t xml:space="preserve"> (1967), Spicer and Orr (1997), and </w:t>
      </w:r>
      <w:proofErr w:type="spellStart"/>
      <w:r>
        <w:t>Kerkhofs</w:t>
      </w:r>
      <w:proofErr w:type="spellEnd"/>
      <w:r>
        <w:t xml:space="preserve"> (1994) – how the Reformation altered the</w:t>
      </w:r>
      <w:r w:rsidR="00B4375D">
        <w:t xml:space="preserve"> </w:t>
      </w:r>
      <w:r>
        <w:t>cultural perceptions of Biblical art and narrative</w:t>
      </w:r>
      <w:r w:rsidR="00C8525A">
        <w:t>s</w:t>
      </w:r>
      <w:r>
        <w:t xml:space="preserve"> during that time, to better understand how the aesthetic traditions were altered.</w:t>
      </w:r>
    </w:p>
    <w:p w14:paraId="32A5F63F" w14:textId="77777777" w:rsidR="00FE7748" w:rsidRDefault="00FE7748" w:rsidP="00FE7748">
      <w:pPr>
        <w:pStyle w:val="NoSpacing"/>
      </w:pPr>
    </w:p>
    <w:p w14:paraId="7A45B10E" w14:textId="77777777" w:rsidR="006F4178" w:rsidRDefault="006F4178" w:rsidP="006F4178">
      <w:pPr>
        <w:pStyle w:val="NoSpacing"/>
        <w:keepNext/>
        <w:jc w:val="center"/>
      </w:pPr>
      <w:r>
        <w:rPr>
          <w:noProof/>
          <w:lang w:eastAsia="en-GB"/>
        </w:rPr>
        <w:lastRenderedPageBreak/>
        <w:drawing>
          <wp:inline distT="0" distB="0" distL="0" distR="0" wp14:anchorId="0E993BDE" wp14:editId="1905A5AD">
            <wp:extent cx="2122170" cy="280484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35548" cy="2822528"/>
                    </a:xfrm>
                    <a:prstGeom prst="rect">
                      <a:avLst/>
                    </a:prstGeom>
                    <a:noFill/>
                    <a:ln>
                      <a:noFill/>
                    </a:ln>
                  </pic:spPr>
                </pic:pic>
              </a:graphicData>
            </a:graphic>
          </wp:inline>
        </w:drawing>
      </w:r>
    </w:p>
    <w:p w14:paraId="02A429B2" w14:textId="6134AD57" w:rsidR="00FE7748" w:rsidRDefault="006F4178" w:rsidP="00FE7748">
      <w:pPr>
        <w:pStyle w:val="Caption"/>
        <w:jc w:val="center"/>
      </w:pPr>
      <w:r>
        <w:t xml:space="preserve">Figure </w:t>
      </w:r>
      <w:fldSimple w:instr=" SEQ Figure \* ARABIC ">
        <w:r w:rsidR="00781DDB">
          <w:rPr>
            <w:noProof/>
          </w:rPr>
          <w:t>5</w:t>
        </w:r>
      </w:fldSimple>
    </w:p>
    <w:p w14:paraId="47B601D4" w14:textId="1D7E6C78" w:rsidR="006A383A" w:rsidRDefault="00C8525A" w:rsidP="0057327E">
      <w:pPr>
        <w:pStyle w:val="NoSpacing"/>
      </w:pPr>
      <w:r>
        <w:t>This</w:t>
      </w:r>
      <w:r w:rsidR="006A383A">
        <w:t xml:space="preserve"> leads on to one of the key artists</w:t>
      </w:r>
      <w:r>
        <w:t xml:space="preserve">, </w:t>
      </w:r>
      <w:r w:rsidR="006A383A">
        <w:t>Rembrandt</w:t>
      </w:r>
      <w:r w:rsidR="00D12ABD">
        <w:t>, who</w:t>
      </w:r>
      <w:r w:rsidR="000B3066">
        <w:t xml:space="preserve"> strive</w:t>
      </w:r>
      <w:r w:rsidR="00D12ABD">
        <w:t>d to</w:t>
      </w:r>
      <w:r w:rsidR="000B3066">
        <w:t xml:space="preserve"> emulate nature as realistically as possible, and remain true to the Biblical narratives through his interpretations (</w:t>
      </w:r>
      <w:proofErr w:type="spellStart"/>
      <w:r w:rsidR="000B3066">
        <w:t>Munz</w:t>
      </w:r>
      <w:proofErr w:type="spellEnd"/>
      <w:r w:rsidR="000B3066">
        <w:t xml:space="preserve">, 1967:10). </w:t>
      </w:r>
      <w:r w:rsidR="0053303A">
        <w:t xml:space="preserve"> In contrast to the </w:t>
      </w:r>
      <w:r w:rsidR="00645360">
        <w:t xml:space="preserve">Catholic traditions – which beautified the Holy family and saints – </w:t>
      </w:r>
      <w:r>
        <w:t>Rembrandt</w:t>
      </w:r>
      <w:r w:rsidR="00645360">
        <w:t xml:space="preserve"> sought to illustrate a sense of realism with such enthusiasm that it has been said that, </w:t>
      </w:r>
      <w:r w:rsidR="00645360" w:rsidRPr="00645360">
        <w:rPr>
          <w:i/>
        </w:rPr>
        <w:t>‘Such works…reveal authentic religious feeling’ (</w:t>
      </w:r>
      <w:proofErr w:type="spellStart"/>
      <w:r w:rsidR="00645360" w:rsidRPr="00645360">
        <w:rPr>
          <w:i/>
        </w:rPr>
        <w:t>Munz</w:t>
      </w:r>
      <w:proofErr w:type="spellEnd"/>
      <w:r w:rsidR="00645360" w:rsidRPr="00645360">
        <w:rPr>
          <w:i/>
        </w:rPr>
        <w:t>, 1967:11)</w:t>
      </w:r>
      <w:r w:rsidR="00645360">
        <w:t>.</w:t>
      </w:r>
      <w:r w:rsidR="00446BCF">
        <w:t xml:space="preserve">  However</w:t>
      </w:r>
      <w:r w:rsidR="0014748E">
        <w:t>,</w:t>
      </w:r>
      <w:r w:rsidR="00446BCF">
        <w:t xml:space="preserve"> artistic </w:t>
      </w:r>
      <w:r w:rsidR="0014748E">
        <w:t>licence</w:t>
      </w:r>
      <w:r w:rsidR="00446BCF">
        <w:t xml:space="preserve"> was used in his interpretations, which were based on </w:t>
      </w:r>
      <w:r w:rsidR="0014748E">
        <w:t>his</w:t>
      </w:r>
      <w:r w:rsidR="00446BCF">
        <w:t xml:space="preserve"> beliefs and interpretations of the text</w:t>
      </w:r>
      <w:r w:rsidR="0014748E">
        <w:t>.  W</w:t>
      </w:r>
      <w:r w:rsidR="00446BCF">
        <w:t>ithin</w:t>
      </w:r>
      <w:r w:rsidR="008D1859">
        <w:t xml:space="preserve"> the</w:t>
      </w:r>
      <w:r w:rsidR="00446BCF">
        <w:t xml:space="preserve"> dissertation I hope to investigate the truthfulness of the painting </w:t>
      </w:r>
      <w:r w:rsidR="0014748E">
        <w:t xml:space="preserve">‘The Baptism of the Eunuch’ </w:t>
      </w:r>
      <w:r w:rsidR="00446BCF">
        <w:t>in Figure 5</w:t>
      </w:r>
      <w:r w:rsidR="0014748E">
        <w:t xml:space="preserve"> to the original text in Acts 8</w:t>
      </w:r>
      <w:r w:rsidR="00217C0B">
        <w:t>.  T</w:t>
      </w:r>
      <w:r w:rsidR="008D1859">
        <w:t xml:space="preserve">his theme </w:t>
      </w:r>
      <w:r w:rsidR="00217C0B">
        <w:t xml:space="preserve">of artistic license </w:t>
      </w:r>
      <w:r w:rsidR="008D1859">
        <w:t xml:space="preserve">will be considered within the </w:t>
      </w:r>
      <w:r>
        <w:t xml:space="preserve">aesthetics </w:t>
      </w:r>
      <w:r w:rsidR="008D1859">
        <w:t>section</w:t>
      </w:r>
      <w:r w:rsidR="0014748E">
        <w:t>.</w:t>
      </w:r>
    </w:p>
    <w:p w14:paraId="2DE1A8DD" w14:textId="32EDA545" w:rsidR="0062178A" w:rsidRDefault="0062178A" w:rsidP="0057327E">
      <w:pPr>
        <w:pStyle w:val="NoSpacing"/>
      </w:pPr>
    </w:p>
    <w:p w14:paraId="0ECF7C09" w14:textId="1225B3A6" w:rsidR="00BF5FB0" w:rsidRDefault="00FD6EC7" w:rsidP="0057327E">
      <w:pPr>
        <w:pStyle w:val="NoSpacing"/>
      </w:pPr>
      <w:r>
        <w:t>Overall by researching the cultural contexts of Biblical Art throughout history</w:t>
      </w:r>
      <w:r w:rsidR="00744936">
        <w:t>,</w:t>
      </w:r>
      <w:r>
        <w:t xml:space="preserve"> I will </w:t>
      </w:r>
      <w:r w:rsidR="00744936">
        <w:t xml:space="preserve">gain </w:t>
      </w:r>
      <w:r>
        <w:t>a better understanding of how the artistic traditions of Christian art</w:t>
      </w:r>
      <w:r w:rsidR="00744936">
        <w:t xml:space="preserve"> and symbolism developed and became established.  Which will lead on to the next section of my dissertation.</w:t>
      </w:r>
    </w:p>
    <w:p w14:paraId="5AD32E49" w14:textId="77777777" w:rsidR="00BF5FB0" w:rsidRDefault="00BF5FB0" w:rsidP="0057327E">
      <w:pPr>
        <w:pStyle w:val="NoSpacing"/>
      </w:pPr>
    </w:p>
    <w:p w14:paraId="0E66A0C3" w14:textId="7B0392A7" w:rsidR="008D2687" w:rsidRPr="008D2687" w:rsidRDefault="008D2687" w:rsidP="0057327E">
      <w:pPr>
        <w:pStyle w:val="NoSpacing"/>
        <w:rPr>
          <w:u w:val="single"/>
        </w:rPr>
      </w:pPr>
      <w:r w:rsidRPr="008D2687">
        <w:rPr>
          <w:u w:val="single"/>
        </w:rPr>
        <w:t>Symbolism</w:t>
      </w:r>
    </w:p>
    <w:p w14:paraId="60010FE7" w14:textId="2CCFE526" w:rsidR="008D2687" w:rsidRDefault="008D2687" w:rsidP="0057327E">
      <w:pPr>
        <w:pStyle w:val="NoSpacing"/>
      </w:pPr>
    </w:p>
    <w:p w14:paraId="51880BA9" w14:textId="50C98A6B" w:rsidR="00806141" w:rsidRDefault="00ED72E3" w:rsidP="0057327E">
      <w:pPr>
        <w:pStyle w:val="NoSpacing"/>
      </w:pPr>
      <w:r>
        <w:t xml:space="preserve">  </w:t>
      </w:r>
      <w:r w:rsidR="009300F0">
        <w:t>Most</w:t>
      </w:r>
      <w:r w:rsidR="002D5818">
        <w:t xml:space="preserve"> Christian art contains symbolism in some form or another, for artworks were not simply to just portray the narrative but elicit a deeper meaning for the viewer to interpret.</w:t>
      </w:r>
      <w:r w:rsidR="00BF5FB0">
        <w:t xml:space="preserve">  </w:t>
      </w:r>
      <w:r w:rsidR="00E2585E">
        <w:t>Ferguson’s (1966) writings provides in-depth explanations for the various signs and symbols used in Christian art and iconography, therefore it would be a useful reference</w:t>
      </w:r>
      <w:r w:rsidR="00C8525A">
        <w:t>.</w:t>
      </w:r>
    </w:p>
    <w:p w14:paraId="2D3A3444" w14:textId="77777777" w:rsidR="00A718FD" w:rsidRDefault="00A718FD" w:rsidP="0057327E">
      <w:pPr>
        <w:pStyle w:val="NoSpacing"/>
      </w:pPr>
    </w:p>
    <w:p w14:paraId="1B071098" w14:textId="77777777" w:rsidR="00D20CF9" w:rsidRDefault="00D20CF9" w:rsidP="00D20CF9">
      <w:pPr>
        <w:pStyle w:val="NoSpacing"/>
        <w:keepNext/>
        <w:jc w:val="center"/>
      </w:pPr>
      <w:r>
        <w:rPr>
          <w:noProof/>
          <w:lang w:eastAsia="en-GB"/>
        </w:rPr>
        <w:drawing>
          <wp:inline distT="0" distB="0" distL="0" distR="0" wp14:anchorId="3AAE55AD" wp14:editId="106ABD96">
            <wp:extent cx="2524991" cy="1893744"/>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51399" cy="1913550"/>
                    </a:xfrm>
                    <a:prstGeom prst="rect">
                      <a:avLst/>
                    </a:prstGeom>
                    <a:noFill/>
                    <a:ln>
                      <a:noFill/>
                    </a:ln>
                  </pic:spPr>
                </pic:pic>
              </a:graphicData>
            </a:graphic>
          </wp:inline>
        </w:drawing>
      </w:r>
    </w:p>
    <w:p w14:paraId="20845E5C" w14:textId="1B9FD163" w:rsidR="00D20CF9" w:rsidRDefault="00D20CF9" w:rsidP="00D20CF9">
      <w:pPr>
        <w:pStyle w:val="Caption"/>
        <w:jc w:val="center"/>
      </w:pPr>
      <w:r>
        <w:t xml:space="preserve">Figure </w:t>
      </w:r>
      <w:fldSimple w:instr=" SEQ Figure \* ARABIC ">
        <w:r w:rsidR="00781DDB">
          <w:rPr>
            <w:noProof/>
          </w:rPr>
          <w:t>6</w:t>
        </w:r>
      </w:fldSimple>
    </w:p>
    <w:p w14:paraId="00AD946F" w14:textId="1497A69E" w:rsidR="00C30852" w:rsidRDefault="00C30852" w:rsidP="0057327E">
      <w:pPr>
        <w:pStyle w:val="NoSpacing"/>
        <w:rPr>
          <w:noProof/>
        </w:rPr>
      </w:pPr>
      <w:r>
        <w:lastRenderedPageBreak/>
        <w:t>As mentioned previously, Early Christian art consisted mainly of iconography</w:t>
      </w:r>
      <w:r w:rsidR="001B126B">
        <w:t xml:space="preserve">, </w:t>
      </w:r>
      <w:r w:rsidR="00B43AE4">
        <w:t>visual metaphors and symbols</w:t>
      </w:r>
      <w:r w:rsidR="001B126B">
        <w:t>.</w:t>
      </w:r>
      <w:r w:rsidR="00AB392C">
        <w:t xml:space="preserve">  A</w:t>
      </w:r>
      <w:r w:rsidR="00C8525A">
        <w:t>n</w:t>
      </w:r>
      <w:r w:rsidR="00AB392C">
        <w:t xml:space="preserve"> abstract symbol the early Christians adopted was a pagan letter-sign</w:t>
      </w:r>
      <w:r w:rsidR="00A718FD">
        <w:t xml:space="preserve"> ‘chi rho’</w:t>
      </w:r>
      <w:r w:rsidR="00C8525A">
        <w:t xml:space="preserve"> (Fig 6)</w:t>
      </w:r>
      <w:r w:rsidR="00AB392C">
        <w:t>, the monogram co</w:t>
      </w:r>
      <w:r w:rsidR="00C8525A">
        <w:t>mbined</w:t>
      </w:r>
      <w:r w:rsidR="00AB392C">
        <w:t xml:space="preserve"> the first two Greek letters ‘XP’ fro</w:t>
      </w:r>
      <w:r w:rsidR="00C8525A">
        <w:t>m the word</w:t>
      </w:r>
      <w:r w:rsidR="00AB392C">
        <w:t xml:space="preserve"> ‘</w:t>
      </w:r>
      <w:proofErr w:type="spellStart"/>
      <w:r w:rsidR="00AB392C">
        <w:t>Kristos</w:t>
      </w:r>
      <w:proofErr w:type="spellEnd"/>
      <w:r w:rsidR="00AB392C">
        <w:t xml:space="preserve">’ </w:t>
      </w:r>
      <w:r w:rsidR="00A718FD">
        <w:t xml:space="preserve">between the Greek </w:t>
      </w:r>
      <w:r w:rsidR="00C8525A">
        <w:t xml:space="preserve">letters </w:t>
      </w:r>
      <w:r w:rsidR="00A718FD">
        <w:t xml:space="preserve">Alpha and Omega, </w:t>
      </w:r>
      <w:r w:rsidR="00C8525A">
        <w:t xml:space="preserve">to </w:t>
      </w:r>
      <w:r w:rsidR="00A718FD">
        <w:t xml:space="preserve">represent Jesus Christ.  This monogram later developed into the Latin ‘IHS’ </w:t>
      </w:r>
      <w:r w:rsidR="00C97D01">
        <w:t xml:space="preserve">as shown in Figure 7 </w:t>
      </w:r>
      <w:r w:rsidR="00A718FD">
        <w:t xml:space="preserve">which meant ‘Jesus Saviour of Mankind’ </w:t>
      </w:r>
      <w:r w:rsidR="00A718FD" w:rsidRPr="00A718FD">
        <w:rPr>
          <w:i/>
        </w:rPr>
        <w:t>(Langmuir, 2000:10)</w:t>
      </w:r>
      <w:r w:rsidR="00A718FD">
        <w:t>.</w:t>
      </w:r>
      <w:r w:rsidR="00D20CF9" w:rsidRPr="00D20CF9">
        <w:rPr>
          <w:noProof/>
        </w:rPr>
        <w:t xml:space="preserve"> </w:t>
      </w:r>
    </w:p>
    <w:p w14:paraId="6AA64C7A" w14:textId="77777777" w:rsidR="00C97D01" w:rsidRDefault="00C97D01" w:rsidP="0057327E">
      <w:pPr>
        <w:pStyle w:val="NoSpacing"/>
      </w:pPr>
    </w:p>
    <w:p w14:paraId="7D32D097" w14:textId="77777777" w:rsidR="00C97D01" w:rsidRDefault="00C97D01" w:rsidP="00C97D01">
      <w:pPr>
        <w:pStyle w:val="NoSpacing"/>
        <w:keepNext/>
        <w:jc w:val="center"/>
      </w:pPr>
      <w:r>
        <w:rPr>
          <w:noProof/>
          <w:lang w:eastAsia="en-GB"/>
        </w:rPr>
        <w:drawing>
          <wp:inline distT="0" distB="0" distL="0" distR="0" wp14:anchorId="40A52DE8" wp14:editId="12EA7E8A">
            <wp:extent cx="3060123" cy="1530062"/>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0123" cy="1530062"/>
                    </a:xfrm>
                    <a:prstGeom prst="rect">
                      <a:avLst/>
                    </a:prstGeom>
                    <a:noFill/>
                    <a:ln>
                      <a:noFill/>
                    </a:ln>
                  </pic:spPr>
                </pic:pic>
              </a:graphicData>
            </a:graphic>
          </wp:inline>
        </w:drawing>
      </w:r>
    </w:p>
    <w:p w14:paraId="6235AE54" w14:textId="1B1FE5B1" w:rsidR="00C97D01" w:rsidRDefault="00C97D01" w:rsidP="00C97D01">
      <w:pPr>
        <w:pStyle w:val="Caption"/>
        <w:jc w:val="center"/>
      </w:pPr>
      <w:r>
        <w:t xml:space="preserve">Figure </w:t>
      </w:r>
      <w:fldSimple w:instr=" SEQ Figure \* ARABIC ">
        <w:r w:rsidR="00781DDB">
          <w:rPr>
            <w:noProof/>
          </w:rPr>
          <w:t>7</w:t>
        </w:r>
      </w:fldSimple>
    </w:p>
    <w:p w14:paraId="6CDF3215" w14:textId="026911FA" w:rsidR="00686AE0" w:rsidRDefault="00380AB1" w:rsidP="0057327E">
      <w:pPr>
        <w:pStyle w:val="NoSpacing"/>
      </w:pPr>
      <w:r>
        <w:t xml:space="preserve">As time went on the vocabulary of Christian signs and symbols expanded, </w:t>
      </w:r>
      <w:r w:rsidR="00A718FD">
        <w:t xml:space="preserve">each one </w:t>
      </w:r>
      <w:r>
        <w:t>to elicit different respons</w:t>
      </w:r>
      <w:r w:rsidR="00B54A61">
        <w:t>es within the viewer and cause</w:t>
      </w:r>
      <w:r>
        <w:t xml:space="preserve"> them to recall and reflect on Biblical narratives.  During the medieval era </w:t>
      </w:r>
      <w:r w:rsidR="00AB29B5">
        <w:t>particularly,</w:t>
      </w:r>
      <w:r>
        <w:t xml:space="preserve"> artists </w:t>
      </w:r>
      <w:r w:rsidR="00AB29B5">
        <w:t xml:space="preserve">strove to expand the number of hieroglyphs and symbols associated with Biblical narratives, particularly those to do with Christ, his death and resurrection.  </w:t>
      </w:r>
      <w:r w:rsidR="001B126B">
        <w:t>Examples</w:t>
      </w:r>
      <w:r w:rsidR="00A37513">
        <w:t xml:space="preserve"> </w:t>
      </w:r>
      <w:r w:rsidR="001B126B">
        <w:t xml:space="preserve">include the cross, the </w:t>
      </w:r>
      <w:r w:rsidR="00AB392C">
        <w:t>crown</w:t>
      </w:r>
      <w:r w:rsidR="001B126B">
        <w:t xml:space="preserve"> of thorns, the spear, and the thirty pieces of silver</w:t>
      </w:r>
      <w:r w:rsidR="00AB392C">
        <w:t>, all of which</w:t>
      </w:r>
      <w:r w:rsidR="00AB392C" w:rsidRPr="00AB392C">
        <w:t xml:space="preserve"> </w:t>
      </w:r>
      <w:r w:rsidR="00AB392C">
        <w:t>could be easily understood and interpreted by the</w:t>
      </w:r>
      <w:r w:rsidR="00B54A61">
        <w:t xml:space="preserve"> illiterate.  </w:t>
      </w:r>
    </w:p>
    <w:p w14:paraId="13E36649" w14:textId="77777777" w:rsidR="00A37513" w:rsidRDefault="00A37513" w:rsidP="0057327E">
      <w:pPr>
        <w:pStyle w:val="NoSpacing"/>
      </w:pPr>
    </w:p>
    <w:p w14:paraId="2AE95F4A" w14:textId="77777777" w:rsidR="00B07D32" w:rsidRDefault="00B07D32" w:rsidP="00B07D32">
      <w:pPr>
        <w:pStyle w:val="NoSpacing"/>
        <w:keepNext/>
        <w:jc w:val="center"/>
      </w:pPr>
      <w:r w:rsidRPr="00B07D32">
        <w:rPr>
          <w:noProof/>
          <w:lang w:eastAsia="en-GB"/>
        </w:rPr>
        <w:drawing>
          <wp:inline distT="0" distB="0" distL="0" distR="0" wp14:anchorId="5CC7961F" wp14:editId="77396C1B">
            <wp:extent cx="2182091" cy="3611737"/>
            <wp:effectExtent l="0" t="0" r="8890" b="8255"/>
            <wp:docPr id="6" name="Picture 6" descr="E:\Year 2\Research Practices\Images\mond-crucifix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ear 2\Research Practices\Images\mond-crucifixio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95003" cy="3633108"/>
                    </a:xfrm>
                    <a:prstGeom prst="rect">
                      <a:avLst/>
                    </a:prstGeom>
                    <a:noFill/>
                    <a:ln>
                      <a:noFill/>
                    </a:ln>
                  </pic:spPr>
                </pic:pic>
              </a:graphicData>
            </a:graphic>
          </wp:inline>
        </w:drawing>
      </w:r>
    </w:p>
    <w:p w14:paraId="0CDEED28" w14:textId="6606EED5" w:rsidR="00B07D32" w:rsidRDefault="00B07D32" w:rsidP="00B07D32">
      <w:pPr>
        <w:pStyle w:val="Caption"/>
        <w:jc w:val="center"/>
      </w:pPr>
      <w:r>
        <w:t xml:space="preserve">Figure </w:t>
      </w:r>
      <w:fldSimple w:instr=" SEQ Figure \* ARABIC ">
        <w:r w:rsidR="00781DDB">
          <w:rPr>
            <w:noProof/>
          </w:rPr>
          <w:t>8</w:t>
        </w:r>
      </w:fldSimple>
    </w:p>
    <w:p w14:paraId="58A33BAD" w14:textId="5357F106" w:rsidR="00A1639C" w:rsidRDefault="007B6B0C" w:rsidP="00453926">
      <w:pPr>
        <w:pStyle w:val="NoSpacing"/>
        <w:rPr>
          <w:i/>
        </w:rPr>
      </w:pPr>
      <w:r>
        <w:t xml:space="preserve">One of the key artists I hope to look at within my dissertation is the Renaissance artist Raphael.  </w:t>
      </w:r>
      <w:r w:rsidR="00A37513">
        <w:t xml:space="preserve">During </w:t>
      </w:r>
      <w:r>
        <w:t xml:space="preserve">1500-1504 Raphael was commissioned to create a series of three altarpieces for churches in </w:t>
      </w:r>
      <w:proofErr w:type="spellStart"/>
      <w:r>
        <w:t>Citta</w:t>
      </w:r>
      <w:proofErr w:type="spellEnd"/>
      <w:r>
        <w:t xml:space="preserve"> di Castello</w:t>
      </w:r>
      <w:r w:rsidR="00A37513">
        <w:t>:</w:t>
      </w:r>
      <w:r>
        <w:t xml:space="preserve"> the second of these is in Figure 8.</w:t>
      </w:r>
      <w:r w:rsidR="00B65EEF">
        <w:t xml:space="preserve">  The beautified long-limbed Christ appears suspended above </w:t>
      </w:r>
      <w:r w:rsidR="00AE3898">
        <w:t xml:space="preserve">the figures, whilst angels gather Christ’s blood in chalices </w:t>
      </w:r>
      <w:r w:rsidR="00AE3898" w:rsidRPr="00453926">
        <w:rPr>
          <w:i/>
        </w:rPr>
        <w:t xml:space="preserve">(Chapman, H. Henry, T. </w:t>
      </w:r>
      <w:proofErr w:type="spellStart"/>
      <w:r w:rsidR="00AE3898" w:rsidRPr="00453926">
        <w:rPr>
          <w:i/>
        </w:rPr>
        <w:t>Plazzotta</w:t>
      </w:r>
      <w:proofErr w:type="spellEnd"/>
      <w:r w:rsidR="00AE3898" w:rsidRPr="00453926">
        <w:rPr>
          <w:i/>
        </w:rPr>
        <w:t>, 2004:120)</w:t>
      </w:r>
      <w:r w:rsidR="00AE3898">
        <w:rPr>
          <w:i/>
        </w:rPr>
        <w:t>.</w:t>
      </w:r>
      <w:r w:rsidR="00AE3898" w:rsidRPr="00A526C4">
        <w:t xml:space="preserve">  </w:t>
      </w:r>
      <w:r w:rsidR="00A526C4">
        <w:t xml:space="preserve">Looking closely at the figures beneath the cross each of them have red </w:t>
      </w:r>
      <w:r w:rsidR="00A526C4">
        <w:lastRenderedPageBreak/>
        <w:t>elements upon their garments, symbolising how they have been redeemed by Christ’s blood</w:t>
      </w:r>
      <w:r w:rsidR="00A1639C">
        <w:t xml:space="preserve"> (Clayton, 2012).</w:t>
      </w:r>
    </w:p>
    <w:p w14:paraId="591D1553" w14:textId="77777777" w:rsidR="00A1639C" w:rsidRDefault="00A1639C" w:rsidP="00453926">
      <w:pPr>
        <w:pStyle w:val="NoSpacing"/>
      </w:pPr>
    </w:p>
    <w:p w14:paraId="206BA21F" w14:textId="77777777" w:rsidR="00A37513" w:rsidRDefault="00A37513" w:rsidP="0057327E">
      <w:pPr>
        <w:pStyle w:val="NoSpacing"/>
      </w:pPr>
      <w:r>
        <w:t>Within my dissertation I hope to explore the hidden symbolism within other Renaissance paintings, whilst also considering how the original symbolism of historic biblical paintings may be lost in our post-modern age, due to the change of traditions and cultural perception.</w:t>
      </w:r>
      <w:r w:rsidRPr="00A37513">
        <w:t xml:space="preserve"> </w:t>
      </w:r>
      <w:r>
        <w:t>By looking at symbolism within Christian Art I will gain a better understanding of the iconography, their meanings and how the symbology affected the viewer’s perception of the Biblical narratives implied.</w:t>
      </w:r>
      <w:r w:rsidRPr="00741CC4">
        <w:t xml:space="preserve"> </w:t>
      </w:r>
      <w:r>
        <w:t xml:space="preserve"> </w:t>
      </w:r>
    </w:p>
    <w:p w14:paraId="2F9B6B37" w14:textId="77777777" w:rsidR="000968E7" w:rsidRDefault="000968E7" w:rsidP="0057327E">
      <w:pPr>
        <w:pStyle w:val="NoSpacing"/>
      </w:pPr>
    </w:p>
    <w:p w14:paraId="3C96DF87" w14:textId="1F503527" w:rsidR="008D2687" w:rsidRPr="008D2687" w:rsidRDefault="008D2687" w:rsidP="0057327E">
      <w:pPr>
        <w:pStyle w:val="NoSpacing"/>
        <w:rPr>
          <w:u w:val="single"/>
        </w:rPr>
      </w:pPr>
      <w:r w:rsidRPr="008D2687">
        <w:rPr>
          <w:u w:val="single"/>
        </w:rPr>
        <w:t>Aesthetics</w:t>
      </w:r>
    </w:p>
    <w:p w14:paraId="34BC1B46" w14:textId="5334F590" w:rsidR="008D2687" w:rsidRDefault="008D2687" w:rsidP="0057327E">
      <w:pPr>
        <w:pStyle w:val="NoSpacing"/>
      </w:pPr>
    </w:p>
    <w:p w14:paraId="5497F5E5" w14:textId="57D1B4B5" w:rsidR="003E7791" w:rsidRDefault="00B53550" w:rsidP="0057327E">
      <w:pPr>
        <w:pStyle w:val="NoSpacing"/>
      </w:pPr>
      <w:r>
        <w:t>‘Aesthetics’ can be described as the principles of beauty and its nature particularly in the context of art.  Whilst ‘Artistic License’ is a popular expression usually associated with the distortion of truth and fact within an artist’s interpretation in favour of expression and effect.</w:t>
      </w:r>
      <w:r w:rsidR="00ED72E3">
        <w:t xml:space="preserve">  </w:t>
      </w:r>
      <w:r w:rsidR="00613581">
        <w:t>The</w:t>
      </w:r>
      <w:r w:rsidR="00ED72E3">
        <w:t xml:space="preserve"> final section </w:t>
      </w:r>
      <w:r w:rsidR="008D2687">
        <w:t xml:space="preserve">of my dissertation </w:t>
      </w:r>
      <w:r w:rsidR="00613581">
        <w:t xml:space="preserve">will explore whether artistic license was used within Christian artworks, through the comparison of the artwork’s aesthetics with the original biblical texts to determine their faithfulness to it.  Whilst also </w:t>
      </w:r>
      <w:r w:rsidR="00ED72E3">
        <w:t>explor</w:t>
      </w:r>
      <w:r w:rsidR="00613581">
        <w:t>ing h</w:t>
      </w:r>
      <w:r w:rsidR="002A0DAA">
        <w:t>ow the perception of aesthetics changed during the Victorian era with the Pre-Raphaelites.</w:t>
      </w:r>
      <w:r>
        <w:t xml:space="preserve">  </w:t>
      </w:r>
      <w:r w:rsidR="003E7791">
        <w:t>I w</w:t>
      </w:r>
      <w:r w:rsidR="001E2F90">
        <w:t>ill</w:t>
      </w:r>
      <w:r w:rsidR="003E7791">
        <w:t xml:space="preserve"> explore the aesthetic of the time-periods </w:t>
      </w:r>
      <w:r>
        <w:t xml:space="preserve">mentioned </w:t>
      </w:r>
      <w:r w:rsidR="00C91A23">
        <w:t xml:space="preserve">in the </w:t>
      </w:r>
      <w:r>
        <w:t xml:space="preserve">previous sections </w:t>
      </w:r>
      <w:r w:rsidR="003E7791">
        <w:t>to see how Christian art has developed</w:t>
      </w:r>
      <w:r w:rsidR="001E2F90">
        <w:t>, and how cultural circumstance has affected its perception.</w:t>
      </w:r>
    </w:p>
    <w:p w14:paraId="6FD49233" w14:textId="48F9A79C" w:rsidR="009B7BF7" w:rsidRDefault="009B7BF7" w:rsidP="0057327E">
      <w:pPr>
        <w:pStyle w:val="NoSpacing"/>
      </w:pPr>
    </w:p>
    <w:p w14:paraId="2C9FF9E5" w14:textId="77E0DF12" w:rsidR="009B7BF7" w:rsidRDefault="00613581" w:rsidP="0057327E">
      <w:pPr>
        <w:pStyle w:val="NoSpacing"/>
      </w:pPr>
      <w:r>
        <w:t xml:space="preserve">Geometry </w:t>
      </w:r>
      <w:r w:rsidR="003B4167">
        <w:t xml:space="preserve">was often implemented within </w:t>
      </w:r>
      <w:r w:rsidR="009B7BF7">
        <w:t>many of the Renaissance artwork</w:t>
      </w:r>
      <w:r w:rsidR="003B4167">
        <w:t xml:space="preserve"> compositions.</w:t>
      </w:r>
      <w:r w:rsidR="00D04C4B">
        <w:t xml:space="preserve">  An </w:t>
      </w:r>
      <w:bookmarkStart w:id="0" w:name="_GoBack"/>
      <w:bookmarkEnd w:id="0"/>
      <w:r w:rsidR="00D04C4B">
        <w:t>example of this is displayed below</w:t>
      </w:r>
      <w:r w:rsidR="00967A67">
        <w:t xml:space="preserve"> in Figure 9</w:t>
      </w:r>
      <w:r w:rsidR="00D04C4B">
        <w:t xml:space="preserve">, where the ‘Golden Triangle’ was used within the </w:t>
      </w:r>
      <w:r w:rsidR="00967A67">
        <w:t xml:space="preserve">composition of Raphael’s painting </w:t>
      </w:r>
      <w:r w:rsidR="00967A67" w:rsidRPr="00967A67">
        <w:rPr>
          <w:i/>
        </w:rPr>
        <w:t>(Hacker, 2018)</w:t>
      </w:r>
      <w:r w:rsidR="00967A67">
        <w:t>.</w:t>
      </w:r>
    </w:p>
    <w:p w14:paraId="3499C5A7" w14:textId="77777777" w:rsidR="00967A67" w:rsidRDefault="00967A67" w:rsidP="0057327E">
      <w:pPr>
        <w:pStyle w:val="NoSpacing"/>
      </w:pPr>
    </w:p>
    <w:p w14:paraId="6C76E82D" w14:textId="388C3062" w:rsidR="00967A67" w:rsidRDefault="00967A67" w:rsidP="00967A67">
      <w:pPr>
        <w:pStyle w:val="NoSpacing"/>
        <w:keepNext/>
        <w:jc w:val="center"/>
      </w:pPr>
      <w:r>
        <w:rPr>
          <w:noProof/>
        </w:rPr>
        <w:drawing>
          <wp:inline distT="0" distB="0" distL="0" distR="0" wp14:anchorId="441E29D0" wp14:editId="24F16734">
            <wp:extent cx="1874936" cy="32419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24509" cy="3327680"/>
                    </a:xfrm>
                    <a:prstGeom prst="rect">
                      <a:avLst/>
                    </a:prstGeom>
                    <a:noFill/>
                    <a:ln>
                      <a:noFill/>
                    </a:ln>
                  </pic:spPr>
                </pic:pic>
              </a:graphicData>
            </a:graphic>
          </wp:inline>
        </w:drawing>
      </w:r>
    </w:p>
    <w:p w14:paraId="0DD12C80" w14:textId="15110973" w:rsidR="00B66616" w:rsidRDefault="00967A67" w:rsidP="00D53360">
      <w:pPr>
        <w:pStyle w:val="Caption"/>
        <w:jc w:val="center"/>
      </w:pPr>
      <w:r>
        <w:t xml:space="preserve">Figure </w:t>
      </w:r>
      <w:fldSimple w:instr=" SEQ Figure \* ARABIC ">
        <w:r w:rsidR="00781DDB">
          <w:rPr>
            <w:noProof/>
          </w:rPr>
          <w:t>9</w:t>
        </w:r>
      </w:fldSimple>
    </w:p>
    <w:p w14:paraId="102F8CDD" w14:textId="1984B7CA" w:rsidR="00B53550" w:rsidRDefault="00B53550" w:rsidP="002E02E3">
      <w:pPr>
        <w:pStyle w:val="NoSpacing"/>
      </w:pPr>
      <w:r>
        <w:t xml:space="preserve">As depicted within many of the Renaissance artworks, God’s messengers, the angels are usually portrayed with wings.  Is this a Biblical concept, or Artistic License?  It would be an interesting concept to analyse briefly within this section of my dissertation, by reflecting on writings by Davies, </w:t>
      </w:r>
      <w:r w:rsidRPr="003A0A21">
        <w:rPr>
          <w:i/>
        </w:rPr>
        <w:t>(2010)</w:t>
      </w:r>
      <w:r>
        <w:t xml:space="preserve">, </w:t>
      </w:r>
      <w:proofErr w:type="spellStart"/>
      <w:r>
        <w:t>Hopler</w:t>
      </w:r>
      <w:proofErr w:type="spellEnd"/>
      <w:r>
        <w:t xml:space="preserve"> </w:t>
      </w:r>
      <w:r w:rsidRPr="003A0A21">
        <w:rPr>
          <w:i/>
        </w:rPr>
        <w:t>(2017)</w:t>
      </w:r>
      <w:r>
        <w:t xml:space="preserve"> and </w:t>
      </w:r>
      <w:proofErr w:type="spellStart"/>
      <w:r>
        <w:t>Kosloski</w:t>
      </w:r>
      <w:proofErr w:type="spellEnd"/>
      <w:r>
        <w:t xml:space="preserve"> </w:t>
      </w:r>
      <w:r w:rsidRPr="003A0A21">
        <w:rPr>
          <w:i/>
        </w:rPr>
        <w:t>(2017)</w:t>
      </w:r>
      <w:r>
        <w:t>.  It would help define what could be considered as artistic license, and how such interpretations can drastically affect the viewers perception and understanding of Biblical narratives.</w:t>
      </w:r>
    </w:p>
    <w:p w14:paraId="138B8219" w14:textId="77777777" w:rsidR="00BF2642" w:rsidRDefault="00BF2642" w:rsidP="002E02E3">
      <w:pPr>
        <w:pStyle w:val="NoSpacing"/>
      </w:pPr>
    </w:p>
    <w:p w14:paraId="51B2215A" w14:textId="36AF61A6" w:rsidR="002E02E3" w:rsidRDefault="00CF6984" w:rsidP="002E02E3">
      <w:pPr>
        <w:pStyle w:val="NoSpacing"/>
      </w:pPr>
      <w:r>
        <w:t xml:space="preserve">Moving </w:t>
      </w:r>
      <w:r w:rsidR="005F325E">
        <w:t xml:space="preserve">on </w:t>
      </w:r>
      <w:r>
        <w:t>from the Renaissance to the</w:t>
      </w:r>
      <w:r w:rsidR="002E4DFB">
        <w:t xml:space="preserve"> Victorian era,</w:t>
      </w:r>
      <w:r w:rsidR="005F325E">
        <w:t xml:space="preserve"> the art of the Pre-Raphaelite</w:t>
      </w:r>
      <w:r w:rsidR="00613581">
        <w:t xml:space="preserve"> brotherhood</w:t>
      </w:r>
      <w:r w:rsidR="005F325E">
        <w:t xml:space="preserve"> was heavily influenced by</w:t>
      </w:r>
      <w:r w:rsidR="002E02E3">
        <w:t xml:space="preserve"> Ruskin’s view of </w:t>
      </w:r>
      <w:r w:rsidR="005F325E" w:rsidRPr="00BE6781">
        <w:rPr>
          <w:i/>
        </w:rPr>
        <w:t>‘Truth to nature’</w:t>
      </w:r>
      <w:r w:rsidR="00BE6781">
        <w:rPr>
          <w:i/>
        </w:rPr>
        <w:t xml:space="preserve"> </w:t>
      </w:r>
      <w:r w:rsidR="00BE6781" w:rsidRPr="00BE6781">
        <w:rPr>
          <w:i/>
        </w:rPr>
        <w:t>(</w:t>
      </w:r>
      <w:proofErr w:type="spellStart"/>
      <w:r w:rsidR="002E02E3">
        <w:t>Giebelhausen</w:t>
      </w:r>
      <w:proofErr w:type="spellEnd"/>
      <w:r w:rsidR="002E02E3">
        <w:t>, 2006:67</w:t>
      </w:r>
      <w:r w:rsidR="00BE6781" w:rsidRPr="00BE6781">
        <w:rPr>
          <w:i/>
        </w:rPr>
        <w:t>)</w:t>
      </w:r>
      <w:r w:rsidR="005F325E">
        <w:t xml:space="preserve">, which was demonstrated though the aggressive realism </w:t>
      </w:r>
      <w:r w:rsidR="00613581">
        <w:t xml:space="preserve">in </w:t>
      </w:r>
      <w:r w:rsidR="005F325E">
        <w:t xml:space="preserve">their artworks </w:t>
      </w:r>
      <w:r w:rsidR="00A917FB" w:rsidRPr="00FE2A23">
        <w:rPr>
          <w:i/>
        </w:rPr>
        <w:t>(</w:t>
      </w:r>
      <w:proofErr w:type="spellStart"/>
      <w:r w:rsidR="00A917FB" w:rsidRPr="00FE2A23">
        <w:rPr>
          <w:i/>
        </w:rPr>
        <w:t>Giebelhausen</w:t>
      </w:r>
      <w:proofErr w:type="spellEnd"/>
      <w:r w:rsidR="00A917FB" w:rsidRPr="00FE2A23">
        <w:rPr>
          <w:i/>
        </w:rPr>
        <w:t>, 2006</w:t>
      </w:r>
      <w:r w:rsidR="005F325E" w:rsidRPr="00FE2A23">
        <w:rPr>
          <w:i/>
        </w:rPr>
        <w:t>:86)</w:t>
      </w:r>
      <w:r w:rsidR="005F325E">
        <w:t>.</w:t>
      </w:r>
      <w:r w:rsidR="00FE2A23">
        <w:t xml:space="preserve">  </w:t>
      </w:r>
      <w:r w:rsidR="00A917FB">
        <w:t>The subjects within their paintings were often derived from Biblical texts, and medieval poetry, whilst their style – as the brotherhood’s name suggests – was influenced not by the aesthetics of the Renaissance but rathe</w:t>
      </w:r>
      <w:r w:rsidR="00FE2A23">
        <w:t>r by the</w:t>
      </w:r>
      <w:r w:rsidR="00A917FB">
        <w:t xml:space="preserve"> </w:t>
      </w:r>
      <w:r w:rsidR="00FE2A23">
        <w:t>Early Christian and medieval art of the 1</w:t>
      </w:r>
      <w:r w:rsidR="00BE6781">
        <w:t>3</w:t>
      </w:r>
      <w:r w:rsidR="00FE2A23">
        <w:t>00-1</w:t>
      </w:r>
      <w:r w:rsidR="00BE6781">
        <w:t>4</w:t>
      </w:r>
      <w:r w:rsidR="00FE2A23">
        <w:t xml:space="preserve">00’s </w:t>
      </w:r>
      <w:r w:rsidR="00FE2A23" w:rsidRPr="00FE2A23">
        <w:rPr>
          <w:i/>
        </w:rPr>
        <w:t>(</w:t>
      </w:r>
      <w:bookmarkStart w:id="1" w:name="_Hlk513627236"/>
      <w:r w:rsidR="00FE2A23" w:rsidRPr="00FE2A23">
        <w:rPr>
          <w:i/>
        </w:rPr>
        <w:t>Adams, 1988:7)</w:t>
      </w:r>
      <w:bookmarkEnd w:id="1"/>
      <w:r w:rsidR="00FE2A23" w:rsidRPr="00FE2A23">
        <w:rPr>
          <w:i/>
        </w:rPr>
        <w:t>.</w:t>
      </w:r>
      <w:r w:rsidR="00BE6781" w:rsidRPr="00BE6781">
        <w:t xml:space="preserve"> </w:t>
      </w:r>
      <w:r w:rsidR="00BE6781">
        <w:t xml:space="preserve">  </w:t>
      </w:r>
      <w:r w:rsidR="002E02E3">
        <w:t xml:space="preserve">They were also influenced by Rossetti’s aesthetic view that </w:t>
      </w:r>
      <w:r w:rsidR="002E02E3" w:rsidRPr="002E02E3">
        <w:rPr>
          <w:i/>
        </w:rPr>
        <w:t xml:space="preserve">‘Naturalism paired with diligence, devotion and an attention to the spirit of sacred art’ </w:t>
      </w:r>
      <w:r w:rsidR="002E02E3">
        <w:t xml:space="preserve">was the key to true aesthetic beauty and meaning </w:t>
      </w:r>
      <w:r w:rsidR="002E02E3" w:rsidRPr="002E02E3">
        <w:rPr>
          <w:i/>
        </w:rPr>
        <w:t>(</w:t>
      </w:r>
      <w:proofErr w:type="spellStart"/>
      <w:r w:rsidR="002E02E3" w:rsidRPr="002E02E3">
        <w:rPr>
          <w:i/>
        </w:rPr>
        <w:t>Giebelhausen</w:t>
      </w:r>
      <w:proofErr w:type="spellEnd"/>
      <w:r w:rsidR="002E02E3" w:rsidRPr="002E02E3">
        <w:rPr>
          <w:i/>
        </w:rPr>
        <w:t>, M. (2006:11).</w:t>
      </w:r>
      <w:r w:rsidR="002E02E3" w:rsidRPr="002E02E3">
        <w:t xml:space="preserve"> </w:t>
      </w:r>
      <w:r w:rsidR="002E02E3">
        <w:t xml:space="preserve"> This aesthetic of the Pre-Raphaelites challenged the convention and traditional views of academic art (</w:t>
      </w:r>
      <w:proofErr w:type="spellStart"/>
      <w:r w:rsidR="002E02E3">
        <w:t>Giebelhausen</w:t>
      </w:r>
      <w:proofErr w:type="spellEnd"/>
      <w:r w:rsidR="002E02E3">
        <w:t>, 2006</w:t>
      </w:r>
      <w:r w:rsidR="002E02E3">
        <w:rPr>
          <w:i/>
        </w:rPr>
        <w:t>:86</w:t>
      </w:r>
      <w:r w:rsidR="002E02E3" w:rsidRPr="005F325E">
        <w:rPr>
          <w:i/>
        </w:rPr>
        <w:t>)</w:t>
      </w:r>
      <w:r w:rsidR="002E02E3">
        <w:t>.</w:t>
      </w:r>
    </w:p>
    <w:p w14:paraId="71F5C2EA" w14:textId="77777777" w:rsidR="00A917FB" w:rsidRDefault="00A917FB" w:rsidP="0057327E">
      <w:pPr>
        <w:pStyle w:val="NoSpacing"/>
      </w:pPr>
    </w:p>
    <w:p w14:paraId="6B6C3D00" w14:textId="77777777" w:rsidR="00790DD8" w:rsidRDefault="009B4F5F" w:rsidP="00790DD8">
      <w:pPr>
        <w:pStyle w:val="NoSpacing"/>
        <w:keepNext/>
        <w:jc w:val="center"/>
      </w:pPr>
      <w:r>
        <w:rPr>
          <w:noProof/>
        </w:rPr>
        <w:drawing>
          <wp:inline distT="0" distB="0" distL="0" distR="0" wp14:anchorId="7C3750D1" wp14:editId="015F4A08">
            <wp:extent cx="3740218" cy="225996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34368" cy="2316853"/>
                    </a:xfrm>
                    <a:prstGeom prst="rect">
                      <a:avLst/>
                    </a:prstGeom>
                    <a:noFill/>
                    <a:ln>
                      <a:noFill/>
                    </a:ln>
                  </pic:spPr>
                </pic:pic>
              </a:graphicData>
            </a:graphic>
          </wp:inline>
        </w:drawing>
      </w:r>
    </w:p>
    <w:p w14:paraId="413566E4" w14:textId="0714EE2A" w:rsidR="009B4F5F" w:rsidRDefault="00790DD8" w:rsidP="00790DD8">
      <w:pPr>
        <w:pStyle w:val="Caption"/>
        <w:jc w:val="center"/>
      </w:pPr>
      <w:r>
        <w:t xml:space="preserve">Figure </w:t>
      </w:r>
      <w:fldSimple w:instr=" SEQ Figure \* ARABIC ">
        <w:r w:rsidR="00781DDB">
          <w:rPr>
            <w:noProof/>
          </w:rPr>
          <w:t>10</w:t>
        </w:r>
      </w:fldSimple>
    </w:p>
    <w:p w14:paraId="19476E66" w14:textId="2FFD767A" w:rsidR="009B4F5F" w:rsidRDefault="00613581" w:rsidP="0057327E">
      <w:pPr>
        <w:pStyle w:val="NoSpacing"/>
      </w:pPr>
      <w:r>
        <w:t>For example, o</w:t>
      </w:r>
      <w:r w:rsidR="00FE2A23">
        <w:t>ne of the most controversial of the Pre-Raphaelite artworks is portrayed in Figure 1</w:t>
      </w:r>
      <w:r w:rsidR="00790DD8">
        <w:t>0</w:t>
      </w:r>
      <w:r w:rsidR="00FE2A23">
        <w:t xml:space="preserve"> of ‘Christ in the House of his parents’ by </w:t>
      </w:r>
      <w:r w:rsidR="00A53201">
        <w:t xml:space="preserve">another key artist, </w:t>
      </w:r>
      <w:r w:rsidR="00FE2A23">
        <w:t xml:space="preserve">Millais.  </w:t>
      </w:r>
      <w:r w:rsidR="00BE6781">
        <w:t xml:space="preserve">Many art critics derided the artwork due to </w:t>
      </w:r>
      <w:r w:rsidR="00CE4F82">
        <w:t>its</w:t>
      </w:r>
      <w:r w:rsidR="00BE6781">
        <w:t xml:space="preserve"> realism, for as The Times explained:</w:t>
      </w:r>
    </w:p>
    <w:p w14:paraId="07C60087" w14:textId="53156006" w:rsidR="009B4F5F" w:rsidRDefault="009B4F5F" w:rsidP="0057327E">
      <w:pPr>
        <w:pStyle w:val="NoSpacing"/>
      </w:pPr>
    </w:p>
    <w:p w14:paraId="74FB5822" w14:textId="036EB626" w:rsidR="0032299A" w:rsidRPr="009B4F5F" w:rsidRDefault="0032299A" w:rsidP="009B4F5F">
      <w:pPr>
        <w:pStyle w:val="NoSpacing"/>
        <w:ind w:left="720"/>
        <w:rPr>
          <w:i/>
        </w:rPr>
      </w:pPr>
      <w:r w:rsidRPr="009B4F5F">
        <w:rPr>
          <w:i/>
        </w:rPr>
        <w:t>The attempt to associate the holy family with the meanest details of a carpenter’s shop, with no conceivable omission of misery, of dirt, of even disease, all finished with the same loathsome minuteness, is disgusting</w:t>
      </w:r>
      <w:r w:rsidR="00741CC4">
        <w:rPr>
          <w:i/>
        </w:rPr>
        <w:t>..</w:t>
      </w:r>
      <w:r w:rsidRPr="009B4F5F">
        <w:rPr>
          <w:i/>
        </w:rPr>
        <w:t>.</w:t>
      </w:r>
      <w:r w:rsidR="009B4F5F" w:rsidRPr="009B4F5F">
        <w:rPr>
          <w:i/>
        </w:rPr>
        <w:t xml:space="preserve"> (</w:t>
      </w:r>
      <w:r w:rsidR="00A37F5C">
        <w:rPr>
          <w:i/>
        </w:rPr>
        <w:t xml:space="preserve">The Times cited by </w:t>
      </w:r>
      <w:r w:rsidR="00CE4F82">
        <w:rPr>
          <w:i/>
        </w:rPr>
        <w:t>Sanders,</w:t>
      </w:r>
      <w:r w:rsidR="009B4F5F" w:rsidRPr="009B4F5F">
        <w:rPr>
          <w:i/>
        </w:rPr>
        <w:t xml:space="preserve"> 2001:71)</w:t>
      </w:r>
    </w:p>
    <w:p w14:paraId="430AAC97" w14:textId="77777777" w:rsidR="009B4F5F" w:rsidRDefault="009B4F5F" w:rsidP="0057327E">
      <w:pPr>
        <w:pStyle w:val="NoSpacing"/>
      </w:pPr>
    </w:p>
    <w:p w14:paraId="48726BEE" w14:textId="341F916A" w:rsidR="008229C6" w:rsidRDefault="009B4F5F" w:rsidP="0057327E">
      <w:pPr>
        <w:pStyle w:val="NoSpacing"/>
      </w:pPr>
      <w:r>
        <w:t xml:space="preserve">Despite the </w:t>
      </w:r>
      <w:r w:rsidR="00BE6781">
        <w:t>criticism</w:t>
      </w:r>
      <w:r>
        <w:t xml:space="preserve"> this painting received it was clearly created for a ‘devotional and symbolic intent’ </w:t>
      </w:r>
      <w:r w:rsidRPr="00CE4F82">
        <w:rPr>
          <w:i/>
        </w:rPr>
        <w:t>(</w:t>
      </w:r>
      <w:r w:rsidR="00CE4F82" w:rsidRPr="00CE4F82">
        <w:rPr>
          <w:i/>
        </w:rPr>
        <w:t>Sanders</w:t>
      </w:r>
      <w:r w:rsidRPr="00CE4F82">
        <w:rPr>
          <w:i/>
        </w:rPr>
        <w:t>, 2001:71)</w:t>
      </w:r>
      <w:r>
        <w:t>.</w:t>
      </w:r>
      <w:r w:rsidR="00741CC4">
        <w:t xml:space="preserve">  By looking at other Pre-</w:t>
      </w:r>
      <w:r w:rsidR="00A37F5C">
        <w:t>Raphaelite</w:t>
      </w:r>
      <w:r w:rsidR="00741CC4">
        <w:t xml:space="preserve"> artworks and assessing their truthfulness to Biblical narratives within my dissertation I hope to analyse how it affected the viewer’s perception and understanding of the text.</w:t>
      </w:r>
    </w:p>
    <w:p w14:paraId="48080D99" w14:textId="330FAE07" w:rsidR="00D2165F" w:rsidRDefault="00D2165F" w:rsidP="0057327E">
      <w:pPr>
        <w:pStyle w:val="NoSpacing"/>
      </w:pPr>
    </w:p>
    <w:p w14:paraId="589A86B6" w14:textId="5F776232" w:rsidR="00D53360" w:rsidRDefault="00B13C64" w:rsidP="0057327E">
      <w:pPr>
        <w:pStyle w:val="NoSpacing"/>
      </w:pPr>
      <w:r>
        <w:t>In conclusion</w:t>
      </w:r>
      <w:r w:rsidR="00D2165F">
        <w:t xml:space="preserve"> I hope to consider the aesthetic and artistic license used within many Biblical paintings</w:t>
      </w:r>
      <w:r w:rsidR="003534F5">
        <w:t>,</w:t>
      </w:r>
      <w:r w:rsidR="00D2165F">
        <w:t xml:space="preserve"> where there is a change or misrepresentation of the original text within an artwork.  I understand that this is rather a broad topic to consider</w:t>
      </w:r>
      <w:r w:rsidR="003534F5">
        <w:t>, consequently</w:t>
      </w:r>
      <w:r w:rsidR="00D2165F">
        <w:t xml:space="preserve"> I may restrict my explorations to a certain time-period for my dissertation, such as the Protestant Reformation, </w:t>
      </w:r>
      <w:r w:rsidR="003534F5">
        <w:t>or</w:t>
      </w:r>
      <w:r w:rsidR="00D2165F">
        <w:t xml:space="preserve"> the art of the Pre-Raphaelites since it was within these time-periods that the perception and definition of Christian art was </w:t>
      </w:r>
      <w:r w:rsidR="00D53360">
        <w:t xml:space="preserve">drastically </w:t>
      </w:r>
      <w:r w:rsidR="00D2165F">
        <w:t>altered.</w:t>
      </w:r>
      <w:r>
        <w:t xml:space="preserve">  </w:t>
      </w:r>
      <w:r w:rsidR="003534F5">
        <w:t xml:space="preserve">O’Kane states, </w:t>
      </w:r>
      <w:r w:rsidR="003534F5" w:rsidRPr="00D2165F">
        <w:rPr>
          <w:i/>
        </w:rPr>
        <w:t>‘Exploring the interrelationship between biblical text and image is nothing new’ (cited by Jensen, 2010),</w:t>
      </w:r>
      <w:r w:rsidR="003534F5">
        <w:t xml:space="preserve"> I will be considering a topic which has been contemplated many times before</w:t>
      </w:r>
      <w:r w:rsidR="00B53550">
        <w:t>, and there will be various differing opinions to consider</w:t>
      </w:r>
      <w:r w:rsidR="003534F5">
        <w:t>.</w:t>
      </w:r>
      <w:r w:rsidR="00D53360">
        <w:t xml:space="preserve">  Therefore, to inform </w:t>
      </w:r>
      <w:r w:rsidR="00C91A23">
        <w:t xml:space="preserve">and influence </w:t>
      </w:r>
      <w:r w:rsidR="00D53360">
        <w:t>my own artistic practices, the question to be explored for my dissertation will be:</w:t>
      </w:r>
    </w:p>
    <w:p w14:paraId="02846F75" w14:textId="204F731D" w:rsidR="008D2687" w:rsidRDefault="008D2687" w:rsidP="0057327E">
      <w:pPr>
        <w:pStyle w:val="NoSpacing"/>
      </w:pPr>
    </w:p>
    <w:p w14:paraId="596D9B09" w14:textId="55A1D74E" w:rsidR="004D4BBF" w:rsidRPr="003C12A8" w:rsidRDefault="00B13C64" w:rsidP="00C97C0C">
      <w:pPr>
        <w:pStyle w:val="NoSpacing"/>
        <w:jc w:val="center"/>
        <w:rPr>
          <w:i/>
        </w:rPr>
      </w:pPr>
      <w:r w:rsidRPr="003C12A8">
        <w:rPr>
          <w:i/>
        </w:rPr>
        <w:t>How has Christian Art affected society’s perception of Biblical Narratives?</w:t>
      </w:r>
    </w:p>
    <w:p w14:paraId="3CCDA447" w14:textId="77777777" w:rsidR="004D4BBF" w:rsidRPr="00781DDB" w:rsidRDefault="004D4BBF" w:rsidP="00F63D05">
      <w:pPr>
        <w:pStyle w:val="NoSpacing"/>
        <w:rPr>
          <w:sz w:val="24"/>
        </w:rPr>
      </w:pPr>
    </w:p>
    <w:p w14:paraId="62B02B30" w14:textId="5BEB6955" w:rsidR="004B57B0" w:rsidRPr="004B57B0" w:rsidRDefault="004B57B0" w:rsidP="004B57B0">
      <w:pPr>
        <w:pStyle w:val="NoSpacing"/>
        <w:jc w:val="center"/>
        <w:rPr>
          <w:sz w:val="24"/>
          <w:u w:val="single"/>
        </w:rPr>
      </w:pPr>
      <w:r w:rsidRPr="004B57B0">
        <w:rPr>
          <w:sz w:val="24"/>
          <w:u w:val="single"/>
        </w:rPr>
        <w:t>Bibliography</w:t>
      </w:r>
    </w:p>
    <w:p w14:paraId="136501BA" w14:textId="77777777" w:rsidR="004B57B0" w:rsidRDefault="004B57B0" w:rsidP="00F63D05">
      <w:pPr>
        <w:pStyle w:val="NoSpacing"/>
        <w:rPr>
          <w:u w:val="single"/>
        </w:rPr>
      </w:pPr>
    </w:p>
    <w:p w14:paraId="4E4F3F46" w14:textId="7134D890" w:rsidR="00F63D05" w:rsidRPr="004B57B0" w:rsidRDefault="00F63D05" w:rsidP="00F63D05">
      <w:pPr>
        <w:pStyle w:val="NoSpacing"/>
        <w:rPr>
          <w:sz w:val="24"/>
          <w:u w:val="single"/>
        </w:rPr>
      </w:pPr>
      <w:r w:rsidRPr="004B57B0">
        <w:rPr>
          <w:sz w:val="24"/>
          <w:u w:val="single"/>
        </w:rPr>
        <w:t>Books</w:t>
      </w:r>
    </w:p>
    <w:p w14:paraId="513B304D" w14:textId="77777777" w:rsidR="00F63D05" w:rsidRDefault="00F63D05" w:rsidP="00F63D05">
      <w:pPr>
        <w:pStyle w:val="NoSpacing"/>
      </w:pPr>
    </w:p>
    <w:p w14:paraId="66B8EBF0" w14:textId="77777777" w:rsidR="00F63D05" w:rsidRDefault="00F63D05" w:rsidP="00F63D05">
      <w:pPr>
        <w:pStyle w:val="NoSpacing"/>
      </w:pPr>
      <w:r>
        <w:t xml:space="preserve">Adams, S. (1988) </w:t>
      </w:r>
      <w:r w:rsidRPr="00CF1CBF">
        <w:rPr>
          <w:i/>
        </w:rPr>
        <w:t>The Art of the Pre-Raphaelites.</w:t>
      </w:r>
      <w:r>
        <w:t xml:space="preserve"> London: The Apple Press.</w:t>
      </w:r>
    </w:p>
    <w:p w14:paraId="5F403A97" w14:textId="77777777" w:rsidR="00F63D05" w:rsidRDefault="00F63D05" w:rsidP="00F63D05">
      <w:pPr>
        <w:pStyle w:val="NoSpacing"/>
      </w:pPr>
    </w:p>
    <w:p w14:paraId="1511BB69" w14:textId="56791F17" w:rsidR="004D4BBF" w:rsidRDefault="00F63D05" w:rsidP="004D4BBF">
      <w:pPr>
        <w:pStyle w:val="NoSpacing"/>
      </w:pPr>
      <w:r>
        <w:t xml:space="preserve">Chapman, H. Henry, T. </w:t>
      </w:r>
      <w:proofErr w:type="spellStart"/>
      <w:r>
        <w:t>Plazzotta</w:t>
      </w:r>
      <w:proofErr w:type="spellEnd"/>
      <w:r>
        <w:t xml:space="preserve">, C. </w:t>
      </w:r>
      <w:proofErr w:type="spellStart"/>
      <w:r>
        <w:t>Nesselrath</w:t>
      </w:r>
      <w:proofErr w:type="spellEnd"/>
      <w:r>
        <w:t xml:space="preserve">, and A. Penny, N. (2004) </w:t>
      </w:r>
      <w:r w:rsidRPr="00EF710F">
        <w:rPr>
          <w:i/>
        </w:rPr>
        <w:t>Raphael: From Urbino to Rome.</w:t>
      </w:r>
      <w:r>
        <w:t xml:space="preserve"> London: National Gallery Company Limited.</w:t>
      </w:r>
      <w:bookmarkStart w:id="2" w:name="_Hlk513583427"/>
    </w:p>
    <w:bookmarkEnd w:id="2"/>
    <w:p w14:paraId="37B0BFF4" w14:textId="77777777" w:rsidR="00F63D05" w:rsidRDefault="00F63D05" w:rsidP="00F63D05">
      <w:pPr>
        <w:pStyle w:val="NoSpacing"/>
      </w:pPr>
    </w:p>
    <w:p w14:paraId="5522AB63" w14:textId="5445A359" w:rsidR="004D4BBF" w:rsidRPr="00266DC4" w:rsidRDefault="00F63D05" w:rsidP="004D4BBF">
      <w:pPr>
        <w:pStyle w:val="NoSpacing"/>
      </w:pPr>
      <w:r>
        <w:t xml:space="preserve">Drury, J. (1999) </w:t>
      </w:r>
      <w:r w:rsidRPr="00CF1CBF">
        <w:rPr>
          <w:i/>
        </w:rPr>
        <w:t>Painting the Word</w:t>
      </w:r>
      <w:r>
        <w:t>.  London: Yale University Press.</w:t>
      </w:r>
    </w:p>
    <w:p w14:paraId="0A04F472" w14:textId="77777777" w:rsidR="00F63D05" w:rsidRDefault="00F63D05" w:rsidP="00F63D05">
      <w:pPr>
        <w:pStyle w:val="NoSpacing"/>
      </w:pPr>
    </w:p>
    <w:p w14:paraId="7B22694A" w14:textId="77777777" w:rsidR="00F63D05" w:rsidRDefault="00F63D05" w:rsidP="00F63D05">
      <w:pPr>
        <w:pStyle w:val="NoSpacing"/>
      </w:pPr>
      <w:bookmarkStart w:id="3" w:name="_Hlk512765872"/>
      <w:r>
        <w:t xml:space="preserve">Ferguson, G. (1966) </w:t>
      </w:r>
      <w:bookmarkEnd w:id="3"/>
      <w:r w:rsidRPr="005F055A">
        <w:rPr>
          <w:i/>
        </w:rPr>
        <w:t>Signs and Symbols</w:t>
      </w:r>
      <w:r>
        <w:rPr>
          <w:i/>
        </w:rPr>
        <w:t xml:space="preserve"> </w:t>
      </w:r>
      <w:r w:rsidRPr="005F055A">
        <w:rPr>
          <w:i/>
        </w:rPr>
        <w:t>in Christian Art</w:t>
      </w:r>
      <w:r>
        <w:t>.  New York: Oxford University Press.</w:t>
      </w:r>
    </w:p>
    <w:p w14:paraId="722E3EB4" w14:textId="77777777" w:rsidR="00F63D05" w:rsidRDefault="00F63D05" w:rsidP="00F63D05">
      <w:pPr>
        <w:pStyle w:val="NoSpacing"/>
      </w:pPr>
    </w:p>
    <w:p w14:paraId="73288549" w14:textId="77777777" w:rsidR="00F63D05" w:rsidRDefault="00F63D05" w:rsidP="00F63D05">
      <w:pPr>
        <w:pStyle w:val="NoSpacing"/>
      </w:pPr>
      <w:proofErr w:type="spellStart"/>
      <w:r>
        <w:t>Finaldi</w:t>
      </w:r>
      <w:proofErr w:type="spellEnd"/>
      <w:r>
        <w:t>, G.</w:t>
      </w:r>
      <w:r w:rsidRPr="00C4382B">
        <w:t xml:space="preserve"> </w:t>
      </w:r>
      <w:r>
        <w:t xml:space="preserve">MacGregor, N. Avery-Quash, S. Bray, X. </w:t>
      </w:r>
      <w:bookmarkStart w:id="4" w:name="_Hlk512710417"/>
      <w:r>
        <w:t xml:space="preserve">Langmuir, E. </w:t>
      </w:r>
      <w:bookmarkEnd w:id="4"/>
      <w:r>
        <w:t xml:space="preserve">and Sturgis, A. (2000) </w:t>
      </w:r>
      <w:r w:rsidRPr="00C4382B">
        <w:rPr>
          <w:i/>
        </w:rPr>
        <w:t>The Image of Christ.</w:t>
      </w:r>
      <w:r>
        <w:t xml:space="preserve"> London: National Gallery Company Limited.</w:t>
      </w:r>
    </w:p>
    <w:p w14:paraId="748E3222" w14:textId="77777777" w:rsidR="00F63D05" w:rsidRDefault="00F63D05" w:rsidP="00F63D05">
      <w:pPr>
        <w:pStyle w:val="NoSpacing"/>
      </w:pPr>
    </w:p>
    <w:p w14:paraId="4539C4F4" w14:textId="361FF5B9" w:rsidR="004D4BBF" w:rsidRDefault="00F63D05" w:rsidP="004D4BBF">
      <w:pPr>
        <w:pStyle w:val="NoSpacing"/>
      </w:pPr>
      <w:bookmarkStart w:id="5" w:name="_Hlk513631237"/>
      <w:bookmarkStart w:id="6" w:name="_Hlk513627851"/>
      <w:proofErr w:type="spellStart"/>
      <w:r>
        <w:t>Giebelhausen</w:t>
      </w:r>
      <w:proofErr w:type="spellEnd"/>
      <w:r>
        <w:t>, M. (2006</w:t>
      </w:r>
      <w:bookmarkEnd w:id="5"/>
      <w:r>
        <w:t xml:space="preserve">) </w:t>
      </w:r>
      <w:bookmarkEnd w:id="6"/>
      <w:r w:rsidRPr="00CF1CBF">
        <w:rPr>
          <w:i/>
        </w:rPr>
        <w:t xml:space="preserve">Painting the Bible: Representation and Belief in Mid Victorian Britain. </w:t>
      </w:r>
      <w:r>
        <w:t>Aldershot: Ashgate Publishing Limited.</w:t>
      </w:r>
      <w:bookmarkStart w:id="7" w:name="_Hlk513583485"/>
    </w:p>
    <w:bookmarkEnd w:id="7"/>
    <w:p w14:paraId="3E7ED38F" w14:textId="77777777" w:rsidR="004D4BBF" w:rsidRDefault="004D4BBF" w:rsidP="00F63D05">
      <w:pPr>
        <w:pStyle w:val="NoSpacing"/>
      </w:pPr>
    </w:p>
    <w:p w14:paraId="18ED340D" w14:textId="69856BA0" w:rsidR="00F63D05" w:rsidRDefault="00F63D05" w:rsidP="00F63D05">
      <w:pPr>
        <w:pStyle w:val="NoSpacing"/>
      </w:pPr>
      <w:r>
        <w:t xml:space="preserve">Miles, D. (2016) </w:t>
      </w:r>
      <w:r w:rsidRPr="00BC222B">
        <w:rPr>
          <w:i/>
        </w:rPr>
        <w:t>Revealing Revelation.</w:t>
      </w:r>
      <w:r>
        <w:t xml:space="preserve"> Birmingham: The Christadelphian Magazine and Publishing Association.</w:t>
      </w:r>
    </w:p>
    <w:p w14:paraId="5EF29164" w14:textId="77777777" w:rsidR="00F63D05" w:rsidRDefault="00F63D05" w:rsidP="00F63D05">
      <w:pPr>
        <w:pStyle w:val="NoSpacing"/>
      </w:pPr>
    </w:p>
    <w:p w14:paraId="1AC08BC9" w14:textId="77777777" w:rsidR="00F63D05" w:rsidRDefault="00F63D05" w:rsidP="00F63D05">
      <w:pPr>
        <w:pStyle w:val="NoSpacing"/>
      </w:pPr>
      <w:proofErr w:type="spellStart"/>
      <w:r>
        <w:t>Munz</w:t>
      </w:r>
      <w:proofErr w:type="spellEnd"/>
      <w:r>
        <w:t xml:space="preserve">, L. (1967) </w:t>
      </w:r>
      <w:r w:rsidRPr="00406F05">
        <w:rPr>
          <w:i/>
        </w:rPr>
        <w:t>Rembrandt.</w:t>
      </w:r>
      <w:r>
        <w:t xml:space="preserve"> London: Thames and Hudson Ltd.</w:t>
      </w:r>
    </w:p>
    <w:p w14:paraId="67BF6B6B" w14:textId="77777777" w:rsidR="00F63D05" w:rsidRDefault="00F63D05" w:rsidP="00F63D05">
      <w:pPr>
        <w:pStyle w:val="NoSpacing"/>
      </w:pPr>
    </w:p>
    <w:p w14:paraId="3588DA10" w14:textId="77777777" w:rsidR="00F63D05" w:rsidRDefault="00F63D05" w:rsidP="00F63D05">
      <w:pPr>
        <w:pStyle w:val="NoSpacing"/>
      </w:pPr>
      <w:bookmarkStart w:id="8" w:name="_Hlk512765526"/>
      <w:r>
        <w:t xml:space="preserve">O’Kane, M. (2008) </w:t>
      </w:r>
      <w:r w:rsidRPr="005F055A">
        <w:rPr>
          <w:i/>
        </w:rPr>
        <w:t>Imaging the Bible</w:t>
      </w:r>
      <w:bookmarkEnd w:id="8"/>
      <w:r>
        <w:t>. London: Society for Promoting Christian Knowledge.</w:t>
      </w:r>
    </w:p>
    <w:p w14:paraId="5E226AC2" w14:textId="77777777" w:rsidR="00F63D05" w:rsidRDefault="00F63D05" w:rsidP="00F63D05">
      <w:pPr>
        <w:pStyle w:val="NoSpacing"/>
      </w:pPr>
    </w:p>
    <w:p w14:paraId="1A13060E" w14:textId="08B658CB" w:rsidR="00F63D05" w:rsidRDefault="00F63D05" w:rsidP="00F63D05">
      <w:pPr>
        <w:pStyle w:val="NoSpacing"/>
      </w:pPr>
      <w:r>
        <w:t xml:space="preserve">Sanders, A. (2001) ‘Millais and Literature’ in </w:t>
      </w:r>
      <w:proofErr w:type="spellStart"/>
      <w:r>
        <w:t>Mancoff</w:t>
      </w:r>
      <w:proofErr w:type="spellEnd"/>
      <w:r>
        <w:t xml:space="preserve">, N. (ed.) </w:t>
      </w:r>
      <w:r w:rsidRPr="002831D1">
        <w:rPr>
          <w:i/>
        </w:rPr>
        <w:t>John Everett Millais, Beyond the Pre-Raphaelite Brotherhood</w:t>
      </w:r>
      <w:r>
        <w:t xml:space="preserve">. Great Britain: Studies in British </w:t>
      </w:r>
      <w:proofErr w:type="gramStart"/>
      <w:r>
        <w:t>Art :</w:t>
      </w:r>
      <w:proofErr w:type="gramEnd"/>
      <w:r>
        <w:t xml:space="preserve"> 69 - </w:t>
      </w:r>
      <w:r w:rsidR="00E01594">
        <w:t>90</w:t>
      </w:r>
    </w:p>
    <w:p w14:paraId="24BFE318" w14:textId="77777777" w:rsidR="00F63D05" w:rsidRDefault="00F63D05" w:rsidP="00F63D05">
      <w:pPr>
        <w:pStyle w:val="NoSpacing"/>
      </w:pPr>
    </w:p>
    <w:p w14:paraId="7077C537" w14:textId="77777777" w:rsidR="00F63D05" w:rsidRDefault="00F63D05" w:rsidP="00F63D05">
      <w:pPr>
        <w:pStyle w:val="NoSpacing"/>
      </w:pPr>
      <w:r>
        <w:t>Spicer, J. and Orr, L</w:t>
      </w:r>
      <w:r w:rsidRPr="006B3B6C">
        <w:t>. (ed.)</w:t>
      </w:r>
      <w:r>
        <w:t xml:space="preserve"> (1997) </w:t>
      </w:r>
      <w:r w:rsidRPr="00EC6096">
        <w:rPr>
          <w:i/>
        </w:rPr>
        <w:t xml:space="preserve">Masters of Light: Dutch Painters in </w:t>
      </w:r>
      <w:proofErr w:type="spellStart"/>
      <w:r w:rsidRPr="00EC6096">
        <w:rPr>
          <w:i/>
        </w:rPr>
        <w:t>Ultrecht</w:t>
      </w:r>
      <w:proofErr w:type="spellEnd"/>
      <w:r w:rsidRPr="00EC6096">
        <w:rPr>
          <w:i/>
        </w:rPr>
        <w:t xml:space="preserve"> During the Golden Age</w:t>
      </w:r>
      <w:r>
        <w:t>. London: Yale University Press.</w:t>
      </w:r>
    </w:p>
    <w:p w14:paraId="2C4870EC" w14:textId="77777777" w:rsidR="00F63D05" w:rsidRDefault="00F63D05" w:rsidP="00F63D05">
      <w:pPr>
        <w:pStyle w:val="NoSpacing"/>
      </w:pPr>
    </w:p>
    <w:p w14:paraId="73A5C0F8" w14:textId="4CDED300" w:rsidR="00F63D05" w:rsidRPr="004B57B0" w:rsidRDefault="00F63D05" w:rsidP="00F63D05">
      <w:pPr>
        <w:pStyle w:val="NoSpacing"/>
        <w:rPr>
          <w:sz w:val="24"/>
          <w:u w:val="single"/>
        </w:rPr>
      </w:pPr>
      <w:r w:rsidRPr="004B57B0">
        <w:rPr>
          <w:sz w:val="24"/>
          <w:u w:val="single"/>
        </w:rPr>
        <w:t>Online</w:t>
      </w:r>
    </w:p>
    <w:p w14:paraId="5712DE27" w14:textId="77777777" w:rsidR="00F63D05" w:rsidRDefault="00F63D05" w:rsidP="00F63D05">
      <w:pPr>
        <w:pStyle w:val="NoSpacing"/>
      </w:pPr>
    </w:p>
    <w:p w14:paraId="09E16739" w14:textId="22BA6AE6" w:rsidR="00F63D05" w:rsidRDefault="00F63D05" w:rsidP="00F63D05">
      <w:pPr>
        <w:pStyle w:val="NoSpacing"/>
      </w:pPr>
      <w:bookmarkStart w:id="9" w:name="_Hlk512709277"/>
      <w:r w:rsidRPr="001B3AA2">
        <w:t xml:space="preserve">Clayton, D. (2012) </w:t>
      </w:r>
      <w:r w:rsidRPr="00266DC4">
        <w:rPr>
          <w:i/>
        </w:rPr>
        <w:t>The Mass Portrayed in Raphael's Crucifixion</w:t>
      </w:r>
      <w:r w:rsidRPr="001B3AA2">
        <w:rPr>
          <w:i/>
        </w:rPr>
        <w:t xml:space="preserve">. </w:t>
      </w:r>
      <w:r>
        <w:t xml:space="preserve">Available at: </w:t>
      </w:r>
      <w:r w:rsidRPr="001B3AA2">
        <w:t>http://www.newliturgicalmovement.org/2012/03/mass-portrayed-in-raphaels-crucifixion.html#.WvGEc6ovyUk</w:t>
      </w:r>
      <w:r>
        <w:t xml:space="preserve"> (Accessed: 08 May 2018)</w:t>
      </w:r>
    </w:p>
    <w:p w14:paraId="27419C26" w14:textId="77777777" w:rsidR="00F63D05" w:rsidRDefault="00F63D05" w:rsidP="00F63D05">
      <w:pPr>
        <w:pStyle w:val="NoSpacing"/>
      </w:pPr>
    </w:p>
    <w:p w14:paraId="3C0EF4DD" w14:textId="1B518F3A" w:rsidR="00F63D05" w:rsidRDefault="00F63D05" w:rsidP="00F63D05">
      <w:pPr>
        <w:pStyle w:val="NoSpacing"/>
      </w:pPr>
      <w:r w:rsidRPr="00242911">
        <w:t>Collins, N. (2018) Christian Art</w:t>
      </w:r>
      <w:bookmarkEnd w:id="9"/>
      <w:r w:rsidRPr="00242911">
        <w:t>. Available at: http://www.visual-arts-cork.com/christian-art.htm (Accessed: 21/04/2018)</w:t>
      </w:r>
    </w:p>
    <w:p w14:paraId="108A7A72" w14:textId="77777777" w:rsidR="0056185E" w:rsidRDefault="0056185E" w:rsidP="0056185E">
      <w:pPr>
        <w:pStyle w:val="NoSpacing"/>
      </w:pPr>
    </w:p>
    <w:p w14:paraId="7CF30514" w14:textId="1216D232" w:rsidR="0056185E" w:rsidRPr="00266DC4" w:rsidRDefault="0056185E" w:rsidP="0056185E">
      <w:pPr>
        <w:pStyle w:val="NoSpacing"/>
      </w:pPr>
      <w:r w:rsidRPr="00266DC4">
        <w:t xml:space="preserve">Davies, M. (2010) </w:t>
      </w:r>
      <w:r w:rsidRPr="00266DC4">
        <w:rPr>
          <w:i/>
        </w:rPr>
        <w:t>Do Angels Have Wings?</w:t>
      </w:r>
      <w:r w:rsidRPr="00266DC4">
        <w:t xml:space="preserve"> Available at: http://www.the-gospel-truth.info/do-angels-have-wings/ (Accessed: 22 April 2018)</w:t>
      </w:r>
    </w:p>
    <w:p w14:paraId="0C0322F7" w14:textId="77777777" w:rsidR="00F63D05" w:rsidRDefault="00F63D05" w:rsidP="00F63D05">
      <w:pPr>
        <w:pStyle w:val="NoSpacing"/>
      </w:pPr>
    </w:p>
    <w:p w14:paraId="6F6106A4" w14:textId="77777777" w:rsidR="00F63D05" w:rsidRDefault="00F63D05" w:rsidP="00F63D05">
      <w:pPr>
        <w:pStyle w:val="NoSpacing"/>
      </w:pPr>
      <w:bookmarkStart w:id="10" w:name="_Hlk513581928"/>
      <w:r>
        <w:t>Hacker, S. (2018)</w:t>
      </w:r>
      <w:bookmarkEnd w:id="10"/>
      <w:r>
        <w:t xml:space="preserve"> </w:t>
      </w:r>
      <w:r w:rsidRPr="00737C0F">
        <w:rPr>
          <w:i/>
        </w:rPr>
        <w:t>Sacred Geometry in Christian Art</w:t>
      </w:r>
      <w:r>
        <w:t xml:space="preserve">. Available at: </w:t>
      </w:r>
      <w:r w:rsidRPr="00737C0F">
        <w:t>http://www.artway.eu/artway.php?id=883&amp;action=show&amp;lang=en</w:t>
      </w:r>
      <w:r>
        <w:t xml:space="preserve"> (Accessed: 08 May 2018)</w:t>
      </w:r>
    </w:p>
    <w:p w14:paraId="6AD630ED" w14:textId="77777777" w:rsidR="00781DDB" w:rsidRDefault="00781DDB" w:rsidP="00781DDB">
      <w:pPr>
        <w:pStyle w:val="NoSpacing"/>
      </w:pPr>
      <w:bookmarkStart w:id="11" w:name="_Hlk513583467"/>
    </w:p>
    <w:p w14:paraId="728D8A3A" w14:textId="410EAB80" w:rsidR="00781DDB" w:rsidRPr="00266DC4" w:rsidRDefault="00781DDB" w:rsidP="00781DDB">
      <w:pPr>
        <w:pStyle w:val="NoSpacing"/>
      </w:pPr>
      <w:proofErr w:type="spellStart"/>
      <w:r w:rsidRPr="00266DC4">
        <w:t>Hopler</w:t>
      </w:r>
      <w:proofErr w:type="spellEnd"/>
      <w:r w:rsidRPr="00266DC4">
        <w:t>, W. (2017)</w:t>
      </w:r>
      <w:bookmarkEnd w:id="11"/>
      <w:r w:rsidRPr="00266DC4">
        <w:t xml:space="preserve"> </w:t>
      </w:r>
      <w:r w:rsidRPr="00266DC4">
        <w:rPr>
          <w:i/>
        </w:rPr>
        <w:t>Why do Angels Have Wings?</w:t>
      </w:r>
      <w:r w:rsidRPr="00266DC4">
        <w:t xml:space="preserve"> Available at: https://www.thoughtco.com/why-do-angels-have-wings-123809 (Accessed: 22 April 2018)</w:t>
      </w:r>
    </w:p>
    <w:p w14:paraId="6CEFA80B" w14:textId="77777777" w:rsidR="00781DDB" w:rsidRDefault="00781DDB" w:rsidP="00781DDB">
      <w:pPr>
        <w:pStyle w:val="NoSpacing"/>
      </w:pPr>
    </w:p>
    <w:p w14:paraId="7A0DAB5C" w14:textId="7973DCEF" w:rsidR="00781DDB" w:rsidRPr="00266DC4" w:rsidRDefault="00781DDB" w:rsidP="00781DDB">
      <w:pPr>
        <w:pStyle w:val="NoSpacing"/>
      </w:pPr>
      <w:proofErr w:type="spellStart"/>
      <w:r w:rsidRPr="00266DC4">
        <w:lastRenderedPageBreak/>
        <w:t>Kosloski</w:t>
      </w:r>
      <w:proofErr w:type="spellEnd"/>
      <w:r w:rsidRPr="00266DC4">
        <w:t xml:space="preserve">, P. (2017) </w:t>
      </w:r>
      <w:r w:rsidRPr="00266DC4">
        <w:rPr>
          <w:i/>
        </w:rPr>
        <w:t>Do Angels Have Wings?</w:t>
      </w:r>
      <w:r w:rsidRPr="00266DC4">
        <w:t xml:space="preserve"> Available at: https://aleteia.org/2017/07/18/do-angels-have-wings/ (Accessed: 22 April 2018)</w:t>
      </w:r>
    </w:p>
    <w:p w14:paraId="1F5E8011" w14:textId="77777777" w:rsidR="00F63D05" w:rsidRDefault="00F63D05" w:rsidP="00F63D05">
      <w:pPr>
        <w:pStyle w:val="NoSpacing"/>
      </w:pPr>
    </w:p>
    <w:p w14:paraId="1BFDE439" w14:textId="22F070F3" w:rsidR="00F63D05" w:rsidRDefault="00F63D05" w:rsidP="00F63D05">
      <w:pPr>
        <w:pStyle w:val="NoSpacing"/>
      </w:pPr>
      <w:r w:rsidRPr="00014D30">
        <w:t xml:space="preserve">Mac </w:t>
      </w:r>
      <w:proofErr w:type="spellStart"/>
      <w:r w:rsidRPr="00014D30">
        <w:t>Farland</w:t>
      </w:r>
      <w:proofErr w:type="spellEnd"/>
      <w:r>
        <w:t xml:space="preserve">, J. (2018) </w:t>
      </w:r>
      <w:r w:rsidRPr="00014D30">
        <w:rPr>
          <w:i/>
        </w:rPr>
        <w:t>Siena in the Late Gothic, an introduction</w:t>
      </w:r>
      <w:r>
        <w:t xml:space="preserve">. Available at: </w:t>
      </w:r>
      <w:r w:rsidRPr="00014D30">
        <w:t>https://www.khanacademy.org/humanities/renaissance-reformation/late-gothic-italy/siena-late-gothic/a/siena-in-the-late-gothic-an-introduction</w:t>
      </w:r>
      <w:r>
        <w:t xml:space="preserve"> (Accessed: 29 April 2018)</w:t>
      </w:r>
    </w:p>
    <w:p w14:paraId="24C1B7AC" w14:textId="77777777" w:rsidR="00F63D05" w:rsidRPr="00C30DF0" w:rsidRDefault="00F63D05" w:rsidP="00F63D05">
      <w:pPr>
        <w:pStyle w:val="NoSpacing"/>
        <w:rPr>
          <w:rFonts w:ascii="Arial" w:hAnsi="Arial" w:cs="Arial"/>
          <w:color w:val="000000"/>
        </w:rPr>
      </w:pPr>
    </w:p>
    <w:p w14:paraId="36B01721" w14:textId="77777777" w:rsidR="00F63D05" w:rsidRDefault="00F63D05" w:rsidP="00F63D05">
      <w:pPr>
        <w:pStyle w:val="NoSpacing"/>
      </w:pPr>
      <w:r>
        <w:t xml:space="preserve">McTaggart, J. (2018) </w:t>
      </w:r>
      <w:r w:rsidRPr="009D0420">
        <w:rPr>
          <w:i/>
        </w:rPr>
        <w:t xml:space="preserve">From Byzantine </w:t>
      </w:r>
      <w:r w:rsidRPr="00C86FCD">
        <w:rPr>
          <w:i/>
        </w:rPr>
        <w:t>Art to the High Renaissance (C.330-1600).</w:t>
      </w:r>
      <w:r>
        <w:t xml:space="preserve"> Available at: </w:t>
      </w:r>
      <w:r w:rsidRPr="00C86FCD">
        <w:t>http://www.artyfactory.com/art_appreciation/timelines/western_art_timeline.htm</w:t>
      </w:r>
      <w:r>
        <w:t xml:space="preserve"> (Accessed: 21 April 2018)</w:t>
      </w:r>
    </w:p>
    <w:p w14:paraId="1C741812" w14:textId="77777777" w:rsidR="00F63D05" w:rsidRDefault="00F63D05" w:rsidP="00F63D05">
      <w:pPr>
        <w:pStyle w:val="NoSpacing"/>
      </w:pPr>
    </w:p>
    <w:p w14:paraId="2CCC1E2B" w14:textId="77777777" w:rsidR="00F63D05" w:rsidRDefault="00F63D05" w:rsidP="00F63D05">
      <w:pPr>
        <w:pStyle w:val="NoSpacing"/>
      </w:pPr>
      <w:r>
        <w:t xml:space="preserve">McTaggart, J. (2018) </w:t>
      </w:r>
      <w:r w:rsidRPr="00C86FCD">
        <w:rPr>
          <w:i/>
        </w:rPr>
        <w:t>From Baroque Art to the Pre-Raphaelites (C.1600-1880).</w:t>
      </w:r>
      <w:r>
        <w:t xml:space="preserve"> Available at: </w:t>
      </w:r>
      <w:r w:rsidRPr="00C86FCD">
        <w:t>http://www.artyfactory.com/art_appreciation/timelines/western_art_timeline_part_2.html</w:t>
      </w:r>
      <w:r>
        <w:t xml:space="preserve"> (Accessed: 21 April 2018) </w:t>
      </w:r>
    </w:p>
    <w:p w14:paraId="2DAE10DE" w14:textId="77777777" w:rsidR="00F63D05" w:rsidRDefault="00F63D05" w:rsidP="00F63D05">
      <w:pPr>
        <w:pStyle w:val="NoSpacing"/>
      </w:pPr>
    </w:p>
    <w:p w14:paraId="37E33485" w14:textId="48E4FC14" w:rsidR="00F63D05" w:rsidRDefault="00F63D05" w:rsidP="00F63D05">
      <w:pPr>
        <w:pStyle w:val="NoSpacing"/>
      </w:pPr>
      <w:bookmarkStart w:id="12" w:name="_Hlk512700989"/>
      <w:r>
        <w:t>Pearson Education Inc. (2005)</w:t>
      </w:r>
      <w:bookmarkEnd w:id="12"/>
      <w:r>
        <w:t xml:space="preserve"> </w:t>
      </w:r>
      <w:r w:rsidRPr="00925D37">
        <w:rPr>
          <w:i/>
        </w:rPr>
        <w:t>Early Christian Symbols</w:t>
      </w:r>
      <w:r>
        <w:t xml:space="preserve">.  Available at: </w:t>
      </w:r>
      <w:r w:rsidRPr="00925D37">
        <w:t>http://wps.pearsoncustom.com/wps/media/objects/2426/2484749/chap_assets/images/img_image6_2.html</w:t>
      </w:r>
      <w:r>
        <w:t xml:space="preserve"> (Accessed: 28 April 2018)</w:t>
      </w:r>
    </w:p>
    <w:p w14:paraId="2262B6F3" w14:textId="77777777" w:rsidR="00F63D05" w:rsidRDefault="00F63D05" w:rsidP="00F63D05">
      <w:pPr>
        <w:pStyle w:val="NoSpacing"/>
      </w:pPr>
    </w:p>
    <w:p w14:paraId="40115095" w14:textId="77777777" w:rsidR="00F63D05" w:rsidRDefault="00F63D05" w:rsidP="00F63D05">
      <w:pPr>
        <w:pStyle w:val="NoSpacing"/>
      </w:pPr>
      <w:proofErr w:type="spellStart"/>
      <w:r>
        <w:t>Thomasset</w:t>
      </w:r>
      <w:proofErr w:type="spellEnd"/>
      <w:r>
        <w:t xml:space="preserve">, A. (2018) </w:t>
      </w:r>
      <w:r w:rsidRPr="00441E91">
        <w:rPr>
          <w:i/>
        </w:rPr>
        <w:t>Biblical Hermeneutics, the Art of Interpretation, and Philosophy of the Self: A Tribute to Paul Ricœur and Paul Beauchamp</w:t>
      </w:r>
      <w:r>
        <w:t xml:space="preserve">.  Available at: </w:t>
      </w:r>
      <w:r w:rsidRPr="00441E91">
        <w:t>http://www.ethical-perspectives.be/viewpic.php?TABLE=EP&amp;ID=48</w:t>
      </w:r>
      <w:r>
        <w:t xml:space="preserve"> (Accessed 12 September 2017)</w:t>
      </w:r>
    </w:p>
    <w:p w14:paraId="6E2446D0" w14:textId="77777777" w:rsidR="00F63D05" w:rsidRDefault="00F63D05" w:rsidP="00F63D05">
      <w:pPr>
        <w:pStyle w:val="NoSpacing"/>
      </w:pPr>
    </w:p>
    <w:p w14:paraId="00BD7ECB" w14:textId="77777777" w:rsidR="00F63D05" w:rsidRPr="004B57B0" w:rsidRDefault="00F63D05" w:rsidP="00F63D05">
      <w:pPr>
        <w:pStyle w:val="NoSpacing"/>
        <w:rPr>
          <w:sz w:val="24"/>
          <w:u w:val="single"/>
        </w:rPr>
      </w:pPr>
      <w:r w:rsidRPr="004B57B0">
        <w:rPr>
          <w:sz w:val="24"/>
          <w:u w:val="single"/>
        </w:rPr>
        <w:t>E Books/ Journals</w:t>
      </w:r>
    </w:p>
    <w:p w14:paraId="00B5F483" w14:textId="77777777" w:rsidR="00F63D05" w:rsidRDefault="00F63D05" w:rsidP="00F63D05">
      <w:pPr>
        <w:pStyle w:val="NoSpacing"/>
        <w:spacing w:before="240"/>
      </w:pPr>
      <w:proofErr w:type="spellStart"/>
      <w:r>
        <w:t>Ernstrom</w:t>
      </w:r>
      <w:proofErr w:type="spellEnd"/>
      <w:r>
        <w:t>, A. (2012) ‘Elizabeth Eastlake’s History of our Lord as exemplified in works of art: Theology, Art and Aesthetic Reaction’, Art History, 35(4</w:t>
      </w:r>
      <w:proofErr w:type="gramStart"/>
      <w:r>
        <w:t>) :</w:t>
      </w:r>
      <w:bookmarkStart w:id="13" w:name="_Hlk513629743"/>
      <w:proofErr w:type="gramEnd"/>
      <w:r>
        <w:t xml:space="preserve"> 750-778, EBSCO [Online]</w:t>
      </w:r>
      <w:bookmarkEnd w:id="13"/>
      <w:r>
        <w:t xml:space="preserve">. Available at: </w:t>
      </w:r>
      <w:r w:rsidRPr="00976D09">
        <w:t>https://web-a-ebscohost-com.ezproxy.uwtsd.ac.uk/</w:t>
      </w:r>
      <w:r>
        <w:t xml:space="preserve"> (Accessed 25 April 2018)</w:t>
      </w:r>
    </w:p>
    <w:p w14:paraId="5F71F2FF" w14:textId="77777777" w:rsidR="00F63D05" w:rsidRDefault="00F63D05" w:rsidP="00F63D05">
      <w:pPr>
        <w:pStyle w:val="NoSpacing"/>
      </w:pPr>
    </w:p>
    <w:p w14:paraId="318408D3" w14:textId="77777777" w:rsidR="00F63D05" w:rsidRDefault="00F63D05" w:rsidP="00F63D05">
      <w:pPr>
        <w:pStyle w:val="NoSpacing"/>
      </w:pPr>
      <w:r>
        <w:t>D.T.D</w:t>
      </w:r>
      <w:r w:rsidRPr="005F5577">
        <w:t xml:space="preserve">. </w:t>
      </w:r>
      <w:r>
        <w:t>(2008) ‘</w:t>
      </w:r>
      <w:r w:rsidRPr="005F5577">
        <w:t>Picturing the Bible: The Earliest Christian Art.</w:t>
      </w:r>
      <w:r>
        <w:t xml:space="preserve">’ </w:t>
      </w:r>
      <w:r w:rsidRPr="00976D09">
        <w:rPr>
          <w:i/>
        </w:rPr>
        <w:t>Contemporary Review</w:t>
      </w:r>
      <w:r>
        <w:t xml:space="preserve">, </w:t>
      </w:r>
      <w:proofErr w:type="gramStart"/>
      <w:r>
        <w:t>290 :</w:t>
      </w:r>
      <w:proofErr w:type="gramEnd"/>
      <w:r>
        <w:t xml:space="preserve"> 404, </w:t>
      </w:r>
      <w:r w:rsidRPr="00976D09">
        <w:rPr>
          <w:i/>
        </w:rPr>
        <w:t xml:space="preserve">EBSCO </w:t>
      </w:r>
      <w:r>
        <w:t xml:space="preserve">[Online]. Available at: </w:t>
      </w:r>
      <w:r w:rsidRPr="00976D09">
        <w:t>https://web-a-ebscohost-com.ezproxy.uwtsd.ac.uk/</w:t>
      </w:r>
      <w:r>
        <w:t xml:space="preserve"> (Accessed 12 September 2017)</w:t>
      </w:r>
    </w:p>
    <w:p w14:paraId="31534C43" w14:textId="77777777" w:rsidR="00F63D05" w:rsidRPr="00386473" w:rsidRDefault="00F63D05" w:rsidP="00F63D05">
      <w:pPr>
        <w:pStyle w:val="NoSpacing"/>
      </w:pPr>
    </w:p>
    <w:p w14:paraId="63A1765D" w14:textId="77777777" w:rsidR="00F63D05" w:rsidRDefault="00F63D05" w:rsidP="00F63D05">
      <w:pPr>
        <w:pStyle w:val="NoSpacing"/>
      </w:pPr>
      <w:r w:rsidRPr="00386473">
        <w:t xml:space="preserve">Jensen, R. (2010) </w:t>
      </w:r>
      <w:bookmarkStart w:id="14" w:name="citation"/>
      <w:r>
        <w:t>‘</w:t>
      </w:r>
      <w:r w:rsidRPr="00386473">
        <w:t xml:space="preserve">Between the </w:t>
      </w:r>
      <w:r>
        <w:t>T</w:t>
      </w:r>
      <w:r w:rsidRPr="00386473">
        <w:t xml:space="preserve">ext and the </w:t>
      </w:r>
      <w:r>
        <w:t>C</w:t>
      </w:r>
      <w:r w:rsidRPr="00386473">
        <w:t xml:space="preserve">anvas: the Bible and </w:t>
      </w:r>
      <w:r>
        <w:t>A</w:t>
      </w:r>
      <w:r w:rsidRPr="00386473">
        <w:t xml:space="preserve">rt in </w:t>
      </w:r>
      <w:r>
        <w:t>D</w:t>
      </w:r>
      <w:r w:rsidRPr="00386473">
        <w:t>ialogue</w:t>
      </w:r>
      <w:bookmarkEnd w:id="14"/>
      <w:r>
        <w:t xml:space="preserve">’, </w:t>
      </w:r>
      <w:r w:rsidRPr="0066594A">
        <w:rPr>
          <w:i/>
        </w:rPr>
        <w:t>Biblical Interpretation,</w:t>
      </w:r>
      <w:r>
        <w:t xml:space="preserve"> 18(2</w:t>
      </w:r>
      <w:proofErr w:type="gramStart"/>
      <w:r>
        <w:t>) :</w:t>
      </w:r>
      <w:proofErr w:type="gramEnd"/>
      <w:r>
        <w:t xml:space="preserve"> 172 – 177, </w:t>
      </w:r>
      <w:r>
        <w:rPr>
          <w:i/>
        </w:rPr>
        <w:t xml:space="preserve">EBSCO </w:t>
      </w:r>
      <w:r>
        <w:t xml:space="preserve">[Online].  Available at: </w:t>
      </w:r>
      <w:r w:rsidRPr="0066594A">
        <w:t>https://web-a-ebscohost-com.ezproxy.uwtsd.ac.uk/</w:t>
      </w:r>
      <w:r>
        <w:t xml:space="preserve"> (Accessed: 12 September 2017)</w:t>
      </w:r>
    </w:p>
    <w:p w14:paraId="4446A753" w14:textId="77777777" w:rsidR="00F63D05" w:rsidRDefault="00F63D05" w:rsidP="00F63D05">
      <w:pPr>
        <w:pStyle w:val="NoSpacing"/>
      </w:pPr>
    </w:p>
    <w:p w14:paraId="7A3240E9" w14:textId="64A3C95A" w:rsidR="00F63D05" w:rsidRDefault="00F63D05" w:rsidP="00F63D05">
      <w:pPr>
        <w:pStyle w:val="NoSpacing"/>
      </w:pPr>
      <w:bookmarkStart w:id="15" w:name="_Hlk512709156"/>
      <w:proofErr w:type="spellStart"/>
      <w:r>
        <w:t>Nasri</w:t>
      </w:r>
      <w:proofErr w:type="spellEnd"/>
      <w:r>
        <w:t>, A. (2016) ‘Christian Iconography and Biblical Interpretation’</w:t>
      </w:r>
      <w:bookmarkEnd w:id="15"/>
      <w:r>
        <w:t xml:space="preserve">, </w:t>
      </w:r>
      <w:r w:rsidRPr="00821825">
        <w:rPr>
          <w:i/>
        </w:rPr>
        <w:t>Art Alchemy/</w:t>
      </w:r>
      <w:proofErr w:type="spellStart"/>
      <w:r w:rsidRPr="00821825">
        <w:rPr>
          <w:i/>
        </w:rPr>
        <w:t>Kimiaye-Honar</w:t>
      </w:r>
      <w:proofErr w:type="spellEnd"/>
      <w:r w:rsidRPr="00821825">
        <w:rPr>
          <w:i/>
        </w:rPr>
        <w:t>,</w:t>
      </w:r>
      <w:r>
        <w:t xml:space="preserve"> 4(11</w:t>
      </w:r>
      <w:proofErr w:type="gramStart"/>
      <w:r>
        <w:t>) :</w:t>
      </w:r>
      <w:proofErr w:type="gramEnd"/>
      <w:r>
        <w:t xml:space="preserve"> 44-55, </w:t>
      </w:r>
      <w:r w:rsidRPr="00821825">
        <w:rPr>
          <w:i/>
        </w:rPr>
        <w:t>EBSCO</w:t>
      </w:r>
      <w:r>
        <w:t xml:space="preserve"> [Online]. Available at: </w:t>
      </w:r>
      <w:r w:rsidRPr="00821825">
        <w:t>https://web-a-ebscohost-com.ezproxy.uwtsd.ac.uk/</w:t>
      </w:r>
      <w:r>
        <w:t xml:space="preserve"> (Accessed: 12 September 2017)</w:t>
      </w:r>
    </w:p>
    <w:p w14:paraId="3D331529" w14:textId="77777777" w:rsidR="00F63D05" w:rsidRDefault="00F63D05" w:rsidP="00F63D05">
      <w:pPr>
        <w:pStyle w:val="NoSpacing"/>
      </w:pPr>
    </w:p>
    <w:p w14:paraId="6BBF8C2D" w14:textId="77777777" w:rsidR="00F63D05" w:rsidRPr="004B57B0" w:rsidRDefault="00F63D05" w:rsidP="00F63D05">
      <w:pPr>
        <w:pStyle w:val="NoSpacing"/>
        <w:rPr>
          <w:sz w:val="24"/>
          <w:u w:val="single"/>
        </w:rPr>
      </w:pPr>
      <w:r w:rsidRPr="004B57B0">
        <w:rPr>
          <w:sz w:val="24"/>
          <w:u w:val="single"/>
        </w:rPr>
        <w:t>Images</w:t>
      </w:r>
    </w:p>
    <w:p w14:paraId="2E7182B9" w14:textId="77777777" w:rsidR="00F63D05" w:rsidRDefault="00F63D05" w:rsidP="00F63D05">
      <w:pPr>
        <w:pStyle w:val="NoSpacing"/>
      </w:pPr>
    </w:p>
    <w:p w14:paraId="53B0CE18" w14:textId="77777777" w:rsidR="00F63D05" w:rsidRPr="00C17072" w:rsidRDefault="00F63D05" w:rsidP="00F63D05">
      <w:pPr>
        <w:pStyle w:val="NoSpacing"/>
      </w:pPr>
      <w:r w:rsidRPr="00925D37">
        <w:rPr>
          <w:b/>
        </w:rPr>
        <w:t>Figure 1:</w:t>
      </w:r>
      <w:r w:rsidRPr="00C17072">
        <w:t xml:space="preserve"> </w:t>
      </w:r>
      <w:r>
        <w:t xml:space="preserve">Unknown. (ca. AD 200) </w:t>
      </w:r>
      <w:r w:rsidRPr="005E59FF">
        <w:rPr>
          <w:i/>
        </w:rPr>
        <w:t>Cross Anchor and Fish Tombstone</w:t>
      </w:r>
      <w:r>
        <w:t xml:space="preserve"> [Inscription]. </w:t>
      </w:r>
      <w:r w:rsidRPr="00925D37">
        <w:t>Catacomb of Priscilla</w:t>
      </w:r>
      <w:r>
        <w:t xml:space="preserve">, </w:t>
      </w:r>
      <w:r w:rsidRPr="00C17072">
        <w:t>Rome</w:t>
      </w:r>
      <w:r>
        <w:t>.</w:t>
      </w:r>
    </w:p>
    <w:p w14:paraId="40DF5539" w14:textId="77777777" w:rsidR="00F63D05" w:rsidRDefault="00F63D05" w:rsidP="00F63D05">
      <w:pPr>
        <w:pStyle w:val="NoSpacing"/>
      </w:pPr>
    </w:p>
    <w:p w14:paraId="52D531C4" w14:textId="77777777" w:rsidR="00F63D05" w:rsidRDefault="00F63D05" w:rsidP="00F63D05">
      <w:pPr>
        <w:pStyle w:val="NoSpacing"/>
      </w:pPr>
      <w:r w:rsidRPr="005E59FF">
        <w:rPr>
          <w:b/>
        </w:rPr>
        <w:t>Figure 2:</w:t>
      </w:r>
      <w:r>
        <w:t xml:space="preserve"> Unknown. (ca. AD 500) </w:t>
      </w:r>
      <w:r w:rsidRPr="005E59FF">
        <w:rPr>
          <w:i/>
        </w:rPr>
        <w:t>Christ Dressed as a Byzantine Emperor</w:t>
      </w:r>
      <w:r>
        <w:t xml:space="preserve"> [Mosaic]. </w:t>
      </w:r>
      <w:proofErr w:type="spellStart"/>
      <w:r>
        <w:t>Sat’Apollinare</w:t>
      </w:r>
      <w:proofErr w:type="spellEnd"/>
      <w:r>
        <w:t xml:space="preserve"> Nuovo, Ravenna.</w:t>
      </w:r>
    </w:p>
    <w:p w14:paraId="57E2FFAC" w14:textId="77777777" w:rsidR="00F63D05" w:rsidRDefault="00F63D05" w:rsidP="00F63D05">
      <w:pPr>
        <w:pStyle w:val="NoSpacing"/>
      </w:pPr>
    </w:p>
    <w:p w14:paraId="3A7750A9" w14:textId="77777777" w:rsidR="00F63D05" w:rsidRPr="00C17072" w:rsidRDefault="00F63D05" w:rsidP="00F63D05">
      <w:pPr>
        <w:pStyle w:val="NoSpacing"/>
      </w:pPr>
      <w:r w:rsidRPr="003C7BFB">
        <w:rPr>
          <w:b/>
        </w:rPr>
        <w:t>Figure 3:</w:t>
      </w:r>
      <w:r>
        <w:t xml:space="preserve"> </w:t>
      </w:r>
      <w:proofErr w:type="spellStart"/>
      <w:r>
        <w:t>Duccio</w:t>
      </w:r>
      <w:proofErr w:type="spellEnd"/>
      <w:r>
        <w:t>. (1308-11)</w:t>
      </w:r>
      <w:r w:rsidRPr="006117DC">
        <w:t> </w:t>
      </w:r>
      <w:proofErr w:type="spellStart"/>
      <w:r w:rsidRPr="003C7BFB">
        <w:rPr>
          <w:i/>
        </w:rPr>
        <w:t>Maesta</w:t>
      </w:r>
      <w:proofErr w:type="spellEnd"/>
      <w:r w:rsidRPr="006117DC">
        <w:t xml:space="preserve"> </w:t>
      </w:r>
      <w:r>
        <w:t xml:space="preserve">[Tempera]. </w:t>
      </w:r>
      <w:r w:rsidRPr="006117DC">
        <w:t xml:space="preserve">Museo </w:t>
      </w:r>
      <w:proofErr w:type="spellStart"/>
      <w:r w:rsidRPr="006117DC">
        <w:t>dell'Opera</w:t>
      </w:r>
      <w:proofErr w:type="spellEnd"/>
      <w:r w:rsidRPr="006117DC">
        <w:t xml:space="preserve"> </w:t>
      </w:r>
      <w:proofErr w:type="spellStart"/>
      <w:r w:rsidRPr="006117DC">
        <w:t>Metropolitana</w:t>
      </w:r>
      <w:proofErr w:type="spellEnd"/>
      <w:r w:rsidRPr="006117DC">
        <w:t xml:space="preserve"> del Duomo, Siena</w:t>
      </w:r>
      <w:r>
        <w:t>.</w:t>
      </w:r>
    </w:p>
    <w:p w14:paraId="0E5E41CF" w14:textId="77777777" w:rsidR="00F63D05" w:rsidRDefault="00F63D05" w:rsidP="00F63D05">
      <w:pPr>
        <w:pStyle w:val="NoSpacing"/>
      </w:pPr>
    </w:p>
    <w:p w14:paraId="510F5094" w14:textId="77777777" w:rsidR="00F63D05" w:rsidRDefault="00F63D05" w:rsidP="00F63D05">
      <w:pPr>
        <w:pStyle w:val="NoSpacing"/>
      </w:pPr>
      <w:r w:rsidRPr="00272B20">
        <w:rPr>
          <w:b/>
        </w:rPr>
        <w:lastRenderedPageBreak/>
        <w:t>Figure 4:</w:t>
      </w:r>
      <w:r>
        <w:t xml:space="preserve"> Raphael. (1516-1520) </w:t>
      </w:r>
      <w:r w:rsidRPr="00272B20">
        <w:rPr>
          <w:i/>
        </w:rPr>
        <w:t>Transfiguration</w:t>
      </w:r>
      <w:r>
        <w:t xml:space="preserve"> [Tempera on wood]. Vatican Museums, Rome.</w:t>
      </w:r>
    </w:p>
    <w:p w14:paraId="53932850" w14:textId="77777777" w:rsidR="00F63D05" w:rsidRDefault="00F63D05" w:rsidP="00F63D05">
      <w:pPr>
        <w:pStyle w:val="NoSpacing"/>
      </w:pPr>
    </w:p>
    <w:p w14:paraId="4F7E6A24" w14:textId="77777777" w:rsidR="00F63D05" w:rsidRDefault="00F63D05" w:rsidP="00F63D05">
      <w:pPr>
        <w:pStyle w:val="NoSpacing"/>
      </w:pPr>
      <w:r w:rsidRPr="00E61741">
        <w:rPr>
          <w:b/>
        </w:rPr>
        <w:t>Figure 5:</w:t>
      </w:r>
      <w:r>
        <w:t xml:space="preserve"> Rembrandt. (1626) </w:t>
      </w:r>
      <w:r w:rsidRPr="0068196C">
        <w:rPr>
          <w:i/>
        </w:rPr>
        <w:t>The Baptism of the Eunuch</w:t>
      </w:r>
      <w:r>
        <w:t xml:space="preserve"> [Oil on panel]. </w:t>
      </w:r>
      <w:r w:rsidRPr="00141B54">
        <w:t xml:space="preserve">Museum </w:t>
      </w:r>
      <w:proofErr w:type="spellStart"/>
      <w:r w:rsidRPr="00141B54">
        <w:t>Catharijneconvent</w:t>
      </w:r>
      <w:proofErr w:type="spellEnd"/>
      <w:r w:rsidRPr="00141B54">
        <w:t>, Utrecht</w:t>
      </w:r>
      <w:r>
        <w:t>.</w:t>
      </w:r>
    </w:p>
    <w:p w14:paraId="3FBAC231" w14:textId="77777777" w:rsidR="00F63D05" w:rsidRDefault="00F63D05" w:rsidP="00F63D05">
      <w:pPr>
        <w:pStyle w:val="NoSpacing"/>
      </w:pPr>
    </w:p>
    <w:p w14:paraId="7AB8A6D7" w14:textId="77777777" w:rsidR="00F63D05" w:rsidRDefault="00F63D05" w:rsidP="00F63D05">
      <w:pPr>
        <w:pStyle w:val="NoSpacing"/>
        <w:rPr>
          <w:rFonts w:ascii="Georgia" w:hAnsi="Georgia"/>
          <w:color w:val="000000"/>
          <w:sz w:val="43"/>
          <w:szCs w:val="43"/>
          <w:lang w:val="en"/>
        </w:rPr>
      </w:pPr>
      <w:r w:rsidRPr="00301F95">
        <w:rPr>
          <w:b/>
        </w:rPr>
        <w:t>Figure 6:</w:t>
      </w:r>
      <w:r>
        <w:t xml:space="preserve"> Unknown. (ca. AD 100) </w:t>
      </w:r>
      <w:r w:rsidRPr="0068196C">
        <w:rPr>
          <w:i/>
        </w:rPr>
        <w:t>Reconstruction of Chi Rho</w:t>
      </w:r>
      <w:r>
        <w:t xml:space="preserve"> [Fresco]. </w:t>
      </w:r>
      <w:proofErr w:type="spellStart"/>
      <w:r w:rsidRPr="00301F95">
        <w:t>Lullingstone</w:t>
      </w:r>
      <w:proofErr w:type="spellEnd"/>
      <w:r w:rsidRPr="00301F95">
        <w:t xml:space="preserve"> Roman Villa</w:t>
      </w:r>
      <w:r>
        <w:t>, Kent.</w:t>
      </w:r>
    </w:p>
    <w:p w14:paraId="18E58C88" w14:textId="77777777" w:rsidR="00F63D05" w:rsidRDefault="00F63D05" w:rsidP="00F63D05">
      <w:pPr>
        <w:pStyle w:val="NoSpacing"/>
      </w:pPr>
    </w:p>
    <w:p w14:paraId="394CEBCA" w14:textId="77777777" w:rsidR="00F63D05" w:rsidRDefault="00F63D05" w:rsidP="00F63D05">
      <w:pPr>
        <w:pStyle w:val="NoSpacing"/>
      </w:pPr>
      <w:r w:rsidRPr="0068196C">
        <w:rPr>
          <w:b/>
        </w:rPr>
        <w:t xml:space="preserve">Figure 7: </w:t>
      </w:r>
      <w:r>
        <w:t xml:space="preserve">Unknown. (ca. 1500) </w:t>
      </w:r>
      <w:r w:rsidRPr="0068196C">
        <w:rPr>
          <w:i/>
        </w:rPr>
        <w:t>IHS monogram</w:t>
      </w:r>
      <w:r>
        <w:t xml:space="preserve"> [Sculpture]. </w:t>
      </w:r>
      <w:proofErr w:type="spellStart"/>
      <w:r>
        <w:t>Gesu</w:t>
      </w:r>
      <w:proofErr w:type="spellEnd"/>
      <w:r>
        <w:t>, Rome.</w:t>
      </w:r>
    </w:p>
    <w:p w14:paraId="56FE6891" w14:textId="77777777" w:rsidR="00F63D05" w:rsidRDefault="00F63D05" w:rsidP="00F63D05">
      <w:pPr>
        <w:pStyle w:val="NoSpacing"/>
      </w:pPr>
    </w:p>
    <w:p w14:paraId="78FE67C0" w14:textId="77777777" w:rsidR="00F63D05" w:rsidRDefault="00F63D05" w:rsidP="00F63D05">
      <w:pPr>
        <w:pStyle w:val="NoSpacing"/>
      </w:pPr>
      <w:r w:rsidRPr="0069533C">
        <w:rPr>
          <w:b/>
        </w:rPr>
        <w:t>Figure 8</w:t>
      </w:r>
      <w:r>
        <w:rPr>
          <w:b/>
        </w:rPr>
        <w:t xml:space="preserve"> &amp; 9</w:t>
      </w:r>
      <w:r w:rsidRPr="0069533C">
        <w:rPr>
          <w:b/>
        </w:rPr>
        <w:t>:</w:t>
      </w:r>
      <w:r>
        <w:t xml:space="preserve"> Raphael. (ca.1502-03) </w:t>
      </w:r>
      <w:r w:rsidRPr="0069533C">
        <w:rPr>
          <w:i/>
        </w:rPr>
        <w:t>The Crucified Christ with the Virgin Mary, Saints and Angels (The Mond Crucifixion)</w:t>
      </w:r>
      <w:r>
        <w:t xml:space="preserve"> [Oil on poplar]. The National Gallery, London.</w:t>
      </w:r>
    </w:p>
    <w:p w14:paraId="52DF323A" w14:textId="77777777" w:rsidR="00F63D05" w:rsidRDefault="00F63D05" w:rsidP="00F63D05">
      <w:pPr>
        <w:pStyle w:val="NoSpacing"/>
      </w:pPr>
    </w:p>
    <w:p w14:paraId="5796B01D" w14:textId="77777777" w:rsidR="00F63D05" w:rsidRPr="0054083A" w:rsidRDefault="00F63D05" w:rsidP="00F63D05">
      <w:pPr>
        <w:pStyle w:val="NoSpacing"/>
      </w:pPr>
      <w:r w:rsidRPr="00F12685">
        <w:rPr>
          <w:b/>
        </w:rPr>
        <w:t>Figure 10:</w:t>
      </w:r>
      <w:r>
        <w:t xml:space="preserve"> John Everett Millais. (1849-1850) </w:t>
      </w:r>
      <w:r w:rsidRPr="0054083A">
        <w:rPr>
          <w:i/>
        </w:rPr>
        <w:t>Christ in the House of His Parents</w:t>
      </w:r>
      <w:r>
        <w:rPr>
          <w:i/>
        </w:rPr>
        <w:t xml:space="preserve"> </w:t>
      </w:r>
      <w:r w:rsidRPr="0054083A">
        <w:t>[Oil on canvas]</w:t>
      </w:r>
      <w:r>
        <w:t>. Tate Britain, London.</w:t>
      </w:r>
    </w:p>
    <w:p w14:paraId="37BC4FD4" w14:textId="4AEF2898" w:rsidR="00F63D05" w:rsidRDefault="00F63D05" w:rsidP="008D2687">
      <w:pPr>
        <w:pStyle w:val="NoSpacing"/>
      </w:pPr>
    </w:p>
    <w:p w14:paraId="53F523D0" w14:textId="1CAAD7AE" w:rsidR="00F63D05" w:rsidRPr="004B57B0" w:rsidRDefault="00F63D05" w:rsidP="004B57B0">
      <w:pPr>
        <w:pStyle w:val="NoSpacing"/>
        <w:jc w:val="center"/>
        <w:rPr>
          <w:sz w:val="24"/>
          <w:u w:val="single"/>
        </w:rPr>
      </w:pPr>
      <w:r w:rsidRPr="004B57B0">
        <w:rPr>
          <w:sz w:val="24"/>
          <w:u w:val="single"/>
        </w:rPr>
        <w:t>Additional Reading</w:t>
      </w:r>
    </w:p>
    <w:p w14:paraId="0E20283C" w14:textId="08D4497B" w:rsidR="00266DC4" w:rsidRDefault="00266DC4" w:rsidP="00266DC4">
      <w:pPr>
        <w:pStyle w:val="NoSpacing"/>
        <w:rPr>
          <w:noProof/>
          <w:highlight w:val="yellow"/>
        </w:rPr>
      </w:pPr>
    </w:p>
    <w:p w14:paraId="4606AAD3" w14:textId="5EA3B2CA" w:rsidR="00266DC4" w:rsidRPr="004B57B0" w:rsidRDefault="00266DC4" w:rsidP="00266DC4">
      <w:pPr>
        <w:pStyle w:val="NoSpacing"/>
        <w:rPr>
          <w:noProof/>
          <w:sz w:val="24"/>
          <w:u w:val="single"/>
        </w:rPr>
      </w:pPr>
      <w:r w:rsidRPr="004B57B0">
        <w:rPr>
          <w:noProof/>
          <w:sz w:val="24"/>
          <w:u w:val="single"/>
        </w:rPr>
        <w:t>Books</w:t>
      </w:r>
    </w:p>
    <w:p w14:paraId="490ED2BD" w14:textId="77777777" w:rsidR="00266DC4" w:rsidRPr="00266DC4" w:rsidRDefault="00266DC4" w:rsidP="00266DC4">
      <w:pPr>
        <w:pStyle w:val="NoSpacing"/>
      </w:pPr>
    </w:p>
    <w:p w14:paraId="54622B66" w14:textId="7A706CB1" w:rsidR="00266DC4" w:rsidRPr="00266DC4" w:rsidRDefault="00266DC4" w:rsidP="00266DC4">
      <w:pPr>
        <w:pStyle w:val="NoSpacing"/>
      </w:pPr>
      <w:r w:rsidRPr="00266DC4">
        <w:t xml:space="preserve">Howes, G. (2007) </w:t>
      </w:r>
      <w:r w:rsidRPr="00266DC4">
        <w:rPr>
          <w:i/>
        </w:rPr>
        <w:t>The Art of the Sacred.</w:t>
      </w:r>
      <w:r w:rsidRPr="00266DC4">
        <w:t xml:space="preserve"> London: </w:t>
      </w:r>
      <w:proofErr w:type="spellStart"/>
      <w:r w:rsidRPr="00266DC4">
        <w:t>I.</w:t>
      </w:r>
      <w:proofErr w:type="gramStart"/>
      <w:r w:rsidRPr="00266DC4">
        <w:t>B.Tauris</w:t>
      </w:r>
      <w:proofErr w:type="spellEnd"/>
      <w:proofErr w:type="gramEnd"/>
      <w:r w:rsidRPr="00266DC4">
        <w:t xml:space="preserve"> &amp; Co.</w:t>
      </w:r>
    </w:p>
    <w:p w14:paraId="6F3B314A" w14:textId="77777777" w:rsidR="00266DC4" w:rsidRPr="00266DC4" w:rsidRDefault="00266DC4" w:rsidP="00266DC4">
      <w:pPr>
        <w:pStyle w:val="NoSpacing"/>
      </w:pPr>
    </w:p>
    <w:p w14:paraId="5527CA49" w14:textId="324DD6EE" w:rsidR="00266DC4" w:rsidRPr="00266DC4" w:rsidRDefault="00266DC4" w:rsidP="00266DC4">
      <w:pPr>
        <w:pStyle w:val="NoSpacing"/>
      </w:pPr>
      <w:r w:rsidRPr="00266DC4">
        <w:t xml:space="preserve">Smith, A. and Rosenfield, J. (2007) </w:t>
      </w:r>
      <w:r w:rsidRPr="00266DC4">
        <w:rPr>
          <w:i/>
        </w:rPr>
        <w:t>Millais.</w:t>
      </w:r>
      <w:r w:rsidRPr="00266DC4">
        <w:t xml:space="preserve"> London: Tate Publishing</w:t>
      </w:r>
    </w:p>
    <w:p w14:paraId="0C9103DC" w14:textId="77777777" w:rsidR="00266DC4" w:rsidRPr="00266DC4" w:rsidRDefault="00266DC4" w:rsidP="00266DC4">
      <w:pPr>
        <w:pStyle w:val="NoSpacing"/>
      </w:pPr>
      <w:bookmarkStart w:id="16" w:name="_Hlk513630768"/>
    </w:p>
    <w:p w14:paraId="72883160" w14:textId="6DDB2E6D" w:rsidR="00266DC4" w:rsidRPr="00266DC4" w:rsidRDefault="00266DC4" w:rsidP="00266DC4">
      <w:pPr>
        <w:pStyle w:val="NoSpacing"/>
      </w:pPr>
      <w:proofErr w:type="spellStart"/>
      <w:r w:rsidRPr="00266DC4">
        <w:t>Treuherz</w:t>
      </w:r>
      <w:proofErr w:type="spellEnd"/>
      <w:r w:rsidRPr="00266DC4">
        <w:t>, J. (1993)</w:t>
      </w:r>
      <w:bookmarkEnd w:id="16"/>
      <w:r w:rsidRPr="00266DC4">
        <w:t xml:space="preserve"> </w:t>
      </w:r>
      <w:r w:rsidRPr="00266DC4">
        <w:rPr>
          <w:i/>
        </w:rPr>
        <w:t>Victorian Painting</w:t>
      </w:r>
      <w:r w:rsidRPr="00266DC4">
        <w:t>. London: Thames and Hudson Ltd</w:t>
      </w:r>
    </w:p>
    <w:p w14:paraId="18BD9102" w14:textId="77777777" w:rsidR="00266DC4" w:rsidRPr="00266DC4" w:rsidRDefault="00266DC4" w:rsidP="00266DC4">
      <w:pPr>
        <w:pStyle w:val="NoSpacing"/>
        <w:rPr>
          <w:noProof/>
        </w:rPr>
      </w:pPr>
    </w:p>
    <w:p w14:paraId="75B2056E" w14:textId="316ABDAE" w:rsidR="00266DC4" w:rsidRPr="004B57B0" w:rsidRDefault="00266DC4" w:rsidP="00266DC4">
      <w:pPr>
        <w:pStyle w:val="NoSpacing"/>
        <w:rPr>
          <w:noProof/>
          <w:sz w:val="24"/>
          <w:u w:val="single"/>
        </w:rPr>
      </w:pPr>
      <w:r w:rsidRPr="004B57B0">
        <w:rPr>
          <w:noProof/>
          <w:sz w:val="24"/>
          <w:u w:val="single"/>
        </w:rPr>
        <w:t>Online</w:t>
      </w:r>
    </w:p>
    <w:p w14:paraId="57454141" w14:textId="77777777" w:rsidR="00266DC4" w:rsidRPr="00266DC4" w:rsidRDefault="00266DC4" w:rsidP="00266DC4">
      <w:pPr>
        <w:pStyle w:val="NoSpacing"/>
        <w:rPr>
          <w:noProof/>
        </w:rPr>
      </w:pPr>
    </w:p>
    <w:p w14:paraId="17A3934D" w14:textId="02B43AED" w:rsidR="00266DC4" w:rsidRPr="00266DC4" w:rsidRDefault="00266DC4" w:rsidP="00266DC4">
      <w:pPr>
        <w:pStyle w:val="NoSpacing"/>
        <w:rPr>
          <w:noProof/>
        </w:rPr>
      </w:pPr>
      <w:r w:rsidRPr="00266DC4">
        <w:rPr>
          <w:noProof/>
        </w:rPr>
        <w:t xml:space="preserve">Benjamin, A., 2013. </w:t>
      </w:r>
      <w:r w:rsidRPr="00266DC4">
        <w:rPr>
          <w:i/>
          <w:iCs/>
          <w:noProof/>
        </w:rPr>
        <w:t xml:space="preserve">The magic of Fibonacci numbers. </w:t>
      </w:r>
      <w:r w:rsidRPr="00266DC4">
        <w:rPr>
          <w:noProof/>
        </w:rPr>
        <w:t>[Online] Available at: https://www.ted.com/talks/arthur_benjamin_the_magic_of_fibonacci_numbers/transcript?language=en [Accessed 16 February 2017].</w:t>
      </w:r>
    </w:p>
    <w:p w14:paraId="1C334488" w14:textId="77777777" w:rsidR="00F63D05" w:rsidRPr="00266DC4" w:rsidRDefault="00F63D05" w:rsidP="00F63D05">
      <w:pPr>
        <w:pStyle w:val="NoSpacing"/>
      </w:pPr>
    </w:p>
    <w:p w14:paraId="75D8CAE7" w14:textId="77777777" w:rsidR="00F63D05" w:rsidRPr="00266DC4" w:rsidRDefault="00F63D05" w:rsidP="00F63D05">
      <w:pPr>
        <w:pStyle w:val="NoSpacing"/>
      </w:pPr>
      <w:proofErr w:type="spellStart"/>
      <w:r w:rsidRPr="00266DC4">
        <w:t>Kosloski</w:t>
      </w:r>
      <w:proofErr w:type="spellEnd"/>
      <w:r w:rsidRPr="00266DC4">
        <w:t xml:space="preserve">, P. (2017) </w:t>
      </w:r>
      <w:r w:rsidRPr="00266DC4">
        <w:rPr>
          <w:i/>
        </w:rPr>
        <w:t>The Ancient, Secular Reason Why Saints are Shown with Halos.</w:t>
      </w:r>
    </w:p>
    <w:p w14:paraId="18ECF449" w14:textId="77777777" w:rsidR="00F63D05" w:rsidRPr="00266DC4" w:rsidRDefault="00F63D05" w:rsidP="00F63D05">
      <w:pPr>
        <w:pStyle w:val="NoSpacing"/>
      </w:pPr>
      <w:r w:rsidRPr="00266DC4">
        <w:t>Available at: https://aleteia.org/2017/07/18/do-angels-have-wings/ (Accessed: 22 April 2018)</w:t>
      </w:r>
    </w:p>
    <w:p w14:paraId="7391BFF9" w14:textId="77777777" w:rsidR="00F63D05" w:rsidRPr="00266DC4" w:rsidRDefault="00F63D05" w:rsidP="00F63D05">
      <w:pPr>
        <w:pStyle w:val="NoSpacing"/>
      </w:pPr>
    </w:p>
    <w:p w14:paraId="0601FBBA" w14:textId="1522CFFC" w:rsidR="00F63D05" w:rsidRPr="00266DC4" w:rsidRDefault="00F63D05" w:rsidP="00F63D05">
      <w:pPr>
        <w:pStyle w:val="NoSpacing"/>
      </w:pPr>
      <w:r w:rsidRPr="00266DC4">
        <w:t xml:space="preserve">Meara, C. (2004) </w:t>
      </w:r>
      <w:r w:rsidRPr="00266DC4">
        <w:rPr>
          <w:i/>
        </w:rPr>
        <w:t>Raphael - The Crucified Christ with the Virgin Mary, Saints &amp; Angels.</w:t>
      </w:r>
      <w:r w:rsidRPr="00266DC4">
        <w:t xml:space="preserve">  Available at: http://www.stbrides.com/sermon_series/2004/04/raphael---the-crucified-christ-with-the-virgin-mary-saints-angels.html (Accessed: 08 May 2018)</w:t>
      </w:r>
    </w:p>
    <w:p w14:paraId="1477898F" w14:textId="77777777" w:rsidR="00F63D05" w:rsidRPr="00266DC4" w:rsidRDefault="00F63D05" w:rsidP="00F63D05">
      <w:pPr>
        <w:pStyle w:val="NoSpacing"/>
      </w:pPr>
    </w:p>
    <w:p w14:paraId="368E1963" w14:textId="58B770F4" w:rsidR="00F63D05" w:rsidRPr="00266DC4" w:rsidRDefault="00F63D05" w:rsidP="00F63D05">
      <w:pPr>
        <w:pStyle w:val="NoSpacing"/>
      </w:pPr>
      <w:r w:rsidRPr="00266DC4">
        <w:t xml:space="preserve">Peters, E. (2011) </w:t>
      </w:r>
      <w:r w:rsidRPr="00266DC4">
        <w:rPr>
          <w:i/>
        </w:rPr>
        <w:t>What do the abbreviations INRI and SPQR stand for?</w:t>
      </w:r>
      <w:r w:rsidRPr="00266DC4">
        <w:t xml:space="preserve"> Available at: https://www.catholic.com/qa/what-do-the-abbreviations-inri-and-spqr-stand-for (Accessed 08 May 2018)</w:t>
      </w:r>
    </w:p>
    <w:p w14:paraId="7DA2B144" w14:textId="77777777" w:rsidR="00F63D05" w:rsidRPr="00266DC4" w:rsidRDefault="00F63D05" w:rsidP="00F63D05">
      <w:pPr>
        <w:pStyle w:val="NoSpacing"/>
        <w:rPr>
          <w:u w:val="single"/>
        </w:rPr>
      </w:pPr>
    </w:p>
    <w:p w14:paraId="6C93FECD" w14:textId="63137CAC" w:rsidR="00F63D05" w:rsidRPr="004B57B0" w:rsidRDefault="00F63D05" w:rsidP="00F63D05">
      <w:pPr>
        <w:pStyle w:val="NoSpacing"/>
        <w:rPr>
          <w:sz w:val="24"/>
          <w:u w:val="single"/>
        </w:rPr>
      </w:pPr>
      <w:r w:rsidRPr="004B57B0">
        <w:rPr>
          <w:sz w:val="24"/>
          <w:u w:val="single"/>
        </w:rPr>
        <w:t>Journals</w:t>
      </w:r>
    </w:p>
    <w:p w14:paraId="6D803790" w14:textId="77777777" w:rsidR="00F63D05" w:rsidRPr="00266DC4" w:rsidRDefault="00F63D05" w:rsidP="00F63D05">
      <w:pPr>
        <w:pStyle w:val="NoSpacing"/>
      </w:pPr>
    </w:p>
    <w:p w14:paraId="6AE0931C" w14:textId="77777777" w:rsidR="00F63D05" w:rsidRPr="00266DC4" w:rsidRDefault="00F63D05" w:rsidP="00F63D05">
      <w:pPr>
        <w:pStyle w:val="NoSpacing"/>
      </w:pPr>
      <w:proofErr w:type="spellStart"/>
      <w:r w:rsidRPr="00266DC4">
        <w:t>Kerkhofs</w:t>
      </w:r>
      <w:proofErr w:type="spellEnd"/>
      <w:r w:rsidRPr="00266DC4">
        <w:t xml:space="preserve">, J. (1994) ‘Catholics and Protestants in Europe: Different Ethical Views?’, </w:t>
      </w:r>
      <w:r w:rsidRPr="00266DC4">
        <w:rPr>
          <w:i/>
        </w:rPr>
        <w:t>Ethical Perspectives</w:t>
      </w:r>
      <w:r w:rsidRPr="00266DC4">
        <w:t>, 1 (December</w:t>
      </w:r>
      <w:proofErr w:type="gramStart"/>
      <w:r w:rsidRPr="00266DC4">
        <w:t>) :</w:t>
      </w:r>
      <w:proofErr w:type="gramEnd"/>
      <w:r w:rsidRPr="00266DC4">
        <w:t xml:space="preserve"> 123-130</w:t>
      </w:r>
    </w:p>
    <w:p w14:paraId="4478867E" w14:textId="77777777" w:rsidR="00F63D05" w:rsidRPr="00266DC4" w:rsidRDefault="00F63D05" w:rsidP="00F63D05">
      <w:pPr>
        <w:pStyle w:val="NoSpacing"/>
      </w:pPr>
    </w:p>
    <w:p w14:paraId="7747084D" w14:textId="3A4F8CA0" w:rsidR="0057327E" w:rsidRDefault="00F63D05" w:rsidP="0057327E">
      <w:pPr>
        <w:pStyle w:val="NoSpacing"/>
      </w:pPr>
      <w:r w:rsidRPr="00266DC4">
        <w:t xml:space="preserve">Van </w:t>
      </w:r>
      <w:proofErr w:type="spellStart"/>
      <w:r w:rsidRPr="00266DC4">
        <w:t>Gerwen</w:t>
      </w:r>
      <w:proofErr w:type="spellEnd"/>
      <w:r w:rsidRPr="00266DC4">
        <w:t xml:space="preserve">, J. (1994) ‘Christian Ethics and Applied Ethics’, </w:t>
      </w:r>
      <w:r w:rsidRPr="00266DC4">
        <w:rPr>
          <w:i/>
        </w:rPr>
        <w:t>Ethical Perspectives</w:t>
      </w:r>
      <w:r w:rsidRPr="00266DC4">
        <w:t>, 1 (March</w:t>
      </w:r>
      <w:proofErr w:type="gramStart"/>
      <w:r w:rsidRPr="00266DC4">
        <w:t>) :</w:t>
      </w:r>
      <w:proofErr w:type="gramEnd"/>
      <w:r w:rsidRPr="00266DC4">
        <w:t xml:space="preserve"> 22-26</w:t>
      </w:r>
    </w:p>
    <w:sectPr w:rsidR="005732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327E"/>
    <w:rsid w:val="000136D0"/>
    <w:rsid w:val="00022FE3"/>
    <w:rsid w:val="00034DDA"/>
    <w:rsid w:val="00037A5B"/>
    <w:rsid w:val="00037D4D"/>
    <w:rsid w:val="00045A55"/>
    <w:rsid w:val="00060A71"/>
    <w:rsid w:val="000968E7"/>
    <w:rsid w:val="000B3066"/>
    <w:rsid w:val="000B61FC"/>
    <w:rsid w:val="000E7DA8"/>
    <w:rsid w:val="000F1708"/>
    <w:rsid w:val="000F6478"/>
    <w:rsid w:val="000F7543"/>
    <w:rsid w:val="00100927"/>
    <w:rsid w:val="00106788"/>
    <w:rsid w:val="0014748E"/>
    <w:rsid w:val="001558E9"/>
    <w:rsid w:val="00170A71"/>
    <w:rsid w:val="001713FC"/>
    <w:rsid w:val="00181CBF"/>
    <w:rsid w:val="001822D0"/>
    <w:rsid w:val="001A6815"/>
    <w:rsid w:val="001B126B"/>
    <w:rsid w:val="001B42EF"/>
    <w:rsid w:val="001D77DD"/>
    <w:rsid w:val="001D7A03"/>
    <w:rsid w:val="001E2F90"/>
    <w:rsid w:val="001E3BA1"/>
    <w:rsid w:val="00201EC7"/>
    <w:rsid w:val="00217C0B"/>
    <w:rsid w:val="002239E5"/>
    <w:rsid w:val="002246B4"/>
    <w:rsid w:val="00266DC4"/>
    <w:rsid w:val="0026720C"/>
    <w:rsid w:val="0029153A"/>
    <w:rsid w:val="002A0DAA"/>
    <w:rsid w:val="002A53C3"/>
    <w:rsid w:val="002B6931"/>
    <w:rsid w:val="002D26CB"/>
    <w:rsid w:val="002D5818"/>
    <w:rsid w:val="002E02E3"/>
    <w:rsid w:val="002E4DFB"/>
    <w:rsid w:val="003013DF"/>
    <w:rsid w:val="003075C8"/>
    <w:rsid w:val="00312B94"/>
    <w:rsid w:val="00313564"/>
    <w:rsid w:val="0032299A"/>
    <w:rsid w:val="003270F5"/>
    <w:rsid w:val="003275BD"/>
    <w:rsid w:val="003534F5"/>
    <w:rsid w:val="00380AB1"/>
    <w:rsid w:val="0038466C"/>
    <w:rsid w:val="003A0A21"/>
    <w:rsid w:val="003B376A"/>
    <w:rsid w:val="003B4167"/>
    <w:rsid w:val="003C12A8"/>
    <w:rsid w:val="003C3678"/>
    <w:rsid w:val="003D42A4"/>
    <w:rsid w:val="003E7791"/>
    <w:rsid w:val="003F0598"/>
    <w:rsid w:val="00446BCF"/>
    <w:rsid w:val="00453926"/>
    <w:rsid w:val="00490265"/>
    <w:rsid w:val="004B57B0"/>
    <w:rsid w:val="004D1B54"/>
    <w:rsid w:val="004D4BBF"/>
    <w:rsid w:val="004D75F1"/>
    <w:rsid w:val="004E6FCD"/>
    <w:rsid w:val="005100B4"/>
    <w:rsid w:val="00517467"/>
    <w:rsid w:val="0052222C"/>
    <w:rsid w:val="0053303A"/>
    <w:rsid w:val="00557E67"/>
    <w:rsid w:val="0056185E"/>
    <w:rsid w:val="0056675B"/>
    <w:rsid w:val="00571BB8"/>
    <w:rsid w:val="0057327E"/>
    <w:rsid w:val="005A7E3E"/>
    <w:rsid w:val="005F325E"/>
    <w:rsid w:val="00613581"/>
    <w:rsid w:val="0062178A"/>
    <w:rsid w:val="00624494"/>
    <w:rsid w:val="00645360"/>
    <w:rsid w:val="006514DA"/>
    <w:rsid w:val="00654C2B"/>
    <w:rsid w:val="00686AE0"/>
    <w:rsid w:val="006A383A"/>
    <w:rsid w:val="006A7992"/>
    <w:rsid w:val="006F4178"/>
    <w:rsid w:val="00715E3C"/>
    <w:rsid w:val="00741CC4"/>
    <w:rsid w:val="00744936"/>
    <w:rsid w:val="00752A7E"/>
    <w:rsid w:val="00760479"/>
    <w:rsid w:val="00762D72"/>
    <w:rsid w:val="00781DDB"/>
    <w:rsid w:val="00790DD8"/>
    <w:rsid w:val="007B6B0C"/>
    <w:rsid w:val="007C7F00"/>
    <w:rsid w:val="007D0F0F"/>
    <w:rsid w:val="007D509B"/>
    <w:rsid w:val="00806141"/>
    <w:rsid w:val="0080756A"/>
    <w:rsid w:val="008229C6"/>
    <w:rsid w:val="00831E95"/>
    <w:rsid w:val="00835D24"/>
    <w:rsid w:val="00852C2D"/>
    <w:rsid w:val="00860BAF"/>
    <w:rsid w:val="0086673A"/>
    <w:rsid w:val="008906D0"/>
    <w:rsid w:val="008A59A6"/>
    <w:rsid w:val="008A5A61"/>
    <w:rsid w:val="008B6457"/>
    <w:rsid w:val="008D1859"/>
    <w:rsid w:val="008D2687"/>
    <w:rsid w:val="008F1476"/>
    <w:rsid w:val="008F2966"/>
    <w:rsid w:val="0091647F"/>
    <w:rsid w:val="009204DA"/>
    <w:rsid w:val="00924D06"/>
    <w:rsid w:val="00927598"/>
    <w:rsid w:val="009300F0"/>
    <w:rsid w:val="00933D92"/>
    <w:rsid w:val="009445B7"/>
    <w:rsid w:val="00967A67"/>
    <w:rsid w:val="009A1B4B"/>
    <w:rsid w:val="009A4119"/>
    <w:rsid w:val="009B3594"/>
    <w:rsid w:val="009B4F5F"/>
    <w:rsid w:val="009B7BF7"/>
    <w:rsid w:val="009D1827"/>
    <w:rsid w:val="009D199B"/>
    <w:rsid w:val="009D2574"/>
    <w:rsid w:val="009E4846"/>
    <w:rsid w:val="00A03900"/>
    <w:rsid w:val="00A044D8"/>
    <w:rsid w:val="00A14391"/>
    <w:rsid w:val="00A1639C"/>
    <w:rsid w:val="00A37513"/>
    <w:rsid w:val="00A37F5C"/>
    <w:rsid w:val="00A46F4B"/>
    <w:rsid w:val="00A526C4"/>
    <w:rsid w:val="00A53201"/>
    <w:rsid w:val="00A535D1"/>
    <w:rsid w:val="00A61374"/>
    <w:rsid w:val="00A61D55"/>
    <w:rsid w:val="00A718FD"/>
    <w:rsid w:val="00A81EFE"/>
    <w:rsid w:val="00A917FB"/>
    <w:rsid w:val="00A94A33"/>
    <w:rsid w:val="00A962D4"/>
    <w:rsid w:val="00AB103F"/>
    <w:rsid w:val="00AB29B5"/>
    <w:rsid w:val="00AB392C"/>
    <w:rsid w:val="00AD0942"/>
    <w:rsid w:val="00AD27DC"/>
    <w:rsid w:val="00AE3898"/>
    <w:rsid w:val="00B07D32"/>
    <w:rsid w:val="00B13C64"/>
    <w:rsid w:val="00B37B10"/>
    <w:rsid w:val="00B420C5"/>
    <w:rsid w:val="00B4375D"/>
    <w:rsid w:val="00B43AE4"/>
    <w:rsid w:val="00B4681B"/>
    <w:rsid w:val="00B53550"/>
    <w:rsid w:val="00B54A61"/>
    <w:rsid w:val="00B640D8"/>
    <w:rsid w:val="00B65EEF"/>
    <w:rsid w:val="00B66024"/>
    <w:rsid w:val="00B66616"/>
    <w:rsid w:val="00B73151"/>
    <w:rsid w:val="00B854DE"/>
    <w:rsid w:val="00BA6B85"/>
    <w:rsid w:val="00BA7B9B"/>
    <w:rsid w:val="00BD3080"/>
    <w:rsid w:val="00BD6A27"/>
    <w:rsid w:val="00BE1084"/>
    <w:rsid w:val="00BE6781"/>
    <w:rsid w:val="00BF2642"/>
    <w:rsid w:val="00BF5FB0"/>
    <w:rsid w:val="00C127CD"/>
    <w:rsid w:val="00C229D2"/>
    <w:rsid w:val="00C30852"/>
    <w:rsid w:val="00C63D76"/>
    <w:rsid w:val="00C6570F"/>
    <w:rsid w:val="00C65F1F"/>
    <w:rsid w:val="00C76DE6"/>
    <w:rsid w:val="00C8525A"/>
    <w:rsid w:val="00C91A23"/>
    <w:rsid w:val="00C97C0C"/>
    <w:rsid w:val="00C97D01"/>
    <w:rsid w:val="00CA0EBE"/>
    <w:rsid w:val="00CA650E"/>
    <w:rsid w:val="00CB0579"/>
    <w:rsid w:val="00CB1BC8"/>
    <w:rsid w:val="00CC67BE"/>
    <w:rsid w:val="00CC7B84"/>
    <w:rsid w:val="00CE4F82"/>
    <w:rsid w:val="00CF217E"/>
    <w:rsid w:val="00CF33F5"/>
    <w:rsid w:val="00CF6984"/>
    <w:rsid w:val="00D04C4B"/>
    <w:rsid w:val="00D12ABD"/>
    <w:rsid w:val="00D20CF9"/>
    <w:rsid w:val="00D2165F"/>
    <w:rsid w:val="00D30495"/>
    <w:rsid w:val="00D30594"/>
    <w:rsid w:val="00D53360"/>
    <w:rsid w:val="00D57A30"/>
    <w:rsid w:val="00D7345E"/>
    <w:rsid w:val="00D87DD4"/>
    <w:rsid w:val="00D97F53"/>
    <w:rsid w:val="00DB61CC"/>
    <w:rsid w:val="00DF5C89"/>
    <w:rsid w:val="00E01594"/>
    <w:rsid w:val="00E0446E"/>
    <w:rsid w:val="00E1713A"/>
    <w:rsid w:val="00E2585E"/>
    <w:rsid w:val="00E336C8"/>
    <w:rsid w:val="00E42E2A"/>
    <w:rsid w:val="00E67C86"/>
    <w:rsid w:val="00E80724"/>
    <w:rsid w:val="00E84E3C"/>
    <w:rsid w:val="00E90E21"/>
    <w:rsid w:val="00E946CD"/>
    <w:rsid w:val="00E9507E"/>
    <w:rsid w:val="00EA2053"/>
    <w:rsid w:val="00EB6DD0"/>
    <w:rsid w:val="00ED72E3"/>
    <w:rsid w:val="00F1028C"/>
    <w:rsid w:val="00F1137C"/>
    <w:rsid w:val="00F21409"/>
    <w:rsid w:val="00F24706"/>
    <w:rsid w:val="00F34ACD"/>
    <w:rsid w:val="00F3581E"/>
    <w:rsid w:val="00F42F98"/>
    <w:rsid w:val="00F436AE"/>
    <w:rsid w:val="00F46F34"/>
    <w:rsid w:val="00F63D05"/>
    <w:rsid w:val="00F7334F"/>
    <w:rsid w:val="00F85A54"/>
    <w:rsid w:val="00F93F3A"/>
    <w:rsid w:val="00FB4416"/>
    <w:rsid w:val="00FB7008"/>
    <w:rsid w:val="00FC45D8"/>
    <w:rsid w:val="00FC6ADD"/>
    <w:rsid w:val="00FD3A40"/>
    <w:rsid w:val="00FD6EC7"/>
    <w:rsid w:val="00FE2A23"/>
    <w:rsid w:val="00FE7748"/>
    <w:rsid w:val="00FF51FE"/>
    <w:rsid w:val="00FF5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3EA7B"/>
  <w15:chartTrackingRefBased/>
  <w15:docId w15:val="{5C985981-FE39-4DF9-94DD-D4D14ADE4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7327E"/>
    <w:pPr>
      <w:spacing w:after="0" w:line="240" w:lineRule="auto"/>
    </w:pPr>
  </w:style>
  <w:style w:type="paragraph" w:styleId="BalloonText">
    <w:name w:val="Balloon Text"/>
    <w:basedOn w:val="Normal"/>
    <w:link w:val="BalloonTextChar"/>
    <w:uiPriority w:val="99"/>
    <w:semiHidden/>
    <w:unhideWhenUsed/>
    <w:rsid w:val="008667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673A"/>
    <w:rPr>
      <w:rFonts w:ascii="Segoe UI" w:hAnsi="Segoe UI" w:cs="Segoe UI"/>
      <w:sz w:val="18"/>
      <w:szCs w:val="18"/>
    </w:rPr>
  </w:style>
  <w:style w:type="paragraph" w:styleId="Caption">
    <w:name w:val="caption"/>
    <w:basedOn w:val="Normal"/>
    <w:next w:val="Normal"/>
    <w:uiPriority w:val="35"/>
    <w:unhideWhenUsed/>
    <w:qFormat/>
    <w:rsid w:val="00E336C8"/>
    <w:pPr>
      <w:spacing w:after="200" w:line="240" w:lineRule="auto"/>
    </w:pPr>
    <w:rPr>
      <w:i/>
      <w:iCs/>
      <w:color w:val="44546A" w:themeColor="text2"/>
      <w:sz w:val="18"/>
      <w:szCs w:val="18"/>
    </w:rPr>
  </w:style>
  <w:style w:type="character" w:styleId="Emphasis">
    <w:name w:val="Emphasis"/>
    <w:basedOn w:val="DefaultParagraphFont"/>
    <w:uiPriority w:val="20"/>
    <w:qFormat/>
    <w:rsid w:val="00453926"/>
    <w:rPr>
      <w:i/>
      <w:iCs/>
    </w:rPr>
  </w:style>
  <w:style w:type="character" w:styleId="Hyperlink">
    <w:name w:val="Hyperlink"/>
    <w:basedOn w:val="DefaultParagraphFont"/>
    <w:uiPriority w:val="99"/>
    <w:unhideWhenUsed/>
    <w:rsid w:val="00F63D05"/>
    <w:rPr>
      <w:color w:val="0563C1" w:themeColor="hyperlink"/>
      <w:u w:val="single"/>
    </w:rPr>
  </w:style>
  <w:style w:type="paragraph" w:customStyle="1" w:styleId="Normal1">
    <w:name w:val="Normal1"/>
    <w:rsid w:val="004B57B0"/>
    <w:pPr>
      <w:spacing w:after="200" w:line="276" w:lineRule="auto"/>
    </w:pPr>
    <w:rPr>
      <w:rFonts w:ascii="Calibri" w:eastAsia="Calibri" w:hAnsi="Calibri"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76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11</Pages>
  <Words>3161</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Jenkins (P147668)</dc:creator>
  <cp:keywords/>
  <dc:description/>
  <cp:lastModifiedBy>Faith Jenkins</cp:lastModifiedBy>
  <cp:revision>19</cp:revision>
  <cp:lastPrinted>2018-05-09T16:46:00Z</cp:lastPrinted>
  <dcterms:created xsi:type="dcterms:W3CDTF">2018-05-09T15:45:00Z</dcterms:created>
  <dcterms:modified xsi:type="dcterms:W3CDTF">2018-05-09T21:43:00Z</dcterms:modified>
</cp:coreProperties>
</file>