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6DA45" w14:textId="2B2AF129" w:rsidR="00385909" w:rsidRDefault="00385909" w:rsidP="00385909">
      <w:pPr>
        <w:jc w:val="both"/>
        <w:rPr>
          <w:rFonts w:ascii="Arial" w:hAnsi="Arial" w:cs="Arial"/>
          <w:sz w:val="24"/>
          <w:szCs w:val="24"/>
        </w:rPr>
      </w:pPr>
    </w:p>
    <w:p w14:paraId="1EE14793" w14:textId="3E93DD86" w:rsidR="00D217CD" w:rsidRDefault="00D217CD" w:rsidP="00A67FB1">
      <w:pPr>
        <w:ind w:left="720"/>
        <w:rPr>
          <w:rFonts w:ascii="Arial" w:hAnsi="Arial" w:cs="Arial"/>
          <w:sz w:val="24"/>
          <w:szCs w:val="24"/>
        </w:rPr>
      </w:pPr>
      <w:r w:rsidRPr="00B61956">
        <w:rPr>
          <w:rFonts w:asciiTheme="minorHAnsi" w:hAnsiTheme="minorHAnsi" w:cstheme="minorHAnsi"/>
          <w:noProof/>
          <w:sz w:val="22"/>
          <w:szCs w:val="22"/>
        </w:rPr>
        <w:drawing>
          <wp:anchor distT="0" distB="0" distL="114300" distR="114300" simplePos="0" relativeHeight="251659264" behindDoc="1" locked="0" layoutInCell="1" allowOverlap="1" wp14:anchorId="11F61731" wp14:editId="49A62E61">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4BA3A2ED" w14:textId="3F125D58" w:rsidR="00D217CD" w:rsidRPr="00B61956" w:rsidRDefault="00D217CD" w:rsidP="00D217CD">
      <w:pPr>
        <w:rPr>
          <w:rFonts w:asciiTheme="minorHAnsi" w:hAnsiTheme="minorHAnsi" w:cstheme="minorHAnsi"/>
          <w:sz w:val="22"/>
          <w:szCs w:val="22"/>
        </w:rPr>
      </w:pPr>
      <w:bookmarkStart w:id="0" w:name="_Toc303070346"/>
    </w:p>
    <w:p w14:paraId="5FAE390F" w14:textId="71158F51" w:rsidR="00D217CD" w:rsidRPr="00B61956" w:rsidRDefault="00D217CD" w:rsidP="00D217CD">
      <w:pPr>
        <w:jc w:val="center"/>
        <w:rPr>
          <w:rFonts w:asciiTheme="minorHAnsi" w:hAnsiTheme="minorHAnsi" w:cstheme="minorHAnsi"/>
          <w:sz w:val="22"/>
          <w:szCs w:val="22"/>
        </w:rPr>
      </w:pPr>
    </w:p>
    <w:bookmarkEnd w:id="0"/>
    <w:p w14:paraId="39CFE1EC" w14:textId="77777777" w:rsidR="00D217CD" w:rsidRDefault="00D217CD" w:rsidP="00D217CD">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0316"/>
      </w:tblGrid>
      <w:tr w:rsidR="00D217CD" w:rsidRPr="00661453" w14:paraId="05772AE5" w14:textId="77777777" w:rsidTr="00D217CD">
        <w:trPr>
          <w:trHeight w:val="1164"/>
        </w:trPr>
        <w:tc>
          <w:tcPr>
            <w:tcW w:w="10316" w:type="dxa"/>
            <w:shd w:val="clear" w:color="auto" w:fill="EEECE1" w:themeFill="background2"/>
          </w:tcPr>
          <w:p w14:paraId="771ADCAB" w14:textId="77777777" w:rsidR="00D217CD" w:rsidRPr="00661453" w:rsidRDefault="00D217CD" w:rsidP="001B20D3">
            <w:pPr>
              <w:jc w:val="center"/>
              <w:rPr>
                <w:rFonts w:ascii="Arial" w:hAnsi="Arial" w:cs="Arial"/>
                <w:b/>
                <w:szCs w:val="24"/>
              </w:rPr>
            </w:pPr>
          </w:p>
          <w:p w14:paraId="5C908654" w14:textId="77777777" w:rsidR="00D217CD" w:rsidRPr="00661453" w:rsidRDefault="00D217CD" w:rsidP="001B20D3">
            <w:pPr>
              <w:jc w:val="center"/>
              <w:rPr>
                <w:rFonts w:ascii="Arial" w:hAnsi="Arial" w:cs="Arial"/>
                <w:b/>
                <w:sz w:val="28"/>
                <w:szCs w:val="28"/>
              </w:rPr>
            </w:pPr>
            <w:r w:rsidRPr="00661453">
              <w:rPr>
                <w:rFonts w:ascii="Arial" w:hAnsi="Arial" w:cs="Arial"/>
                <w:b/>
                <w:sz w:val="28"/>
                <w:szCs w:val="28"/>
              </w:rPr>
              <w:t>UNDERGRADUATE DISSERTATION</w:t>
            </w:r>
          </w:p>
          <w:p w14:paraId="2F7E283F" w14:textId="77777777" w:rsidR="00D217CD" w:rsidRPr="00661453" w:rsidRDefault="00D217CD" w:rsidP="001B20D3">
            <w:pPr>
              <w:jc w:val="center"/>
              <w:rPr>
                <w:rFonts w:ascii="Arial" w:hAnsi="Arial" w:cs="Arial"/>
                <w:b/>
                <w:bCs/>
                <w:sz w:val="28"/>
                <w:szCs w:val="28"/>
              </w:rPr>
            </w:pPr>
            <w:r w:rsidRPr="00661453">
              <w:rPr>
                <w:rFonts w:ascii="Arial" w:hAnsi="Arial" w:cs="Arial"/>
                <w:b/>
                <w:bCs/>
                <w:sz w:val="28"/>
                <w:szCs w:val="28"/>
              </w:rPr>
              <w:t>RESEARCH PROPOSAL FORM</w:t>
            </w:r>
          </w:p>
          <w:p w14:paraId="15DAC9AA" w14:textId="77777777" w:rsidR="00D217CD" w:rsidRPr="00661453" w:rsidRDefault="00D217CD" w:rsidP="001B20D3">
            <w:pPr>
              <w:jc w:val="center"/>
              <w:rPr>
                <w:rFonts w:ascii="Arial" w:hAnsi="Arial" w:cs="Arial"/>
                <w:sz w:val="22"/>
                <w:szCs w:val="22"/>
              </w:rPr>
            </w:pPr>
          </w:p>
        </w:tc>
      </w:tr>
    </w:tbl>
    <w:p w14:paraId="47B54624" w14:textId="77777777" w:rsidR="00D217CD" w:rsidRPr="00661453" w:rsidRDefault="00D217CD" w:rsidP="00D217CD">
      <w:pPr>
        <w:ind w:right="-199"/>
        <w:rPr>
          <w:rFonts w:ascii="Arial" w:hAnsi="Arial" w:cs="Arial"/>
          <w:sz w:val="22"/>
          <w:szCs w:val="22"/>
        </w:rPr>
      </w:pPr>
      <w:r w:rsidRPr="00661453">
        <w:rPr>
          <w:rFonts w:ascii="Arial" w:hAnsi="Arial" w:cs="Arial"/>
          <w:b/>
          <w:bCs/>
          <w:sz w:val="22"/>
          <w:szCs w:val="22"/>
        </w:rPr>
        <w:t xml:space="preserve"> </w:t>
      </w:r>
    </w:p>
    <w:p w14:paraId="1050C0B4" w14:textId="77777777" w:rsidR="00D217CD" w:rsidRPr="00661453" w:rsidRDefault="00D217CD" w:rsidP="00D217CD">
      <w:pPr>
        <w:jc w:val="both"/>
        <w:rPr>
          <w:rFonts w:ascii="Arial" w:hAnsi="Arial" w:cs="Arial"/>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D217CD" w:rsidRPr="00661453" w14:paraId="588220F8" w14:textId="77777777" w:rsidTr="00D217CD">
        <w:trPr>
          <w:trHeight w:val="971"/>
        </w:trPr>
        <w:tc>
          <w:tcPr>
            <w:tcW w:w="7082" w:type="dxa"/>
            <w:tcMar>
              <w:top w:w="0" w:type="dxa"/>
              <w:left w:w="108" w:type="dxa"/>
              <w:bottom w:w="0" w:type="dxa"/>
              <w:right w:w="108" w:type="dxa"/>
            </w:tcMar>
          </w:tcPr>
          <w:p w14:paraId="04FD62E8" w14:textId="77777777" w:rsidR="00D217CD" w:rsidRPr="00661453" w:rsidRDefault="00D217CD" w:rsidP="001B20D3">
            <w:pPr>
              <w:pStyle w:val="BodyText"/>
              <w:jc w:val="both"/>
              <w:rPr>
                <w:rFonts w:ascii="Arial" w:hAnsi="Arial" w:cs="Arial"/>
                <w:b/>
                <w:bCs/>
                <w:sz w:val="22"/>
                <w:szCs w:val="22"/>
              </w:rPr>
            </w:pPr>
            <w:r w:rsidRPr="00661453">
              <w:rPr>
                <w:rFonts w:ascii="Arial" w:hAnsi="Arial" w:cs="Arial"/>
                <w:b/>
                <w:bCs/>
                <w:sz w:val="22"/>
                <w:szCs w:val="22"/>
              </w:rPr>
              <w:t xml:space="preserve">NAME: </w:t>
            </w:r>
          </w:p>
          <w:p w14:paraId="07C80386" w14:textId="3E7ED3D5" w:rsidR="00D217CD" w:rsidRPr="00661453" w:rsidRDefault="00535BE0" w:rsidP="001B20D3">
            <w:pPr>
              <w:pStyle w:val="BodyText"/>
              <w:jc w:val="both"/>
              <w:rPr>
                <w:rFonts w:ascii="Arial" w:hAnsi="Arial" w:cs="Arial"/>
                <w:b/>
                <w:bCs/>
                <w:sz w:val="22"/>
                <w:szCs w:val="22"/>
              </w:rPr>
            </w:pPr>
            <w:r>
              <w:rPr>
                <w:rFonts w:ascii="Arial" w:hAnsi="Arial" w:cs="Arial"/>
                <w:b/>
                <w:bCs/>
                <w:sz w:val="22"/>
                <w:szCs w:val="22"/>
              </w:rPr>
              <w:t>Eleonora Alexandra Bunica</w:t>
            </w:r>
          </w:p>
        </w:tc>
        <w:tc>
          <w:tcPr>
            <w:tcW w:w="3216" w:type="dxa"/>
          </w:tcPr>
          <w:p w14:paraId="116F6DA5" w14:textId="77777777" w:rsidR="00535BE0" w:rsidRDefault="00D217CD" w:rsidP="001B20D3">
            <w:pPr>
              <w:jc w:val="both"/>
              <w:rPr>
                <w:rFonts w:ascii="Arial" w:hAnsi="Arial" w:cs="Arial"/>
                <w:b/>
                <w:bCs/>
                <w:sz w:val="22"/>
                <w:szCs w:val="22"/>
              </w:rPr>
            </w:pPr>
            <w:r w:rsidRPr="00661453">
              <w:rPr>
                <w:rFonts w:ascii="Arial" w:hAnsi="Arial" w:cs="Arial"/>
                <w:b/>
                <w:bCs/>
                <w:sz w:val="22"/>
                <w:szCs w:val="22"/>
              </w:rPr>
              <w:t xml:space="preserve"> </w:t>
            </w:r>
            <w:r w:rsidR="001D537B" w:rsidRPr="00661453">
              <w:rPr>
                <w:rFonts w:ascii="Arial" w:hAnsi="Arial" w:cs="Arial"/>
                <w:b/>
                <w:bCs/>
                <w:sz w:val="22"/>
                <w:szCs w:val="22"/>
              </w:rPr>
              <w:t>Student number:</w:t>
            </w:r>
          </w:p>
          <w:p w14:paraId="4BD9340D" w14:textId="77777777" w:rsidR="00535BE0" w:rsidRDefault="00535BE0" w:rsidP="001B20D3">
            <w:pPr>
              <w:jc w:val="both"/>
              <w:rPr>
                <w:rFonts w:ascii="Arial" w:hAnsi="Arial" w:cs="Arial"/>
                <w:b/>
                <w:bCs/>
                <w:sz w:val="22"/>
                <w:szCs w:val="22"/>
              </w:rPr>
            </w:pPr>
          </w:p>
          <w:p w14:paraId="1F3BE9B9" w14:textId="44203AD4" w:rsidR="00535BE0" w:rsidRPr="00535BE0" w:rsidRDefault="00535BE0" w:rsidP="001B20D3">
            <w:pPr>
              <w:jc w:val="both"/>
              <w:rPr>
                <w:rFonts w:ascii="Arial" w:hAnsi="Arial" w:cs="Arial"/>
                <w:b/>
                <w:bCs/>
                <w:sz w:val="22"/>
                <w:szCs w:val="22"/>
              </w:rPr>
            </w:pPr>
            <w:r>
              <w:rPr>
                <w:rFonts w:ascii="Arial" w:hAnsi="Arial" w:cs="Arial"/>
                <w:b/>
                <w:bCs/>
                <w:sz w:val="22"/>
                <w:szCs w:val="22"/>
              </w:rPr>
              <w:t>2312354</w:t>
            </w:r>
          </w:p>
        </w:tc>
      </w:tr>
      <w:tr w:rsidR="00D217CD" w:rsidRPr="00661453" w14:paraId="375911FF" w14:textId="77777777" w:rsidTr="00D217CD">
        <w:trPr>
          <w:trHeight w:val="1637"/>
        </w:trPr>
        <w:tc>
          <w:tcPr>
            <w:tcW w:w="10299" w:type="dxa"/>
            <w:gridSpan w:val="2"/>
            <w:shd w:val="clear" w:color="auto" w:fill="FFFFFF"/>
            <w:tcMar>
              <w:top w:w="0" w:type="dxa"/>
              <w:left w:w="108" w:type="dxa"/>
              <w:bottom w:w="0" w:type="dxa"/>
              <w:right w:w="108" w:type="dxa"/>
            </w:tcMar>
          </w:tcPr>
          <w:p w14:paraId="45144714" w14:textId="77777777" w:rsidR="00817BF4" w:rsidRDefault="00D217CD" w:rsidP="00535BE0">
            <w:pPr>
              <w:rPr>
                <w:rFonts w:ascii="Arial" w:hAnsi="Arial" w:cs="Arial"/>
                <w:b/>
                <w:bCs/>
                <w:sz w:val="22"/>
                <w:szCs w:val="22"/>
              </w:rPr>
            </w:pPr>
            <w:r w:rsidRPr="00661453">
              <w:rPr>
                <w:rFonts w:ascii="Arial" w:hAnsi="Arial" w:cs="Arial"/>
                <w:b/>
                <w:bCs/>
                <w:sz w:val="22"/>
                <w:szCs w:val="22"/>
              </w:rPr>
              <w:t>RESEARCH TITLE QUESTION:</w:t>
            </w:r>
            <w:r w:rsidR="00535BE0">
              <w:rPr>
                <w:rFonts w:ascii="Arial" w:hAnsi="Arial" w:cs="Arial"/>
                <w:b/>
                <w:bCs/>
                <w:sz w:val="22"/>
                <w:szCs w:val="22"/>
              </w:rPr>
              <w:t xml:space="preserve"> </w:t>
            </w:r>
          </w:p>
          <w:p w14:paraId="75D00EF7" w14:textId="77777777" w:rsidR="00817BF4" w:rsidRDefault="00817BF4" w:rsidP="00535BE0">
            <w:pPr>
              <w:rPr>
                <w:rFonts w:ascii="Arial" w:hAnsi="Arial" w:cs="Arial"/>
                <w:b/>
                <w:bCs/>
                <w:sz w:val="22"/>
                <w:szCs w:val="22"/>
              </w:rPr>
            </w:pPr>
          </w:p>
          <w:p w14:paraId="3F7A9DE2" w14:textId="705D445B" w:rsidR="00535BE0" w:rsidRPr="00535BE0" w:rsidRDefault="00535BE0" w:rsidP="00817BF4">
            <w:pPr>
              <w:rPr>
                <w:rFonts w:ascii="Arial" w:hAnsi="Arial" w:cs="Arial"/>
                <w:sz w:val="22"/>
                <w:szCs w:val="22"/>
              </w:rPr>
            </w:pPr>
            <w:r w:rsidRPr="00535BE0">
              <w:rPr>
                <w:rFonts w:ascii="Arial" w:hAnsi="Arial" w:cs="Arial"/>
                <w:sz w:val="22"/>
                <w:szCs w:val="22"/>
              </w:rPr>
              <w:t>Substance misuse among young adults in Wales:</w:t>
            </w:r>
          </w:p>
          <w:p w14:paraId="5E07B51A" w14:textId="77777777" w:rsidR="00535BE0" w:rsidRPr="00535BE0" w:rsidRDefault="00535BE0" w:rsidP="00817BF4">
            <w:pPr>
              <w:rPr>
                <w:rFonts w:ascii="Arial" w:hAnsi="Arial" w:cs="Arial"/>
                <w:sz w:val="22"/>
                <w:szCs w:val="22"/>
              </w:rPr>
            </w:pPr>
            <w:r w:rsidRPr="00535BE0">
              <w:rPr>
                <w:rFonts w:ascii="Arial" w:hAnsi="Arial" w:cs="Arial"/>
                <w:sz w:val="22"/>
                <w:szCs w:val="22"/>
              </w:rPr>
              <w:t>What are the key barriers and opportunities for enhancing Police Responses?</w:t>
            </w:r>
          </w:p>
          <w:p w14:paraId="13379DDE" w14:textId="68BB83A7" w:rsidR="00D217CD" w:rsidRPr="00661453" w:rsidRDefault="00D217CD" w:rsidP="001B20D3">
            <w:pPr>
              <w:jc w:val="both"/>
              <w:rPr>
                <w:rFonts w:ascii="Arial" w:hAnsi="Arial" w:cs="Arial"/>
                <w:sz w:val="22"/>
                <w:szCs w:val="22"/>
              </w:rPr>
            </w:pPr>
          </w:p>
          <w:p w14:paraId="57B003F8" w14:textId="6CD20E8A" w:rsidR="00D217CD" w:rsidRPr="00A349B2" w:rsidRDefault="00D217CD" w:rsidP="001B20D3">
            <w:pPr>
              <w:jc w:val="both"/>
              <w:rPr>
                <w:rFonts w:ascii="Arial" w:hAnsi="Arial" w:cs="Arial"/>
                <w:b/>
                <w:bCs/>
                <w:color w:val="000000" w:themeColor="text1"/>
                <w:sz w:val="22"/>
                <w:szCs w:val="22"/>
                <w:highlight w:val="yellow"/>
              </w:rPr>
            </w:pPr>
            <w:r w:rsidRPr="00A349B2">
              <w:rPr>
                <w:rFonts w:ascii="Arial" w:hAnsi="Arial" w:cs="Arial"/>
                <w:b/>
                <w:bCs/>
                <w:color w:val="000000" w:themeColor="text1"/>
                <w:sz w:val="22"/>
                <w:szCs w:val="22"/>
              </w:rPr>
              <w:t xml:space="preserve">Why this topic?  </w:t>
            </w:r>
            <w:r w:rsidR="00E027BF" w:rsidRPr="00A349B2">
              <w:rPr>
                <w:rFonts w:ascii="Arial" w:hAnsi="Arial" w:cs="Arial"/>
                <w:b/>
                <w:bCs/>
                <w:color w:val="000000" w:themeColor="text1"/>
                <w:sz w:val="22"/>
                <w:szCs w:val="22"/>
              </w:rPr>
              <w:t>Why</w:t>
            </w:r>
            <w:r w:rsidRPr="00A349B2">
              <w:rPr>
                <w:rFonts w:ascii="Arial" w:hAnsi="Arial" w:cs="Arial"/>
                <w:b/>
                <w:bCs/>
                <w:color w:val="000000" w:themeColor="text1"/>
                <w:sz w:val="22"/>
                <w:szCs w:val="22"/>
              </w:rPr>
              <w:t xml:space="preserve"> is it worthy of consideration for an undergraduate dissertation? </w:t>
            </w:r>
          </w:p>
          <w:p w14:paraId="1D7F3881" w14:textId="534F6D39" w:rsidR="00535BE0" w:rsidRDefault="00D217CD" w:rsidP="001B20D3">
            <w:pPr>
              <w:tabs>
                <w:tab w:val="left" w:pos="1860"/>
              </w:tabs>
              <w:jc w:val="both"/>
              <w:rPr>
                <w:rFonts w:ascii="Arial" w:hAnsi="Arial" w:cs="Arial"/>
                <w:sz w:val="22"/>
                <w:szCs w:val="22"/>
                <w:highlight w:val="yellow"/>
              </w:rPr>
            </w:pPr>
            <w:r w:rsidRPr="00661453">
              <w:rPr>
                <w:rFonts w:ascii="Arial" w:hAnsi="Arial" w:cs="Arial"/>
                <w:sz w:val="22"/>
                <w:szCs w:val="22"/>
                <w:highlight w:val="yellow"/>
              </w:rPr>
              <w:t xml:space="preserve"> </w:t>
            </w:r>
          </w:p>
          <w:p w14:paraId="5A1F2453" w14:textId="7B16F4B9" w:rsidR="00A349B2" w:rsidRPr="00A349B2" w:rsidRDefault="00A349B2" w:rsidP="00A349B2">
            <w:pPr>
              <w:rPr>
                <w:rFonts w:ascii="Arial" w:hAnsi="Arial" w:cs="Arial"/>
                <w:sz w:val="22"/>
                <w:szCs w:val="22"/>
              </w:rPr>
            </w:pPr>
            <w:bookmarkStart w:id="1" w:name="_Hlk210995502"/>
            <w:r w:rsidRPr="00A349B2">
              <w:rPr>
                <w:rFonts w:ascii="Arial" w:hAnsi="Arial" w:cs="Arial"/>
                <w:sz w:val="22"/>
                <w:szCs w:val="22"/>
              </w:rPr>
              <w:t>Substance misuse among young adults remains a serious concern in Wales, with links to mental health, social exclusion, and criminalisation. This research explores substance misuse among young adults in Wales to gain a clearer understanding of its current scope and characteristics, responding to a significant lack of region-specific evidence. From this foundation, the study aims to critically examine the barriers and opportunities shaping police responses to substance-related issues. Key areas of focus include the implementation of harm reduction strategies, the effectiveness of multi-agency collaboration, and the impact of recent policy developments.</w:t>
            </w:r>
            <w:r>
              <w:rPr>
                <w:rFonts w:ascii="Arial" w:hAnsi="Arial" w:cs="Arial"/>
                <w:sz w:val="22"/>
                <w:szCs w:val="22"/>
              </w:rPr>
              <w:t xml:space="preserve"> </w:t>
            </w:r>
            <w:r w:rsidRPr="00A349B2">
              <w:rPr>
                <w:rFonts w:ascii="Arial" w:hAnsi="Arial" w:cs="Arial"/>
                <w:sz w:val="22"/>
                <w:szCs w:val="22"/>
              </w:rPr>
              <w:t>Findings could inform better training, community engagement, and diversion strategies for police forces, especially in areas with high youth vulnerability.</w:t>
            </w:r>
          </w:p>
          <w:bookmarkEnd w:id="1"/>
          <w:p w14:paraId="783228ED" w14:textId="77777777" w:rsidR="00D217CD" w:rsidRPr="00661453" w:rsidRDefault="00D217CD" w:rsidP="001B20D3">
            <w:pPr>
              <w:tabs>
                <w:tab w:val="left" w:pos="1860"/>
              </w:tabs>
              <w:jc w:val="both"/>
              <w:rPr>
                <w:rFonts w:ascii="Arial" w:hAnsi="Arial" w:cs="Arial"/>
                <w:sz w:val="22"/>
                <w:szCs w:val="22"/>
              </w:rPr>
            </w:pPr>
          </w:p>
        </w:tc>
      </w:tr>
      <w:tr w:rsidR="00D217CD" w:rsidRPr="00661453" w14:paraId="4AB74C33" w14:textId="77777777" w:rsidTr="00D217CD">
        <w:trPr>
          <w:trHeight w:val="1998"/>
        </w:trPr>
        <w:tc>
          <w:tcPr>
            <w:tcW w:w="10299" w:type="dxa"/>
            <w:gridSpan w:val="2"/>
            <w:tcMar>
              <w:top w:w="0" w:type="dxa"/>
              <w:left w:w="108" w:type="dxa"/>
              <w:bottom w:w="0" w:type="dxa"/>
              <w:right w:w="108" w:type="dxa"/>
            </w:tcMar>
          </w:tcPr>
          <w:p w14:paraId="6F142DE3" w14:textId="77777777" w:rsidR="00D217CD" w:rsidRPr="00661453" w:rsidRDefault="00D217CD" w:rsidP="001B20D3">
            <w:pPr>
              <w:jc w:val="both"/>
              <w:rPr>
                <w:rFonts w:ascii="Arial" w:hAnsi="Arial" w:cs="Arial"/>
                <w:b/>
                <w:bCs/>
                <w:sz w:val="22"/>
                <w:szCs w:val="22"/>
              </w:rPr>
            </w:pPr>
            <w:bookmarkStart w:id="2" w:name="_Hlk210997148"/>
            <w:r w:rsidRPr="00661453">
              <w:rPr>
                <w:rFonts w:ascii="Arial" w:hAnsi="Arial" w:cs="Arial"/>
                <w:b/>
                <w:bCs/>
                <w:sz w:val="22"/>
                <w:szCs w:val="22"/>
              </w:rPr>
              <w:t xml:space="preserve">SUMMARY OF RESEARCH AIM &amp; OBJECTIVES: </w:t>
            </w:r>
          </w:p>
          <w:p w14:paraId="7C6B4710" w14:textId="77777777" w:rsidR="000C216E" w:rsidRDefault="000C216E" w:rsidP="001B20D3">
            <w:pPr>
              <w:jc w:val="both"/>
              <w:rPr>
                <w:rFonts w:ascii="Arial" w:hAnsi="Arial" w:cs="Arial"/>
                <w:sz w:val="22"/>
                <w:szCs w:val="22"/>
              </w:rPr>
            </w:pPr>
          </w:p>
          <w:p w14:paraId="24EBDA8F" w14:textId="47F77C60" w:rsidR="00D217CD" w:rsidRDefault="000C216E" w:rsidP="001B20D3">
            <w:pPr>
              <w:jc w:val="both"/>
              <w:rPr>
                <w:rFonts w:ascii="Arial" w:hAnsi="Arial" w:cs="Arial"/>
                <w:b/>
                <w:bCs/>
                <w:sz w:val="22"/>
                <w:szCs w:val="22"/>
              </w:rPr>
            </w:pPr>
            <w:r w:rsidRPr="000C216E">
              <w:rPr>
                <w:rFonts w:ascii="Arial" w:hAnsi="Arial" w:cs="Arial"/>
                <w:b/>
                <w:bCs/>
                <w:sz w:val="22"/>
                <w:szCs w:val="22"/>
              </w:rPr>
              <w:t>Aims:</w:t>
            </w:r>
          </w:p>
          <w:p w14:paraId="6877A3C9" w14:textId="77777777" w:rsidR="007840DF" w:rsidRPr="000C216E" w:rsidRDefault="007840DF" w:rsidP="001B20D3">
            <w:pPr>
              <w:jc w:val="both"/>
              <w:rPr>
                <w:rFonts w:ascii="Arial" w:hAnsi="Arial" w:cs="Arial"/>
                <w:b/>
                <w:bCs/>
                <w:sz w:val="22"/>
                <w:szCs w:val="22"/>
              </w:rPr>
            </w:pPr>
          </w:p>
          <w:p w14:paraId="01C06546" w14:textId="77777777" w:rsidR="000C216E" w:rsidRPr="00795D77" w:rsidRDefault="000C216E" w:rsidP="000C216E">
            <w:pPr>
              <w:pStyle w:val="ListParagraph"/>
              <w:numPr>
                <w:ilvl w:val="0"/>
                <w:numId w:val="19"/>
              </w:numPr>
              <w:autoSpaceDE w:val="0"/>
              <w:autoSpaceDN w:val="0"/>
              <w:adjustRightInd w:val="0"/>
              <w:rPr>
                <w:rFonts w:ascii="Arial" w:hAnsi="Arial" w:cs="Arial"/>
                <w:sz w:val="22"/>
                <w:szCs w:val="22"/>
              </w:rPr>
            </w:pPr>
            <w:r w:rsidRPr="00795D77">
              <w:rPr>
                <w:rFonts w:ascii="Arial" w:hAnsi="Arial" w:cs="Arial"/>
                <w:sz w:val="22"/>
                <w:szCs w:val="22"/>
              </w:rPr>
              <w:t>Assess the prevalence and behavioural patterns of substance misuse among young adults in Wales.</w:t>
            </w:r>
          </w:p>
          <w:p w14:paraId="4CF9DCF6" w14:textId="77777777" w:rsidR="000C216E" w:rsidRPr="00795D77" w:rsidRDefault="000C216E" w:rsidP="000C216E">
            <w:pPr>
              <w:numPr>
                <w:ilvl w:val="0"/>
                <w:numId w:val="20"/>
              </w:numPr>
              <w:autoSpaceDE w:val="0"/>
              <w:autoSpaceDN w:val="0"/>
              <w:adjustRightInd w:val="0"/>
              <w:rPr>
                <w:rFonts w:ascii="Arial" w:hAnsi="Arial" w:cs="Arial"/>
                <w:sz w:val="22"/>
                <w:szCs w:val="22"/>
              </w:rPr>
            </w:pPr>
            <w:r w:rsidRPr="00795D77">
              <w:rPr>
                <w:rFonts w:ascii="Arial" w:hAnsi="Arial" w:cs="Arial"/>
                <w:sz w:val="22"/>
                <w:szCs w:val="22"/>
              </w:rPr>
              <w:t>Investigate the influence of socioeconomic factors on substance use and related vulnerabilities.</w:t>
            </w:r>
          </w:p>
          <w:p w14:paraId="289E9B7E" w14:textId="77777777" w:rsidR="000C216E" w:rsidRPr="00795D77" w:rsidRDefault="000C216E" w:rsidP="000C216E">
            <w:pPr>
              <w:numPr>
                <w:ilvl w:val="0"/>
                <w:numId w:val="20"/>
              </w:numPr>
              <w:autoSpaceDE w:val="0"/>
              <w:autoSpaceDN w:val="0"/>
              <w:adjustRightInd w:val="0"/>
              <w:rPr>
                <w:rFonts w:ascii="Arial" w:hAnsi="Arial" w:cs="Arial"/>
                <w:sz w:val="22"/>
                <w:szCs w:val="22"/>
              </w:rPr>
            </w:pPr>
            <w:r w:rsidRPr="00795D77">
              <w:rPr>
                <w:rFonts w:ascii="Arial" w:hAnsi="Arial" w:cs="Arial"/>
                <w:sz w:val="22"/>
                <w:szCs w:val="22"/>
              </w:rPr>
              <w:t>Integrate statistical data, research findings or expert commentary to ground the analysis.</w:t>
            </w:r>
          </w:p>
          <w:p w14:paraId="67BFFE3F" w14:textId="77777777" w:rsidR="000C216E" w:rsidRPr="00795D77" w:rsidRDefault="000C216E" w:rsidP="000C216E">
            <w:pPr>
              <w:numPr>
                <w:ilvl w:val="0"/>
                <w:numId w:val="20"/>
              </w:numPr>
              <w:autoSpaceDE w:val="0"/>
              <w:autoSpaceDN w:val="0"/>
              <w:adjustRightInd w:val="0"/>
              <w:rPr>
                <w:rFonts w:ascii="Arial" w:hAnsi="Arial" w:cs="Arial"/>
                <w:sz w:val="22"/>
                <w:szCs w:val="22"/>
              </w:rPr>
            </w:pPr>
            <w:r w:rsidRPr="00795D77">
              <w:rPr>
                <w:rFonts w:ascii="Arial" w:hAnsi="Arial" w:cs="Arial"/>
                <w:sz w:val="22"/>
                <w:szCs w:val="22"/>
              </w:rPr>
              <w:t>Critically evaluate police responses to substance misuse, with attention to performanc</w:t>
            </w:r>
            <w:r>
              <w:rPr>
                <w:rFonts w:ascii="Arial" w:hAnsi="Arial" w:cs="Arial"/>
                <w:sz w:val="22"/>
                <w:szCs w:val="22"/>
              </w:rPr>
              <w:t>e</w:t>
            </w:r>
            <w:r w:rsidRPr="00795D77">
              <w:rPr>
                <w:rFonts w:ascii="Arial" w:hAnsi="Arial" w:cs="Arial"/>
                <w:sz w:val="22"/>
                <w:szCs w:val="22"/>
              </w:rPr>
              <w:t xml:space="preserve"> evolving trends.</w:t>
            </w:r>
          </w:p>
          <w:p w14:paraId="4B89B00C" w14:textId="77777777" w:rsidR="000C216E" w:rsidRPr="00795D77" w:rsidRDefault="000C216E" w:rsidP="000C216E">
            <w:pPr>
              <w:numPr>
                <w:ilvl w:val="0"/>
                <w:numId w:val="20"/>
              </w:numPr>
              <w:autoSpaceDE w:val="0"/>
              <w:autoSpaceDN w:val="0"/>
              <w:adjustRightInd w:val="0"/>
              <w:rPr>
                <w:rFonts w:ascii="Arial" w:hAnsi="Arial" w:cs="Arial"/>
                <w:sz w:val="22"/>
                <w:szCs w:val="22"/>
              </w:rPr>
            </w:pPr>
            <w:r w:rsidRPr="00795D77">
              <w:rPr>
                <w:rFonts w:ascii="Arial" w:hAnsi="Arial" w:cs="Arial"/>
                <w:sz w:val="22"/>
                <w:szCs w:val="22"/>
              </w:rPr>
              <w:t>Explore the operational and ethical challenges faced by police in addressing youth substance use.</w:t>
            </w:r>
          </w:p>
          <w:p w14:paraId="7C338B2E" w14:textId="77777777" w:rsidR="000C216E" w:rsidRPr="00795D77" w:rsidRDefault="000C216E" w:rsidP="000C216E">
            <w:pPr>
              <w:numPr>
                <w:ilvl w:val="0"/>
                <w:numId w:val="20"/>
              </w:numPr>
              <w:autoSpaceDE w:val="0"/>
              <w:autoSpaceDN w:val="0"/>
              <w:adjustRightInd w:val="0"/>
              <w:rPr>
                <w:rFonts w:ascii="Arial" w:hAnsi="Arial" w:cs="Arial"/>
                <w:sz w:val="22"/>
                <w:szCs w:val="22"/>
              </w:rPr>
            </w:pPr>
            <w:r w:rsidRPr="00795D77">
              <w:rPr>
                <w:rFonts w:ascii="Arial" w:hAnsi="Arial" w:cs="Arial"/>
                <w:sz w:val="22"/>
                <w:szCs w:val="22"/>
              </w:rPr>
              <w:t>Analyse emerging dynamics, including the role of social media and digital drug markets in shaping consumption behaviours.</w:t>
            </w:r>
          </w:p>
          <w:p w14:paraId="606F6735" w14:textId="77777777" w:rsidR="000C216E" w:rsidRPr="00795D77" w:rsidRDefault="000C216E" w:rsidP="000C216E">
            <w:pPr>
              <w:numPr>
                <w:ilvl w:val="0"/>
                <w:numId w:val="20"/>
              </w:numPr>
              <w:autoSpaceDE w:val="0"/>
              <w:autoSpaceDN w:val="0"/>
              <w:adjustRightInd w:val="0"/>
              <w:rPr>
                <w:rFonts w:ascii="Arial" w:hAnsi="Arial" w:cs="Arial"/>
                <w:sz w:val="22"/>
                <w:szCs w:val="22"/>
              </w:rPr>
            </w:pPr>
            <w:r w:rsidRPr="00795D77">
              <w:rPr>
                <w:rFonts w:ascii="Arial" w:hAnsi="Arial" w:cs="Arial"/>
                <w:sz w:val="22"/>
                <w:szCs w:val="22"/>
              </w:rPr>
              <w:t xml:space="preserve">Identify and showcase preventative strategies, support resources, and recovery narratives to offer a </w:t>
            </w:r>
            <w:r>
              <w:rPr>
                <w:rFonts w:ascii="Arial" w:hAnsi="Arial" w:cs="Arial"/>
                <w:sz w:val="22"/>
                <w:szCs w:val="22"/>
              </w:rPr>
              <w:t>structured</w:t>
            </w:r>
            <w:r w:rsidRPr="00795D77">
              <w:rPr>
                <w:rFonts w:ascii="Arial" w:hAnsi="Arial" w:cs="Arial"/>
                <w:sz w:val="22"/>
                <w:szCs w:val="22"/>
              </w:rPr>
              <w:t xml:space="preserve"> perspective.</w:t>
            </w:r>
          </w:p>
          <w:p w14:paraId="2CD75411" w14:textId="77777777" w:rsidR="000C216E" w:rsidRDefault="000C216E" w:rsidP="000C216E">
            <w:pPr>
              <w:numPr>
                <w:ilvl w:val="0"/>
                <w:numId w:val="20"/>
              </w:numPr>
              <w:autoSpaceDE w:val="0"/>
              <w:autoSpaceDN w:val="0"/>
              <w:adjustRightInd w:val="0"/>
              <w:rPr>
                <w:rFonts w:ascii="Arial" w:hAnsi="Arial" w:cs="Arial"/>
                <w:sz w:val="22"/>
                <w:szCs w:val="22"/>
              </w:rPr>
            </w:pPr>
            <w:r w:rsidRPr="00812639">
              <w:rPr>
                <w:rFonts w:ascii="Arial" w:hAnsi="Arial" w:cs="Arial"/>
                <w:sz w:val="22"/>
                <w:szCs w:val="22"/>
              </w:rPr>
              <w:t>Examine the effectiveness of harm reduction approaches within current policy and practice frameworks.</w:t>
            </w:r>
          </w:p>
          <w:p w14:paraId="1CF10A9D" w14:textId="77777777" w:rsidR="000C216E" w:rsidRDefault="000C216E" w:rsidP="000C216E">
            <w:pPr>
              <w:autoSpaceDE w:val="0"/>
              <w:autoSpaceDN w:val="0"/>
              <w:adjustRightInd w:val="0"/>
              <w:ind w:left="720"/>
              <w:rPr>
                <w:rFonts w:ascii="Arial" w:hAnsi="Arial" w:cs="Arial"/>
                <w:sz w:val="22"/>
                <w:szCs w:val="22"/>
              </w:rPr>
            </w:pPr>
          </w:p>
          <w:p w14:paraId="143BA5F7" w14:textId="6C6A1933" w:rsidR="000C216E" w:rsidRPr="000C216E" w:rsidRDefault="000C216E" w:rsidP="000C216E">
            <w:pPr>
              <w:autoSpaceDE w:val="0"/>
              <w:autoSpaceDN w:val="0"/>
              <w:adjustRightInd w:val="0"/>
              <w:rPr>
                <w:rFonts w:ascii="Arial" w:hAnsi="Arial" w:cs="Arial"/>
                <w:b/>
                <w:bCs/>
                <w:sz w:val="22"/>
                <w:szCs w:val="22"/>
              </w:rPr>
            </w:pPr>
            <w:r w:rsidRPr="000C216E">
              <w:rPr>
                <w:rFonts w:ascii="Arial" w:hAnsi="Arial" w:cs="Arial"/>
                <w:b/>
                <w:bCs/>
                <w:sz w:val="22"/>
                <w:szCs w:val="22"/>
              </w:rPr>
              <w:t>Objectives:</w:t>
            </w:r>
          </w:p>
          <w:p w14:paraId="66EBDE6A" w14:textId="77777777" w:rsidR="000C216E" w:rsidRDefault="000C216E" w:rsidP="001B20D3">
            <w:pPr>
              <w:jc w:val="both"/>
              <w:rPr>
                <w:rFonts w:ascii="Arial" w:hAnsi="Arial" w:cs="Arial"/>
                <w:sz w:val="22"/>
                <w:szCs w:val="22"/>
              </w:rPr>
            </w:pPr>
          </w:p>
          <w:p w14:paraId="72D9533A" w14:textId="77777777" w:rsidR="000C216E" w:rsidRPr="000C216E" w:rsidRDefault="000C216E" w:rsidP="000C216E">
            <w:pPr>
              <w:pStyle w:val="ListParagraph"/>
              <w:numPr>
                <w:ilvl w:val="0"/>
                <w:numId w:val="21"/>
              </w:numPr>
              <w:rPr>
                <w:rFonts w:ascii="Arial" w:hAnsi="Arial" w:cs="Arial"/>
                <w:sz w:val="22"/>
                <w:szCs w:val="22"/>
              </w:rPr>
            </w:pPr>
            <w:r w:rsidRPr="000C216E">
              <w:rPr>
                <w:rFonts w:ascii="Arial" w:hAnsi="Arial" w:cs="Arial"/>
                <w:sz w:val="22"/>
                <w:szCs w:val="22"/>
              </w:rPr>
              <w:t>Analyse the effectiveness of current policing strategies in preventing and intervening in substance misuse among young people.</w:t>
            </w:r>
          </w:p>
          <w:p w14:paraId="165ADA86" w14:textId="77777777" w:rsidR="000C216E" w:rsidRPr="000C216E" w:rsidRDefault="000C216E" w:rsidP="000C216E">
            <w:pPr>
              <w:pStyle w:val="ListParagraph"/>
              <w:numPr>
                <w:ilvl w:val="0"/>
                <w:numId w:val="21"/>
              </w:numPr>
              <w:rPr>
                <w:rFonts w:ascii="Arial" w:hAnsi="Arial" w:cs="Arial"/>
                <w:sz w:val="22"/>
                <w:szCs w:val="22"/>
              </w:rPr>
            </w:pPr>
            <w:r w:rsidRPr="000C216E">
              <w:rPr>
                <w:rFonts w:ascii="Arial" w:hAnsi="Arial" w:cs="Arial"/>
                <w:sz w:val="22"/>
                <w:szCs w:val="22"/>
              </w:rPr>
              <w:t>Identify the challenges and ethical considerations faced by police in balancing law enforcement with prevention and intervention efforts.</w:t>
            </w:r>
          </w:p>
          <w:p w14:paraId="072C54A1" w14:textId="68A95577" w:rsidR="00D217CD" w:rsidRPr="00817BF4" w:rsidRDefault="000C216E" w:rsidP="00817BF4">
            <w:pPr>
              <w:pStyle w:val="ListParagraph"/>
              <w:numPr>
                <w:ilvl w:val="0"/>
                <w:numId w:val="21"/>
              </w:numPr>
              <w:rPr>
                <w:rFonts w:ascii="Arial" w:hAnsi="Arial" w:cs="Arial"/>
                <w:sz w:val="22"/>
                <w:szCs w:val="22"/>
              </w:rPr>
            </w:pPr>
            <w:r w:rsidRPr="000C216E">
              <w:rPr>
                <w:rFonts w:ascii="Arial" w:hAnsi="Arial" w:cs="Arial"/>
                <w:sz w:val="22"/>
                <w:szCs w:val="22"/>
              </w:rPr>
              <w:t>Explore the impact of policing practices on the perception and trust of young adults, particularly those from marginalised communities.</w:t>
            </w:r>
          </w:p>
        </w:tc>
      </w:tr>
      <w:bookmarkEnd w:id="2"/>
      <w:tr w:rsidR="00D217CD" w:rsidRPr="00661453" w14:paraId="47DCC05C" w14:textId="77777777" w:rsidTr="00D217CD">
        <w:trPr>
          <w:trHeight w:val="2275"/>
        </w:trPr>
        <w:tc>
          <w:tcPr>
            <w:tcW w:w="10299" w:type="dxa"/>
            <w:gridSpan w:val="2"/>
            <w:tcMar>
              <w:top w:w="0" w:type="dxa"/>
              <w:left w:w="108" w:type="dxa"/>
              <w:bottom w:w="0" w:type="dxa"/>
              <w:right w:w="108" w:type="dxa"/>
            </w:tcMar>
          </w:tcPr>
          <w:p w14:paraId="74F324B4" w14:textId="77777777" w:rsidR="00D217CD" w:rsidRPr="00997084" w:rsidRDefault="00D217CD" w:rsidP="001B20D3">
            <w:pPr>
              <w:rPr>
                <w:rFonts w:ascii="Arial" w:hAnsi="Arial" w:cs="Arial"/>
                <w:b/>
                <w:bCs/>
                <w:sz w:val="22"/>
                <w:szCs w:val="22"/>
              </w:rPr>
            </w:pPr>
            <w:r w:rsidRPr="00997084">
              <w:rPr>
                <w:rFonts w:ascii="Arial" w:hAnsi="Arial" w:cs="Arial"/>
                <w:b/>
                <w:bCs/>
                <w:sz w:val="22"/>
                <w:szCs w:val="22"/>
              </w:rPr>
              <w:lastRenderedPageBreak/>
              <w:t>THEORETICAL CONTEXT:</w:t>
            </w:r>
          </w:p>
          <w:p w14:paraId="3580DA41" w14:textId="77777777" w:rsidR="00D217CD" w:rsidRPr="00997084" w:rsidRDefault="00D217CD" w:rsidP="00134AF0">
            <w:pPr>
              <w:jc w:val="both"/>
              <w:rPr>
                <w:rFonts w:ascii="Arial" w:hAnsi="Arial" w:cs="Arial"/>
                <w:sz w:val="22"/>
                <w:szCs w:val="22"/>
              </w:rPr>
            </w:pPr>
          </w:p>
          <w:p w14:paraId="58C7BE44" w14:textId="77777777" w:rsidR="00134AF0" w:rsidRPr="00997084" w:rsidRDefault="00134AF0" w:rsidP="00134AF0">
            <w:pPr>
              <w:rPr>
                <w:rFonts w:ascii="Arial" w:hAnsi="Arial" w:cs="Arial"/>
                <w:sz w:val="22"/>
                <w:szCs w:val="22"/>
              </w:rPr>
            </w:pPr>
            <w:r w:rsidRPr="00997084">
              <w:rPr>
                <w:rFonts w:ascii="Arial" w:hAnsi="Arial" w:cs="Arial"/>
                <w:sz w:val="22"/>
                <w:szCs w:val="22"/>
              </w:rPr>
              <w:t>Substance misuse - defined as the harmful or hazardous consumption of psychoactive substances including alcohol, illegal drugs and the inappropriate use of prescribed medications – remains a serious concern (Office for Health Improvement and Disparities, 2024). Cannabis has consistently been the most widely used drug in England and Wales since data collection began in the year ending December 1995, with particularly high prevalence among young people (ONS, 2023).</w:t>
            </w:r>
            <w:r w:rsidRPr="00997084">
              <w:rPr>
                <w:sz w:val="22"/>
                <w:szCs w:val="22"/>
              </w:rPr>
              <w:t xml:space="preserve"> </w:t>
            </w:r>
            <w:r w:rsidRPr="00997084">
              <w:rPr>
                <w:rFonts w:ascii="Arial" w:hAnsi="Arial" w:cs="Arial"/>
                <w:sz w:val="22"/>
                <w:szCs w:val="22"/>
              </w:rPr>
              <w:t xml:space="preserve">Frequent cannabis use during adolescence has been associated with increased risks of mental health issues, such as depression, anxiety, and potentially psychosis (Patton </w:t>
            </w:r>
            <w:r w:rsidRPr="00997084">
              <w:rPr>
                <w:rFonts w:ascii="Arial" w:hAnsi="Arial" w:cs="Arial"/>
                <w:i/>
                <w:iCs/>
                <w:sz w:val="22"/>
                <w:szCs w:val="22"/>
              </w:rPr>
              <w:t>et al.</w:t>
            </w:r>
            <w:r w:rsidRPr="00997084">
              <w:rPr>
                <w:rFonts w:ascii="Arial" w:hAnsi="Arial" w:cs="Arial"/>
                <w:sz w:val="22"/>
                <w:szCs w:val="22"/>
              </w:rPr>
              <w:t>, 2002). Similarly, individuals who start consuming alcohol regularly at an early age face an increased likelihood of developing patterns of misuse or dependence, along with a range of negative health and social consequences later in life (Patton</w:t>
            </w:r>
            <w:r w:rsidRPr="00997084">
              <w:rPr>
                <w:rFonts w:ascii="Arial" w:hAnsi="Arial" w:cs="Arial"/>
                <w:i/>
                <w:iCs/>
                <w:sz w:val="22"/>
                <w:szCs w:val="22"/>
              </w:rPr>
              <w:t xml:space="preserve"> et al.</w:t>
            </w:r>
            <w:r w:rsidRPr="00997084">
              <w:rPr>
                <w:rFonts w:ascii="Arial" w:hAnsi="Arial" w:cs="Arial"/>
                <w:sz w:val="22"/>
                <w:szCs w:val="22"/>
              </w:rPr>
              <w:t>, 2014; PCP, 2025). The growing prevalence of prescription drug abuse further complicates efforts to prevent and address substance-related harm. Among young people entering treatment, the most frequently identified vulnerability was initiating substance use before the age of fifteen, closely followed by the challenge of polydrug use, where individuals reported using multiple substances (Office for Health Improvement and Disparities, 2024).</w:t>
            </w:r>
          </w:p>
          <w:p w14:paraId="7DC54074" w14:textId="77777777" w:rsidR="00134AF0" w:rsidRPr="00997084" w:rsidRDefault="00134AF0" w:rsidP="00134AF0">
            <w:pPr>
              <w:rPr>
                <w:rFonts w:ascii="Arial" w:hAnsi="Arial" w:cs="Arial"/>
                <w:sz w:val="22"/>
                <w:szCs w:val="22"/>
              </w:rPr>
            </w:pPr>
          </w:p>
          <w:p w14:paraId="01DB2C0C" w14:textId="6B302529" w:rsidR="00134AF0" w:rsidRPr="00997084" w:rsidRDefault="00134AF0" w:rsidP="00134AF0">
            <w:pPr>
              <w:rPr>
                <w:rFonts w:ascii="Arial" w:hAnsi="Arial" w:cs="Arial"/>
                <w:sz w:val="22"/>
                <w:szCs w:val="22"/>
              </w:rPr>
            </w:pPr>
            <w:r w:rsidRPr="00997084">
              <w:rPr>
                <w:rFonts w:ascii="Arial" w:hAnsi="Arial" w:cs="Arial"/>
                <w:sz w:val="22"/>
                <w:szCs w:val="22"/>
              </w:rPr>
              <w:t>Despite long-term declines in overall drug use since the 1990s, recent data reveals concerning patterns and heightened vulnerabilities among individuals aged sixteen to twenty-four (ONS, 2024). Historically, policing approaches to drug misuse in the UK centred on</w:t>
            </w:r>
            <w:r w:rsidRPr="00997084">
              <w:rPr>
                <w:rFonts w:ascii="Arial" w:hAnsi="Arial" w:cs="Arial"/>
                <w:sz w:val="22"/>
                <w:szCs w:val="22"/>
              </w:rPr>
              <w:t xml:space="preserve"> criminal justice-led responses</w:t>
            </w:r>
            <w:r w:rsidRPr="00997084">
              <w:rPr>
                <w:rFonts w:ascii="Arial" w:hAnsi="Arial" w:cs="Arial"/>
                <w:sz w:val="22"/>
                <w:szCs w:val="22"/>
              </w:rPr>
              <w:t xml:space="preserve">, with an emphasis on criminalisation and legal prosecution. The introduction of the Misuse of Drugs Act 1971 provided the legal framework for regulating drug-related offences, positioning police forces at the forefront of identifying and prosecuting individuals involved. However, this approach frequently failed the deeper, underlying factors contributing to drug misuse, especially among vulnerable young people (Home Office, 2024). Since the mid-1980s, various schemes have enabled police and custody officers to refer arrested individuals to specialist drug counselling or support services. Yet these initiatives have been inconsistently implemented, frequently abandoned, and periodically revived across different regions of Britain. This pattern reflects a broader inconsistency in policy commitment, where promising interventions has limited the effectiveness of diversionary schemes (Dorn, 1994). </w:t>
            </w:r>
          </w:p>
          <w:p w14:paraId="503566B4" w14:textId="77777777" w:rsidR="00134AF0" w:rsidRPr="00997084" w:rsidRDefault="00134AF0" w:rsidP="00134AF0">
            <w:pPr>
              <w:rPr>
                <w:rFonts w:ascii="Arial" w:hAnsi="Arial" w:cs="Arial"/>
                <w:sz w:val="22"/>
                <w:szCs w:val="22"/>
              </w:rPr>
            </w:pPr>
            <w:r w:rsidRPr="00997084">
              <w:rPr>
                <w:rFonts w:ascii="Arial" w:hAnsi="Arial" w:cs="Arial"/>
                <w:sz w:val="22"/>
                <w:szCs w:val="22"/>
              </w:rPr>
              <w:t>More recently, drug diversion initiatives within policing reflect a broader organisational shift toward public health-informed strategies. This approach prioritises crime prevention and the enhancement of life opportunities by addressing underlying health, social, and economic inequalities that often contribute to offending behaviour (Bacon, 2023). The College of Policing highlights that scare tactics and knowledge-only approaches have had limited success, whereas comprehensive programmes like those delivered in schools, alongside parenting initiatives and social-emotional learning have proven to be more effective in the long term (College of Policing, 2022). Furthermore, the Advisory Council on the Misuse of Drugs (ACMD) now promotes a comprehensive, whole-system approach to drug prevention, positioning policing as one element within a wider framework that also includes education, community involvement, and mental health support (Advisory Council on the Misuse of drugs, 2025).</w:t>
            </w:r>
          </w:p>
          <w:p w14:paraId="17CC2CF7" w14:textId="77777777" w:rsidR="00134AF0" w:rsidRPr="00997084" w:rsidRDefault="00134AF0" w:rsidP="00134AF0">
            <w:pPr>
              <w:rPr>
                <w:rFonts w:ascii="Arial" w:hAnsi="Arial" w:cs="Arial"/>
                <w:sz w:val="22"/>
                <w:szCs w:val="22"/>
              </w:rPr>
            </w:pPr>
          </w:p>
          <w:p w14:paraId="2BB1F6E3" w14:textId="77777777" w:rsidR="00134AF0" w:rsidRPr="00D8363B" w:rsidRDefault="00134AF0" w:rsidP="00134AF0">
            <w:pPr>
              <w:spacing w:after="160" w:line="259" w:lineRule="auto"/>
              <w:rPr>
                <w:rFonts w:ascii="Arial" w:hAnsi="Arial" w:cs="Arial"/>
                <w:sz w:val="22"/>
                <w:szCs w:val="22"/>
              </w:rPr>
            </w:pPr>
            <w:r w:rsidRPr="00D8363B">
              <w:rPr>
                <w:rFonts w:ascii="Arial" w:hAnsi="Arial" w:cs="Arial"/>
                <w:sz w:val="22"/>
                <w:szCs w:val="22"/>
              </w:rPr>
              <w:t>Substance misuse during adolescence and early adulthood can significantly disrupt a young person's education, career opportunities, and overall health. It frequently overlaps with other serious vulnerabilities, including self-harm, exploitation, and unaddressed mental health conditions (Office for Health Improvement and Disparities, 2024). Recent data indicates that individuals from lower-income backgrounds are disproportionately affected by substance misuse, highlighting the need for targeted interventions within economically disadvantaged communities. According to the Head of the Substance Misuse Programme at Public Health Wales, the latest report reveals s</w:t>
            </w:r>
            <w:r w:rsidRPr="00997084">
              <w:rPr>
                <w:rFonts w:ascii="Arial" w:hAnsi="Arial" w:cs="Arial"/>
                <w:sz w:val="22"/>
                <w:szCs w:val="22"/>
              </w:rPr>
              <w:t>ignificant</w:t>
            </w:r>
            <w:r w:rsidRPr="00D8363B">
              <w:rPr>
                <w:rFonts w:ascii="Arial" w:hAnsi="Arial" w:cs="Arial"/>
                <w:sz w:val="22"/>
                <w:szCs w:val="22"/>
              </w:rPr>
              <w:t xml:space="preserve"> health inequalities across Wales, with those in the most deprived areas experiencing the greatest burden of alcohol-related harm. He emphasised the importance of investing in prevention-focused strategies to reduce future health risks and support longer, healthier lives for all Welsh residents (NHS, 2025).</w:t>
            </w:r>
            <w:r w:rsidRPr="00997084">
              <w:rPr>
                <w:rFonts w:ascii="Arial" w:hAnsi="Arial" w:cs="Arial"/>
                <w:sz w:val="22"/>
                <w:szCs w:val="22"/>
              </w:rPr>
              <w:t xml:space="preserve"> </w:t>
            </w:r>
            <w:r w:rsidRPr="00D8363B">
              <w:rPr>
                <w:rFonts w:ascii="Arial" w:hAnsi="Arial" w:cs="Arial"/>
                <w:sz w:val="22"/>
                <w:szCs w:val="22"/>
              </w:rPr>
              <w:t>Within this broader context, data from 2021–22 on substance misuse referrals among 15–19-year-olds revealed notable gender differences: females were more frequently referred for alcohol-related concerns, while males accounted for significantly higher referrals related to drug misuse. These patterns suggest gendered dynamics in help-seeking behaviours, with young women more likely to engage with support services for alcohol misuse and young men for drug-related issues (Hughes and Walsh, 2022).</w:t>
            </w:r>
          </w:p>
          <w:p w14:paraId="76236B6A" w14:textId="77777777" w:rsidR="00134AF0" w:rsidRPr="00997084" w:rsidRDefault="00134AF0" w:rsidP="00134AF0">
            <w:pPr>
              <w:jc w:val="both"/>
              <w:rPr>
                <w:rFonts w:ascii="Arial" w:hAnsi="Arial" w:cs="Arial"/>
                <w:sz w:val="22"/>
                <w:szCs w:val="22"/>
              </w:rPr>
            </w:pPr>
          </w:p>
        </w:tc>
      </w:tr>
      <w:tr w:rsidR="00D217CD" w:rsidRPr="00661453" w14:paraId="5221158D" w14:textId="77777777" w:rsidTr="00D217CD">
        <w:trPr>
          <w:trHeight w:val="1332"/>
        </w:trPr>
        <w:tc>
          <w:tcPr>
            <w:tcW w:w="10299" w:type="dxa"/>
            <w:gridSpan w:val="2"/>
            <w:tcMar>
              <w:top w:w="0" w:type="dxa"/>
              <w:left w:w="108" w:type="dxa"/>
              <w:bottom w:w="0" w:type="dxa"/>
              <w:right w:w="108" w:type="dxa"/>
            </w:tcMar>
          </w:tcPr>
          <w:p w14:paraId="1105709D" w14:textId="049BFA8C" w:rsidR="00D217CD" w:rsidRPr="00997084" w:rsidRDefault="00D217CD" w:rsidP="001B20D3">
            <w:pPr>
              <w:rPr>
                <w:rFonts w:ascii="Arial" w:hAnsi="Arial" w:cs="Arial"/>
                <w:b/>
                <w:bCs/>
                <w:sz w:val="22"/>
                <w:szCs w:val="22"/>
              </w:rPr>
            </w:pPr>
            <w:r w:rsidRPr="00661453">
              <w:rPr>
                <w:rFonts w:ascii="Arial" w:hAnsi="Arial" w:cs="Arial"/>
                <w:b/>
                <w:bCs/>
                <w:sz w:val="22"/>
                <w:szCs w:val="22"/>
              </w:rPr>
              <w:lastRenderedPageBreak/>
              <w:t xml:space="preserve">SUMMARY OF RESEARCH –SURVEY METHOD: </w:t>
            </w:r>
          </w:p>
          <w:p w14:paraId="0B0EA1F0" w14:textId="77777777" w:rsidR="00034910" w:rsidRDefault="00034910" w:rsidP="001B20D3">
            <w:pPr>
              <w:rPr>
                <w:rFonts w:ascii="Arial" w:hAnsi="Arial" w:cs="Arial"/>
                <w:sz w:val="22"/>
                <w:szCs w:val="22"/>
              </w:rPr>
            </w:pPr>
          </w:p>
          <w:p w14:paraId="0873BD86" w14:textId="17D2914E" w:rsidR="00034910" w:rsidRDefault="00034910" w:rsidP="001B20D3">
            <w:pPr>
              <w:rPr>
                <w:rFonts w:ascii="Arial" w:hAnsi="Arial" w:cs="Arial"/>
                <w:sz w:val="22"/>
                <w:szCs w:val="22"/>
              </w:rPr>
            </w:pPr>
            <w:r w:rsidRPr="00034910">
              <w:rPr>
                <w:rFonts w:ascii="Arial" w:hAnsi="Arial" w:cs="Arial"/>
                <w:sz w:val="22"/>
                <w:szCs w:val="22"/>
              </w:rPr>
              <w:t xml:space="preserve">This study will </w:t>
            </w:r>
            <w:r w:rsidR="009F607E">
              <w:rPr>
                <w:rFonts w:ascii="Arial" w:hAnsi="Arial" w:cs="Arial"/>
                <w:sz w:val="22"/>
                <w:szCs w:val="22"/>
              </w:rPr>
              <w:t xml:space="preserve">adopt </w:t>
            </w:r>
            <w:r w:rsidRPr="00034910">
              <w:rPr>
                <w:rFonts w:ascii="Arial" w:hAnsi="Arial" w:cs="Arial"/>
                <w:sz w:val="22"/>
                <w:szCs w:val="22"/>
              </w:rPr>
              <w:t>quantitative methods through the use of an online survey d</w:t>
            </w:r>
            <w:r w:rsidR="00997084">
              <w:rPr>
                <w:rFonts w:ascii="Arial" w:hAnsi="Arial" w:cs="Arial"/>
                <w:sz w:val="22"/>
                <w:szCs w:val="22"/>
              </w:rPr>
              <w:t xml:space="preserve">esigned to capture </w:t>
            </w:r>
            <w:r w:rsidR="00997084" w:rsidRPr="00134AF0">
              <w:rPr>
                <w:rFonts w:ascii="Arial" w:hAnsi="Arial" w:cs="Arial"/>
                <w:sz w:val="22"/>
                <w:szCs w:val="22"/>
              </w:rPr>
              <w:t>insights into the prevalence of substance misuse and its perceived impact across different community groups</w:t>
            </w:r>
            <w:r w:rsidR="00997084">
              <w:rPr>
                <w:rFonts w:ascii="Arial" w:hAnsi="Arial" w:cs="Arial"/>
                <w:sz w:val="22"/>
                <w:szCs w:val="22"/>
              </w:rPr>
              <w:t xml:space="preserve">. </w:t>
            </w:r>
            <w:r w:rsidRPr="00034910">
              <w:rPr>
                <w:rFonts w:ascii="Arial" w:hAnsi="Arial" w:cs="Arial"/>
                <w:sz w:val="22"/>
                <w:szCs w:val="22"/>
              </w:rPr>
              <w:t>The survey will consist of structured, closed-ended questions designed to capture measurable data on perceptions of substance misuse and policing. This approach allows for efficient data collection and supports statistical analysis of trends and patterns within the target demographic.</w:t>
            </w:r>
          </w:p>
          <w:p w14:paraId="4B3BD9D8" w14:textId="77777777" w:rsidR="00D217CD" w:rsidRPr="00661453" w:rsidRDefault="00D217CD" w:rsidP="00997084">
            <w:pPr>
              <w:rPr>
                <w:rFonts w:ascii="Arial" w:hAnsi="Arial" w:cs="Arial"/>
                <w:sz w:val="22"/>
                <w:szCs w:val="22"/>
              </w:rPr>
            </w:pPr>
          </w:p>
        </w:tc>
      </w:tr>
      <w:tr w:rsidR="00D217CD" w:rsidRPr="00661453" w14:paraId="625E0AD9" w14:textId="77777777" w:rsidTr="00D217CD">
        <w:trPr>
          <w:trHeight w:val="1998"/>
        </w:trPr>
        <w:tc>
          <w:tcPr>
            <w:tcW w:w="10299" w:type="dxa"/>
            <w:gridSpan w:val="2"/>
            <w:tcMar>
              <w:top w:w="0" w:type="dxa"/>
              <w:left w:w="108" w:type="dxa"/>
              <w:bottom w:w="0" w:type="dxa"/>
              <w:right w:w="108" w:type="dxa"/>
            </w:tcMar>
          </w:tcPr>
          <w:p w14:paraId="5A449325" w14:textId="77777777" w:rsidR="00D217CD" w:rsidRPr="00661453" w:rsidRDefault="00D217CD" w:rsidP="001B20D3">
            <w:pPr>
              <w:rPr>
                <w:rFonts w:ascii="Arial" w:hAnsi="Arial" w:cs="Arial"/>
                <w:sz w:val="22"/>
                <w:szCs w:val="22"/>
              </w:rPr>
            </w:pPr>
            <w:r w:rsidRPr="00661453">
              <w:rPr>
                <w:rFonts w:ascii="Arial" w:hAnsi="Arial" w:cs="Arial"/>
                <w:b/>
                <w:bCs/>
                <w:sz w:val="22"/>
                <w:szCs w:val="22"/>
              </w:rPr>
              <w:t>SUMMARY OF SAMPLING FRAMEWORK:</w:t>
            </w:r>
            <w:r w:rsidRPr="00661453">
              <w:rPr>
                <w:rFonts w:ascii="Arial" w:hAnsi="Arial" w:cs="Arial"/>
                <w:sz w:val="22"/>
                <w:szCs w:val="22"/>
              </w:rPr>
              <w:t xml:space="preserve"> </w:t>
            </w:r>
          </w:p>
          <w:p w14:paraId="366DDE78" w14:textId="77777777" w:rsidR="009F607E" w:rsidRDefault="009F607E" w:rsidP="001B20D3">
            <w:pPr>
              <w:jc w:val="both"/>
              <w:rPr>
                <w:rFonts w:ascii="Arial" w:hAnsi="Arial" w:cs="Arial"/>
                <w:sz w:val="22"/>
                <w:szCs w:val="22"/>
              </w:rPr>
            </w:pPr>
          </w:p>
          <w:p w14:paraId="097E5C2D" w14:textId="6B94FD83" w:rsidR="009F607E" w:rsidRDefault="009F607E" w:rsidP="001B20D3">
            <w:pPr>
              <w:jc w:val="both"/>
              <w:rPr>
                <w:rFonts w:ascii="Arial" w:hAnsi="Arial" w:cs="Arial"/>
                <w:sz w:val="22"/>
                <w:szCs w:val="22"/>
              </w:rPr>
            </w:pPr>
            <w:r w:rsidRPr="009F607E">
              <w:rPr>
                <w:rFonts w:ascii="Arial" w:hAnsi="Arial" w:cs="Arial"/>
                <w:sz w:val="22"/>
                <w:szCs w:val="22"/>
              </w:rPr>
              <w:t>The target sample for this research comprises members of the public aged 18 and over, representing a range of ethnicities, cultural backgrounds, and social demographics. A general questionnaire will be used to gather perspectives from individuals across Wales, ensuring inclusivity and diversity in responses. Given that much of the existing literature focuses on the UK as a whole, there is limited analysis dedicated solely to the Welsh context</w:t>
            </w:r>
            <w:r w:rsidR="00817BF4">
              <w:rPr>
                <w:rFonts w:ascii="Arial" w:hAnsi="Arial" w:cs="Arial"/>
                <w:sz w:val="22"/>
                <w:szCs w:val="22"/>
              </w:rPr>
              <w:t xml:space="preserve">, </w:t>
            </w:r>
            <w:r w:rsidRPr="009F607E">
              <w:rPr>
                <w:rFonts w:ascii="Arial" w:hAnsi="Arial" w:cs="Arial"/>
                <w:sz w:val="22"/>
                <w:szCs w:val="22"/>
              </w:rPr>
              <w:t>particularly in relation to local patterns, contributing factors, and policy responses. This approach is intended to capture a broad spectrum of public opinion on substance misuse and policing, allowing for meaningful analysis of potential disparities and community-level insights.</w:t>
            </w:r>
          </w:p>
          <w:p w14:paraId="0C277FC9" w14:textId="66832E83" w:rsidR="00034910" w:rsidRPr="00661453" w:rsidRDefault="00034910" w:rsidP="001B20D3">
            <w:pPr>
              <w:jc w:val="both"/>
              <w:rPr>
                <w:rFonts w:ascii="Arial" w:hAnsi="Arial" w:cs="Arial"/>
                <w:sz w:val="22"/>
                <w:szCs w:val="22"/>
              </w:rPr>
            </w:pPr>
          </w:p>
        </w:tc>
      </w:tr>
      <w:tr w:rsidR="00D217CD" w:rsidRPr="00661453" w14:paraId="23CBFBEB" w14:textId="77777777" w:rsidTr="00D217CD">
        <w:trPr>
          <w:trHeight w:val="1332"/>
        </w:trPr>
        <w:tc>
          <w:tcPr>
            <w:tcW w:w="10299" w:type="dxa"/>
            <w:gridSpan w:val="2"/>
            <w:tcMar>
              <w:top w:w="0" w:type="dxa"/>
              <w:left w:w="108" w:type="dxa"/>
              <w:bottom w:w="0" w:type="dxa"/>
              <w:right w:w="108" w:type="dxa"/>
            </w:tcMar>
          </w:tcPr>
          <w:p w14:paraId="4CD315F3" w14:textId="77777777" w:rsidR="00D217CD" w:rsidRDefault="00D217CD" w:rsidP="001B20D3">
            <w:pPr>
              <w:jc w:val="both"/>
              <w:rPr>
                <w:rFonts w:ascii="Arial" w:hAnsi="Arial" w:cs="Arial"/>
                <w:b/>
                <w:bCs/>
                <w:sz w:val="22"/>
                <w:szCs w:val="22"/>
              </w:rPr>
            </w:pPr>
            <w:r w:rsidRPr="00661453">
              <w:rPr>
                <w:rFonts w:ascii="Arial" w:hAnsi="Arial" w:cs="Arial"/>
                <w:b/>
                <w:bCs/>
                <w:sz w:val="22"/>
                <w:szCs w:val="22"/>
              </w:rPr>
              <w:t>INITIAL REFERENCE LIST:</w:t>
            </w:r>
          </w:p>
          <w:p w14:paraId="0E2E54ED" w14:textId="77777777" w:rsidR="00997084" w:rsidRPr="00661453" w:rsidRDefault="00997084" w:rsidP="001B20D3">
            <w:pPr>
              <w:jc w:val="both"/>
              <w:rPr>
                <w:rFonts w:ascii="Arial" w:hAnsi="Arial" w:cs="Arial"/>
                <w:b/>
                <w:bCs/>
                <w:sz w:val="22"/>
                <w:szCs w:val="22"/>
              </w:rPr>
            </w:pPr>
          </w:p>
          <w:p w14:paraId="0F5C872B" w14:textId="77777777" w:rsidR="00997084" w:rsidRPr="00817BF4" w:rsidRDefault="00997084" w:rsidP="00997084">
            <w:pPr>
              <w:rPr>
                <w:rFonts w:ascii="Arial" w:hAnsi="Arial" w:cs="Arial"/>
                <w:sz w:val="22"/>
                <w:szCs w:val="22"/>
              </w:rPr>
            </w:pPr>
            <w:r w:rsidRPr="00817BF4">
              <w:rPr>
                <w:rFonts w:ascii="Arial" w:hAnsi="Arial" w:cs="Arial"/>
                <w:sz w:val="22"/>
                <w:szCs w:val="22"/>
              </w:rPr>
              <w:t xml:space="preserve">Advisory Council on the Misuse of drugs (2025) </w:t>
            </w:r>
            <w:r w:rsidRPr="00817BF4">
              <w:rPr>
                <w:rFonts w:ascii="Arial" w:hAnsi="Arial" w:cs="Arial"/>
                <w:i/>
                <w:iCs/>
                <w:sz w:val="22"/>
                <w:szCs w:val="22"/>
              </w:rPr>
              <w:t>A Whole-System Response to Drug Prevention in the UK</w:t>
            </w:r>
            <w:r w:rsidRPr="00817BF4">
              <w:rPr>
                <w:rFonts w:ascii="Arial" w:hAnsi="Arial" w:cs="Arial"/>
                <w:sz w:val="22"/>
                <w:szCs w:val="22"/>
              </w:rPr>
              <w:t xml:space="preserve">. Available at: </w:t>
            </w:r>
            <w:hyperlink r:id="rId8" w:history="1">
              <w:r w:rsidRPr="00817BF4">
                <w:rPr>
                  <w:rStyle w:val="Hyperlink"/>
                  <w:rFonts w:ascii="Arial" w:hAnsi="Arial" w:cs="Arial"/>
                  <w:sz w:val="22"/>
                  <w:szCs w:val="22"/>
                </w:rPr>
                <w:t>A whole system response to drug prevention in the UK</w:t>
              </w:r>
            </w:hyperlink>
            <w:r w:rsidRPr="00817BF4">
              <w:rPr>
                <w:rFonts w:ascii="Arial" w:hAnsi="Arial" w:cs="Arial"/>
                <w:sz w:val="22"/>
                <w:szCs w:val="22"/>
              </w:rPr>
              <w:t xml:space="preserve"> (Accessed: 09.10.25).</w:t>
            </w:r>
          </w:p>
          <w:p w14:paraId="79FED1A1" w14:textId="77777777" w:rsidR="00997084" w:rsidRPr="00817BF4" w:rsidRDefault="00997084" w:rsidP="00997084">
            <w:pPr>
              <w:rPr>
                <w:rFonts w:ascii="Arial" w:hAnsi="Arial" w:cs="Arial"/>
                <w:sz w:val="22"/>
                <w:szCs w:val="22"/>
              </w:rPr>
            </w:pPr>
          </w:p>
          <w:p w14:paraId="6BBA399C" w14:textId="61730CDA" w:rsidR="00997084" w:rsidRPr="00817BF4" w:rsidRDefault="00997084" w:rsidP="00997084">
            <w:pPr>
              <w:rPr>
                <w:rFonts w:ascii="Arial" w:hAnsi="Arial" w:cs="Arial"/>
                <w:sz w:val="22"/>
                <w:szCs w:val="22"/>
              </w:rPr>
            </w:pPr>
            <w:r w:rsidRPr="00817BF4">
              <w:rPr>
                <w:rFonts w:ascii="Arial" w:hAnsi="Arial" w:cs="Arial"/>
                <w:sz w:val="22"/>
                <w:szCs w:val="22"/>
              </w:rPr>
              <w:t>Bacon, M. (2023) ‘From criminali</w:t>
            </w:r>
            <w:r w:rsidRPr="00817BF4">
              <w:rPr>
                <w:rFonts w:ascii="Arial" w:hAnsi="Arial" w:cs="Arial"/>
                <w:sz w:val="22"/>
                <w:szCs w:val="22"/>
              </w:rPr>
              <w:t>s</w:t>
            </w:r>
            <w:r w:rsidRPr="00817BF4">
              <w:rPr>
                <w:rFonts w:ascii="Arial" w:hAnsi="Arial" w:cs="Arial"/>
                <w:sz w:val="22"/>
                <w:szCs w:val="22"/>
              </w:rPr>
              <w:t>ation to harm reduction? The forms and functions of police drug diversion in England and Wales’. </w:t>
            </w:r>
            <w:r w:rsidRPr="00817BF4">
              <w:rPr>
                <w:rFonts w:ascii="Arial" w:hAnsi="Arial" w:cs="Arial"/>
                <w:i/>
                <w:iCs/>
                <w:sz w:val="22"/>
                <w:szCs w:val="22"/>
              </w:rPr>
              <w:t>Policing and Society</w:t>
            </w:r>
            <w:r w:rsidRPr="00817BF4">
              <w:rPr>
                <w:rFonts w:ascii="Arial" w:hAnsi="Arial" w:cs="Arial"/>
                <w:sz w:val="22"/>
                <w:szCs w:val="22"/>
              </w:rPr>
              <w:t xml:space="preserve">. 34 (3), 105–123. Available at: </w:t>
            </w:r>
            <w:hyperlink r:id="rId9" w:history="1">
              <w:r w:rsidRPr="00817BF4">
                <w:rPr>
                  <w:rStyle w:val="Hyperlink"/>
                  <w:rFonts w:ascii="Arial" w:hAnsi="Arial" w:cs="Arial"/>
                  <w:sz w:val="22"/>
                  <w:szCs w:val="22"/>
                </w:rPr>
                <w:t>https://doi.org/10.1080/10439463.2023.2267729</w:t>
              </w:r>
            </w:hyperlink>
            <w:r w:rsidRPr="00817BF4">
              <w:rPr>
                <w:rFonts w:ascii="Arial" w:hAnsi="Arial" w:cs="Arial"/>
                <w:sz w:val="22"/>
                <w:szCs w:val="22"/>
              </w:rPr>
              <w:t>.</w:t>
            </w:r>
          </w:p>
          <w:p w14:paraId="52BA715C" w14:textId="77777777" w:rsidR="00997084" w:rsidRPr="00817BF4" w:rsidRDefault="00997084" w:rsidP="00997084">
            <w:pPr>
              <w:rPr>
                <w:rFonts w:ascii="Arial" w:hAnsi="Arial" w:cs="Arial"/>
                <w:sz w:val="22"/>
                <w:szCs w:val="22"/>
              </w:rPr>
            </w:pPr>
          </w:p>
          <w:p w14:paraId="542D55E5" w14:textId="77777777" w:rsidR="00997084" w:rsidRPr="00817BF4" w:rsidRDefault="00997084" w:rsidP="00997084">
            <w:pPr>
              <w:spacing w:after="160"/>
              <w:rPr>
                <w:rFonts w:ascii="Arial" w:hAnsi="Arial" w:cs="Arial"/>
                <w:sz w:val="22"/>
                <w:szCs w:val="22"/>
              </w:rPr>
            </w:pPr>
            <w:r w:rsidRPr="00817BF4">
              <w:rPr>
                <w:rFonts w:ascii="Arial" w:hAnsi="Arial" w:cs="Arial"/>
                <w:sz w:val="22"/>
                <w:szCs w:val="22"/>
              </w:rPr>
              <w:t>College of Policing (2022</w:t>
            </w:r>
            <w:r w:rsidRPr="00817BF4">
              <w:rPr>
                <w:rFonts w:ascii="Arial" w:hAnsi="Arial" w:cs="Arial"/>
                <w:i/>
                <w:iCs/>
                <w:sz w:val="22"/>
                <w:szCs w:val="22"/>
              </w:rPr>
              <w:t>) Prevention and early intervention.</w:t>
            </w:r>
            <w:r w:rsidRPr="00817BF4">
              <w:rPr>
                <w:rFonts w:ascii="Arial" w:hAnsi="Arial" w:cs="Arial"/>
                <w:sz w:val="22"/>
                <w:szCs w:val="22"/>
              </w:rPr>
              <w:t xml:space="preserve"> Available at: </w:t>
            </w:r>
            <w:r w:rsidRPr="00817BF4">
              <w:rPr>
                <w:rFonts w:ascii="Arial" w:hAnsi="Arial" w:cs="Arial"/>
                <w:b/>
                <w:bCs/>
                <w:sz w:val="22"/>
                <w:szCs w:val="22"/>
              </w:rPr>
              <w:t xml:space="preserve"> </w:t>
            </w:r>
            <w:hyperlink r:id="rId10" w:history="1">
              <w:r w:rsidRPr="00817BF4">
                <w:rPr>
                  <w:rStyle w:val="Hyperlink"/>
                  <w:rFonts w:ascii="Arial" w:hAnsi="Arial" w:cs="Arial"/>
                  <w:sz w:val="22"/>
                  <w:szCs w:val="22"/>
                </w:rPr>
                <w:t>Prevention and early intervention | College of Policing</w:t>
              </w:r>
            </w:hyperlink>
            <w:r w:rsidRPr="00817BF4">
              <w:rPr>
                <w:rFonts w:ascii="Arial" w:hAnsi="Arial" w:cs="Arial"/>
                <w:sz w:val="22"/>
                <w:szCs w:val="22"/>
              </w:rPr>
              <w:t xml:space="preserve"> (Accessed: 09.10.25).</w:t>
            </w:r>
          </w:p>
          <w:p w14:paraId="751C4DB0" w14:textId="1ED10804" w:rsidR="00997084" w:rsidRPr="00817BF4" w:rsidRDefault="00997084" w:rsidP="00997084">
            <w:pPr>
              <w:spacing w:after="160"/>
              <w:rPr>
                <w:rFonts w:ascii="Arial" w:eastAsiaTheme="minorHAnsi" w:hAnsi="Arial" w:cs="Arial"/>
                <w:b/>
                <w:bCs/>
                <w:sz w:val="22"/>
                <w:szCs w:val="22"/>
              </w:rPr>
            </w:pPr>
            <w:r w:rsidRPr="00817BF4">
              <w:rPr>
                <w:rFonts w:ascii="Arial" w:hAnsi="Arial" w:cs="Arial"/>
                <w:sz w:val="22"/>
                <w:szCs w:val="22"/>
              </w:rPr>
              <w:t>Dorn, N. (1994). ‘Three faces of police referral: Welfare, Justice and business perspectives on multi</w:t>
            </w:r>
            <w:r w:rsidRPr="00817BF4">
              <w:rPr>
                <w:rFonts w:ascii="Cambria Math" w:hAnsi="Cambria Math" w:cs="Cambria Math"/>
                <w:sz w:val="22"/>
                <w:szCs w:val="22"/>
              </w:rPr>
              <w:t>‐</w:t>
            </w:r>
            <w:r w:rsidRPr="00817BF4">
              <w:rPr>
                <w:rFonts w:ascii="Arial" w:hAnsi="Arial" w:cs="Arial"/>
                <w:sz w:val="22"/>
                <w:szCs w:val="22"/>
              </w:rPr>
              <w:t>agency work with drug arrestees. </w:t>
            </w:r>
            <w:r w:rsidRPr="00817BF4">
              <w:rPr>
                <w:rFonts w:ascii="Arial" w:hAnsi="Arial" w:cs="Arial"/>
                <w:i/>
                <w:iCs/>
                <w:sz w:val="22"/>
                <w:szCs w:val="22"/>
              </w:rPr>
              <w:t>Policing and Society</w:t>
            </w:r>
            <w:r w:rsidRPr="00817BF4">
              <w:rPr>
                <w:rFonts w:ascii="Arial" w:hAnsi="Arial" w:cs="Arial"/>
                <w:sz w:val="22"/>
                <w:szCs w:val="22"/>
              </w:rPr>
              <w:t xml:space="preserve">. 4 (1), 13–34. Available at: </w:t>
            </w:r>
            <w:hyperlink r:id="rId11" w:history="1">
              <w:r w:rsidRPr="00817BF4">
                <w:rPr>
                  <w:rStyle w:val="Hyperlink"/>
                  <w:rFonts w:ascii="Arial" w:hAnsi="Arial" w:cs="Arial"/>
                  <w:sz w:val="22"/>
                  <w:szCs w:val="22"/>
                </w:rPr>
                <w:t>https://doi.org/10.1080/10439463.1994.9964680</w:t>
              </w:r>
            </w:hyperlink>
            <w:r w:rsidRPr="00817BF4">
              <w:rPr>
                <w:rFonts w:ascii="Arial" w:hAnsi="Arial" w:cs="Arial"/>
                <w:sz w:val="22"/>
                <w:szCs w:val="22"/>
              </w:rPr>
              <w:t>.</w:t>
            </w:r>
          </w:p>
          <w:p w14:paraId="59DD5DB6" w14:textId="77777777" w:rsidR="00997084" w:rsidRPr="00817BF4" w:rsidRDefault="00997084" w:rsidP="00997084">
            <w:pPr>
              <w:rPr>
                <w:rFonts w:ascii="Arial" w:hAnsi="Arial" w:cs="Arial"/>
                <w:sz w:val="22"/>
                <w:szCs w:val="22"/>
              </w:rPr>
            </w:pPr>
            <w:r w:rsidRPr="00817BF4">
              <w:rPr>
                <w:rFonts w:ascii="Arial" w:hAnsi="Arial" w:cs="Arial"/>
                <w:sz w:val="22"/>
                <w:szCs w:val="22"/>
              </w:rPr>
              <w:t>Hughes, B., Walsh, E. (2022) Treatment Data – Substance Misuse in Wales 2021-22</w:t>
            </w:r>
            <w:r w:rsidRPr="00817BF4">
              <w:rPr>
                <w:rFonts w:ascii="Arial" w:hAnsi="Arial" w:cs="Arial"/>
                <w:i/>
                <w:iCs/>
                <w:sz w:val="22"/>
                <w:szCs w:val="22"/>
              </w:rPr>
              <w:t>. Cardiff: Digital Health &amp; Care Wales</w:t>
            </w:r>
            <w:r w:rsidRPr="00817BF4">
              <w:rPr>
                <w:rFonts w:ascii="Arial" w:hAnsi="Arial" w:cs="Arial"/>
                <w:sz w:val="22"/>
                <w:szCs w:val="22"/>
              </w:rPr>
              <w:t xml:space="preserve">. Available at: </w:t>
            </w:r>
            <w:hyperlink r:id="rId12" w:history="1">
              <w:r w:rsidRPr="00817BF4">
                <w:rPr>
                  <w:rStyle w:val="Hyperlink"/>
                  <w:rFonts w:ascii="Arial" w:hAnsi="Arial" w:cs="Arial"/>
                  <w:sz w:val="22"/>
                  <w:szCs w:val="22"/>
                </w:rPr>
                <w:t>dhcw.nhs.wales/data/statistical-publications-data-products-and-open-data/drug-alcohol-usage/annual-report-english/</w:t>
              </w:r>
            </w:hyperlink>
            <w:r w:rsidRPr="00817BF4">
              <w:rPr>
                <w:rFonts w:ascii="Arial" w:hAnsi="Arial" w:cs="Arial"/>
                <w:sz w:val="22"/>
                <w:szCs w:val="22"/>
              </w:rPr>
              <w:t xml:space="preserve"> (Accessed: 19.03.25).</w:t>
            </w:r>
          </w:p>
          <w:p w14:paraId="3772A13E" w14:textId="77777777" w:rsidR="00997084" w:rsidRPr="00817BF4" w:rsidRDefault="00997084" w:rsidP="00997084">
            <w:pPr>
              <w:rPr>
                <w:rFonts w:ascii="Arial" w:hAnsi="Arial" w:cs="Arial"/>
                <w:sz w:val="22"/>
                <w:szCs w:val="22"/>
              </w:rPr>
            </w:pPr>
          </w:p>
          <w:p w14:paraId="1C60E3DD" w14:textId="77777777" w:rsidR="00997084" w:rsidRPr="00817BF4" w:rsidRDefault="00997084" w:rsidP="00997084">
            <w:pPr>
              <w:rPr>
                <w:rFonts w:ascii="Arial" w:hAnsi="Arial" w:cs="Arial"/>
                <w:sz w:val="22"/>
                <w:szCs w:val="22"/>
              </w:rPr>
            </w:pPr>
            <w:r w:rsidRPr="00817BF4">
              <w:rPr>
                <w:rFonts w:ascii="Arial" w:hAnsi="Arial" w:cs="Arial"/>
                <w:sz w:val="22"/>
                <w:szCs w:val="22"/>
              </w:rPr>
              <w:t xml:space="preserve">Home Office (2024) </w:t>
            </w:r>
            <w:r w:rsidRPr="00817BF4">
              <w:rPr>
                <w:rFonts w:ascii="Arial" w:eastAsiaTheme="minorHAnsi" w:hAnsi="Arial" w:cs="Arial"/>
                <w:i/>
                <w:iCs/>
                <w:sz w:val="22"/>
                <w:szCs w:val="22"/>
              </w:rPr>
              <w:t>The Misuse of Drugs Act 1971 (Amendment) Order 2024 and The Misuse of Drugs and Misuse of Drugs (Designation) (England and Wales and Scotland) (Amendment and Revocation) Regulations 2024</w:t>
            </w:r>
            <w:r w:rsidRPr="00817BF4">
              <w:rPr>
                <w:rFonts w:ascii="Arial" w:hAnsi="Arial" w:cs="Arial"/>
                <w:sz w:val="22"/>
                <w:szCs w:val="22"/>
              </w:rPr>
              <w:t xml:space="preserve">. Available at: </w:t>
            </w:r>
            <w:hyperlink r:id="rId13" w:history="1">
              <w:r w:rsidRPr="00817BF4">
                <w:rPr>
                  <w:rStyle w:val="Hyperlink"/>
                  <w:rFonts w:ascii="Arial" w:hAnsi="Arial" w:cs="Arial"/>
                  <w:sz w:val="22"/>
                  <w:szCs w:val="22"/>
                </w:rPr>
                <w:t>001/2024: The Misuse of Drugs Act 1971 (Amendment) Order 2024 and The Misuse of Drugs and Misuse of Drugs (Designation) (England and Wales and Scotland) (Amendment and Revocation) Regulations 2024 - GOV.UK</w:t>
              </w:r>
            </w:hyperlink>
            <w:r w:rsidRPr="00817BF4">
              <w:rPr>
                <w:rFonts w:ascii="Arial" w:hAnsi="Arial" w:cs="Arial"/>
                <w:sz w:val="22"/>
                <w:szCs w:val="22"/>
              </w:rPr>
              <w:t xml:space="preserve"> (Accessed: 09.10.25).</w:t>
            </w:r>
          </w:p>
          <w:p w14:paraId="00AF48C0" w14:textId="77777777" w:rsidR="00997084" w:rsidRPr="00817BF4" w:rsidRDefault="00997084" w:rsidP="00997084">
            <w:pPr>
              <w:rPr>
                <w:rFonts w:ascii="Arial" w:hAnsi="Arial" w:cs="Arial"/>
                <w:sz w:val="22"/>
                <w:szCs w:val="22"/>
              </w:rPr>
            </w:pPr>
          </w:p>
          <w:p w14:paraId="4C125978" w14:textId="77777777" w:rsidR="00997084" w:rsidRPr="00817BF4" w:rsidRDefault="00997084" w:rsidP="00997084">
            <w:pPr>
              <w:rPr>
                <w:rFonts w:ascii="Arial" w:hAnsi="Arial" w:cs="Arial"/>
                <w:sz w:val="22"/>
                <w:szCs w:val="22"/>
              </w:rPr>
            </w:pPr>
            <w:r w:rsidRPr="00817BF4">
              <w:rPr>
                <w:rFonts w:ascii="Arial" w:hAnsi="Arial" w:cs="Arial"/>
                <w:sz w:val="22"/>
                <w:szCs w:val="22"/>
              </w:rPr>
              <w:t xml:space="preserve">National Health Service [NHS] (2025) </w:t>
            </w:r>
            <w:r w:rsidRPr="006F19B9">
              <w:rPr>
                <w:rFonts w:ascii="Arial" w:hAnsi="Arial" w:cs="Arial"/>
                <w:i/>
                <w:iCs/>
                <w:sz w:val="22"/>
                <w:szCs w:val="22"/>
              </w:rPr>
              <w:t>Record high alcohol related deaths in Wales highlight urgent public health concerns</w:t>
            </w:r>
            <w:r w:rsidRPr="00817BF4">
              <w:rPr>
                <w:rFonts w:ascii="Arial" w:hAnsi="Arial" w:cs="Arial"/>
                <w:i/>
                <w:iCs/>
                <w:sz w:val="22"/>
                <w:szCs w:val="22"/>
              </w:rPr>
              <w:t xml:space="preserve">. </w:t>
            </w:r>
            <w:r w:rsidRPr="00817BF4">
              <w:rPr>
                <w:rFonts w:ascii="Arial" w:hAnsi="Arial" w:cs="Arial"/>
                <w:sz w:val="22"/>
                <w:szCs w:val="22"/>
              </w:rPr>
              <w:t xml:space="preserve">Available at: </w:t>
            </w:r>
            <w:hyperlink r:id="rId14" w:history="1">
              <w:r w:rsidRPr="00817BF4">
                <w:rPr>
                  <w:rStyle w:val="Hyperlink"/>
                  <w:rFonts w:ascii="Arial" w:hAnsi="Arial" w:cs="Arial"/>
                  <w:sz w:val="22"/>
                  <w:szCs w:val="22"/>
                </w:rPr>
                <w:t>Record high alcohol related deaths in Wales highlight urgent public health concerns - Public Health Wales</w:t>
              </w:r>
            </w:hyperlink>
            <w:r w:rsidRPr="00817BF4">
              <w:rPr>
                <w:rFonts w:ascii="Arial" w:hAnsi="Arial" w:cs="Arial"/>
                <w:sz w:val="22"/>
                <w:szCs w:val="22"/>
              </w:rPr>
              <w:t xml:space="preserve"> (Accessed: 20.03.25).</w:t>
            </w:r>
          </w:p>
          <w:p w14:paraId="03E3CB36" w14:textId="77777777" w:rsidR="00817BF4" w:rsidRPr="00817BF4" w:rsidRDefault="00817BF4" w:rsidP="00997084">
            <w:pPr>
              <w:rPr>
                <w:rFonts w:ascii="Arial" w:hAnsi="Arial" w:cs="Arial"/>
                <w:sz w:val="22"/>
                <w:szCs w:val="22"/>
              </w:rPr>
            </w:pPr>
          </w:p>
          <w:p w14:paraId="76FF35AB" w14:textId="77777777" w:rsidR="00997084" w:rsidRPr="00817BF4" w:rsidRDefault="00997084" w:rsidP="00997084">
            <w:pPr>
              <w:rPr>
                <w:rFonts w:ascii="Arial" w:hAnsi="Arial" w:cs="Arial"/>
                <w:sz w:val="22"/>
                <w:szCs w:val="22"/>
              </w:rPr>
            </w:pPr>
            <w:r w:rsidRPr="00817BF4">
              <w:rPr>
                <w:rFonts w:ascii="Arial" w:hAnsi="Arial" w:cs="Arial"/>
                <w:sz w:val="22"/>
                <w:szCs w:val="22"/>
              </w:rPr>
              <w:t xml:space="preserve">Office for Health Improvement and Disparities (2024) </w:t>
            </w:r>
            <w:r w:rsidRPr="005D3287">
              <w:rPr>
                <w:rFonts w:ascii="Arial" w:hAnsi="Arial" w:cs="Arial"/>
                <w:i/>
                <w:iCs/>
                <w:sz w:val="22"/>
                <w:szCs w:val="22"/>
              </w:rPr>
              <w:t>Young people's substance misuse treatment statistics 2022 to 2023: report</w:t>
            </w:r>
            <w:r w:rsidRPr="00817BF4">
              <w:rPr>
                <w:rFonts w:ascii="Arial" w:hAnsi="Arial" w:cs="Arial"/>
                <w:i/>
                <w:iCs/>
                <w:sz w:val="22"/>
                <w:szCs w:val="22"/>
              </w:rPr>
              <w:t>.</w:t>
            </w:r>
            <w:r w:rsidRPr="00817BF4">
              <w:rPr>
                <w:rFonts w:ascii="Arial" w:hAnsi="Arial" w:cs="Arial"/>
                <w:sz w:val="22"/>
                <w:szCs w:val="22"/>
              </w:rPr>
              <w:t xml:space="preserve"> Available at: </w:t>
            </w:r>
            <w:hyperlink r:id="rId15" w:history="1">
              <w:r w:rsidRPr="00817BF4">
                <w:rPr>
                  <w:rStyle w:val="Hyperlink"/>
                  <w:rFonts w:ascii="Arial" w:hAnsi="Arial" w:cs="Arial"/>
                  <w:sz w:val="22"/>
                  <w:szCs w:val="22"/>
                </w:rPr>
                <w:t>Young people's substance misuse treatment statistics 2022 to 2023: report - GOV.UK</w:t>
              </w:r>
            </w:hyperlink>
            <w:r w:rsidRPr="00817BF4">
              <w:rPr>
                <w:rFonts w:ascii="Arial" w:hAnsi="Arial" w:cs="Arial"/>
                <w:sz w:val="22"/>
                <w:szCs w:val="22"/>
              </w:rPr>
              <w:t xml:space="preserve"> (Accessed: 09.10.25).</w:t>
            </w:r>
          </w:p>
          <w:p w14:paraId="4B8D981D" w14:textId="77777777" w:rsidR="00997084" w:rsidRPr="00817BF4" w:rsidRDefault="00997084" w:rsidP="00997084">
            <w:pPr>
              <w:rPr>
                <w:rFonts w:ascii="Arial" w:hAnsi="Arial" w:cs="Arial"/>
                <w:sz w:val="22"/>
                <w:szCs w:val="22"/>
              </w:rPr>
            </w:pPr>
          </w:p>
          <w:p w14:paraId="37BAE299" w14:textId="77777777" w:rsidR="00997084" w:rsidRPr="00817BF4" w:rsidRDefault="00997084" w:rsidP="00997084">
            <w:pPr>
              <w:rPr>
                <w:rFonts w:ascii="Arial" w:hAnsi="Arial" w:cs="Arial"/>
                <w:sz w:val="22"/>
                <w:szCs w:val="22"/>
              </w:rPr>
            </w:pPr>
            <w:r w:rsidRPr="00817BF4">
              <w:rPr>
                <w:rFonts w:ascii="Arial" w:hAnsi="Arial" w:cs="Arial"/>
                <w:sz w:val="22"/>
                <w:szCs w:val="22"/>
              </w:rPr>
              <w:t xml:space="preserve">Office for National Statistics (2023) </w:t>
            </w:r>
            <w:r w:rsidRPr="00817BF4">
              <w:rPr>
                <w:rFonts w:ascii="Arial" w:hAnsi="Arial" w:cs="Arial"/>
                <w:i/>
                <w:iCs/>
                <w:sz w:val="22"/>
                <w:szCs w:val="22"/>
              </w:rPr>
              <w:t>Drug misuse in England and Wales: year ending March 2023.</w:t>
            </w:r>
            <w:r w:rsidRPr="00817BF4">
              <w:rPr>
                <w:rFonts w:ascii="Arial" w:hAnsi="Arial" w:cs="Arial"/>
                <w:sz w:val="22"/>
                <w:szCs w:val="22"/>
              </w:rPr>
              <w:t xml:space="preserve"> Available at: </w:t>
            </w:r>
            <w:hyperlink r:id="rId16" w:history="1">
              <w:r w:rsidRPr="00817BF4">
                <w:rPr>
                  <w:rStyle w:val="Hyperlink"/>
                  <w:rFonts w:ascii="Arial" w:hAnsi="Arial" w:cs="Arial"/>
                  <w:sz w:val="22"/>
                  <w:szCs w:val="22"/>
                </w:rPr>
                <w:t>Drug misuse in England and Wales - Office for National Statistics</w:t>
              </w:r>
            </w:hyperlink>
            <w:r w:rsidRPr="00817BF4">
              <w:rPr>
                <w:rFonts w:ascii="Arial" w:hAnsi="Arial" w:cs="Arial"/>
                <w:sz w:val="22"/>
                <w:szCs w:val="22"/>
              </w:rPr>
              <w:t xml:space="preserve"> (Accessed: 20.03.25).</w:t>
            </w:r>
          </w:p>
          <w:p w14:paraId="40DFF9E9" w14:textId="77777777" w:rsidR="00997084" w:rsidRPr="00817BF4" w:rsidRDefault="00997084" w:rsidP="00997084">
            <w:pPr>
              <w:rPr>
                <w:rFonts w:ascii="Arial" w:hAnsi="Arial" w:cs="Arial"/>
                <w:sz w:val="22"/>
                <w:szCs w:val="22"/>
              </w:rPr>
            </w:pPr>
          </w:p>
          <w:p w14:paraId="1793DCA1" w14:textId="77777777" w:rsidR="00997084" w:rsidRPr="00817BF4" w:rsidRDefault="00997084" w:rsidP="00997084">
            <w:pPr>
              <w:rPr>
                <w:rFonts w:ascii="Arial" w:hAnsi="Arial" w:cs="Arial"/>
                <w:sz w:val="22"/>
                <w:szCs w:val="22"/>
              </w:rPr>
            </w:pPr>
            <w:r w:rsidRPr="00817BF4">
              <w:rPr>
                <w:rFonts w:ascii="Arial" w:hAnsi="Arial" w:cs="Arial"/>
                <w:sz w:val="22"/>
                <w:szCs w:val="22"/>
              </w:rPr>
              <w:t xml:space="preserve">Office for National Statistics (2024) </w:t>
            </w:r>
            <w:r w:rsidRPr="00817BF4">
              <w:rPr>
                <w:rFonts w:ascii="Arial" w:eastAsiaTheme="minorHAnsi" w:hAnsi="Arial" w:cs="Arial"/>
                <w:i/>
                <w:iCs/>
                <w:sz w:val="22"/>
                <w:szCs w:val="22"/>
              </w:rPr>
              <w:t>Drug misuse in England and Wales: year ending March 2024</w:t>
            </w:r>
            <w:r w:rsidRPr="00817BF4">
              <w:rPr>
                <w:rFonts w:ascii="Arial" w:hAnsi="Arial" w:cs="Arial"/>
                <w:i/>
                <w:iCs/>
                <w:sz w:val="22"/>
                <w:szCs w:val="22"/>
              </w:rPr>
              <w:t xml:space="preserve">. </w:t>
            </w:r>
            <w:r w:rsidRPr="00817BF4">
              <w:rPr>
                <w:rFonts w:ascii="Arial" w:hAnsi="Arial" w:cs="Arial"/>
                <w:sz w:val="22"/>
                <w:szCs w:val="22"/>
              </w:rPr>
              <w:t xml:space="preserve">Available at: </w:t>
            </w:r>
            <w:hyperlink r:id="rId17" w:history="1">
              <w:r w:rsidRPr="00817BF4">
                <w:rPr>
                  <w:rStyle w:val="Hyperlink"/>
                  <w:rFonts w:ascii="Arial" w:hAnsi="Arial" w:cs="Arial"/>
                  <w:sz w:val="22"/>
                  <w:szCs w:val="22"/>
                </w:rPr>
                <w:t>Drug misuse in England and Wales - Office for National Statistics</w:t>
              </w:r>
            </w:hyperlink>
            <w:r w:rsidRPr="00817BF4">
              <w:rPr>
                <w:rFonts w:ascii="Arial" w:hAnsi="Arial" w:cs="Arial"/>
                <w:sz w:val="22"/>
                <w:szCs w:val="22"/>
              </w:rPr>
              <w:t xml:space="preserve"> (Accessed: 09.10.25).</w:t>
            </w:r>
          </w:p>
          <w:p w14:paraId="22FF2A35" w14:textId="77777777" w:rsidR="00997084" w:rsidRPr="00817BF4" w:rsidRDefault="00997084" w:rsidP="00997084">
            <w:pPr>
              <w:rPr>
                <w:rFonts w:ascii="Arial" w:hAnsi="Arial" w:cs="Arial"/>
                <w:i/>
                <w:iCs/>
                <w:sz w:val="22"/>
                <w:szCs w:val="22"/>
              </w:rPr>
            </w:pPr>
          </w:p>
          <w:p w14:paraId="1E83C62F" w14:textId="77777777" w:rsidR="00997084" w:rsidRPr="00817BF4" w:rsidRDefault="00997084" w:rsidP="00997084">
            <w:pPr>
              <w:rPr>
                <w:rFonts w:ascii="Arial" w:hAnsi="Arial" w:cs="Arial"/>
                <w:sz w:val="22"/>
                <w:szCs w:val="22"/>
              </w:rPr>
            </w:pPr>
            <w:r w:rsidRPr="00817BF4">
              <w:rPr>
                <w:rFonts w:ascii="Arial" w:hAnsi="Arial" w:cs="Arial"/>
                <w:sz w:val="22"/>
                <w:szCs w:val="22"/>
              </w:rPr>
              <w:t>Patton, G.C. </w:t>
            </w:r>
            <w:r w:rsidRPr="00817BF4">
              <w:rPr>
                <w:rFonts w:ascii="Arial" w:hAnsi="Arial" w:cs="Arial"/>
                <w:i/>
                <w:iCs/>
                <w:sz w:val="22"/>
                <w:szCs w:val="22"/>
              </w:rPr>
              <w:t>et al.</w:t>
            </w:r>
            <w:r w:rsidRPr="00817BF4">
              <w:rPr>
                <w:rFonts w:ascii="Arial" w:hAnsi="Arial" w:cs="Arial"/>
                <w:sz w:val="22"/>
                <w:szCs w:val="22"/>
              </w:rPr>
              <w:t> (2002) ‘Cannabis Use and Mental Health in Young People: Cohort Study’, </w:t>
            </w:r>
            <w:r w:rsidRPr="00817BF4">
              <w:rPr>
                <w:rFonts w:ascii="Arial" w:hAnsi="Arial" w:cs="Arial"/>
                <w:i/>
                <w:iCs/>
                <w:sz w:val="22"/>
                <w:szCs w:val="22"/>
              </w:rPr>
              <w:t>British Medical Journal</w:t>
            </w:r>
            <w:r w:rsidRPr="00817BF4">
              <w:rPr>
                <w:rFonts w:ascii="Arial" w:hAnsi="Arial" w:cs="Arial"/>
                <w:sz w:val="22"/>
                <w:szCs w:val="22"/>
              </w:rPr>
              <w:t xml:space="preserve">, 325 (7374), 1195–1198. Available at: </w:t>
            </w:r>
            <w:hyperlink r:id="rId18" w:history="1">
              <w:r w:rsidRPr="00817BF4">
                <w:rPr>
                  <w:rStyle w:val="Hyperlink"/>
                  <w:rFonts w:ascii="Arial" w:hAnsi="Arial" w:cs="Arial"/>
                  <w:sz w:val="22"/>
                  <w:szCs w:val="22"/>
                </w:rPr>
                <w:t>https://doi.org/10.1136/bmj.325.7374.1195</w:t>
              </w:r>
            </w:hyperlink>
            <w:r w:rsidRPr="00817BF4">
              <w:rPr>
                <w:rFonts w:ascii="Arial" w:hAnsi="Arial" w:cs="Arial"/>
                <w:sz w:val="22"/>
                <w:szCs w:val="22"/>
              </w:rPr>
              <w:t>.</w:t>
            </w:r>
          </w:p>
          <w:p w14:paraId="347CE40E" w14:textId="77777777" w:rsidR="00997084" w:rsidRPr="00817BF4" w:rsidRDefault="00997084" w:rsidP="00997084">
            <w:pPr>
              <w:rPr>
                <w:rFonts w:ascii="Arial" w:hAnsi="Arial" w:cs="Arial"/>
                <w:sz w:val="22"/>
                <w:szCs w:val="22"/>
              </w:rPr>
            </w:pPr>
          </w:p>
          <w:p w14:paraId="4056CDAB" w14:textId="77777777" w:rsidR="00997084" w:rsidRPr="00817BF4" w:rsidRDefault="00997084" w:rsidP="00997084">
            <w:pPr>
              <w:rPr>
                <w:rFonts w:ascii="Arial" w:hAnsi="Arial" w:cs="Arial"/>
                <w:sz w:val="22"/>
                <w:szCs w:val="22"/>
              </w:rPr>
            </w:pPr>
            <w:r w:rsidRPr="00817BF4">
              <w:rPr>
                <w:rFonts w:ascii="Arial" w:hAnsi="Arial" w:cs="Arial"/>
                <w:sz w:val="22"/>
                <w:szCs w:val="22"/>
              </w:rPr>
              <w:lastRenderedPageBreak/>
              <w:t>Patton, R. </w:t>
            </w:r>
            <w:r w:rsidRPr="00817BF4">
              <w:rPr>
                <w:rFonts w:ascii="Arial" w:hAnsi="Arial" w:cs="Arial"/>
                <w:i/>
                <w:iCs/>
                <w:sz w:val="22"/>
                <w:szCs w:val="22"/>
              </w:rPr>
              <w:t>et al.</w:t>
            </w:r>
            <w:r w:rsidRPr="00817BF4">
              <w:rPr>
                <w:rFonts w:ascii="Arial" w:hAnsi="Arial" w:cs="Arial"/>
                <w:sz w:val="22"/>
                <w:szCs w:val="22"/>
              </w:rPr>
              <w:t> (2014) ‘Alcohol Screening and Brief Intervention for Adolescents: The How, What and Where of Reducing Alcohol Consumption and Related Harm Among Young People: Alcohol – Related Brain Damage in Adolescence’, </w:t>
            </w:r>
            <w:r w:rsidRPr="00817BF4">
              <w:rPr>
                <w:rFonts w:ascii="Arial" w:hAnsi="Arial" w:cs="Arial"/>
                <w:i/>
                <w:iCs/>
                <w:sz w:val="22"/>
                <w:szCs w:val="22"/>
              </w:rPr>
              <w:t>Alcohol and alcoholism (Oxford)</w:t>
            </w:r>
            <w:r w:rsidRPr="00817BF4">
              <w:rPr>
                <w:rFonts w:ascii="Arial" w:hAnsi="Arial" w:cs="Arial"/>
                <w:sz w:val="22"/>
                <w:szCs w:val="22"/>
              </w:rPr>
              <w:t xml:space="preserve">, 49 (2), 207–212. Available at: </w:t>
            </w:r>
            <w:hyperlink r:id="rId19" w:history="1">
              <w:r w:rsidRPr="00817BF4">
                <w:rPr>
                  <w:rStyle w:val="Hyperlink"/>
                  <w:rFonts w:ascii="Arial" w:hAnsi="Arial" w:cs="Arial"/>
                  <w:sz w:val="22"/>
                  <w:szCs w:val="22"/>
                </w:rPr>
                <w:t>https://doi.org/10.1093/alcalc/agt165</w:t>
              </w:r>
            </w:hyperlink>
            <w:r w:rsidRPr="00817BF4">
              <w:rPr>
                <w:rFonts w:ascii="Arial" w:hAnsi="Arial" w:cs="Arial"/>
                <w:sz w:val="22"/>
                <w:szCs w:val="22"/>
              </w:rPr>
              <w:t>.</w:t>
            </w:r>
          </w:p>
          <w:p w14:paraId="2C3297B0" w14:textId="77777777" w:rsidR="00997084" w:rsidRPr="00817BF4" w:rsidRDefault="00997084" w:rsidP="00997084">
            <w:pPr>
              <w:rPr>
                <w:rFonts w:ascii="Arial" w:hAnsi="Arial" w:cs="Arial"/>
                <w:sz w:val="22"/>
                <w:szCs w:val="22"/>
              </w:rPr>
            </w:pPr>
          </w:p>
          <w:p w14:paraId="5D1CF5BB" w14:textId="77777777" w:rsidR="00997084" w:rsidRPr="00817BF4" w:rsidRDefault="00997084" w:rsidP="00997084">
            <w:pPr>
              <w:rPr>
                <w:rFonts w:ascii="Arial" w:hAnsi="Arial" w:cs="Arial"/>
                <w:sz w:val="22"/>
                <w:szCs w:val="22"/>
              </w:rPr>
            </w:pPr>
            <w:r w:rsidRPr="00817BF4">
              <w:rPr>
                <w:rFonts w:ascii="Arial" w:hAnsi="Arial" w:cs="Arial"/>
                <w:sz w:val="22"/>
                <w:szCs w:val="22"/>
              </w:rPr>
              <w:t xml:space="preserve">UK Legislation (2024) </w:t>
            </w:r>
            <w:r w:rsidRPr="00817BF4">
              <w:rPr>
                <w:rFonts w:ascii="Arial" w:hAnsi="Arial" w:cs="Arial"/>
                <w:i/>
                <w:iCs/>
                <w:sz w:val="22"/>
                <w:szCs w:val="22"/>
              </w:rPr>
              <w:t>Misuse of Drugs Act 1971</w:t>
            </w:r>
            <w:r w:rsidRPr="00817BF4">
              <w:rPr>
                <w:rFonts w:ascii="Arial" w:hAnsi="Arial" w:cs="Arial"/>
                <w:sz w:val="22"/>
                <w:szCs w:val="22"/>
              </w:rPr>
              <w:t xml:space="preserve">. Available at: </w:t>
            </w:r>
            <w:hyperlink r:id="rId20" w:history="1">
              <w:r w:rsidRPr="00817BF4">
                <w:rPr>
                  <w:rStyle w:val="Hyperlink"/>
                  <w:rFonts w:ascii="Arial" w:hAnsi="Arial" w:cs="Arial"/>
                  <w:sz w:val="22"/>
                  <w:szCs w:val="22"/>
                </w:rPr>
                <w:t xml:space="preserve">Misuse of </w:t>
              </w:r>
              <w:r w:rsidRPr="00817BF4">
                <w:rPr>
                  <w:rStyle w:val="Hyperlink"/>
                  <w:rFonts w:ascii="Arial" w:hAnsi="Arial" w:cs="Arial"/>
                  <w:sz w:val="22"/>
                  <w:szCs w:val="22"/>
                </w:rPr>
                <w:t>D</w:t>
              </w:r>
              <w:r w:rsidRPr="00817BF4">
                <w:rPr>
                  <w:rStyle w:val="Hyperlink"/>
                  <w:rFonts w:ascii="Arial" w:hAnsi="Arial" w:cs="Arial"/>
                  <w:sz w:val="22"/>
                  <w:szCs w:val="22"/>
                </w:rPr>
                <w:t>rugs Act 1971</w:t>
              </w:r>
            </w:hyperlink>
            <w:r w:rsidRPr="00817BF4">
              <w:rPr>
                <w:rFonts w:ascii="Arial" w:hAnsi="Arial" w:cs="Arial"/>
                <w:sz w:val="22"/>
                <w:szCs w:val="22"/>
              </w:rPr>
              <w:t xml:space="preserve"> (Accessed: 11.03.25).</w:t>
            </w:r>
          </w:p>
          <w:p w14:paraId="58FDF36D" w14:textId="51E402CB" w:rsidR="00D217CD" w:rsidRPr="00817BF4" w:rsidRDefault="00D217CD" w:rsidP="001B20D3">
            <w:pPr>
              <w:jc w:val="both"/>
              <w:rPr>
                <w:rFonts w:ascii="Arial" w:hAnsi="Arial" w:cs="Arial"/>
                <w:sz w:val="22"/>
                <w:szCs w:val="22"/>
              </w:rPr>
            </w:pPr>
          </w:p>
          <w:p w14:paraId="217088DF" w14:textId="77777777" w:rsidR="00D217CD" w:rsidRPr="00817BF4" w:rsidRDefault="00D217CD" w:rsidP="001B20D3">
            <w:pPr>
              <w:jc w:val="both"/>
              <w:rPr>
                <w:rFonts w:ascii="Arial" w:hAnsi="Arial" w:cs="Arial"/>
                <w:bCs/>
                <w:i/>
                <w:sz w:val="22"/>
                <w:szCs w:val="22"/>
              </w:rPr>
            </w:pPr>
          </w:p>
          <w:p w14:paraId="753F988B" w14:textId="77777777" w:rsidR="00D217CD" w:rsidRPr="00661453" w:rsidRDefault="00D217CD" w:rsidP="001B20D3">
            <w:pPr>
              <w:jc w:val="both"/>
              <w:rPr>
                <w:rFonts w:ascii="Arial" w:hAnsi="Arial" w:cs="Arial"/>
                <w:sz w:val="22"/>
                <w:szCs w:val="22"/>
              </w:rPr>
            </w:pPr>
          </w:p>
        </w:tc>
      </w:tr>
    </w:tbl>
    <w:p w14:paraId="110460D1" w14:textId="77777777" w:rsidR="00152E9D" w:rsidRPr="00A406E5" w:rsidRDefault="00152E9D" w:rsidP="00D217CD">
      <w:pPr>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sectPr w:rsidR="00152E9D" w:rsidRPr="00A406E5" w:rsidSect="00CA1A08">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E7137" w14:textId="77777777" w:rsidR="008978CC" w:rsidRDefault="008978CC">
      <w:r>
        <w:separator/>
      </w:r>
    </w:p>
  </w:endnote>
  <w:endnote w:type="continuationSeparator" w:id="0">
    <w:p w14:paraId="3B9504C2" w14:textId="77777777" w:rsidR="008978CC" w:rsidRDefault="0089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E2088" w14:textId="77777777" w:rsidR="008978CC" w:rsidRDefault="008978CC">
      <w:r>
        <w:separator/>
      </w:r>
    </w:p>
  </w:footnote>
  <w:footnote w:type="continuationSeparator" w:id="0">
    <w:p w14:paraId="6A400126" w14:textId="77777777" w:rsidR="008978CC" w:rsidRDefault="008978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FC0E57"/>
    <w:multiLevelType w:val="multilevel"/>
    <w:tmpl w:val="98E2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660D8C"/>
    <w:multiLevelType w:val="hybridMultilevel"/>
    <w:tmpl w:val="BF6E5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7E25FE"/>
    <w:multiLevelType w:val="hybridMultilevel"/>
    <w:tmpl w:val="7156730A"/>
    <w:lvl w:ilvl="0" w:tplc="C4E28CC4">
      <w:start w:val="1"/>
      <w:numFmt w:val="bullet"/>
      <w:lvlText w:val="•"/>
      <w:lvlJc w:val="left"/>
      <w:pPr>
        <w:tabs>
          <w:tab w:val="num" w:pos="720"/>
        </w:tabs>
        <w:ind w:left="720" w:hanging="360"/>
      </w:pPr>
      <w:rPr>
        <w:rFonts w:ascii="Arial" w:hAnsi="Arial" w:hint="default"/>
      </w:rPr>
    </w:lvl>
    <w:lvl w:ilvl="1" w:tplc="C7E4FEC8" w:tentative="1">
      <w:start w:val="1"/>
      <w:numFmt w:val="bullet"/>
      <w:lvlText w:val="•"/>
      <w:lvlJc w:val="left"/>
      <w:pPr>
        <w:tabs>
          <w:tab w:val="num" w:pos="1440"/>
        </w:tabs>
        <w:ind w:left="1440" w:hanging="360"/>
      </w:pPr>
      <w:rPr>
        <w:rFonts w:ascii="Arial" w:hAnsi="Arial" w:hint="default"/>
      </w:rPr>
    </w:lvl>
    <w:lvl w:ilvl="2" w:tplc="07E41BB2" w:tentative="1">
      <w:start w:val="1"/>
      <w:numFmt w:val="bullet"/>
      <w:lvlText w:val="•"/>
      <w:lvlJc w:val="left"/>
      <w:pPr>
        <w:tabs>
          <w:tab w:val="num" w:pos="2160"/>
        </w:tabs>
        <w:ind w:left="2160" w:hanging="360"/>
      </w:pPr>
      <w:rPr>
        <w:rFonts w:ascii="Arial" w:hAnsi="Arial" w:hint="default"/>
      </w:rPr>
    </w:lvl>
    <w:lvl w:ilvl="3" w:tplc="FE06BB6C" w:tentative="1">
      <w:start w:val="1"/>
      <w:numFmt w:val="bullet"/>
      <w:lvlText w:val="•"/>
      <w:lvlJc w:val="left"/>
      <w:pPr>
        <w:tabs>
          <w:tab w:val="num" w:pos="2880"/>
        </w:tabs>
        <w:ind w:left="2880" w:hanging="360"/>
      </w:pPr>
      <w:rPr>
        <w:rFonts w:ascii="Arial" w:hAnsi="Arial" w:hint="default"/>
      </w:rPr>
    </w:lvl>
    <w:lvl w:ilvl="4" w:tplc="911C7FDC" w:tentative="1">
      <w:start w:val="1"/>
      <w:numFmt w:val="bullet"/>
      <w:lvlText w:val="•"/>
      <w:lvlJc w:val="left"/>
      <w:pPr>
        <w:tabs>
          <w:tab w:val="num" w:pos="3600"/>
        </w:tabs>
        <w:ind w:left="3600" w:hanging="360"/>
      </w:pPr>
      <w:rPr>
        <w:rFonts w:ascii="Arial" w:hAnsi="Arial" w:hint="default"/>
      </w:rPr>
    </w:lvl>
    <w:lvl w:ilvl="5" w:tplc="99B6657E" w:tentative="1">
      <w:start w:val="1"/>
      <w:numFmt w:val="bullet"/>
      <w:lvlText w:val="•"/>
      <w:lvlJc w:val="left"/>
      <w:pPr>
        <w:tabs>
          <w:tab w:val="num" w:pos="4320"/>
        </w:tabs>
        <w:ind w:left="4320" w:hanging="360"/>
      </w:pPr>
      <w:rPr>
        <w:rFonts w:ascii="Arial" w:hAnsi="Arial" w:hint="default"/>
      </w:rPr>
    </w:lvl>
    <w:lvl w:ilvl="6" w:tplc="19F04A2C" w:tentative="1">
      <w:start w:val="1"/>
      <w:numFmt w:val="bullet"/>
      <w:lvlText w:val="•"/>
      <w:lvlJc w:val="left"/>
      <w:pPr>
        <w:tabs>
          <w:tab w:val="num" w:pos="5040"/>
        </w:tabs>
        <w:ind w:left="5040" w:hanging="360"/>
      </w:pPr>
      <w:rPr>
        <w:rFonts w:ascii="Arial" w:hAnsi="Arial" w:hint="default"/>
      </w:rPr>
    </w:lvl>
    <w:lvl w:ilvl="7" w:tplc="109A3018" w:tentative="1">
      <w:start w:val="1"/>
      <w:numFmt w:val="bullet"/>
      <w:lvlText w:val="•"/>
      <w:lvlJc w:val="left"/>
      <w:pPr>
        <w:tabs>
          <w:tab w:val="num" w:pos="5760"/>
        </w:tabs>
        <w:ind w:left="5760" w:hanging="360"/>
      </w:pPr>
      <w:rPr>
        <w:rFonts w:ascii="Arial" w:hAnsi="Arial" w:hint="default"/>
      </w:rPr>
    </w:lvl>
    <w:lvl w:ilvl="8" w:tplc="72465C8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15:restartNumberingAfterBreak="0">
    <w:nsid w:val="77BF1BC4"/>
    <w:multiLevelType w:val="hybridMultilevel"/>
    <w:tmpl w:val="DEA29D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11"/>
  </w:num>
  <w:num w:numId="3" w16cid:durableId="551386548">
    <w:abstractNumId w:val="18"/>
  </w:num>
  <w:num w:numId="4" w16cid:durableId="1328249599">
    <w:abstractNumId w:val="13"/>
  </w:num>
  <w:num w:numId="5" w16cid:durableId="1629507774">
    <w:abstractNumId w:val="9"/>
  </w:num>
  <w:num w:numId="6" w16cid:durableId="815100522">
    <w:abstractNumId w:val="17"/>
  </w:num>
  <w:num w:numId="7" w16cid:durableId="1664971962">
    <w:abstractNumId w:val="2"/>
  </w:num>
  <w:num w:numId="8" w16cid:durableId="420836819">
    <w:abstractNumId w:val="16"/>
  </w:num>
  <w:num w:numId="9" w16cid:durableId="1352684847">
    <w:abstractNumId w:val="12"/>
  </w:num>
  <w:num w:numId="10" w16cid:durableId="1326278409">
    <w:abstractNumId w:val="5"/>
  </w:num>
  <w:num w:numId="11" w16cid:durableId="1897081028">
    <w:abstractNumId w:val="6"/>
  </w:num>
  <w:num w:numId="12" w16cid:durableId="1114714032">
    <w:abstractNumId w:val="10"/>
  </w:num>
  <w:num w:numId="13" w16cid:durableId="1289899390">
    <w:abstractNumId w:val="15"/>
  </w:num>
  <w:num w:numId="14" w16cid:durableId="1550071778">
    <w:abstractNumId w:val="3"/>
  </w:num>
  <w:num w:numId="15" w16cid:durableId="255409480">
    <w:abstractNumId w:val="0"/>
  </w:num>
  <w:num w:numId="16" w16cid:durableId="595863372">
    <w:abstractNumId w:val="7"/>
  </w:num>
  <w:num w:numId="17" w16cid:durableId="1806004601">
    <w:abstractNumId w:val="19"/>
  </w:num>
  <w:num w:numId="18" w16cid:durableId="482047681">
    <w:abstractNumId w:val="14"/>
  </w:num>
  <w:num w:numId="19" w16cid:durableId="543174850">
    <w:abstractNumId w:val="20"/>
  </w:num>
  <w:num w:numId="20" w16cid:durableId="1736589068">
    <w:abstractNumId w:val="4"/>
  </w:num>
  <w:num w:numId="21" w16cid:durableId="20367302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4F"/>
    <w:rsid w:val="00011666"/>
    <w:rsid w:val="00026B02"/>
    <w:rsid w:val="00034910"/>
    <w:rsid w:val="00077B8A"/>
    <w:rsid w:val="000822E5"/>
    <w:rsid w:val="00085DD4"/>
    <w:rsid w:val="000961F5"/>
    <w:rsid w:val="000971FC"/>
    <w:rsid w:val="000A2A3A"/>
    <w:rsid w:val="000A481C"/>
    <w:rsid w:val="000A492A"/>
    <w:rsid w:val="000B7F89"/>
    <w:rsid w:val="000C216E"/>
    <w:rsid w:val="000D2F80"/>
    <w:rsid w:val="000E413A"/>
    <w:rsid w:val="000F5AA3"/>
    <w:rsid w:val="00100396"/>
    <w:rsid w:val="00100B5C"/>
    <w:rsid w:val="001106E9"/>
    <w:rsid w:val="00121642"/>
    <w:rsid w:val="00124CA5"/>
    <w:rsid w:val="00134AF0"/>
    <w:rsid w:val="00134F77"/>
    <w:rsid w:val="00152E9D"/>
    <w:rsid w:val="00154487"/>
    <w:rsid w:val="00164708"/>
    <w:rsid w:val="0017512A"/>
    <w:rsid w:val="00196958"/>
    <w:rsid w:val="001A0753"/>
    <w:rsid w:val="001A1E39"/>
    <w:rsid w:val="001A24F3"/>
    <w:rsid w:val="001B405C"/>
    <w:rsid w:val="001B5F45"/>
    <w:rsid w:val="001D537B"/>
    <w:rsid w:val="001E1050"/>
    <w:rsid w:val="001E1E1F"/>
    <w:rsid w:val="001E2007"/>
    <w:rsid w:val="001E57C1"/>
    <w:rsid w:val="001F07EF"/>
    <w:rsid w:val="001F50B6"/>
    <w:rsid w:val="001F6D7A"/>
    <w:rsid w:val="0022746E"/>
    <w:rsid w:val="00235F71"/>
    <w:rsid w:val="002444CA"/>
    <w:rsid w:val="00254D01"/>
    <w:rsid w:val="00260DE6"/>
    <w:rsid w:val="00273FEE"/>
    <w:rsid w:val="0028204E"/>
    <w:rsid w:val="00284B09"/>
    <w:rsid w:val="0028591B"/>
    <w:rsid w:val="002878BF"/>
    <w:rsid w:val="00291841"/>
    <w:rsid w:val="002C15EF"/>
    <w:rsid w:val="002C2E1E"/>
    <w:rsid w:val="002C449B"/>
    <w:rsid w:val="002C6040"/>
    <w:rsid w:val="002D5B3F"/>
    <w:rsid w:val="002E272E"/>
    <w:rsid w:val="002F5778"/>
    <w:rsid w:val="003223E0"/>
    <w:rsid w:val="00352A15"/>
    <w:rsid w:val="00352C4A"/>
    <w:rsid w:val="00362560"/>
    <w:rsid w:val="003732FD"/>
    <w:rsid w:val="003753B2"/>
    <w:rsid w:val="00376559"/>
    <w:rsid w:val="00382BAA"/>
    <w:rsid w:val="00384D73"/>
    <w:rsid w:val="00385909"/>
    <w:rsid w:val="00390D65"/>
    <w:rsid w:val="00393EB6"/>
    <w:rsid w:val="003A0E93"/>
    <w:rsid w:val="003A3CE5"/>
    <w:rsid w:val="003B0AA0"/>
    <w:rsid w:val="003B366F"/>
    <w:rsid w:val="003B3F9D"/>
    <w:rsid w:val="003B6C95"/>
    <w:rsid w:val="003E5751"/>
    <w:rsid w:val="004046A9"/>
    <w:rsid w:val="00404C50"/>
    <w:rsid w:val="00423934"/>
    <w:rsid w:val="00426244"/>
    <w:rsid w:val="00451810"/>
    <w:rsid w:val="00470A38"/>
    <w:rsid w:val="00477880"/>
    <w:rsid w:val="004874DE"/>
    <w:rsid w:val="004A4073"/>
    <w:rsid w:val="004B5334"/>
    <w:rsid w:val="004B6C14"/>
    <w:rsid w:val="004D5E9B"/>
    <w:rsid w:val="004D63D9"/>
    <w:rsid w:val="004E6585"/>
    <w:rsid w:val="004F2207"/>
    <w:rsid w:val="004F2BC9"/>
    <w:rsid w:val="004F52EC"/>
    <w:rsid w:val="0050249F"/>
    <w:rsid w:val="00524566"/>
    <w:rsid w:val="00527E60"/>
    <w:rsid w:val="00530BEF"/>
    <w:rsid w:val="00535BE0"/>
    <w:rsid w:val="00552351"/>
    <w:rsid w:val="00561F00"/>
    <w:rsid w:val="00562C4E"/>
    <w:rsid w:val="00562DEC"/>
    <w:rsid w:val="00576AB4"/>
    <w:rsid w:val="00577917"/>
    <w:rsid w:val="00590667"/>
    <w:rsid w:val="005969E2"/>
    <w:rsid w:val="005A1689"/>
    <w:rsid w:val="005B61CD"/>
    <w:rsid w:val="005D1D58"/>
    <w:rsid w:val="005D432C"/>
    <w:rsid w:val="005E285E"/>
    <w:rsid w:val="005E38A6"/>
    <w:rsid w:val="005E72F8"/>
    <w:rsid w:val="005F0579"/>
    <w:rsid w:val="005F17B3"/>
    <w:rsid w:val="005F3A53"/>
    <w:rsid w:val="006062A3"/>
    <w:rsid w:val="00610E08"/>
    <w:rsid w:val="006140BF"/>
    <w:rsid w:val="006161BE"/>
    <w:rsid w:val="00620787"/>
    <w:rsid w:val="00632434"/>
    <w:rsid w:val="0063478F"/>
    <w:rsid w:val="006379DF"/>
    <w:rsid w:val="00644256"/>
    <w:rsid w:val="00661138"/>
    <w:rsid w:val="00661453"/>
    <w:rsid w:val="00661D6F"/>
    <w:rsid w:val="006628E9"/>
    <w:rsid w:val="0066725E"/>
    <w:rsid w:val="006716C7"/>
    <w:rsid w:val="00681208"/>
    <w:rsid w:val="00681FA9"/>
    <w:rsid w:val="0068587A"/>
    <w:rsid w:val="00691EA9"/>
    <w:rsid w:val="006934D4"/>
    <w:rsid w:val="006A6DC3"/>
    <w:rsid w:val="006D49ED"/>
    <w:rsid w:val="006D55CE"/>
    <w:rsid w:val="006D637A"/>
    <w:rsid w:val="006D6F24"/>
    <w:rsid w:val="006F0F95"/>
    <w:rsid w:val="006F45BF"/>
    <w:rsid w:val="006F60E0"/>
    <w:rsid w:val="00702A00"/>
    <w:rsid w:val="00702C59"/>
    <w:rsid w:val="00702F71"/>
    <w:rsid w:val="007366DF"/>
    <w:rsid w:val="00757839"/>
    <w:rsid w:val="00770C81"/>
    <w:rsid w:val="007840DF"/>
    <w:rsid w:val="00791024"/>
    <w:rsid w:val="00793F0A"/>
    <w:rsid w:val="007A2657"/>
    <w:rsid w:val="007B69DA"/>
    <w:rsid w:val="007C682C"/>
    <w:rsid w:val="007D2385"/>
    <w:rsid w:val="007D54A3"/>
    <w:rsid w:val="007F214F"/>
    <w:rsid w:val="00800069"/>
    <w:rsid w:val="008042F0"/>
    <w:rsid w:val="00817BF4"/>
    <w:rsid w:val="008310A0"/>
    <w:rsid w:val="00835D29"/>
    <w:rsid w:val="00842E7F"/>
    <w:rsid w:val="0085255D"/>
    <w:rsid w:val="00852933"/>
    <w:rsid w:val="008566E5"/>
    <w:rsid w:val="008566FE"/>
    <w:rsid w:val="00865B46"/>
    <w:rsid w:val="00896134"/>
    <w:rsid w:val="008978CC"/>
    <w:rsid w:val="008A62BC"/>
    <w:rsid w:val="008B43E7"/>
    <w:rsid w:val="008D114A"/>
    <w:rsid w:val="008D763F"/>
    <w:rsid w:val="008F036F"/>
    <w:rsid w:val="008F1308"/>
    <w:rsid w:val="008F78C2"/>
    <w:rsid w:val="00904568"/>
    <w:rsid w:val="00911394"/>
    <w:rsid w:val="00923EF2"/>
    <w:rsid w:val="00926D25"/>
    <w:rsid w:val="00926E9D"/>
    <w:rsid w:val="0092728D"/>
    <w:rsid w:val="009315A0"/>
    <w:rsid w:val="00932C6E"/>
    <w:rsid w:val="00933F10"/>
    <w:rsid w:val="009433C5"/>
    <w:rsid w:val="00956991"/>
    <w:rsid w:val="00965881"/>
    <w:rsid w:val="009871FF"/>
    <w:rsid w:val="00990799"/>
    <w:rsid w:val="00995D51"/>
    <w:rsid w:val="00997084"/>
    <w:rsid w:val="009A0631"/>
    <w:rsid w:val="009B10ED"/>
    <w:rsid w:val="009D3EA4"/>
    <w:rsid w:val="009D649C"/>
    <w:rsid w:val="009E4BC1"/>
    <w:rsid w:val="009F5CB2"/>
    <w:rsid w:val="009F607E"/>
    <w:rsid w:val="00A03BB8"/>
    <w:rsid w:val="00A16E98"/>
    <w:rsid w:val="00A349B2"/>
    <w:rsid w:val="00A3505D"/>
    <w:rsid w:val="00A4036F"/>
    <w:rsid w:val="00A406E5"/>
    <w:rsid w:val="00A4641C"/>
    <w:rsid w:val="00A55876"/>
    <w:rsid w:val="00A67FB1"/>
    <w:rsid w:val="00A85BFE"/>
    <w:rsid w:val="00A909C4"/>
    <w:rsid w:val="00AB6FE7"/>
    <w:rsid w:val="00AB7AD7"/>
    <w:rsid w:val="00AD2430"/>
    <w:rsid w:val="00AE41A6"/>
    <w:rsid w:val="00AF0E34"/>
    <w:rsid w:val="00AF271D"/>
    <w:rsid w:val="00AF56C2"/>
    <w:rsid w:val="00B004E6"/>
    <w:rsid w:val="00B03042"/>
    <w:rsid w:val="00B0744D"/>
    <w:rsid w:val="00B446FB"/>
    <w:rsid w:val="00B50EA8"/>
    <w:rsid w:val="00B64082"/>
    <w:rsid w:val="00B72325"/>
    <w:rsid w:val="00B732F1"/>
    <w:rsid w:val="00B81AD3"/>
    <w:rsid w:val="00B829D8"/>
    <w:rsid w:val="00B84B5B"/>
    <w:rsid w:val="00B86446"/>
    <w:rsid w:val="00BA1176"/>
    <w:rsid w:val="00BC75E5"/>
    <w:rsid w:val="00BD4F9E"/>
    <w:rsid w:val="00BE0B01"/>
    <w:rsid w:val="00BE79C7"/>
    <w:rsid w:val="00BF3CB5"/>
    <w:rsid w:val="00C01A3F"/>
    <w:rsid w:val="00C06FDB"/>
    <w:rsid w:val="00C073F1"/>
    <w:rsid w:val="00C1285B"/>
    <w:rsid w:val="00C1361B"/>
    <w:rsid w:val="00C14E1F"/>
    <w:rsid w:val="00C20267"/>
    <w:rsid w:val="00C315AF"/>
    <w:rsid w:val="00C36D9A"/>
    <w:rsid w:val="00C44A72"/>
    <w:rsid w:val="00C61FC2"/>
    <w:rsid w:val="00C705F9"/>
    <w:rsid w:val="00C80F0F"/>
    <w:rsid w:val="00C8667A"/>
    <w:rsid w:val="00C93BCB"/>
    <w:rsid w:val="00CA1A08"/>
    <w:rsid w:val="00CC241A"/>
    <w:rsid w:val="00CE4035"/>
    <w:rsid w:val="00CE65AB"/>
    <w:rsid w:val="00CF4266"/>
    <w:rsid w:val="00CF5A39"/>
    <w:rsid w:val="00D217CD"/>
    <w:rsid w:val="00D22D9C"/>
    <w:rsid w:val="00D241F1"/>
    <w:rsid w:val="00D24918"/>
    <w:rsid w:val="00D275CB"/>
    <w:rsid w:val="00D30DFA"/>
    <w:rsid w:val="00D463A5"/>
    <w:rsid w:val="00D46727"/>
    <w:rsid w:val="00D4710D"/>
    <w:rsid w:val="00D47D25"/>
    <w:rsid w:val="00D62ACD"/>
    <w:rsid w:val="00D8667B"/>
    <w:rsid w:val="00DA36EE"/>
    <w:rsid w:val="00DB116D"/>
    <w:rsid w:val="00DB5EE4"/>
    <w:rsid w:val="00DD17CC"/>
    <w:rsid w:val="00DE217A"/>
    <w:rsid w:val="00DF321B"/>
    <w:rsid w:val="00E027BF"/>
    <w:rsid w:val="00E230E0"/>
    <w:rsid w:val="00E27F15"/>
    <w:rsid w:val="00E51AAC"/>
    <w:rsid w:val="00E66CC0"/>
    <w:rsid w:val="00E728A9"/>
    <w:rsid w:val="00E807D9"/>
    <w:rsid w:val="00EA0F4E"/>
    <w:rsid w:val="00EA295B"/>
    <w:rsid w:val="00EA3B9B"/>
    <w:rsid w:val="00EA5475"/>
    <w:rsid w:val="00EA6801"/>
    <w:rsid w:val="00EB4F96"/>
    <w:rsid w:val="00ED189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6D17"/>
    <w:rsid w:val="00FD7C44"/>
    <w:rsid w:val="00FF1B31"/>
    <w:rsid w:val="00FF24F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446F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446FB"/>
    <w:rPr>
      <w:sz w:val="24"/>
      <w:lang w:eastAsia="en-GB"/>
    </w:rPr>
  </w:style>
  <w:style w:type="paragraph" w:styleId="BodyText">
    <w:name w:val="Body Text"/>
    <w:basedOn w:val="Normal"/>
    <w:link w:val="BodyTextChar"/>
    <w:semiHidden/>
    <w:unhideWhenUsed/>
    <w:rsid w:val="00D217CD"/>
    <w:pPr>
      <w:spacing w:after="120"/>
    </w:pPr>
  </w:style>
  <w:style w:type="character" w:customStyle="1" w:styleId="BodyTextChar">
    <w:name w:val="Body Text Char"/>
    <w:basedOn w:val="DefaultParagraphFont"/>
    <w:link w:val="BodyText"/>
    <w:semiHidden/>
    <w:rsid w:val="00D217CD"/>
    <w:rPr>
      <w:lang w:eastAsia="en-GB"/>
    </w:rPr>
  </w:style>
  <w:style w:type="character" w:customStyle="1" w:styleId="lookup-resultcontent">
    <w:name w:val="lookup-result__content"/>
    <w:rsid w:val="00D217CD"/>
  </w:style>
  <w:style w:type="character" w:styleId="UnresolvedMention">
    <w:name w:val="Unresolved Mention"/>
    <w:basedOn w:val="DefaultParagraphFont"/>
    <w:uiPriority w:val="99"/>
    <w:semiHidden/>
    <w:unhideWhenUsed/>
    <w:rsid w:val="00121642"/>
    <w:rPr>
      <w:color w:val="605E5C"/>
      <w:shd w:val="clear" w:color="auto" w:fill="E1DFDD"/>
    </w:rPr>
  </w:style>
  <w:style w:type="character" w:styleId="FollowedHyperlink">
    <w:name w:val="FollowedHyperlink"/>
    <w:basedOn w:val="DefaultParagraphFont"/>
    <w:semiHidden/>
    <w:unhideWhenUsed/>
    <w:rsid w:val="0099708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742748">
      <w:bodyDiv w:val="1"/>
      <w:marLeft w:val="0"/>
      <w:marRight w:val="0"/>
      <w:marTop w:val="0"/>
      <w:marBottom w:val="0"/>
      <w:divBdr>
        <w:top w:val="none" w:sz="0" w:space="0" w:color="auto"/>
        <w:left w:val="none" w:sz="0" w:space="0" w:color="auto"/>
        <w:bottom w:val="none" w:sz="0" w:space="0" w:color="auto"/>
        <w:right w:val="none" w:sz="0" w:space="0" w:color="auto"/>
      </w:divBdr>
      <w:divsChild>
        <w:div w:id="104890150">
          <w:marLeft w:val="288"/>
          <w:marRight w:val="0"/>
          <w:marTop w:val="154"/>
          <w:marBottom w:val="0"/>
          <w:divBdr>
            <w:top w:val="none" w:sz="0" w:space="0" w:color="auto"/>
            <w:left w:val="none" w:sz="0" w:space="0" w:color="auto"/>
            <w:bottom w:val="none" w:sz="0" w:space="0" w:color="auto"/>
            <w:right w:val="none" w:sz="0" w:space="0" w:color="auto"/>
          </w:divBdr>
        </w:div>
        <w:div w:id="716124232">
          <w:marLeft w:val="288"/>
          <w:marRight w:val="0"/>
          <w:marTop w:val="154"/>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835e4571b586507b9e72b13/ACMD_Prevention_Report.pdf" TargetMode="External"/><Relationship Id="rId13" Type="http://schemas.openxmlformats.org/officeDocument/2006/relationships/hyperlink" Target="https://www.gov.uk/government/publications/circular-0012024-control-of-20-new-drugs/0012024-the-misuse-of-drugs-act-1971-amendment-order-2024-and-the-misuse-of-drugs-and-misuse-of-drugs-designation-england-and-wales-and-scotlan" TargetMode="External"/><Relationship Id="rId18" Type="http://schemas.openxmlformats.org/officeDocument/2006/relationships/hyperlink" Target="https://doi.org/10.1136/bmj.325.7374.1195"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hcw.nhs.wales/data/statistical-publications-data-products-and-open-data/drug-alcohol-usage/annual-report-english/" TargetMode="External"/><Relationship Id="rId17" Type="http://schemas.openxmlformats.org/officeDocument/2006/relationships/hyperlink" Target="https://www.ons.gov.uk/peoplepopulationandcommunity/crimeandjustice/articles/drugmisuseinenglandandwales/yearendingmarch2024" TargetMode="External"/><Relationship Id="rId2" Type="http://schemas.openxmlformats.org/officeDocument/2006/relationships/styles" Target="styles.xml"/><Relationship Id="rId16" Type="http://schemas.openxmlformats.org/officeDocument/2006/relationships/hyperlink" Target="https://www.ons.gov.uk/peoplepopulationandcommunity/crimeandjustice/articles/drugmisuseinenglandandwales/yearendingmarch2023" TargetMode="External"/><Relationship Id="rId20" Type="http://schemas.openxmlformats.org/officeDocument/2006/relationships/hyperlink" Target="https://www.legislation.gov.uk/ukpga/1971/38/contents?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0439463.1994.9964680" TargetMode="External"/><Relationship Id="rId5" Type="http://schemas.openxmlformats.org/officeDocument/2006/relationships/footnotes" Target="footnotes.xml"/><Relationship Id="rId15" Type="http://schemas.openxmlformats.org/officeDocument/2006/relationships/hyperlink" Target="https://www.gov.uk/government/statistics/substance-misuse-treatment-for-young-people-2022-to-2023/young-peoples-substance-misuse-treatment-statistics-2022-to-2023-report" TargetMode="External"/><Relationship Id="rId10" Type="http://schemas.openxmlformats.org/officeDocument/2006/relationships/hyperlink" Target="https://www.college.police.uk/guidance/drug-crimes-evidence-briefing/prevention-and-early-intervention" TargetMode="External"/><Relationship Id="rId19" Type="http://schemas.openxmlformats.org/officeDocument/2006/relationships/hyperlink" Target="https://doi.org/10.1093/alcalc/agt165" TargetMode="External"/><Relationship Id="rId4" Type="http://schemas.openxmlformats.org/officeDocument/2006/relationships/webSettings" Target="webSettings.xml"/><Relationship Id="rId9" Type="http://schemas.openxmlformats.org/officeDocument/2006/relationships/hyperlink" Target="https://doi.org/10.1080/10439463.2023.2267729" TargetMode="External"/><Relationship Id="rId14" Type="http://schemas.openxmlformats.org/officeDocument/2006/relationships/hyperlink" Target="https://phw.nhs.wales/news/record-high-alcohol-related-deaths-in-wales-highlight-urgent-public-health-concerns/"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4</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13415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ELEONORA BUNICA</cp:lastModifiedBy>
  <cp:revision>2</cp:revision>
  <cp:lastPrinted>2014-10-10T07:42:00Z</cp:lastPrinted>
  <dcterms:created xsi:type="dcterms:W3CDTF">2025-10-10T19:20:00Z</dcterms:created>
  <dcterms:modified xsi:type="dcterms:W3CDTF">2025-10-10T19:20:00Z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