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2D8DA4" w14:textId="77777777" w:rsidR="0065370D" w:rsidRPr="00B73545" w:rsidRDefault="0065370D" w:rsidP="00EC73EE">
      <w:pPr>
        <w:rPr>
          <w:rFonts w:ascii="Arial" w:hAnsi="Arial" w:cs="Arial"/>
          <w:sz w:val="24"/>
          <w:szCs w:val="24"/>
        </w:rPr>
      </w:pPr>
      <w:proofErr w:type="spellStart"/>
      <w:r w:rsidRPr="00B73545">
        <w:rPr>
          <w:rFonts w:ascii="Arial" w:hAnsi="Arial" w:cs="Arial"/>
          <w:sz w:val="24"/>
          <w:szCs w:val="24"/>
        </w:rPr>
        <w:t>Aiex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 (1988) cited in Miller, S. a </w:t>
      </w:r>
      <w:proofErr w:type="spellStart"/>
      <w:r w:rsidRPr="00B73545">
        <w:rPr>
          <w:rFonts w:ascii="Arial" w:hAnsi="Arial" w:cs="Arial"/>
          <w:sz w:val="24"/>
          <w:szCs w:val="24"/>
        </w:rPr>
        <w:t>Pennycuff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, L. (2008) ‘Journal of Cross-Disciplinary Perspectives in Education’, </w:t>
      </w:r>
      <w:r w:rsidRPr="00B73545">
        <w:rPr>
          <w:rFonts w:ascii="Arial" w:hAnsi="Arial" w:cs="Arial"/>
          <w:i/>
          <w:sz w:val="24"/>
          <w:szCs w:val="24"/>
        </w:rPr>
        <w:t>The Power of Story: Using Storytelling to Improve Literacy Learning</w:t>
      </w:r>
      <w:r w:rsidRPr="00B73545">
        <w:rPr>
          <w:rFonts w:ascii="Arial" w:hAnsi="Arial" w:cs="Arial"/>
          <w:sz w:val="24"/>
          <w:szCs w:val="24"/>
        </w:rPr>
        <w:t xml:space="preserve">, Vol 1, No 1, May 2008, pp. 36-43. [On-line]. </w:t>
      </w:r>
      <w:hyperlink r:id="rId4" w:history="1">
        <w:r w:rsidRPr="00B73545">
          <w:rPr>
            <w:rStyle w:val="Hyperlink"/>
            <w:rFonts w:ascii="Arial" w:hAnsi="Arial" w:cs="Arial"/>
            <w:sz w:val="24"/>
            <w:szCs w:val="24"/>
          </w:rPr>
          <w:t>http://wmpeople.wm.edu/asset/index/mxtsch/storytelling</w:t>
        </w:r>
      </w:hyperlink>
      <w:r w:rsidRPr="00B73545">
        <w:rPr>
          <w:rFonts w:ascii="Arial" w:hAnsi="Arial" w:cs="Arial"/>
          <w:sz w:val="24"/>
          <w:szCs w:val="24"/>
        </w:rPr>
        <w:t xml:space="preserve"> [Accessed: 22nd November 2018].  </w:t>
      </w:r>
    </w:p>
    <w:p w14:paraId="559F8C7E" w14:textId="77777777" w:rsidR="0065370D" w:rsidRPr="00B73545" w:rsidRDefault="0065370D" w:rsidP="00975B39">
      <w:pPr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B73545">
        <w:rPr>
          <w:rFonts w:ascii="Arial" w:hAnsi="Arial" w:cs="Arial"/>
          <w:sz w:val="24"/>
          <w:szCs w:val="24"/>
          <w:lang w:eastAsia="en-GB"/>
        </w:rPr>
        <w:t>BookTrust</w:t>
      </w:r>
      <w:proofErr w:type="spellEnd"/>
      <w:r w:rsidRPr="00B73545">
        <w:rPr>
          <w:rFonts w:ascii="Arial" w:hAnsi="Arial" w:cs="Arial"/>
          <w:sz w:val="24"/>
          <w:szCs w:val="24"/>
          <w:lang w:eastAsia="en-GB"/>
        </w:rPr>
        <w:t xml:space="preserve"> (dim </w:t>
      </w:r>
      <w:proofErr w:type="spellStart"/>
      <w:r w:rsidRPr="00B73545">
        <w:rPr>
          <w:rFonts w:ascii="Arial" w:hAnsi="Arial" w:cs="Arial"/>
          <w:sz w:val="24"/>
          <w:szCs w:val="24"/>
          <w:lang w:eastAsia="en-GB"/>
        </w:rPr>
        <w:t>dyddiad</w:t>
      </w:r>
      <w:proofErr w:type="spellEnd"/>
      <w:r w:rsidRPr="00B73545">
        <w:rPr>
          <w:rFonts w:ascii="Arial" w:hAnsi="Arial" w:cs="Arial"/>
          <w:sz w:val="24"/>
          <w:szCs w:val="24"/>
          <w:lang w:eastAsia="en-GB"/>
        </w:rPr>
        <w:t xml:space="preserve">) ‘Family Reading Segments’, </w:t>
      </w:r>
      <w:r w:rsidRPr="00B73545">
        <w:rPr>
          <w:rFonts w:ascii="Arial" w:hAnsi="Arial" w:cs="Arial"/>
          <w:i/>
          <w:sz w:val="24"/>
          <w:szCs w:val="24"/>
          <w:lang w:eastAsia="en-GB"/>
        </w:rPr>
        <w:t xml:space="preserve">A guide to the reading engagement of children ages 0-16 in the UK. 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[On-line]. </w:t>
      </w:r>
      <w:hyperlink r:id="rId5" w:history="1">
        <w:r w:rsidRPr="00B73545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https://www.booktrust.org.uk/globalassets/resources/research/booktrust-segmentation_booklet.pdf</w:t>
        </w:r>
      </w:hyperlink>
      <w:r w:rsidRPr="00B73545">
        <w:rPr>
          <w:rFonts w:ascii="Arial" w:hAnsi="Arial" w:cs="Arial"/>
          <w:sz w:val="24"/>
          <w:szCs w:val="24"/>
          <w:lang w:eastAsia="en-GB"/>
        </w:rPr>
        <w:t xml:space="preserve"> [Accessed: 23</w:t>
      </w:r>
      <w:r w:rsidRPr="00B73545">
        <w:rPr>
          <w:rFonts w:ascii="Arial" w:hAnsi="Arial" w:cs="Arial"/>
          <w:sz w:val="24"/>
          <w:szCs w:val="24"/>
          <w:vertAlign w:val="superscript"/>
          <w:lang w:eastAsia="en-GB"/>
        </w:rPr>
        <w:t>rd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 November 2018]. </w:t>
      </w:r>
    </w:p>
    <w:p w14:paraId="64DD954A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Chapman, J. (2016)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Sawl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Cwsg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Tan ‘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Dolig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>?</w:t>
      </w:r>
      <w:r w:rsidRPr="00B73545">
        <w:rPr>
          <w:rFonts w:ascii="Arial" w:hAnsi="Arial" w:cs="Arial"/>
          <w:sz w:val="24"/>
          <w:szCs w:val="24"/>
        </w:rPr>
        <w:t xml:space="preserve"> Cymru: Gomer. </w:t>
      </w:r>
    </w:p>
    <w:p w14:paraId="23B517B8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proofErr w:type="spellStart"/>
      <w:r w:rsidRPr="00B73545">
        <w:rPr>
          <w:rFonts w:ascii="Arial" w:hAnsi="Arial" w:cs="Arial"/>
          <w:sz w:val="24"/>
          <w:szCs w:val="24"/>
        </w:rPr>
        <w:t>Eurwen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., Price., </w:t>
      </w:r>
      <w:proofErr w:type="spellStart"/>
      <w:r w:rsidRPr="00B73545">
        <w:rPr>
          <w:rFonts w:ascii="Arial" w:hAnsi="Arial" w:cs="Arial"/>
          <w:sz w:val="24"/>
          <w:szCs w:val="24"/>
        </w:rPr>
        <w:t>Robat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., Powel., Catherine., Lloyd. a Griffith. (1984)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Darllen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yn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Gymraeg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mewn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Ysgolion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B73545">
        <w:rPr>
          <w:rFonts w:ascii="Arial" w:hAnsi="Arial" w:cs="Arial"/>
          <w:i/>
          <w:sz w:val="24"/>
          <w:szCs w:val="24"/>
        </w:rPr>
        <w:t>Cynradd</w:t>
      </w:r>
      <w:proofErr w:type="spellEnd"/>
      <w:r w:rsidRPr="00B73545">
        <w:rPr>
          <w:rFonts w:ascii="Arial" w:hAnsi="Arial" w:cs="Arial"/>
          <w:i/>
          <w:sz w:val="24"/>
          <w:szCs w:val="24"/>
        </w:rPr>
        <w:t xml:space="preserve">. </w:t>
      </w:r>
      <w:r w:rsidRPr="00B73545">
        <w:rPr>
          <w:rFonts w:ascii="Arial" w:hAnsi="Arial" w:cs="Arial"/>
          <w:sz w:val="24"/>
          <w:szCs w:val="24"/>
        </w:rPr>
        <w:t xml:space="preserve">Welsh Office. </w:t>
      </w:r>
    </w:p>
    <w:p w14:paraId="755BAD88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proofErr w:type="spellStart"/>
      <w:r w:rsidRPr="00B73545">
        <w:rPr>
          <w:rFonts w:ascii="Arial" w:hAnsi="Arial" w:cs="Arial"/>
          <w:sz w:val="24"/>
          <w:szCs w:val="24"/>
        </w:rPr>
        <w:t>Grugeon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, E., Dawes, L., Smith, C. a Hubbard, L. (2005) </w:t>
      </w:r>
      <w:r w:rsidRPr="00B73545">
        <w:rPr>
          <w:rFonts w:ascii="Arial" w:hAnsi="Arial" w:cs="Arial"/>
          <w:i/>
          <w:sz w:val="24"/>
          <w:szCs w:val="24"/>
        </w:rPr>
        <w:t xml:space="preserve">Teaching Speaking and Listening in the Primary School. </w:t>
      </w:r>
      <w:r w:rsidRPr="00B73545">
        <w:rPr>
          <w:rFonts w:ascii="Arial" w:hAnsi="Arial" w:cs="Arial"/>
          <w:sz w:val="24"/>
          <w:szCs w:val="24"/>
        </w:rPr>
        <w:t>(3</w:t>
      </w:r>
      <w:r w:rsidRPr="00B73545">
        <w:rPr>
          <w:rFonts w:ascii="Arial" w:hAnsi="Arial" w:cs="Arial"/>
          <w:sz w:val="24"/>
          <w:szCs w:val="24"/>
          <w:vertAlign w:val="superscript"/>
        </w:rPr>
        <w:t>rd</w:t>
      </w:r>
      <w:r w:rsidRPr="00B73545">
        <w:rPr>
          <w:rFonts w:ascii="Arial" w:hAnsi="Arial" w:cs="Arial"/>
          <w:sz w:val="24"/>
          <w:szCs w:val="24"/>
        </w:rPr>
        <w:t xml:space="preserve"> ed) London: David Fulton Publishers.  </w:t>
      </w:r>
    </w:p>
    <w:p w14:paraId="591D2361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Isbell et al (2004) cited in Miller, S. a </w:t>
      </w:r>
      <w:proofErr w:type="spellStart"/>
      <w:r w:rsidRPr="00B73545">
        <w:rPr>
          <w:rFonts w:ascii="Arial" w:hAnsi="Arial" w:cs="Arial"/>
          <w:sz w:val="24"/>
          <w:szCs w:val="24"/>
        </w:rPr>
        <w:t>Pennycuff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, L. (2008) ‘Journal of Cross-Disciplinary Perspectives in Education’, </w:t>
      </w:r>
      <w:r w:rsidRPr="00B73545">
        <w:rPr>
          <w:rFonts w:ascii="Arial" w:hAnsi="Arial" w:cs="Arial"/>
          <w:i/>
          <w:sz w:val="24"/>
          <w:szCs w:val="24"/>
        </w:rPr>
        <w:t>The Power of Story: Using Storytelling to Improve Literacy Learning</w:t>
      </w:r>
      <w:r w:rsidRPr="00B73545">
        <w:rPr>
          <w:rFonts w:ascii="Arial" w:hAnsi="Arial" w:cs="Arial"/>
          <w:sz w:val="24"/>
          <w:szCs w:val="24"/>
        </w:rPr>
        <w:t xml:space="preserve">, Vol 1, No 1, May 2008, pp. 36-43. [On-line]. </w:t>
      </w:r>
      <w:hyperlink r:id="rId6" w:history="1">
        <w:r w:rsidRPr="00B73545">
          <w:rPr>
            <w:rStyle w:val="Hyperlink"/>
            <w:rFonts w:ascii="Arial" w:hAnsi="Arial" w:cs="Arial"/>
            <w:sz w:val="24"/>
            <w:szCs w:val="24"/>
          </w:rPr>
          <w:t>http://wmpeople.wm.edu/asset/index/mxtsch/storytelling</w:t>
        </w:r>
      </w:hyperlink>
      <w:r w:rsidRPr="00B73545">
        <w:rPr>
          <w:rFonts w:ascii="Arial" w:hAnsi="Arial" w:cs="Arial"/>
          <w:sz w:val="24"/>
          <w:szCs w:val="24"/>
        </w:rPr>
        <w:t xml:space="preserve"> [Accessed: 22nd November 2018].  </w:t>
      </w:r>
    </w:p>
    <w:p w14:paraId="4DE32C82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Lansdown, R. a Walker, M. (1996) </w:t>
      </w:r>
      <w:r w:rsidRPr="00B73545">
        <w:rPr>
          <w:rFonts w:ascii="Arial" w:hAnsi="Arial" w:cs="Arial"/>
          <w:i/>
          <w:sz w:val="24"/>
          <w:szCs w:val="24"/>
        </w:rPr>
        <w:t xml:space="preserve">Your Child’s Development from birth to Adolescence. </w:t>
      </w:r>
      <w:r w:rsidRPr="00B73545">
        <w:rPr>
          <w:rFonts w:ascii="Arial" w:hAnsi="Arial" w:cs="Arial"/>
          <w:sz w:val="24"/>
          <w:szCs w:val="24"/>
        </w:rPr>
        <w:t xml:space="preserve">London: Frances Lincoln. </w:t>
      </w:r>
    </w:p>
    <w:p w14:paraId="1F2F6320" w14:textId="77777777" w:rsidR="0065370D" w:rsidRPr="00B73545" w:rsidRDefault="0065370D" w:rsidP="00975B39">
      <w:pPr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B73545">
        <w:rPr>
          <w:rFonts w:ascii="Arial" w:hAnsi="Arial" w:cs="Arial"/>
          <w:sz w:val="24"/>
          <w:szCs w:val="24"/>
          <w:lang w:eastAsia="en-GB"/>
        </w:rPr>
        <w:t>Llywodraeth</w:t>
      </w:r>
      <w:proofErr w:type="spellEnd"/>
      <w:r w:rsidRPr="00B73545">
        <w:rPr>
          <w:rFonts w:ascii="Arial" w:hAnsi="Arial" w:cs="Arial"/>
          <w:sz w:val="24"/>
          <w:szCs w:val="24"/>
          <w:lang w:eastAsia="en-GB"/>
        </w:rPr>
        <w:t xml:space="preserve"> Cymru (2015) ‘Curriculum for Wales’, </w:t>
      </w:r>
      <w:proofErr w:type="spellStart"/>
      <w:r w:rsidRPr="00B73545">
        <w:rPr>
          <w:rFonts w:ascii="Arial" w:hAnsi="Arial" w:cs="Arial"/>
          <w:i/>
          <w:sz w:val="24"/>
          <w:szCs w:val="24"/>
          <w:lang w:eastAsia="en-GB"/>
        </w:rPr>
        <w:t>Phoundation</w:t>
      </w:r>
      <w:proofErr w:type="spellEnd"/>
      <w:r w:rsidRPr="00B73545">
        <w:rPr>
          <w:rFonts w:ascii="Arial" w:hAnsi="Arial" w:cs="Arial"/>
          <w:i/>
          <w:sz w:val="24"/>
          <w:szCs w:val="24"/>
          <w:lang w:eastAsia="en-GB"/>
        </w:rPr>
        <w:t xml:space="preserve"> Phase Framework. </w:t>
      </w:r>
      <w:hyperlink r:id="rId7" w:history="1">
        <w:r w:rsidRPr="00B73545">
          <w:rPr>
            <w:rStyle w:val="Hyperlink"/>
            <w:rFonts w:ascii="Arial" w:hAnsi="Arial" w:cs="Arial"/>
            <w:sz w:val="24"/>
            <w:szCs w:val="24"/>
            <w:lang w:eastAsia="en-GB"/>
          </w:rPr>
          <w:t>https://beta.gov.wales/sites/default/files/publications/2018-02/foundation-phase-framework-revised-2015.pdf</w:t>
        </w:r>
      </w:hyperlink>
      <w:r w:rsidRPr="00B73545">
        <w:rPr>
          <w:rFonts w:ascii="Arial" w:hAnsi="Arial" w:cs="Arial"/>
          <w:sz w:val="24"/>
          <w:szCs w:val="24"/>
          <w:lang w:eastAsia="en-GB"/>
        </w:rPr>
        <w:t xml:space="preserve"> [Accessed: 24</w:t>
      </w:r>
      <w:r w:rsidRPr="00B73545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 November 2018]. </w:t>
      </w:r>
    </w:p>
    <w:p w14:paraId="77FA8BAD" w14:textId="77777777" w:rsidR="0065370D" w:rsidRPr="00B73545" w:rsidRDefault="0065370D" w:rsidP="00593C04">
      <w:pPr>
        <w:spacing w:line="360" w:lineRule="auto"/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Markovic, N. (2015) ‘Importance of Onomatopoeia’, </w:t>
      </w:r>
      <w:r w:rsidRPr="00B73545">
        <w:rPr>
          <w:rFonts w:ascii="Arial" w:hAnsi="Arial" w:cs="Arial"/>
          <w:i/>
          <w:sz w:val="24"/>
          <w:szCs w:val="24"/>
        </w:rPr>
        <w:t xml:space="preserve">Contrastive Analysis of Sound Words in English and French. </w:t>
      </w:r>
      <w:r w:rsidRPr="00B73545">
        <w:rPr>
          <w:rFonts w:ascii="Arial" w:hAnsi="Arial" w:cs="Arial"/>
          <w:sz w:val="24"/>
          <w:szCs w:val="24"/>
        </w:rPr>
        <w:t>25</w:t>
      </w:r>
      <w:r w:rsidRPr="00B73545">
        <w:rPr>
          <w:rFonts w:ascii="Arial" w:hAnsi="Arial" w:cs="Arial"/>
          <w:sz w:val="24"/>
          <w:szCs w:val="24"/>
          <w:vertAlign w:val="superscript"/>
        </w:rPr>
        <w:t>th</w:t>
      </w:r>
      <w:r w:rsidRPr="00B73545">
        <w:rPr>
          <w:rFonts w:ascii="Arial" w:hAnsi="Arial" w:cs="Arial"/>
          <w:sz w:val="24"/>
          <w:szCs w:val="24"/>
        </w:rPr>
        <w:t xml:space="preserve"> of January 2015. </w:t>
      </w:r>
    </w:p>
    <w:p w14:paraId="61CD6FDF" w14:textId="77777777" w:rsidR="0065370D" w:rsidRPr="00B73545" w:rsidRDefault="0065370D" w:rsidP="00AF475D">
      <w:pPr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Miller, S. a </w:t>
      </w:r>
      <w:proofErr w:type="spellStart"/>
      <w:r w:rsidRPr="00B73545">
        <w:rPr>
          <w:rFonts w:ascii="Arial" w:hAnsi="Arial" w:cs="Arial"/>
          <w:sz w:val="24"/>
          <w:szCs w:val="24"/>
        </w:rPr>
        <w:t>Pennycuff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, L. (2008) ‘Journal of Cross-Disciplinary Perspectives in Education’, </w:t>
      </w:r>
      <w:r w:rsidRPr="00B73545">
        <w:rPr>
          <w:rFonts w:ascii="Arial" w:hAnsi="Arial" w:cs="Arial"/>
          <w:i/>
          <w:sz w:val="24"/>
          <w:szCs w:val="24"/>
        </w:rPr>
        <w:t>The Power of Story: Using Storytelling to Improve Literacy Learning</w:t>
      </w:r>
      <w:r w:rsidRPr="00B73545">
        <w:rPr>
          <w:rFonts w:ascii="Arial" w:hAnsi="Arial" w:cs="Arial"/>
          <w:sz w:val="24"/>
          <w:szCs w:val="24"/>
        </w:rPr>
        <w:t xml:space="preserve">, Vol 1, No 1, May 2008, pp. 36-43. [On-line]. </w:t>
      </w:r>
      <w:hyperlink r:id="rId8" w:history="1">
        <w:r w:rsidRPr="00B73545">
          <w:rPr>
            <w:rStyle w:val="Hyperlink"/>
            <w:rFonts w:ascii="Arial" w:hAnsi="Arial" w:cs="Arial"/>
            <w:sz w:val="24"/>
            <w:szCs w:val="24"/>
          </w:rPr>
          <w:t>http://wmpeople.wm.edu/asset/index/mxtsch/storytelling</w:t>
        </w:r>
      </w:hyperlink>
      <w:r w:rsidRPr="00B73545">
        <w:rPr>
          <w:rFonts w:ascii="Arial" w:hAnsi="Arial" w:cs="Arial"/>
          <w:sz w:val="24"/>
          <w:szCs w:val="24"/>
        </w:rPr>
        <w:t xml:space="preserve"> [Accessed: 22nd November 2018].  </w:t>
      </w:r>
    </w:p>
    <w:p w14:paraId="214999F3" w14:textId="77777777" w:rsidR="0065370D" w:rsidRPr="00B73545" w:rsidRDefault="0065370D" w:rsidP="00975B39">
      <w:pPr>
        <w:rPr>
          <w:rFonts w:ascii="Arial" w:hAnsi="Arial" w:cs="Arial"/>
          <w:sz w:val="24"/>
          <w:szCs w:val="24"/>
          <w:lang w:eastAsia="en-GB"/>
        </w:rPr>
      </w:pPr>
      <w:r w:rsidRPr="00B73545">
        <w:rPr>
          <w:rFonts w:ascii="Arial" w:hAnsi="Arial" w:cs="Arial"/>
          <w:sz w:val="24"/>
          <w:szCs w:val="24"/>
          <w:lang w:eastAsia="en-GB"/>
        </w:rPr>
        <w:t xml:space="preserve">Montessori, M. (2017) ‘Repetition and Child Development in Montessori Education’ </w:t>
      </w:r>
      <w:hyperlink r:id="rId9" w:history="1">
        <w:r w:rsidRPr="00B73545">
          <w:rPr>
            <w:rStyle w:val="Hyperlink"/>
            <w:rFonts w:ascii="Arial" w:hAnsi="Arial" w:cs="Arial"/>
            <w:sz w:val="24"/>
            <w:szCs w:val="24"/>
            <w:lang w:eastAsia="en-GB"/>
          </w:rPr>
          <w:t>https://montessoriacademy.com.au/repetition-child-development-montessori/</w:t>
        </w:r>
      </w:hyperlink>
      <w:r w:rsidRPr="00B73545">
        <w:rPr>
          <w:rFonts w:ascii="Arial" w:hAnsi="Arial" w:cs="Arial"/>
          <w:sz w:val="24"/>
          <w:szCs w:val="24"/>
          <w:lang w:eastAsia="en-GB"/>
        </w:rPr>
        <w:t xml:space="preserve"> [Accessed: 23</w:t>
      </w:r>
      <w:r w:rsidRPr="00B73545">
        <w:rPr>
          <w:rFonts w:ascii="Arial" w:hAnsi="Arial" w:cs="Arial"/>
          <w:sz w:val="24"/>
          <w:szCs w:val="24"/>
          <w:vertAlign w:val="superscript"/>
          <w:lang w:eastAsia="en-GB"/>
        </w:rPr>
        <w:t>rd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 November 2018]. </w:t>
      </w:r>
    </w:p>
    <w:p w14:paraId="1FA3D440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proofErr w:type="spellStart"/>
      <w:r w:rsidRPr="00B73545">
        <w:rPr>
          <w:rFonts w:ascii="Arial" w:hAnsi="Arial" w:cs="Arial"/>
          <w:sz w:val="24"/>
          <w:szCs w:val="24"/>
        </w:rPr>
        <w:t>Tassoni,P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., </w:t>
      </w:r>
      <w:proofErr w:type="spellStart"/>
      <w:r w:rsidRPr="00B73545">
        <w:rPr>
          <w:rFonts w:ascii="Arial" w:hAnsi="Arial" w:cs="Arial"/>
          <w:sz w:val="24"/>
          <w:szCs w:val="24"/>
        </w:rPr>
        <w:t>Beith</w:t>
      </w:r>
      <w:proofErr w:type="spellEnd"/>
      <w:r w:rsidRPr="00B73545">
        <w:rPr>
          <w:rFonts w:ascii="Arial" w:hAnsi="Arial" w:cs="Arial"/>
          <w:sz w:val="24"/>
          <w:szCs w:val="24"/>
        </w:rPr>
        <w:t xml:space="preserve">, K., Eldridge, H. a Gough, A. (2002) </w:t>
      </w:r>
      <w:r w:rsidRPr="00B73545">
        <w:rPr>
          <w:rFonts w:ascii="Arial" w:hAnsi="Arial" w:cs="Arial"/>
          <w:i/>
          <w:sz w:val="24"/>
          <w:szCs w:val="24"/>
        </w:rPr>
        <w:t xml:space="preserve">Diploma Child Care and Education. </w:t>
      </w:r>
      <w:r w:rsidRPr="00B73545">
        <w:rPr>
          <w:rFonts w:ascii="Arial" w:hAnsi="Arial" w:cs="Arial"/>
          <w:sz w:val="24"/>
          <w:szCs w:val="24"/>
        </w:rPr>
        <w:t xml:space="preserve">Oxford: Heinemann Publication. </w:t>
      </w:r>
    </w:p>
    <w:bookmarkStart w:id="0" w:name="_GoBack"/>
    <w:bookmarkEnd w:id="0"/>
    <w:p w14:paraId="6B124DF9" w14:textId="77777777" w:rsidR="0065370D" w:rsidRPr="00B73545" w:rsidRDefault="0065370D" w:rsidP="008512D8">
      <w:pPr>
        <w:pStyle w:val="Heading1"/>
        <w:shd w:val="clear" w:color="auto" w:fill="FFFFFF"/>
        <w:spacing w:before="0" w:after="15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r w:rsidRPr="00B73545">
        <w:rPr>
          <w:rStyle w:val="entry-author-name"/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lastRenderedPageBreak/>
        <w:fldChar w:fldCharType="begin"/>
      </w:r>
      <w:r w:rsidRPr="00B73545">
        <w:rPr>
          <w:rStyle w:val="entry-author-name"/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instrText xml:space="preserve"> HYPERLINK "http://www.thelearningbasket.com/author/mariel" </w:instrText>
      </w:r>
      <w:r w:rsidRPr="00B73545">
        <w:rPr>
          <w:rStyle w:val="entry-author-name"/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fldChar w:fldCharType="separate"/>
      </w:r>
      <w:r w:rsidRPr="00B73545">
        <w:rPr>
          <w:rStyle w:val="entry-author-name"/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t>UYQUIENGCO</w:t>
      </w:r>
      <w:r w:rsidRPr="00B73545">
        <w:rPr>
          <w:rStyle w:val="entry-author-name"/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fldChar w:fldCharType="end"/>
      </w:r>
      <w:r w:rsidRPr="00B73545">
        <w:rPr>
          <w:rFonts w:ascii="Arial" w:hAnsi="Arial" w:cs="Arial"/>
          <w:bCs/>
          <w:caps/>
          <w:color w:val="000000" w:themeColor="text1"/>
          <w:sz w:val="24"/>
          <w:szCs w:val="24"/>
          <w:shd w:val="clear" w:color="auto" w:fill="FFFFFF"/>
        </w:rPr>
        <w:t>, M. (2012) ‘</w:t>
      </w:r>
      <w:proofErr w:type="spellStart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Kerplink</w:t>
      </w:r>
      <w:proofErr w:type="spellEnd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! </w:t>
      </w:r>
      <w:proofErr w:type="spellStart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Kerplank</w:t>
      </w:r>
      <w:proofErr w:type="spellEnd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! – Onomatopoeia for </w:t>
      </w:r>
      <w:proofErr w:type="spellStart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Preschoolers’</w:t>
      </w:r>
      <w:proofErr w:type="spellEnd"/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 </w:t>
      </w:r>
      <w:hyperlink r:id="rId10" w:history="1">
        <w:r w:rsidRPr="00B73545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http://www.thelearningbasket.com/2012/08/kerplink-kerplank-onomatopoeia-for.html</w:t>
        </w:r>
      </w:hyperlink>
      <w:r w:rsidRPr="00B73545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 [Accessed: 22nd November 2018]. </w:t>
      </w:r>
    </w:p>
    <w:p w14:paraId="38464889" w14:textId="77777777" w:rsidR="0065370D" w:rsidRPr="00B73545" w:rsidRDefault="0065370D" w:rsidP="00975B39">
      <w:pPr>
        <w:rPr>
          <w:rFonts w:ascii="Arial" w:hAnsi="Arial" w:cs="Arial"/>
          <w:sz w:val="24"/>
          <w:szCs w:val="24"/>
          <w:lang w:eastAsia="en-GB"/>
        </w:rPr>
      </w:pPr>
      <w:r w:rsidRPr="00B73545">
        <w:rPr>
          <w:rFonts w:ascii="Arial" w:hAnsi="Arial" w:cs="Arial"/>
          <w:sz w:val="24"/>
          <w:szCs w:val="24"/>
          <w:lang w:eastAsia="en-GB"/>
        </w:rPr>
        <w:t xml:space="preserve">Vygotsky (1978) </w:t>
      </w:r>
      <w:proofErr w:type="spellStart"/>
      <w:r w:rsidRPr="00B73545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B73545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B73545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B73545">
        <w:rPr>
          <w:rFonts w:ascii="Arial" w:hAnsi="Arial" w:cs="Arial"/>
          <w:sz w:val="24"/>
          <w:szCs w:val="24"/>
          <w:lang w:eastAsia="en-GB"/>
        </w:rPr>
        <w:t xml:space="preserve"> Graham, J. a Kelly, A. (1997) </w:t>
      </w:r>
      <w:r w:rsidRPr="00B73545">
        <w:rPr>
          <w:rFonts w:ascii="Arial" w:hAnsi="Arial" w:cs="Arial"/>
          <w:i/>
          <w:sz w:val="24"/>
          <w:szCs w:val="24"/>
          <w:lang w:eastAsia="en-GB"/>
        </w:rPr>
        <w:t xml:space="preserve">Reading Under Control Teaching Reading in the Primary School. 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London: David Fulton Publication. </w:t>
      </w:r>
    </w:p>
    <w:p w14:paraId="7B598C01" w14:textId="77777777" w:rsidR="0065370D" w:rsidRPr="00B73545" w:rsidRDefault="0065370D">
      <w:pPr>
        <w:rPr>
          <w:rFonts w:ascii="Arial" w:hAnsi="Arial" w:cs="Arial"/>
          <w:sz w:val="24"/>
          <w:szCs w:val="24"/>
        </w:rPr>
      </w:pPr>
      <w:r w:rsidRPr="00B73545">
        <w:rPr>
          <w:rFonts w:ascii="Arial" w:hAnsi="Arial" w:cs="Arial"/>
          <w:sz w:val="24"/>
          <w:szCs w:val="24"/>
        </w:rPr>
        <w:t xml:space="preserve">Whitehead, M. R., (2002) </w:t>
      </w:r>
      <w:r w:rsidRPr="00B73545">
        <w:rPr>
          <w:rFonts w:ascii="Arial" w:hAnsi="Arial" w:cs="Arial"/>
          <w:i/>
          <w:sz w:val="24"/>
          <w:szCs w:val="24"/>
        </w:rPr>
        <w:t xml:space="preserve">Developing Language and Literacy with Young Children. </w:t>
      </w:r>
      <w:r w:rsidRPr="00B73545">
        <w:rPr>
          <w:rFonts w:ascii="Arial" w:hAnsi="Arial" w:cs="Arial"/>
          <w:sz w:val="24"/>
          <w:szCs w:val="24"/>
        </w:rPr>
        <w:t>(2</w:t>
      </w:r>
      <w:r w:rsidRPr="00B73545">
        <w:rPr>
          <w:rFonts w:ascii="Arial" w:hAnsi="Arial" w:cs="Arial"/>
          <w:sz w:val="24"/>
          <w:szCs w:val="24"/>
          <w:vertAlign w:val="superscript"/>
        </w:rPr>
        <w:t>nd</w:t>
      </w:r>
      <w:r w:rsidRPr="00B73545">
        <w:rPr>
          <w:rFonts w:ascii="Arial" w:hAnsi="Arial" w:cs="Arial"/>
          <w:sz w:val="24"/>
          <w:szCs w:val="24"/>
        </w:rPr>
        <w:t xml:space="preserve"> ed) London: Sage Publications.</w:t>
      </w:r>
    </w:p>
    <w:p w14:paraId="355CF335" w14:textId="77777777" w:rsidR="0065370D" w:rsidRPr="00B73545" w:rsidRDefault="0065370D">
      <w:pPr>
        <w:rPr>
          <w:rFonts w:ascii="Arial" w:hAnsi="Arial" w:cs="Arial"/>
          <w:sz w:val="24"/>
          <w:szCs w:val="24"/>
          <w:lang w:val="cy-GB"/>
        </w:rPr>
      </w:pPr>
      <w:r w:rsidRPr="00B73545">
        <w:rPr>
          <w:rFonts w:ascii="Arial" w:hAnsi="Arial" w:cs="Arial"/>
          <w:sz w:val="24"/>
          <w:szCs w:val="24"/>
        </w:rPr>
        <w:t xml:space="preserve">Whitehurst et al. (1988) cited in </w:t>
      </w:r>
      <w:r w:rsidRPr="00B73545">
        <w:rPr>
          <w:rFonts w:ascii="Arial" w:hAnsi="Arial" w:cs="Arial"/>
          <w:i/>
          <w:sz w:val="24"/>
          <w:szCs w:val="24"/>
          <w:lang w:val="cy-GB"/>
        </w:rPr>
        <w:t xml:space="preserve">Five Components of Effective Oral Language Instuction. </w:t>
      </w:r>
      <w:r w:rsidRPr="00B73545">
        <w:rPr>
          <w:rFonts w:ascii="Arial" w:hAnsi="Arial" w:cs="Arial"/>
          <w:sz w:val="24"/>
          <w:szCs w:val="24"/>
          <w:lang w:val="cy-GB"/>
        </w:rPr>
        <w:t xml:space="preserve">Dublin: Professional Development Service for Teachers. [On-line]. </w:t>
      </w:r>
      <w:hyperlink r:id="rId11" w:history="1">
        <w:r w:rsidRPr="00B73545">
          <w:rPr>
            <w:rStyle w:val="Hyperlink"/>
            <w:rFonts w:ascii="Arial" w:hAnsi="Arial" w:cs="Arial"/>
            <w:sz w:val="24"/>
            <w:szCs w:val="24"/>
            <w:lang w:val="cy-GB"/>
          </w:rPr>
          <w:t>http://pdst.ie/sites/default/files/Oral%20Language%20Booklet%20PDF.pdf</w:t>
        </w:r>
      </w:hyperlink>
      <w:r w:rsidRPr="00B73545">
        <w:rPr>
          <w:rFonts w:ascii="Arial" w:hAnsi="Arial" w:cs="Arial"/>
          <w:sz w:val="24"/>
          <w:szCs w:val="24"/>
          <w:lang w:val="cy-GB"/>
        </w:rPr>
        <w:t xml:space="preserve"> [Accessed: 22nd November 2018]. </w:t>
      </w:r>
    </w:p>
    <w:p w14:paraId="49EB0102" w14:textId="77777777" w:rsidR="0065370D" w:rsidRPr="00B73545" w:rsidRDefault="0065370D" w:rsidP="00975B39">
      <w:pPr>
        <w:rPr>
          <w:rFonts w:ascii="Arial" w:hAnsi="Arial" w:cs="Arial"/>
          <w:sz w:val="24"/>
          <w:szCs w:val="24"/>
          <w:lang w:eastAsia="en-GB"/>
        </w:rPr>
      </w:pPr>
      <w:r w:rsidRPr="00B73545">
        <w:rPr>
          <w:rFonts w:ascii="Arial" w:hAnsi="Arial" w:cs="Arial"/>
          <w:sz w:val="24"/>
          <w:szCs w:val="24"/>
          <w:lang w:eastAsia="en-GB"/>
        </w:rPr>
        <w:t xml:space="preserve">Woolley, G. (2014) </w:t>
      </w:r>
      <w:r w:rsidRPr="00B73545">
        <w:rPr>
          <w:rFonts w:ascii="Arial" w:hAnsi="Arial" w:cs="Arial"/>
          <w:i/>
          <w:sz w:val="24"/>
          <w:szCs w:val="24"/>
          <w:lang w:eastAsia="en-GB"/>
        </w:rPr>
        <w:t xml:space="preserve">Developing Literacy in the Primary Classroom. </w:t>
      </w:r>
      <w:r w:rsidRPr="00B73545">
        <w:rPr>
          <w:rFonts w:ascii="Arial" w:hAnsi="Arial" w:cs="Arial"/>
          <w:sz w:val="24"/>
          <w:szCs w:val="24"/>
          <w:lang w:eastAsia="en-GB"/>
        </w:rPr>
        <w:t xml:space="preserve">London: Sage Publications. </w:t>
      </w:r>
    </w:p>
    <w:p w14:paraId="67F67238" w14:textId="1B856CAC" w:rsidR="000827C8" w:rsidRPr="00B73545" w:rsidRDefault="000827C8" w:rsidP="00593C04">
      <w:pPr>
        <w:spacing w:line="360" w:lineRule="auto"/>
        <w:rPr>
          <w:rFonts w:ascii="Arial" w:eastAsia="Meiryo UI" w:hAnsi="Arial" w:cs="Arial"/>
          <w:color w:val="000000" w:themeColor="text1"/>
          <w:sz w:val="24"/>
          <w:szCs w:val="24"/>
          <w:lang w:val="en-US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</w:pPr>
    </w:p>
    <w:sectPr w:rsidR="000827C8" w:rsidRPr="00B73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eiryo UI">
    <w:charset w:val="80"/>
    <w:family w:val="swiss"/>
    <w:pitch w:val="variable"/>
    <w:sig w:usb0="E00002FF" w:usb1="6AC7FFFF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D8A"/>
    <w:rsid w:val="000673BA"/>
    <w:rsid w:val="000827C8"/>
    <w:rsid w:val="000A55E8"/>
    <w:rsid w:val="000E0E2E"/>
    <w:rsid w:val="001133C9"/>
    <w:rsid w:val="0014401E"/>
    <w:rsid w:val="001518DF"/>
    <w:rsid w:val="001712D0"/>
    <w:rsid w:val="002069B5"/>
    <w:rsid w:val="002730FE"/>
    <w:rsid w:val="00273444"/>
    <w:rsid w:val="00294BED"/>
    <w:rsid w:val="002C03A3"/>
    <w:rsid w:val="002C6634"/>
    <w:rsid w:val="002E056A"/>
    <w:rsid w:val="00306174"/>
    <w:rsid w:val="00314954"/>
    <w:rsid w:val="00315C45"/>
    <w:rsid w:val="0032797B"/>
    <w:rsid w:val="003311A5"/>
    <w:rsid w:val="0037169C"/>
    <w:rsid w:val="003B67E1"/>
    <w:rsid w:val="003C4C4B"/>
    <w:rsid w:val="003D33BB"/>
    <w:rsid w:val="003D4C11"/>
    <w:rsid w:val="003D5AE0"/>
    <w:rsid w:val="003E169C"/>
    <w:rsid w:val="004106D8"/>
    <w:rsid w:val="00411E4F"/>
    <w:rsid w:val="00422767"/>
    <w:rsid w:val="004703FB"/>
    <w:rsid w:val="00470609"/>
    <w:rsid w:val="004808CF"/>
    <w:rsid w:val="004C07B6"/>
    <w:rsid w:val="004C7219"/>
    <w:rsid w:val="0052198B"/>
    <w:rsid w:val="005227B9"/>
    <w:rsid w:val="00524DA8"/>
    <w:rsid w:val="00544008"/>
    <w:rsid w:val="0054511B"/>
    <w:rsid w:val="00571B4C"/>
    <w:rsid w:val="00593C04"/>
    <w:rsid w:val="00594F11"/>
    <w:rsid w:val="005A0F79"/>
    <w:rsid w:val="005C0178"/>
    <w:rsid w:val="00636A16"/>
    <w:rsid w:val="0065370D"/>
    <w:rsid w:val="00685CAA"/>
    <w:rsid w:val="006A1D8A"/>
    <w:rsid w:val="006B7552"/>
    <w:rsid w:val="006E0178"/>
    <w:rsid w:val="006E5706"/>
    <w:rsid w:val="007924A3"/>
    <w:rsid w:val="007C7FF9"/>
    <w:rsid w:val="007F42DD"/>
    <w:rsid w:val="008512D8"/>
    <w:rsid w:val="008A4D5D"/>
    <w:rsid w:val="008B64D0"/>
    <w:rsid w:val="008E031F"/>
    <w:rsid w:val="00952E21"/>
    <w:rsid w:val="00975B39"/>
    <w:rsid w:val="009B248A"/>
    <w:rsid w:val="00A20830"/>
    <w:rsid w:val="00A459A1"/>
    <w:rsid w:val="00A51135"/>
    <w:rsid w:val="00AB29FC"/>
    <w:rsid w:val="00AC64CF"/>
    <w:rsid w:val="00AF475D"/>
    <w:rsid w:val="00B47DB8"/>
    <w:rsid w:val="00B660A1"/>
    <w:rsid w:val="00B73545"/>
    <w:rsid w:val="00C340C4"/>
    <w:rsid w:val="00C806B7"/>
    <w:rsid w:val="00CB4992"/>
    <w:rsid w:val="00CE2A9E"/>
    <w:rsid w:val="00CF056C"/>
    <w:rsid w:val="00CF621C"/>
    <w:rsid w:val="00D130CC"/>
    <w:rsid w:val="00D23B72"/>
    <w:rsid w:val="00D26204"/>
    <w:rsid w:val="00D34CC0"/>
    <w:rsid w:val="00D56AB1"/>
    <w:rsid w:val="00DC5CA3"/>
    <w:rsid w:val="00EC73EE"/>
    <w:rsid w:val="00F005FF"/>
    <w:rsid w:val="00F44641"/>
    <w:rsid w:val="00F45C76"/>
    <w:rsid w:val="00F736EA"/>
    <w:rsid w:val="00F81BED"/>
    <w:rsid w:val="00F94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040D4"/>
  <w15:chartTrackingRefBased/>
  <w15:docId w15:val="{8B7168FB-E083-4C5E-BD27-D5CE967287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12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27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767"/>
    <w:rPr>
      <w:color w:val="605E5C"/>
      <w:shd w:val="clear" w:color="auto" w:fill="E1DFDD"/>
    </w:rPr>
  </w:style>
  <w:style w:type="character" w:customStyle="1" w:styleId="entry-author">
    <w:name w:val="entry-author"/>
    <w:basedOn w:val="DefaultParagraphFont"/>
    <w:rsid w:val="000827C8"/>
  </w:style>
  <w:style w:type="character" w:customStyle="1" w:styleId="entry-author-name">
    <w:name w:val="entry-author-name"/>
    <w:basedOn w:val="DefaultParagraphFont"/>
    <w:rsid w:val="000827C8"/>
  </w:style>
  <w:style w:type="character" w:customStyle="1" w:styleId="Heading1Char">
    <w:name w:val="Heading 1 Char"/>
    <w:basedOn w:val="DefaultParagraphFont"/>
    <w:link w:val="Heading1"/>
    <w:uiPriority w:val="9"/>
    <w:rsid w:val="008512D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C340C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204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mpeople.wm.edu/asset/index/mxtsch/storytelling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beta.gov.wales/sites/default/files/publications/2018-02/foundation-phase-framework-revised-2015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mpeople.wm.edu/asset/index/mxtsch/storytelling" TargetMode="External"/><Relationship Id="rId11" Type="http://schemas.openxmlformats.org/officeDocument/2006/relationships/hyperlink" Target="http://pdst.ie/sites/default/files/Oral%20Language%20Booklet%20PDF.pdf" TargetMode="External"/><Relationship Id="rId5" Type="http://schemas.openxmlformats.org/officeDocument/2006/relationships/hyperlink" Target="https://www.booktrust.org.uk/globalassets/resources/research/booktrust-segmentation_booklet.pdf" TargetMode="External"/><Relationship Id="rId10" Type="http://schemas.openxmlformats.org/officeDocument/2006/relationships/hyperlink" Target="http://www.thelearningbasket.com/2012/08/kerplink-kerplank-onomatopoeia-for.html" TargetMode="External"/><Relationship Id="rId4" Type="http://schemas.openxmlformats.org/officeDocument/2006/relationships/hyperlink" Target="http://wmpeople.wm.edu/asset/index/mxtsch/storytelling" TargetMode="External"/><Relationship Id="rId9" Type="http://schemas.openxmlformats.org/officeDocument/2006/relationships/hyperlink" Target="https://montessoriacademy.com.au/repetition-child-development-montessori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2</Pages>
  <Words>583</Words>
  <Characters>3325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Jenkins</dc:creator>
  <cp:keywords/>
  <dc:description/>
  <cp:lastModifiedBy>Alice Jenkins</cp:lastModifiedBy>
  <cp:revision>86</cp:revision>
  <dcterms:created xsi:type="dcterms:W3CDTF">2018-11-21T22:23:00Z</dcterms:created>
  <dcterms:modified xsi:type="dcterms:W3CDTF">2018-12-03T22:18:00Z</dcterms:modified>
</cp:coreProperties>
</file>