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EAD15" w14:textId="77777777" w:rsidR="00626637" w:rsidRDefault="00626637" w:rsidP="00626637">
      <w:pPr>
        <w:jc w:val="center"/>
        <w:rPr>
          <w:rFonts w:ascii="Arial" w:hAnsi="Arial" w:cs="Arial"/>
          <w:b/>
          <w:bCs/>
        </w:rPr>
      </w:pPr>
      <w:r>
        <w:rPr>
          <w:noProof/>
        </w:rPr>
        <w:drawing>
          <wp:inline distT="0" distB="0" distL="0" distR="0" wp14:anchorId="664D8FA5" wp14:editId="488CA3C7">
            <wp:extent cx="3429000" cy="1714500"/>
            <wp:effectExtent l="0" t="0" r="0" b="0"/>
            <wp:docPr id="253043057"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43057" name="Picture 1" descr="A picture containing text, font, logo,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714500"/>
                    </a:xfrm>
                    <a:prstGeom prst="rect">
                      <a:avLst/>
                    </a:prstGeom>
                    <a:noFill/>
                    <a:ln>
                      <a:noFill/>
                    </a:ln>
                  </pic:spPr>
                </pic:pic>
              </a:graphicData>
            </a:graphic>
          </wp:inline>
        </w:drawing>
      </w:r>
    </w:p>
    <w:p w14:paraId="0BD2E55C" w14:textId="77777777" w:rsidR="00626637" w:rsidRDefault="00626637" w:rsidP="00626637">
      <w:pPr>
        <w:jc w:val="center"/>
        <w:rPr>
          <w:rFonts w:ascii="Arial" w:hAnsi="Arial" w:cs="Arial"/>
          <w:b/>
          <w:bCs/>
        </w:rPr>
      </w:pPr>
    </w:p>
    <w:p w14:paraId="34B5AF06" w14:textId="77777777" w:rsidR="00626637" w:rsidRDefault="00626637" w:rsidP="00626637">
      <w:pPr>
        <w:jc w:val="center"/>
        <w:rPr>
          <w:rFonts w:ascii="Arial" w:hAnsi="Arial" w:cs="Arial"/>
          <w:b/>
          <w:bCs/>
        </w:rPr>
      </w:pPr>
    </w:p>
    <w:p w14:paraId="3908404A" w14:textId="77777777" w:rsidR="000023B9" w:rsidRPr="00E00F9B" w:rsidRDefault="00626637" w:rsidP="00626637">
      <w:pPr>
        <w:spacing w:line="360" w:lineRule="auto"/>
        <w:jc w:val="center"/>
        <w:rPr>
          <w:rFonts w:ascii="Arial" w:hAnsi="Arial" w:cs="Arial"/>
          <w:b/>
          <w:bCs/>
          <w:sz w:val="28"/>
          <w:szCs w:val="28"/>
        </w:rPr>
      </w:pPr>
      <w:r w:rsidRPr="00E00F9B">
        <w:rPr>
          <w:rFonts w:ascii="Arial" w:hAnsi="Arial" w:cs="Arial"/>
          <w:b/>
          <w:bCs/>
          <w:sz w:val="28"/>
          <w:szCs w:val="28"/>
        </w:rPr>
        <w:t>Leadership and Management Skills for the Workplace</w:t>
      </w:r>
    </w:p>
    <w:p w14:paraId="0C9718D3" w14:textId="77777777" w:rsidR="00626637" w:rsidRPr="00E00F9B" w:rsidRDefault="00626637" w:rsidP="00626637">
      <w:pPr>
        <w:spacing w:line="360" w:lineRule="auto"/>
        <w:jc w:val="center"/>
        <w:rPr>
          <w:rFonts w:ascii="Arial" w:hAnsi="Arial" w:cs="Arial"/>
          <w:b/>
          <w:bCs/>
          <w:sz w:val="28"/>
          <w:szCs w:val="28"/>
        </w:rPr>
      </w:pPr>
      <w:r w:rsidRPr="00E00F9B">
        <w:rPr>
          <w:rFonts w:ascii="Arial" w:hAnsi="Arial" w:cs="Arial"/>
          <w:b/>
          <w:bCs/>
          <w:sz w:val="28"/>
          <w:szCs w:val="28"/>
        </w:rPr>
        <w:t>Developing Relationships and Workplace Achievements</w:t>
      </w:r>
    </w:p>
    <w:p w14:paraId="1BA00423" w14:textId="77777777" w:rsidR="00626637" w:rsidRPr="00E00F9B" w:rsidRDefault="00626637" w:rsidP="00626637">
      <w:pPr>
        <w:spacing w:line="360" w:lineRule="auto"/>
        <w:jc w:val="center"/>
        <w:rPr>
          <w:rFonts w:ascii="Arial" w:hAnsi="Arial" w:cs="Arial"/>
          <w:b/>
          <w:bCs/>
          <w:sz w:val="28"/>
          <w:szCs w:val="28"/>
        </w:rPr>
      </w:pPr>
      <w:r w:rsidRPr="00E00F9B">
        <w:rPr>
          <w:rFonts w:ascii="Arial" w:hAnsi="Arial" w:cs="Arial"/>
          <w:b/>
          <w:bCs/>
          <w:sz w:val="28"/>
          <w:szCs w:val="28"/>
        </w:rPr>
        <w:t>Module Code: BMSW 5102</w:t>
      </w:r>
    </w:p>
    <w:p w14:paraId="64CB7001" w14:textId="77777777" w:rsidR="00626637" w:rsidRPr="00E00F9B" w:rsidRDefault="00626637" w:rsidP="00626637">
      <w:pPr>
        <w:spacing w:line="360" w:lineRule="auto"/>
        <w:jc w:val="center"/>
        <w:rPr>
          <w:rFonts w:ascii="Arial" w:hAnsi="Arial" w:cs="Arial"/>
          <w:b/>
          <w:bCs/>
          <w:sz w:val="28"/>
          <w:szCs w:val="28"/>
        </w:rPr>
      </w:pPr>
      <w:r w:rsidRPr="00E00F9B">
        <w:rPr>
          <w:rFonts w:ascii="Arial" w:hAnsi="Arial" w:cs="Arial"/>
          <w:b/>
          <w:bCs/>
          <w:sz w:val="28"/>
          <w:szCs w:val="28"/>
        </w:rPr>
        <w:t xml:space="preserve">Lecturer: Charles </w:t>
      </w:r>
      <w:proofErr w:type="spellStart"/>
      <w:r w:rsidRPr="00E00F9B">
        <w:rPr>
          <w:rFonts w:ascii="Arial" w:hAnsi="Arial" w:cs="Arial"/>
          <w:b/>
          <w:bCs/>
          <w:sz w:val="28"/>
          <w:szCs w:val="28"/>
        </w:rPr>
        <w:t>Nwaogwugwu</w:t>
      </w:r>
      <w:proofErr w:type="spellEnd"/>
    </w:p>
    <w:p w14:paraId="6B94C687" w14:textId="77777777" w:rsidR="00626637" w:rsidRPr="00E00F9B" w:rsidRDefault="00626637" w:rsidP="00626637">
      <w:pPr>
        <w:spacing w:line="360" w:lineRule="auto"/>
        <w:jc w:val="center"/>
        <w:rPr>
          <w:rFonts w:ascii="Arial" w:hAnsi="Arial" w:cs="Arial"/>
          <w:b/>
          <w:bCs/>
          <w:sz w:val="28"/>
          <w:szCs w:val="28"/>
          <w:lang w:val="bg-BG"/>
        </w:rPr>
      </w:pPr>
      <w:r w:rsidRPr="00E00F9B">
        <w:rPr>
          <w:rFonts w:ascii="Arial" w:hAnsi="Arial" w:cs="Arial"/>
          <w:b/>
          <w:bCs/>
          <w:sz w:val="28"/>
          <w:szCs w:val="28"/>
        </w:rPr>
        <w:t xml:space="preserve">Student name : Miroslav Todorov Grigorov </w:t>
      </w:r>
      <w:r w:rsidR="00CC6F02" w:rsidRPr="00E00F9B">
        <w:rPr>
          <w:rFonts w:ascii="Arial" w:hAnsi="Arial" w:cs="Arial"/>
          <w:b/>
          <w:bCs/>
          <w:sz w:val="28"/>
          <w:szCs w:val="28"/>
        </w:rPr>
        <w:t xml:space="preserve"> </w:t>
      </w:r>
      <w:r w:rsidR="00CC6F02" w:rsidRPr="00E00F9B">
        <w:rPr>
          <w:rFonts w:ascii="Arial" w:hAnsi="Arial" w:cs="Arial"/>
          <w:b/>
          <w:bCs/>
          <w:sz w:val="28"/>
          <w:szCs w:val="28"/>
        </w:rPr>
        <w:tab/>
      </w:r>
    </w:p>
    <w:p w14:paraId="45912606" w14:textId="77777777" w:rsidR="00E00F9B" w:rsidRPr="00EF7167" w:rsidRDefault="00626637" w:rsidP="00EF7167">
      <w:pPr>
        <w:spacing w:line="360" w:lineRule="auto"/>
        <w:jc w:val="center"/>
        <w:rPr>
          <w:rFonts w:ascii="Arial" w:hAnsi="Arial" w:cs="Arial"/>
          <w:b/>
          <w:bCs/>
          <w:sz w:val="28"/>
          <w:szCs w:val="28"/>
        </w:rPr>
      </w:pPr>
      <w:r w:rsidRPr="00E00F9B">
        <w:rPr>
          <w:rFonts w:ascii="Arial" w:hAnsi="Arial" w:cs="Arial"/>
          <w:b/>
          <w:bCs/>
          <w:sz w:val="28"/>
          <w:szCs w:val="28"/>
        </w:rPr>
        <w:t>Student ID: 2120340</w:t>
      </w:r>
    </w:p>
    <w:p w14:paraId="6C6C8D1E" w14:textId="77777777" w:rsidR="00E00F9B" w:rsidRDefault="00E00F9B" w:rsidP="00626637">
      <w:pPr>
        <w:spacing w:line="360" w:lineRule="auto"/>
        <w:jc w:val="center"/>
        <w:rPr>
          <w:rFonts w:ascii="Arial" w:hAnsi="Arial" w:cs="Arial"/>
          <w:b/>
          <w:bCs/>
        </w:rPr>
      </w:pPr>
      <w:r w:rsidRPr="00E00F9B">
        <w:rPr>
          <w:rFonts w:ascii="Arial" w:hAnsi="Arial" w:cs="Arial"/>
          <w:b/>
          <w:bCs/>
        </w:rPr>
        <w:t>Individual Report</w:t>
      </w:r>
    </w:p>
    <w:p w14:paraId="1B6EA90B" w14:textId="77777777" w:rsidR="00E00F9B" w:rsidRDefault="00E00F9B" w:rsidP="00626637">
      <w:pPr>
        <w:spacing w:line="360" w:lineRule="auto"/>
        <w:jc w:val="center"/>
        <w:rPr>
          <w:rFonts w:ascii="Arial" w:hAnsi="Arial" w:cs="Arial"/>
          <w:b/>
          <w:bCs/>
        </w:rPr>
      </w:pPr>
      <w:r w:rsidRPr="00E00F9B">
        <w:rPr>
          <w:rFonts w:ascii="Arial" w:hAnsi="Arial" w:cs="Arial"/>
          <w:b/>
          <w:bCs/>
        </w:rPr>
        <w:t xml:space="preserve">Development of a plan by meeting the identified personal development needs and expectations of individual employees </w:t>
      </w:r>
      <w:r>
        <w:rPr>
          <w:rFonts w:ascii="Arial" w:hAnsi="Arial" w:cs="Arial"/>
          <w:b/>
          <w:bCs/>
        </w:rPr>
        <w:t>for TESCO.</w:t>
      </w:r>
    </w:p>
    <w:p w14:paraId="7F57C942" w14:textId="77777777" w:rsidR="00193388" w:rsidRDefault="00193388" w:rsidP="00626637">
      <w:pPr>
        <w:spacing w:line="360" w:lineRule="auto"/>
        <w:jc w:val="center"/>
        <w:rPr>
          <w:rFonts w:ascii="Arial" w:hAnsi="Arial" w:cs="Arial"/>
          <w:b/>
          <w:bCs/>
        </w:rPr>
      </w:pPr>
    </w:p>
    <w:p w14:paraId="65D0E701" w14:textId="77777777" w:rsidR="00EF7167" w:rsidRDefault="00EF7167" w:rsidP="00626637">
      <w:pPr>
        <w:spacing w:line="360" w:lineRule="auto"/>
        <w:jc w:val="center"/>
        <w:rPr>
          <w:rFonts w:ascii="Arial" w:hAnsi="Arial" w:cs="Arial"/>
          <w:b/>
          <w:bCs/>
        </w:rPr>
      </w:pPr>
    </w:p>
    <w:sdt>
      <w:sdtPr>
        <w:id w:val="707537781"/>
        <w:docPartObj>
          <w:docPartGallery w:val="Table of Contents"/>
          <w:docPartUnique/>
        </w:docPartObj>
      </w:sdtPr>
      <w:sdtEndPr>
        <w:rPr>
          <w:rFonts w:asciiTheme="minorHAnsi" w:eastAsiaTheme="minorHAnsi" w:hAnsiTheme="minorHAnsi" w:cstheme="minorBidi"/>
          <w:noProof/>
          <w:color w:val="auto"/>
          <w:kern w:val="2"/>
          <w:sz w:val="22"/>
          <w:szCs w:val="22"/>
          <w:lang w:val="en-GB"/>
        </w:rPr>
      </w:sdtEndPr>
      <w:sdtContent>
        <w:p w14:paraId="36C19823" w14:textId="3478B076" w:rsidR="00574831" w:rsidRDefault="00574831">
          <w:pPr>
            <w:pStyle w:val="TOCHeading"/>
          </w:pPr>
          <w:r>
            <w:t>Contents</w:t>
          </w:r>
        </w:p>
        <w:p w14:paraId="6BEAFA50" w14:textId="6523E13B" w:rsidR="00574831" w:rsidRPr="000C0A90" w:rsidRDefault="00574831" w:rsidP="000C0A90">
          <w:pPr>
            <w:pStyle w:val="TOC1"/>
            <w:tabs>
              <w:tab w:val="right" w:leader="dot" w:pos="9016"/>
            </w:tabs>
            <w:spacing w:line="360" w:lineRule="auto"/>
            <w:rPr>
              <w:rFonts w:ascii="Arial" w:eastAsiaTheme="minorEastAsia" w:hAnsi="Arial" w:cs="Arial"/>
              <w:noProof/>
              <w:lang w:eastAsia="en-GB"/>
            </w:rPr>
          </w:pPr>
          <w:r>
            <w:fldChar w:fldCharType="begin"/>
          </w:r>
          <w:r>
            <w:instrText xml:space="preserve"> TOC \o "1-3" \h \z \u </w:instrText>
          </w:r>
          <w:r>
            <w:fldChar w:fldCharType="separate"/>
          </w:r>
          <w:hyperlink w:anchor="_Toc143472831" w:history="1">
            <w:r w:rsidRPr="000C0A90">
              <w:rPr>
                <w:rStyle w:val="Hyperlink"/>
                <w:rFonts w:ascii="Arial" w:hAnsi="Arial" w:cs="Arial"/>
                <w:b/>
                <w:bCs/>
                <w:noProof/>
              </w:rPr>
              <w:t>Introduction</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_Toc143472831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2</w:t>
            </w:r>
            <w:r w:rsidRPr="000C0A90">
              <w:rPr>
                <w:rFonts w:ascii="Arial" w:hAnsi="Arial" w:cs="Arial"/>
                <w:noProof/>
                <w:webHidden/>
              </w:rPr>
              <w:fldChar w:fldCharType="end"/>
            </w:r>
          </w:hyperlink>
        </w:p>
        <w:p w14:paraId="3091CFB7" w14:textId="6F9F90E2" w:rsidR="00574831" w:rsidRPr="000C0A90" w:rsidRDefault="00574831" w:rsidP="000C0A90">
          <w:pPr>
            <w:pStyle w:val="TOC1"/>
            <w:tabs>
              <w:tab w:val="right" w:leader="dot" w:pos="9016"/>
            </w:tabs>
            <w:spacing w:line="360" w:lineRule="auto"/>
            <w:rPr>
              <w:rFonts w:ascii="Arial" w:eastAsiaTheme="minorEastAsia" w:hAnsi="Arial" w:cs="Arial"/>
              <w:noProof/>
              <w:lang w:eastAsia="en-GB"/>
            </w:rPr>
          </w:pPr>
          <w:hyperlink w:anchor="_Toc143472832" w:history="1">
            <w:r w:rsidRPr="000C0A90">
              <w:rPr>
                <w:rStyle w:val="Hyperlink"/>
                <w:rFonts w:ascii="Arial" w:hAnsi="Arial" w:cs="Arial"/>
                <w:b/>
                <w:bCs/>
                <w:noProof/>
              </w:rPr>
              <w:t>Project Idea: Enhancing Employee Engagement through "Career Pathways Expo"</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_Toc143472832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2</w:t>
            </w:r>
            <w:r w:rsidRPr="000C0A90">
              <w:rPr>
                <w:rFonts w:ascii="Arial" w:hAnsi="Arial" w:cs="Arial"/>
                <w:noProof/>
                <w:webHidden/>
              </w:rPr>
              <w:fldChar w:fldCharType="end"/>
            </w:r>
          </w:hyperlink>
        </w:p>
        <w:p w14:paraId="64DA74AC" w14:textId="46F487F9" w:rsidR="00574831" w:rsidRPr="000C0A90" w:rsidRDefault="00574831" w:rsidP="000C0A90">
          <w:pPr>
            <w:pStyle w:val="TOC1"/>
            <w:tabs>
              <w:tab w:val="right" w:leader="dot" w:pos="9016"/>
            </w:tabs>
            <w:spacing w:line="360" w:lineRule="auto"/>
            <w:rPr>
              <w:rFonts w:ascii="Arial" w:eastAsiaTheme="minorEastAsia" w:hAnsi="Arial" w:cs="Arial"/>
              <w:noProof/>
              <w:lang w:eastAsia="en-GB"/>
            </w:rPr>
          </w:pPr>
          <w:hyperlink w:anchor="_Toc143472833" w:history="1">
            <w:r w:rsidRPr="000C0A90">
              <w:rPr>
                <w:rStyle w:val="Hyperlink"/>
                <w:rFonts w:ascii="Arial" w:hAnsi="Arial" w:cs="Arial"/>
                <w:b/>
                <w:bCs/>
                <w:noProof/>
              </w:rPr>
              <w:t>Performance Management (PM)</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_Toc143472833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3</w:t>
            </w:r>
            <w:r w:rsidRPr="000C0A90">
              <w:rPr>
                <w:rFonts w:ascii="Arial" w:hAnsi="Arial" w:cs="Arial"/>
                <w:noProof/>
                <w:webHidden/>
              </w:rPr>
              <w:fldChar w:fldCharType="end"/>
            </w:r>
          </w:hyperlink>
        </w:p>
        <w:p w14:paraId="2BBAD87B" w14:textId="22D69683" w:rsidR="00574831" w:rsidRPr="000C0A90" w:rsidRDefault="00574831" w:rsidP="000C0A90">
          <w:pPr>
            <w:pStyle w:val="TOC1"/>
            <w:tabs>
              <w:tab w:val="right" w:leader="dot" w:pos="9016"/>
            </w:tabs>
            <w:spacing w:line="360" w:lineRule="auto"/>
            <w:rPr>
              <w:rFonts w:ascii="Arial" w:eastAsiaTheme="minorEastAsia" w:hAnsi="Arial" w:cs="Arial"/>
              <w:noProof/>
              <w:lang w:eastAsia="en-GB"/>
            </w:rPr>
          </w:pPr>
          <w:hyperlink w:anchor="_Toc143472834" w:history="1">
            <w:r w:rsidRPr="000C0A90">
              <w:rPr>
                <w:rStyle w:val="Hyperlink"/>
                <w:rFonts w:ascii="Arial" w:hAnsi="Arial" w:cs="Arial"/>
                <w:b/>
                <w:bCs/>
                <w:noProof/>
              </w:rPr>
              <w:t>Critically Evaluating Performance Management Drivers:</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_Toc143472834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4</w:t>
            </w:r>
            <w:r w:rsidRPr="000C0A90">
              <w:rPr>
                <w:rFonts w:ascii="Arial" w:hAnsi="Arial" w:cs="Arial"/>
                <w:noProof/>
                <w:webHidden/>
              </w:rPr>
              <w:fldChar w:fldCharType="end"/>
            </w:r>
          </w:hyperlink>
        </w:p>
        <w:p w14:paraId="3A0FB309" w14:textId="7B54AE08" w:rsidR="00574831" w:rsidRPr="000C0A90" w:rsidRDefault="00574831" w:rsidP="000C0A90">
          <w:pPr>
            <w:pStyle w:val="TOC2"/>
            <w:tabs>
              <w:tab w:val="right" w:leader="dot" w:pos="9016"/>
            </w:tabs>
            <w:spacing w:line="360" w:lineRule="auto"/>
            <w:rPr>
              <w:rFonts w:ascii="Arial" w:eastAsiaTheme="minorEastAsia" w:hAnsi="Arial" w:cs="Arial"/>
              <w:noProof/>
              <w:lang w:eastAsia="en-GB"/>
            </w:rPr>
          </w:pPr>
          <w:hyperlink w:anchor="_Toc143472835" w:history="1">
            <w:r w:rsidRPr="000C0A90">
              <w:rPr>
                <w:rStyle w:val="Hyperlink"/>
                <w:rFonts w:ascii="Arial" w:hAnsi="Arial" w:cs="Arial"/>
                <w:b/>
                <w:bCs/>
                <w:noProof/>
              </w:rPr>
              <w:t>360-Degree Feedback:</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_Toc143472835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4</w:t>
            </w:r>
            <w:r w:rsidRPr="000C0A90">
              <w:rPr>
                <w:rFonts w:ascii="Arial" w:hAnsi="Arial" w:cs="Arial"/>
                <w:noProof/>
                <w:webHidden/>
              </w:rPr>
              <w:fldChar w:fldCharType="end"/>
            </w:r>
          </w:hyperlink>
        </w:p>
        <w:p w14:paraId="07543DA2" w14:textId="5982ADBE" w:rsidR="00574831" w:rsidRPr="000C0A90" w:rsidRDefault="00574831" w:rsidP="000C0A90">
          <w:pPr>
            <w:pStyle w:val="TOC2"/>
            <w:tabs>
              <w:tab w:val="right" w:leader="dot" w:pos="9016"/>
            </w:tabs>
            <w:spacing w:line="360" w:lineRule="auto"/>
            <w:rPr>
              <w:rFonts w:ascii="Arial" w:eastAsiaTheme="minorEastAsia" w:hAnsi="Arial" w:cs="Arial"/>
              <w:noProof/>
              <w:lang w:eastAsia="en-GB"/>
            </w:rPr>
          </w:pPr>
          <w:hyperlink w:anchor="_Toc143472836" w:history="1">
            <w:r w:rsidRPr="000C0A90">
              <w:rPr>
                <w:rStyle w:val="Hyperlink"/>
                <w:rFonts w:ascii="Arial" w:hAnsi="Arial" w:cs="Arial"/>
                <w:b/>
                <w:bCs/>
                <w:noProof/>
              </w:rPr>
              <w:t>540-Degree Feedback:</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_Toc143472836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5</w:t>
            </w:r>
            <w:r w:rsidRPr="000C0A90">
              <w:rPr>
                <w:rFonts w:ascii="Arial" w:hAnsi="Arial" w:cs="Arial"/>
                <w:noProof/>
                <w:webHidden/>
              </w:rPr>
              <w:fldChar w:fldCharType="end"/>
            </w:r>
          </w:hyperlink>
        </w:p>
        <w:p w14:paraId="45CD2FC4" w14:textId="7D6406E3" w:rsidR="00574831" w:rsidRPr="000C0A90" w:rsidRDefault="00574831" w:rsidP="000C0A90">
          <w:pPr>
            <w:pStyle w:val="TOC2"/>
            <w:tabs>
              <w:tab w:val="right" w:leader="dot" w:pos="9016"/>
            </w:tabs>
            <w:spacing w:line="360" w:lineRule="auto"/>
            <w:rPr>
              <w:rFonts w:ascii="Arial" w:eastAsiaTheme="minorEastAsia" w:hAnsi="Arial" w:cs="Arial"/>
              <w:noProof/>
              <w:lang w:eastAsia="en-GB"/>
            </w:rPr>
          </w:pPr>
          <w:hyperlink w:anchor="_Toc143472837" w:history="1">
            <w:r w:rsidRPr="000C0A90">
              <w:rPr>
                <w:rStyle w:val="Hyperlink"/>
                <w:rFonts w:ascii="Arial" w:hAnsi="Arial" w:cs="Arial"/>
                <w:b/>
                <w:bCs/>
                <w:noProof/>
              </w:rPr>
              <w:t>Management by Objectives (MBO):</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_Toc143472837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7</w:t>
            </w:r>
            <w:r w:rsidRPr="000C0A90">
              <w:rPr>
                <w:rFonts w:ascii="Arial" w:hAnsi="Arial" w:cs="Arial"/>
                <w:noProof/>
                <w:webHidden/>
              </w:rPr>
              <w:fldChar w:fldCharType="end"/>
            </w:r>
          </w:hyperlink>
        </w:p>
        <w:p w14:paraId="6BAE49B8" w14:textId="17076163" w:rsidR="00574831" w:rsidRPr="000C0A90" w:rsidRDefault="00574831" w:rsidP="000C0A90">
          <w:pPr>
            <w:pStyle w:val="TOC1"/>
            <w:tabs>
              <w:tab w:val="right" w:leader="dot" w:pos="9016"/>
            </w:tabs>
            <w:spacing w:line="360" w:lineRule="auto"/>
            <w:rPr>
              <w:rFonts w:ascii="Arial" w:eastAsiaTheme="minorEastAsia" w:hAnsi="Arial" w:cs="Arial"/>
              <w:noProof/>
              <w:lang w:eastAsia="en-GB"/>
            </w:rPr>
          </w:pPr>
          <w:hyperlink w:anchor="_Toc143472838" w:history="1">
            <w:r w:rsidRPr="000C0A90">
              <w:rPr>
                <w:rStyle w:val="Hyperlink"/>
                <w:rFonts w:ascii="Arial" w:hAnsi="Arial" w:cs="Arial"/>
                <w:b/>
                <w:bCs/>
                <w:noProof/>
              </w:rPr>
              <w:t>Conclusion</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_Toc143472838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8</w:t>
            </w:r>
            <w:r w:rsidRPr="000C0A90">
              <w:rPr>
                <w:rFonts w:ascii="Arial" w:hAnsi="Arial" w:cs="Arial"/>
                <w:noProof/>
                <w:webHidden/>
              </w:rPr>
              <w:fldChar w:fldCharType="end"/>
            </w:r>
          </w:hyperlink>
        </w:p>
        <w:p w14:paraId="184EF7AE" w14:textId="007BD7B6" w:rsidR="00574831" w:rsidRPr="000C0A90" w:rsidRDefault="00574831" w:rsidP="000C0A90">
          <w:pPr>
            <w:pStyle w:val="TOC1"/>
            <w:tabs>
              <w:tab w:val="right" w:leader="dot" w:pos="9016"/>
            </w:tabs>
            <w:spacing w:line="360" w:lineRule="auto"/>
            <w:rPr>
              <w:rFonts w:ascii="Arial" w:eastAsiaTheme="minorEastAsia" w:hAnsi="Arial" w:cs="Arial"/>
              <w:noProof/>
              <w:lang w:eastAsia="en-GB"/>
            </w:rPr>
          </w:pPr>
          <w:hyperlink w:anchor="_Toc143472839" w:history="1">
            <w:r w:rsidRPr="000C0A90">
              <w:rPr>
                <w:rStyle w:val="Hyperlink"/>
                <w:rFonts w:ascii="Arial" w:hAnsi="Arial" w:cs="Arial"/>
                <w:b/>
                <w:bCs/>
                <w:noProof/>
              </w:rPr>
              <w:t>Recommendations</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_Toc143472839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9</w:t>
            </w:r>
            <w:r w:rsidRPr="000C0A90">
              <w:rPr>
                <w:rFonts w:ascii="Arial" w:hAnsi="Arial" w:cs="Arial"/>
                <w:noProof/>
                <w:webHidden/>
              </w:rPr>
              <w:fldChar w:fldCharType="end"/>
            </w:r>
          </w:hyperlink>
        </w:p>
        <w:p w14:paraId="28808DFA" w14:textId="3F4A2A3A" w:rsidR="00574831" w:rsidRPr="000C0A90" w:rsidRDefault="00574831" w:rsidP="000C0A90">
          <w:pPr>
            <w:pStyle w:val="TOC1"/>
            <w:tabs>
              <w:tab w:val="right" w:leader="dot" w:pos="9016"/>
            </w:tabs>
            <w:spacing w:line="360" w:lineRule="auto"/>
            <w:rPr>
              <w:rFonts w:ascii="Arial" w:eastAsiaTheme="minorEastAsia" w:hAnsi="Arial" w:cs="Arial"/>
              <w:noProof/>
              <w:lang w:eastAsia="en-GB"/>
            </w:rPr>
          </w:pPr>
          <w:hyperlink w:anchor="_Toc143472840" w:history="1">
            <w:r w:rsidRPr="000C0A90">
              <w:rPr>
                <w:rStyle w:val="Hyperlink"/>
                <w:rFonts w:ascii="Arial" w:hAnsi="Arial" w:cs="Arial"/>
                <w:b/>
                <w:bCs/>
                <w:noProof/>
              </w:rPr>
              <w:t>Training and Development needs:</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_Toc143472840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10</w:t>
            </w:r>
            <w:r w:rsidRPr="000C0A90">
              <w:rPr>
                <w:rFonts w:ascii="Arial" w:hAnsi="Arial" w:cs="Arial"/>
                <w:noProof/>
                <w:webHidden/>
              </w:rPr>
              <w:fldChar w:fldCharType="end"/>
            </w:r>
          </w:hyperlink>
        </w:p>
        <w:p w14:paraId="66D37966" w14:textId="69A1DEB6" w:rsidR="00574831" w:rsidRPr="000C0A90" w:rsidRDefault="00574831" w:rsidP="000C0A90">
          <w:pPr>
            <w:pStyle w:val="TOC1"/>
            <w:tabs>
              <w:tab w:val="right" w:leader="dot" w:pos="9016"/>
            </w:tabs>
            <w:spacing w:line="360" w:lineRule="auto"/>
            <w:rPr>
              <w:rFonts w:ascii="Arial" w:eastAsiaTheme="minorEastAsia" w:hAnsi="Arial" w:cs="Arial"/>
              <w:noProof/>
              <w:lang w:eastAsia="en-GB"/>
            </w:rPr>
          </w:pPr>
          <w:hyperlink w:anchor="_Toc143472841" w:history="1">
            <w:r w:rsidRPr="000C0A90">
              <w:rPr>
                <w:rStyle w:val="Hyperlink"/>
                <w:rFonts w:ascii="Arial" w:hAnsi="Arial" w:cs="Arial"/>
                <w:b/>
                <w:bCs/>
                <w:noProof/>
              </w:rPr>
              <w:t>Appendix 1:</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_Toc143472841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11</w:t>
            </w:r>
            <w:r w:rsidRPr="000C0A90">
              <w:rPr>
                <w:rFonts w:ascii="Arial" w:hAnsi="Arial" w:cs="Arial"/>
                <w:noProof/>
                <w:webHidden/>
              </w:rPr>
              <w:fldChar w:fldCharType="end"/>
            </w:r>
          </w:hyperlink>
        </w:p>
        <w:p w14:paraId="59E52621" w14:textId="2F752370" w:rsidR="00574831" w:rsidRPr="000C0A90" w:rsidRDefault="00574831" w:rsidP="000C0A90">
          <w:pPr>
            <w:pStyle w:val="TOC1"/>
            <w:tabs>
              <w:tab w:val="right" w:leader="dot" w:pos="9016"/>
            </w:tabs>
            <w:spacing w:line="360" w:lineRule="auto"/>
            <w:rPr>
              <w:rFonts w:ascii="Arial" w:eastAsiaTheme="minorEastAsia" w:hAnsi="Arial" w:cs="Arial"/>
              <w:noProof/>
              <w:lang w:eastAsia="en-GB"/>
            </w:rPr>
          </w:pPr>
          <w:hyperlink w:anchor="_Toc143472842" w:history="1">
            <w:r w:rsidRPr="000C0A90">
              <w:rPr>
                <w:rStyle w:val="Hyperlink"/>
                <w:rFonts w:ascii="Arial" w:hAnsi="Arial" w:cs="Arial"/>
                <w:b/>
                <w:bCs/>
                <w:noProof/>
              </w:rPr>
              <w:t>References</w:t>
            </w:r>
            <w:r w:rsidRPr="000C0A90">
              <w:rPr>
                <w:rFonts w:ascii="Arial" w:hAnsi="Arial" w:cs="Arial"/>
                <w:noProof/>
                <w:webHidden/>
              </w:rPr>
              <w:tab/>
            </w:r>
            <w:r w:rsidRPr="000C0A90">
              <w:rPr>
                <w:rFonts w:ascii="Arial" w:hAnsi="Arial" w:cs="Arial"/>
                <w:noProof/>
                <w:webHidden/>
              </w:rPr>
              <w:fldChar w:fldCharType="begin"/>
            </w:r>
            <w:r w:rsidRPr="000C0A90">
              <w:rPr>
                <w:rFonts w:ascii="Arial" w:hAnsi="Arial" w:cs="Arial"/>
                <w:noProof/>
                <w:webHidden/>
              </w:rPr>
              <w:instrText xml:space="preserve"> PAGEREF _Toc143472842 \h </w:instrText>
            </w:r>
            <w:r w:rsidRPr="000C0A90">
              <w:rPr>
                <w:rFonts w:ascii="Arial" w:hAnsi="Arial" w:cs="Arial"/>
                <w:noProof/>
                <w:webHidden/>
              </w:rPr>
            </w:r>
            <w:r w:rsidRPr="000C0A90">
              <w:rPr>
                <w:rFonts w:ascii="Arial" w:hAnsi="Arial" w:cs="Arial"/>
                <w:noProof/>
                <w:webHidden/>
              </w:rPr>
              <w:fldChar w:fldCharType="separate"/>
            </w:r>
            <w:r w:rsidRPr="000C0A90">
              <w:rPr>
                <w:rFonts w:ascii="Arial" w:hAnsi="Arial" w:cs="Arial"/>
                <w:noProof/>
                <w:webHidden/>
              </w:rPr>
              <w:t>14</w:t>
            </w:r>
            <w:r w:rsidRPr="000C0A90">
              <w:rPr>
                <w:rFonts w:ascii="Arial" w:hAnsi="Arial" w:cs="Arial"/>
                <w:noProof/>
                <w:webHidden/>
              </w:rPr>
              <w:fldChar w:fldCharType="end"/>
            </w:r>
          </w:hyperlink>
        </w:p>
        <w:p w14:paraId="3BF640AB" w14:textId="3BDD50FC" w:rsidR="00574831" w:rsidRDefault="00574831">
          <w:r>
            <w:rPr>
              <w:b/>
              <w:bCs/>
              <w:noProof/>
            </w:rPr>
            <w:fldChar w:fldCharType="end"/>
          </w:r>
        </w:p>
      </w:sdtContent>
    </w:sdt>
    <w:p w14:paraId="18C1648B" w14:textId="77777777" w:rsidR="00626637" w:rsidRPr="00626637" w:rsidRDefault="00626637" w:rsidP="001357B8">
      <w:pPr>
        <w:spacing w:line="360" w:lineRule="auto"/>
        <w:rPr>
          <w:rFonts w:ascii="Arial" w:hAnsi="Arial" w:cs="Arial"/>
          <w:b/>
          <w:bCs/>
        </w:rPr>
      </w:pPr>
    </w:p>
    <w:p w14:paraId="4E3AF5BF" w14:textId="77777777" w:rsidR="00626637" w:rsidRDefault="00626637" w:rsidP="00626637">
      <w:pPr>
        <w:jc w:val="center"/>
        <w:rPr>
          <w:rFonts w:ascii="Arial" w:hAnsi="Arial" w:cs="Arial"/>
          <w:b/>
          <w:bCs/>
        </w:rPr>
      </w:pPr>
    </w:p>
    <w:p w14:paraId="2E2E19C3" w14:textId="77777777" w:rsidR="0074727B" w:rsidRDefault="00981C54" w:rsidP="0074727B">
      <w:pPr>
        <w:pStyle w:val="Heading1"/>
        <w:rPr>
          <w:b/>
          <w:bCs/>
        </w:rPr>
      </w:pPr>
      <w:bookmarkStart w:id="0" w:name="_Toc143472831"/>
      <w:r w:rsidRPr="0074727B">
        <w:rPr>
          <w:b/>
          <w:bCs/>
        </w:rPr>
        <w:t>Introduction</w:t>
      </w:r>
      <w:bookmarkEnd w:id="0"/>
      <w:r w:rsidRPr="0074727B">
        <w:rPr>
          <w:b/>
          <w:bCs/>
        </w:rPr>
        <w:t xml:space="preserve"> </w:t>
      </w:r>
    </w:p>
    <w:p w14:paraId="2E832312" w14:textId="0F46E78F" w:rsidR="001357B8" w:rsidRPr="00BD5E6C" w:rsidRDefault="001357B8" w:rsidP="00BD5E6C">
      <w:pPr>
        <w:spacing w:line="360" w:lineRule="auto"/>
        <w:rPr>
          <w:rFonts w:ascii="Arial" w:hAnsi="Arial" w:cs="Arial"/>
          <w:b/>
          <w:bCs/>
        </w:rPr>
      </w:pPr>
      <w:r w:rsidRPr="00E33A2D">
        <w:rPr>
          <w:rFonts w:ascii="Arial" w:hAnsi="Arial" w:cs="Arial"/>
        </w:rPr>
        <w:t>This academic report</w:t>
      </w:r>
      <w:r w:rsidRPr="00E33A2D">
        <w:rPr>
          <w:rFonts w:ascii="Arial" w:hAnsi="Arial" w:cs="Arial"/>
        </w:rPr>
        <w:t xml:space="preserve"> explores the formulation of a robust employee development plan for TESCO, a leading retail organization</w:t>
      </w:r>
      <w:r w:rsidRPr="00BD5E6C">
        <w:rPr>
          <w:rFonts w:ascii="Arial" w:hAnsi="Arial" w:cs="Arial"/>
        </w:rPr>
        <w:t>. In the role of an HR trainee, the aim is to assist the line manager in implementing a project to engage TESCO's staff effectively. The report commences by proposing a project idea that aligns with TESCO's objectives. It then delves into the concept of performance management, elucidating the performance management cycle. Subsequently, the report critically evaluates three performance management drivers, namely 360-degree feedback, 540-degree feedback, and Management by Objectives (MBO), considering their effectiveness in identifying and meeting individual employees' development needs while contributing to both individual and organizational success. The report concludes by constructing a Professional Development Plan (PDP) with SMART objectives, seamlessly aligned with the chosen project.</w:t>
      </w:r>
    </w:p>
    <w:p w14:paraId="68A47AEA" w14:textId="2D34F7E2" w:rsidR="00626637" w:rsidRPr="00D74632" w:rsidRDefault="001E48C8" w:rsidP="00D74632">
      <w:pPr>
        <w:spacing w:line="360" w:lineRule="auto"/>
        <w:rPr>
          <w:rFonts w:ascii="Arial" w:hAnsi="Arial" w:cs="Arial"/>
        </w:rPr>
      </w:pPr>
      <w:r w:rsidRPr="00D74632">
        <w:rPr>
          <w:rFonts w:ascii="Arial" w:hAnsi="Arial" w:cs="Arial"/>
        </w:rPr>
        <w:t>In the contemporary corporate landscape, the strategic role of Human Resource Management (HRM) has transformed from administrative tasks to a dynamic driver of organizational success. As an HR trainee, tasked with shaping employee engagement for TESCO, this report embarks on a comprehensive journey to explore the pivotal aspects of enhancing employee development within the organization. The core focus lies in critically evaluating development vehicles, particularly performance appraisal tools, and techniques, that play a crucial role in identifying and satisfying individual development needs. The objective is to establish a nuanced understanding of their effectiveness in aligning personal and organizational growth.</w:t>
      </w:r>
      <w:sdt>
        <w:sdtPr>
          <w:rPr>
            <w:rFonts w:ascii="Arial" w:hAnsi="Arial" w:cs="Arial"/>
          </w:rPr>
          <w:id w:val="-170420020"/>
          <w:citation/>
        </w:sdtPr>
        <w:sdtContent>
          <w:r w:rsidR="00670F33">
            <w:rPr>
              <w:rFonts w:ascii="Arial" w:hAnsi="Arial" w:cs="Arial"/>
            </w:rPr>
            <w:fldChar w:fldCharType="begin"/>
          </w:r>
          <w:r w:rsidR="00670F33">
            <w:rPr>
              <w:rFonts w:ascii="Arial" w:hAnsi="Arial" w:cs="Arial"/>
            </w:rPr>
            <w:instrText xml:space="preserve"> CITATION Tin17 \l 2057 </w:instrText>
          </w:r>
          <w:r w:rsidR="00670F33">
            <w:rPr>
              <w:rFonts w:ascii="Arial" w:hAnsi="Arial" w:cs="Arial"/>
            </w:rPr>
            <w:fldChar w:fldCharType="separate"/>
          </w:r>
          <w:r w:rsidR="00670F33">
            <w:rPr>
              <w:rFonts w:ascii="Arial" w:hAnsi="Arial" w:cs="Arial"/>
              <w:noProof/>
            </w:rPr>
            <w:t xml:space="preserve"> </w:t>
          </w:r>
          <w:r w:rsidR="00670F33" w:rsidRPr="00670F33">
            <w:rPr>
              <w:rFonts w:ascii="Arial" w:hAnsi="Arial" w:cs="Arial"/>
              <w:noProof/>
            </w:rPr>
            <w:t>(Loretto, 2017)</w:t>
          </w:r>
          <w:r w:rsidR="00670F33">
            <w:rPr>
              <w:rFonts w:ascii="Arial" w:hAnsi="Arial" w:cs="Arial"/>
            </w:rPr>
            <w:fldChar w:fldCharType="end"/>
          </w:r>
        </w:sdtContent>
      </w:sdt>
    </w:p>
    <w:p w14:paraId="090C5E58" w14:textId="77777777" w:rsidR="005C4156" w:rsidRPr="0074727B" w:rsidRDefault="005C4156" w:rsidP="0074727B">
      <w:pPr>
        <w:pStyle w:val="Heading1"/>
        <w:rPr>
          <w:b/>
          <w:bCs/>
        </w:rPr>
      </w:pPr>
      <w:bookmarkStart w:id="1" w:name="_Toc143472832"/>
      <w:r w:rsidRPr="0074727B">
        <w:rPr>
          <w:b/>
          <w:bCs/>
        </w:rPr>
        <w:t>Project Idea: Enhancing Employee Engagement through "Career Pathways Expo"</w:t>
      </w:r>
      <w:bookmarkEnd w:id="1"/>
    </w:p>
    <w:p w14:paraId="3A8C08B2" w14:textId="77777777" w:rsidR="005C4156" w:rsidRPr="00E331BB" w:rsidRDefault="00EF7167" w:rsidP="00E331BB">
      <w:pPr>
        <w:spacing w:line="360" w:lineRule="auto"/>
        <w:rPr>
          <w:rFonts w:ascii="Arial" w:hAnsi="Arial" w:cs="Arial"/>
          <w:lang w:val="bg-BG"/>
        </w:rPr>
      </w:pPr>
      <w:r>
        <w:rPr>
          <w:rFonts w:ascii="Arial" w:hAnsi="Arial" w:cs="Arial"/>
          <w:lang w:val="bg-BG"/>
        </w:rPr>
        <w:t>The</w:t>
      </w:r>
      <w:r w:rsidR="00B22507" w:rsidRPr="00BE5C97">
        <w:rPr>
          <w:rFonts w:ascii="Arial" w:hAnsi="Arial" w:cs="Arial"/>
          <w:lang w:val="bg-BG"/>
        </w:rPr>
        <w:t xml:space="preserve"> project "Career Pathways Expo" aims to engage TESCO's employees by offering a platform that showcases diverse career progression opportunities within the organization. Through this expo, employees can explore potential growth paths, gain insights from senior colleagues, and connect with mentors. The objective is to motivate employees, align their aspirations with organizational goals, and enhance their commitment to TESCO's success.</w:t>
      </w:r>
    </w:p>
    <w:p w14:paraId="461E5F20" w14:textId="2AACAC1C" w:rsidR="007D3D8B" w:rsidRDefault="00F17EFB" w:rsidP="0074727B">
      <w:pPr>
        <w:pStyle w:val="Heading1"/>
        <w:rPr>
          <w:b/>
          <w:bCs/>
        </w:rPr>
      </w:pPr>
      <w:bookmarkStart w:id="2" w:name="_Toc143472833"/>
      <w:r w:rsidRPr="0074727B">
        <w:rPr>
          <w:b/>
          <w:bCs/>
        </w:rPr>
        <w:lastRenderedPageBreak/>
        <w:t>Performance Management (PM)</w:t>
      </w:r>
      <w:bookmarkEnd w:id="2"/>
    </w:p>
    <w:p w14:paraId="48E62924" w14:textId="376BE5F4" w:rsidR="007D3D8B" w:rsidRPr="00D82D49" w:rsidRDefault="002152BD" w:rsidP="00D82D49">
      <w:pPr>
        <w:spacing w:line="360" w:lineRule="auto"/>
        <w:rPr>
          <w:rFonts w:ascii="Arial" w:hAnsi="Arial" w:cs="Arial"/>
        </w:rPr>
      </w:pPr>
      <w:r w:rsidRPr="002152BD">
        <w:rPr>
          <w:rFonts w:ascii="Arial" w:hAnsi="Arial" w:cs="Arial"/>
        </w:rPr>
        <w:t>Performance management is a systematic process that involves setting clear goals, monitoring progress, providing feedback, and assessing employee performance to improve productivity, enhance skills, and align individual efforts with organizational objectives. It encompasses regular evaluations, feedback discussions, and developmental planning to ensure optimal performance and growth within an organization.</w:t>
      </w:r>
      <w:sdt>
        <w:sdtPr>
          <w:rPr>
            <w:rFonts w:ascii="Arial" w:hAnsi="Arial" w:cs="Arial"/>
          </w:rPr>
          <w:id w:val="-902754106"/>
          <w:citation/>
        </w:sdtPr>
        <w:sdtContent>
          <w:r w:rsidR="00D82D49">
            <w:rPr>
              <w:rFonts w:ascii="Arial" w:hAnsi="Arial" w:cs="Arial"/>
            </w:rPr>
            <w:fldChar w:fldCharType="begin"/>
          </w:r>
          <w:r w:rsidR="00D82D49">
            <w:rPr>
              <w:rFonts w:ascii="Arial" w:hAnsi="Arial" w:cs="Arial"/>
            </w:rPr>
            <w:instrText xml:space="preserve"> CITATION Eri22 \l 2057 </w:instrText>
          </w:r>
          <w:r w:rsidR="00D82D49">
            <w:rPr>
              <w:rFonts w:ascii="Arial" w:hAnsi="Arial" w:cs="Arial"/>
            </w:rPr>
            <w:fldChar w:fldCharType="separate"/>
          </w:r>
          <w:r w:rsidR="00D82D49">
            <w:rPr>
              <w:rFonts w:ascii="Arial" w:hAnsi="Arial" w:cs="Arial"/>
              <w:noProof/>
            </w:rPr>
            <w:t xml:space="preserve"> </w:t>
          </w:r>
          <w:r w:rsidR="00D82D49" w:rsidRPr="00D82D49">
            <w:rPr>
              <w:rFonts w:ascii="Arial" w:hAnsi="Arial" w:cs="Arial"/>
              <w:noProof/>
            </w:rPr>
            <w:t>(Vulpen, 2022)</w:t>
          </w:r>
          <w:r w:rsidR="00D82D49">
            <w:rPr>
              <w:rFonts w:ascii="Arial" w:hAnsi="Arial" w:cs="Arial"/>
            </w:rPr>
            <w:fldChar w:fldCharType="end"/>
          </w:r>
        </w:sdtContent>
      </w:sdt>
    </w:p>
    <w:p w14:paraId="280EFE7A" w14:textId="77777777" w:rsidR="00C60504" w:rsidRPr="00BE5C97" w:rsidRDefault="00C60504" w:rsidP="00BE5C97">
      <w:pPr>
        <w:spacing w:line="360" w:lineRule="auto"/>
        <w:rPr>
          <w:rFonts w:ascii="Arial" w:hAnsi="Arial" w:cs="Arial"/>
          <w:b/>
          <w:bCs/>
        </w:rPr>
      </w:pPr>
      <w:r w:rsidRPr="00BE5C97">
        <w:rPr>
          <w:rFonts w:ascii="Arial" w:hAnsi="Arial" w:cs="Arial"/>
          <w:b/>
          <w:bCs/>
        </w:rPr>
        <w:t>Performance Management Cycle:</w:t>
      </w:r>
    </w:p>
    <w:p w14:paraId="624558CC" w14:textId="48E4769D" w:rsidR="00B22507" w:rsidRPr="00BE5C97" w:rsidRDefault="00C60504" w:rsidP="00BE5C97">
      <w:pPr>
        <w:spacing w:line="360" w:lineRule="auto"/>
        <w:rPr>
          <w:rFonts w:ascii="Arial" w:hAnsi="Arial" w:cs="Arial"/>
        </w:rPr>
      </w:pPr>
      <w:r w:rsidRPr="00BE5C97">
        <w:rPr>
          <w:rFonts w:ascii="Arial" w:hAnsi="Arial" w:cs="Arial"/>
        </w:rPr>
        <w:t>The performance management cycle is a continuous and systematic process that encompasses various stages to effectively manage employee performance. It typically includes the following steps</w:t>
      </w:r>
      <w:r w:rsidR="00DA6DD9">
        <w:rPr>
          <w:rFonts w:ascii="Arial" w:hAnsi="Arial" w:cs="Arial"/>
        </w:rPr>
        <w:t>.</w:t>
      </w:r>
      <w:sdt>
        <w:sdtPr>
          <w:rPr>
            <w:rFonts w:ascii="Arial" w:hAnsi="Arial" w:cs="Arial"/>
          </w:rPr>
          <w:id w:val="1996215775"/>
          <w:citation/>
        </w:sdtPr>
        <w:sdtContent>
          <w:r w:rsidR="00DA6DD9">
            <w:rPr>
              <w:rFonts w:ascii="Arial" w:hAnsi="Arial" w:cs="Arial"/>
            </w:rPr>
            <w:fldChar w:fldCharType="begin"/>
          </w:r>
          <w:r w:rsidR="00DA6DD9">
            <w:rPr>
              <w:rFonts w:ascii="Arial" w:hAnsi="Arial" w:cs="Arial"/>
            </w:rPr>
            <w:instrText xml:space="preserve"> CITATION Iva22 \l 2057 </w:instrText>
          </w:r>
          <w:r w:rsidR="00DA6DD9">
            <w:rPr>
              <w:rFonts w:ascii="Arial" w:hAnsi="Arial" w:cs="Arial"/>
            </w:rPr>
            <w:fldChar w:fldCharType="separate"/>
          </w:r>
          <w:r w:rsidR="00DA6DD9">
            <w:rPr>
              <w:rFonts w:ascii="Arial" w:hAnsi="Arial" w:cs="Arial"/>
              <w:noProof/>
            </w:rPr>
            <w:t xml:space="preserve"> </w:t>
          </w:r>
          <w:r w:rsidR="00DA6DD9" w:rsidRPr="00DA6DD9">
            <w:rPr>
              <w:rFonts w:ascii="Arial" w:hAnsi="Arial" w:cs="Arial"/>
              <w:noProof/>
            </w:rPr>
            <w:t>(Andreev, 2022)</w:t>
          </w:r>
          <w:r w:rsidR="00DA6DD9">
            <w:rPr>
              <w:rFonts w:ascii="Arial" w:hAnsi="Arial" w:cs="Arial"/>
            </w:rPr>
            <w:fldChar w:fldCharType="end"/>
          </w:r>
        </w:sdtContent>
      </w:sdt>
    </w:p>
    <w:p w14:paraId="196C7915" w14:textId="77777777" w:rsidR="00C60504" w:rsidRPr="00BE5C97" w:rsidRDefault="00C60504" w:rsidP="00BE5C97">
      <w:pPr>
        <w:keepNext/>
        <w:spacing w:line="360" w:lineRule="auto"/>
        <w:jc w:val="center"/>
        <w:rPr>
          <w:rFonts w:ascii="Arial" w:hAnsi="Arial" w:cs="Arial"/>
        </w:rPr>
      </w:pPr>
      <w:r w:rsidRPr="00BE5C97">
        <w:rPr>
          <w:rFonts w:ascii="Arial" w:hAnsi="Arial" w:cs="Arial"/>
          <w:noProof/>
        </w:rPr>
        <w:drawing>
          <wp:inline distT="0" distB="0" distL="0" distR="0" wp14:anchorId="03DF1C11" wp14:editId="214469C8">
            <wp:extent cx="2581275" cy="1716405"/>
            <wp:effectExtent l="0" t="0" r="9525" b="0"/>
            <wp:docPr id="1664568068" name="Picture 1" descr="A hand writing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68068" name="Picture 1" descr="A hand writing on a whiteboar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81275" cy="1716405"/>
                    </a:xfrm>
                    <a:prstGeom prst="rect">
                      <a:avLst/>
                    </a:prstGeom>
                    <a:noFill/>
                    <a:ln>
                      <a:noFill/>
                    </a:ln>
                  </pic:spPr>
                </pic:pic>
              </a:graphicData>
            </a:graphic>
          </wp:inline>
        </w:drawing>
      </w:r>
    </w:p>
    <w:p w14:paraId="716DCE7A" w14:textId="77777777" w:rsidR="00C60504" w:rsidRPr="00BE5C97" w:rsidRDefault="00C60504" w:rsidP="00BE5C97">
      <w:pPr>
        <w:pStyle w:val="Caption"/>
        <w:spacing w:line="360" w:lineRule="auto"/>
        <w:jc w:val="center"/>
        <w:rPr>
          <w:rFonts w:ascii="Arial" w:hAnsi="Arial" w:cs="Arial"/>
        </w:rPr>
      </w:pPr>
      <w:r w:rsidRPr="00BE5C97">
        <w:rPr>
          <w:rFonts w:ascii="Arial" w:hAnsi="Arial" w:cs="Arial"/>
        </w:rPr>
        <w:t xml:space="preserve">Figure </w:t>
      </w:r>
      <w:r w:rsidRPr="00BE5C97">
        <w:rPr>
          <w:rFonts w:ascii="Arial" w:hAnsi="Arial" w:cs="Arial"/>
        </w:rPr>
        <w:fldChar w:fldCharType="begin"/>
      </w:r>
      <w:r w:rsidRPr="00BE5C97">
        <w:rPr>
          <w:rFonts w:ascii="Arial" w:hAnsi="Arial" w:cs="Arial"/>
        </w:rPr>
        <w:instrText xml:space="preserve"> SEQ Figure \* ARABIC </w:instrText>
      </w:r>
      <w:r w:rsidRPr="00BE5C97">
        <w:rPr>
          <w:rFonts w:ascii="Arial" w:hAnsi="Arial" w:cs="Arial"/>
        </w:rPr>
        <w:fldChar w:fldCharType="separate"/>
      </w:r>
      <w:r w:rsidRPr="00BE5C97">
        <w:rPr>
          <w:rFonts w:ascii="Arial" w:hAnsi="Arial" w:cs="Arial"/>
          <w:noProof/>
        </w:rPr>
        <w:t>1</w:t>
      </w:r>
      <w:r w:rsidRPr="00BE5C97">
        <w:rPr>
          <w:rFonts w:ascii="Arial" w:hAnsi="Arial" w:cs="Arial"/>
        </w:rPr>
        <w:fldChar w:fldCharType="end"/>
      </w:r>
      <w:r w:rsidRPr="00BE5C97">
        <w:rPr>
          <w:rFonts w:ascii="Arial" w:hAnsi="Arial" w:cs="Arial"/>
        </w:rPr>
        <w:t xml:space="preserve"> : </w:t>
      </w:r>
      <w:sdt>
        <w:sdtPr>
          <w:rPr>
            <w:rFonts w:ascii="Arial" w:hAnsi="Arial" w:cs="Arial"/>
          </w:rPr>
          <w:id w:val="780842199"/>
          <w:citation/>
        </w:sdtPr>
        <w:sdtEndPr/>
        <w:sdtContent>
          <w:r w:rsidRPr="00BE5C97">
            <w:rPr>
              <w:rFonts w:ascii="Arial" w:hAnsi="Arial" w:cs="Arial"/>
            </w:rPr>
            <w:fldChar w:fldCharType="begin"/>
          </w:r>
          <w:r w:rsidRPr="00BE5C97">
            <w:rPr>
              <w:rFonts w:ascii="Arial" w:hAnsi="Arial" w:cs="Arial"/>
            </w:rPr>
            <w:instrText xml:space="preserve"> CITATION Tam18 \l 2057 </w:instrText>
          </w:r>
          <w:r w:rsidRPr="00BE5C97">
            <w:rPr>
              <w:rFonts w:ascii="Arial" w:hAnsi="Arial" w:cs="Arial"/>
            </w:rPr>
            <w:fldChar w:fldCharType="separate"/>
          </w:r>
          <w:r w:rsidRPr="00BE5C97">
            <w:rPr>
              <w:rFonts w:ascii="Arial" w:hAnsi="Arial" w:cs="Arial"/>
              <w:noProof/>
            </w:rPr>
            <w:t>(Tamayyaz, 2018)</w:t>
          </w:r>
          <w:r w:rsidRPr="00BE5C97">
            <w:rPr>
              <w:rFonts w:ascii="Arial" w:hAnsi="Arial" w:cs="Arial"/>
            </w:rPr>
            <w:fldChar w:fldCharType="end"/>
          </w:r>
        </w:sdtContent>
      </w:sdt>
    </w:p>
    <w:p w14:paraId="1C9712D6" w14:textId="11BC412F" w:rsidR="0080616A" w:rsidRPr="00BE5C97" w:rsidRDefault="0080616A" w:rsidP="00BE5C97">
      <w:pPr>
        <w:spacing w:line="360" w:lineRule="auto"/>
        <w:rPr>
          <w:rFonts w:ascii="Arial" w:hAnsi="Arial" w:cs="Arial"/>
        </w:rPr>
      </w:pPr>
      <w:r w:rsidRPr="00BE5C97">
        <w:rPr>
          <w:rFonts w:ascii="Arial" w:hAnsi="Arial" w:cs="Arial"/>
          <w:b/>
          <w:bCs/>
        </w:rPr>
        <w:t>Goal Setting:</w:t>
      </w:r>
      <w:r w:rsidRPr="00BE5C97">
        <w:rPr>
          <w:rFonts w:ascii="Arial" w:hAnsi="Arial" w:cs="Arial"/>
        </w:rPr>
        <w:t xml:space="preserve"> At the beginning of the cycle, managers and employees collaborate to establish specific, measurable, achievable, relevant, and time-bound (SMART) performance goals. These goals should be aligned with the organization's strategic objectives.</w:t>
      </w:r>
      <w:sdt>
        <w:sdtPr>
          <w:rPr>
            <w:rFonts w:ascii="Arial" w:hAnsi="Arial" w:cs="Arial"/>
          </w:rPr>
          <w:id w:val="115799213"/>
          <w:citation/>
        </w:sdtPr>
        <w:sdtContent>
          <w:r w:rsidR="00302B4F">
            <w:rPr>
              <w:rFonts w:ascii="Arial" w:hAnsi="Arial" w:cs="Arial"/>
            </w:rPr>
            <w:fldChar w:fldCharType="begin"/>
          </w:r>
          <w:r w:rsidR="00302B4F">
            <w:rPr>
              <w:rFonts w:ascii="Arial" w:hAnsi="Arial" w:cs="Arial"/>
            </w:rPr>
            <w:instrText xml:space="preserve"> CITATION Iva22 \l 2057 </w:instrText>
          </w:r>
          <w:r w:rsidR="00302B4F">
            <w:rPr>
              <w:rFonts w:ascii="Arial" w:hAnsi="Arial" w:cs="Arial"/>
            </w:rPr>
            <w:fldChar w:fldCharType="separate"/>
          </w:r>
          <w:r w:rsidR="00302B4F">
            <w:rPr>
              <w:rFonts w:ascii="Arial" w:hAnsi="Arial" w:cs="Arial"/>
              <w:noProof/>
            </w:rPr>
            <w:t xml:space="preserve"> </w:t>
          </w:r>
          <w:r w:rsidR="00302B4F" w:rsidRPr="00302B4F">
            <w:rPr>
              <w:rFonts w:ascii="Arial" w:hAnsi="Arial" w:cs="Arial"/>
              <w:noProof/>
            </w:rPr>
            <w:t>(Andreev, 2022)</w:t>
          </w:r>
          <w:r w:rsidR="00302B4F">
            <w:rPr>
              <w:rFonts w:ascii="Arial" w:hAnsi="Arial" w:cs="Arial"/>
            </w:rPr>
            <w:fldChar w:fldCharType="end"/>
          </w:r>
        </w:sdtContent>
      </w:sdt>
    </w:p>
    <w:p w14:paraId="6ABA6099" w14:textId="6BF6ABAA" w:rsidR="0080616A" w:rsidRPr="00BE5C97" w:rsidRDefault="0080616A" w:rsidP="00BE5C97">
      <w:pPr>
        <w:spacing w:line="360" w:lineRule="auto"/>
        <w:rPr>
          <w:rFonts w:ascii="Arial" w:hAnsi="Arial" w:cs="Arial"/>
        </w:rPr>
      </w:pPr>
      <w:r w:rsidRPr="00BE5C97">
        <w:rPr>
          <w:rFonts w:ascii="Arial" w:hAnsi="Arial" w:cs="Arial"/>
          <w:b/>
          <w:bCs/>
        </w:rPr>
        <w:t>Monitoring and Feedback:</w:t>
      </w:r>
      <w:r w:rsidRPr="00BE5C97">
        <w:rPr>
          <w:rFonts w:ascii="Arial" w:hAnsi="Arial" w:cs="Arial"/>
        </w:rPr>
        <w:t xml:space="preserve"> Throughout the performance period, managers and employees track progress toward the established goals. Regular check-ins and feedback sessions occur to discuss achievements, challenges, and any adjustments needed to stay on track.</w:t>
      </w:r>
      <w:sdt>
        <w:sdtPr>
          <w:rPr>
            <w:rFonts w:ascii="Arial" w:hAnsi="Arial" w:cs="Arial"/>
          </w:rPr>
          <w:id w:val="299734105"/>
          <w:citation/>
        </w:sdtPr>
        <w:sdtContent>
          <w:r w:rsidR="00DD5255">
            <w:rPr>
              <w:rFonts w:ascii="Arial" w:hAnsi="Arial" w:cs="Arial"/>
            </w:rPr>
            <w:fldChar w:fldCharType="begin"/>
          </w:r>
          <w:r w:rsidR="00DD5255">
            <w:rPr>
              <w:rFonts w:ascii="Arial" w:hAnsi="Arial" w:cs="Arial"/>
            </w:rPr>
            <w:instrText xml:space="preserve"> CITATION htt231 \l 2057 </w:instrText>
          </w:r>
          <w:r w:rsidR="00DD5255">
            <w:rPr>
              <w:rFonts w:ascii="Arial" w:hAnsi="Arial" w:cs="Arial"/>
            </w:rPr>
            <w:fldChar w:fldCharType="separate"/>
          </w:r>
          <w:r w:rsidR="00DD5255">
            <w:rPr>
              <w:rFonts w:ascii="Arial" w:hAnsi="Arial" w:cs="Arial"/>
              <w:noProof/>
            </w:rPr>
            <w:t xml:space="preserve"> </w:t>
          </w:r>
          <w:r w:rsidR="00DD5255" w:rsidRPr="00DD5255">
            <w:rPr>
              <w:rFonts w:ascii="Arial" w:hAnsi="Arial" w:cs="Arial"/>
              <w:noProof/>
            </w:rPr>
            <w:t>(Symonds, 2023)</w:t>
          </w:r>
          <w:r w:rsidR="00DD5255">
            <w:rPr>
              <w:rFonts w:ascii="Arial" w:hAnsi="Arial" w:cs="Arial"/>
            </w:rPr>
            <w:fldChar w:fldCharType="end"/>
          </w:r>
        </w:sdtContent>
      </w:sdt>
    </w:p>
    <w:p w14:paraId="0B18CB04" w14:textId="0197EDA3" w:rsidR="0080616A" w:rsidRPr="00BE5C97" w:rsidRDefault="0080616A" w:rsidP="00BE5C97">
      <w:pPr>
        <w:spacing w:line="360" w:lineRule="auto"/>
        <w:rPr>
          <w:rFonts w:ascii="Arial" w:hAnsi="Arial" w:cs="Arial"/>
        </w:rPr>
      </w:pPr>
      <w:r w:rsidRPr="00BE5C97">
        <w:rPr>
          <w:rFonts w:ascii="Arial" w:hAnsi="Arial" w:cs="Arial"/>
          <w:b/>
          <w:bCs/>
        </w:rPr>
        <w:t>Performance Review:</w:t>
      </w:r>
      <w:r w:rsidRPr="00BE5C97">
        <w:rPr>
          <w:rFonts w:ascii="Arial" w:hAnsi="Arial" w:cs="Arial"/>
        </w:rPr>
        <w:t xml:space="preserve"> At the end of the performance period, a formal performance review is conducted. This involves a comprehensive assessment of the employee's accomplishments, strengths, areas for improvement, and alignment with organizational values.</w:t>
      </w:r>
      <w:sdt>
        <w:sdtPr>
          <w:rPr>
            <w:rFonts w:ascii="Arial" w:hAnsi="Arial" w:cs="Arial"/>
          </w:rPr>
          <w:id w:val="-138816922"/>
          <w:citation/>
        </w:sdtPr>
        <w:sdtContent>
          <w:r w:rsidR="00A662A4">
            <w:rPr>
              <w:rFonts w:ascii="Arial" w:hAnsi="Arial" w:cs="Arial"/>
            </w:rPr>
            <w:fldChar w:fldCharType="begin"/>
          </w:r>
          <w:r w:rsidR="00A662A4">
            <w:rPr>
              <w:rFonts w:ascii="Arial" w:hAnsi="Arial" w:cs="Arial"/>
            </w:rPr>
            <w:instrText xml:space="preserve"> CITATION Eri22 \l 2057 </w:instrText>
          </w:r>
          <w:r w:rsidR="00A662A4">
            <w:rPr>
              <w:rFonts w:ascii="Arial" w:hAnsi="Arial" w:cs="Arial"/>
            </w:rPr>
            <w:fldChar w:fldCharType="separate"/>
          </w:r>
          <w:r w:rsidR="00A662A4">
            <w:rPr>
              <w:rFonts w:ascii="Arial" w:hAnsi="Arial" w:cs="Arial"/>
              <w:noProof/>
            </w:rPr>
            <w:t xml:space="preserve"> </w:t>
          </w:r>
          <w:r w:rsidR="00A662A4" w:rsidRPr="00A662A4">
            <w:rPr>
              <w:rFonts w:ascii="Arial" w:hAnsi="Arial" w:cs="Arial"/>
              <w:noProof/>
            </w:rPr>
            <w:t>(Vulpen, 2022)</w:t>
          </w:r>
          <w:r w:rsidR="00A662A4">
            <w:rPr>
              <w:rFonts w:ascii="Arial" w:hAnsi="Arial" w:cs="Arial"/>
            </w:rPr>
            <w:fldChar w:fldCharType="end"/>
          </w:r>
        </w:sdtContent>
      </w:sdt>
    </w:p>
    <w:p w14:paraId="51310E7A" w14:textId="1D0566C9" w:rsidR="0080616A" w:rsidRPr="00BE5C97" w:rsidRDefault="0080616A" w:rsidP="00BE5C97">
      <w:pPr>
        <w:spacing w:line="360" w:lineRule="auto"/>
        <w:rPr>
          <w:rFonts w:ascii="Arial" w:hAnsi="Arial" w:cs="Arial"/>
        </w:rPr>
      </w:pPr>
      <w:r w:rsidRPr="00BE5C97">
        <w:rPr>
          <w:rFonts w:ascii="Arial" w:hAnsi="Arial" w:cs="Arial"/>
          <w:b/>
          <w:bCs/>
        </w:rPr>
        <w:t>Feedback and Coaching:</w:t>
      </w:r>
      <w:r w:rsidRPr="00BE5C97">
        <w:rPr>
          <w:rFonts w:ascii="Arial" w:hAnsi="Arial" w:cs="Arial"/>
        </w:rPr>
        <w:t xml:space="preserve"> During the review, managers provide constructive feedback on the employee's performance, highlighting achievements and offering guidance on how to </w:t>
      </w:r>
      <w:r w:rsidRPr="00BE5C97">
        <w:rPr>
          <w:rFonts w:ascii="Arial" w:hAnsi="Arial" w:cs="Arial"/>
        </w:rPr>
        <w:lastRenderedPageBreak/>
        <w:t>address shortcomings. Coaching discussions focus on professional development and growth opportunities.</w:t>
      </w:r>
      <w:sdt>
        <w:sdtPr>
          <w:rPr>
            <w:rFonts w:ascii="Arial" w:hAnsi="Arial" w:cs="Arial"/>
          </w:rPr>
          <w:id w:val="1281766845"/>
          <w:citation/>
        </w:sdtPr>
        <w:sdtContent>
          <w:r w:rsidR="00A662A4">
            <w:rPr>
              <w:rFonts w:ascii="Arial" w:hAnsi="Arial" w:cs="Arial"/>
            </w:rPr>
            <w:fldChar w:fldCharType="begin"/>
          </w:r>
          <w:r w:rsidR="00A662A4">
            <w:rPr>
              <w:rFonts w:ascii="Arial" w:hAnsi="Arial" w:cs="Arial"/>
            </w:rPr>
            <w:instrText xml:space="preserve"> CITATION htt231 \l 2057 </w:instrText>
          </w:r>
          <w:r w:rsidR="00A662A4">
            <w:rPr>
              <w:rFonts w:ascii="Arial" w:hAnsi="Arial" w:cs="Arial"/>
            </w:rPr>
            <w:fldChar w:fldCharType="separate"/>
          </w:r>
          <w:r w:rsidR="00A662A4">
            <w:rPr>
              <w:rFonts w:ascii="Arial" w:hAnsi="Arial" w:cs="Arial"/>
              <w:noProof/>
            </w:rPr>
            <w:t xml:space="preserve"> </w:t>
          </w:r>
          <w:r w:rsidR="00A662A4" w:rsidRPr="00A662A4">
            <w:rPr>
              <w:rFonts w:ascii="Arial" w:hAnsi="Arial" w:cs="Arial"/>
              <w:noProof/>
            </w:rPr>
            <w:t>(Symonds, 2023)</w:t>
          </w:r>
          <w:r w:rsidR="00A662A4">
            <w:rPr>
              <w:rFonts w:ascii="Arial" w:hAnsi="Arial" w:cs="Arial"/>
            </w:rPr>
            <w:fldChar w:fldCharType="end"/>
          </w:r>
        </w:sdtContent>
      </w:sdt>
    </w:p>
    <w:p w14:paraId="620536BC" w14:textId="19EBC91A" w:rsidR="0080616A" w:rsidRPr="00BE5C97" w:rsidRDefault="0080616A" w:rsidP="00BE5C97">
      <w:pPr>
        <w:spacing w:line="360" w:lineRule="auto"/>
        <w:rPr>
          <w:rFonts w:ascii="Arial" w:hAnsi="Arial" w:cs="Arial"/>
        </w:rPr>
      </w:pPr>
      <w:r w:rsidRPr="00BE5C97">
        <w:rPr>
          <w:rFonts w:ascii="Arial" w:hAnsi="Arial" w:cs="Arial"/>
          <w:b/>
          <w:bCs/>
        </w:rPr>
        <w:t>Recognition and Rewards:</w:t>
      </w:r>
      <w:r w:rsidRPr="00BE5C97">
        <w:rPr>
          <w:rFonts w:ascii="Arial" w:hAnsi="Arial" w:cs="Arial"/>
        </w:rPr>
        <w:t xml:space="preserve"> Employees who have met or exceeded their goals may receive recognition and rewards as a way to reinforce positive </w:t>
      </w:r>
      <w:proofErr w:type="spellStart"/>
      <w:r w:rsidR="00574831">
        <w:rPr>
          <w:rFonts w:ascii="Arial" w:hAnsi="Arial" w:cs="Arial"/>
        </w:rPr>
        <w:t>behavior</w:t>
      </w:r>
      <w:proofErr w:type="spellEnd"/>
      <w:r w:rsidRPr="00BE5C97">
        <w:rPr>
          <w:rFonts w:ascii="Arial" w:hAnsi="Arial" w:cs="Arial"/>
        </w:rPr>
        <w:t xml:space="preserve"> and outcomes. This can include monetary bonuses, promotions, or non-monetary incentives like public acknowledgment.</w:t>
      </w:r>
      <w:sdt>
        <w:sdtPr>
          <w:rPr>
            <w:rFonts w:ascii="Arial" w:hAnsi="Arial" w:cs="Arial"/>
          </w:rPr>
          <w:id w:val="-282202772"/>
          <w:citation/>
        </w:sdtPr>
        <w:sdtContent>
          <w:r w:rsidR="00A662A4">
            <w:rPr>
              <w:rFonts w:ascii="Arial" w:hAnsi="Arial" w:cs="Arial"/>
            </w:rPr>
            <w:fldChar w:fldCharType="begin"/>
          </w:r>
          <w:r w:rsidR="00A662A4">
            <w:rPr>
              <w:rFonts w:ascii="Arial" w:hAnsi="Arial" w:cs="Arial"/>
            </w:rPr>
            <w:instrText xml:space="preserve"> CITATION Iva22 \l 2057 </w:instrText>
          </w:r>
          <w:r w:rsidR="00A662A4">
            <w:rPr>
              <w:rFonts w:ascii="Arial" w:hAnsi="Arial" w:cs="Arial"/>
            </w:rPr>
            <w:fldChar w:fldCharType="separate"/>
          </w:r>
          <w:r w:rsidR="00A662A4">
            <w:rPr>
              <w:rFonts w:ascii="Arial" w:hAnsi="Arial" w:cs="Arial"/>
              <w:noProof/>
            </w:rPr>
            <w:t xml:space="preserve"> </w:t>
          </w:r>
          <w:r w:rsidR="00A662A4" w:rsidRPr="00A662A4">
            <w:rPr>
              <w:rFonts w:ascii="Arial" w:hAnsi="Arial" w:cs="Arial"/>
              <w:noProof/>
            </w:rPr>
            <w:t>(Andreev, 2022)</w:t>
          </w:r>
          <w:r w:rsidR="00A662A4">
            <w:rPr>
              <w:rFonts w:ascii="Arial" w:hAnsi="Arial" w:cs="Arial"/>
            </w:rPr>
            <w:fldChar w:fldCharType="end"/>
          </w:r>
        </w:sdtContent>
      </w:sdt>
    </w:p>
    <w:p w14:paraId="7D11B105" w14:textId="13C71B69" w:rsidR="0080616A" w:rsidRPr="00BE5C97" w:rsidRDefault="0080616A" w:rsidP="00BE5C97">
      <w:pPr>
        <w:spacing w:line="360" w:lineRule="auto"/>
        <w:rPr>
          <w:rFonts w:ascii="Arial" w:hAnsi="Arial" w:cs="Arial"/>
        </w:rPr>
      </w:pPr>
      <w:r w:rsidRPr="00BE5C97">
        <w:rPr>
          <w:rFonts w:ascii="Arial" w:hAnsi="Arial" w:cs="Arial"/>
          <w:b/>
          <w:bCs/>
        </w:rPr>
        <w:t>Development Planning:</w:t>
      </w:r>
      <w:r w:rsidRPr="00BE5C97">
        <w:rPr>
          <w:rFonts w:ascii="Arial" w:hAnsi="Arial" w:cs="Arial"/>
        </w:rPr>
        <w:t xml:space="preserve"> Based on the feedback and performance review, employees and managers collaboratively create a development plan. This plan outlines specific actions to address skill gaps, enhance performance, and align with career aspirations.</w:t>
      </w:r>
      <w:sdt>
        <w:sdtPr>
          <w:rPr>
            <w:rFonts w:ascii="Arial" w:hAnsi="Arial" w:cs="Arial"/>
          </w:rPr>
          <w:id w:val="-93943656"/>
          <w:citation/>
        </w:sdtPr>
        <w:sdtContent>
          <w:r w:rsidR="00A662A4">
            <w:rPr>
              <w:rFonts w:ascii="Arial" w:hAnsi="Arial" w:cs="Arial"/>
            </w:rPr>
            <w:fldChar w:fldCharType="begin"/>
          </w:r>
          <w:r w:rsidR="00A662A4">
            <w:rPr>
              <w:rFonts w:ascii="Arial" w:hAnsi="Arial" w:cs="Arial"/>
            </w:rPr>
            <w:instrText xml:space="preserve"> CITATION htt231 \l 2057 </w:instrText>
          </w:r>
          <w:r w:rsidR="00A662A4">
            <w:rPr>
              <w:rFonts w:ascii="Arial" w:hAnsi="Arial" w:cs="Arial"/>
            </w:rPr>
            <w:fldChar w:fldCharType="separate"/>
          </w:r>
          <w:r w:rsidR="00A662A4">
            <w:rPr>
              <w:rFonts w:ascii="Arial" w:hAnsi="Arial" w:cs="Arial"/>
              <w:noProof/>
            </w:rPr>
            <w:t xml:space="preserve"> </w:t>
          </w:r>
          <w:r w:rsidR="00A662A4" w:rsidRPr="00A662A4">
            <w:rPr>
              <w:rFonts w:ascii="Arial" w:hAnsi="Arial" w:cs="Arial"/>
              <w:noProof/>
            </w:rPr>
            <w:t>(Symonds, 2023)</w:t>
          </w:r>
          <w:r w:rsidR="00A662A4">
            <w:rPr>
              <w:rFonts w:ascii="Arial" w:hAnsi="Arial" w:cs="Arial"/>
            </w:rPr>
            <w:fldChar w:fldCharType="end"/>
          </w:r>
        </w:sdtContent>
      </w:sdt>
    </w:p>
    <w:p w14:paraId="2AC10E25" w14:textId="77777777" w:rsidR="00727C6F" w:rsidRPr="00EF7167" w:rsidRDefault="0080616A" w:rsidP="00EF7167">
      <w:pPr>
        <w:spacing w:line="360" w:lineRule="auto"/>
        <w:rPr>
          <w:rFonts w:ascii="Arial" w:hAnsi="Arial" w:cs="Arial"/>
        </w:rPr>
      </w:pPr>
      <w:r w:rsidRPr="00BE5C97">
        <w:rPr>
          <w:rFonts w:ascii="Arial" w:hAnsi="Arial" w:cs="Arial"/>
          <w:b/>
          <w:bCs/>
        </w:rPr>
        <w:t>Next Cycle Preparation:</w:t>
      </w:r>
      <w:r w:rsidRPr="00BE5C97">
        <w:rPr>
          <w:rFonts w:ascii="Arial" w:hAnsi="Arial" w:cs="Arial"/>
        </w:rPr>
        <w:t xml:space="preserve"> As one performance cycle ends, the next cycle begins with a renewed goal-setting process. Lessons learned from the previous cycle are incorporated to continually improve the effectiveness of the performance management process.</w:t>
      </w:r>
    </w:p>
    <w:p w14:paraId="4B4868B3" w14:textId="77777777" w:rsidR="009A5541" w:rsidRPr="00E33A2D" w:rsidRDefault="009A5541" w:rsidP="00E33A2D">
      <w:pPr>
        <w:pStyle w:val="Heading1"/>
        <w:rPr>
          <w:b/>
          <w:bCs/>
        </w:rPr>
      </w:pPr>
      <w:bookmarkStart w:id="3" w:name="_Toc143472834"/>
      <w:r w:rsidRPr="00E33A2D">
        <w:rPr>
          <w:b/>
          <w:bCs/>
        </w:rPr>
        <w:t>Critically Evaluating Performance Management Drivers:</w:t>
      </w:r>
      <w:bookmarkEnd w:id="3"/>
    </w:p>
    <w:p w14:paraId="04897235" w14:textId="2F738680" w:rsidR="00AB43E2" w:rsidRDefault="001B0160" w:rsidP="00EF7167">
      <w:pPr>
        <w:pStyle w:val="Heading2"/>
        <w:spacing w:line="360" w:lineRule="auto"/>
        <w:rPr>
          <w:rFonts w:ascii="Arial" w:hAnsi="Arial" w:cs="Arial"/>
          <w:b/>
          <w:bCs/>
          <w:sz w:val="22"/>
          <w:szCs w:val="22"/>
        </w:rPr>
      </w:pPr>
      <w:bookmarkStart w:id="4" w:name="_Toc143472835"/>
      <w:r>
        <w:rPr>
          <w:rFonts w:ascii="Arial" w:hAnsi="Arial" w:cs="Arial"/>
          <w:b/>
          <w:bCs/>
          <w:sz w:val="22"/>
          <w:szCs w:val="22"/>
        </w:rPr>
        <w:t>360-Degree Feedback:</w:t>
      </w:r>
      <w:bookmarkEnd w:id="4"/>
    </w:p>
    <w:p w14:paraId="33E56AE7" w14:textId="7DE991C0" w:rsidR="009A5541" w:rsidRPr="00AB43E2" w:rsidRDefault="009A5541" w:rsidP="00AB43E2">
      <w:pPr>
        <w:spacing w:line="360" w:lineRule="auto"/>
        <w:rPr>
          <w:rFonts w:ascii="Arial" w:hAnsi="Arial" w:cs="Arial"/>
          <w:b/>
          <w:bCs/>
        </w:rPr>
      </w:pPr>
      <w:r w:rsidRPr="00AB43E2">
        <w:rPr>
          <w:rFonts w:ascii="Arial" w:hAnsi="Arial" w:cs="Arial"/>
          <w:b/>
          <w:bCs/>
        </w:rPr>
        <w:t>What is 360-Degree Feedback?</w:t>
      </w:r>
    </w:p>
    <w:p w14:paraId="0342EB86" w14:textId="5038797B" w:rsidR="009A5541" w:rsidRPr="009A5541" w:rsidRDefault="009A5541" w:rsidP="00AB43E2">
      <w:pPr>
        <w:spacing w:line="360" w:lineRule="auto"/>
        <w:rPr>
          <w:rFonts w:ascii="Arial" w:hAnsi="Arial" w:cs="Arial"/>
        </w:rPr>
      </w:pPr>
      <w:r w:rsidRPr="009A5541">
        <w:rPr>
          <w:rFonts w:ascii="Arial" w:hAnsi="Arial" w:cs="Arial"/>
        </w:rPr>
        <w:t>360-degree feedback is a performance assessment method that gathers input from various sources, including supervisors, peers, subordinates, and sometimes external stakeholders. This comprehensive approach provides a broader perspective on an employee's performance.</w:t>
      </w:r>
      <w:sdt>
        <w:sdtPr>
          <w:rPr>
            <w:rFonts w:ascii="Arial" w:hAnsi="Arial" w:cs="Arial"/>
          </w:rPr>
          <w:id w:val="280235013"/>
          <w:citation/>
        </w:sdtPr>
        <w:sdtContent>
          <w:r w:rsidR="00F60E88">
            <w:rPr>
              <w:rFonts w:ascii="Arial" w:hAnsi="Arial" w:cs="Arial"/>
            </w:rPr>
            <w:fldChar w:fldCharType="begin"/>
          </w:r>
          <w:r w:rsidR="00F60E88">
            <w:rPr>
              <w:rFonts w:ascii="Arial" w:hAnsi="Arial" w:cs="Arial"/>
            </w:rPr>
            <w:instrText xml:space="preserve"> CITATION Jac23 \l 2057 </w:instrText>
          </w:r>
          <w:r w:rsidR="00F60E88">
            <w:rPr>
              <w:rFonts w:ascii="Arial" w:hAnsi="Arial" w:cs="Arial"/>
            </w:rPr>
            <w:fldChar w:fldCharType="separate"/>
          </w:r>
          <w:r w:rsidR="00F60E88">
            <w:rPr>
              <w:rFonts w:ascii="Arial" w:hAnsi="Arial" w:cs="Arial"/>
              <w:noProof/>
            </w:rPr>
            <w:t xml:space="preserve"> </w:t>
          </w:r>
          <w:r w:rsidR="00F60E88" w:rsidRPr="00F60E88">
            <w:rPr>
              <w:rFonts w:ascii="Arial" w:hAnsi="Arial" w:cs="Arial"/>
              <w:noProof/>
            </w:rPr>
            <w:t>(Folkman, 2023)</w:t>
          </w:r>
          <w:r w:rsidR="00F60E88">
            <w:rPr>
              <w:rFonts w:ascii="Arial" w:hAnsi="Arial" w:cs="Arial"/>
            </w:rPr>
            <w:fldChar w:fldCharType="end"/>
          </w:r>
        </w:sdtContent>
      </w:sdt>
    </w:p>
    <w:p w14:paraId="395231B9" w14:textId="77777777" w:rsidR="009A5541" w:rsidRPr="009A5541" w:rsidRDefault="009A5541" w:rsidP="00EF7167">
      <w:pPr>
        <w:spacing w:line="360" w:lineRule="auto"/>
        <w:rPr>
          <w:rFonts w:ascii="Arial" w:hAnsi="Arial" w:cs="Arial"/>
          <w:b/>
          <w:bCs/>
        </w:rPr>
      </w:pPr>
      <w:r w:rsidRPr="009A5541">
        <w:rPr>
          <w:rFonts w:ascii="Arial" w:hAnsi="Arial" w:cs="Arial"/>
          <w:b/>
          <w:bCs/>
        </w:rPr>
        <w:t>Advantages of 360-Degree Feedback:</w:t>
      </w:r>
    </w:p>
    <w:p w14:paraId="41898E3B" w14:textId="47B4990F" w:rsidR="009230D7" w:rsidRPr="009230D7" w:rsidRDefault="009230D7" w:rsidP="009230D7">
      <w:pPr>
        <w:spacing w:line="360" w:lineRule="auto"/>
        <w:rPr>
          <w:rFonts w:ascii="Arial" w:hAnsi="Arial" w:cs="Arial"/>
        </w:rPr>
      </w:pPr>
      <w:r w:rsidRPr="009230D7">
        <w:rPr>
          <w:rFonts w:ascii="Arial" w:hAnsi="Arial" w:cs="Arial"/>
          <w:b/>
          <w:bCs/>
        </w:rPr>
        <w:t>Holistic Assessment:</w:t>
      </w:r>
      <w:r w:rsidRPr="009230D7">
        <w:rPr>
          <w:rFonts w:ascii="Arial" w:hAnsi="Arial" w:cs="Arial"/>
        </w:rPr>
        <w:t xml:space="preserve"> 360-degree feedback provides a comprehensive evaluation by gathering insights from various angles, including peers, subordinates, and managers. This holistic view is particularly valuable for assessing skills necessary for successful team collaboration and customer interactions during the expo.</w:t>
      </w:r>
      <w:sdt>
        <w:sdtPr>
          <w:rPr>
            <w:rFonts w:ascii="Arial" w:hAnsi="Arial" w:cs="Arial"/>
          </w:rPr>
          <w:id w:val="1236053180"/>
          <w:citation/>
        </w:sdtPr>
        <w:sdtContent>
          <w:r w:rsidR="00F60E88">
            <w:rPr>
              <w:rFonts w:ascii="Arial" w:hAnsi="Arial" w:cs="Arial"/>
            </w:rPr>
            <w:fldChar w:fldCharType="begin"/>
          </w:r>
          <w:r w:rsidR="00F60E88">
            <w:rPr>
              <w:rFonts w:ascii="Arial" w:hAnsi="Arial" w:cs="Arial"/>
            </w:rPr>
            <w:instrText xml:space="preserve"> CITATION Sam21 \l 2057 </w:instrText>
          </w:r>
          <w:r w:rsidR="00F60E88">
            <w:rPr>
              <w:rFonts w:ascii="Arial" w:hAnsi="Arial" w:cs="Arial"/>
            </w:rPr>
            <w:fldChar w:fldCharType="separate"/>
          </w:r>
          <w:r w:rsidR="00F60E88">
            <w:rPr>
              <w:rFonts w:ascii="Arial" w:hAnsi="Arial" w:cs="Arial"/>
              <w:noProof/>
            </w:rPr>
            <w:t xml:space="preserve"> </w:t>
          </w:r>
          <w:r w:rsidR="00F60E88" w:rsidRPr="00F60E88">
            <w:rPr>
              <w:rFonts w:ascii="Arial" w:hAnsi="Arial" w:cs="Arial"/>
              <w:noProof/>
            </w:rPr>
            <w:t>(Sam, 2021)</w:t>
          </w:r>
          <w:r w:rsidR="00F60E88">
            <w:rPr>
              <w:rFonts w:ascii="Arial" w:hAnsi="Arial" w:cs="Arial"/>
            </w:rPr>
            <w:fldChar w:fldCharType="end"/>
          </w:r>
        </w:sdtContent>
      </w:sdt>
    </w:p>
    <w:p w14:paraId="1E012685" w14:textId="4B58B7E3" w:rsidR="009230D7" w:rsidRPr="009230D7" w:rsidRDefault="009230D7" w:rsidP="009230D7">
      <w:pPr>
        <w:spacing w:line="360" w:lineRule="auto"/>
        <w:rPr>
          <w:rFonts w:ascii="Arial" w:hAnsi="Arial" w:cs="Arial"/>
        </w:rPr>
      </w:pPr>
      <w:r w:rsidRPr="009230D7">
        <w:rPr>
          <w:rFonts w:ascii="Arial" w:hAnsi="Arial" w:cs="Arial"/>
          <w:b/>
          <w:bCs/>
        </w:rPr>
        <w:t>Identifying Blind Spots</w:t>
      </w:r>
      <w:r w:rsidRPr="009230D7">
        <w:rPr>
          <w:rFonts w:ascii="Arial" w:hAnsi="Arial" w:cs="Arial"/>
        </w:rPr>
        <w:t xml:space="preserve">: Multiple perspectives help in uncovering blind spots or areas for improvement that might not be apparent from a single viewpoint. This thorough assessment ensures that employees receive a well-rounded evaluation of their skills and </w:t>
      </w:r>
      <w:proofErr w:type="spellStart"/>
      <w:r w:rsidR="00574831">
        <w:rPr>
          <w:rFonts w:ascii="Arial" w:hAnsi="Arial" w:cs="Arial"/>
        </w:rPr>
        <w:t>behaviors</w:t>
      </w:r>
      <w:proofErr w:type="spellEnd"/>
      <w:r w:rsidRPr="009230D7">
        <w:rPr>
          <w:rFonts w:ascii="Arial" w:hAnsi="Arial" w:cs="Arial"/>
        </w:rPr>
        <w:t>.</w:t>
      </w:r>
    </w:p>
    <w:p w14:paraId="119B3C81" w14:textId="1B84B1E6" w:rsidR="009230D7" w:rsidRPr="009230D7" w:rsidRDefault="009230D7" w:rsidP="009230D7">
      <w:pPr>
        <w:spacing w:line="360" w:lineRule="auto"/>
        <w:rPr>
          <w:rFonts w:ascii="Arial" w:hAnsi="Arial" w:cs="Arial"/>
        </w:rPr>
      </w:pPr>
      <w:r w:rsidRPr="009230D7">
        <w:rPr>
          <w:rFonts w:ascii="Arial" w:hAnsi="Arial" w:cs="Arial"/>
          <w:b/>
          <w:bCs/>
        </w:rPr>
        <w:t>Employee Ownership:</w:t>
      </w:r>
      <w:r w:rsidRPr="009230D7">
        <w:rPr>
          <w:rFonts w:ascii="Arial" w:hAnsi="Arial" w:cs="Arial"/>
        </w:rPr>
        <w:t xml:space="preserve"> Involving employees in the feedback process empowers them to take ownership of their development. This sense of involvement can increase motivation and dedication, as individuals actively seek ways to enhance their performance and contribute to the expo's success.</w:t>
      </w:r>
      <w:sdt>
        <w:sdtPr>
          <w:rPr>
            <w:rFonts w:ascii="Arial" w:hAnsi="Arial" w:cs="Arial"/>
          </w:rPr>
          <w:id w:val="-652754743"/>
          <w:citation/>
        </w:sdtPr>
        <w:sdtContent>
          <w:r w:rsidR="00F60E88">
            <w:rPr>
              <w:rFonts w:ascii="Arial" w:hAnsi="Arial" w:cs="Arial"/>
            </w:rPr>
            <w:fldChar w:fldCharType="begin"/>
          </w:r>
          <w:r w:rsidR="00F60E88">
            <w:rPr>
              <w:rFonts w:ascii="Arial" w:hAnsi="Arial" w:cs="Arial"/>
            </w:rPr>
            <w:instrText xml:space="preserve"> CITATION Jac23 \l 2057 </w:instrText>
          </w:r>
          <w:r w:rsidR="00F60E88">
            <w:rPr>
              <w:rFonts w:ascii="Arial" w:hAnsi="Arial" w:cs="Arial"/>
            </w:rPr>
            <w:fldChar w:fldCharType="separate"/>
          </w:r>
          <w:r w:rsidR="00F60E88">
            <w:rPr>
              <w:rFonts w:ascii="Arial" w:hAnsi="Arial" w:cs="Arial"/>
              <w:noProof/>
            </w:rPr>
            <w:t xml:space="preserve"> </w:t>
          </w:r>
          <w:r w:rsidR="00F60E88" w:rsidRPr="00F60E88">
            <w:rPr>
              <w:rFonts w:ascii="Arial" w:hAnsi="Arial" w:cs="Arial"/>
              <w:noProof/>
            </w:rPr>
            <w:t>(Folkman, 2023)</w:t>
          </w:r>
          <w:r w:rsidR="00F60E88">
            <w:rPr>
              <w:rFonts w:ascii="Arial" w:hAnsi="Arial" w:cs="Arial"/>
            </w:rPr>
            <w:fldChar w:fldCharType="end"/>
          </w:r>
        </w:sdtContent>
      </w:sdt>
    </w:p>
    <w:p w14:paraId="20B303CF" w14:textId="35EFF793" w:rsidR="009230D7" w:rsidRDefault="009230D7" w:rsidP="009230D7">
      <w:pPr>
        <w:spacing w:line="360" w:lineRule="auto"/>
        <w:rPr>
          <w:rFonts w:ascii="Arial" w:hAnsi="Arial" w:cs="Arial"/>
        </w:rPr>
      </w:pPr>
      <w:r w:rsidRPr="009230D7">
        <w:rPr>
          <w:rFonts w:ascii="Arial" w:hAnsi="Arial" w:cs="Arial"/>
          <w:b/>
          <w:bCs/>
        </w:rPr>
        <w:lastRenderedPageBreak/>
        <w:t>Enhanced Self-Awareness:</w:t>
      </w:r>
      <w:r w:rsidRPr="009230D7">
        <w:rPr>
          <w:rFonts w:ascii="Arial" w:hAnsi="Arial" w:cs="Arial"/>
        </w:rPr>
        <w:t xml:space="preserve"> Receiving feedback from various sources encourages employees to reflect on their strengths and weaknesses. This heightened self-awareness is a catalyst for personal growth, encouraging individuals to work on their skill development and become more effective contributors to the project</w:t>
      </w:r>
      <w:r>
        <w:rPr>
          <w:rFonts w:ascii="Arial" w:hAnsi="Arial" w:cs="Arial"/>
        </w:rPr>
        <w:t>.</w:t>
      </w:r>
      <w:sdt>
        <w:sdtPr>
          <w:rPr>
            <w:rFonts w:ascii="Arial" w:hAnsi="Arial" w:cs="Arial"/>
          </w:rPr>
          <w:id w:val="-1228377059"/>
          <w:citation/>
        </w:sdtPr>
        <w:sdtContent>
          <w:r w:rsidR="00D5686D">
            <w:rPr>
              <w:rFonts w:ascii="Arial" w:hAnsi="Arial" w:cs="Arial"/>
            </w:rPr>
            <w:fldChar w:fldCharType="begin"/>
          </w:r>
          <w:r w:rsidR="00D5686D">
            <w:rPr>
              <w:rFonts w:ascii="Arial" w:hAnsi="Arial" w:cs="Arial"/>
            </w:rPr>
            <w:instrText xml:space="preserve"> CITATION Eri22 \l 2057 </w:instrText>
          </w:r>
          <w:r w:rsidR="00D5686D">
            <w:rPr>
              <w:rFonts w:ascii="Arial" w:hAnsi="Arial" w:cs="Arial"/>
            </w:rPr>
            <w:fldChar w:fldCharType="separate"/>
          </w:r>
          <w:r w:rsidR="00D5686D">
            <w:rPr>
              <w:rFonts w:ascii="Arial" w:hAnsi="Arial" w:cs="Arial"/>
              <w:noProof/>
            </w:rPr>
            <w:t xml:space="preserve"> </w:t>
          </w:r>
          <w:r w:rsidR="00D5686D" w:rsidRPr="00D5686D">
            <w:rPr>
              <w:rFonts w:ascii="Arial" w:hAnsi="Arial" w:cs="Arial"/>
              <w:noProof/>
            </w:rPr>
            <w:t>(Vulpen, 2022)</w:t>
          </w:r>
          <w:r w:rsidR="00D5686D">
            <w:rPr>
              <w:rFonts w:ascii="Arial" w:hAnsi="Arial" w:cs="Arial"/>
            </w:rPr>
            <w:fldChar w:fldCharType="end"/>
          </w:r>
        </w:sdtContent>
      </w:sdt>
    </w:p>
    <w:p w14:paraId="5D329D18" w14:textId="0EA5D06D" w:rsidR="009A5541" w:rsidRPr="004B4034" w:rsidRDefault="009A5541" w:rsidP="009230D7">
      <w:pPr>
        <w:spacing w:line="360" w:lineRule="auto"/>
        <w:rPr>
          <w:rFonts w:ascii="Arial" w:hAnsi="Arial" w:cs="Arial"/>
          <w:b/>
          <w:bCs/>
        </w:rPr>
      </w:pPr>
      <w:r w:rsidRPr="004B4034">
        <w:rPr>
          <w:rFonts w:ascii="Arial" w:hAnsi="Arial" w:cs="Arial"/>
          <w:b/>
          <w:bCs/>
        </w:rPr>
        <w:t>Disadvantages of 360-Degree Feedback:</w:t>
      </w:r>
    </w:p>
    <w:p w14:paraId="75F558A2" w14:textId="7AFB56C7" w:rsidR="004420E2" w:rsidRPr="00E33A2D" w:rsidRDefault="004420E2" w:rsidP="004420E2">
      <w:pPr>
        <w:spacing w:line="360" w:lineRule="auto"/>
        <w:rPr>
          <w:rFonts w:ascii="Arial" w:hAnsi="Arial" w:cs="Arial"/>
        </w:rPr>
      </w:pPr>
      <w:r w:rsidRPr="00E33A2D">
        <w:rPr>
          <w:rFonts w:ascii="Arial" w:hAnsi="Arial" w:cs="Arial"/>
          <w:b/>
          <w:bCs/>
        </w:rPr>
        <w:t>Bias and Subjectivity:</w:t>
      </w:r>
      <w:r w:rsidRPr="00E33A2D">
        <w:rPr>
          <w:rFonts w:ascii="Arial" w:hAnsi="Arial" w:cs="Arial"/>
        </w:rPr>
        <w:t xml:space="preserve"> Feedback providers might hold biases that affect their evaluations, potentially leading to inaccurate or unfair assessments. Addressing and minimizing bias is essential for the feedback to be meaningful and constructive.</w:t>
      </w:r>
      <w:sdt>
        <w:sdtPr>
          <w:rPr>
            <w:rFonts w:ascii="Arial" w:hAnsi="Arial" w:cs="Arial"/>
          </w:rPr>
          <w:id w:val="1194353106"/>
          <w:citation/>
        </w:sdtPr>
        <w:sdtContent>
          <w:r w:rsidR="006D23B6">
            <w:rPr>
              <w:rFonts w:ascii="Arial" w:hAnsi="Arial" w:cs="Arial"/>
            </w:rPr>
            <w:fldChar w:fldCharType="begin"/>
          </w:r>
          <w:r w:rsidR="006D23B6">
            <w:rPr>
              <w:rFonts w:ascii="Arial" w:hAnsi="Arial" w:cs="Arial"/>
            </w:rPr>
            <w:instrText xml:space="preserve"> CITATION Sam21 \l 2057 </w:instrText>
          </w:r>
          <w:r w:rsidR="006D23B6">
            <w:rPr>
              <w:rFonts w:ascii="Arial" w:hAnsi="Arial" w:cs="Arial"/>
            </w:rPr>
            <w:fldChar w:fldCharType="separate"/>
          </w:r>
          <w:r w:rsidR="006D23B6">
            <w:rPr>
              <w:rFonts w:ascii="Arial" w:hAnsi="Arial" w:cs="Arial"/>
              <w:noProof/>
            </w:rPr>
            <w:t xml:space="preserve"> </w:t>
          </w:r>
          <w:r w:rsidR="006D23B6" w:rsidRPr="006D23B6">
            <w:rPr>
              <w:rFonts w:ascii="Arial" w:hAnsi="Arial" w:cs="Arial"/>
              <w:noProof/>
            </w:rPr>
            <w:t>(Sam, 2021)</w:t>
          </w:r>
          <w:r w:rsidR="006D23B6">
            <w:rPr>
              <w:rFonts w:ascii="Arial" w:hAnsi="Arial" w:cs="Arial"/>
            </w:rPr>
            <w:fldChar w:fldCharType="end"/>
          </w:r>
        </w:sdtContent>
      </w:sdt>
    </w:p>
    <w:p w14:paraId="66425EE7" w14:textId="531BFE42" w:rsidR="004420E2" w:rsidRPr="00E33A2D" w:rsidRDefault="004420E2" w:rsidP="004420E2">
      <w:pPr>
        <w:spacing w:line="360" w:lineRule="auto"/>
        <w:rPr>
          <w:rFonts w:ascii="Arial" w:hAnsi="Arial" w:cs="Arial"/>
        </w:rPr>
      </w:pPr>
      <w:r w:rsidRPr="00E33A2D">
        <w:rPr>
          <w:rFonts w:ascii="Arial" w:hAnsi="Arial" w:cs="Arial"/>
          <w:b/>
          <w:bCs/>
        </w:rPr>
        <w:t>Resource Intensive:</w:t>
      </w:r>
      <w:r w:rsidRPr="00E33A2D">
        <w:rPr>
          <w:rFonts w:ascii="Arial" w:hAnsi="Arial" w:cs="Arial"/>
        </w:rPr>
        <w:t xml:space="preserve"> Collecting and processing feedback from multiple sources can be time-consuming and resource-intensive. Adequate planning and efficient processes are necessary to manage the workload associated with implementing 360-degree feedback.</w:t>
      </w:r>
    </w:p>
    <w:p w14:paraId="749675FF" w14:textId="74A9D53A" w:rsidR="004420E2" w:rsidRPr="00E33A2D" w:rsidRDefault="004420E2" w:rsidP="004420E2">
      <w:pPr>
        <w:spacing w:line="360" w:lineRule="auto"/>
        <w:rPr>
          <w:rFonts w:ascii="Arial" w:hAnsi="Arial" w:cs="Arial"/>
        </w:rPr>
      </w:pPr>
      <w:r w:rsidRPr="00E33A2D">
        <w:rPr>
          <w:rFonts w:ascii="Arial" w:hAnsi="Arial" w:cs="Arial"/>
          <w:b/>
          <w:bCs/>
        </w:rPr>
        <w:t>Negative Impact:</w:t>
      </w:r>
      <w:r w:rsidRPr="00E33A2D">
        <w:rPr>
          <w:rFonts w:ascii="Arial" w:hAnsi="Arial" w:cs="Arial"/>
        </w:rPr>
        <w:t xml:space="preserve"> If not managed properly, the feedback process can lead to conflicts and decreased morale among employees. Clear guidelines and a supportive feedback culture are vital to mitigate any potential negative effects.</w:t>
      </w:r>
      <w:sdt>
        <w:sdtPr>
          <w:rPr>
            <w:rFonts w:ascii="Arial" w:hAnsi="Arial" w:cs="Arial"/>
          </w:rPr>
          <w:id w:val="1435627913"/>
          <w:citation/>
        </w:sdtPr>
        <w:sdtContent>
          <w:r w:rsidR="006D23B6">
            <w:rPr>
              <w:rFonts w:ascii="Arial" w:hAnsi="Arial" w:cs="Arial"/>
            </w:rPr>
            <w:fldChar w:fldCharType="begin"/>
          </w:r>
          <w:r w:rsidR="006D23B6">
            <w:rPr>
              <w:rFonts w:ascii="Arial" w:hAnsi="Arial" w:cs="Arial"/>
            </w:rPr>
            <w:instrText xml:space="preserve"> CITATION Jac23 \l 2057 </w:instrText>
          </w:r>
          <w:r w:rsidR="006D23B6">
            <w:rPr>
              <w:rFonts w:ascii="Arial" w:hAnsi="Arial" w:cs="Arial"/>
            </w:rPr>
            <w:fldChar w:fldCharType="separate"/>
          </w:r>
          <w:r w:rsidR="006D23B6">
            <w:rPr>
              <w:rFonts w:ascii="Arial" w:hAnsi="Arial" w:cs="Arial"/>
              <w:noProof/>
            </w:rPr>
            <w:t xml:space="preserve"> </w:t>
          </w:r>
          <w:r w:rsidR="006D23B6" w:rsidRPr="006D23B6">
            <w:rPr>
              <w:rFonts w:ascii="Arial" w:hAnsi="Arial" w:cs="Arial"/>
              <w:noProof/>
            </w:rPr>
            <w:t>(Folkman, 2023)</w:t>
          </w:r>
          <w:r w:rsidR="006D23B6">
            <w:rPr>
              <w:rFonts w:ascii="Arial" w:hAnsi="Arial" w:cs="Arial"/>
            </w:rPr>
            <w:fldChar w:fldCharType="end"/>
          </w:r>
        </w:sdtContent>
      </w:sdt>
    </w:p>
    <w:p w14:paraId="7EECF4AE" w14:textId="15656663" w:rsidR="004420E2" w:rsidRPr="00E33A2D" w:rsidRDefault="004420E2" w:rsidP="004420E2">
      <w:pPr>
        <w:spacing w:line="360" w:lineRule="auto"/>
        <w:rPr>
          <w:rFonts w:ascii="Arial" w:hAnsi="Arial" w:cs="Arial"/>
        </w:rPr>
      </w:pPr>
      <w:r w:rsidRPr="00E33A2D">
        <w:rPr>
          <w:rFonts w:ascii="Arial" w:hAnsi="Arial" w:cs="Arial"/>
          <w:b/>
          <w:bCs/>
        </w:rPr>
        <w:t>Lack of Expertise:</w:t>
      </w:r>
      <w:r w:rsidRPr="00E33A2D">
        <w:rPr>
          <w:rFonts w:ascii="Arial" w:hAnsi="Arial" w:cs="Arial"/>
        </w:rPr>
        <w:t xml:space="preserve"> Some feedback providers might lack the necessary expertise to evaluate certain skills accurately. This can result in less valuable feedback for specific aspects of an employee's performance.</w:t>
      </w:r>
      <w:sdt>
        <w:sdtPr>
          <w:rPr>
            <w:rFonts w:ascii="Arial" w:hAnsi="Arial" w:cs="Arial"/>
          </w:rPr>
          <w:id w:val="92905720"/>
          <w:citation/>
        </w:sdtPr>
        <w:sdtContent>
          <w:r w:rsidR="00D5686D">
            <w:rPr>
              <w:rFonts w:ascii="Arial" w:hAnsi="Arial" w:cs="Arial"/>
            </w:rPr>
            <w:fldChar w:fldCharType="begin"/>
          </w:r>
          <w:r w:rsidR="00D5686D">
            <w:rPr>
              <w:rFonts w:ascii="Arial" w:hAnsi="Arial" w:cs="Arial"/>
            </w:rPr>
            <w:instrText xml:space="preserve"> CITATION Eri22 \l 2057 </w:instrText>
          </w:r>
          <w:r w:rsidR="00D5686D">
            <w:rPr>
              <w:rFonts w:ascii="Arial" w:hAnsi="Arial" w:cs="Arial"/>
            </w:rPr>
            <w:fldChar w:fldCharType="separate"/>
          </w:r>
          <w:r w:rsidR="00D5686D">
            <w:rPr>
              <w:rFonts w:ascii="Arial" w:hAnsi="Arial" w:cs="Arial"/>
              <w:noProof/>
            </w:rPr>
            <w:t xml:space="preserve"> </w:t>
          </w:r>
          <w:r w:rsidR="00D5686D" w:rsidRPr="00D5686D">
            <w:rPr>
              <w:rFonts w:ascii="Arial" w:hAnsi="Arial" w:cs="Arial"/>
              <w:noProof/>
            </w:rPr>
            <w:t>(Vulpen, 2022)</w:t>
          </w:r>
          <w:r w:rsidR="00D5686D">
            <w:rPr>
              <w:rFonts w:ascii="Arial" w:hAnsi="Arial" w:cs="Arial"/>
            </w:rPr>
            <w:fldChar w:fldCharType="end"/>
          </w:r>
        </w:sdtContent>
      </w:sdt>
    </w:p>
    <w:p w14:paraId="00EFEC0C" w14:textId="066C180A" w:rsidR="009A5541" w:rsidRPr="00E33A2D" w:rsidRDefault="004420E2" w:rsidP="004420E2">
      <w:pPr>
        <w:spacing w:line="360" w:lineRule="auto"/>
        <w:rPr>
          <w:rFonts w:ascii="Arial" w:hAnsi="Arial" w:cs="Arial"/>
        </w:rPr>
      </w:pPr>
      <w:r w:rsidRPr="00E33A2D">
        <w:rPr>
          <w:rFonts w:ascii="Arial" w:hAnsi="Arial" w:cs="Arial"/>
          <w:b/>
          <w:bCs/>
        </w:rPr>
        <w:t>Anonymity Issues:</w:t>
      </w:r>
      <w:r w:rsidRPr="00E33A2D">
        <w:rPr>
          <w:rFonts w:ascii="Arial" w:hAnsi="Arial" w:cs="Arial"/>
        </w:rPr>
        <w:t xml:space="preserve"> While anonymity is meant to encourage honest feedback, it can also lead to vague or even malicious comments. Striking a balance between anonymity and accountability is important to ensure constructive feedback.</w:t>
      </w:r>
      <w:sdt>
        <w:sdtPr>
          <w:rPr>
            <w:rFonts w:ascii="Arial" w:hAnsi="Arial" w:cs="Arial"/>
          </w:rPr>
          <w:id w:val="627283273"/>
          <w:citation/>
        </w:sdtPr>
        <w:sdtContent>
          <w:r w:rsidR="006D23B6">
            <w:rPr>
              <w:rFonts w:ascii="Arial" w:hAnsi="Arial" w:cs="Arial"/>
            </w:rPr>
            <w:fldChar w:fldCharType="begin"/>
          </w:r>
          <w:r w:rsidR="006D23B6">
            <w:rPr>
              <w:rFonts w:ascii="Arial" w:hAnsi="Arial" w:cs="Arial"/>
            </w:rPr>
            <w:instrText xml:space="preserve"> CITATION Sam21 \l 2057 </w:instrText>
          </w:r>
          <w:r w:rsidR="006D23B6">
            <w:rPr>
              <w:rFonts w:ascii="Arial" w:hAnsi="Arial" w:cs="Arial"/>
            </w:rPr>
            <w:fldChar w:fldCharType="separate"/>
          </w:r>
          <w:r w:rsidR="006D23B6">
            <w:rPr>
              <w:rFonts w:ascii="Arial" w:hAnsi="Arial" w:cs="Arial"/>
              <w:noProof/>
            </w:rPr>
            <w:t xml:space="preserve"> </w:t>
          </w:r>
          <w:r w:rsidR="006D23B6" w:rsidRPr="006D23B6">
            <w:rPr>
              <w:rFonts w:ascii="Arial" w:hAnsi="Arial" w:cs="Arial"/>
              <w:noProof/>
            </w:rPr>
            <w:t>(Sam, 2021)</w:t>
          </w:r>
          <w:r w:rsidR="006D23B6">
            <w:rPr>
              <w:rFonts w:ascii="Arial" w:hAnsi="Arial" w:cs="Arial"/>
            </w:rPr>
            <w:fldChar w:fldCharType="end"/>
          </w:r>
        </w:sdtContent>
      </w:sdt>
    </w:p>
    <w:p w14:paraId="0F3F33D2" w14:textId="77777777" w:rsidR="009A5541" w:rsidRPr="009A5541" w:rsidRDefault="009A5541" w:rsidP="009A5541">
      <w:pPr>
        <w:spacing w:line="360" w:lineRule="auto"/>
        <w:rPr>
          <w:rFonts w:ascii="Arial" w:hAnsi="Arial" w:cs="Arial"/>
          <w:b/>
          <w:bCs/>
        </w:rPr>
      </w:pPr>
      <w:r w:rsidRPr="009A5541">
        <w:rPr>
          <w:rFonts w:ascii="Arial" w:hAnsi="Arial" w:cs="Arial"/>
          <w:b/>
          <w:bCs/>
        </w:rPr>
        <w:t>Contribution to Efficiency and Improvement:</w:t>
      </w:r>
    </w:p>
    <w:p w14:paraId="06B3C042" w14:textId="77777777" w:rsidR="009A5541" w:rsidRPr="009A5541" w:rsidRDefault="009A5541" w:rsidP="009A5541">
      <w:pPr>
        <w:spacing w:line="360" w:lineRule="auto"/>
        <w:rPr>
          <w:rFonts w:ascii="Arial" w:hAnsi="Arial" w:cs="Arial"/>
        </w:rPr>
      </w:pPr>
      <w:r w:rsidRPr="009A5541">
        <w:rPr>
          <w:rFonts w:ascii="Arial" w:hAnsi="Arial" w:cs="Arial"/>
        </w:rPr>
        <w:t>360-degree feedback can contribute to TESCO's efficiency by enhancing interpersonal skills critical for team collaboration during the "Career Pathways Expo." The broader feedback scope can identify employees with potential mentoring capabilities, aligning with the expo's goals.</w:t>
      </w:r>
    </w:p>
    <w:p w14:paraId="38E34F19" w14:textId="77777777" w:rsidR="009A5541" w:rsidRPr="009A5541" w:rsidRDefault="009A5541" w:rsidP="009A5541">
      <w:pPr>
        <w:spacing w:line="360" w:lineRule="auto"/>
        <w:rPr>
          <w:rFonts w:ascii="Arial" w:hAnsi="Arial" w:cs="Arial"/>
          <w:b/>
          <w:bCs/>
        </w:rPr>
      </w:pPr>
      <w:r w:rsidRPr="009A5541">
        <w:rPr>
          <w:rFonts w:ascii="Arial" w:hAnsi="Arial" w:cs="Arial"/>
          <w:b/>
          <w:bCs/>
        </w:rPr>
        <w:t>Appropriateness and Improvement Needed:</w:t>
      </w:r>
    </w:p>
    <w:p w14:paraId="035E4D3D" w14:textId="42AEBFFB" w:rsidR="00727C6F" w:rsidRDefault="009A5541" w:rsidP="0080616A">
      <w:pPr>
        <w:spacing w:line="360" w:lineRule="auto"/>
        <w:rPr>
          <w:rFonts w:ascii="Arial" w:hAnsi="Arial" w:cs="Arial"/>
        </w:rPr>
      </w:pPr>
      <w:r w:rsidRPr="009A5541">
        <w:rPr>
          <w:rFonts w:ascii="Arial" w:hAnsi="Arial" w:cs="Arial"/>
        </w:rPr>
        <w:t xml:space="preserve">360-degree feedback is suitable for TESCO's project as it aligns with the expo's collaborative nature. However, it needs refinement to reduce biases. Training feedback providers, implementing clear evaluation criteria, and ensuring anonymity </w:t>
      </w:r>
      <w:r w:rsidR="00AA0F53">
        <w:rPr>
          <w:rFonts w:ascii="Arial" w:hAnsi="Arial" w:cs="Arial"/>
        </w:rPr>
        <w:t>don't</w:t>
      </w:r>
      <w:r w:rsidRPr="009A5541">
        <w:rPr>
          <w:rFonts w:ascii="Arial" w:hAnsi="Arial" w:cs="Arial"/>
        </w:rPr>
        <w:t xml:space="preserve"> compromise feedback quality are areas of improvement.</w:t>
      </w:r>
    </w:p>
    <w:p w14:paraId="53C5BC2E" w14:textId="77777777" w:rsidR="00334186" w:rsidRPr="0013523F" w:rsidRDefault="00334186" w:rsidP="00334186">
      <w:pPr>
        <w:pStyle w:val="Heading2"/>
        <w:spacing w:line="360" w:lineRule="auto"/>
        <w:rPr>
          <w:rFonts w:ascii="Arial" w:hAnsi="Arial" w:cs="Arial"/>
          <w:b/>
          <w:bCs/>
          <w:sz w:val="22"/>
          <w:szCs w:val="22"/>
        </w:rPr>
      </w:pPr>
      <w:bookmarkStart w:id="5" w:name="_Toc143472836"/>
      <w:r w:rsidRPr="0013523F">
        <w:rPr>
          <w:rFonts w:ascii="Arial" w:hAnsi="Arial" w:cs="Arial"/>
          <w:b/>
          <w:bCs/>
          <w:sz w:val="22"/>
          <w:szCs w:val="22"/>
        </w:rPr>
        <w:t>540-Degree Feedback:</w:t>
      </w:r>
      <w:bookmarkEnd w:id="5"/>
    </w:p>
    <w:p w14:paraId="63D11231" w14:textId="77777777" w:rsidR="00334186" w:rsidRPr="00334186" w:rsidRDefault="00334186" w:rsidP="00334186">
      <w:pPr>
        <w:spacing w:line="360" w:lineRule="auto"/>
        <w:rPr>
          <w:rFonts w:ascii="Arial" w:hAnsi="Arial" w:cs="Arial"/>
          <w:b/>
          <w:bCs/>
        </w:rPr>
      </w:pPr>
      <w:r w:rsidRPr="00334186">
        <w:rPr>
          <w:rFonts w:ascii="Arial" w:hAnsi="Arial" w:cs="Arial"/>
          <w:b/>
          <w:bCs/>
        </w:rPr>
        <w:t>What is 540-Degree Feedback?</w:t>
      </w:r>
    </w:p>
    <w:p w14:paraId="66B3C7B4" w14:textId="6F61AE52" w:rsidR="00334186" w:rsidRPr="00334186" w:rsidRDefault="00334186" w:rsidP="00334186">
      <w:pPr>
        <w:spacing w:line="360" w:lineRule="auto"/>
        <w:rPr>
          <w:rFonts w:ascii="Arial" w:hAnsi="Arial" w:cs="Arial"/>
        </w:rPr>
      </w:pPr>
      <w:r w:rsidRPr="00334186">
        <w:rPr>
          <w:rFonts w:ascii="Arial" w:hAnsi="Arial" w:cs="Arial"/>
        </w:rPr>
        <w:lastRenderedPageBreak/>
        <w:t>540-degree feedback is an extension of the traditional 360-degree feedback, involving a broader range of stakeholders, including external partners, customers, and suppliers. This approach aims to provide an even more comprehensive view of an employee's performance by incorporating input from those who interact with the employee from outside the organization.</w:t>
      </w:r>
      <w:sdt>
        <w:sdtPr>
          <w:rPr>
            <w:rFonts w:ascii="Arial" w:hAnsi="Arial" w:cs="Arial"/>
          </w:rPr>
          <w:id w:val="679705577"/>
          <w:citation/>
        </w:sdtPr>
        <w:sdtContent>
          <w:r w:rsidR="007E3E83">
            <w:rPr>
              <w:rFonts w:ascii="Arial" w:hAnsi="Arial" w:cs="Arial"/>
            </w:rPr>
            <w:fldChar w:fldCharType="begin"/>
          </w:r>
          <w:r w:rsidR="007E3E83">
            <w:rPr>
              <w:rFonts w:ascii="Arial" w:hAnsi="Arial" w:cs="Arial"/>
            </w:rPr>
            <w:instrText xml:space="preserve"> CITATION MBA22 \l 2057 </w:instrText>
          </w:r>
          <w:r w:rsidR="007E3E83">
            <w:rPr>
              <w:rFonts w:ascii="Arial" w:hAnsi="Arial" w:cs="Arial"/>
            </w:rPr>
            <w:fldChar w:fldCharType="separate"/>
          </w:r>
          <w:r w:rsidR="007E3E83">
            <w:rPr>
              <w:rFonts w:ascii="Arial" w:hAnsi="Arial" w:cs="Arial"/>
              <w:noProof/>
            </w:rPr>
            <w:t xml:space="preserve"> </w:t>
          </w:r>
          <w:r w:rsidR="007E3E83" w:rsidRPr="007E3E83">
            <w:rPr>
              <w:rFonts w:ascii="Arial" w:hAnsi="Arial" w:cs="Arial"/>
              <w:noProof/>
            </w:rPr>
            <w:t>(Team, 2022)</w:t>
          </w:r>
          <w:r w:rsidR="007E3E83">
            <w:rPr>
              <w:rFonts w:ascii="Arial" w:hAnsi="Arial" w:cs="Arial"/>
            </w:rPr>
            <w:fldChar w:fldCharType="end"/>
          </w:r>
        </w:sdtContent>
      </w:sdt>
    </w:p>
    <w:p w14:paraId="1A011F6E" w14:textId="77777777" w:rsidR="00334186" w:rsidRPr="00334186" w:rsidRDefault="00334186" w:rsidP="00334186">
      <w:pPr>
        <w:spacing w:line="360" w:lineRule="auto"/>
        <w:rPr>
          <w:rFonts w:ascii="Arial" w:hAnsi="Arial" w:cs="Arial"/>
          <w:b/>
          <w:bCs/>
        </w:rPr>
      </w:pPr>
      <w:r w:rsidRPr="00334186">
        <w:rPr>
          <w:rFonts w:ascii="Arial" w:hAnsi="Arial" w:cs="Arial"/>
          <w:b/>
          <w:bCs/>
        </w:rPr>
        <w:t>Advantages of 540-Degree Feedback:</w:t>
      </w:r>
    </w:p>
    <w:p w14:paraId="381F8D09" w14:textId="77777777" w:rsidR="00334186" w:rsidRPr="00334186" w:rsidRDefault="00334186" w:rsidP="00334186">
      <w:pPr>
        <w:spacing w:line="360" w:lineRule="auto"/>
        <w:rPr>
          <w:rFonts w:ascii="Arial" w:hAnsi="Arial" w:cs="Arial"/>
        </w:rPr>
      </w:pPr>
      <w:r w:rsidRPr="004B4034">
        <w:rPr>
          <w:rFonts w:ascii="Arial" w:hAnsi="Arial" w:cs="Arial"/>
          <w:b/>
          <w:bCs/>
        </w:rPr>
        <w:t>Richer Perspective</w:t>
      </w:r>
      <w:r w:rsidRPr="00334186">
        <w:rPr>
          <w:rFonts w:ascii="Arial" w:hAnsi="Arial" w:cs="Arial"/>
        </w:rPr>
        <w:t>: Including external stakeholders can offer insights into an employee's impact beyond the organization, which could be relevant for a project like the "Career Pathways Expo."</w:t>
      </w:r>
    </w:p>
    <w:p w14:paraId="2D727673" w14:textId="240BF206" w:rsidR="00334186" w:rsidRPr="00334186" w:rsidRDefault="00334186" w:rsidP="00334186">
      <w:pPr>
        <w:spacing w:line="360" w:lineRule="auto"/>
        <w:rPr>
          <w:rFonts w:ascii="Arial" w:hAnsi="Arial" w:cs="Arial"/>
        </w:rPr>
      </w:pPr>
      <w:r w:rsidRPr="00334186">
        <w:rPr>
          <w:rFonts w:ascii="Arial" w:hAnsi="Arial" w:cs="Arial"/>
          <w:b/>
          <w:bCs/>
        </w:rPr>
        <w:t>Enhanced Organizational Alignment</w:t>
      </w:r>
      <w:r w:rsidRPr="00334186">
        <w:rPr>
          <w:rFonts w:ascii="Arial" w:hAnsi="Arial" w:cs="Arial"/>
        </w:rPr>
        <w:t xml:space="preserve">: Feedback from external stakeholders can ensure that employees' skills and </w:t>
      </w:r>
      <w:proofErr w:type="spellStart"/>
      <w:r w:rsidR="00574831">
        <w:rPr>
          <w:rFonts w:ascii="Arial" w:hAnsi="Arial" w:cs="Arial"/>
        </w:rPr>
        <w:t>behaviors</w:t>
      </w:r>
      <w:proofErr w:type="spellEnd"/>
      <w:r w:rsidRPr="00334186">
        <w:rPr>
          <w:rFonts w:ascii="Arial" w:hAnsi="Arial" w:cs="Arial"/>
        </w:rPr>
        <w:t xml:space="preserve"> align not only with internal expectations but also with the organization's external reputation and goals.</w:t>
      </w:r>
      <w:sdt>
        <w:sdtPr>
          <w:rPr>
            <w:rFonts w:ascii="Arial" w:hAnsi="Arial" w:cs="Arial"/>
          </w:rPr>
          <w:id w:val="-320501986"/>
          <w:citation/>
        </w:sdtPr>
        <w:sdtContent>
          <w:r w:rsidR="002D529A">
            <w:rPr>
              <w:rFonts w:ascii="Arial" w:hAnsi="Arial" w:cs="Arial"/>
            </w:rPr>
            <w:fldChar w:fldCharType="begin"/>
          </w:r>
          <w:r w:rsidR="002D529A">
            <w:rPr>
              <w:rFonts w:ascii="Arial" w:hAnsi="Arial" w:cs="Arial"/>
            </w:rPr>
            <w:instrText xml:space="preserve"> CITATION MBA22 \l 2057 </w:instrText>
          </w:r>
          <w:r w:rsidR="002D529A">
            <w:rPr>
              <w:rFonts w:ascii="Arial" w:hAnsi="Arial" w:cs="Arial"/>
            </w:rPr>
            <w:fldChar w:fldCharType="separate"/>
          </w:r>
          <w:r w:rsidR="002D529A">
            <w:rPr>
              <w:rFonts w:ascii="Arial" w:hAnsi="Arial" w:cs="Arial"/>
              <w:noProof/>
            </w:rPr>
            <w:t xml:space="preserve"> </w:t>
          </w:r>
          <w:r w:rsidR="002D529A" w:rsidRPr="002D529A">
            <w:rPr>
              <w:rFonts w:ascii="Arial" w:hAnsi="Arial" w:cs="Arial"/>
              <w:noProof/>
            </w:rPr>
            <w:t>(Team, 2022)</w:t>
          </w:r>
          <w:r w:rsidR="002D529A">
            <w:rPr>
              <w:rFonts w:ascii="Arial" w:hAnsi="Arial" w:cs="Arial"/>
            </w:rPr>
            <w:fldChar w:fldCharType="end"/>
          </w:r>
        </w:sdtContent>
      </w:sdt>
    </w:p>
    <w:p w14:paraId="1B36EE00" w14:textId="77777777" w:rsidR="00334186" w:rsidRPr="00334186" w:rsidRDefault="00334186" w:rsidP="00334186">
      <w:pPr>
        <w:spacing w:line="360" w:lineRule="auto"/>
        <w:rPr>
          <w:rFonts w:ascii="Arial" w:hAnsi="Arial" w:cs="Arial"/>
        </w:rPr>
      </w:pPr>
      <w:r w:rsidRPr="00334186">
        <w:rPr>
          <w:rFonts w:ascii="Arial" w:hAnsi="Arial" w:cs="Arial"/>
          <w:b/>
          <w:bCs/>
        </w:rPr>
        <w:t>Client-Centric Focus</w:t>
      </w:r>
      <w:r w:rsidRPr="00334186">
        <w:rPr>
          <w:rFonts w:ascii="Arial" w:hAnsi="Arial" w:cs="Arial"/>
        </w:rPr>
        <w:t>: TESCO's project involves interaction with customers. 540-degree feedback can highlight employees who excel in customer interactions and identify areas for improvement.</w:t>
      </w:r>
    </w:p>
    <w:p w14:paraId="25552FC6" w14:textId="77777777" w:rsidR="00334186" w:rsidRPr="004B4034" w:rsidRDefault="00334186" w:rsidP="00334186">
      <w:pPr>
        <w:spacing w:line="360" w:lineRule="auto"/>
        <w:rPr>
          <w:rFonts w:ascii="Arial" w:hAnsi="Arial" w:cs="Arial"/>
          <w:b/>
          <w:bCs/>
        </w:rPr>
      </w:pPr>
      <w:r w:rsidRPr="004B4034">
        <w:rPr>
          <w:rFonts w:ascii="Arial" w:hAnsi="Arial" w:cs="Arial"/>
          <w:b/>
          <w:bCs/>
        </w:rPr>
        <w:t>Disadvantages of 540-Degree Feedback:</w:t>
      </w:r>
    </w:p>
    <w:p w14:paraId="725D26C0" w14:textId="79508DD8" w:rsidR="00E949EE" w:rsidRPr="00E949EE" w:rsidRDefault="00E949EE" w:rsidP="00E949EE">
      <w:pPr>
        <w:spacing w:line="360" w:lineRule="auto"/>
        <w:rPr>
          <w:rFonts w:ascii="Arial" w:hAnsi="Arial" w:cs="Arial"/>
        </w:rPr>
      </w:pPr>
      <w:r w:rsidRPr="00E949EE">
        <w:rPr>
          <w:rFonts w:ascii="Arial" w:hAnsi="Arial" w:cs="Arial"/>
          <w:b/>
          <w:bCs/>
        </w:rPr>
        <w:t>Complexity:</w:t>
      </w:r>
      <w:r w:rsidRPr="00E949EE">
        <w:rPr>
          <w:rFonts w:ascii="Arial" w:hAnsi="Arial" w:cs="Arial"/>
        </w:rPr>
        <w:t xml:space="preserve"> The inclusion of external stakeholders, such as clients, vendors, or partners, in the feedback process</w:t>
      </w:r>
      <w:r w:rsidR="00574831">
        <w:rPr>
          <w:rFonts w:ascii="Arial" w:hAnsi="Arial" w:cs="Arial"/>
        </w:rPr>
        <w:t>,</w:t>
      </w:r>
      <w:r w:rsidRPr="00E949EE">
        <w:rPr>
          <w:rFonts w:ascii="Arial" w:hAnsi="Arial" w:cs="Arial"/>
        </w:rPr>
        <w:t xml:space="preserve"> can introduce complexity. Coordinating and collecting feedback from these external sources might require additional effort and resources. This complexity can potentially make the feedback collection process more time-consuming and resource-intensive.</w:t>
      </w:r>
      <w:sdt>
        <w:sdtPr>
          <w:rPr>
            <w:rFonts w:ascii="Arial" w:hAnsi="Arial" w:cs="Arial"/>
          </w:rPr>
          <w:id w:val="1636140913"/>
          <w:citation/>
        </w:sdtPr>
        <w:sdtContent>
          <w:r w:rsidR="00722C65">
            <w:rPr>
              <w:rFonts w:ascii="Arial" w:hAnsi="Arial" w:cs="Arial"/>
            </w:rPr>
            <w:fldChar w:fldCharType="begin"/>
          </w:r>
          <w:r w:rsidR="00722C65">
            <w:rPr>
              <w:rFonts w:ascii="Arial" w:hAnsi="Arial" w:cs="Arial"/>
            </w:rPr>
            <w:instrText xml:space="preserve"> CITATION Cha22 \l 2057 </w:instrText>
          </w:r>
          <w:r w:rsidR="00722C65">
            <w:rPr>
              <w:rFonts w:ascii="Arial" w:hAnsi="Arial" w:cs="Arial"/>
            </w:rPr>
            <w:fldChar w:fldCharType="separate"/>
          </w:r>
          <w:r w:rsidR="00722C65">
            <w:rPr>
              <w:rFonts w:ascii="Arial" w:hAnsi="Arial" w:cs="Arial"/>
              <w:noProof/>
            </w:rPr>
            <w:t xml:space="preserve"> </w:t>
          </w:r>
          <w:r w:rsidR="00722C65" w:rsidRPr="00722C65">
            <w:rPr>
              <w:rFonts w:ascii="Arial" w:hAnsi="Arial" w:cs="Arial"/>
              <w:noProof/>
            </w:rPr>
            <w:t>(Charles, 2022)</w:t>
          </w:r>
          <w:r w:rsidR="00722C65">
            <w:rPr>
              <w:rFonts w:ascii="Arial" w:hAnsi="Arial" w:cs="Arial"/>
            </w:rPr>
            <w:fldChar w:fldCharType="end"/>
          </w:r>
        </w:sdtContent>
      </w:sdt>
    </w:p>
    <w:p w14:paraId="7AA490BA" w14:textId="41924BD5" w:rsidR="00E949EE" w:rsidRPr="00E949EE" w:rsidRDefault="00E949EE" w:rsidP="00E949EE">
      <w:pPr>
        <w:spacing w:line="360" w:lineRule="auto"/>
        <w:rPr>
          <w:rFonts w:ascii="Arial" w:hAnsi="Arial" w:cs="Arial"/>
        </w:rPr>
      </w:pPr>
      <w:r w:rsidRPr="00E949EE">
        <w:rPr>
          <w:rFonts w:ascii="Arial" w:hAnsi="Arial" w:cs="Arial"/>
          <w:b/>
          <w:bCs/>
        </w:rPr>
        <w:t>Limited Context</w:t>
      </w:r>
      <w:r w:rsidRPr="00E949EE">
        <w:rPr>
          <w:rFonts w:ascii="Arial" w:hAnsi="Arial" w:cs="Arial"/>
        </w:rPr>
        <w:t>: External stakeholders often have a more limited perspective on an employee's performance and development needs compared to internal colleagues or supervisors. They might primarily interact with the employee in specific contexts, such as business transactions, and may lack insight into other aspects of the employee's role or responsibilities.</w:t>
      </w:r>
      <w:sdt>
        <w:sdtPr>
          <w:rPr>
            <w:rFonts w:ascii="Arial" w:hAnsi="Arial" w:cs="Arial"/>
          </w:rPr>
          <w:id w:val="1417756901"/>
          <w:citation/>
        </w:sdtPr>
        <w:sdtContent>
          <w:r w:rsidR="00722C65">
            <w:rPr>
              <w:rFonts w:ascii="Arial" w:hAnsi="Arial" w:cs="Arial"/>
            </w:rPr>
            <w:fldChar w:fldCharType="begin"/>
          </w:r>
          <w:r w:rsidR="00722C65">
            <w:rPr>
              <w:rFonts w:ascii="Arial" w:hAnsi="Arial" w:cs="Arial"/>
            </w:rPr>
            <w:instrText xml:space="preserve"> CITATION MBA22 \l 2057 </w:instrText>
          </w:r>
          <w:r w:rsidR="00722C65">
            <w:rPr>
              <w:rFonts w:ascii="Arial" w:hAnsi="Arial" w:cs="Arial"/>
            </w:rPr>
            <w:fldChar w:fldCharType="separate"/>
          </w:r>
          <w:r w:rsidR="00722C65">
            <w:rPr>
              <w:rFonts w:ascii="Arial" w:hAnsi="Arial" w:cs="Arial"/>
              <w:noProof/>
            </w:rPr>
            <w:t xml:space="preserve"> </w:t>
          </w:r>
          <w:r w:rsidR="00722C65" w:rsidRPr="00722C65">
            <w:rPr>
              <w:rFonts w:ascii="Arial" w:hAnsi="Arial" w:cs="Arial"/>
              <w:noProof/>
            </w:rPr>
            <w:t>(Team, 2022)</w:t>
          </w:r>
          <w:r w:rsidR="00722C65">
            <w:rPr>
              <w:rFonts w:ascii="Arial" w:hAnsi="Arial" w:cs="Arial"/>
            </w:rPr>
            <w:fldChar w:fldCharType="end"/>
          </w:r>
        </w:sdtContent>
      </w:sdt>
    </w:p>
    <w:p w14:paraId="16512EE0" w14:textId="4381C108" w:rsidR="00E949EE" w:rsidRPr="00E949EE" w:rsidRDefault="00E949EE" w:rsidP="00E949EE">
      <w:pPr>
        <w:spacing w:line="360" w:lineRule="auto"/>
        <w:rPr>
          <w:rFonts w:ascii="Arial" w:hAnsi="Arial" w:cs="Arial"/>
        </w:rPr>
      </w:pPr>
      <w:r w:rsidRPr="00E949EE">
        <w:rPr>
          <w:rFonts w:ascii="Arial" w:hAnsi="Arial" w:cs="Arial"/>
          <w:b/>
          <w:bCs/>
        </w:rPr>
        <w:t>Confidentiality Concerns:</w:t>
      </w:r>
      <w:r w:rsidRPr="00E949EE">
        <w:rPr>
          <w:rFonts w:ascii="Arial" w:hAnsi="Arial" w:cs="Arial"/>
        </w:rPr>
        <w:t xml:space="preserve"> Sharing feedback gathered from external sources could raise confidentiality and data privacy concerns. Organizations need to ensure that sensitive information about their operations or proprietary practices is not inadvertently shared with external parties, compromising the organization's competitive advantage or confidentiality agreements.</w:t>
      </w:r>
      <w:sdt>
        <w:sdtPr>
          <w:rPr>
            <w:rFonts w:ascii="Arial" w:hAnsi="Arial" w:cs="Arial"/>
          </w:rPr>
          <w:id w:val="1886597891"/>
          <w:citation/>
        </w:sdtPr>
        <w:sdtContent>
          <w:r w:rsidR="00722C65">
            <w:rPr>
              <w:rFonts w:ascii="Arial" w:hAnsi="Arial" w:cs="Arial"/>
            </w:rPr>
            <w:fldChar w:fldCharType="begin"/>
          </w:r>
          <w:r w:rsidR="00722C65">
            <w:rPr>
              <w:rFonts w:ascii="Arial" w:hAnsi="Arial" w:cs="Arial"/>
            </w:rPr>
            <w:instrText xml:space="preserve"> CITATION Cha22 \l 2057 </w:instrText>
          </w:r>
          <w:r w:rsidR="00722C65">
            <w:rPr>
              <w:rFonts w:ascii="Arial" w:hAnsi="Arial" w:cs="Arial"/>
            </w:rPr>
            <w:fldChar w:fldCharType="separate"/>
          </w:r>
          <w:r w:rsidR="00722C65">
            <w:rPr>
              <w:rFonts w:ascii="Arial" w:hAnsi="Arial" w:cs="Arial"/>
              <w:noProof/>
            </w:rPr>
            <w:t xml:space="preserve"> </w:t>
          </w:r>
          <w:r w:rsidR="00722C65" w:rsidRPr="00722C65">
            <w:rPr>
              <w:rFonts w:ascii="Arial" w:hAnsi="Arial" w:cs="Arial"/>
              <w:noProof/>
            </w:rPr>
            <w:t>(Charles, 2022)</w:t>
          </w:r>
          <w:r w:rsidR="00722C65">
            <w:rPr>
              <w:rFonts w:ascii="Arial" w:hAnsi="Arial" w:cs="Arial"/>
            </w:rPr>
            <w:fldChar w:fldCharType="end"/>
          </w:r>
        </w:sdtContent>
      </w:sdt>
    </w:p>
    <w:p w14:paraId="21FA81ED" w14:textId="58D18FDF" w:rsidR="00E949EE" w:rsidRPr="00E949EE" w:rsidRDefault="00E949EE" w:rsidP="00E949EE">
      <w:pPr>
        <w:spacing w:line="360" w:lineRule="auto"/>
        <w:rPr>
          <w:rFonts w:ascii="Arial" w:hAnsi="Arial" w:cs="Arial"/>
        </w:rPr>
      </w:pPr>
      <w:r w:rsidRPr="00E949EE">
        <w:rPr>
          <w:rFonts w:ascii="Arial" w:hAnsi="Arial" w:cs="Arial"/>
          <w:b/>
          <w:bCs/>
        </w:rPr>
        <w:t>Relevance:</w:t>
      </w:r>
      <w:r w:rsidRPr="00E949EE">
        <w:rPr>
          <w:rFonts w:ascii="Arial" w:hAnsi="Arial" w:cs="Arial"/>
        </w:rPr>
        <w:t xml:space="preserve"> Not all employees regularly interact with external stakeholders. For roles that primarily involve internal tasks or interactions, feedback from external sources might not be </w:t>
      </w:r>
      <w:r w:rsidRPr="00E949EE">
        <w:rPr>
          <w:rFonts w:ascii="Arial" w:hAnsi="Arial" w:cs="Arial"/>
        </w:rPr>
        <w:lastRenderedPageBreak/>
        <w:t>as relevant or applicable. This could result in feedback that doesn't accurately reflect the employee's actual contributions or areas for development.</w:t>
      </w:r>
      <w:sdt>
        <w:sdtPr>
          <w:rPr>
            <w:rFonts w:ascii="Arial" w:hAnsi="Arial" w:cs="Arial"/>
          </w:rPr>
          <w:id w:val="1515731229"/>
          <w:citation/>
        </w:sdtPr>
        <w:sdtContent>
          <w:r w:rsidR="002D529A">
            <w:rPr>
              <w:rFonts w:ascii="Arial" w:hAnsi="Arial" w:cs="Arial"/>
            </w:rPr>
            <w:fldChar w:fldCharType="begin"/>
          </w:r>
          <w:r w:rsidR="002D529A">
            <w:rPr>
              <w:rFonts w:ascii="Arial" w:hAnsi="Arial" w:cs="Arial"/>
            </w:rPr>
            <w:instrText xml:space="preserve"> CITATION MBA22 \l 2057 </w:instrText>
          </w:r>
          <w:r w:rsidR="002D529A">
            <w:rPr>
              <w:rFonts w:ascii="Arial" w:hAnsi="Arial" w:cs="Arial"/>
            </w:rPr>
            <w:fldChar w:fldCharType="separate"/>
          </w:r>
          <w:r w:rsidR="002D529A">
            <w:rPr>
              <w:rFonts w:ascii="Arial" w:hAnsi="Arial" w:cs="Arial"/>
              <w:noProof/>
            </w:rPr>
            <w:t xml:space="preserve"> </w:t>
          </w:r>
          <w:r w:rsidR="002D529A" w:rsidRPr="002D529A">
            <w:rPr>
              <w:rFonts w:ascii="Arial" w:hAnsi="Arial" w:cs="Arial"/>
              <w:noProof/>
            </w:rPr>
            <w:t>(Team, 2022)</w:t>
          </w:r>
          <w:r w:rsidR="002D529A">
            <w:rPr>
              <w:rFonts w:ascii="Arial" w:hAnsi="Arial" w:cs="Arial"/>
            </w:rPr>
            <w:fldChar w:fldCharType="end"/>
          </w:r>
        </w:sdtContent>
      </w:sdt>
    </w:p>
    <w:p w14:paraId="6422E717" w14:textId="23482685" w:rsidR="00334186" w:rsidRPr="00334186" w:rsidRDefault="00334186" w:rsidP="00E949EE">
      <w:pPr>
        <w:spacing w:line="360" w:lineRule="auto"/>
        <w:rPr>
          <w:rFonts w:ascii="Arial" w:hAnsi="Arial" w:cs="Arial"/>
          <w:b/>
          <w:bCs/>
        </w:rPr>
      </w:pPr>
      <w:r w:rsidRPr="00334186">
        <w:rPr>
          <w:rFonts w:ascii="Arial" w:hAnsi="Arial" w:cs="Arial"/>
          <w:b/>
          <w:bCs/>
        </w:rPr>
        <w:t>Contribution to Organizational Efficiency and Employee Development:</w:t>
      </w:r>
    </w:p>
    <w:p w14:paraId="2A084223" w14:textId="77777777" w:rsidR="00334186" w:rsidRPr="00334186" w:rsidRDefault="00334186" w:rsidP="00334186">
      <w:pPr>
        <w:spacing w:line="360" w:lineRule="auto"/>
        <w:rPr>
          <w:rFonts w:ascii="Arial" w:hAnsi="Arial" w:cs="Arial"/>
        </w:rPr>
      </w:pPr>
      <w:r w:rsidRPr="00334186">
        <w:rPr>
          <w:rFonts w:ascii="Arial" w:hAnsi="Arial" w:cs="Arial"/>
        </w:rPr>
        <w:t>In the context of the "Career Pathways Expo" project, 540-degree feedback could highlight employees who excel in external interactions and align well with the expo's objectives. It ensures that the organization's engagement strategies are coherent not only internally but also in external-facing roles.</w:t>
      </w:r>
    </w:p>
    <w:p w14:paraId="19DDF7F5" w14:textId="77777777" w:rsidR="00334186" w:rsidRPr="00334186" w:rsidRDefault="00334186" w:rsidP="00334186">
      <w:pPr>
        <w:spacing w:line="360" w:lineRule="auto"/>
        <w:rPr>
          <w:rFonts w:ascii="Arial" w:hAnsi="Arial" w:cs="Arial"/>
          <w:b/>
          <w:bCs/>
        </w:rPr>
      </w:pPr>
      <w:r w:rsidRPr="00334186">
        <w:rPr>
          <w:rFonts w:ascii="Arial" w:hAnsi="Arial" w:cs="Arial"/>
          <w:b/>
          <w:bCs/>
        </w:rPr>
        <w:t>Appropriateness and Improvement Needed:</w:t>
      </w:r>
    </w:p>
    <w:p w14:paraId="737E312A" w14:textId="77777777" w:rsidR="00334186" w:rsidRDefault="00334186" w:rsidP="00334186">
      <w:pPr>
        <w:spacing w:line="360" w:lineRule="auto"/>
        <w:rPr>
          <w:rFonts w:ascii="Arial" w:hAnsi="Arial" w:cs="Arial"/>
        </w:rPr>
      </w:pPr>
      <w:r w:rsidRPr="00334186">
        <w:rPr>
          <w:rFonts w:ascii="Arial" w:hAnsi="Arial" w:cs="Arial"/>
        </w:rPr>
        <w:t>540-degree feedback could be valuable for TESCO's project, particularly for employees directly involved in customer interactions. However, careful consideration is required due to the complexities and confidentiality concerns related to involving external stakeholders. Protocols for obtaining and managing feedback from these sources need to be established to ensure its effectiveness and integrity.</w:t>
      </w:r>
    </w:p>
    <w:p w14:paraId="4B311D2E" w14:textId="77777777" w:rsidR="00334186" w:rsidRPr="0013523F" w:rsidRDefault="00334186" w:rsidP="002D40A4">
      <w:pPr>
        <w:pStyle w:val="Heading2"/>
        <w:spacing w:line="360" w:lineRule="auto"/>
        <w:rPr>
          <w:rFonts w:ascii="Arial" w:hAnsi="Arial" w:cs="Arial"/>
          <w:b/>
          <w:bCs/>
          <w:sz w:val="22"/>
          <w:szCs w:val="22"/>
        </w:rPr>
      </w:pPr>
      <w:bookmarkStart w:id="6" w:name="_Toc143472837"/>
      <w:r w:rsidRPr="0013523F">
        <w:rPr>
          <w:rFonts w:ascii="Arial" w:hAnsi="Arial" w:cs="Arial"/>
          <w:b/>
          <w:bCs/>
          <w:sz w:val="22"/>
          <w:szCs w:val="22"/>
        </w:rPr>
        <w:t>Management by Objectives (MBO):</w:t>
      </w:r>
      <w:bookmarkEnd w:id="6"/>
    </w:p>
    <w:p w14:paraId="4FD3AE60" w14:textId="6CEEE40E" w:rsidR="00334186" w:rsidRPr="00334186" w:rsidRDefault="00334186" w:rsidP="002D40A4">
      <w:pPr>
        <w:spacing w:line="360" w:lineRule="auto"/>
        <w:rPr>
          <w:rFonts w:ascii="Arial" w:hAnsi="Arial" w:cs="Arial"/>
        </w:rPr>
      </w:pPr>
      <w:r w:rsidRPr="00334186">
        <w:rPr>
          <w:rFonts w:ascii="Arial" w:hAnsi="Arial" w:cs="Arial"/>
        </w:rPr>
        <w:t>Management by Objectives (MBO) is a performance management approach where employees collaborate with their managers to establish specific, measurable objectives that align with the organization's overall goals. These objectives serve as a roadmap for an employee's performance and development.</w:t>
      </w:r>
      <w:sdt>
        <w:sdtPr>
          <w:rPr>
            <w:rFonts w:ascii="Arial" w:hAnsi="Arial" w:cs="Arial"/>
          </w:rPr>
          <w:id w:val="2038542789"/>
          <w:citation/>
        </w:sdtPr>
        <w:sdtContent>
          <w:r w:rsidR="00E72785">
            <w:rPr>
              <w:rFonts w:ascii="Arial" w:hAnsi="Arial" w:cs="Arial"/>
            </w:rPr>
            <w:fldChar w:fldCharType="begin"/>
          </w:r>
          <w:r w:rsidR="00E72785">
            <w:rPr>
              <w:rFonts w:ascii="Arial" w:hAnsi="Arial" w:cs="Arial"/>
            </w:rPr>
            <w:instrText xml:space="preserve"> CITATION her22 \l 2057 </w:instrText>
          </w:r>
          <w:r w:rsidR="00E72785">
            <w:rPr>
              <w:rFonts w:ascii="Arial" w:hAnsi="Arial" w:cs="Arial"/>
            </w:rPr>
            <w:fldChar w:fldCharType="separate"/>
          </w:r>
          <w:r w:rsidR="00E72785">
            <w:rPr>
              <w:rFonts w:ascii="Arial" w:hAnsi="Arial" w:cs="Arial"/>
              <w:noProof/>
            </w:rPr>
            <w:t xml:space="preserve"> </w:t>
          </w:r>
          <w:r w:rsidR="00E72785" w:rsidRPr="00E72785">
            <w:rPr>
              <w:rFonts w:ascii="Arial" w:hAnsi="Arial" w:cs="Arial"/>
              <w:noProof/>
            </w:rPr>
            <w:t>(Green, 2022)</w:t>
          </w:r>
          <w:r w:rsidR="00E72785">
            <w:rPr>
              <w:rFonts w:ascii="Arial" w:hAnsi="Arial" w:cs="Arial"/>
            </w:rPr>
            <w:fldChar w:fldCharType="end"/>
          </w:r>
        </w:sdtContent>
      </w:sdt>
    </w:p>
    <w:p w14:paraId="06D57677" w14:textId="77777777" w:rsidR="00334186" w:rsidRPr="00334186" w:rsidRDefault="00334186" w:rsidP="00334186">
      <w:pPr>
        <w:spacing w:line="360" w:lineRule="auto"/>
        <w:rPr>
          <w:rFonts w:ascii="Arial" w:hAnsi="Arial" w:cs="Arial"/>
          <w:b/>
          <w:bCs/>
        </w:rPr>
      </w:pPr>
      <w:r w:rsidRPr="00334186">
        <w:rPr>
          <w:rFonts w:ascii="Arial" w:hAnsi="Arial" w:cs="Arial"/>
          <w:b/>
          <w:bCs/>
        </w:rPr>
        <w:t>Advantages of MBO:</w:t>
      </w:r>
    </w:p>
    <w:p w14:paraId="4EB084B6" w14:textId="360ED7FC" w:rsidR="00A37E87" w:rsidRPr="00A37E87" w:rsidRDefault="00A37E87" w:rsidP="00A37E87">
      <w:pPr>
        <w:spacing w:line="360" w:lineRule="auto"/>
        <w:rPr>
          <w:rFonts w:ascii="Arial" w:hAnsi="Arial" w:cs="Arial"/>
        </w:rPr>
      </w:pPr>
      <w:r w:rsidRPr="00A37E87">
        <w:rPr>
          <w:rFonts w:ascii="Arial" w:hAnsi="Arial" w:cs="Arial"/>
          <w:b/>
          <w:bCs/>
        </w:rPr>
        <w:t>Alignment with Organizational Goals</w:t>
      </w:r>
      <w:r w:rsidRPr="00A37E87">
        <w:rPr>
          <w:rFonts w:ascii="Arial" w:hAnsi="Arial" w:cs="Arial"/>
        </w:rPr>
        <w:t>: MBO ensures that individual employees' objectives are closely tied to the larger strategic goals of the organization. This alignment enhances the overall synergy of efforts throughout the company, as every employee's work is directly contributing to the achievement of broader objectives.</w:t>
      </w:r>
      <w:sdt>
        <w:sdtPr>
          <w:rPr>
            <w:rFonts w:ascii="Arial" w:hAnsi="Arial" w:cs="Arial"/>
          </w:rPr>
          <w:id w:val="-1691062368"/>
          <w:citation/>
        </w:sdtPr>
        <w:sdtContent>
          <w:r w:rsidR="00E72785">
            <w:rPr>
              <w:rFonts w:ascii="Arial" w:hAnsi="Arial" w:cs="Arial"/>
            </w:rPr>
            <w:fldChar w:fldCharType="begin"/>
          </w:r>
          <w:r w:rsidR="00E72785">
            <w:rPr>
              <w:rFonts w:ascii="Arial" w:hAnsi="Arial" w:cs="Arial"/>
            </w:rPr>
            <w:instrText xml:space="preserve"> CITATION CFI23 \l 2057 </w:instrText>
          </w:r>
          <w:r w:rsidR="00E72785">
            <w:rPr>
              <w:rFonts w:ascii="Arial" w:hAnsi="Arial" w:cs="Arial"/>
            </w:rPr>
            <w:fldChar w:fldCharType="separate"/>
          </w:r>
          <w:r w:rsidR="00E72785">
            <w:rPr>
              <w:rFonts w:ascii="Arial" w:hAnsi="Arial" w:cs="Arial"/>
              <w:noProof/>
            </w:rPr>
            <w:t xml:space="preserve"> </w:t>
          </w:r>
          <w:r w:rsidR="00E72785" w:rsidRPr="00E72785">
            <w:rPr>
              <w:rFonts w:ascii="Arial" w:hAnsi="Arial" w:cs="Arial"/>
              <w:noProof/>
            </w:rPr>
            <w:t>(Team C. , 2023)</w:t>
          </w:r>
          <w:r w:rsidR="00E72785">
            <w:rPr>
              <w:rFonts w:ascii="Arial" w:hAnsi="Arial" w:cs="Arial"/>
            </w:rPr>
            <w:fldChar w:fldCharType="end"/>
          </w:r>
        </w:sdtContent>
      </w:sdt>
    </w:p>
    <w:p w14:paraId="04F15E17" w14:textId="1F08684B" w:rsidR="00A37E87" w:rsidRPr="00A37E87" w:rsidRDefault="00A37E87" w:rsidP="00A37E87">
      <w:pPr>
        <w:spacing w:line="360" w:lineRule="auto"/>
        <w:rPr>
          <w:rFonts w:ascii="Arial" w:hAnsi="Arial" w:cs="Arial"/>
        </w:rPr>
      </w:pPr>
      <w:r w:rsidRPr="00A37E87">
        <w:rPr>
          <w:rFonts w:ascii="Arial" w:hAnsi="Arial" w:cs="Arial"/>
          <w:b/>
          <w:bCs/>
        </w:rPr>
        <w:t>Clarity and Focus:</w:t>
      </w:r>
      <w:r w:rsidRPr="00A37E87">
        <w:rPr>
          <w:rFonts w:ascii="Arial" w:hAnsi="Arial" w:cs="Arial"/>
        </w:rPr>
        <w:t xml:space="preserve"> Clearly defined and specific objectives provide employees with a clear sense of purpose and direction. This clarity eliminates ambiguity, allowing employees to focus their efforts on tasks that directly contribute to achieving their objectives and, by extension, organizational success.</w:t>
      </w:r>
      <w:sdt>
        <w:sdtPr>
          <w:rPr>
            <w:rFonts w:ascii="Arial" w:hAnsi="Arial" w:cs="Arial"/>
          </w:rPr>
          <w:id w:val="-199546767"/>
          <w:citation/>
        </w:sdtPr>
        <w:sdtContent>
          <w:r w:rsidR="003E1933">
            <w:rPr>
              <w:rFonts w:ascii="Arial" w:hAnsi="Arial" w:cs="Arial"/>
            </w:rPr>
            <w:fldChar w:fldCharType="begin"/>
          </w:r>
          <w:r w:rsidR="003E1933">
            <w:rPr>
              <w:rFonts w:ascii="Arial" w:hAnsi="Arial" w:cs="Arial"/>
            </w:rPr>
            <w:instrText xml:space="preserve"> CITATION Eri22 \l 2057 </w:instrText>
          </w:r>
          <w:r w:rsidR="003E1933">
            <w:rPr>
              <w:rFonts w:ascii="Arial" w:hAnsi="Arial" w:cs="Arial"/>
            </w:rPr>
            <w:fldChar w:fldCharType="separate"/>
          </w:r>
          <w:r w:rsidR="003E1933">
            <w:rPr>
              <w:rFonts w:ascii="Arial" w:hAnsi="Arial" w:cs="Arial"/>
              <w:noProof/>
            </w:rPr>
            <w:t xml:space="preserve"> </w:t>
          </w:r>
          <w:r w:rsidR="003E1933" w:rsidRPr="003E1933">
            <w:rPr>
              <w:rFonts w:ascii="Arial" w:hAnsi="Arial" w:cs="Arial"/>
              <w:noProof/>
            </w:rPr>
            <w:t>(Vulpen, 2022)</w:t>
          </w:r>
          <w:r w:rsidR="003E1933">
            <w:rPr>
              <w:rFonts w:ascii="Arial" w:hAnsi="Arial" w:cs="Arial"/>
            </w:rPr>
            <w:fldChar w:fldCharType="end"/>
          </w:r>
        </w:sdtContent>
      </w:sdt>
    </w:p>
    <w:p w14:paraId="0D9EA2F7" w14:textId="0FC718F0" w:rsidR="00A37E87" w:rsidRPr="00A37E87" w:rsidRDefault="00A37E87" w:rsidP="00A37E87">
      <w:pPr>
        <w:spacing w:line="360" w:lineRule="auto"/>
        <w:rPr>
          <w:rFonts w:ascii="Arial" w:hAnsi="Arial" w:cs="Arial"/>
        </w:rPr>
      </w:pPr>
      <w:r w:rsidRPr="00A37E87">
        <w:rPr>
          <w:rFonts w:ascii="Arial" w:hAnsi="Arial" w:cs="Arial"/>
          <w:b/>
          <w:bCs/>
        </w:rPr>
        <w:t>Measurable Outcomes:</w:t>
      </w:r>
      <w:r w:rsidRPr="00A37E87">
        <w:rPr>
          <w:rFonts w:ascii="Arial" w:hAnsi="Arial" w:cs="Arial"/>
        </w:rPr>
        <w:t xml:space="preserve"> MBO places a strong emphasis on setting objectives that are measurable and quantifiable. This allows for objective evaluation of employee performance, as achievements can be easily assessed against predetermined benchmarks.</w:t>
      </w:r>
    </w:p>
    <w:p w14:paraId="0B4FE61A" w14:textId="2DB1C5C4" w:rsidR="00A37E87" w:rsidRPr="00A37E87" w:rsidRDefault="00A37E87" w:rsidP="00A37E87">
      <w:pPr>
        <w:spacing w:line="360" w:lineRule="auto"/>
        <w:rPr>
          <w:rFonts w:ascii="Arial" w:hAnsi="Arial" w:cs="Arial"/>
        </w:rPr>
      </w:pPr>
      <w:r w:rsidRPr="00A37E87">
        <w:rPr>
          <w:rFonts w:ascii="Arial" w:hAnsi="Arial" w:cs="Arial"/>
          <w:b/>
          <w:bCs/>
        </w:rPr>
        <w:t>Employee Involvement:</w:t>
      </w:r>
      <w:r w:rsidRPr="00A37E87">
        <w:rPr>
          <w:rFonts w:ascii="Arial" w:hAnsi="Arial" w:cs="Arial"/>
        </w:rPr>
        <w:t xml:space="preserve"> One of the core principles of MBO is involving employees in the process of setting their objectives. This participatory approach promotes a sense of </w:t>
      </w:r>
      <w:r w:rsidRPr="00A37E87">
        <w:rPr>
          <w:rFonts w:ascii="Arial" w:hAnsi="Arial" w:cs="Arial"/>
        </w:rPr>
        <w:lastRenderedPageBreak/>
        <w:t>ownership and responsibility for one's work, leading to higher motivation and engagement levels.</w:t>
      </w:r>
      <w:sdt>
        <w:sdtPr>
          <w:rPr>
            <w:rFonts w:ascii="Arial" w:hAnsi="Arial" w:cs="Arial"/>
          </w:rPr>
          <w:id w:val="286391250"/>
          <w:citation/>
        </w:sdtPr>
        <w:sdtContent>
          <w:r w:rsidR="003E1933">
            <w:rPr>
              <w:rFonts w:ascii="Arial" w:hAnsi="Arial" w:cs="Arial"/>
            </w:rPr>
            <w:fldChar w:fldCharType="begin"/>
          </w:r>
          <w:r w:rsidR="003E1933">
            <w:rPr>
              <w:rFonts w:ascii="Arial" w:hAnsi="Arial" w:cs="Arial"/>
            </w:rPr>
            <w:instrText xml:space="preserve"> CITATION her22 \l 2057 </w:instrText>
          </w:r>
          <w:r w:rsidR="003E1933">
            <w:rPr>
              <w:rFonts w:ascii="Arial" w:hAnsi="Arial" w:cs="Arial"/>
            </w:rPr>
            <w:fldChar w:fldCharType="separate"/>
          </w:r>
          <w:r w:rsidR="003E1933">
            <w:rPr>
              <w:rFonts w:ascii="Arial" w:hAnsi="Arial" w:cs="Arial"/>
              <w:noProof/>
            </w:rPr>
            <w:t xml:space="preserve"> </w:t>
          </w:r>
          <w:r w:rsidR="003E1933" w:rsidRPr="003E1933">
            <w:rPr>
              <w:rFonts w:ascii="Arial" w:hAnsi="Arial" w:cs="Arial"/>
              <w:noProof/>
            </w:rPr>
            <w:t>(Green, 2022)</w:t>
          </w:r>
          <w:r w:rsidR="003E1933">
            <w:rPr>
              <w:rFonts w:ascii="Arial" w:hAnsi="Arial" w:cs="Arial"/>
            </w:rPr>
            <w:fldChar w:fldCharType="end"/>
          </w:r>
        </w:sdtContent>
      </w:sdt>
    </w:p>
    <w:p w14:paraId="04965D91" w14:textId="795DC791" w:rsidR="00334186" w:rsidRPr="00A37E87" w:rsidRDefault="00A37E87" w:rsidP="00A37E87">
      <w:pPr>
        <w:spacing w:line="360" w:lineRule="auto"/>
        <w:rPr>
          <w:rFonts w:ascii="Arial" w:hAnsi="Arial" w:cs="Arial"/>
        </w:rPr>
      </w:pPr>
      <w:r w:rsidRPr="00A37E87">
        <w:rPr>
          <w:rFonts w:ascii="Arial" w:hAnsi="Arial" w:cs="Arial"/>
          <w:b/>
          <w:bCs/>
        </w:rPr>
        <w:t>Development Opportunities:</w:t>
      </w:r>
      <w:r w:rsidRPr="00A37E87">
        <w:rPr>
          <w:rFonts w:ascii="Arial" w:hAnsi="Arial" w:cs="Arial"/>
        </w:rPr>
        <w:t xml:space="preserve"> MBO indirectly addresses individual development needs. By identifying objectives that require new skills or knowledge, employees are presented with opportunities for growth and professional development.</w:t>
      </w:r>
      <w:sdt>
        <w:sdtPr>
          <w:rPr>
            <w:rFonts w:ascii="Arial" w:hAnsi="Arial" w:cs="Arial"/>
          </w:rPr>
          <w:id w:val="-1111203541"/>
          <w:citation/>
        </w:sdtPr>
        <w:sdtContent>
          <w:r w:rsidR="00D9018E">
            <w:rPr>
              <w:rFonts w:ascii="Arial" w:hAnsi="Arial" w:cs="Arial"/>
            </w:rPr>
            <w:fldChar w:fldCharType="begin"/>
          </w:r>
          <w:r w:rsidR="00D9018E">
            <w:rPr>
              <w:rFonts w:ascii="Arial" w:hAnsi="Arial" w:cs="Arial"/>
            </w:rPr>
            <w:instrText xml:space="preserve"> CITATION Jac23 \l 2057 </w:instrText>
          </w:r>
          <w:r w:rsidR="00D9018E">
            <w:rPr>
              <w:rFonts w:ascii="Arial" w:hAnsi="Arial" w:cs="Arial"/>
            </w:rPr>
            <w:fldChar w:fldCharType="separate"/>
          </w:r>
          <w:r w:rsidR="00D9018E">
            <w:rPr>
              <w:rFonts w:ascii="Arial" w:hAnsi="Arial" w:cs="Arial"/>
              <w:noProof/>
            </w:rPr>
            <w:t xml:space="preserve"> </w:t>
          </w:r>
          <w:r w:rsidR="00D9018E" w:rsidRPr="00D9018E">
            <w:rPr>
              <w:rFonts w:ascii="Arial" w:hAnsi="Arial" w:cs="Arial"/>
              <w:noProof/>
            </w:rPr>
            <w:t>(Folkman, 2023)</w:t>
          </w:r>
          <w:r w:rsidR="00D9018E">
            <w:rPr>
              <w:rFonts w:ascii="Arial" w:hAnsi="Arial" w:cs="Arial"/>
            </w:rPr>
            <w:fldChar w:fldCharType="end"/>
          </w:r>
        </w:sdtContent>
      </w:sdt>
    </w:p>
    <w:p w14:paraId="1790277F" w14:textId="77777777" w:rsidR="00334186" w:rsidRPr="00334186" w:rsidRDefault="00334186" w:rsidP="00334186">
      <w:pPr>
        <w:spacing w:line="360" w:lineRule="auto"/>
        <w:rPr>
          <w:rFonts w:ascii="Arial" w:hAnsi="Arial" w:cs="Arial"/>
          <w:b/>
          <w:bCs/>
        </w:rPr>
      </w:pPr>
      <w:r w:rsidRPr="00334186">
        <w:rPr>
          <w:rFonts w:ascii="Arial" w:hAnsi="Arial" w:cs="Arial"/>
          <w:b/>
          <w:bCs/>
        </w:rPr>
        <w:t>Disadvantages of MBO:</w:t>
      </w:r>
    </w:p>
    <w:p w14:paraId="5CB3E762" w14:textId="21FF22F7" w:rsidR="00F91DAE" w:rsidRPr="00F91DAE" w:rsidRDefault="00F91DAE" w:rsidP="00F91DAE">
      <w:pPr>
        <w:spacing w:line="360" w:lineRule="auto"/>
        <w:rPr>
          <w:rFonts w:ascii="Arial" w:hAnsi="Arial" w:cs="Arial"/>
        </w:rPr>
      </w:pPr>
      <w:r w:rsidRPr="00F91DAE">
        <w:rPr>
          <w:rFonts w:ascii="Arial" w:hAnsi="Arial" w:cs="Arial"/>
          <w:b/>
          <w:bCs/>
        </w:rPr>
        <w:t>Rigidity:</w:t>
      </w:r>
      <w:r w:rsidRPr="00F91DAE">
        <w:rPr>
          <w:rFonts w:ascii="Arial" w:hAnsi="Arial" w:cs="Arial"/>
        </w:rPr>
        <w:t xml:space="preserve"> While setting clear objectives is beneficial, an overly rigid focus on objectives might hinder an organization's ability to adapt to rapidly changing business environments. In dynamic industries, a strictly goal-driven approach might lack the flexibility needed to respond to unforeseen challenges.</w:t>
      </w:r>
    </w:p>
    <w:p w14:paraId="03087C05" w14:textId="16C110E0" w:rsidR="00F91DAE" w:rsidRPr="00F91DAE" w:rsidRDefault="00F91DAE" w:rsidP="00F91DAE">
      <w:pPr>
        <w:spacing w:line="360" w:lineRule="auto"/>
        <w:rPr>
          <w:rFonts w:ascii="Arial" w:hAnsi="Arial" w:cs="Arial"/>
        </w:rPr>
      </w:pPr>
      <w:r w:rsidRPr="00F91DAE">
        <w:rPr>
          <w:rFonts w:ascii="Arial" w:hAnsi="Arial" w:cs="Arial"/>
          <w:b/>
          <w:bCs/>
        </w:rPr>
        <w:t>Complexity:</w:t>
      </w:r>
      <w:r w:rsidRPr="00F91DAE">
        <w:rPr>
          <w:rFonts w:ascii="Arial" w:hAnsi="Arial" w:cs="Arial"/>
        </w:rPr>
        <w:t xml:space="preserve"> Managing multiple objectives for different employees can become complex, particularly in larger organizations with numerous teams and individuals. This complexity can demand significant time and resources for coordination and evaluation.</w:t>
      </w:r>
      <w:sdt>
        <w:sdtPr>
          <w:rPr>
            <w:rFonts w:ascii="Arial" w:hAnsi="Arial" w:cs="Arial"/>
          </w:rPr>
          <w:id w:val="1988357095"/>
          <w:citation/>
        </w:sdtPr>
        <w:sdtContent>
          <w:r w:rsidR="003E1933">
            <w:rPr>
              <w:rFonts w:ascii="Arial" w:hAnsi="Arial" w:cs="Arial"/>
            </w:rPr>
            <w:fldChar w:fldCharType="begin"/>
          </w:r>
          <w:r w:rsidR="003E1933">
            <w:rPr>
              <w:rFonts w:ascii="Arial" w:hAnsi="Arial" w:cs="Arial"/>
            </w:rPr>
            <w:instrText xml:space="preserve"> CITATION CFI23 \l 2057 </w:instrText>
          </w:r>
          <w:r w:rsidR="003E1933">
            <w:rPr>
              <w:rFonts w:ascii="Arial" w:hAnsi="Arial" w:cs="Arial"/>
            </w:rPr>
            <w:fldChar w:fldCharType="separate"/>
          </w:r>
          <w:r w:rsidR="003E1933">
            <w:rPr>
              <w:rFonts w:ascii="Arial" w:hAnsi="Arial" w:cs="Arial"/>
              <w:noProof/>
            </w:rPr>
            <w:t xml:space="preserve"> </w:t>
          </w:r>
          <w:r w:rsidR="003E1933" w:rsidRPr="003E1933">
            <w:rPr>
              <w:rFonts w:ascii="Arial" w:hAnsi="Arial" w:cs="Arial"/>
              <w:noProof/>
            </w:rPr>
            <w:t>(Team C. , 2023)</w:t>
          </w:r>
          <w:r w:rsidR="003E1933">
            <w:rPr>
              <w:rFonts w:ascii="Arial" w:hAnsi="Arial" w:cs="Arial"/>
            </w:rPr>
            <w:fldChar w:fldCharType="end"/>
          </w:r>
        </w:sdtContent>
      </w:sdt>
    </w:p>
    <w:p w14:paraId="17D7AB33" w14:textId="07C2C1B2" w:rsidR="00F91DAE" w:rsidRPr="00F91DAE" w:rsidRDefault="00F91DAE" w:rsidP="00F91DAE">
      <w:pPr>
        <w:spacing w:line="360" w:lineRule="auto"/>
        <w:rPr>
          <w:rFonts w:ascii="Arial" w:hAnsi="Arial" w:cs="Arial"/>
        </w:rPr>
      </w:pPr>
      <w:r w:rsidRPr="00F91DAE">
        <w:rPr>
          <w:rFonts w:ascii="Arial" w:hAnsi="Arial" w:cs="Arial"/>
          <w:b/>
          <w:bCs/>
        </w:rPr>
        <w:t>Neglect of Non-Quantitative Goals</w:t>
      </w:r>
      <w:r w:rsidRPr="00F91DAE">
        <w:rPr>
          <w:rFonts w:ascii="Arial" w:hAnsi="Arial" w:cs="Arial"/>
        </w:rPr>
        <w:t>: MBO's emphasis on measurable outcomes might inadvertently lead to the neglect of qualitative or non-quantitative aspects of an employee's contributions. This could potentially undervalue softer skills or contributions that are harder to quantify.</w:t>
      </w:r>
      <w:sdt>
        <w:sdtPr>
          <w:rPr>
            <w:rFonts w:ascii="Arial" w:hAnsi="Arial" w:cs="Arial"/>
          </w:rPr>
          <w:id w:val="-457336038"/>
          <w:citation/>
        </w:sdtPr>
        <w:sdtContent>
          <w:r w:rsidR="003E1933">
            <w:rPr>
              <w:rFonts w:ascii="Arial" w:hAnsi="Arial" w:cs="Arial"/>
            </w:rPr>
            <w:fldChar w:fldCharType="begin"/>
          </w:r>
          <w:r w:rsidR="003E1933">
            <w:rPr>
              <w:rFonts w:ascii="Arial" w:hAnsi="Arial" w:cs="Arial"/>
            </w:rPr>
            <w:instrText xml:space="preserve"> CITATION her22 \l 2057 </w:instrText>
          </w:r>
          <w:r w:rsidR="003E1933">
            <w:rPr>
              <w:rFonts w:ascii="Arial" w:hAnsi="Arial" w:cs="Arial"/>
            </w:rPr>
            <w:fldChar w:fldCharType="separate"/>
          </w:r>
          <w:r w:rsidR="003E1933">
            <w:rPr>
              <w:rFonts w:ascii="Arial" w:hAnsi="Arial" w:cs="Arial"/>
              <w:noProof/>
            </w:rPr>
            <w:t xml:space="preserve"> </w:t>
          </w:r>
          <w:r w:rsidR="003E1933" w:rsidRPr="003E1933">
            <w:rPr>
              <w:rFonts w:ascii="Arial" w:hAnsi="Arial" w:cs="Arial"/>
              <w:noProof/>
            </w:rPr>
            <w:t>(Green, 2022)</w:t>
          </w:r>
          <w:r w:rsidR="003E1933">
            <w:rPr>
              <w:rFonts w:ascii="Arial" w:hAnsi="Arial" w:cs="Arial"/>
            </w:rPr>
            <w:fldChar w:fldCharType="end"/>
          </w:r>
        </w:sdtContent>
      </w:sdt>
    </w:p>
    <w:p w14:paraId="0DE08D72" w14:textId="77777777" w:rsidR="00F91DAE" w:rsidRPr="00F91DAE" w:rsidRDefault="00F91DAE" w:rsidP="00F91DAE">
      <w:pPr>
        <w:spacing w:line="360" w:lineRule="auto"/>
        <w:rPr>
          <w:rFonts w:ascii="Arial" w:hAnsi="Arial" w:cs="Arial"/>
        </w:rPr>
      </w:pPr>
      <w:r w:rsidRPr="00F91DAE">
        <w:rPr>
          <w:rFonts w:ascii="Arial" w:hAnsi="Arial" w:cs="Arial"/>
          <w:b/>
          <w:bCs/>
        </w:rPr>
        <w:t>Limited Interpersonal Development:</w:t>
      </w:r>
      <w:r w:rsidRPr="00F91DAE">
        <w:rPr>
          <w:rFonts w:ascii="Arial" w:hAnsi="Arial" w:cs="Arial"/>
        </w:rPr>
        <w:t xml:space="preserve"> While MBO is effective for goal-driven tasks, it might not fully address interpersonal skills and team dynamics. For the "Career Pathways Expo" project, where effective collaboration and communication are crucial, MBO might need to be supplemented with approaches that enhance these aspects of teamwork.</w:t>
      </w:r>
    </w:p>
    <w:p w14:paraId="5E6508AA" w14:textId="7D1AF2C6" w:rsidR="00334186" w:rsidRPr="00334186" w:rsidRDefault="00334186" w:rsidP="00F91DAE">
      <w:pPr>
        <w:spacing w:line="360" w:lineRule="auto"/>
        <w:rPr>
          <w:rFonts w:ascii="Arial" w:hAnsi="Arial" w:cs="Arial"/>
          <w:b/>
          <w:bCs/>
        </w:rPr>
      </w:pPr>
      <w:r w:rsidRPr="00334186">
        <w:rPr>
          <w:rFonts w:ascii="Arial" w:hAnsi="Arial" w:cs="Arial"/>
          <w:b/>
          <w:bCs/>
        </w:rPr>
        <w:t>Contribution to Organizational Efficiency and Employee Development:</w:t>
      </w:r>
    </w:p>
    <w:p w14:paraId="650A3AC5" w14:textId="77777777" w:rsidR="00334186" w:rsidRPr="00334186" w:rsidRDefault="00334186" w:rsidP="00334186">
      <w:pPr>
        <w:spacing w:line="360" w:lineRule="auto"/>
        <w:rPr>
          <w:rFonts w:ascii="Arial" w:hAnsi="Arial" w:cs="Arial"/>
        </w:rPr>
      </w:pPr>
      <w:r w:rsidRPr="00334186">
        <w:rPr>
          <w:rFonts w:ascii="Arial" w:hAnsi="Arial" w:cs="Arial"/>
        </w:rPr>
        <w:t>For TESCO's project, MBO can provide a structured framework for employees to contribute effectively to the "Career Pathways Expo." Clear objectives can guide their efforts and ensure alignment with expo-related goals.</w:t>
      </w:r>
    </w:p>
    <w:p w14:paraId="547D8FAD" w14:textId="77777777" w:rsidR="00334186" w:rsidRPr="00334186" w:rsidRDefault="00334186" w:rsidP="00334186">
      <w:pPr>
        <w:spacing w:line="360" w:lineRule="auto"/>
        <w:rPr>
          <w:rFonts w:ascii="Arial" w:hAnsi="Arial" w:cs="Arial"/>
          <w:b/>
          <w:bCs/>
        </w:rPr>
      </w:pPr>
      <w:r w:rsidRPr="00334186">
        <w:rPr>
          <w:rFonts w:ascii="Arial" w:hAnsi="Arial" w:cs="Arial"/>
          <w:b/>
          <w:bCs/>
        </w:rPr>
        <w:t>Appropriateness and Improvement Needed:</w:t>
      </w:r>
    </w:p>
    <w:p w14:paraId="6FFDC034" w14:textId="77777777" w:rsidR="00334186" w:rsidRDefault="00334186" w:rsidP="00334186">
      <w:pPr>
        <w:spacing w:line="360" w:lineRule="auto"/>
        <w:rPr>
          <w:rFonts w:ascii="Arial" w:hAnsi="Arial" w:cs="Arial"/>
        </w:rPr>
      </w:pPr>
      <w:r w:rsidRPr="00334186">
        <w:rPr>
          <w:rFonts w:ascii="Arial" w:hAnsi="Arial" w:cs="Arial"/>
        </w:rPr>
        <w:t>MBO is suitable when there's a need for clear goal alignment with the organization's strategy. However, for the "Career Pathways Expo," where interpersonal skills are crucial, MBO might need augmentation. Integrating elements of 360-degree feedback could enhance its effectiveness by considering both quantitative and qualitative aspects of performance.</w:t>
      </w:r>
    </w:p>
    <w:p w14:paraId="58C50388" w14:textId="77777777" w:rsidR="00E331BB" w:rsidRPr="002D40A4" w:rsidRDefault="00E331BB" w:rsidP="0074727B">
      <w:pPr>
        <w:pStyle w:val="Heading1"/>
        <w:rPr>
          <w:b/>
          <w:bCs/>
        </w:rPr>
      </w:pPr>
      <w:bookmarkStart w:id="7" w:name="_Toc143472838"/>
      <w:r w:rsidRPr="002D40A4">
        <w:rPr>
          <w:b/>
          <w:bCs/>
        </w:rPr>
        <w:t>Conclusion</w:t>
      </w:r>
      <w:bookmarkEnd w:id="7"/>
    </w:p>
    <w:p w14:paraId="192555D8" w14:textId="26382766" w:rsidR="00E331BB" w:rsidRPr="00475444" w:rsidRDefault="00475444" w:rsidP="00F0342D">
      <w:pPr>
        <w:spacing w:line="360" w:lineRule="auto"/>
        <w:rPr>
          <w:rFonts w:ascii="Arial" w:hAnsi="Arial" w:cs="Arial"/>
        </w:rPr>
      </w:pPr>
      <w:r w:rsidRPr="00475444">
        <w:rPr>
          <w:rFonts w:ascii="Arial" w:hAnsi="Arial" w:cs="Arial"/>
        </w:rPr>
        <w:lastRenderedPageBreak/>
        <w:t xml:space="preserve">In conclusion, within the contemporary and dynamic organizational landscape, effective human resource management assumes an indispensable role in fostering success among rapidly evolving groups. The conducted study within TESCO, a prominent entity in the retail sector, has yielded the formulation of an employee growth strategy. This strategy involves the creation of </w:t>
      </w:r>
      <w:r w:rsidR="00AA0F53">
        <w:rPr>
          <w:rFonts w:ascii="Arial" w:hAnsi="Arial" w:cs="Arial"/>
        </w:rPr>
        <w:t>a</w:t>
      </w:r>
      <w:r w:rsidRPr="00475444">
        <w:rPr>
          <w:rFonts w:ascii="Arial" w:hAnsi="Arial" w:cs="Arial"/>
        </w:rPr>
        <w:t xml:space="preserve"> "Career Pathways Expo" initiative, which serves to activate active employee engagement by harmonizing personal development objectives with the overarching goals of the retail organization. This integrated approach significantly augments employee motivation and commitment. </w:t>
      </w:r>
      <w:r w:rsidR="00CB4724">
        <w:rPr>
          <w:rFonts w:ascii="Arial" w:hAnsi="Arial" w:cs="Arial"/>
        </w:rPr>
        <w:t>A</w:t>
      </w:r>
      <w:r w:rsidRPr="00475444">
        <w:rPr>
          <w:rFonts w:ascii="Arial" w:hAnsi="Arial" w:cs="Arial"/>
        </w:rPr>
        <w:t xml:space="preserve"> comprehensive examination of performance management</w:t>
      </w:r>
      <w:r w:rsidR="00DB4224">
        <w:rPr>
          <w:rFonts w:ascii="Arial" w:hAnsi="Arial" w:cs="Arial"/>
        </w:rPr>
        <w:t xml:space="preserve"> is</w:t>
      </w:r>
      <w:r w:rsidRPr="00475444">
        <w:rPr>
          <w:rFonts w:ascii="Arial" w:hAnsi="Arial" w:cs="Arial"/>
        </w:rPr>
        <w:t xml:space="preserve"> a pivotal component within the realm of human resources, </w:t>
      </w:r>
      <w:r w:rsidR="00574831">
        <w:rPr>
          <w:rFonts w:ascii="Arial" w:hAnsi="Arial" w:cs="Arial"/>
        </w:rPr>
        <w:t>encompassing</w:t>
      </w:r>
      <w:r w:rsidRPr="00475444">
        <w:rPr>
          <w:rFonts w:ascii="Arial" w:hAnsi="Arial" w:cs="Arial"/>
        </w:rPr>
        <w:t xml:space="preserve"> a thorough analysis ranging from goal establishment to strategic growth planning. It is imperative to grasp and strategically deploy this cyclic process to facilitate effective organizational development and enhancement. The study further delves into evaluating three distinct performance management mechanisms, specifically 360-degree feedback, 540-degree feedback, and the Management by Objectives (MBO) approach. Through the amalgamation of their respective strengths, this undertaking contributes to heightening employee involvement and facilitating growth, positioning itself as an inventive avenue to achieve success amidst the ever-evolving landscape of the retail industry.</w:t>
      </w:r>
    </w:p>
    <w:p w14:paraId="485B065A" w14:textId="77777777" w:rsidR="00E331BB" w:rsidRPr="002D40A4" w:rsidRDefault="00E331BB" w:rsidP="0074727B">
      <w:pPr>
        <w:pStyle w:val="Heading1"/>
        <w:rPr>
          <w:b/>
          <w:bCs/>
        </w:rPr>
      </w:pPr>
      <w:bookmarkStart w:id="8" w:name="_Toc143472839"/>
      <w:r w:rsidRPr="002D40A4">
        <w:rPr>
          <w:b/>
          <w:bCs/>
        </w:rPr>
        <w:t>Recommendations</w:t>
      </w:r>
      <w:bookmarkEnd w:id="8"/>
      <w:r w:rsidRPr="002D40A4">
        <w:rPr>
          <w:b/>
          <w:bCs/>
        </w:rPr>
        <w:t xml:space="preserve"> </w:t>
      </w:r>
    </w:p>
    <w:p w14:paraId="670F7E17" w14:textId="36870720" w:rsidR="00475444" w:rsidRPr="00475444" w:rsidRDefault="00475444" w:rsidP="00475444">
      <w:pPr>
        <w:spacing w:line="360" w:lineRule="auto"/>
        <w:rPr>
          <w:rFonts w:ascii="Arial" w:hAnsi="Arial" w:cs="Arial"/>
        </w:rPr>
      </w:pPr>
      <w:r w:rsidRPr="00475444">
        <w:rPr>
          <w:rFonts w:ascii="Arial" w:hAnsi="Arial" w:cs="Arial"/>
          <w:b/>
          <w:bCs/>
        </w:rPr>
        <w:t>Customized Feedback Mechanism:</w:t>
      </w:r>
      <w:r w:rsidRPr="00475444">
        <w:rPr>
          <w:rFonts w:ascii="Arial" w:hAnsi="Arial" w:cs="Arial"/>
        </w:rPr>
        <w:t xml:space="preserve"> Tailor the feedback mechanisms, such as 360-degree and 540-degree feedback, to the specific needs and roles of employees. This will ensure relevance and effectiveness while minimizing the resource burden.</w:t>
      </w:r>
      <w:sdt>
        <w:sdtPr>
          <w:rPr>
            <w:rFonts w:ascii="Arial" w:hAnsi="Arial" w:cs="Arial"/>
          </w:rPr>
          <w:id w:val="-1358495705"/>
          <w:citation/>
        </w:sdtPr>
        <w:sdtContent>
          <w:r w:rsidR="00475DC5">
            <w:rPr>
              <w:rFonts w:ascii="Arial" w:hAnsi="Arial" w:cs="Arial"/>
            </w:rPr>
            <w:fldChar w:fldCharType="begin"/>
          </w:r>
          <w:r w:rsidR="00475DC5">
            <w:rPr>
              <w:rFonts w:ascii="Arial" w:hAnsi="Arial" w:cs="Arial"/>
            </w:rPr>
            <w:instrText xml:space="preserve"> CITATION MBA22 \l 2057 </w:instrText>
          </w:r>
          <w:r w:rsidR="00475DC5">
            <w:rPr>
              <w:rFonts w:ascii="Arial" w:hAnsi="Arial" w:cs="Arial"/>
            </w:rPr>
            <w:fldChar w:fldCharType="separate"/>
          </w:r>
          <w:r w:rsidR="00475DC5">
            <w:rPr>
              <w:rFonts w:ascii="Arial" w:hAnsi="Arial" w:cs="Arial"/>
              <w:noProof/>
            </w:rPr>
            <w:t xml:space="preserve"> </w:t>
          </w:r>
          <w:r w:rsidR="00475DC5" w:rsidRPr="00475DC5">
            <w:rPr>
              <w:rFonts w:ascii="Arial" w:hAnsi="Arial" w:cs="Arial"/>
              <w:noProof/>
            </w:rPr>
            <w:t>(Team M. S., 2022)</w:t>
          </w:r>
          <w:r w:rsidR="00475DC5">
            <w:rPr>
              <w:rFonts w:ascii="Arial" w:hAnsi="Arial" w:cs="Arial"/>
            </w:rPr>
            <w:fldChar w:fldCharType="end"/>
          </w:r>
        </w:sdtContent>
      </w:sdt>
    </w:p>
    <w:p w14:paraId="58651890" w14:textId="77777777" w:rsidR="00475444" w:rsidRPr="00475444" w:rsidRDefault="00475444" w:rsidP="00475444">
      <w:pPr>
        <w:spacing w:line="360" w:lineRule="auto"/>
        <w:rPr>
          <w:rFonts w:ascii="Arial" w:hAnsi="Arial" w:cs="Arial"/>
        </w:rPr>
      </w:pPr>
      <w:r w:rsidRPr="00475444">
        <w:rPr>
          <w:rFonts w:ascii="Arial" w:hAnsi="Arial" w:cs="Arial"/>
          <w:b/>
          <w:bCs/>
        </w:rPr>
        <w:t>Enhanced Development Resources:</w:t>
      </w:r>
      <w:r w:rsidRPr="00475444">
        <w:rPr>
          <w:rFonts w:ascii="Arial" w:hAnsi="Arial" w:cs="Arial"/>
        </w:rPr>
        <w:t xml:space="preserve"> Invest in training and resources that support employees' interpersonal skills, as these skills are pivotal for projects like the "Career Pathways Expo." This can be achieved through workshops, mentorship, and practical scenarios.</w:t>
      </w:r>
    </w:p>
    <w:p w14:paraId="396C2ED8" w14:textId="5796A8DF" w:rsidR="00475444" w:rsidRPr="00475444" w:rsidRDefault="00475444" w:rsidP="00475444">
      <w:pPr>
        <w:spacing w:line="360" w:lineRule="auto"/>
        <w:rPr>
          <w:rFonts w:ascii="Arial" w:hAnsi="Arial" w:cs="Arial"/>
        </w:rPr>
      </w:pPr>
      <w:r w:rsidRPr="00475444">
        <w:rPr>
          <w:rFonts w:ascii="Arial" w:hAnsi="Arial" w:cs="Arial"/>
          <w:b/>
          <w:bCs/>
        </w:rPr>
        <w:t>Balanced Performance Evaluation:</w:t>
      </w:r>
      <w:r w:rsidRPr="00475444">
        <w:rPr>
          <w:rFonts w:ascii="Arial" w:hAnsi="Arial" w:cs="Arial"/>
        </w:rPr>
        <w:t xml:space="preserve"> Implement a performance evaluation system that </w:t>
      </w:r>
      <w:r w:rsidR="00AA0F53">
        <w:rPr>
          <w:rFonts w:ascii="Arial" w:hAnsi="Arial" w:cs="Arial"/>
        </w:rPr>
        <w:t>balances</w:t>
      </w:r>
      <w:r w:rsidRPr="00475444">
        <w:rPr>
          <w:rFonts w:ascii="Arial" w:hAnsi="Arial" w:cs="Arial"/>
        </w:rPr>
        <w:t xml:space="preserve"> quantitative and qualitative measures. This could involve combining MBO with elements of 360-degree feedback, ensuring a comprehensive assessment of an employee's contributions.</w:t>
      </w:r>
    </w:p>
    <w:p w14:paraId="75EA47CF" w14:textId="4AADEC83" w:rsidR="00475444" w:rsidRPr="00475444" w:rsidRDefault="00475444" w:rsidP="00475444">
      <w:pPr>
        <w:spacing w:line="360" w:lineRule="auto"/>
        <w:rPr>
          <w:rFonts w:ascii="Arial" w:hAnsi="Arial" w:cs="Arial"/>
        </w:rPr>
      </w:pPr>
      <w:r w:rsidRPr="00475444">
        <w:rPr>
          <w:rFonts w:ascii="Arial" w:hAnsi="Arial" w:cs="Arial"/>
          <w:b/>
          <w:bCs/>
        </w:rPr>
        <w:t>Confidentiality and Data Privacy Protocols:</w:t>
      </w:r>
      <w:r w:rsidRPr="00475444">
        <w:rPr>
          <w:rFonts w:ascii="Arial" w:hAnsi="Arial" w:cs="Arial"/>
        </w:rPr>
        <w:t xml:space="preserve"> If considering 540-degree feedback, establish robust protocols to handle </w:t>
      </w:r>
      <w:r w:rsidR="009A20C0">
        <w:rPr>
          <w:rFonts w:ascii="Arial" w:hAnsi="Arial" w:cs="Arial"/>
        </w:rPr>
        <w:t>feedback</w:t>
      </w:r>
      <w:r w:rsidR="002F135C">
        <w:rPr>
          <w:rFonts w:ascii="Arial" w:hAnsi="Arial" w:cs="Arial"/>
        </w:rPr>
        <w:t xml:space="preserve"> </w:t>
      </w:r>
      <w:r w:rsidRPr="00475444">
        <w:rPr>
          <w:rFonts w:ascii="Arial" w:hAnsi="Arial" w:cs="Arial"/>
        </w:rPr>
        <w:t>from external stakeholders. This will safeguard confidentiality and adhere to data privacy regulations.</w:t>
      </w:r>
      <w:sdt>
        <w:sdtPr>
          <w:rPr>
            <w:rFonts w:ascii="Arial" w:hAnsi="Arial" w:cs="Arial"/>
          </w:rPr>
          <w:id w:val="-1807624395"/>
          <w:citation/>
        </w:sdtPr>
        <w:sdtContent>
          <w:r w:rsidR="00CC109C">
            <w:rPr>
              <w:rFonts w:ascii="Arial" w:hAnsi="Arial" w:cs="Arial"/>
            </w:rPr>
            <w:fldChar w:fldCharType="begin"/>
          </w:r>
          <w:r w:rsidR="00CC109C">
            <w:rPr>
              <w:rFonts w:ascii="Arial" w:hAnsi="Arial" w:cs="Arial"/>
            </w:rPr>
            <w:instrText xml:space="preserve"> CITATION Man22 \l 2057 </w:instrText>
          </w:r>
          <w:r w:rsidR="00CC109C">
            <w:rPr>
              <w:rFonts w:ascii="Arial" w:hAnsi="Arial" w:cs="Arial"/>
            </w:rPr>
            <w:fldChar w:fldCharType="separate"/>
          </w:r>
          <w:r w:rsidR="00CC109C">
            <w:rPr>
              <w:rFonts w:ascii="Arial" w:hAnsi="Arial" w:cs="Arial"/>
              <w:noProof/>
            </w:rPr>
            <w:t xml:space="preserve"> </w:t>
          </w:r>
          <w:r w:rsidR="00CC109C" w:rsidRPr="00CC109C">
            <w:rPr>
              <w:rFonts w:ascii="Arial" w:hAnsi="Arial" w:cs="Arial"/>
              <w:noProof/>
            </w:rPr>
            <w:t>(Objectives, 2022)</w:t>
          </w:r>
          <w:r w:rsidR="00CC109C">
            <w:rPr>
              <w:rFonts w:ascii="Arial" w:hAnsi="Arial" w:cs="Arial"/>
            </w:rPr>
            <w:fldChar w:fldCharType="end"/>
          </w:r>
        </w:sdtContent>
      </w:sdt>
    </w:p>
    <w:p w14:paraId="37D1C9E2" w14:textId="6F285157" w:rsidR="00475444" w:rsidRPr="00475444" w:rsidRDefault="00475444" w:rsidP="00475444">
      <w:pPr>
        <w:spacing w:line="360" w:lineRule="auto"/>
        <w:rPr>
          <w:rFonts w:ascii="Arial" w:hAnsi="Arial" w:cs="Arial"/>
        </w:rPr>
      </w:pPr>
      <w:r w:rsidRPr="00475444">
        <w:rPr>
          <w:rFonts w:ascii="Arial" w:hAnsi="Arial" w:cs="Arial"/>
          <w:b/>
          <w:bCs/>
        </w:rPr>
        <w:lastRenderedPageBreak/>
        <w:t>Ongoing Performance Dialogue:</w:t>
      </w:r>
      <w:r w:rsidRPr="00475444">
        <w:rPr>
          <w:rFonts w:ascii="Arial" w:hAnsi="Arial" w:cs="Arial"/>
        </w:rPr>
        <w:t xml:space="preserve"> Foster a culture of continuous feedback and dialogue between employees and managers. Regular check-ins beyond formal performance reviews enable timely guidance and support for development.</w:t>
      </w:r>
      <w:sdt>
        <w:sdtPr>
          <w:rPr>
            <w:rFonts w:ascii="Arial" w:hAnsi="Arial" w:cs="Arial"/>
          </w:rPr>
          <w:id w:val="-754061400"/>
          <w:citation/>
        </w:sdtPr>
        <w:sdtContent>
          <w:r w:rsidR="006D68C4">
            <w:rPr>
              <w:rFonts w:ascii="Arial" w:hAnsi="Arial" w:cs="Arial"/>
            </w:rPr>
            <w:fldChar w:fldCharType="begin"/>
          </w:r>
          <w:r w:rsidR="006D68C4">
            <w:rPr>
              <w:rFonts w:ascii="Arial" w:hAnsi="Arial" w:cs="Arial"/>
            </w:rPr>
            <w:instrText xml:space="preserve"> CITATION her22 \l 2057 </w:instrText>
          </w:r>
          <w:r w:rsidR="006D68C4">
            <w:rPr>
              <w:rFonts w:ascii="Arial" w:hAnsi="Arial" w:cs="Arial"/>
            </w:rPr>
            <w:fldChar w:fldCharType="separate"/>
          </w:r>
          <w:r w:rsidR="006D68C4">
            <w:rPr>
              <w:rFonts w:ascii="Arial" w:hAnsi="Arial" w:cs="Arial"/>
              <w:noProof/>
            </w:rPr>
            <w:t xml:space="preserve"> </w:t>
          </w:r>
          <w:r w:rsidR="006D68C4" w:rsidRPr="006D68C4">
            <w:rPr>
              <w:rFonts w:ascii="Arial" w:hAnsi="Arial" w:cs="Arial"/>
              <w:noProof/>
            </w:rPr>
            <w:t>(Green, 2022)</w:t>
          </w:r>
          <w:r w:rsidR="006D68C4">
            <w:rPr>
              <w:rFonts w:ascii="Arial" w:hAnsi="Arial" w:cs="Arial"/>
            </w:rPr>
            <w:fldChar w:fldCharType="end"/>
          </w:r>
        </w:sdtContent>
      </w:sdt>
    </w:p>
    <w:p w14:paraId="402467E0" w14:textId="2EC7ACB7" w:rsidR="0064273E" w:rsidRPr="00475444" w:rsidRDefault="00475444" w:rsidP="00475444">
      <w:pPr>
        <w:spacing w:line="360" w:lineRule="auto"/>
        <w:rPr>
          <w:rFonts w:ascii="Arial" w:hAnsi="Arial" w:cs="Arial"/>
        </w:rPr>
      </w:pPr>
      <w:r w:rsidRPr="00475444">
        <w:rPr>
          <w:rFonts w:ascii="Arial" w:hAnsi="Arial" w:cs="Arial"/>
          <w:b/>
          <w:bCs/>
        </w:rPr>
        <w:t>Project Impact Evaluation:</w:t>
      </w:r>
      <w:r w:rsidRPr="00475444">
        <w:rPr>
          <w:rFonts w:ascii="Arial" w:hAnsi="Arial" w:cs="Arial"/>
        </w:rPr>
        <w:t xml:space="preserve"> After implementing the "Career Pathways Expo," conduct a thorough evaluation to assess its impact on employee engagement, motivation, and alignment with organizational goals. Use the insights to refine and enhance future initiatives.</w:t>
      </w:r>
    </w:p>
    <w:p w14:paraId="0D4BE4B1" w14:textId="08E218EC" w:rsidR="0013395F" w:rsidRDefault="00542316" w:rsidP="00773B42">
      <w:pPr>
        <w:pStyle w:val="Heading1"/>
        <w:rPr>
          <w:b/>
          <w:bCs/>
        </w:rPr>
      </w:pPr>
      <w:bookmarkStart w:id="9" w:name="_Toc143472840"/>
      <w:r>
        <w:rPr>
          <w:b/>
          <w:bCs/>
        </w:rPr>
        <w:t>Training and Development needs:</w:t>
      </w:r>
      <w:bookmarkEnd w:id="9"/>
      <w:r>
        <w:rPr>
          <w:b/>
          <w:bCs/>
        </w:rPr>
        <w:t xml:space="preserve"> </w:t>
      </w:r>
    </w:p>
    <w:p w14:paraId="59E8B744" w14:textId="398B2A81" w:rsidR="002D55AD" w:rsidRPr="00C15F6F" w:rsidRDefault="002D55AD" w:rsidP="00AE6E3C">
      <w:pPr>
        <w:pStyle w:val="ListParagraph"/>
        <w:numPr>
          <w:ilvl w:val="0"/>
          <w:numId w:val="2"/>
        </w:numPr>
        <w:spacing w:line="360" w:lineRule="auto"/>
        <w:rPr>
          <w:rFonts w:ascii="Arial" w:hAnsi="Arial" w:cs="Arial"/>
          <w:b/>
        </w:rPr>
      </w:pPr>
      <w:r w:rsidRPr="00C15F6F">
        <w:rPr>
          <w:rFonts w:ascii="Arial" w:hAnsi="Arial" w:cs="Arial"/>
          <w:b/>
        </w:rPr>
        <w:t>Enhance Interpersonal Communication Skills for Effective Team Collaboration</w:t>
      </w:r>
    </w:p>
    <w:p w14:paraId="78B758C1" w14:textId="524C0486" w:rsidR="002D55AD" w:rsidRPr="00C15F6F" w:rsidRDefault="00C15F6F" w:rsidP="00AE6E3C">
      <w:pPr>
        <w:pStyle w:val="ListParagraph"/>
        <w:spacing w:line="360" w:lineRule="auto"/>
        <w:rPr>
          <w:rFonts w:ascii="Arial" w:hAnsi="Arial" w:cs="Arial"/>
          <w:bCs/>
        </w:rPr>
      </w:pPr>
      <w:r w:rsidRPr="00C15F6F">
        <w:rPr>
          <w:rFonts w:ascii="Arial" w:hAnsi="Arial" w:cs="Arial"/>
          <w:bCs/>
        </w:rPr>
        <w:t>Enhancing interpersonal communication skills at TESCO is crucial for effective team collaboration. This involves improving active listening, clear expression of ideas, empathetic understanding, and open feedback. Strengthening these skills fosters better understanding, smoother information exchange, and increased cohesion among team members, leading to improved productivity, innovation, and overall success.</w:t>
      </w:r>
      <w:sdt>
        <w:sdtPr>
          <w:rPr>
            <w:rFonts w:ascii="Arial" w:hAnsi="Arial" w:cs="Arial"/>
            <w:bCs/>
          </w:rPr>
          <w:id w:val="376132559"/>
          <w:citation/>
        </w:sdtPr>
        <w:sdtContent>
          <w:r w:rsidR="00DC7419">
            <w:rPr>
              <w:rFonts w:ascii="Arial" w:hAnsi="Arial" w:cs="Arial"/>
              <w:bCs/>
            </w:rPr>
            <w:fldChar w:fldCharType="begin"/>
          </w:r>
          <w:r w:rsidR="00DC7419">
            <w:rPr>
              <w:rFonts w:ascii="Arial" w:hAnsi="Arial" w:cs="Arial"/>
              <w:bCs/>
            </w:rPr>
            <w:instrText xml:space="preserve"> CITATION McG23 \l 2057 </w:instrText>
          </w:r>
          <w:r w:rsidR="00DC7419">
            <w:rPr>
              <w:rFonts w:ascii="Arial" w:hAnsi="Arial" w:cs="Arial"/>
              <w:bCs/>
            </w:rPr>
            <w:fldChar w:fldCharType="separate"/>
          </w:r>
          <w:r w:rsidR="00DC7419">
            <w:rPr>
              <w:rFonts w:ascii="Arial" w:hAnsi="Arial" w:cs="Arial"/>
              <w:bCs/>
              <w:noProof/>
            </w:rPr>
            <w:t xml:space="preserve"> </w:t>
          </w:r>
          <w:r w:rsidR="00DC7419" w:rsidRPr="00DC7419">
            <w:rPr>
              <w:rFonts w:ascii="Arial" w:hAnsi="Arial" w:cs="Arial"/>
              <w:noProof/>
            </w:rPr>
            <w:t>(McGill.CA, 2023)</w:t>
          </w:r>
          <w:r w:rsidR="00DC7419">
            <w:rPr>
              <w:rFonts w:ascii="Arial" w:hAnsi="Arial" w:cs="Arial"/>
              <w:bCs/>
            </w:rPr>
            <w:fldChar w:fldCharType="end"/>
          </w:r>
        </w:sdtContent>
      </w:sdt>
    </w:p>
    <w:p w14:paraId="1AAD07D0" w14:textId="53034CC9" w:rsidR="00C15F6F" w:rsidRPr="00C15F6F" w:rsidRDefault="00C15F6F" w:rsidP="00AE6E3C">
      <w:pPr>
        <w:pStyle w:val="ListParagraph"/>
        <w:numPr>
          <w:ilvl w:val="0"/>
          <w:numId w:val="2"/>
        </w:numPr>
        <w:spacing w:line="360" w:lineRule="auto"/>
        <w:rPr>
          <w:b/>
        </w:rPr>
      </w:pPr>
      <w:r w:rsidRPr="00C15F6F">
        <w:rPr>
          <w:rFonts w:ascii="Arial" w:hAnsi="Arial" w:cs="Arial"/>
          <w:b/>
        </w:rPr>
        <w:t>Develop Project Management Competencies for Expo Planning and Execution</w:t>
      </w:r>
    </w:p>
    <w:p w14:paraId="6AAFBEAB" w14:textId="7B07A0D1" w:rsidR="00C15F6F" w:rsidRPr="009E7096" w:rsidRDefault="009E7096" w:rsidP="00AE6E3C">
      <w:pPr>
        <w:pStyle w:val="ListParagraph"/>
        <w:spacing w:line="360" w:lineRule="auto"/>
        <w:rPr>
          <w:rFonts w:ascii="Arial" w:hAnsi="Arial" w:cs="Arial"/>
        </w:rPr>
      </w:pPr>
      <w:r w:rsidRPr="009E7096">
        <w:rPr>
          <w:rFonts w:ascii="Arial" w:hAnsi="Arial" w:cs="Arial"/>
        </w:rPr>
        <w:t>To excel in Expo planning and execution, Tesco should focus on honing project management competencies. This includes defining clear objectives, creating detailed schedules, efficiently allocating resources, proactively identifying and addressing risks, and maintaining transparent communication with stakeholders. These skills ensure a well-organized Expo that meets goals, minimizes disruptions</w:t>
      </w:r>
      <w:r w:rsidR="00574831">
        <w:rPr>
          <w:rFonts w:ascii="Arial" w:hAnsi="Arial" w:cs="Arial"/>
        </w:rPr>
        <w:t>,</w:t>
      </w:r>
      <w:r w:rsidRPr="009E7096">
        <w:rPr>
          <w:rFonts w:ascii="Arial" w:hAnsi="Arial" w:cs="Arial"/>
        </w:rPr>
        <w:t xml:space="preserve"> and maximizes success for </w:t>
      </w:r>
      <w:r w:rsidR="00C754D3">
        <w:rPr>
          <w:rFonts w:ascii="Arial" w:hAnsi="Arial" w:cs="Arial"/>
        </w:rPr>
        <w:t>the company</w:t>
      </w:r>
      <w:r w:rsidRPr="009E7096">
        <w:rPr>
          <w:rFonts w:ascii="Arial" w:hAnsi="Arial" w:cs="Arial"/>
        </w:rPr>
        <w:t>.</w:t>
      </w:r>
      <w:sdt>
        <w:sdtPr>
          <w:rPr>
            <w:rFonts w:ascii="Arial" w:hAnsi="Arial" w:cs="Arial"/>
          </w:rPr>
          <w:id w:val="-2058771443"/>
          <w:citation/>
        </w:sdtPr>
        <w:sdtContent>
          <w:r w:rsidR="00E054E0">
            <w:rPr>
              <w:rFonts w:ascii="Arial" w:hAnsi="Arial" w:cs="Arial"/>
            </w:rPr>
            <w:fldChar w:fldCharType="begin"/>
          </w:r>
          <w:r w:rsidR="00E054E0">
            <w:rPr>
              <w:rFonts w:ascii="Arial" w:hAnsi="Arial" w:cs="Arial"/>
            </w:rPr>
            <w:instrText xml:space="preserve"> CITATION Car07 \l 2057 </w:instrText>
          </w:r>
          <w:r w:rsidR="00E054E0">
            <w:rPr>
              <w:rFonts w:ascii="Arial" w:hAnsi="Arial" w:cs="Arial"/>
            </w:rPr>
            <w:fldChar w:fldCharType="separate"/>
          </w:r>
          <w:r w:rsidR="00E054E0">
            <w:rPr>
              <w:rFonts w:ascii="Arial" w:hAnsi="Arial" w:cs="Arial"/>
              <w:noProof/>
            </w:rPr>
            <w:t xml:space="preserve"> </w:t>
          </w:r>
          <w:r w:rsidR="00E054E0" w:rsidRPr="00E054E0">
            <w:rPr>
              <w:rFonts w:ascii="Arial" w:hAnsi="Arial" w:cs="Arial"/>
              <w:noProof/>
            </w:rPr>
            <w:t>(Cartwright, 2007)</w:t>
          </w:r>
          <w:r w:rsidR="00E054E0">
            <w:rPr>
              <w:rFonts w:ascii="Arial" w:hAnsi="Arial" w:cs="Arial"/>
            </w:rPr>
            <w:fldChar w:fldCharType="end"/>
          </w:r>
        </w:sdtContent>
      </w:sdt>
    </w:p>
    <w:p w14:paraId="74F08030" w14:textId="7B17511E" w:rsidR="00C15F6F" w:rsidRPr="003B7C8E" w:rsidRDefault="009E7096" w:rsidP="00AE6E3C">
      <w:pPr>
        <w:pStyle w:val="ListParagraph"/>
        <w:numPr>
          <w:ilvl w:val="0"/>
          <w:numId w:val="2"/>
        </w:numPr>
        <w:spacing w:line="360" w:lineRule="auto"/>
        <w:rPr>
          <w:b/>
        </w:rPr>
      </w:pPr>
      <w:r w:rsidRPr="009E7096">
        <w:rPr>
          <w:rFonts w:ascii="Arial" w:hAnsi="Arial" w:cs="Arial"/>
          <w:b/>
        </w:rPr>
        <w:t>Strengthen Customer Interaction Skills for Expo Attendee Engagement</w:t>
      </w:r>
    </w:p>
    <w:p w14:paraId="5139C2FF" w14:textId="0BE86172" w:rsidR="009E7096" w:rsidRPr="00FD180A" w:rsidRDefault="003B7C8E" w:rsidP="00AE6E3C">
      <w:pPr>
        <w:pStyle w:val="ListParagraph"/>
        <w:spacing w:line="360" w:lineRule="auto"/>
        <w:rPr>
          <w:rFonts w:ascii="Arial" w:hAnsi="Arial" w:cs="Arial"/>
          <w:color w:val="374151"/>
          <w:shd w:val="clear" w:color="auto" w:fill="F7F7F8"/>
        </w:rPr>
      </w:pPr>
      <w:r w:rsidRPr="003B7C8E">
        <w:rPr>
          <w:rFonts w:ascii="Arial" w:hAnsi="Arial" w:cs="Arial"/>
          <w:color w:val="374151"/>
          <w:shd w:val="clear" w:color="auto" w:fill="F7F7F8"/>
        </w:rPr>
        <w:t xml:space="preserve">To enhance attendee engagement at Expos, Tesco should improve customer interaction skills. This involves training staff to actively engage with attendees, listen to their needs, provide relevant information, and offer personalized assistance. Strengthening these skills ensures a positive and memorable experience for Expo attendees, fostering brand loyalty and potential customer growth for </w:t>
      </w:r>
      <w:r w:rsidR="00C754D3">
        <w:rPr>
          <w:rFonts w:ascii="Arial" w:hAnsi="Arial" w:cs="Arial"/>
          <w:color w:val="374151"/>
          <w:shd w:val="clear" w:color="auto" w:fill="F7F7F8"/>
        </w:rPr>
        <w:t>the company</w:t>
      </w:r>
      <w:r w:rsidRPr="003B7C8E">
        <w:rPr>
          <w:rFonts w:ascii="Arial" w:hAnsi="Arial" w:cs="Arial"/>
          <w:color w:val="374151"/>
          <w:shd w:val="clear" w:color="auto" w:fill="F7F7F8"/>
        </w:rPr>
        <w:t>.</w:t>
      </w:r>
      <w:sdt>
        <w:sdtPr>
          <w:rPr>
            <w:rFonts w:ascii="Arial" w:hAnsi="Arial" w:cs="Arial"/>
            <w:color w:val="374151"/>
            <w:shd w:val="clear" w:color="auto" w:fill="F7F7F8"/>
          </w:rPr>
          <w:id w:val="-1557469216"/>
          <w:citation/>
        </w:sdtPr>
        <w:sdtContent>
          <w:r w:rsidR="005234AF">
            <w:rPr>
              <w:rFonts w:ascii="Arial" w:hAnsi="Arial" w:cs="Arial"/>
              <w:color w:val="374151"/>
              <w:shd w:val="clear" w:color="auto" w:fill="F7F7F8"/>
            </w:rPr>
            <w:fldChar w:fldCharType="begin"/>
          </w:r>
          <w:r w:rsidR="005234AF">
            <w:rPr>
              <w:rFonts w:ascii="Arial" w:hAnsi="Arial" w:cs="Arial"/>
              <w:color w:val="374151"/>
              <w:shd w:val="clear" w:color="auto" w:fill="F7F7F8"/>
            </w:rPr>
            <w:instrText xml:space="preserve"> CITATION Wei16 \l 2057 </w:instrText>
          </w:r>
          <w:r w:rsidR="005234AF">
            <w:rPr>
              <w:rFonts w:ascii="Arial" w:hAnsi="Arial" w:cs="Arial"/>
              <w:color w:val="374151"/>
              <w:shd w:val="clear" w:color="auto" w:fill="F7F7F8"/>
            </w:rPr>
            <w:fldChar w:fldCharType="separate"/>
          </w:r>
          <w:r w:rsidR="005234AF">
            <w:rPr>
              <w:rFonts w:ascii="Arial" w:hAnsi="Arial" w:cs="Arial"/>
              <w:noProof/>
              <w:color w:val="374151"/>
              <w:shd w:val="clear" w:color="auto" w:fill="F7F7F8"/>
            </w:rPr>
            <w:t xml:space="preserve"> </w:t>
          </w:r>
          <w:r w:rsidR="005234AF" w:rsidRPr="005234AF">
            <w:rPr>
              <w:rFonts w:ascii="Arial" w:hAnsi="Arial" w:cs="Arial"/>
              <w:noProof/>
              <w:color w:val="374151"/>
              <w:shd w:val="clear" w:color="auto" w:fill="F7F7F8"/>
            </w:rPr>
            <w:t>(Wei, 2016)</w:t>
          </w:r>
          <w:r w:rsidR="005234AF">
            <w:rPr>
              <w:rFonts w:ascii="Arial" w:hAnsi="Arial" w:cs="Arial"/>
              <w:color w:val="374151"/>
              <w:shd w:val="clear" w:color="auto" w:fill="F7F7F8"/>
            </w:rPr>
            <w:fldChar w:fldCharType="end"/>
          </w:r>
        </w:sdtContent>
      </w:sdt>
    </w:p>
    <w:p w14:paraId="398ACD5B" w14:textId="0AF33A05" w:rsidR="003902A0" w:rsidRPr="003902A0" w:rsidRDefault="00FD180A" w:rsidP="00AE6E3C">
      <w:pPr>
        <w:pStyle w:val="ListParagraph"/>
        <w:numPr>
          <w:ilvl w:val="0"/>
          <w:numId w:val="2"/>
        </w:numPr>
        <w:spacing w:line="360" w:lineRule="auto"/>
        <w:rPr>
          <w:rFonts w:ascii="Arial" w:hAnsi="Arial" w:cs="Arial"/>
          <w:b/>
        </w:rPr>
      </w:pPr>
      <w:r w:rsidRPr="00FD180A">
        <w:rPr>
          <w:rFonts w:ascii="Arial" w:hAnsi="Arial" w:cs="Arial"/>
          <w:b/>
        </w:rPr>
        <w:t>Develop Leadership Abilities for Mentorship and Team Motivation</w:t>
      </w:r>
    </w:p>
    <w:p w14:paraId="766099C8" w14:textId="534C359E" w:rsidR="00FD180A" w:rsidRDefault="003902A0" w:rsidP="00AE6E3C">
      <w:pPr>
        <w:pStyle w:val="ListParagraph"/>
        <w:spacing w:line="360" w:lineRule="auto"/>
        <w:rPr>
          <w:rFonts w:ascii="Arial" w:hAnsi="Arial" w:cs="Arial"/>
          <w:bCs/>
        </w:rPr>
      </w:pPr>
      <w:r w:rsidRPr="003902A0">
        <w:rPr>
          <w:rFonts w:ascii="Arial" w:hAnsi="Arial" w:cs="Arial"/>
          <w:bCs/>
        </w:rPr>
        <w:t xml:space="preserve">Cultivating leadership abilities at Tesco involves developing skills in mentorship and team motivation. Effective leaders guide and support team members' growth through mentorship, </w:t>
      </w:r>
      <w:r w:rsidR="00574831">
        <w:rPr>
          <w:rFonts w:ascii="Arial" w:hAnsi="Arial" w:cs="Arial"/>
          <w:bCs/>
        </w:rPr>
        <w:t xml:space="preserve">and </w:t>
      </w:r>
      <w:r w:rsidRPr="003902A0">
        <w:rPr>
          <w:rFonts w:ascii="Arial" w:hAnsi="Arial" w:cs="Arial"/>
          <w:bCs/>
        </w:rPr>
        <w:t>sharing knowledge</w:t>
      </w:r>
      <w:r w:rsidR="00574831">
        <w:rPr>
          <w:rFonts w:ascii="Arial" w:hAnsi="Arial" w:cs="Arial"/>
          <w:bCs/>
        </w:rPr>
        <w:t>,</w:t>
      </w:r>
      <w:r w:rsidRPr="003902A0">
        <w:rPr>
          <w:rFonts w:ascii="Arial" w:hAnsi="Arial" w:cs="Arial"/>
          <w:bCs/>
        </w:rPr>
        <w:t xml:space="preserve"> and experience. They also inspire and motivate the team by setting a positive example, recognizing achievements, and fostering a collaborative and enthusiastic environment. Strengthening these leadership qualities </w:t>
      </w:r>
      <w:r w:rsidRPr="003902A0">
        <w:rPr>
          <w:rFonts w:ascii="Arial" w:hAnsi="Arial" w:cs="Arial"/>
          <w:bCs/>
        </w:rPr>
        <w:lastRenderedPageBreak/>
        <w:t xml:space="preserve">leads to empowered teams, improved performance, and a thriving work culture, contributing to </w:t>
      </w:r>
      <w:r w:rsidR="00574831">
        <w:rPr>
          <w:rFonts w:ascii="Arial" w:hAnsi="Arial" w:cs="Arial"/>
          <w:bCs/>
        </w:rPr>
        <w:t xml:space="preserve">the </w:t>
      </w:r>
      <w:r w:rsidR="008F30BB">
        <w:rPr>
          <w:rFonts w:ascii="Arial" w:hAnsi="Arial" w:cs="Arial"/>
          <w:bCs/>
        </w:rPr>
        <w:t>company</w:t>
      </w:r>
      <w:r w:rsidRPr="003902A0">
        <w:rPr>
          <w:rFonts w:ascii="Arial" w:hAnsi="Arial" w:cs="Arial"/>
          <w:bCs/>
        </w:rPr>
        <w:t>'s overall success and growth.</w:t>
      </w:r>
      <w:sdt>
        <w:sdtPr>
          <w:rPr>
            <w:rFonts w:ascii="Arial" w:hAnsi="Arial" w:cs="Arial"/>
            <w:bCs/>
          </w:rPr>
          <w:id w:val="553122968"/>
          <w:citation/>
        </w:sdtPr>
        <w:sdtContent>
          <w:r w:rsidR="00574831">
            <w:rPr>
              <w:rFonts w:ascii="Arial" w:hAnsi="Arial" w:cs="Arial"/>
              <w:bCs/>
            </w:rPr>
            <w:fldChar w:fldCharType="begin"/>
          </w:r>
          <w:r w:rsidR="00574831">
            <w:rPr>
              <w:rFonts w:ascii="Arial" w:hAnsi="Arial" w:cs="Arial"/>
              <w:bCs/>
            </w:rPr>
            <w:instrText xml:space="preserve"> CITATION Far22 \l 2057 </w:instrText>
          </w:r>
          <w:r w:rsidR="00574831">
            <w:rPr>
              <w:rFonts w:ascii="Arial" w:hAnsi="Arial" w:cs="Arial"/>
              <w:bCs/>
            </w:rPr>
            <w:fldChar w:fldCharType="separate"/>
          </w:r>
          <w:r w:rsidR="00574831">
            <w:rPr>
              <w:rFonts w:ascii="Arial" w:hAnsi="Arial" w:cs="Arial"/>
              <w:bCs/>
              <w:noProof/>
            </w:rPr>
            <w:t xml:space="preserve"> </w:t>
          </w:r>
          <w:r w:rsidR="00574831" w:rsidRPr="00574831">
            <w:rPr>
              <w:rFonts w:ascii="Arial" w:hAnsi="Arial" w:cs="Arial"/>
              <w:noProof/>
            </w:rPr>
            <w:t>(Dotiwala, 2022)</w:t>
          </w:r>
          <w:r w:rsidR="00574831">
            <w:rPr>
              <w:rFonts w:ascii="Arial" w:hAnsi="Arial" w:cs="Arial"/>
              <w:bCs/>
            </w:rPr>
            <w:fldChar w:fldCharType="end"/>
          </w:r>
        </w:sdtContent>
      </w:sdt>
    </w:p>
    <w:p w14:paraId="5E4036CF" w14:textId="47A727D2" w:rsidR="00C44D58" w:rsidRPr="008B59A3" w:rsidRDefault="00C44D58" w:rsidP="00AE6E3C">
      <w:pPr>
        <w:pStyle w:val="ListParagraph"/>
        <w:spacing w:line="360" w:lineRule="auto"/>
        <w:rPr>
          <w:rFonts w:ascii="Arial" w:hAnsi="Arial" w:cs="Arial"/>
          <w:bCs/>
        </w:rPr>
      </w:pPr>
      <w:r>
        <w:rPr>
          <w:rFonts w:ascii="Arial" w:hAnsi="Arial" w:cs="Arial"/>
          <w:bCs/>
        </w:rPr>
        <w:t xml:space="preserve">See Appendix 1 </w:t>
      </w:r>
    </w:p>
    <w:p w14:paraId="16583C43" w14:textId="72AF8BD0" w:rsidR="0079485F" w:rsidRPr="002D40A4" w:rsidRDefault="0079485F" w:rsidP="0074727B">
      <w:pPr>
        <w:pStyle w:val="Heading1"/>
        <w:rPr>
          <w:b/>
          <w:bCs/>
        </w:rPr>
      </w:pPr>
      <w:bookmarkStart w:id="10" w:name="_Toc143472841"/>
      <w:r w:rsidRPr="002D40A4">
        <w:rPr>
          <w:b/>
          <w:bCs/>
        </w:rPr>
        <w:t>Appendix</w:t>
      </w:r>
      <w:r w:rsidR="00C92354">
        <w:rPr>
          <w:b/>
          <w:bCs/>
        </w:rPr>
        <w:t xml:space="preserve"> 1</w:t>
      </w:r>
      <w:r w:rsidR="00E331BB" w:rsidRPr="002D40A4">
        <w:rPr>
          <w:b/>
          <w:bCs/>
        </w:rPr>
        <w:t xml:space="preserve"> :</w:t>
      </w:r>
      <w:bookmarkEnd w:id="10"/>
    </w:p>
    <w:p w14:paraId="520C83F8" w14:textId="77777777" w:rsidR="004B4034" w:rsidRDefault="004B4034" w:rsidP="00BE5C97">
      <w:pPr>
        <w:spacing w:line="360" w:lineRule="auto"/>
        <w:rPr>
          <w:rFonts w:ascii="Arial" w:hAnsi="Arial" w:cs="Arial"/>
        </w:rPr>
      </w:pPr>
    </w:p>
    <w:tbl>
      <w:tblPr>
        <w:tblW w:w="1185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0"/>
        <w:gridCol w:w="1031"/>
        <w:gridCol w:w="1842"/>
        <w:gridCol w:w="2513"/>
        <w:gridCol w:w="1354"/>
        <w:gridCol w:w="1292"/>
        <w:gridCol w:w="1842"/>
      </w:tblGrid>
      <w:tr w:rsidR="0079485F" w:rsidRPr="0079485F" w14:paraId="6890C4A2" w14:textId="77777777" w:rsidTr="0079485F">
        <w:trPr>
          <w:trHeight w:val="748"/>
          <w:jc w:val="center"/>
        </w:trPr>
        <w:tc>
          <w:tcPr>
            <w:tcW w:w="1980" w:type="dxa"/>
            <w:shd w:val="clear" w:color="auto" w:fill="8EAADB" w:themeFill="accent1" w:themeFillTint="99"/>
          </w:tcPr>
          <w:p w14:paraId="452FB2AF" w14:textId="77777777" w:rsidR="0079485F" w:rsidRPr="0079485F" w:rsidRDefault="0079485F" w:rsidP="0079485F">
            <w:pPr>
              <w:jc w:val="center"/>
              <w:rPr>
                <w:rFonts w:ascii="Arial" w:hAnsi="Arial" w:cs="Arial"/>
                <w:b/>
              </w:rPr>
            </w:pPr>
            <w:bookmarkStart w:id="11" w:name="_Hlk142957043"/>
            <w:r w:rsidRPr="0079485F">
              <w:rPr>
                <w:rFonts w:ascii="Arial" w:hAnsi="Arial" w:cs="Arial"/>
                <w:b/>
              </w:rPr>
              <w:t>Development Objectives</w:t>
            </w:r>
          </w:p>
        </w:tc>
        <w:tc>
          <w:tcPr>
            <w:tcW w:w="1031" w:type="dxa"/>
            <w:shd w:val="clear" w:color="auto" w:fill="8EAADB" w:themeFill="accent1" w:themeFillTint="99"/>
          </w:tcPr>
          <w:p w14:paraId="51E6CB80" w14:textId="77777777" w:rsidR="0079485F" w:rsidRPr="0079485F" w:rsidRDefault="0079485F" w:rsidP="0079485F">
            <w:pPr>
              <w:jc w:val="center"/>
              <w:rPr>
                <w:rFonts w:ascii="Arial" w:hAnsi="Arial" w:cs="Arial"/>
                <w:b/>
              </w:rPr>
            </w:pPr>
            <w:r w:rsidRPr="0079485F">
              <w:rPr>
                <w:rFonts w:ascii="Arial" w:hAnsi="Arial" w:cs="Arial"/>
                <w:b/>
              </w:rPr>
              <w:t>Priority</w:t>
            </w:r>
          </w:p>
        </w:tc>
        <w:tc>
          <w:tcPr>
            <w:tcW w:w="1842" w:type="dxa"/>
            <w:shd w:val="clear" w:color="auto" w:fill="8EAADB" w:themeFill="accent1" w:themeFillTint="99"/>
          </w:tcPr>
          <w:p w14:paraId="1E19C4DE" w14:textId="77777777" w:rsidR="0079485F" w:rsidRPr="0079485F" w:rsidRDefault="0079485F" w:rsidP="0079485F">
            <w:pPr>
              <w:jc w:val="center"/>
              <w:rPr>
                <w:rFonts w:ascii="Arial" w:hAnsi="Arial" w:cs="Arial"/>
                <w:b/>
              </w:rPr>
            </w:pPr>
            <w:r w:rsidRPr="0079485F">
              <w:rPr>
                <w:rFonts w:ascii="Arial" w:hAnsi="Arial" w:cs="Arial"/>
                <w:b/>
              </w:rPr>
              <w:t>Activities to be undertaken</w:t>
            </w:r>
          </w:p>
        </w:tc>
        <w:tc>
          <w:tcPr>
            <w:tcW w:w="2513" w:type="dxa"/>
            <w:shd w:val="clear" w:color="auto" w:fill="8EAADB" w:themeFill="accent1" w:themeFillTint="99"/>
          </w:tcPr>
          <w:p w14:paraId="5DA24A8B" w14:textId="77777777" w:rsidR="0079485F" w:rsidRPr="0079485F" w:rsidRDefault="0079485F" w:rsidP="0079485F">
            <w:pPr>
              <w:jc w:val="center"/>
              <w:rPr>
                <w:rFonts w:ascii="Arial" w:hAnsi="Arial" w:cs="Arial"/>
                <w:b/>
              </w:rPr>
            </w:pPr>
            <w:r w:rsidRPr="0079485F">
              <w:rPr>
                <w:rFonts w:ascii="Arial" w:hAnsi="Arial" w:cs="Arial"/>
                <w:b/>
              </w:rPr>
              <w:t>Resources</w:t>
            </w:r>
          </w:p>
        </w:tc>
        <w:tc>
          <w:tcPr>
            <w:tcW w:w="1354" w:type="dxa"/>
            <w:shd w:val="clear" w:color="auto" w:fill="8EAADB" w:themeFill="accent1" w:themeFillTint="99"/>
          </w:tcPr>
          <w:p w14:paraId="3612A4CB" w14:textId="77777777" w:rsidR="0079485F" w:rsidRPr="0079485F" w:rsidRDefault="0079485F" w:rsidP="0079485F">
            <w:pPr>
              <w:jc w:val="center"/>
              <w:rPr>
                <w:rFonts w:ascii="Arial" w:hAnsi="Arial" w:cs="Arial"/>
                <w:b/>
              </w:rPr>
            </w:pPr>
            <w:r w:rsidRPr="0079485F">
              <w:rPr>
                <w:rFonts w:ascii="Arial" w:hAnsi="Arial" w:cs="Arial"/>
                <w:b/>
              </w:rPr>
              <w:t>Target Start Date</w:t>
            </w:r>
          </w:p>
        </w:tc>
        <w:tc>
          <w:tcPr>
            <w:tcW w:w="1292" w:type="dxa"/>
            <w:shd w:val="clear" w:color="auto" w:fill="8EAADB" w:themeFill="accent1" w:themeFillTint="99"/>
          </w:tcPr>
          <w:p w14:paraId="0448C19D" w14:textId="77777777" w:rsidR="0079485F" w:rsidRPr="0079485F" w:rsidRDefault="0079485F" w:rsidP="0079485F">
            <w:pPr>
              <w:jc w:val="center"/>
              <w:rPr>
                <w:rFonts w:ascii="Arial" w:hAnsi="Arial" w:cs="Arial"/>
                <w:b/>
              </w:rPr>
            </w:pPr>
            <w:r w:rsidRPr="0079485F">
              <w:rPr>
                <w:rFonts w:ascii="Arial" w:hAnsi="Arial" w:cs="Arial"/>
                <w:b/>
              </w:rPr>
              <w:t>Target End Date</w:t>
            </w:r>
          </w:p>
        </w:tc>
        <w:tc>
          <w:tcPr>
            <w:tcW w:w="1842" w:type="dxa"/>
            <w:shd w:val="clear" w:color="auto" w:fill="8EAADB" w:themeFill="accent1" w:themeFillTint="99"/>
          </w:tcPr>
          <w:p w14:paraId="76384A8C" w14:textId="77777777" w:rsidR="0079485F" w:rsidRPr="0079485F" w:rsidRDefault="0079485F" w:rsidP="0079485F">
            <w:pPr>
              <w:jc w:val="center"/>
              <w:rPr>
                <w:rFonts w:ascii="Arial" w:hAnsi="Arial" w:cs="Arial"/>
                <w:b/>
              </w:rPr>
            </w:pPr>
            <w:r w:rsidRPr="0079485F">
              <w:rPr>
                <w:rFonts w:ascii="Arial" w:hAnsi="Arial" w:cs="Arial"/>
                <w:b/>
              </w:rPr>
              <w:t>Criteria for Success</w:t>
            </w:r>
          </w:p>
        </w:tc>
      </w:tr>
      <w:bookmarkEnd w:id="11"/>
      <w:tr w:rsidR="0079485F" w:rsidRPr="0079485F" w14:paraId="0A42484E" w14:textId="77777777" w:rsidTr="0079485F">
        <w:trPr>
          <w:trHeight w:val="748"/>
          <w:jc w:val="center"/>
        </w:trPr>
        <w:tc>
          <w:tcPr>
            <w:tcW w:w="1980"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14D46AB9" w14:textId="77777777" w:rsidR="0079485F" w:rsidRPr="0079485F" w:rsidRDefault="0079485F" w:rsidP="0079485F">
            <w:pPr>
              <w:spacing w:line="360" w:lineRule="auto"/>
              <w:jc w:val="center"/>
              <w:rPr>
                <w:rFonts w:ascii="Arial" w:hAnsi="Arial" w:cs="Arial"/>
                <w:bCs/>
              </w:rPr>
            </w:pPr>
            <w:r w:rsidRPr="0079485F">
              <w:rPr>
                <w:rFonts w:ascii="Arial" w:hAnsi="Arial" w:cs="Arial"/>
                <w:bCs/>
              </w:rPr>
              <w:t>Enhance Interpersonal Communication Skills for Effective Team Collaboration</w:t>
            </w:r>
          </w:p>
        </w:tc>
        <w:tc>
          <w:tcPr>
            <w:tcW w:w="1031"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340EF5F4" w14:textId="77777777" w:rsidR="0079485F" w:rsidRPr="0079485F" w:rsidRDefault="0079485F" w:rsidP="0079485F">
            <w:pPr>
              <w:spacing w:line="360" w:lineRule="auto"/>
              <w:jc w:val="center"/>
              <w:rPr>
                <w:rFonts w:ascii="Arial" w:hAnsi="Arial" w:cs="Arial"/>
                <w:bCs/>
              </w:rPr>
            </w:pPr>
            <w:r w:rsidRPr="0079485F">
              <w:rPr>
                <w:rFonts w:ascii="Arial" w:hAnsi="Arial" w:cs="Arial"/>
                <w:bCs/>
              </w:rPr>
              <w:t>High</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3CFE54B4" w14:textId="77777777" w:rsidR="0079485F" w:rsidRPr="0079485F" w:rsidRDefault="0079485F" w:rsidP="0079485F">
            <w:pPr>
              <w:spacing w:line="360" w:lineRule="auto"/>
              <w:jc w:val="center"/>
              <w:rPr>
                <w:rFonts w:ascii="Arial" w:hAnsi="Arial" w:cs="Arial"/>
                <w:bCs/>
              </w:rPr>
            </w:pPr>
            <w:r w:rsidRPr="0079485F">
              <w:rPr>
                <w:rFonts w:ascii="Arial" w:hAnsi="Arial" w:cs="Arial"/>
                <w:bCs/>
              </w:rPr>
              <w:t>Attend a communication skills workshop to learn effective verbal and non-verbal communication techniques.</w:t>
            </w:r>
          </w:p>
        </w:tc>
        <w:tc>
          <w:tcPr>
            <w:tcW w:w="251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040446AD" w14:textId="77777777" w:rsidR="0079485F" w:rsidRPr="0079485F" w:rsidRDefault="0079485F" w:rsidP="0079485F">
            <w:pPr>
              <w:spacing w:line="360" w:lineRule="auto"/>
              <w:jc w:val="center"/>
              <w:rPr>
                <w:rFonts w:ascii="Arial" w:hAnsi="Arial" w:cs="Arial"/>
                <w:bCs/>
              </w:rPr>
            </w:pPr>
            <w:r w:rsidRPr="0079485F">
              <w:rPr>
                <w:rFonts w:ascii="Arial" w:hAnsi="Arial" w:cs="Arial"/>
                <w:bCs/>
              </w:rPr>
              <w:t>Communication skills workshop, team-building facilitator, mentorship from experienced colleagues.</w:t>
            </w:r>
          </w:p>
        </w:tc>
        <w:tc>
          <w:tcPr>
            <w:tcW w:w="135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331800B0" w14:textId="77777777" w:rsidR="0079485F" w:rsidRPr="0079485F" w:rsidRDefault="0079485F" w:rsidP="0079485F">
            <w:pPr>
              <w:spacing w:line="360" w:lineRule="auto"/>
              <w:jc w:val="center"/>
              <w:rPr>
                <w:rFonts w:ascii="Arial" w:hAnsi="Arial" w:cs="Arial"/>
                <w:bCs/>
              </w:rPr>
            </w:pPr>
            <w:r w:rsidRPr="0079485F">
              <w:rPr>
                <w:rFonts w:ascii="Arial" w:hAnsi="Arial" w:cs="Arial"/>
                <w:bCs/>
              </w:rPr>
              <w:t>September 1, 2023</w:t>
            </w:r>
          </w:p>
        </w:tc>
        <w:tc>
          <w:tcPr>
            <w:tcW w:w="129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3ADF2F5D" w14:textId="77777777" w:rsidR="0079485F" w:rsidRPr="0079485F" w:rsidRDefault="0079485F" w:rsidP="0079485F">
            <w:pPr>
              <w:spacing w:line="360" w:lineRule="auto"/>
              <w:jc w:val="center"/>
              <w:rPr>
                <w:rFonts w:ascii="Arial" w:hAnsi="Arial" w:cs="Arial"/>
                <w:bCs/>
              </w:rPr>
            </w:pPr>
            <w:r w:rsidRPr="0079485F">
              <w:rPr>
                <w:rFonts w:ascii="Arial" w:hAnsi="Arial" w:cs="Arial"/>
                <w:bCs/>
              </w:rPr>
              <w:t>November</w:t>
            </w:r>
          </w:p>
          <w:p w14:paraId="1F28CAF2" w14:textId="77777777" w:rsidR="0079485F" w:rsidRPr="0079485F" w:rsidRDefault="0079485F" w:rsidP="0079485F">
            <w:pPr>
              <w:spacing w:line="360" w:lineRule="auto"/>
              <w:jc w:val="center"/>
              <w:rPr>
                <w:rFonts w:ascii="Arial" w:hAnsi="Arial" w:cs="Arial"/>
                <w:bCs/>
              </w:rPr>
            </w:pPr>
            <w:r w:rsidRPr="0079485F">
              <w:rPr>
                <w:rFonts w:ascii="Arial" w:hAnsi="Arial" w:cs="Arial"/>
                <w:bCs/>
              </w:rPr>
              <w:t>30,2023</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7AFE5651" w14:textId="5A031D8B" w:rsidR="0079485F" w:rsidRPr="0079485F" w:rsidRDefault="0079485F" w:rsidP="0079485F">
            <w:pPr>
              <w:spacing w:line="360" w:lineRule="auto"/>
              <w:jc w:val="center"/>
              <w:rPr>
                <w:rFonts w:ascii="Arial" w:hAnsi="Arial" w:cs="Arial"/>
                <w:bCs/>
              </w:rPr>
            </w:pPr>
            <w:r w:rsidRPr="0079485F">
              <w:rPr>
                <w:rFonts w:ascii="Arial" w:hAnsi="Arial" w:cs="Arial"/>
                <w:bCs/>
              </w:rPr>
              <w:t xml:space="preserve">Demonstrated improvement in facilitating productive discussions during team meetings, successful completion of team-based tasks, and positive </w:t>
            </w:r>
            <w:r w:rsidR="00AA0F53">
              <w:rPr>
                <w:rFonts w:ascii="Arial" w:hAnsi="Arial" w:cs="Arial"/>
                <w:bCs/>
              </w:rPr>
              <w:t>colleague feedback</w:t>
            </w:r>
            <w:r w:rsidRPr="0079485F">
              <w:rPr>
                <w:rFonts w:ascii="Arial" w:hAnsi="Arial" w:cs="Arial"/>
                <w:bCs/>
              </w:rPr>
              <w:t xml:space="preserve"> on improved communication skills.</w:t>
            </w:r>
          </w:p>
        </w:tc>
      </w:tr>
      <w:tr w:rsidR="0079485F" w:rsidRPr="0079485F" w14:paraId="15FDF729" w14:textId="77777777" w:rsidTr="0079485F">
        <w:trPr>
          <w:trHeight w:val="748"/>
          <w:jc w:val="center"/>
        </w:trPr>
        <w:tc>
          <w:tcPr>
            <w:tcW w:w="1980"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2BDC9AF3" w14:textId="77777777" w:rsidR="0079485F" w:rsidRPr="0079485F" w:rsidRDefault="0079485F" w:rsidP="0079485F">
            <w:pPr>
              <w:spacing w:line="360" w:lineRule="auto"/>
              <w:jc w:val="center"/>
              <w:rPr>
                <w:rFonts w:ascii="Arial" w:hAnsi="Arial" w:cs="Arial"/>
                <w:bCs/>
              </w:rPr>
            </w:pPr>
            <w:r w:rsidRPr="0079485F">
              <w:rPr>
                <w:rFonts w:ascii="Arial" w:hAnsi="Arial" w:cs="Arial"/>
                <w:bCs/>
              </w:rPr>
              <w:t>Develop Project Management Competencies for Expo Planning and Execution</w:t>
            </w:r>
          </w:p>
        </w:tc>
        <w:tc>
          <w:tcPr>
            <w:tcW w:w="1031"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4931221C" w14:textId="77777777" w:rsidR="0079485F" w:rsidRPr="0079485F" w:rsidRDefault="0079485F" w:rsidP="0079485F">
            <w:pPr>
              <w:spacing w:line="360" w:lineRule="auto"/>
              <w:jc w:val="center"/>
              <w:rPr>
                <w:rFonts w:ascii="Arial" w:hAnsi="Arial" w:cs="Arial"/>
                <w:bCs/>
              </w:rPr>
            </w:pPr>
            <w:r w:rsidRPr="0079485F">
              <w:rPr>
                <w:rFonts w:ascii="Arial" w:hAnsi="Arial" w:cs="Arial"/>
                <w:bCs/>
              </w:rPr>
              <w:t>High</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7CF67119" w14:textId="135220EA" w:rsidR="0079485F" w:rsidRPr="0079485F" w:rsidRDefault="00AA0F53" w:rsidP="0079485F">
            <w:pPr>
              <w:spacing w:line="360" w:lineRule="auto"/>
              <w:jc w:val="center"/>
              <w:rPr>
                <w:rFonts w:ascii="Arial" w:hAnsi="Arial" w:cs="Arial"/>
                <w:bCs/>
              </w:rPr>
            </w:pPr>
            <w:proofErr w:type="spellStart"/>
            <w:r>
              <w:rPr>
                <w:rFonts w:ascii="Arial" w:hAnsi="Arial" w:cs="Arial"/>
                <w:bCs/>
              </w:rPr>
              <w:t>Enroll</w:t>
            </w:r>
            <w:proofErr w:type="spellEnd"/>
            <w:r w:rsidR="0079485F" w:rsidRPr="0079485F">
              <w:rPr>
                <w:rFonts w:ascii="Arial" w:hAnsi="Arial" w:cs="Arial"/>
                <w:bCs/>
              </w:rPr>
              <w:t xml:space="preserve"> in a project management course to learn fundamental principles and techniques.</w:t>
            </w:r>
          </w:p>
        </w:tc>
        <w:tc>
          <w:tcPr>
            <w:tcW w:w="251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155DBFA0" w14:textId="77777777" w:rsidR="0079485F" w:rsidRPr="0079485F" w:rsidRDefault="0079485F" w:rsidP="0079485F">
            <w:pPr>
              <w:spacing w:line="360" w:lineRule="auto"/>
              <w:jc w:val="center"/>
              <w:rPr>
                <w:rFonts w:ascii="Arial" w:hAnsi="Arial" w:cs="Arial"/>
                <w:bCs/>
              </w:rPr>
            </w:pPr>
            <w:r w:rsidRPr="0079485F">
              <w:rPr>
                <w:rFonts w:ascii="Arial" w:hAnsi="Arial" w:cs="Arial"/>
                <w:bCs/>
              </w:rPr>
              <w:t xml:space="preserve">Project management course, collaboration with experienced project managers, </w:t>
            </w:r>
            <w:r w:rsidR="00EF7167">
              <w:rPr>
                <w:rFonts w:ascii="Arial" w:hAnsi="Arial" w:cs="Arial"/>
                <w:bCs/>
              </w:rPr>
              <w:t xml:space="preserve">and </w:t>
            </w:r>
            <w:r w:rsidRPr="0079485F">
              <w:rPr>
                <w:rFonts w:ascii="Arial" w:hAnsi="Arial" w:cs="Arial"/>
                <w:bCs/>
              </w:rPr>
              <w:t xml:space="preserve">resources for small-scale </w:t>
            </w:r>
            <w:r w:rsidR="00EF7167">
              <w:rPr>
                <w:rFonts w:ascii="Arial" w:hAnsi="Arial" w:cs="Arial"/>
                <w:bCs/>
              </w:rPr>
              <w:t>projects</w:t>
            </w:r>
            <w:r w:rsidRPr="0079485F">
              <w:rPr>
                <w:rFonts w:ascii="Arial" w:hAnsi="Arial" w:cs="Arial"/>
                <w:bCs/>
              </w:rPr>
              <w:t>.</w:t>
            </w:r>
          </w:p>
        </w:tc>
        <w:tc>
          <w:tcPr>
            <w:tcW w:w="135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488D1432" w14:textId="77777777" w:rsidR="0079485F" w:rsidRPr="0079485F" w:rsidRDefault="0079485F" w:rsidP="0079485F">
            <w:pPr>
              <w:spacing w:line="360" w:lineRule="auto"/>
              <w:jc w:val="center"/>
              <w:rPr>
                <w:rFonts w:ascii="Arial" w:hAnsi="Arial" w:cs="Arial"/>
                <w:bCs/>
              </w:rPr>
            </w:pPr>
            <w:r w:rsidRPr="0079485F">
              <w:rPr>
                <w:rFonts w:ascii="Arial" w:hAnsi="Arial" w:cs="Arial"/>
                <w:bCs/>
              </w:rPr>
              <w:t>October</w:t>
            </w:r>
          </w:p>
          <w:p w14:paraId="674CAF68" w14:textId="77777777" w:rsidR="0079485F" w:rsidRPr="0079485F" w:rsidRDefault="0079485F" w:rsidP="0079485F">
            <w:pPr>
              <w:spacing w:line="360" w:lineRule="auto"/>
              <w:jc w:val="center"/>
              <w:rPr>
                <w:rFonts w:ascii="Arial" w:hAnsi="Arial" w:cs="Arial"/>
                <w:bCs/>
              </w:rPr>
            </w:pPr>
            <w:r w:rsidRPr="0079485F">
              <w:rPr>
                <w:rFonts w:ascii="Arial" w:hAnsi="Arial" w:cs="Arial"/>
                <w:bCs/>
              </w:rPr>
              <w:t>15,2023</w:t>
            </w:r>
          </w:p>
        </w:tc>
        <w:tc>
          <w:tcPr>
            <w:tcW w:w="129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03F2228B" w14:textId="77777777" w:rsidR="0079485F" w:rsidRPr="0079485F" w:rsidRDefault="0079485F" w:rsidP="0079485F">
            <w:pPr>
              <w:spacing w:line="360" w:lineRule="auto"/>
              <w:jc w:val="center"/>
              <w:rPr>
                <w:rFonts w:ascii="Arial" w:hAnsi="Arial" w:cs="Arial"/>
                <w:bCs/>
              </w:rPr>
            </w:pPr>
            <w:r w:rsidRPr="0079485F">
              <w:rPr>
                <w:rFonts w:ascii="Arial" w:hAnsi="Arial" w:cs="Arial"/>
                <w:bCs/>
              </w:rPr>
              <w:t>February</w:t>
            </w:r>
          </w:p>
          <w:p w14:paraId="7B23E856" w14:textId="77777777" w:rsidR="0079485F" w:rsidRPr="0079485F" w:rsidRDefault="0079485F" w:rsidP="0079485F">
            <w:pPr>
              <w:spacing w:line="360" w:lineRule="auto"/>
              <w:jc w:val="center"/>
              <w:rPr>
                <w:rFonts w:ascii="Arial" w:hAnsi="Arial" w:cs="Arial"/>
                <w:bCs/>
              </w:rPr>
            </w:pPr>
            <w:r w:rsidRPr="0079485F">
              <w:rPr>
                <w:rFonts w:ascii="Arial" w:hAnsi="Arial" w:cs="Arial"/>
                <w:bCs/>
              </w:rPr>
              <w:t>28,2024</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2B953423" w14:textId="7E336B3D" w:rsidR="0079485F" w:rsidRPr="0079485F" w:rsidRDefault="0079485F" w:rsidP="0079485F">
            <w:pPr>
              <w:spacing w:line="360" w:lineRule="auto"/>
              <w:jc w:val="center"/>
              <w:rPr>
                <w:rFonts w:ascii="Arial" w:hAnsi="Arial" w:cs="Arial"/>
                <w:bCs/>
              </w:rPr>
            </w:pPr>
            <w:r w:rsidRPr="0079485F">
              <w:rPr>
                <w:rFonts w:ascii="Arial" w:hAnsi="Arial" w:cs="Arial"/>
                <w:bCs/>
              </w:rPr>
              <w:t xml:space="preserve">Successful completion of the course, </w:t>
            </w:r>
            <w:r w:rsidR="00EB0FD5">
              <w:rPr>
                <w:rFonts w:ascii="Arial" w:hAnsi="Arial" w:cs="Arial"/>
                <w:bCs/>
              </w:rPr>
              <w:t>practical</w:t>
            </w:r>
            <w:r w:rsidRPr="0079485F">
              <w:rPr>
                <w:rFonts w:ascii="Arial" w:hAnsi="Arial" w:cs="Arial"/>
                <w:bCs/>
              </w:rPr>
              <w:t xml:space="preserve"> application of project management principles in the small-scale project, </w:t>
            </w:r>
            <w:r w:rsidR="00EB0FD5">
              <w:rPr>
                <w:rFonts w:ascii="Arial" w:hAnsi="Arial" w:cs="Arial"/>
                <w:bCs/>
              </w:rPr>
              <w:t xml:space="preserve">and </w:t>
            </w:r>
            <w:r w:rsidRPr="0079485F">
              <w:rPr>
                <w:rFonts w:ascii="Arial" w:hAnsi="Arial" w:cs="Arial"/>
                <w:bCs/>
              </w:rPr>
              <w:t xml:space="preserve">positive </w:t>
            </w:r>
            <w:r w:rsidRPr="0079485F">
              <w:rPr>
                <w:rFonts w:ascii="Arial" w:hAnsi="Arial" w:cs="Arial"/>
                <w:bCs/>
              </w:rPr>
              <w:lastRenderedPageBreak/>
              <w:t>feedback from colleagues on improved project management skills.</w:t>
            </w:r>
          </w:p>
        </w:tc>
      </w:tr>
      <w:tr w:rsidR="0079485F" w:rsidRPr="0079485F" w14:paraId="686C8281" w14:textId="77777777" w:rsidTr="0079485F">
        <w:trPr>
          <w:trHeight w:val="748"/>
          <w:jc w:val="center"/>
        </w:trPr>
        <w:tc>
          <w:tcPr>
            <w:tcW w:w="1980"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4AFFAE92" w14:textId="77777777" w:rsidR="0079485F" w:rsidRPr="0079485F" w:rsidRDefault="0079485F" w:rsidP="0079485F">
            <w:pPr>
              <w:spacing w:line="360" w:lineRule="auto"/>
              <w:jc w:val="center"/>
              <w:rPr>
                <w:rFonts w:ascii="Arial" w:hAnsi="Arial" w:cs="Arial"/>
                <w:bCs/>
              </w:rPr>
            </w:pPr>
            <w:r w:rsidRPr="0079485F">
              <w:rPr>
                <w:rFonts w:ascii="Arial" w:hAnsi="Arial" w:cs="Arial"/>
                <w:bCs/>
              </w:rPr>
              <w:lastRenderedPageBreak/>
              <w:t>Strengthen Customer Interaction Skills for Expo Attendee Engagement</w:t>
            </w:r>
          </w:p>
        </w:tc>
        <w:tc>
          <w:tcPr>
            <w:tcW w:w="1031"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4DD8E63D" w14:textId="77777777" w:rsidR="0079485F" w:rsidRPr="0079485F" w:rsidRDefault="0079485F" w:rsidP="0079485F">
            <w:pPr>
              <w:spacing w:line="360" w:lineRule="auto"/>
              <w:jc w:val="center"/>
              <w:rPr>
                <w:rFonts w:ascii="Arial" w:hAnsi="Arial" w:cs="Arial"/>
                <w:bCs/>
              </w:rPr>
            </w:pPr>
            <w:r w:rsidRPr="0079485F">
              <w:rPr>
                <w:rFonts w:ascii="Arial" w:hAnsi="Arial" w:cs="Arial"/>
                <w:bCs/>
              </w:rPr>
              <w:t>Medium</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15058BC7" w14:textId="1B1B6CB6" w:rsidR="0079485F" w:rsidRPr="0079485F" w:rsidRDefault="0079485F" w:rsidP="0079485F">
            <w:pPr>
              <w:spacing w:line="360" w:lineRule="auto"/>
              <w:jc w:val="center"/>
              <w:rPr>
                <w:rFonts w:ascii="Arial" w:hAnsi="Arial" w:cs="Arial"/>
                <w:bCs/>
              </w:rPr>
            </w:pPr>
            <w:r w:rsidRPr="0079485F">
              <w:rPr>
                <w:rFonts w:ascii="Arial" w:hAnsi="Arial" w:cs="Arial"/>
                <w:bCs/>
              </w:rPr>
              <w:t>Participate in customer service training workshops to learn effective strategies for attendee engagement</w:t>
            </w:r>
            <w:r w:rsidR="00EB0FD5">
              <w:rPr>
                <w:rFonts w:ascii="Arial" w:hAnsi="Arial" w:cs="Arial"/>
                <w:bCs/>
              </w:rPr>
              <w:t>.</w:t>
            </w:r>
          </w:p>
        </w:tc>
        <w:tc>
          <w:tcPr>
            <w:tcW w:w="251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10D00E10" w14:textId="062632D3" w:rsidR="0079485F" w:rsidRPr="0079485F" w:rsidRDefault="0079485F" w:rsidP="0079485F">
            <w:pPr>
              <w:spacing w:line="360" w:lineRule="auto"/>
              <w:jc w:val="center"/>
              <w:rPr>
                <w:rFonts w:ascii="Arial" w:hAnsi="Arial" w:cs="Arial"/>
                <w:bCs/>
              </w:rPr>
            </w:pPr>
            <w:r w:rsidRPr="0079485F">
              <w:rPr>
                <w:rFonts w:ascii="Arial" w:hAnsi="Arial" w:cs="Arial"/>
                <w:bCs/>
              </w:rPr>
              <w:t xml:space="preserve">Customer service training workshops, role-play materials, </w:t>
            </w:r>
            <w:r w:rsidR="00EB0FD5">
              <w:rPr>
                <w:rFonts w:ascii="Arial" w:hAnsi="Arial" w:cs="Arial"/>
                <w:bCs/>
              </w:rPr>
              <w:t xml:space="preserve">and </w:t>
            </w:r>
            <w:r w:rsidRPr="0079485F">
              <w:rPr>
                <w:rFonts w:ascii="Arial" w:hAnsi="Arial" w:cs="Arial"/>
                <w:bCs/>
              </w:rPr>
              <w:t>feedback sessions.</w:t>
            </w:r>
          </w:p>
        </w:tc>
        <w:tc>
          <w:tcPr>
            <w:tcW w:w="135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18B83B34" w14:textId="77777777" w:rsidR="0079485F" w:rsidRPr="0079485F" w:rsidRDefault="0079485F" w:rsidP="0079485F">
            <w:pPr>
              <w:spacing w:line="360" w:lineRule="auto"/>
              <w:jc w:val="center"/>
              <w:rPr>
                <w:rFonts w:ascii="Arial" w:hAnsi="Arial" w:cs="Arial"/>
                <w:bCs/>
              </w:rPr>
            </w:pPr>
            <w:r w:rsidRPr="0079485F">
              <w:rPr>
                <w:rFonts w:ascii="Arial" w:hAnsi="Arial" w:cs="Arial"/>
                <w:bCs/>
              </w:rPr>
              <w:t>November</w:t>
            </w:r>
          </w:p>
          <w:p w14:paraId="6EC406FD" w14:textId="77777777" w:rsidR="0079485F" w:rsidRPr="0079485F" w:rsidRDefault="0079485F" w:rsidP="0079485F">
            <w:pPr>
              <w:spacing w:line="360" w:lineRule="auto"/>
              <w:jc w:val="center"/>
              <w:rPr>
                <w:rFonts w:ascii="Arial" w:hAnsi="Arial" w:cs="Arial"/>
                <w:bCs/>
              </w:rPr>
            </w:pPr>
            <w:r w:rsidRPr="0079485F">
              <w:rPr>
                <w:rFonts w:ascii="Arial" w:hAnsi="Arial" w:cs="Arial"/>
                <w:bCs/>
              </w:rPr>
              <w:t>1,2023</w:t>
            </w:r>
          </w:p>
        </w:tc>
        <w:tc>
          <w:tcPr>
            <w:tcW w:w="129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714D1497" w14:textId="77777777" w:rsidR="0079485F" w:rsidRPr="0079485F" w:rsidRDefault="0079485F" w:rsidP="0079485F">
            <w:pPr>
              <w:spacing w:line="360" w:lineRule="auto"/>
              <w:jc w:val="center"/>
              <w:rPr>
                <w:rFonts w:ascii="Arial" w:hAnsi="Arial" w:cs="Arial"/>
                <w:bCs/>
              </w:rPr>
            </w:pPr>
            <w:r w:rsidRPr="0079485F">
              <w:rPr>
                <w:rFonts w:ascii="Arial" w:hAnsi="Arial" w:cs="Arial"/>
                <w:bCs/>
              </w:rPr>
              <w:t>January</w:t>
            </w:r>
          </w:p>
          <w:p w14:paraId="351BC849" w14:textId="77777777" w:rsidR="0079485F" w:rsidRPr="0079485F" w:rsidRDefault="0079485F" w:rsidP="0079485F">
            <w:pPr>
              <w:spacing w:line="360" w:lineRule="auto"/>
              <w:jc w:val="center"/>
              <w:rPr>
                <w:rFonts w:ascii="Arial" w:hAnsi="Arial" w:cs="Arial"/>
                <w:bCs/>
              </w:rPr>
            </w:pPr>
            <w:r w:rsidRPr="0079485F">
              <w:rPr>
                <w:rFonts w:ascii="Arial" w:hAnsi="Arial" w:cs="Arial"/>
                <w:bCs/>
              </w:rPr>
              <w:t>31,2024</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05DF73DC" w14:textId="02787EAE" w:rsidR="0079485F" w:rsidRPr="0079485F" w:rsidRDefault="0079485F" w:rsidP="0079485F">
            <w:pPr>
              <w:spacing w:line="360" w:lineRule="auto"/>
              <w:jc w:val="center"/>
              <w:rPr>
                <w:rFonts w:ascii="Arial" w:hAnsi="Arial" w:cs="Arial"/>
                <w:bCs/>
              </w:rPr>
            </w:pPr>
            <w:r w:rsidRPr="0079485F">
              <w:rPr>
                <w:rFonts w:ascii="Arial" w:hAnsi="Arial" w:cs="Arial"/>
                <w:bCs/>
              </w:rPr>
              <w:t xml:space="preserve">Improved attendee satisfaction ratings during the expo, </w:t>
            </w:r>
            <w:r w:rsidR="00EB0FD5">
              <w:rPr>
                <w:rFonts w:ascii="Arial" w:hAnsi="Arial" w:cs="Arial"/>
                <w:bCs/>
              </w:rPr>
              <w:t xml:space="preserve">and </w:t>
            </w:r>
            <w:r w:rsidRPr="0079485F">
              <w:rPr>
                <w:rFonts w:ascii="Arial" w:hAnsi="Arial" w:cs="Arial"/>
                <w:bCs/>
              </w:rPr>
              <w:t>positive feedback from attendees and colleagues on enhanced customer interaction skills.</w:t>
            </w:r>
          </w:p>
        </w:tc>
      </w:tr>
      <w:tr w:rsidR="0079485F" w:rsidRPr="0079485F" w14:paraId="36D86583" w14:textId="77777777" w:rsidTr="0079485F">
        <w:trPr>
          <w:trHeight w:val="748"/>
          <w:jc w:val="center"/>
        </w:trPr>
        <w:tc>
          <w:tcPr>
            <w:tcW w:w="1980"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25D788EC" w14:textId="77777777" w:rsidR="0079485F" w:rsidRPr="0079485F" w:rsidRDefault="0079485F" w:rsidP="0079485F">
            <w:pPr>
              <w:spacing w:line="360" w:lineRule="auto"/>
              <w:jc w:val="center"/>
              <w:rPr>
                <w:rFonts w:ascii="Arial" w:hAnsi="Arial" w:cs="Arial"/>
                <w:bCs/>
              </w:rPr>
            </w:pPr>
            <w:r w:rsidRPr="0079485F">
              <w:rPr>
                <w:rFonts w:ascii="Arial" w:hAnsi="Arial" w:cs="Arial"/>
                <w:bCs/>
              </w:rPr>
              <w:t>Develop Leadership Abilities for Mentorship and Team Motivation</w:t>
            </w:r>
          </w:p>
        </w:tc>
        <w:tc>
          <w:tcPr>
            <w:tcW w:w="1031"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58AC9B73" w14:textId="77777777" w:rsidR="0079485F" w:rsidRPr="0079485F" w:rsidRDefault="0079485F" w:rsidP="0079485F">
            <w:pPr>
              <w:spacing w:line="360" w:lineRule="auto"/>
              <w:jc w:val="center"/>
              <w:rPr>
                <w:rFonts w:ascii="Arial" w:hAnsi="Arial" w:cs="Arial"/>
                <w:bCs/>
              </w:rPr>
            </w:pPr>
            <w:r w:rsidRPr="0079485F">
              <w:rPr>
                <w:rFonts w:ascii="Arial" w:hAnsi="Arial" w:cs="Arial"/>
                <w:bCs/>
              </w:rPr>
              <w:t>Medium</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70D4832F" w14:textId="77777777" w:rsidR="0079485F" w:rsidRPr="0079485F" w:rsidRDefault="0079485F" w:rsidP="0079485F">
            <w:pPr>
              <w:spacing w:line="360" w:lineRule="auto"/>
              <w:jc w:val="center"/>
              <w:rPr>
                <w:rFonts w:ascii="Arial" w:hAnsi="Arial" w:cs="Arial"/>
                <w:bCs/>
              </w:rPr>
            </w:pPr>
            <w:r w:rsidRPr="0079485F">
              <w:rPr>
                <w:rFonts w:ascii="Arial" w:hAnsi="Arial" w:cs="Arial"/>
                <w:bCs/>
              </w:rPr>
              <w:t>Attend leadership development seminars to learn effective leadership techniques.</w:t>
            </w:r>
          </w:p>
        </w:tc>
        <w:tc>
          <w:tcPr>
            <w:tcW w:w="251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23B99E4F" w14:textId="77777777" w:rsidR="0079485F" w:rsidRPr="0079485F" w:rsidRDefault="0079485F" w:rsidP="0079485F">
            <w:pPr>
              <w:spacing w:line="360" w:lineRule="auto"/>
              <w:jc w:val="center"/>
              <w:rPr>
                <w:rFonts w:ascii="Arial" w:hAnsi="Arial" w:cs="Arial"/>
                <w:bCs/>
              </w:rPr>
            </w:pPr>
            <w:r w:rsidRPr="0079485F">
              <w:rPr>
                <w:rFonts w:ascii="Arial" w:hAnsi="Arial" w:cs="Arial"/>
                <w:bCs/>
              </w:rPr>
              <w:t xml:space="preserve">Adaptability workshops, cross-functional project opportunities, </w:t>
            </w:r>
            <w:r>
              <w:rPr>
                <w:rFonts w:ascii="Arial" w:hAnsi="Arial" w:cs="Arial"/>
                <w:bCs/>
              </w:rPr>
              <w:t xml:space="preserve">and </w:t>
            </w:r>
            <w:r w:rsidRPr="0079485F">
              <w:rPr>
                <w:rFonts w:ascii="Arial" w:hAnsi="Arial" w:cs="Arial"/>
                <w:bCs/>
              </w:rPr>
              <w:t>self-assessment tools.</w:t>
            </w:r>
          </w:p>
        </w:tc>
        <w:tc>
          <w:tcPr>
            <w:tcW w:w="135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22FAF679" w14:textId="77777777" w:rsidR="0079485F" w:rsidRPr="0079485F" w:rsidRDefault="0079485F" w:rsidP="0079485F">
            <w:pPr>
              <w:spacing w:line="360" w:lineRule="auto"/>
              <w:jc w:val="center"/>
              <w:rPr>
                <w:rFonts w:ascii="Arial" w:hAnsi="Arial" w:cs="Arial"/>
                <w:bCs/>
              </w:rPr>
            </w:pPr>
            <w:r w:rsidRPr="0079485F">
              <w:rPr>
                <w:rFonts w:ascii="Arial" w:hAnsi="Arial" w:cs="Arial"/>
                <w:bCs/>
              </w:rPr>
              <w:t>December 1, 2023</w:t>
            </w:r>
          </w:p>
        </w:tc>
        <w:tc>
          <w:tcPr>
            <w:tcW w:w="129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10CE3529" w14:textId="77777777" w:rsidR="0079485F" w:rsidRPr="0079485F" w:rsidRDefault="0079485F" w:rsidP="0079485F">
            <w:pPr>
              <w:spacing w:line="360" w:lineRule="auto"/>
              <w:jc w:val="center"/>
              <w:rPr>
                <w:rFonts w:ascii="Arial" w:hAnsi="Arial" w:cs="Arial"/>
                <w:bCs/>
              </w:rPr>
            </w:pPr>
            <w:r w:rsidRPr="0079485F">
              <w:rPr>
                <w:rFonts w:ascii="Arial" w:hAnsi="Arial" w:cs="Arial"/>
                <w:bCs/>
              </w:rPr>
              <w:t>April 30, 2024</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51DA1805" w14:textId="63A08B43" w:rsidR="0079485F" w:rsidRPr="0079485F" w:rsidRDefault="0079485F" w:rsidP="0079485F">
            <w:pPr>
              <w:spacing w:line="360" w:lineRule="auto"/>
              <w:jc w:val="center"/>
              <w:rPr>
                <w:rFonts w:ascii="Arial" w:hAnsi="Arial" w:cs="Arial"/>
                <w:bCs/>
              </w:rPr>
            </w:pPr>
            <w:r w:rsidRPr="0079485F">
              <w:rPr>
                <w:rFonts w:ascii="Arial" w:hAnsi="Arial" w:cs="Arial"/>
                <w:bCs/>
              </w:rPr>
              <w:t xml:space="preserve">Positive feedback from mentees on effective mentorship, successful team motivation during challenging phases of expo preparation, </w:t>
            </w:r>
            <w:r w:rsidR="00EB0FD5">
              <w:rPr>
                <w:rFonts w:ascii="Arial" w:hAnsi="Arial" w:cs="Arial"/>
                <w:bCs/>
              </w:rPr>
              <w:t xml:space="preserve">and </w:t>
            </w:r>
            <w:r w:rsidRPr="0079485F">
              <w:rPr>
                <w:rFonts w:ascii="Arial" w:hAnsi="Arial" w:cs="Arial"/>
                <w:bCs/>
              </w:rPr>
              <w:t>demonstration of leadership qualities in team interactions.</w:t>
            </w:r>
          </w:p>
        </w:tc>
      </w:tr>
      <w:tr w:rsidR="0079485F" w:rsidRPr="0079485F" w14:paraId="5B8DD89C" w14:textId="77777777" w:rsidTr="0079485F">
        <w:trPr>
          <w:trHeight w:val="748"/>
          <w:jc w:val="center"/>
        </w:trPr>
        <w:tc>
          <w:tcPr>
            <w:tcW w:w="1980"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26BB296F" w14:textId="77777777" w:rsidR="0079485F" w:rsidRPr="0079485F" w:rsidRDefault="0079485F" w:rsidP="0079485F">
            <w:pPr>
              <w:spacing w:line="360" w:lineRule="auto"/>
              <w:jc w:val="center"/>
              <w:rPr>
                <w:rFonts w:ascii="Arial" w:hAnsi="Arial" w:cs="Arial"/>
                <w:bCs/>
              </w:rPr>
            </w:pPr>
            <w:r w:rsidRPr="0079485F">
              <w:rPr>
                <w:rFonts w:ascii="Arial" w:hAnsi="Arial" w:cs="Arial"/>
                <w:bCs/>
              </w:rPr>
              <w:t xml:space="preserve">Enhance Adaptability Skills </w:t>
            </w:r>
            <w:r w:rsidRPr="0079485F">
              <w:rPr>
                <w:rFonts w:ascii="Arial" w:hAnsi="Arial" w:cs="Arial"/>
                <w:bCs/>
              </w:rPr>
              <w:lastRenderedPageBreak/>
              <w:t>for Dealing with Changing Expo Requirements</w:t>
            </w:r>
          </w:p>
        </w:tc>
        <w:tc>
          <w:tcPr>
            <w:tcW w:w="1031"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75314ECE" w14:textId="77777777" w:rsidR="0079485F" w:rsidRPr="0079485F" w:rsidRDefault="0079485F" w:rsidP="0079485F">
            <w:pPr>
              <w:spacing w:line="360" w:lineRule="auto"/>
              <w:jc w:val="center"/>
              <w:rPr>
                <w:rFonts w:ascii="Arial" w:hAnsi="Arial" w:cs="Arial"/>
                <w:bCs/>
              </w:rPr>
            </w:pPr>
            <w:r w:rsidRPr="0079485F">
              <w:rPr>
                <w:rFonts w:ascii="Arial" w:hAnsi="Arial" w:cs="Arial"/>
                <w:bCs/>
              </w:rPr>
              <w:lastRenderedPageBreak/>
              <w:t>Low</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7FA9199C" w14:textId="77777777" w:rsidR="0079485F" w:rsidRPr="0079485F" w:rsidRDefault="0079485F" w:rsidP="0079485F">
            <w:pPr>
              <w:spacing w:line="360" w:lineRule="auto"/>
              <w:jc w:val="center"/>
              <w:rPr>
                <w:rFonts w:ascii="Arial" w:hAnsi="Arial" w:cs="Arial"/>
                <w:bCs/>
              </w:rPr>
            </w:pPr>
            <w:r w:rsidRPr="0079485F">
              <w:rPr>
                <w:rFonts w:ascii="Arial" w:hAnsi="Arial" w:cs="Arial"/>
                <w:bCs/>
              </w:rPr>
              <w:t xml:space="preserve">Participate in cross-functional </w:t>
            </w:r>
            <w:r w:rsidRPr="0079485F">
              <w:rPr>
                <w:rFonts w:ascii="Arial" w:hAnsi="Arial" w:cs="Arial"/>
                <w:bCs/>
              </w:rPr>
              <w:lastRenderedPageBreak/>
              <w:t>projects to experience different work environments.</w:t>
            </w:r>
          </w:p>
        </w:tc>
        <w:tc>
          <w:tcPr>
            <w:tcW w:w="251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154881B7" w14:textId="77777777" w:rsidR="0079485F" w:rsidRPr="0079485F" w:rsidRDefault="0079485F" w:rsidP="0079485F">
            <w:pPr>
              <w:spacing w:line="360" w:lineRule="auto"/>
              <w:jc w:val="center"/>
              <w:rPr>
                <w:rFonts w:ascii="Arial" w:hAnsi="Arial" w:cs="Arial"/>
                <w:bCs/>
              </w:rPr>
            </w:pPr>
            <w:r w:rsidRPr="0079485F">
              <w:rPr>
                <w:rFonts w:ascii="Arial" w:hAnsi="Arial" w:cs="Arial"/>
                <w:bCs/>
              </w:rPr>
              <w:lastRenderedPageBreak/>
              <w:t>Adaptability workshops, cross-</w:t>
            </w:r>
            <w:r w:rsidRPr="0079485F">
              <w:rPr>
                <w:rFonts w:ascii="Arial" w:hAnsi="Arial" w:cs="Arial"/>
                <w:bCs/>
              </w:rPr>
              <w:lastRenderedPageBreak/>
              <w:t xml:space="preserve">functional project opportunities, </w:t>
            </w:r>
            <w:r>
              <w:rPr>
                <w:rFonts w:ascii="Arial" w:hAnsi="Arial" w:cs="Arial"/>
                <w:bCs/>
              </w:rPr>
              <w:t xml:space="preserve">and </w:t>
            </w:r>
            <w:r w:rsidRPr="0079485F">
              <w:rPr>
                <w:rFonts w:ascii="Arial" w:hAnsi="Arial" w:cs="Arial"/>
                <w:bCs/>
              </w:rPr>
              <w:t>self-assessment tools.</w:t>
            </w:r>
          </w:p>
        </w:tc>
        <w:tc>
          <w:tcPr>
            <w:tcW w:w="135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19A50FB1" w14:textId="77777777" w:rsidR="0079485F" w:rsidRPr="0079485F" w:rsidRDefault="0079485F" w:rsidP="0079485F">
            <w:pPr>
              <w:spacing w:line="360" w:lineRule="auto"/>
              <w:jc w:val="center"/>
              <w:rPr>
                <w:rFonts w:ascii="Arial" w:hAnsi="Arial" w:cs="Arial"/>
                <w:bCs/>
              </w:rPr>
            </w:pPr>
            <w:r w:rsidRPr="0079485F">
              <w:rPr>
                <w:rFonts w:ascii="Arial" w:hAnsi="Arial" w:cs="Arial"/>
                <w:bCs/>
              </w:rPr>
              <w:lastRenderedPageBreak/>
              <w:t>January</w:t>
            </w:r>
          </w:p>
          <w:p w14:paraId="6C57B458" w14:textId="77777777" w:rsidR="0079485F" w:rsidRPr="0079485F" w:rsidRDefault="0079485F" w:rsidP="0079485F">
            <w:pPr>
              <w:spacing w:line="360" w:lineRule="auto"/>
              <w:jc w:val="center"/>
              <w:rPr>
                <w:rFonts w:ascii="Arial" w:hAnsi="Arial" w:cs="Arial"/>
                <w:bCs/>
              </w:rPr>
            </w:pPr>
            <w:r w:rsidRPr="0079485F">
              <w:rPr>
                <w:rFonts w:ascii="Arial" w:hAnsi="Arial" w:cs="Arial"/>
                <w:bCs/>
              </w:rPr>
              <w:lastRenderedPageBreak/>
              <w:t>15,2024</w:t>
            </w:r>
          </w:p>
        </w:tc>
        <w:tc>
          <w:tcPr>
            <w:tcW w:w="129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7BAE72E6" w14:textId="77777777" w:rsidR="0079485F" w:rsidRPr="0079485F" w:rsidRDefault="0079485F" w:rsidP="0079485F">
            <w:pPr>
              <w:spacing w:line="360" w:lineRule="auto"/>
              <w:jc w:val="center"/>
              <w:rPr>
                <w:rFonts w:ascii="Arial" w:hAnsi="Arial" w:cs="Arial"/>
                <w:bCs/>
              </w:rPr>
            </w:pPr>
            <w:r w:rsidRPr="0079485F">
              <w:rPr>
                <w:rFonts w:ascii="Arial" w:hAnsi="Arial" w:cs="Arial"/>
                <w:bCs/>
              </w:rPr>
              <w:lastRenderedPageBreak/>
              <w:t>May</w:t>
            </w:r>
          </w:p>
          <w:p w14:paraId="6E7AE726" w14:textId="77777777" w:rsidR="0079485F" w:rsidRPr="0079485F" w:rsidRDefault="0079485F" w:rsidP="0079485F">
            <w:pPr>
              <w:spacing w:line="360" w:lineRule="auto"/>
              <w:jc w:val="center"/>
              <w:rPr>
                <w:rFonts w:ascii="Arial" w:hAnsi="Arial" w:cs="Arial"/>
                <w:bCs/>
              </w:rPr>
            </w:pPr>
            <w:r w:rsidRPr="0079485F">
              <w:rPr>
                <w:rFonts w:ascii="Arial" w:hAnsi="Arial" w:cs="Arial"/>
                <w:bCs/>
              </w:rPr>
              <w:lastRenderedPageBreak/>
              <w:t>31</w:t>
            </w:r>
            <w:r>
              <w:rPr>
                <w:rFonts w:ascii="Arial" w:hAnsi="Arial" w:cs="Arial"/>
                <w:bCs/>
              </w:rPr>
              <w:t>,2025</w:t>
            </w:r>
          </w:p>
        </w:tc>
        <w:tc>
          <w:tcPr>
            <w:tcW w:w="1842"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7C0297E9" w14:textId="77777777" w:rsidR="0079485F" w:rsidRPr="0079485F" w:rsidRDefault="0079485F" w:rsidP="0079485F">
            <w:pPr>
              <w:spacing w:line="360" w:lineRule="auto"/>
              <w:jc w:val="center"/>
              <w:rPr>
                <w:rFonts w:ascii="Arial" w:hAnsi="Arial" w:cs="Arial"/>
                <w:bCs/>
              </w:rPr>
            </w:pPr>
            <w:r w:rsidRPr="0079485F">
              <w:rPr>
                <w:rFonts w:ascii="Arial" w:hAnsi="Arial" w:cs="Arial"/>
                <w:bCs/>
              </w:rPr>
              <w:lastRenderedPageBreak/>
              <w:t xml:space="preserve">Successful completion of </w:t>
            </w:r>
            <w:r w:rsidRPr="0079485F">
              <w:rPr>
                <w:rFonts w:ascii="Arial" w:hAnsi="Arial" w:cs="Arial"/>
                <w:bCs/>
              </w:rPr>
              <w:lastRenderedPageBreak/>
              <w:t>cross-functional projects, ability to adapt to changing expo requirements with positive outcomes, self-assessment indicating growth in adaptability skills.</w:t>
            </w:r>
          </w:p>
          <w:p w14:paraId="0A8AB045" w14:textId="77777777" w:rsidR="0079485F" w:rsidRPr="0079485F" w:rsidRDefault="0079485F" w:rsidP="0079485F">
            <w:pPr>
              <w:spacing w:line="360" w:lineRule="auto"/>
              <w:jc w:val="center"/>
              <w:rPr>
                <w:rFonts w:ascii="Arial" w:hAnsi="Arial" w:cs="Arial"/>
                <w:bCs/>
              </w:rPr>
            </w:pPr>
            <w:r w:rsidRPr="0079485F">
              <w:rPr>
                <w:rFonts w:ascii="Arial" w:hAnsi="Arial" w:cs="Arial"/>
                <w:bCs/>
              </w:rPr>
              <w:t xml:space="preserve">Please note that these objectives are designed to align with the "Career Pathways Expo" project and its goals, as well as to address individual development needs. The SMART criteria ensure that the objectives are Specific, Measurable, Achievable, Relevant, and Time-bound, facilitating effective planning and </w:t>
            </w:r>
            <w:r w:rsidRPr="0079485F">
              <w:rPr>
                <w:rFonts w:ascii="Arial" w:hAnsi="Arial" w:cs="Arial"/>
                <w:bCs/>
              </w:rPr>
              <w:lastRenderedPageBreak/>
              <w:t>assessment of progress.</w:t>
            </w:r>
          </w:p>
          <w:p w14:paraId="05990CD4" w14:textId="77777777" w:rsidR="0079485F" w:rsidRPr="0079485F" w:rsidRDefault="0079485F" w:rsidP="0079485F">
            <w:pPr>
              <w:spacing w:line="360" w:lineRule="auto"/>
              <w:jc w:val="center"/>
              <w:rPr>
                <w:rFonts w:ascii="Arial" w:hAnsi="Arial" w:cs="Arial"/>
                <w:bCs/>
              </w:rPr>
            </w:pPr>
          </w:p>
        </w:tc>
      </w:tr>
    </w:tbl>
    <w:p w14:paraId="6BBBD054" w14:textId="77777777" w:rsidR="009A5541" w:rsidRPr="0079485F" w:rsidRDefault="009A5541" w:rsidP="0079485F">
      <w:pPr>
        <w:spacing w:line="360" w:lineRule="auto"/>
        <w:jc w:val="center"/>
        <w:rPr>
          <w:rFonts w:ascii="Arial" w:hAnsi="Arial" w:cs="Arial"/>
        </w:rPr>
      </w:pPr>
    </w:p>
    <w:bookmarkStart w:id="12" w:name="_Toc143472842" w:displacedByCustomXml="next"/>
    <w:sdt>
      <w:sdtPr>
        <w:id w:val="-2007049325"/>
        <w:docPartObj>
          <w:docPartGallery w:val="Bibliographies"/>
          <w:docPartUnique/>
        </w:docPartObj>
      </w:sdtPr>
      <w:sdtEndPr>
        <w:rPr>
          <w:rFonts w:asciiTheme="minorHAnsi" w:hAnsiTheme="minorHAnsi" w:cstheme="minorBidi"/>
          <w:color w:val="auto"/>
        </w:rPr>
      </w:sdtEndPr>
      <w:sdtContent>
        <w:p w14:paraId="2F4759F1" w14:textId="7608A1AE" w:rsidR="00574831" w:rsidRPr="00574831" w:rsidRDefault="00574831">
          <w:pPr>
            <w:pStyle w:val="Heading1"/>
            <w:rPr>
              <w:b/>
              <w:bCs/>
            </w:rPr>
          </w:pPr>
          <w:r w:rsidRPr="00574831">
            <w:rPr>
              <w:b/>
              <w:bCs/>
            </w:rPr>
            <w:t>References</w:t>
          </w:r>
          <w:bookmarkEnd w:id="12"/>
        </w:p>
        <w:sdt>
          <w:sdtPr>
            <w:id w:val="-573587230"/>
            <w:bibliography/>
          </w:sdtPr>
          <w:sdtContent>
            <w:p w14:paraId="3E10F39F" w14:textId="77777777" w:rsidR="00574831" w:rsidRPr="00574831" w:rsidRDefault="00574831" w:rsidP="00574831">
              <w:pPr>
                <w:pStyle w:val="Bibliography"/>
                <w:ind w:left="720" w:hanging="720"/>
                <w:rPr>
                  <w:rFonts w:ascii="Arial" w:hAnsi="Arial" w:cs="Arial"/>
                  <w:i/>
                  <w:iCs/>
                  <w:noProof/>
                  <w:kern w:val="0"/>
                  <w:sz w:val="24"/>
                  <w:szCs w:val="24"/>
                  <w14:ligatures w14:val="none"/>
                </w:rPr>
              </w:pPr>
              <w:r w:rsidRPr="00574831">
                <w:rPr>
                  <w:rFonts w:ascii="Arial" w:hAnsi="Arial" w:cs="Arial"/>
                  <w:i/>
                  <w:iCs/>
                </w:rPr>
                <w:fldChar w:fldCharType="begin"/>
              </w:r>
              <w:r w:rsidRPr="00574831">
                <w:rPr>
                  <w:rFonts w:ascii="Arial" w:hAnsi="Arial" w:cs="Arial"/>
                  <w:i/>
                  <w:iCs/>
                </w:rPr>
                <w:instrText xml:space="preserve"> BIBLIOGRAPHY </w:instrText>
              </w:r>
              <w:r w:rsidRPr="00574831">
                <w:rPr>
                  <w:rFonts w:ascii="Arial" w:hAnsi="Arial" w:cs="Arial"/>
                  <w:i/>
                  <w:iCs/>
                </w:rPr>
                <w:fldChar w:fldCharType="separate"/>
              </w:r>
              <w:r w:rsidRPr="00574831">
                <w:rPr>
                  <w:rFonts w:ascii="Arial" w:hAnsi="Arial" w:cs="Arial"/>
                  <w:i/>
                  <w:iCs/>
                  <w:noProof/>
                </w:rPr>
                <w:t>Andreev, I. (2022). https://www.valamis.com/hub/performance-management-cycle.</w:t>
              </w:r>
            </w:p>
            <w:p w14:paraId="2B5EE684"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Cartwright, C. (2007). https://www.pmi.org/learning/library/project-manager-competency-development-framework-7376.</w:t>
              </w:r>
            </w:p>
            <w:p w14:paraId="72BE21ED"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Charles. (2022). https://www.12manage.com/forum.asp?TB=T360_degree_feedback&amp;S=9.</w:t>
              </w:r>
            </w:p>
            <w:p w14:paraId="03288859"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Dotiwala, F. (2022). https://www.mckinsey.com/capabilities/operations/our-insights/developing-leadership-capabilities.</w:t>
              </w:r>
            </w:p>
            <w:p w14:paraId="45036C90"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Folkman, J. Z. (2023, 12 23). https://hbr.org/2020/12/what-makes-a-360-degree-review-successful.</w:t>
              </w:r>
            </w:p>
            <w:p w14:paraId="2F68ACED"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Green, h. (2022, 07 22). https://blog.hubspot.com/marketing/management-by-objectives.</w:t>
              </w:r>
            </w:p>
            <w:p w14:paraId="5DBEDE0E"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Loretto, T. H. (2017, 07 09). https://www.tandfonline.com/doi/full/10.1080/09585192.2017.1345205.</w:t>
              </w:r>
            </w:p>
            <w:p w14:paraId="7E59B6BE"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McGill.CA. (2023). https://www.mcgill.ca/skillsets/framework/teamwork-interpersonal.</w:t>
              </w:r>
            </w:p>
            <w:p w14:paraId="52C49A4C"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Objectives, M. b. (2022, 08 27). https://teambuilding.com/blog/management-by-objectives.</w:t>
              </w:r>
            </w:p>
            <w:p w14:paraId="5B603870"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Sam. (2021, 08 28). https://matterapp.com/blog/360-degree-feedback-advantages-and-disadvantages.</w:t>
              </w:r>
            </w:p>
            <w:p w14:paraId="156210EF"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Symonds, C. (2023, 08 17). https://factorialhr.com/blog/performance-management-cycle/.</w:t>
              </w:r>
            </w:p>
            <w:p w14:paraId="6E30580B"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Tamayyaz. (2018). https://www.tamayyaz.com/event/the-performance-management-process/.</w:t>
              </w:r>
            </w:p>
            <w:p w14:paraId="4FAE992D"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Team, C. (2023, 20 04). https://corporatefinanceinstitute.com/resources/management/management-by-objectives-mbo/.</w:t>
              </w:r>
            </w:p>
            <w:p w14:paraId="783744DC"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Team, M. S. (2022). https://www.mbaskool.com/business-concepts/human-resources-hr-terms/17835-540-degree-feedback.html.</w:t>
              </w:r>
            </w:p>
            <w:p w14:paraId="7B59B33D"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Vulpen, E. v. (2022). https://www.aihr.com/blog/what-is-performance-management/.</w:t>
              </w:r>
            </w:p>
            <w:p w14:paraId="3B3E2D29" w14:textId="77777777" w:rsidR="00574831" w:rsidRPr="00574831" w:rsidRDefault="00574831" w:rsidP="00574831">
              <w:pPr>
                <w:pStyle w:val="Bibliography"/>
                <w:ind w:left="720" w:hanging="720"/>
                <w:rPr>
                  <w:rFonts w:ascii="Arial" w:hAnsi="Arial" w:cs="Arial"/>
                  <w:i/>
                  <w:iCs/>
                  <w:noProof/>
                </w:rPr>
              </w:pPr>
              <w:r w:rsidRPr="00574831">
                <w:rPr>
                  <w:rFonts w:ascii="Arial" w:hAnsi="Arial" w:cs="Arial"/>
                  <w:i/>
                  <w:iCs/>
                  <w:noProof/>
                </w:rPr>
                <w:t>Wei, W. (2016). https://www.sciencedirect.com/science/article/abs/pii/S0261517716301431.</w:t>
              </w:r>
            </w:p>
            <w:p w14:paraId="5F52517C" w14:textId="6759AB2C" w:rsidR="00574831" w:rsidRDefault="00574831" w:rsidP="00574831">
              <w:r w:rsidRPr="00574831">
                <w:rPr>
                  <w:rFonts w:ascii="Arial" w:hAnsi="Arial" w:cs="Arial"/>
                  <w:b/>
                  <w:bCs/>
                  <w:i/>
                  <w:iCs/>
                  <w:noProof/>
                </w:rPr>
                <w:fldChar w:fldCharType="end"/>
              </w:r>
            </w:p>
          </w:sdtContent>
        </w:sdt>
      </w:sdtContent>
    </w:sdt>
    <w:p w14:paraId="1F3429CB" w14:textId="77777777" w:rsidR="009A5541" w:rsidRDefault="009A5541" w:rsidP="0080616A">
      <w:pPr>
        <w:spacing w:line="360" w:lineRule="auto"/>
        <w:rPr>
          <w:rFonts w:ascii="Arial" w:hAnsi="Arial" w:cs="Arial"/>
        </w:rPr>
      </w:pPr>
    </w:p>
    <w:p w14:paraId="2F340D37" w14:textId="77777777" w:rsidR="009A5541" w:rsidRDefault="009A5541" w:rsidP="0080616A">
      <w:pPr>
        <w:spacing w:line="360" w:lineRule="auto"/>
        <w:rPr>
          <w:rFonts w:ascii="Arial" w:hAnsi="Arial" w:cs="Arial"/>
        </w:rPr>
      </w:pPr>
    </w:p>
    <w:p w14:paraId="7AEBC0DB" w14:textId="77777777" w:rsidR="009A5541" w:rsidRDefault="009A5541" w:rsidP="0080616A">
      <w:pPr>
        <w:spacing w:line="360" w:lineRule="auto"/>
        <w:rPr>
          <w:rFonts w:ascii="Arial" w:hAnsi="Arial" w:cs="Arial"/>
        </w:rPr>
      </w:pPr>
    </w:p>
    <w:p w14:paraId="41529582" w14:textId="77777777" w:rsidR="0080616A" w:rsidRPr="0080616A" w:rsidRDefault="0080616A" w:rsidP="0080616A">
      <w:pPr>
        <w:spacing w:line="360" w:lineRule="auto"/>
        <w:rPr>
          <w:rFonts w:ascii="Arial" w:hAnsi="Arial" w:cs="Arial"/>
        </w:rPr>
      </w:pPr>
    </w:p>
    <w:p w14:paraId="183E7120" w14:textId="77777777" w:rsidR="00626637" w:rsidRDefault="00626637" w:rsidP="00626637">
      <w:pPr>
        <w:jc w:val="center"/>
        <w:rPr>
          <w:rFonts w:ascii="Arial" w:hAnsi="Arial" w:cs="Arial"/>
          <w:b/>
          <w:bCs/>
        </w:rPr>
      </w:pPr>
    </w:p>
    <w:p w14:paraId="2E868462" w14:textId="77777777" w:rsidR="00626637" w:rsidRDefault="00626637" w:rsidP="00626637">
      <w:pPr>
        <w:jc w:val="center"/>
        <w:rPr>
          <w:rFonts w:ascii="Arial" w:hAnsi="Arial" w:cs="Arial"/>
          <w:b/>
          <w:bCs/>
        </w:rPr>
      </w:pPr>
    </w:p>
    <w:p w14:paraId="7991806F" w14:textId="77777777" w:rsidR="00626637" w:rsidRDefault="00626637" w:rsidP="00626637">
      <w:pPr>
        <w:jc w:val="center"/>
        <w:rPr>
          <w:rFonts w:ascii="Arial" w:hAnsi="Arial" w:cs="Arial"/>
          <w:b/>
          <w:bCs/>
        </w:rPr>
      </w:pPr>
    </w:p>
    <w:p w14:paraId="5DF9248C" w14:textId="77777777" w:rsidR="00626637" w:rsidRDefault="00626637" w:rsidP="00626637">
      <w:pPr>
        <w:jc w:val="center"/>
        <w:rPr>
          <w:rFonts w:ascii="Arial" w:hAnsi="Arial" w:cs="Arial"/>
          <w:b/>
          <w:bCs/>
        </w:rPr>
      </w:pPr>
    </w:p>
    <w:p w14:paraId="39FC0360" w14:textId="77777777" w:rsidR="00626637" w:rsidRDefault="00626637" w:rsidP="00626637">
      <w:pPr>
        <w:jc w:val="center"/>
        <w:rPr>
          <w:rFonts w:ascii="Arial" w:hAnsi="Arial" w:cs="Arial"/>
          <w:b/>
          <w:bCs/>
        </w:rPr>
      </w:pPr>
    </w:p>
    <w:p w14:paraId="141A3EAA" w14:textId="77777777" w:rsidR="00626637" w:rsidRDefault="00626637" w:rsidP="00626637">
      <w:pPr>
        <w:jc w:val="center"/>
        <w:rPr>
          <w:rFonts w:ascii="Arial" w:hAnsi="Arial" w:cs="Arial"/>
          <w:b/>
          <w:bCs/>
        </w:rPr>
      </w:pPr>
    </w:p>
    <w:p w14:paraId="4DE2A97E" w14:textId="77777777" w:rsidR="00626637" w:rsidRDefault="00626637" w:rsidP="00626637">
      <w:pPr>
        <w:jc w:val="center"/>
        <w:rPr>
          <w:rFonts w:ascii="Arial" w:hAnsi="Arial" w:cs="Arial"/>
          <w:b/>
          <w:bCs/>
        </w:rPr>
      </w:pPr>
    </w:p>
    <w:p w14:paraId="0B8D2749" w14:textId="77777777" w:rsidR="00626637" w:rsidRDefault="00626637" w:rsidP="00626637">
      <w:pPr>
        <w:jc w:val="center"/>
        <w:rPr>
          <w:rFonts w:ascii="Arial" w:hAnsi="Arial" w:cs="Arial"/>
          <w:b/>
          <w:bCs/>
        </w:rPr>
      </w:pPr>
    </w:p>
    <w:p w14:paraId="4128CD32" w14:textId="77777777" w:rsidR="00626637" w:rsidRDefault="00626637" w:rsidP="00626637">
      <w:pPr>
        <w:jc w:val="center"/>
        <w:rPr>
          <w:rFonts w:ascii="Arial" w:hAnsi="Arial" w:cs="Arial"/>
          <w:b/>
          <w:bCs/>
        </w:rPr>
      </w:pPr>
    </w:p>
    <w:p w14:paraId="5554E169" w14:textId="77777777" w:rsidR="00626637" w:rsidRDefault="00626637" w:rsidP="00626637">
      <w:pPr>
        <w:jc w:val="center"/>
        <w:rPr>
          <w:rFonts w:ascii="Arial" w:hAnsi="Arial" w:cs="Arial"/>
          <w:b/>
          <w:bCs/>
        </w:rPr>
      </w:pPr>
    </w:p>
    <w:p w14:paraId="345868B7" w14:textId="77777777" w:rsidR="00626637" w:rsidRDefault="00626637" w:rsidP="00626637">
      <w:pPr>
        <w:jc w:val="center"/>
        <w:rPr>
          <w:rFonts w:ascii="Arial" w:hAnsi="Arial" w:cs="Arial"/>
          <w:b/>
          <w:bCs/>
        </w:rPr>
      </w:pPr>
    </w:p>
    <w:p w14:paraId="3EB5F9B7" w14:textId="77777777" w:rsidR="00626637" w:rsidRDefault="00626637" w:rsidP="00626637">
      <w:pPr>
        <w:jc w:val="center"/>
        <w:rPr>
          <w:rFonts w:ascii="Arial" w:hAnsi="Arial" w:cs="Arial"/>
          <w:b/>
          <w:bCs/>
        </w:rPr>
      </w:pPr>
    </w:p>
    <w:p w14:paraId="6639B506" w14:textId="77777777" w:rsidR="00626637" w:rsidRDefault="00626637" w:rsidP="00626637">
      <w:pPr>
        <w:jc w:val="center"/>
        <w:rPr>
          <w:rFonts w:ascii="Arial" w:hAnsi="Arial" w:cs="Arial"/>
          <w:b/>
          <w:bCs/>
        </w:rPr>
      </w:pPr>
    </w:p>
    <w:p w14:paraId="4EE29553" w14:textId="77777777" w:rsidR="00626637" w:rsidRDefault="00626637" w:rsidP="00626637">
      <w:pPr>
        <w:jc w:val="center"/>
        <w:rPr>
          <w:rFonts w:ascii="Arial" w:hAnsi="Arial" w:cs="Arial"/>
          <w:b/>
          <w:bCs/>
        </w:rPr>
      </w:pPr>
    </w:p>
    <w:p w14:paraId="65876B70" w14:textId="77777777" w:rsidR="00626637" w:rsidRPr="00626637" w:rsidRDefault="00626637" w:rsidP="00193388">
      <w:pPr>
        <w:rPr>
          <w:rFonts w:ascii="Arial" w:hAnsi="Arial" w:cs="Arial"/>
          <w:b/>
          <w:bCs/>
        </w:rPr>
      </w:pPr>
    </w:p>
    <w:p w14:paraId="1731A32C" w14:textId="77777777" w:rsidR="00626637" w:rsidRDefault="00626637" w:rsidP="00626637">
      <w:pPr>
        <w:jc w:val="center"/>
      </w:pPr>
    </w:p>
    <w:sectPr w:rsidR="006266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7B9F2" w14:textId="77777777" w:rsidR="00193388" w:rsidRDefault="00193388" w:rsidP="00193388">
      <w:pPr>
        <w:spacing w:after="0" w:line="240" w:lineRule="auto"/>
      </w:pPr>
      <w:r>
        <w:separator/>
      </w:r>
    </w:p>
  </w:endnote>
  <w:endnote w:type="continuationSeparator" w:id="0">
    <w:p w14:paraId="6FBDA806" w14:textId="77777777" w:rsidR="00193388" w:rsidRDefault="00193388" w:rsidP="00193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ADA92" w14:textId="77777777" w:rsidR="00193388" w:rsidRDefault="00193388" w:rsidP="00193388">
      <w:pPr>
        <w:spacing w:after="0" w:line="240" w:lineRule="auto"/>
      </w:pPr>
      <w:r>
        <w:separator/>
      </w:r>
    </w:p>
  </w:footnote>
  <w:footnote w:type="continuationSeparator" w:id="0">
    <w:p w14:paraId="2CCEF8CB" w14:textId="77777777" w:rsidR="00193388" w:rsidRDefault="00193388" w:rsidP="001933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44ABA"/>
    <w:multiLevelType w:val="multilevel"/>
    <w:tmpl w:val="10640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550157"/>
    <w:multiLevelType w:val="hybridMultilevel"/>
    <w:tmpl w:val="0C0ECE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4414191">
    <w:abstractNumId w:val="0"/>
  </w:num>
  <w:num w:numId="2" w16cid:durableId="1057315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637"/>
    <w:rsid w:val="000023B9"/>
    <w:rsid w:val="000346E6"/>
    <w:rsid w:val="000A5171"/>
    <w:rsid w:val="000C0A90"/>
    <w:rsid w:val="000D59E0"/>
    <w:rsid w:val="0013395F"/>
    <w:rsid w:val="0013523F"/>
    <w:rsid w:val="001357B8"/>
    <w:rsid w:val="00193388"/>
    <w:rsid w:val="001B0160"/>
    <w:rsid w:val="001E48C8"/>
    <w:rsid w:val="002152BD"/>
    <w:rsid w:val="002A0511"/>
    <w:rsid w:val="002C0133"/>
    <w:rsid w:val="002D40A4"/>
    <w:rsid w:val="002D529A"/>
    <w:rsid w:val="002D55AD"/>
    <w:rsid w:val="002F135C"/>
    <w:rsid w:val="003002C1"/>
    <w:rsid w:val="00302B4F"/>
    <w:rsid w:val="00334186"/>
    <w:rsid w:val="00345CF9"/>
    <w:rsid w:val="0036499B"/>
    <w:rsid w:val="003902A0"/>
    <w:rsid w:val="003A0D02"/>
    <w:rsid w:val="003A7771"/>
    <w:rsid w:val="003B7C8E"/>
    <w:rsid w:val="003E1933"/>
    <w:rsid w:val="004420E2"/>
    <w:rsid w:val="00475444"/>
    <w:rsid w:val="00475DC5"/>
    <w:rsid w:val="00475FA4"/>
    <w:rsid w:val="004B4034"/>
    <w:rsid w:val="004E0101"/>
    <w:rsid w:val="005234AF"/>
    <w:rsid w:val="00542316"/>
    <w:rsid w:val="00574831"/>
    <w:rsid w:val="005C4156"/>
    <w:rsid w:val="00626637"/>
    <w:rsid w:val="0064273E"/>
    <w:rsid w:val="006530F8"/>
    <w:rsid w:val="00660F8D"/>
    <w:rsid w:val="00670F33"/>
    <w:rsid w:val="006D23B6"/>
    <w:rsid w:val="006D68C4"/>
    <w:rsid w:val="006E3737"/>
    <w:rsid w:val="00722C65"/>
    <w:rsid w:val="0072417A"/>
    <w:rsid w:val="00727C6F"/>
    <w:rsid w:val="00741136"/>
    <w:rsid w:val="0074727B"/>
    <w:rsid w:val="00754A62"/>
    <w:rsid w:val="00773B42"/>
    <w:rsid w:val="0079485F"/>
    <w:rsid w:val="007D3D8B"/>
    <w:rsid w:val="007E3E83"/>
    <w:rsid w:val="007F54D9"/>
    <w:rsid w:val="0080616A"/>
    <w:rsid w:val="00810AB2"/>
    <w:rsid w:val="008B59A3"/>
    <w:rsid w:val="008F30BB"/>
    <w:rsid w:val="009230D7"/>
    <w:rsid w:val="00952DF5"/>
    <w:rsid w:val="00981C54"/>
    <w:rsid w:val="009A20C0"/>
    <w:rsid w:val="009A5541"/>
    <w:rsid w:val="009E7096"/>
    <w:rsid w:val="00A26DCA"/>
    <w:rsid w:val="00A3133A"/>
    <w:rsid w:val="00A37E87"/>
    <w:rsid w:val="00A662A4"/>
    <w:rsid w:val="00AA0F53"/>
    <w:rsid w:val="00AB43E2"/>
    <w:rsid w:val="00AE6E3C"/>
    <w:rsid w:val="00AF055E"/>
    <w:rsid w:val="00B22507"/>
    <w:rsid w:val="00BD5E6C"/>
    <w:rsid w:val="00BE5C97"/>
    <w:rsid w:val="00C06AA3"/>
    <w:rsid w:val="00C15F6F"/>
    <w:rsid w:val="00C4068E"/>
    <w:rsid w:val="00C41022"/>
    <w:rsid w:val="00C44D58"/>
    <w:rsid w:val="00C60504"/>
    <w:rsid w:val="00C754D3"/>
    <w:rsid w:val="00C92354"/>
    <w:rsid w:val="00CB4724"/>
    <w:rsid w:val="00CC109C"/>
    <w:rsid w:val="00CC6F02"/>
    <w:rsid w:val="00D178DB"/>
    <w:rsid w:val="00D25B90"/>
    <w:rsid w:val="00D5686D"/>
    <w:rsid w:val="00D74632"/>
    <w:rsid w:val="00D82D49"/>
    <w:rsid w:val="00D9018E"/>
    <w:rsid w:val="00DA6DD9"/>
    <w:rsid w:val="00DB4224"/>
    <w:rsid w:val="00DC7419"/>
    <w:rsid w:val="00DD5255"/>
    <w:rsid w:val="00E00F9B"/>
    <w:rsid w:val="00E054E0"/>
    <w:rsid w:val="00E05975"/>
    <w:rsid w:val="00E331BB"/>
    <w:rsid w:val="00E33A2D"/>
    <w:rsid w:val="00E34333"/>
    <w:rsid w:val="00E72785"/>
    <w:rsid w:val="00E949EE"/>
    <w:rsid w:val="00EB0FD5"/>
    <w:rsid w:val="00EC244F"/>
    <w:rsid w:val="00EF11C4"/>
    <w:rsid w:val="00EF7167"/>
    <w:rsid w:val="00F0342D"/>
    <w:rsid w:val="00F116CB"/>
    <w:rsid w:val="00F17EFB"/>
    <w:rsid w:val="00F60E88"/>
    <w:rsid w:val="00F73218"/>
    <w:rsid w:val="00F91DAE"/>
    <w:rsid w:val="00FD1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EE0A6"/>
  <w15:chartTrackingRefBased/>
  <w15:docId w15:val="{B6682C11-8B40-44DC-8B70-9A3BD0507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33A2D"/>
    <w:pPr>
      <w:spacing w:line="360" w:lineRule="auto"/>
      <w:outlineLvl w:val="0"/>
    </w:pPr>
    <w:rPr>
      <w:rFonts w:ascii="Arial" w:hAnsi="Arial" w:cs="Arial"/>
      <w:color w:val="2F5496" w:themeColor="accent1" w:themeShade="BF"/>
    </w:rPr>
  </w:style>
  <w:style w:type="paragraph" w:styleId="Heading2">
    <w:name w:val="heading 2"/>
    <w:basedOn w:val="Normal"/>
    <w:next w:val="Normal"/>
    <w:link w:val="Heading2Char"/>
    <w:uiPriority w:val="9"/>
    <w:unhideWhenUsed/>
    <w:qFormat/>
    <w:rsid w:val="009A55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A2D"/>
    <w:rPr>
      <w:rFonts w:ascii="Arial" w:hAnsi="Arial" w:cs="Arial"/>
      <w:color w:val="2F5496" w:themeColor="accent1" w:themeShade="BF"/>
    </w:rPr>
  </w:style>
  <w:style w:type="paragraph" w:styleId="Header">
    <w:name w:val="header"/>
    <w:basedOn w:val="Normal"/>
    <w:link w:val="HeaderChar"/>
    <w:uiPriority w:val="99"/>
    <w:unhideWhenUsed/>
    <w:rsid w:val="00193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388"/>
  </w:style>
  <w:style w:type="paragraph" w:styleId="Footer">
    <w:name w:val="footer"/>
    <w:basedOn w:val="Normal"/>
    <w:link w:val="FooterChar"/>
    <w:uiPriority w:val="99"/>
    <w:unhideWhenUsed/>
    <w:rsid w:val="00193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388"/>
  </w:style>
  <w:style w:type="character" w:styleId="Strong">
    <w:name w:val="Strong"/>
    <w:basedOn w:val="DefaultParagraphFont"/>
    <w:uiPriority w:val="22"/>
    <w:qFormat/>
    <w:rsid w:val="00193388"/>
    <w:rPr>
      <w:b/>
      <w:bCs/>
    </w:rPr>
  </w:style>
  <w:style w:type="paragraph" w:styleId="Caption">
    <w:name w:val="caption"/>
    <w:basedOn w:val="Normal"/>
    <w:next w:val="Normal"/>
    <w:uiPriority w:val="35"/>
    <w:unhideWhenUsed/>
    <w:qFormat/>
    <w:rsid w:val="00C60504"/>
    <w:pPr>
      <w:spacing w:after="200" w:line="240" w:lineRule="auto"/>
    </w:pPr>
    <w:rPr>
      <w:i/>
      <w:iCs/>
      <w:color w:val="44546A" w:themeColor="text2"/>
      <w:sz w:val="18"/>
      <w:szCs w:val="18"/>
    </w:rPr>
  </w:style>
  <w:style w:type="paragraph" w:styleId="NormalWeb">
    <w:name w:val="Normal (Web)"/>
    <w:basedOn w:val="Normal"/>
    <w:uiPriority w:val="99"/>
    <w:unhideWhenUsed/>
    <w:rsid w:val="008061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9A554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F7167"/>
    <w:pPr>
      <w:keepNext/>
      <w:keepLines/>
      <w:spacing w:before="240" w:after="0" w:line="259" w:lineRule="auto"/>
      <w:outlineLvl w:val="9"/>
    </w:pPr>
    <w:rPr>
      <w:rFonts w:asciiTheme="majorHAnsi" w:eastAsiaTheme="majorEastAsia" w:hAnsiTheme="majorHAnsi" w:cstheme="majorBidi"/>
      <w:b/>
      <w:bCs/>
      <w:kern w:val="0"/>
      <w:sz w:val="32"/>
      <w:szCs w:val="32"/>
      <w:lang w:val="en-US"/>
    </w:rPr>
  </w:style>
  <w:style w:type="paragraph" w:styleId="TOC1">
    <w:name w:val="toc 1"/>
    <w:basedOn w:val="Normal"/>
    <w:next w:val="Normal"/>
    <w:autoRedefine/>
    <w:uiPriority w:val="39"/>
    <w:unhideWhenUsed/>
    <w:rsid w:val="00EF7167"/>
    <w:pPr>
      <w:spacing w:after="100"/>
    </w:pPr>
  </w:style>
  <w:style w:type="paragraph" w:styleId="TOC2">
    <w:name w:val="toc 2"/>
    <w:basedOn w:val="Normal"/>
    <w:next w:val="Normal"/>
    <w:autoRedefine/>
    <w:uiPriority w:val="39"/>
    <w:unhideWhenUsed/>
    <w:rsid w:val="00EF7167"/>
    <w:pPr>
      <w:spacing w:after="100"/>
      <w:ind w:left="220"/>
    </w:pPr>
  </w:style>
  <w:style w:type="character" w:styleId="Hyperlink">
    <w:name w:val="Hyperlink"/>
    <w:basedOn w:val="DefaultParagraphFont"/>
    <w:uiPriority w:val="99"/>
    <w:unhideWhenUsed/>
    <w:rsid w:val="00EF7167"/>
    <w:rPr>
      <w:color w:val="0563C1" w:themeColor="hyperlink"/>
      <w:u w:val="single"/>
    </w:rPr>
  </w:style>
  <w:style w:type="paragraph" w:styleId="ListParagraph">
    <w:name w:val="List Paragraph"/>
    <w:basedOn w:val="Normal"/>
    <w:uiPriority w:val="34"/>
    <w:qFormat/>
    <w:rsid w:val="002D55AD"/>
    <w:pPr>
      <w:ind w:left="720"/>
      <w:contextualSpacing/>
    </w:pPr>
  </w:style>
  <w:style w:type="paragraph" w:styleId="Bibliography">
    <w:name w:val="Bibliography"/>
    <w:basedOn w:val="Normal"/>
    <w:next w:val="Normal"/>
    <w:uiPriority w:val="37"/>
    <w:unhideWhenUsed/>
    <w:rsid w:val="005748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955">
      <w:bodyDiv w:val="1"/>
      <w:marLeft w:val="0"/>
      <w:marRight w:val="0"/>
      <w:marTop w:val="0"/>
      <w:marBottom w:val="0"/>
      <w:divBdr>
        <w:top w:val="none" w:sz="0" w:space="0" w:color="auto"/>
        <w:left w:val="none" w:sz="0" w:space="0" w:color="auto"/>
        <w:bottom w:val="none" w:sz="0" w:space="0" w:color="auto"/>
        <w:right w:val="none" w:sz="0" w:space="0" w:color="auto"/>
      </w:divBdr>
    </w:div>
    <w:div w:id="28453294">
      <w:bodyDiv w:val="1"/>
      <w:marLeft w:val="0"/>
      <w:marRight w:val="0"/>
      <w:marTop w:val="0"/>
      <w:marBottom w:val="0"/>
      <w:divBdr>
        <w:top w:val="none" w:sz="0" w:space="0" w:color="auto"/>
        <w:left w:val="none" w:sz="0" w:space="0" w:color="auto"/>
        <w:bottom w:val="none" w:sz="0" w:space="0" w:color="auto"/>
        <w:right w:val="none" w:sz="0" w:space="0" w:color="auto"/>
      </w:divBdr>
    </w:div>
    <w:div w:id="41176455">
      <w:bodyDiv w:val="1"/>
      <w:marLeft w:val="0"/>
      <w:marRight w:val="0"/>
      <w:marTop w:val="0"/>
      <w:marBottom w:val="0"/>
      <w:divBdr>
        <w:top w:val="none" w:sz="0" w:space="0" w:color="auto"/>
        <w:left w:val="none" w:sz="0" w:space="0" w:color="auto"/>
        <w:bottom w:val="none" w:sz="0" w:space="0" w:color="auto"/>
        <w:right w:val="none" w:sz="0" w:space="0" w:color="auto"/>
      </w:divBdr>
    </w:div>
    <w:div w:id="52119253">
      <w:bodyDiv w:val="1"/>
      <w:marLeft w:val="0"/>
      <w:marRight w:val="0"/>
      <w:marTop w:val="0"/>
      <w:marBottom w:val="0"/>
      <w:divBdr>
        <w:top w:val="none" w:sz="0" w:space="0" w:color="auto"/>
        <w:left w:val="none" w:sz="0" w:space="0" w:color="auto"/>
        <w:bottom w:val="none" w:sz="0" w:space="0" w:color="auto"/>
        <w:right w:val="none" w:sz="0" w:space="0" w:color="auto"/>
      </w:divBdr>
    </w:div>
    <w:div w:id="101608881">
      <w:bodyDiv w:val="1"/>
      <w:marLeft w:val="0"/>
      <w:marRight w:val="0"/>
      <w:marTop w:val="0"/>
      <w:marBottom w:val="0"/>
      <w:divBdr>
        <w:top w:val="none" w:sz="0" w:space="0" w:color="auto"/>
        <w:left w:val="none" w:sz="0" w:space="0" w:color="auto"/>
        <w:bottom w:val="none" w:sz="0" w:space="0" w:color="auto"/>
        <w:right w:val="none" w:sz="0" w:space="0" w:color="auto"/>
      </w:divBdr>
    </w:div>
    <w:div w:id="242105976">
      <w:bodyDiv w:val="1"/>
      <w:marLeft w:val="0"/>
      <w:marRight w:val="0"/>
      <w:marTop w:val="0"/>
      <w:marBottom w:val="0"/>
      <w:divBdr>
        <w:top w:val="none" w:sz="0" w:space="0" w:color="auto"/>
        <w:left w:val="none" w:sz="0" w:space="0" w:color="auto"/>
        <w:bottom w:val="none" w:sz="0" w:space="0" w:color="auto"/>
        <w:right w:val="none" w:sz="0" w:space="0" w:color="auto"/>
      </w:divBdr>
    </w:div>
    <w:div w:id="309794550">
      <w:bodyDiv w:val="1"/>
      <w:marLeft w:val="0"/>
      <w:marRight w:val="0"/>
      <w:marTop w:val="0"/>
      <w:marBottom w:val="0"/>
      <w:divBdr>
        <w:top w:val="none" w:sz="0" w:space="0" w:color="auto"/>
        <w:left w:val="none" w:sz="0" w:space="0" w:color="auto"/>
        <w:bottom w:val="none" w:sz="0" w:space="0" w:color="auto"/>
        <w:right w:val="none" w:sz="0" w:space="0" w:color="auto"/>
      </w:divBdr>
    </w:div>
    <w:div w:id="341474465">
      <w:bodyDiv w:val="1"/>
      <w:marLeft w:val="0"/>
      <w:marRight w:val="0"/>
      <w:marTop w:val="0"/>
      <w:marBottom w:val="0"/>
      <w:divBdr>
        <w:top w:val="none" w:sz="0" w:space="0" w:color="auto"/>
        <w:left w:val="none" w:sz="0" w:space="0" w:color="auto"/>
        <w:bottom w:val="none" w:sz="0" w:space="0" w:color="auto"/>
        <w:right w:val="none" w:sz="0" w:space="0" w:color="auto"/>
      </w:divBdr>
    </w:div>
    <w:div w:id="372458875">
      <w:bodyDiv w:val="1"/>
      <w:marLeft w:val="0"/>
      <w:marRight w:val="0"/>
      <w:marTop w:val="0"/>
      <w:marBottom w:val="0"/>
      <w:divBdr>
        <w:top w:val="none" w:sz="0" w:space="0" w:color="auto"/>
        <w:left w:val="none" w:sz="0" w:space="0" w:color="auto"/>
        <w:bottom w:val="none" w:sz="0" w:space="0" w:color="auto"/>
        <w:right w:val="none" w:sz="0" w:space="0" w:color="auto"/>
      </w:divBdr>
    </w:div>
    <w:div w:id="380254405">
      <w:bodyDiv w:val="1"/>
      <w:marLeft w:val="0"/>
      <w:marRight w:val="0"/>
      <w:marTop w:val="0"/>
      <w:marBottom w:val="0"/>
      <w:divBdr>
        <w:top w:val="none" w:sz="0" w:space="0" w:color="auto"/>
        <w:left w:val="none" w:sz="0" w:space="0" w:color="auto"/>
        <w:bottom w:val="none" w:sz="0" w:space="0" w:color="auto"/>
        <w:right w:val="none" w:sz="0" w:space="0" w:color="auto"/>
      </w:divBdr>
    </w:div>
    <w:div w:id="411902163">
      <w:bodyDiv w:val="1"/>
      <w:marLeft w:val="0"/>
      <w:marRight w:val="0"/>
      <w:marTop w:val="0"/>
      <w:marBottom w:val="0"/>
      <w:divBdr>
        <w:top w:val="none" w:sz="0" w:space="0" w:color="auto"/>
        <w:left w:val="none" w:sz="0" w:space="0" w:color="auto"/>
        <w:bottom w:val="none" w:sz="0" w:space="0" w:color="auto"/>
        <w:right w:val="none" w:sz="0" w:space="0" w:color="auto"/>
      </w:divBdr>
    </w:div>
    <w:div w:id="492643417">
      <w:bodyDiv w:val="1"/>
      <w:marLeft w:val="0"/>
      <w:marRight w:val="0"/>
      <w:marTop w:val="0"/>
      <w:marBottom w:val="0"/>
      <w:divBdr>
        <w:top w:val="none" w:sz="0" w:space="0" w:color="auto"/>
        <w:left w:val="none" w:sz="0" w:space="0" w:color="auto"/>
        <w:bottom w:val="none" w:sz="0" w:space="0" w:color="auto"/>
        <w:right w:val="none" w:sz="0" w:space="0" w:color="auto"/>
      </w:divBdr>
    </w:div>
    <w:div w:id="513963318">
      <w:bodyDiv w:val="1"/>
      <w:marLeft w:val="0"/>
      <w:marRight w:val="0"/>
      <w:marTop w:val="0"/>
      <w:marBottom w:val="0"/>
      <w:divBdr>
        <w:top w:val="none" w:sz="0" w:space="0" w:color="auto"/>
        <w:left w:val="none" w:sz="0" w:space="0" w:color="auto"/>
        <w:bottom w:val="none" w:sz="0" w:space="0" w:color="auto"/>
        <w:right w:val="none" w:sz="0" w:space="0" w:color="auto"/>
      </w:divBdr>
    </w:div>
    <w:div w:id="538587568">
      <w:bodyDiv w:val="1"/>
      <w:marLeft w:val="0"/>
      <w:marRight w:val="0"/>
      <w:marTop w:val="0"/>
      <w:marBottom w:val="0"/>
      <w:divBdr>
        <w:top w:val="none" w:sz="0" w:space="0" w:color="auto"/>
        <w:left w:val="none" w:sz="0" w:space="0" w:color="auto"/>
        <w:bottom w:val="none" w:sz="0" w:space="0" w:color="auto"/>
        <w:right w:val="none" w:sz="0" w:space="0" w:color="auto"/>
      </w:divBdr>
    </w:div>
    <w:div w:id="608925678">
      <w:bodyDiv w:val="1"/>
      <w:marLeft w:val="0"/>
      <w:marRight w:val="0"/>
      <w:marTop w:val="0"/>
      <w:marBottom w:val="0"/>
      <w:divBdr>
        <w:top w:val="none" w:sz="0" w:space="0" w:color="auto"/>
        <w:left w:val="none" w:sz="0" w:space="0" w:color="auto"/>
        <w:bottom w:val="none" w:sz="0" w:space="0" w:color="auto"/>
        <w:right w:val="none" w:sz="0" w:space="0" w:color="auto"/>
      </w:divBdr>
    </w:div>
    <w:div w:id="619923341">
      <w:bodyDiv w:val="1"/>
      <w:marLeft w:val="0"/>
      <w:marRight w:val="0"/>
      <w:marTop w:val="0"/>
      <w:marBottom w:val="0"/>
      <w:divBdr>
        <w:top w:val="none" w:sz="0" w:space="0" w:color="auto"/>
        <w:left w:val="none" w:sz="0" w:space="0" w:color="auto"/>
        <w:bottom w:val="none" w:sz="0" w:space="0" w:color="auto"/>
        <w:right w:val="none" w:sz="0" w:space="0" w:color="auto"/>
      </w:divBdr>
    </w:div>
    <w:div w:id="626738656">
      <w:bodyDiv w:val="1"/>
      <w:marLeft w:val="0"/>
      <w:marRight w:val="0"/>
      <w:marTop w:val="0"/>
      <w:marBottom w:val="0"/>
      <w:divBdr>
        <w:top w:val="none" w:sz="0" w:space="0" w:color="auto"/>
        <w:left w:val="none" w:sz="0" w:space="0" w:color="auto"/>
        <w:bottom w:val="none" w:sz="0" w:space="0" w:color="auto"/>
        <w:right w:val="none" w:sz="0" w:space="0" w:color="auto"/>
      </w:divBdr>
    </w:div>
    <w:div w:id="630210807">
      <w:bodyDiv w:val="1"/>
      <w:marLeft w:val="0"/>
      <w:marRight w:val="0"/>
      <w:marTop w:val="0"/>
      <w:marBottom w:val="0"/>
      <w:divBdr>
        <w:top w:val="none" w:sz="0" w:space="0" w:color="auto"/>
        <w:left w:val="none" w:sz="0" w:space="0" w:color="auto"/>
        <w:bottom w:val="none" w:sz="0" w:space="0" w:color="auto"/>
        <w:right w:val="none" w:sz="0" w:space="0" w:color="auto"/>
      </w:divBdr>
    </w:div>
    <w:div w:id="803229236">
      <w:bodyDiv w:val="1"/>
      <w:marLeft w:val="0"/>
      <w:marRight w:val="0"/>
      <w:marTop w:val="0"/>
      <w:marBottom w:val="0"/>
      <w:divBdr>
        <w:top w:val="none" w:sz="0" w:space="0" w:color="auto"/>
        <w:left w:val="none" w:sz="0" w:space="0" w:color="auto"/>
        <w:bottom w:val="none" w:sz="0" w:space="0" w:color="auto"/>
        <w:right w:val="none" w:sz="0" w:space="0" w:color="auto"/>
      </w:divBdr>
    </w:div>
    <w:div w:id="823007749">
      <w:bodyDiv w:val="1"/>
      <w:marLeft w:val="0"/>
      <w:marRight w:val="0"/>
      <w:marTop w:val="0"/>
      <w:marBottom w:val="0"/>
      <w:divBdr>
        <w:top w:val="none" w:sz="0" w:space="0" w:color="auto"/>
        <w:left w:val="none" w:sz="0" w:space="0" w:color="auto"/>
        <w:bottom w:val="none" w:sz="0" w:space="0" w:color="auto"/>
        <w:right w:val="none" w:sz="0" w:space="0" w:color="auto"/>
      </w:divBdr>
    </w:div>
    <w:div w:id="846679980">
      <w:bodyDiv w:val="1"/>
      <w:marLeft w:val="0"/>
      <w:marRight w:val="0"/>
      <w:marTop w:val="0"/>
      <w:marBottom w:val="0"/>
      <w:divBdr>
        <w:top w:val="none" w:sz="0" w:space="0" w:color="auto"/>
        <w:left w:val="none" w:sz="0" w:space="0" w:color="auto"/>
        <w:bottom w:val="none" w:sz="0" w:space="0" w:color="auto"/>
        <w:right w:val="none" w:sz="0" w:space="0" w:color="auto"/>
      </w:divBdr>
    </w:div>
    <w:div w:id="915822815">
      <w:bodyDiv w:val="1"/>
      <w:marLeft w:val="0"/>
      <w:marRight w:val="0"/>
      <w:marTop w:val="0"/>
      <w:marBottom w:val="0"/>
      <w:divBdr>
        <w:top w:val="none" w:sz="0" w:space="0" w:color="auto"/>
        <w:left w:val="none" w:sz="0" w:space="0" w:color="auto"/>
        <w:bottom w:val="none" w:sz="0" w:space="0" w:color="auto"/>
        <w:right w:val="none" w:sz="0" w:space="0" w:color="auto"/>
      </w:divBdr>
    </w:div>
    <w:div w:id="948003204">
      <w:bodyDiv w:val="1"/>
      <w:marLeft w:val="0"/>
      <w:marRight w:val="0"/>
      <w:marTop w:val="0"/>
      <w:marBottom w:val="0"/>
      <w:divBdr>
        <w:top w:val="none" w:sz="0" w:space="0" w:color="auto"/>
        <w:left w:val="none" w:sz="0" w:space="0" w:color="auto"/>
        <w:bottom w:val="none" w:sz="0" w:space="0" w:color="auto"/>
        <w:right w:val="none" w:sz="0" w:space="0" w:color="auto"/>
      </w:divBdr>
    </w:div>
    <w:div w:id="991446711">
      <w:bodyDiv w:val="1"/>
      <w:marLeft w:val="0"/>
      <w:marRight w:val="0"/>
      <w:marTop w:val="0"/>
      <w:marBottom w:val="0"/>
      <w:divBdr>
        <w:top w:val="none" w:sz="0" w:space="0" w:color="auto"/>
        <w:left w:val="none" w:sz="0" w:space="0" w:color="auto"/>
        <w:bottom w:val="none" w:sz="0" w:space="0" w:color="auto"/>
        <w:right w:val="none" w:sz="0" w:space="0" w:color="auto"/>
      </w:divBdr>
    </w:div>
    <w:div w:id="1021053776">
      <w:bodyDiv w:val="1"/>
      <w:marLeft w:val="0"/>
      <w:marRight w:val="0"/>
      <w:marTop w:val="0"/>
      <w:marBottom w:val="0"/>
      <w:divBdr>
        <w:top w:val="none" w:sz="0" w:space="0" w:color="auto"/>
        <w:left w:val="none" w:sz="0" w:space="0" w:color="auto"/>
        <w:bottom w:val="none" w:sz="0" w:space="0" w:color="auto"/>
        <w:right w:val="none" w:sz="0" w:space="0" w:color="auto"/>
      </w:divBdr>
    </w:div>
    <w:div w:id="1129788745">
      <w:bodyDiv w:val="1"/>
      <w:marLeft w:val="0"/>
      <w:marRight w:val="0"/>
      <w:marTop w:val="0"/>
      <w:marBottom w:val="0"/>
      <w:divBdr>
        <w:top w:val="none" w:sz="0" w:space="0" w:color="auto"/>
        <w:left w:val="none" w:sz="0" w:space="0" w:color="auto"/>
        <w:bottom w:val="none" w:sz="0" w:space="0" w:color="auto"/>
        <w:right w:val="none" w:sz="0" w:space="0" w:color="auto"/>
      </w:divBdr>
    </w:div>
    <w:div w:id="1225726713">
      <w:bodyDiv w:val="1"/>
      <w:marLeft w:val="0"/>
      <w:marRight w:val="0"/>
      <w:marTop w:val="0"/>
      <w:marBottom w:val="0"/>
      <w:divBdr>
        <w:top w:val="none" w:sz="0" w:space="0" w:color="auto"/>
        <w:left w:val="none" w:sz="0" w:space="0" w:color="auto"/>
        <w:bottom w:val="none" w:sz="0" w:space="0" w:color="auto"/>
        <w:right w:val="none" w:sz="0" w:space="0" w:color="auto"/>
      </w:divBdr>
    </w:div>
    <w:div w:id="1261639388">
      <w:bodyDiv w:val="1"/>
      <w:marLeft w:val="0"/>
      <w:marRight w:val="0"/>
      <w:marTop w:val="0"/>
      <w:marBottom w:val="0"/>
      <w:divBdr>
        <w:top w:val="none" w:sz="0" w:space="0" w:color="auto"/>
        <w:left w:val="none" w:sz="0" w:space="0" w:color="auto"/>
        <w:bottom w:val="none" w:sz="0" w:space="0" w:color="auto"/>
        <w:right w:val="none" w:sz="0" w:space="0" w:color="auto"/>
      </w:divBdr>
    </w:div>
    <w:div w:id="1360397717">
      <w:bodyDiv w:val="1"/>
      <w:marLeft w:val="0"/>
      <w:marRight w:val="0"/>
      <w:marTop w:val="0"/>
      <w:marBottom w:val="0"/>
      <w:divBdr>
        <w:top w:val="none" w:sz="0" w:space="0" w:color="auto"/>
        <w:left w:val="none" w:sz="0" w:space="0" w:color="auto"/>
        <w:bottom w:val="none" w:sz="0" w:space="0" w:color="auto"/>
        <w:right w:val="none" w:sz="0" w:space="0" w:color="auto"/>
      </w:divBdr>
    </w:div>
    <w:div w:id="1384789486">
      <w:bodyDiv w:val="1"/>
      <w:marLeft w:val="0"/>
      <w:marRight w:val="0"/>
      <w:marTop w:val="0"/>
      <w:marBottom w:val="0"/>
      <w:divBdr>
        <w:top w:val="none" w:sz="0" w:space="0" w:color="auto"/>
        <w:left w:val="none" w:sz="0" w:space="0" w:color="auto"/>
        <w:bottom w:val="none" w:sz="0" w:space="0" w:color="auto"/>
        <w:right w:val="none" w:sz="0" w:space="0" w:color="auto"/>
      </w:divBdr>
    </w:div>
    <w:div w:id="1403871305">
      <w:bodyDiv w:val="1"/>
      <w:marLeft w:val="0"/>
      <w:marRight w:val="0"/>
      <w:marTop w:val="0"/>
      <w:marBottom w:val="0"/>
      <w:divBdr>
        <w:top w:val="none" w:sz="0" w:space="0" w:color="auto"/>
        <w:left w:val="none" w:sz="0" w:space="0" w:color="auto"/>
        <w:bottom w:val="none" w:sz="0" w:space="0" w:color="auto"/>
        <w:right w:val="none" w:sz="0" w:space="0" w:color="auto"/>
      </w:divBdr>
    </w:div>
    <w:div w:id="1429346087">
      <w:bodyDiv w:val="1"/>
      <w:marLeft w:val="0"/>
      <w:marRight w:val="0"/>
      <w:marTop w:val="0"/>
      <w:marBottom w:val="0"/>
      <w:divBdr>
        <w:top w:val="none" w:sz="0" w:space="0" w:color="auto"/>
        <w:left w:val="none" w:sz="0" w:space="0" w:color="auto"/>
        <w:bottom w:val="none" w:sz="0" w:space="0" w:color="auto"/>
        <w:right w:val="none" w:sz="0" w:space="0" w:color="auto"/>
      </w:divBdr>
    </w:div>
    <w:div w:id="1512331354">
      <w:bodyDiv w:val="1"/>
      <w:marLeft w:val="0"/>
      <w:marRight w:val="0"/>
      <w:marTop w:val="0"/>
      <w:marBottom w:val="0"/>
      <w:divBdr>
        <w:top w:val="none" w:sz="0" w:space="0" w:color="auto"/>
        <w:left w:val="none" w:sz="0" w:space="0" w:color="auto"/>
        <w:bottom w:val="none" w:sz="0" w:space="0" w:color="auto"/>
        <w:right w:val="none" w:sz="0" w:space="0" w:color="auto"/>
      </w:divBdr>
    </w:div>
    <w:div w:id="1595043728">
      <w:bodyDiv w:val="1"/>
      <w:marLeft w:val="0"/>
      <w:marRight w:val="0"/>
      <w:marTop w:val="0"/>
      <w:marBottom w:val="0"/>
      <w:divBdr>
        <w:top w:val="none" w:sz="0" w:space="0" w:color="auto"/>
        <w:left w:val="none" w:sz="0" w:space="0" w:color="auto"/>
        <w:bottom w:val="none" w:sz="0" w:space="0" w:color="auto"/>
        <w:right w:val="none" w:sz="0" w:space="0" w:color="auto"/>
      </w:divBdr>
    </w:div>
    <w:div w:id="1600289467">
      <w:bodyDiv w:val="1"/>
      <w:marLeft w:val="0"/>
      <w:marRight w:val="0"/>
      <w:marTop w:val="0"/>
      <w:marBottom w:val="0"/>
      <w:divBdr>
        <w:top w:val="none" w:sz="0" w:space="0" w:color="auto"/>
        <w:left w:val="none" w:sz="0" w:space="0" w:color="auto"/>
        <w:bottom w:val="none" w:sz="0" w:space="0" w:color="auto"/>
        <w:right w:val="none" w:sz="0" w:space="0" w:color="auto"/>
      </w:divBdr>
    </w:div>
    <w:div w:id="1769156121">
      <w:bodyDiv w:val="1"/>
      <w:marLeft w:val="0"/>
      <w:marRight w:val="0"/>
      <w:marTop w:val="0"/>
      <w:marBottom w:val="0"/>
      <w:divBdr>
        <w:top w:val="none" w:sz="0" w:space="0" w:color="auto"/>
        <w:left w:val="none" w:sz="0" w:space="0" w:color="auto"/>
        <w:bottom w:val="none" w:sz="0" w:space="0" w:color="auto"/>
        <w:right w:val="none" w:sz="0" w:space="0" w:color="auto"/>
      </w:divBdr>
    </w:div>
    <w:div w:id="1773092314">
      <w:bodyDiv w:val="1"/>
      <w:marLeft w:val="0"/>
      <w:marRight w:val="0"/>
      <w:marTop w:val="0"/>
      <w:marBottom w:val="0"/>
      <w:divBdr>
        <w:top w:val="none" w:sz="0" w:space="0" w:color="auto"/>
        <w:left w:val="none" w:sz="0" w:space="0" w:color="auto"/>
        <w:bottom w:val="none" w:sz="0" w:space="0" w:color="auto"/>
        <w:right w:val="none" w:sz="0" w:space="0" w:color="auto"/>
      </w:divBdr>
    </w:div>
    <w:div w:id="1783914626">
      <w:bodyDiv w:val="1"/>
      <w:marLeft w:val="0"/>
      <w:marRight w:val="0"/>
      <w:marTop w:val="0"/>
      <w:marBottom w:val="0"/>
      <w:divBdr>
        <w:top w:val="none" w:sz="0" w:space="0" w:color="auto"/>
        <w:left w:val="none" w:sz="0" w:space="0" w:color="auto"/>
        <w:bottom w:val="none" w:sz="0" w:space="0" w:color="auto"/>
        <w:right w:val="none" w:sz="0" w:space="0" w:color="auto"/>
      </w:divBdr>
    </w:div>
    <w:div w:id="1810046926">
      <w:bodyDiv w:val="1"/>
      <w:marLeft w:val="0"/>
      <w:marRight w:val="0"/>
      <w:marTop w:val="0"/>
      <w:marBottom w:val="0"/>
      <w:divBdr>
        <w:top w:val="none" w:sz="0" w:space="0" w:color="auto"/>
        <w:left w:val="none" w:sz="0" w:space="0" w:color="auto"/>
        <w:bottom w:val="none" w:sz="0" w:space="0" w:color="auto"/>
        <w:right w:val="none" w:sz="0" w:space="0" w:color="auto"/>
      </w:divBdr>
    </w:div>
    <w:div w:id="1818379571">
      <w:bodyDiv w:val="1"/>
      <w:marLeft w:val="0"/>
      <w:marRight w:val="0"/>
      <w:marTop w:val="0"/>
      <w:marBottom w:val="0"/>
      <w:divBdr>
        <w:top w:val="none" w:sz="0" w:space="0" w:color="auto"/>
        <w:left w:val="none" w:sz="0" w:space="0" w:color="auto"/>
        <w:bottom w:val="none" w:sz="0" w:space="0" w:color="auto"/>
        <w:right w:val="none" w:sz="0" w:space="0" w:color="auto"/>
      </w:divBdr>
    </w:div>
    <w:div w:id="1856842882">
      <w:bodyDiv w:val="1"/>
      <w:marLeft w:val="0"/>
      <w:marRight w:val="0"/>
      <w:marTop w:val="0"/>
      <w:marBottom w:val="0"/>
      <w:divBdr>
        <w:top w:val="none" w:sz="0" w:space="0" w:color="auto"/>
        <w:left w:val="none" w:sz="0" w:space="0" w:color="auto"/>
        <w:bottom w:val="none" w:sz="0" w:space="0" w:color="auto"/>
        <w:right w:val="none" w:sz="0" w:space="0" w:color="auto"/>
      </w:divBdr>
    </w:div>
    <w:div w:id="1893105532">
      <w:bodyDiv w:val="1"/>
      <w:marLeft w:val="0"/>
      <w:marRight w:val="0"/>
      <w:marTop w:val="0"/>
      <w:marBottom w:val="0"/>
      <w:divBdr>
        <w:top w:val="none" w:sz="0" w:space="0" w:color="auto"/>
        <w:left w:val="none" w:sz="0" w:space="0" w:color="auto"/>
        <w:bottom w:val="none" w:sz="0" w:space="0" w:color="auto"/>
        <w:right w:val="none" w:sz="0" w:space="0" w:color="auto"/>
      </w:divBdr>
    </w:div>
    <w:div w:id="1895310638">
      <w:bodyDiv w:val="1"/>
      <w:marLeft w:val="0"/>
      <w:marRight w:val="0"/>
      <w:marTop w:val="0"/>
      <w:marBottom w:val="0"/>
      <w:divBdr>
        <w:top w:val="none" w:sz="0" w:space="0" w:color="auto"/>
        <w:left w:val="none" w:sz="0" w:space="0" w:color="auto"/>
        <w:bottom w:val="none" w:sz="0" w:space="0" w:color="auto"/>
        <w:right w:val="none" w:sz="0" w:space="0" w:color="auto"/>
      </w:divBdr>
    </w:div>
    <w:div w:id="1996496081">
      <w:bodyDiv w:val="1"/>
      <w:marLeft w:val="0"/>
      <w:marRight w:val="0"/>
      <w:marTop w:val="0"/>
      <w:marBottom w:val="0"/>
      <w:divBdr>
        <w:top w:val="none" w:sz="0" w:space="0" w:color="auto"/>
        <w:left w:val="none" w:sz="0" w:space="0" w:color="auto"/>
        <w:bottom w:val="none" w:sz="0" w:space="0" w:color="auto"/>
        <w:right w:val="none" w:sz="0" w:space="0" w:color="auto"/>
      </w:divBdr>
    </w:div>
    <w:div w:id="2007632440">
      <w:bodyDiv w:val="1"/>
      <w:marLeft w:val="0"/>
      <w:marRight w:val="0"/>
      <w:marTop w:val="0"/>
      <w:marBottom w:val="0"/>
      <w:divBdr>
        <w:top w:val="none" w:sz="0" w:space="0" w:color="auto"/>
        <w:left w:val="none" w:sz="0" w:space="0" w:color="auto"/>
        <w:bottom w:val="none" w:sz="0" w:space="0" w:color="auto"/>
        <w:right w:val="none" w:sz="0" w:space="0" w:color="auto"/>
      </w:divBdr>
    </w:div>
    <w:div w:id="2066443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Tam18</b:Tag>
    <b:SourceType>InternetSite</b:SourceType>
    <b:Guid>{CE142C82-9CCD-4A1A-B87B-D859EB5D4CD3}</b:Guid>
    <b:Author>
      <b:Author>
        <b:NameList>
          <b:Person>
            <b:Last>Tamayyaz</b:Last>
          </b:Person>
        </b:NameList>
      </b:Author>
    </b:Author>
    <b:Title>https://www.tamayyaz.com/event/the-performance-management-process/</b:Title>
    <b:Year>2018</b:Year>
    <b:RefOrder>4</b:RefOrder>
  </b:Source>
  <b:Source>
    <b:Tag>Tin17</b:Tag>
    <b:SourceType>InternetSite</b:SourceType>
    <b:Guid>{70BFB290-EEE4-4FCB-9346-C36EE79A3EFE}</b:Guid>
    <b:Author>
      <b:Author>
        <b:NameList>
          <b:Person>
            <b:Last>Loretto</b:Last>
            <b:First>Tina</b:First>
            <b:Middle>H. P. Kowalski &amp; Wendy</b:Middle>
          </b:Person>
        </b:NameList>
      </b:Author>
    </b:Author>
    <b:Title>https://www.tandfonline.com/doi/full/10.1080/09585192.2017.1345205</b:Title>
    <b:Year>2017</b:Year>
    <b:Month>07</b:Month>
    <b:Day>09</b:Day>
    <b:RefOrder>1</b:RefOrder>
  </b:Source>
  <b:Source>
    <b:Tag>Eri22</b:Tag>
    <b:SourceType>InternetSite</b:SourceType>
    <b:Guid>{85FA6A14-AC85-47FF-9C9D-F7A220A2998E}</b:Guid>
    <b:Author>
      <b:Author>
        <b:NameList>
          <b:Person>
            <b:Last>Vulpen</b:Last>
            <b:First>Erik</b:First>
            <b:Middle>van</b:Middle>
          </b:Person>
        </b:NameList>
      </b:Author>
    </b:Author>
    <b:Title>https://www.aihr.com/blog/what-is-performance-management/</b:Title>
    <b:Year>2022</b:Year>
    <b:RefOrder>2</b:RefOrder>
  </b:Source>
  <b:Source>
    <b:Tag>Iva22</b:Tag>
    <b:SourceType>InternetSite</b:SourceType>
    <b:Guid>{EC4A2E41-5FC9-4937-9569-D4967B5FC8E5}</b:Guid>
    <b:Author>
      <b:Author>
        <b:NameList>
          <b:Person>
            <b:Last>Andreev</b:Last>
            <b:First>Ivan</b:First>
          </b:Person>
        </b:NameList>
      </b:Author>
    </b:Author>
    <b:Title>https://www.valamis.com/hub/performance-management-cycle</b:Title>
    <b:Year>2022</b:Year>
    <b:RefOrder>3</b:RefOrder>
  </b:Source>
  <b:Source>
    <b:Tag>htt231</b:Tag>
    <b:SourceType>InternetSite</b:SourceType>
    <b:Guid>{89B25499-C3E5-4C69-B4E9-A2EDBC2ACFCC}</b:Guid>
    <b:Author>
      <b:Author>
        <b:NameList>
          <b:Person>
            <b:Last>Symonds</b:Last>
            <b:First>Cat</b:First>
          </b:Person>
        </b:NameList>
      </b:Author>
    </b:Author>
    <b:Title>https://factorialhr.com/blog/performance-management-cycle/</b:Title>
    <b:Year>2023</b:Year>
    <b:Month>08</b:Month>
    <b:Day>17</b:Day>
    <b:RefOrder>5</b:RefOrder>
  </b:Source>
  <b:Source>
    <b:Tag>Jac23</b:Tag>
    <b:SourceType>InternetSite</b:SourceType>
    <b:Guid>{076992F1-4A72-4368-B36D-A4E5CB892FB6}</b:Guid>
    <b:Author>
      <b:Author>
        <b:NameList>
          <b:Person>
            <b:Last>Folkman</b:Last>
            <b:First>Jack</b:First>
            <b:Middle>Zenger and Joseph</b:Middle>
          </b:Person>
        </b:NameList>
      </b:Author>
    </b:Author>
    <b:Title>https://hbr.org/2020/12/what-makes-a-360-degree-review-successful</b:Title>
    <b:Year>2023</b:Year>
    <b:Month>12</b:Month>
    <b:Day>23</b:Day>
    <b:RefOrder>6</b:RefOrder>
  </b:Source>
  <b:Source>
    <b:Tag>Sam21</b:Tag>
    <b:SourceType>InternetSite</b:SourceType>
    <b:Guid>{8F03527B-076A-413D-8E0A-C4A51963C325}</b:Guid>
    <b:Author>
      <b:Author>
        <b:NameList>
          <b:Person>
            <b:Last>Sam</b:Last>
          </b:Person>
        </b:NameList>
      </b:Author>
    </b:Author>
    <b:Title>https://matterapp.com/blog/360-degree-feedback-advantages-and-disadvantages</b:Title>
    <b:Year>2021</b:Year>
    <b:Month>08</b:Month>
    <b:Day>28</b:Day>
    <b:RefOrder>7</b:RefOrder>
  </b:Source>
  <b:Source>
    <b:Tag>MBA22</b:Tag>
    <b:SourceType>InternetSite</b:SourceType>
    <b:Guid>{F490BD1E-3A40-4061-B777-13D9AE891021}</b:Guid>
    <b:Author>
      <b:Author>
        <b:NameList>
          <b:Person>
            <b:Last>Team</b:Last>
            <b:First>MBA</b:First>
            <b:Middle>Skool</b:Middle>
          </b:Person>
        </b:NameList>
      </b:Author>
    </b:Author>
    <b:Title>https://www.mbaskool.com/business-concepts/human-resources-hr-terms/17835-540-degree-feedback.html</b:Title>
    <b:Year>2022</b:Year>
    <b:RefOrder>8</b:RefOrder>
  </b:Source>
  <b:Source>
    <b:Tag>Cha22</b:Tag>
    <b:SourceType>InternetSite</b:SourceType>
    <b:Guid>{D74D432A-963C-4B4E-8351-A4AAA527898E}</b:Guid>
    <b:Author>
      <b:Author>
        <b:NameList>
          <b:Person>
            <b:Last>Charles</b:Last>
          </b:Person>
        </b:NameList>
      </b:Author>
    </b:Author>
    <b:Title>https://www.12manage.com/forum.asp?TB=T360_degree_feedback&amp;S=9</b:Title>
    <b:Year>2022</b:Year>
    <b:RefOrder>9</b:RefOrder>
  </b:Source>
  <b:Source>
    <b:Tag>CFI23</b:Tag>
    <b:SourceType>InternetSite</b:SourceType>
    <b:Guid>{66B78E8D-E335-4D63-97A3-3A624F83CACC}</b:Guid>
    <b:Author>
      <b:Author>
        <b:NameList>
          <b:Person>
            <b:Last>Team</b:Last>
            <b:First>CFI</b:First>
          </b:Person>
        </b:NameList>
      </b:Author>
    </b:Author>
    <b:Title>https://corporatefinanceinstitute.com/resources/management/management-by-objectives-mbo/</b:Title>
    <b:Year>2023</b:Year>
    <b:Month>20</b:Month>
    <b:Day>04</b:Day>
    <b:RefOrder>11</b:RefOrder>
  </b:Source>
  <b:Source>
    <b:Tag>her22</b:Tag>
    <b:SourceType>InternetSite</b:SourceType>
    <b:Guid>{FAE87325-83F9-4BA6-8600-76E87B54CFA8}</b:Guid>
    <b:Author>
      <b:Author>
        <b:NameList>
          <b:Person>
            <b:Last>Green</b:Last>
            <b:First>heryl</b:First>
          </b:Person>
        </b:NameList>
      </b:Author>
    </b:Author>
    <b:Title>https://blog.hubspot.com/marketing/management-by-objectives</b:Title>
    <b:Year>2022</b:Year>
    <b:Month>07</b:Month>
    <b:Day>22</b:Day>
    <b:RefOrder>10</b:RefOrder>
  </b:Source>
  <b:Source>
    <b:Tag>Man22</b:Tag>
    <b:SourceType>InternetSite</b:SourceType>
    <b:Guid>{2485257E-ADB5-4038-AF87-043D3B5E3A85}</b:Guid>
    <b:Author>
      <b:Author>
        <b:NameList>
          <b:Person>
            <b:Last>Objectives</b:Last>
            <b:First>Management</b:First>
            <b:Middle>by</b:Middle>
          </b:Person>
        </b:NameList>
      </b:Author>
    </b:Author>
    <b:Title>https://teambuilding.com/blog/management-by-objectives</b:Title>
    <b:Year>2022</b:Year>
    <b:Month>08</b:Month>
    <b:Day>27</b:Day>
    <b:RefOrder>12</b:RefOrder>
  </b:Source>
  <b:Source>
    <b:Tag>McG23</b:Tag>
    <b:SourceType>InternetSite</b:SourceType>
    <b:Guid>{78FFD6D1-CA4C-4CA5-A71A-62CB6BA21195}</b:Guid>
    <b:Author>
      <b:Author>
        <b:NameList>
          <b:Person>
            <b:Last>McGill.CA</b:Last>
          </b:Person>
        </b:NameList>
      </b:Author>
    </b:Author>
    <b:Title>https://www.mcgill.ca/skillsets/framework/teamwork-interpersonal</b:Title>
    <b:Year>2023</b:Year>
    <b:RefOrder>13</b:RefOrder>
  </b:Source>
  <b:Source>
    <b:Tag>Car07</b:Tag>
    <b:SourceType>InternetSite</b:SourceType>
    <b:Guid>{40684795-D6D3-45CB-B468-26929AC92ACF}</b:Guid>
    <b:Author>
      <b:Author>
        <b:NameList>
          <b:Person>
            <b:Last>Cartwright</b:Last>
            <b:First>Chris</b:First>
          </b:Person>
        </b:NameList>
      </b:Author>
    </b:Author>
    <b:Title>https://www.pmi.org/learning/library/project-manager-competency-development-framework-7376</b:Title>
    <b:Year>2007</b:Year>
    <b:RefOrder>14</b:RefOrder>
  </b:Source>
  <b:Source>
    <b:Tag>Wei16</b:Tag>
    <b:SourceType>InternetSite</b:SourceType>
    <b:Guid>{73B4926A-3E9D-4ECB-860B-A12AAFE2DAD7}</b:Guid>
    <b:Author>
      <b:Author>
        <b:NameList>
          <b:Person>
            <b:Last>Wei</b:Last>
            <b:First>Wei</b:First>
          </b:Person>
        </b:NameList>
      </b:Author>
    </b:Author>
    <b:Title>https://www.sciencedirect.com/science/article/abs/pii/S0261517716301431</b:Title>
    <b:Year>2016</b:Year>
    <b:RefOrder>15</b:RefOrder>
  </b:Source>
  <b:Source>
    <b:Tag>Far22</b:Tag>
    <b:SourceType>InternetSite</b:SourceType>
    <b:Guid>{1F36D949-FEC2-43FA-A3E5-AD498B6C4BEA}</b:Guid>
    <b:Author>
      <b:Author>
        <b:NameList>
          <b:Person>
            <b:Last>Dotiwala</b:Last>
            <b:First>Faridun</b:First>
          </b:Person>
        </b:NameList>
      </b:Author>
    </b:Author>
    <b:Title>https://www.mckinsey.com/capabilities/operations/our-insights/developing-leadership-capabilities</b:Title>
    <b:Year>2022</b:Year>
    <b:RefOrder>16</b:RefOrder>
  </b:Source>
</b:Sources>
</file>

<file path=customXml/itemProps1.xml><?xml version="1.0" encoding="utf-8"?>
<ds:datastoreItem xmlns:ds="http://schemas.openxmlformats.org/officeDocument/2006/customXml" ds:itemID="{C11C9203-D6CD-48FF-B511-C3EC3A238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4153</Words>
  <Characters>23674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dc:creator>
  <cp:keywords/>
  <dc:description/>
  <cp:lastModifiedBy>Miroslav Grigorov</cp:lastModifiedBy>
  <cp:revision>2</cp:revision>
  <dcterms:created xsi:type="dcterms:W3CDTF">2023-08-21T00:15:00Z</dcterms:created>
  <dcterms:modified xsi:type="dcterms:W3CDTF">2023-08-21T00:15:00Z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6a710842-9be8-49fc-a016-2ade9a02e7e4</vt:lpwstr>
  </property>
</Properties>
</file>