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86410D" w14:textId="333A08E0" w:rsidR="008E4AEF" w:rsidRPr="005B7F25" w:rsidRDefault="008E4AEF" w:rsidP="005B7F25">
      <w:pPr>
        <w:spacing w:line="480" w:lineRule="auto"/>
        <w:rPr>
          <w:rFonts w:ascii="Times New Roman" w:hAnsi="Times New Roman" w:cs="Times New Roman"/>
          <w:sz w:val="24"/>
          <w:szCs w:val="24"/>
        </w:rPr>
      </w:pPr>
      <w:r w:rsidRPr="005B7F25">
        <w:rPr>
          <w:rFonts w:ascii="Times New Roman" w:hAnsi="Times New Roman" w:cs="Times New Roman"/>
          <w:sz w:val="24"/>
          <w:szCs w:val="24"/>
        </w:rPr>
        <w:t xml:space="preserve">In my attempt to define </w:t>
      </w:r>
      <w:r w:rsidR="00AD0FF8" w:rsidRPr="005B7F25">
        <w:rPr>
          <w:rFonts w:ascii="Times New Roman" w:hAnsi="Times New Roman" w:cs="Times New Roman"/>
          <w:sz w:val="24"/>
          <w:szCs w:val="24"/>
        </w:rPr>
        <w:t>what is meant by the ‘integrity’ of evidence</w:t>
      </w:r>
      <w:r w:rsidR="001F6E82" w:rsidRPr="005B7F25">
        <w:rPr>
          <w:rFonts w:ascii="Times New Roman" w:hAnsi="Times New Roman" w:cs="Times New Roman"/>
          <w:sz w:val="24"/>
          <w:szCs w:val="24"/>
        </w:rPr>
        <w:t xml:space="preserve"> and how it has impacted the UK Criminal Justice System, I will be looking at </w:t>
      </w:r>
      <w:r w:rsidR="006B79BE" w:rsidRPr="005B7F25">
        <w:rPr>
          <w:rFonts w:ascii="Times New Roman" w:hAnsi="Times New Roman" w:cs="Times New Roman"/>
          <w:sz w:val="24"/>
          <w:szCs w:val="24"/>
        </w:rPr>
        <w:t>the preservation of evidence, but also</w:t>
      </w:r>
      <w:r w:rsidR="007A720D" w:rsidRPr="005B7F25">
        <w:rPr>
          <w:rFonts w:ascii="Times New Roman" w:hAnsi="Times New Roman" w:cs="Times New Roman"/>
          <w:sz w:val="24"/>
          <w:szCs w:val="24"/>
        </w:rPr>
        <w:t xml:space="preserve"> the way in which it was </w:t>
      </w:r>
      <w:r w:rsidR="00DF16EA" w:rsidRPr="005B7F25">
        <w:rPr>
          <w:rFonts w:ascii="Times New Roman" w:hAnsi="Times New Roman" w:cs="Times New Roman"/>
          <w:sz w:val="24"/>
          <w:szCs w:val="24"/>
        </w:rPr>
        <w:t>investigated, and used in both a forensic and judicial s</w:t>
      </w:r>
      <w:r w:rsidR="003E294C" w:rsidRPr="005B7F25">
        <w:rPr>
          <w:rFonts w:ascii="Times New Roman" w:hAnsi="Times New Roman" w:cs="Times New Roman"/>
          <w:sz w:val="24"/>
          <w:szCs w:val="24"/>
        </w:rPr>
        <w:t>ense</w:t>
      </w:r>
      <w:r w:rsidR="00DF16EA" w:rsidRPr="005B7F25">
        <w:rPr>
          <w:rFonts w:ascii="Times New Roman" w:hAnsi="Times New Roman" w:cs="Times New Roman"/>
          <w:sz w:val="24"/>
          <w:szCs w:val="24"/>
        </w:rPr>
        <w:t>.</w:t>
      </w:r>
      <w:r w:rsidR="001A3FAE" w:rsidRPr="005B7F25">
        <w:rPr>
          <w:rFonts w:ascii="Times New Roman" w:hAnsi="Times New Roman" w:cs="Times New Roman"/>
          <w:sz w:val="24"/>
          <w:szCs w:val="24"/>
        </w:rPr>
        <w:t xml:space="preserve"> Although </w:t>
      </w:r>
      <w:r w:rsidR="00D80713" w:rsidRPr="005B7F25">
        <w:rPr>
          <w:rFonts w:ascii="Times New Roman" w:hAnsi="Times New Roman" w:cs="Times New Roman"/>
          <w:sz w:val="24"/>
          <w:szCs w:val="24"/>
        </w:rPr>
        <w:t xml:space="preserve">looking at the investigation of evidence and how it is </w:t>
      </w:r>
      <w:r w:rsidR="00FF6DE9" w:rsidRPr="005B7F25">
        <w:rPr>
          <w:rFonts w:ascii="Times New Roman" w:hAnsi="Times New Roman" w:cs="Times New Roman"/>
          <w:sz w:val="24"/>
          <w:szCs w:val="24"/>
        </w:rPr>
        <w:t>interpreted</w:t>
      </w:r>
      <w:r w:rsidR="00DB0EC0" w:rsidRPr="005B7F25">
        <w:rPr>
          <w:rFonts w:ascii="Times New Roman" w:hAnsi="Times New Roman" w:cs="Times New Roman"/>
          <w:sz w:val="24"/>
          <w:szCs w:val="24"/>
        </w:rPr>
        <w:t xml:space="preserve"> does not fall under the normal definition of integrity of evidence</w:t>
      </w:r>
      <w:r w:rsidR="006A54FA" w:rsidRPr="005B7F25">
        <w:rPr>
          <w:rFonts w:ascii="Times New Roman" w:hAnsi="Times New Roman" w:cs="Times New Roman"/>
          <w:sz w:val="24"/>
          <w:szCs w:val="24"/>
        </w:rPr>
        <w:t xml:space="preserve">, I believe that </w:t>
      </w:r>
      <w:r w:rsidR="005F7BB1" w:rsidRPr="005B7F25">
        <w:rPr>
          <w:rFonts w:ascii="Times New Roman" w:hAnsi="Times New Roman" w:cs="Times New Roman"/>
          <w:sz w:val="24"/>
          <w:szCs w:val="24"/>
        </w:rPr>
        <w:t xml:space="preserve">evidence cannot </w:t>
      </w:r>
      <w:r w:rsidR="00C372DE" w:rsidRPr="005B7F25">
        <w:rPr>
          <w:rFonts w:ascii="Times New Roman" w:hAnsi="Times New Roman" w:cs="Times New Roman"/>
          <w:sz w:val="24"/>
          <w:szCs w:val="24"/>
        </w:rPr>
        <w:t xml:space="preserve">have integrity if it has </w:t>
      </w:r>
      <w:r w:rsidR="002C2117" w:rsidRPr="005B7F25">
        <w:rPr>
          <w:rFonts w:ascii="Times New Roman" w:hAnsi="Times New Roman" w:cs="Times New Roman"/>
          <w:sz w:val="24"/>
          <w:szCs w:val="24"/>
        </w:rPr>
        <w:t xml:space="preserve">not been properly </w:t>
      </w:r>
      <w:r w:rsidR="00D37AEC" w:rsidRPr="005B7F25">
        <w:rPr>
          <w:rFonts w:ascii="Times New Roman" w:hAnsi="Times New Roman" w:cs="Times New Roman"/>
          <w:sz w:val="24"/>
          <w:szCs w:val="24"/>
        </w:rPr>
        <w:t xml:space="preserve">looked at, or if </w:t>
      </w:r>
      <w:r w:rsidR="00A66322" w:rsidRPr="005B7F25">
        <w:rPr>
          <w:rFonts w:ascii="Times New Roman" w:hAnsi="Times New Roman" w:cs="Times New Roman"/>
          <w:sz w:val="24"/>
          <w:szCs w:val="24"/>
        </w:rPr>
        <w:t xml:space="preserve">it was not used effectively </w:t>
      </w:r>
      <w:r w:rsidR="003E754E" w:rsidRPr="005B7F25">
        <w:rPr>
          <w:rFonts w:ascii="Times New Roman" w:hAnsi="Times New Roman" w:cs="Times New Roman"/>
          <w:sz w:val="24"/>
          <w:szCs w:val="24"/>
        </w:rPr>
        <w:t xml:space="preserve">within </w:t>
      </w:r>
      <w:r w:rsidR="00FF6DE9" w:rsidRPr="005B7F25">
        <w:rPr>
          <w:rFonts w:ascii="Times New Roman" w:hAnsi="Times New Roman" w:cs="Times New Roman"/>
          <w:sz w:val="24"/>
          <w:szCs w:val="24"/>
        </w:rPr>
        <w:t>forensic research and in court.</w:t>
      </w:r>
    </w:p>
    <w:p w14:paraId="64D08787" w14:textId="2377F1C1" w:rsidR="006041D8" w:rsidRPr="005B7F25" w:rsidRDefault="006041D8" w:rsidP="005B7F25">
      <w:pPr>
        <w:spacing w:line="480" w:lineRule="auto"/>
        <w:rPr>
          <w:rFonts w:ascii="Times New Roman" w:hAnsi="Times New Roman" w:cs="Times New Roman"/>
          <w:sz w:val="24"/>
          <w:szCs w:val="24"/>
        </w:rPr>
      </w:pPr>
      <w:r w:rsidRPr="005B7F25">
        <w:rPr>
          <w:rFonts w:ascii="Times New Roman" w:hAnsi="Times New Roman" w:cs="Times New Roman"/>
          <w:sz w:val="24"/>
          <w:szCs w:val="24"/>
        </w:rPr>
        <w:t xml:space="preserve">To </w:t>
      </w:r>
      <w:r w:rsidR="004258C8" w:rsidRPr="005B7F25">
        <w:rPr>
          <w:rFonts w:ascii="Times New Roman" w:hAnsi="Times New Roman" w:cs="Times New Roman"/>
          <w:sz w:val="24"/>
          <w:szCs w:val="24"/>
        </w:rPr>
        <w:t xml:space="preserve">find a definition, I will be looking at a </w:t>
      </w:r>
      <w:r w:rsidR="002D1653" w:rsidRPr="005B7F25">
        <w:rPr>
          <w:rFonts w:ascii="Times New Roman" w:hAnsi="Times New Roman" w:cs="Times New Roman"/>
          <w:sz w:val="24"/>
          <w:szCs w:val="24"/>
        </w:rPr>
        <w:t>few cases. The</w:t>
      </w:r>
      <w:r w:rsidR="00783254" w:rsidRPr="005B7F25">
        <w:rPr>
          <w:rFonts w:ascii="Times New Roman" w:hAnsi="Times New Roman" w:cs="Times New Roman"/>
          <w:sz w:val="24"/>
          <w:szCs w:val="24"/>
        </w:rPr>
        <w:t xml:space="preserve"> three main </w:t>
      </w:r>
      <w:r w:rsidR="007C0CA7" w:rsidRPr="005B7F25">
        <w:rPr>
          <w:rFonts w:ascii="Times New Roman" w:hAnsi="Times New Roman" w:cs="Times New Roman"/>
          <w:sz w:val="24"/>
          <w:szCs w:val="24"/>
        </w:rPr>
        <w:t>cases</w:t>
      </w:r>
      <w:r w:rsidR="002D1653" w:rsidRPr="005B7F25">
        <w:rPr>
          <w:rFonts w:ascii="Times New Roman" w:hAnsi="Times New Roman" w:cs="Times New Roman"/>
          <w:sz w:val="24"/>
          <w:szCs w:val="24"/>
        </w:rPr>
        <w:t xml:space="preserve"> </w:t>
      </w:r>
      <w:r w:rsidR="009F78CE" w:rsidRPr="005B7F25">
        <w:rPr>
          <w:rFonts w:ascii="Times New Roman" w:hAnsi="Times New Roman" w:cs="Times New Roman"/>
          <w:sz w:val="24"/>
          <w:szCs w:val="24"/>
        </w:rPr>
        <w:t>are</w:t>
      </w:r>
      <w:r w:rsidR="002461D4" w:rsidRPr="005B7F25">
        <w:rPr>
          <w:rFonts w:ascii="Times New Roman" w:hAnsi="Times New Roman" w:cs="Times New Roman"/>
          <w:sz w:val="24"/>
          <w:szCs w:val="24"/>
        </w:rPr>
        <w:t xml:space="preserve"> the Billie-Jo murder,</w:t>
      </w:r>
      <w:r w:rsidR="00EA1932" w:rsidRPr="005B7F25">
        <w:rPr>
          <w:rFonts w:ascii="Times New Roman" w:hAnsi="Times New Roman" w:cs="Times New Roman"/>
          <w:sz w:val="24"/>
          <w:szCs w:val="24"/>
        </w:rPr>
        <w:t xml:space="preserve"> the case of Shirley McKie,</w:t>
      </w:r>
      <w:r w:rsidR="00A27FB7" w:rsidRPr="005B7F25">
        <w:rPr>
          <w:rFonts w:ascii="Times New Roman" w:hAnsi="Times New Roman" w:cs="Times New Roman"/>
          <w:sz w:val="24"/>
          <w:szCs w:val="24"/>
        </w:rPr>
        <w:t xml:space="preserve"> and</w:t>
      </w:r>
      <w:r w:rsidR="00EA1932" w:rsidRPr="005B7F25">
        <w:rPr>
          <w:rFonts w:ascii="Times New Roman" w:hAnsi="Times New Roman" w:cs="Times New Roman"/>
          <w:sz w:val="24"/>
          <w:szCs w:val="24"/>
        </w:rPr>
        <w:t xml:space="preserve"> the </w:t>
      </w:r>
      <w:r w:rsidR="003C3C6C" w:rsidRPr="005B7F25">
        <w:rPr>
          <w:rFonts w:ascii="Times New Roman" w:hAnsi="Times New Roman" w:cs="Times New Roman"/>
          <w:sz w:val="24"/>
          <w:szCs w:val="24"/>
        </w:rPr>
        <w:t>John George Haigh trail</w:t>
      </w:r>
      <w:r w:rsidR="00783254" w:rsidRPr="005B7F25">
        <w:rPr>
          <w:rFonts w:ascii="Times New Roman" w:hAnsi="Times New Roman" w:cs="Times New Roman"/>
          <w:sz w:val="24"/>
          <w:szCs w:val="24"/>
        </w:rPr>
        <w:t>, I will a</w:t>
      </w:r>
      <w:r w:rsidR="00A27FB7" w:rsidRPr="005B7F25">
        <w:rPr>
          <w:rFonts w:ascii="Times New Roman" w:hAnsi="Times New Roman" w:cs="Times New Roman"/>
          <w:sz w:val="24"/>
          <w:szCs w:val="24"/>
        </w:rPr>
        <w:t>lso be looking at two minor electronic cases</w:t>
      </w:r>
      <w:r w:rsidR="008E5233" w:rsidRPr="005B7F25">
        <w:rPr>
          <w:rFonts w:ascii="Times New Roman" w:hAnsi="Times New Roman" w:cs="Times New Roman"/>
          <w:sz w:val="24"/>
          <w:szCs w:val="24"/>
        </w:rPr>
        <w:t>.</w:t>
      </w:r>
      <w:r w:rsidR="004B4DC7" w:rsidRPr="005B7F25">
        <w:rPr>
          <w:rFonts w:ascii="Times New Roman" w:hAnsi="Times New Roman" w:cs="Times New Roman"/>
          <w:sz w:val="24"/>
          <w:szCs w:val="24"/>
        </w:rPr>
        <w:t xml:space="preserve"> The Billie-Jo murder</w:t>
      </w:r>
      <w:r w:rsidR="00DB173D" w:rsidRPr="005B7F25">
        <w:rPr>
          <w:rFonts w:ascii="Times New Roman" w:hAnsi="Times New Roman" w:cs="Times New Roman"/>
          <w:sz w:val="24"/>
          <w:szCs w:val="24"/>
        </w:rPr>
        <w:t xml:space="preserve"> highlights how </w:t>
      </w:r>
      <w:r w:rsidR="009F1FAE" w:rsidRPr="005B7F25">
        <w:rPr>
          <w:rFonts w:ascii="Times New Roman" w:hAnsi="Times New Roman" w:cs="Times New Roman"/>
          <w:sz w:val="24"/>
          <w:szCs w:val="24"/>
        </w:rPr>
        <w:t xml:space="preserve">despite </w:t>
      </w:r>
      <w:r w:rsidR="00571AC5" w:rsidRPr="005B7F25">
        <w:rPr>
          <w:rFonts w:ascii="Times New Roman" w:hAnsi="Times New Roman" w:cs="Times New Roman"/>
          <w:sz w:val="24"/>
          <w:szCs w:val="24"/>
        </w:rPr>
        <w:t>having an expert go against the main evidence th</w:t>
      </w:r>
      <w:r w:rsidR="00E72D14" w:rsidRPr="005B7F25">
        <w:rPr>
          <w:rFonts w:ascii="Times New Roman" w:hAnsi="Times New Roman" w:cs="Times New Roman"/>
          <w:sz w:val="24"/>
          <w:szCs w:val="24"/>
        </w:rPr>
        <w:t xml:space="preserve">at the prosecution </w:t>
      </w:r>
      <w:r w:rsidR="00DA69C6" w:rsidRPr="005B7F25">
        <w:rPr>
          <w:rFonts w:ascii="Times New Roman" w:hAnsi="Times New Roman" w:cs="Times New Roman"/>
          <w:sz w:val="24"/>
          <w:szCs w:val="24"/>
        </w:rPr>
        <w:t xml:space="preserve">used, an innocent person would be convicted of a crime they </w:t>
      </w:r>
      <w:r w:rsidR="00C03EBB" w:rsidRPr="005B7F25">
        <w:rPr>
          <w:rFonts w:ascii="Times New Roman" w:hAnsi="Times New Roman" w:cs="Times New Roman"/>
          <w:sz w:val="24"/>
          <w:szCs w:val="24"/>
        </w:rPr>
        <w:t xml:space="preserve">did not </w:t>
      </w:r>
      <w:r w:rsidR="00DA69C6" w:rsidRPr="005B7F25">
        <w:rPr>
          <w:rFonts w:ascii="Times New Roman" w:hAnsi="Times New Roman" w:cs="Times New Roman"/>
          <w:sz w:val="24"/>
          <w:szCs w:val="24"/>
        </w:rPr>
        <w:t xml:space="preserve">commit </w:t>
      </w:r>
      <w:r w:rsidR="00BA7E93" w:rsidRPr="005B7F25">
        <w:rPr>
          <w:rFonts w:ascii="Times New Roman" w:hAnsi="Times New Roman" w:cs="Times New Roman"/>
          <w:sz w:val="24"/>
          <w:szCs w:val="24"/>
        </w:rPr>
        <w:t xml:space="preserve">and would spend years in prison due to poor integrity of evidence. The Shirley McKie case is an example of </w:t>
      </w:r>
      <w:r w:rsidR="008E66F3" w:rsidRPr="005B7F25">
        <w:rPr>
          <w:rFonts w:ascii="Times New Roman" w:hAnsi="Times New Roman" w:cs="Times New Roman"/>
          <w:sz w:val="24"/>
          <w:szCs w:val="24"/>
        </w:rPr>
        <w:t>a person almost being convicted of a crime</w:t>
      </w:r>
      <w:r w:rsidR="007D243E" w:rsidRPr="005B7F25">
        <w:rPr>
          <w:rFonts w:ascii="Times New Roman" w:hAnsi="Times New Roman" w:cs="Times New Roman"/>
          <w:sz w:val="24"/>
          <w:szCs w:val="24"/>
        </w:rPr>
        <w:t xml:space="preserve"> due to evidence not being revealed to both prosecutors and defence</w:t>
      </w:r>
      <w:r w:rsidR="004A0C0E" w:rsidRPr="005B7F25">
        <w:rPr>
          <w:rFonts w:ascii="Times New Roman" w:hAnsi="Times New Roman" w:cs="Times New Roman"/>
          <w:sz w:val="24"/>
          <w:szCs w:val="24"/>
        </w:rPr>
        <w:t xml:space="preserve">, and the </w:t>
      </w:r>
      <w:r w:rsidR="004E46CF" w:rsidRPr="005B7F25">
        <w:rPr>
          <w:rFonts w:ascii="Times New Roman" w:hAnsi="Times New Roman" w:cs="Times New Roman"/>
          <w:sz w:val="24"/>
          <w:szCs w:val="24"/>
        </w:rPr>
        <w:t>effect this case had on the UK Criminal Justice System would change public opinion</w:t>
      </w:r>
      <w:r w:rsidR="00691CDF" w:rsidRPr="005B7F25">
        <w:rPr>
          <w:rFonts w:ascii="Times New Roman" w:hAnsi="Times New Roman" w:cs="Times New Roman"/>
          <w:sz w:val="24"/>
          <w:szCs w:val="24"/>
        </w:rPr>
        <w:t xml:space="preserve"> </w:t>
      </w:r>
      <w:r w:rsidR="002C0A4C" w:rsidRPr="005B7F25">
        <w:rPr>
          <w:rFonts w:ascii="Times New Roman" w:hAnsi="Times New Roman" w:cs="Times New Roman"/>
          <w:sz w:val="24"/>
          <w:szCs w:val="24"/>
        </w:rPr>
        <w:t>on fingerprint evidence</w:t>
      </w:r>
      <w:r w:rsidR="00691CDF" w:rsidRPr="005B7F25">
        <w:rPr>
          <w:rFonts w:ascii="Times New Roman" w:hAnsi="Times New Roman" w:cs="Times New Roman"/>
          <w:sz w:val="24"/>
          <w:szCs w:val="24"/>
        </w:rPr>
        <w:t>.</w:t>
      </w:r>
      <w:r w:rsidR="00C71AE4" w:rsidRPr="005B7F25">
        <w:rPr>
          <w:rFonts w:ascii="Times New Roman" w:hAnsi="Times New Roman" w:cs="Times New Roman"/>
          <w:sz w:val="24"/>
          <w:szCs w:val="24"/>
        </w:rPr>
        <w:t xml:space="preserve"> </w:t>
      </w:r>
      <w:r w:rsidR="00C900E8" w:rsidRPr="005B7F25">
        <w:rPr>
          <w:rFonts w:ascii="Times New Roman" w:hAnsi="Times New Roman" w:cs="Times New Roman"/>
          <w:sz w:val="24"/>
          <w:szCs w:val="24"/>
        </w:rPr>
        <w:t>T</w:t>
      </w:r>
      <w:r w:rsidR="00C71AE4" w:rsidRPr="005B7F25">
        <w:rPr>
          <w:rFonts w:ascii="Times New Roman" w:hAnsi="Times New Roman" w:cs="Times New Roman"/>
          <w:sz w:val="24"/>
          <w:szCs w:val="24"/>
        </w:rPr>
        <w:t>he John George Haigh trail shows how when evidence has integrity, it can be used</w:t>
      </w:r>
      <w:r w:rsidR="009236C7" w:rsidRPr="005B7F25">
        <w:rPr>
          <w:rFonts w:ascii="Times New Roman" w:hAnsi="Times New Roman" w:cs="Times New Roman"/>
          <w:sz w:val="24"/>
          <w:szCs w:val="24"/>
        </w:rPr>
        <w:t xml:space="preserve"> to its full effectiveness, and </w:t>
      </w:r>
      <w:r w:rsidR="001C42BE" w:rsidRPr="005B7F25">
        <w:rPr>
          <w:rFonts w:ascii="Times New Roman" w:hAnsi="Times New Roman" w:cs="Times New Roman"/>
          <w:sz w:val="24"/>
          <w:szCs w:val="24"/>
        </w:rPr>
        <w:t>can be the only main evidence to convict someone</w:t>
      </w:r>
      <w:r w:rsidR="002339ED" w:rsidRPr="005B7F25">
        <w:rPr>
          <w:rFonts w:ascii="Times New Roman" w:hAnsi="Times New Roman" w:cs="Times New Roman"/>
          <w:sz w:val="24"/>
          <w:szCs w:val="24"/>
        </w:rPr>
        <w:t xml:space="preserve"> who would have otherwise not </w:t>
      </w:r>
      <w:r w:rsidR="009B0EAA" w:rsidRPr="005B7F25">
        <w:rPr>
          <w:rFonts w:ascii="Times New Roman" w:hAnsi="Times New Roman" w:cs="Times New Roman"/>
          <w:sz w:val="24"/>
          <w:szCs w:val="24"/>
        </w:rPr>
        <w:t>of been convicted.</w:t>
      </w:r>
    </w:p>
    <w:p w14:paraId="38FEBE00" w14:textId="0A03D3F4" w:rsidR="00597951" w:rsidRPr="005B7F25" w:rsidRDefault="003434B1" w:rsidP="005B7F25">
      <w:pPr>
        <w:spacing w:after="0" w:line="480" w:lineRule="auto"/>
        <w:rPr>
          <w:rFonts w:ascii="Times New Roman" w:hAnsi="Times New Roman" w:cs="Times New Roman"/>
          <w:sz w:val="24"/>
          <w:szCs w:val="24"/>
          <w:lang w:eastAsia="en-GB"/>
        </w:rPr>
      </w:pPr>
      <w:r w:rsidRPr="005B7F25">
        <w:rPr>
          <w:rFonts w:ascii="Times New Roman" w:hAnsi="Times New Roman" w:cs="Times New Roman"/>
          <w:sz w:val="24"/>
          <w:szCs w:val="24"/>
        </w:rPr>
        <w:t xml:space="preserve">If evidence is seen to </w:t>
      </w:r>
      <w:r w:rsidR="00071EA6" w:rsidRPr="005B7F25">
        <w:rPr>
          <w:rFonts w:ascii="Times New Roman" w:hAnsi="Times New Roman" w:cs="Times New Roman"/>
          <w:sz w:val="24"/>
          <w:szCs w:val="24"/>
        </w:rPr>
        <w:t>have any doubt to it, then its integrity is not intact. The importance of this is that without integrity evi</w:t>
      </w:r>
      <w:r w:rsidR="007A24BF" w:rsidRPr="005B7F25">
        <w:rPr>
          <w:rFonts w:ascii="Times New Roman" w:hAnsi="Times New Roman" w:cs="Times New Roman"/>
          <w:sz w:val="24"/>
          <w:szCs w:val="24"/>
        </w:rPr>
        <w:t>dence is meaningless</w:t>
      </w:r>
      <w:r w:rsidR="001C343A" w:rsidRPr="005B7F25">
        <w:rPr>
          <w:rFonts w:ascii="Times New Roman" w:hAnsi="Times New Roman" w:cs="Times New Roman"/>
          <w:sz w:val="24"/>
          <w:szCs w:val="24"/>
        </w:rPr>
        <w:t xml:space="preserve">. </w:t>
      </w:r>
      <w:r w:rsidR="001E0C6A" w:rsidRPr="005B7F25">
        <w:rPr>
          <w:rFonts w:ascii="Times New Roman" w:hAnsi="Times New Roman" w:cs="Times New Roman"/>
          <w:sz w:val="24"/>
          <w:szCs w:val="24"/>
        </w:rPr>
        <w:t>For evidence to be doubted, there must be suspicion that it has been tampered with,</w:t>
      </w:r>
      <w:r w:rsidR="00203468" w:rsidRPr="005B7F25">
        <w:rPr>
          <w:rFonts w:ascii="Times New Roman" w:hAnsi="Times New Roman" w:cs="Times New Roman"/>
          <w:sz w:val="24"/>
          <w:szCs w:val="24"/>
        </w:rPr>
        <w:t xml:space="preserve"> once this happens</w:t>
      </w:r>
      <w:r w:rsidR="00597951" w:rsidRPr="005B7F25">
        <w:rPr>
          <w:rFonts w:ascii="Times New Roman" w:hAnsi="Times New Roman" w:cs="Times New Roman"/>
          <w:sz w:val="24"/>
          <w:szCs w:val="24"/>
        </w:rPr>
        <w:t xml:space="preserve"> its integrity becomes questionable.</w:t>
      </w:r>
      <w:r w:rsidR="00597951" w:rsidRPr="005B7F25">
        <w:rPr>
          <w:rStyle w:val="FootnoteReference"/>
          <w:rFonts w:ascii="Times New Roman" w:hAnsi="Times New Roman" w:cs="Times New Roman"/>
          <w:sz w:val="24"/>
          <w:szCs w:val="24"/>
        </w:rPr>
        <w:footnoteReference w:id="1"/>
      </w:r>
      <w:r w:rsidR="00597951" w:rsidRPr="005B7F25">
        <w:rPr>
          <w:rFonts w:ascii="Times New Roman" w:hAnsi="Times New Roman" w:cs="Times New Roman"/>
          <w:sz w:val="24"/>
          <w:szCs w:val="24"/>
          <w:lang w:eastAsia="en-GB"/>
        </w:rPr>
        <w:t xml:space="preserve"> </w:t>
      </w:r>
    </w:p>
    <w:p w14:paraId="76760D41" w14:textId="504BF9AC" w:rsidR="00E50CEF" w:rsidRPr="005B7F25" w:rsidRDefault="001C343A" w:rsidP="005B7F25">
      <w:pPr>
        <w:spacing w:after="0" w:line="480" w:lineRule="auto"/>
        <w:rPr>
          <w:rFonts w:ascii="Times New Roman" w:hAnsi="Times New Roman" w:cs="Times New Roman"/>
          <w:sz w:val="24"/>
          <w:szCs w:val="24"/>
          <w:lang w:eastAsia="en-GB"/>
        </w:rPr>
      </w:pPr>
      <w:r w:rsidRPr="005B7F25">
        <w:rPr>
          <w:rFonts w:ascii="Times New Roman" w:hAnsi="Times New Roman" w:cs="Times New Roman"/>
          <w:sz w:val="24"/>
          <w:szCs w:val="24"/>
        </w:rPr>
        <w:lastRenderedPageBreak/>
        <w:t>If</w:t>
      </w:r>
      <w:r w:rsidR="00871C40" w:rsidRPr="005B7F25">
        <w:rPr>
          <w:rFonts w:ascii="Times New Roman" w:hAnsi="Times New Roman" w:cs="Times New Roman"/>
          <w:sz w:val="24"/>
          <w:szCs w:val="24"/>
        </w:rPr>
        <w:t xml:space="preserve"> evidence </w:t>
      </w:r>
      <w:r w:rsidR="00846564" w:rsidRPr="005B7F25">
        <w:rPr>
          <w:rFonts w:ascii="Times New Roman" w:hAnsi="Times New Roman" w:cs="Times New Roman"/>
          <w:sz w:val="24"/>
          <w:szCs w:val="24"/>
        </w:rPr>
        <w:t>were</w:t>
      </w:r>
      <w:r w:rsidR="00871C40" w:rsidRPr="005B7F25">
        <w:rPr>
          <w:rFonts w:ascii="Times New Roman" w:hAnsi="Times New Roman" w:cs="Times New Roman"/>
          <w:sz w:val="24"/>
          <w:szCs w:val="24"/>
        </w:rPr>
        <w:t xml:space="preserve"> given in court and its integrity was in question then</w:t>
      </w:r>
      <w:r w:rsidR="00D15286" w:rsidRPr="005B7F25">
        <w:rPr>
          <w:rFonts w:ascii="Times New Roman" w:hAnsi="Times New Roman" w:cs="Times New Roman"/>
          <w:sz w:val="24"/>
          <w:szCs w:val="24"/>
        </w:rPr>
        <w:t xml:space="preserve"> it would be seen</w:t>
      </w:r>
      <w:r w:rsidR="006E16FC" w:rsidRPr="005B7F25">
        <w:rPr>
          <w:rFonts w:ascii="Times New Roman" w:hAnsi="Times New Roman" w:cs="Times New Roman"/>
          <w:sz w:val="24"/>
          <w:szCs w:val="24"/>
        </w:rPr>
        <w:t xml:space="preserve"> as </w:t>
      </w:r>
      <w:r w:rsidR="00A6567D" w:rsidRPr="005B7F25">
        <w:rPr>
          <w:rFonts w:ascii="Times New Roman" w:hAnsi="Times New Roman" w:cs="Times New Roman"/>
          <w:sz w:val="24"/>
          <w:szCs w:val="24"/>
        </w:rPr>
        <w:t xml:space="preserve">inadmissible, and therefore not useful in determining a </w:t>
      </w:r>
      <w:r w:rsidR="007C7246" w:rsidRPr="005B7F25">
        <w:rPr>
          <w:rFonts w:ascii="Times New Roman" w:hAnsi="Times New Roman" w:cs="Times New Roman"/>
          <w:sz w:val="24"/>
          <w:szCs w:val="24"/>
        </w:rPr>
        <w:t>possible verdict.</w:t>
      </w:r>
      <w:r w:rsidR="00AC3281" w:rsidRPr="005B7F25">
        <w:rPr>
          <w:rStyle w:val="FootnoteReference"/>
          <w:rFonts w:ascii="Times New Roman" w:hAnsi="Times New Roman" w:cs="Times New Roman"/>
          <w:sz w:val="24"/>
          <w:szCs w:val="24"/>
        </w:rPr>
        <w:t xml:space="preserve"> </w:t>
      </w:r>
      <w:r w:rsidR="00AC3281" w:rsidRPr="005B7F25">
        <w:rPr>
          <w:rStyle w:val="FootnoteReference"/>
          <w:rFonts w:ascii="Times New Roman" w:hAnsi="Times New Roman" w:cs="Times New Roman"/>
          <w:sz w:val="24"/>
          <w:szCs w:val="24"/>
        </w:rPr>
        <w:footnoteReference w:id="2"/>
      </w:r>
      <w:r w:rsidR="00AC3281" w:rsidRPr="005B7F25">
        <w:rPr>
          <w:rFonts w:ascii="Times New Roman" w:hAnsi="Times New Roman" w:cs="Times New Roman"/>
          <w:sz w:val="24"/>
          <w:szCs w:val="24"/>
        </w:rPr>
        <w:t xml:space="preserve"> </w:t>
      </w:r>
      <w:r w:rsidR="002B3FF5" w:rsidRPr="005B7F25">
        <w:rPr>
          <w:rFonts w:ascii="Times New Roman" w:hAnsi="Times New Roman" w:cs="Times New Roman"/>
          <w:sz w:val="24"/>
          <w:szCs w:val="24"/>
        </w:rPr>
        <w:t>This is a common interpretation of what the integrity of evidence is</w:t>
      </w:r>
      <w:r w:rsidR="00F9435B" w:rsidRPr="005B7F25">
        <w:rPr>
          <w:rFonts w:ascii="Times New Roman" w:hAnsi="Times New Roman" w:cs="Times New Roman"/>
          <w:sz w:val="24"/>
          <w:szCs w:val="24"/>
        </w:rPr>
        <w:t>.</w:t>
      </w:r>
    </w:p>
    <w:p w14:paraId="63A7FDEE" w14:textId="77777777" w:rsidR="003C3212" w:rsidRPr="005B7F25" w:rsidRDefault="003C3212" w:rsidP="005B7F25">
      <w:pPr>
        <w:spacing w:after="0" w:line="480" w:lineRule="auto"/>
        <w:rPr>
          <w:rFonts w:ascii="Times New Roman" w:hAnsi="Times New Roman" w:cs="Times New Roman"/>
          <w:sz w:val="24"/>
          <w:szCs w:val="24"/>
          <w:lang w:eastAsia="en-GB"/>
        </w:rPr>
      </w:pPr>
    </w:p>
    <w:p w14:paraId="6E8EC5C3" w14:textId="6901D763" w:rsidR="00B72993" w:rsidRPr="005B7F25" w:rsidRDefault="00E62793" w:rsidP="005B7F25">
      <w:pPr>
        <w:spacing w:line="480" w:lineRule="auto"/>
        <w:rPr>
          <w:rFonts w:ascii="Times New Roman" w:hAnsi="Times New Roman" w:cs="Times New Roman"/>
          <w:sz w:val="24"/>
          <w:szCs w:val="24"/>
        </w:rPr>
      </w:pPr>
      <w:r w:rsidRPr="005B7F25">
        <w:rPr>
          <w:rFonts w:ascii="Times New Roman" w:hAnsi="Times New Roman" w:cs="Times New Roman"/>
          <w:sz w:val="24"/>
          <w:szCs w:val="24"/>
        </w:rPr>
        <w:t xml:space="preserve">The case of Shirley McKie highlights how forensic evidence is not always correct, and due to the almost blind reliance on it, when an error inevitably happens, an innocent person </w:t>
      </w:r>
      <w:r w:rsidR="005561C5" w:rsidRPr="005B7F25">
        <w:rPr>
          <w:rFonts w:ascii="Times New Roman" w:hAnsi="Times New Roman" w:cs="Times New Roman"/>
          <w:sz w:val="24"/>
          <w:szCs w:val="24"/>
        </w:rPr>
        <w:t>must</w:t>
      </w:r>
      <w:r w:rsidRPr="005B7F25">
        <w:rPr>
          <w:rFonts w:ascii="Times New Roman" w:hAnsi="Times New Roman" w:cs="Times New Roman"/>
          <w:sz w:val="24"/>
          <w:szCs w:val="24"/>
        </w:rPr>
        <w:t xml:space="preserve"> pay the price. After a fingerprint was found at a crime scene and supposedly identified as McKie’s, who was the detective assigned to secure the crime scene, she would be charged with perjury. Four latent print examiners were sent from the Scottish Criminal Records Office and, after finding at least sixteen corresponding ridge characteristics, they decided her print was a match for the one at the scene.</w:t>
      </w:r>
      <w:r w:rsidRPr="005B7F25">
        <w:rPr>
          <w:rStyle w:val="FootnoteReference"/>
          <w:rFonts w:ascii="Times New Roman" w:hAnsi="Times New Roman" w:cs="Times New Roman"/>
          <w:sz w:val="24"/>
          <w:szCs w:val="24"/>
        </w:rPr>
        <w:footnoteReference w:id="3"/>
      </w:r>
      <w:r w:rsidRPr="005B7F25">
        <w:rPr>
          <w:rFonts w:ascii="Times New Roman" w:hAnsi="Times New Roman" w:cs="Times New Roman"/>
          <w:sz w:val="24"/>
          <w:szCs w:val="24"/>
        </w:rPr>
        <w:t xml:space="preserve"> During the time of the trial neither prosecution o</w:t>
      </w:r>
      <w:r w:rsidR="00AB70E7" w:rsidRPr="005B7F25">
        <w:rPr>
          <w:rFonts w:ascii="Times New Roman" w:hAnsi="Times New Roman" w:cs="Times New Roman"/>
          <w:sz w:val="24"/>
          <w:szCs w:val="24"/>
        </w:rPr>
        <w:t>r</w:t>
      </w:r>
      <w:r w:rsidRPr="005B7F25">
        <w:rPr>
          <w:rFonts w:ascii="Times New Roman" w:hAnsi="Times New Roman" w:cs="Times New Roman"/>
          <w:sz w:val="24"/>
          <w:szCs w:val="24"/>
        </w:rPr>
        <w:t xml:space="preserve"> defence knew that five examiners from the Scottish Criminal Records Office declined to match the found print to McKie.</w:t>
      </w:r>
      <w:r w:rsidRPr="005B7F25">
        <w:rPr>
          <w:rStyle w:val="FootnoteReference"/>
          <w:rFonts w:ascii="Times New Roman" w:hAnsi="Times New Roman" w:cs="Times New Roman"/>
          <w:sz w:val="24"/>
          <w:szCs w:val="24"/>
        </w:rPr>
        <w:footnoteReference w:id="4"/>
      </w:r>
      <w:r w:rsidRPr="005B7F25">
        <w:rPr>
          <w:rFonts w:ascii="Times New Roman" w:hAnsi="Times New Roman" w:cs="Times New Roman"/>
          <w:sz w:val="24"/>
          <w:szCs w:val="24"/>
        </w:rPr>
        <w:t xml:space="preserve"> After two American examiners, Pat Wertheim and David Grieve, re-examined the evidence, they would testify that the print was not McKie’s, this resulted in McKie being acquitted and released.</w:t>
      </w:r>
      <w:r w:rsidRPr="005B7F25">
        <w:rPr>
          <w:rStyle w:val="FootnoteReference"/>
          <w:rFonts w:ascii="Times New Roman" w:hAnsi="Times New Roman" w:cs="Times New Roman"/>
          <w:sz w:val="24"/>
          <w:szCs w:val="24"/>
        </w:rPr>
        <w:footnoteReference w:id="5"/>
      </w:r>
      <w:r w:rsidRPr="005B7F25">
        <w:rPr>
          <w:rFonts w:ascii="Times New Roman" w:hAnsi="Times New Roman" w:cs="Times New Roman"/>
          <w:sz w:val="24"/>
          <w:szCs w:val="24"/>
        </w:rPr>
        <w:t xml:space="preserve"> This case shows how if evidence is believed to have integrity then it is often not questioned or re-examined. McKie was lucky, it was her father who asked the two American examiners to look at the evidence</w:t>
      </w:r>
      <w:r w:rsidR="00AB70E7" w:rsidRPr="005B7F25">
        <w:rPr>
          <w:rFonts w:ascii="Times New Roman" w:hAnsi="Times New Roman" w:cs="Times New Roman"/>
          <w:sz w:val="24"/>
          <w:szCs w:val="24"/>
        </w:rPr>
        <w:t xml:space="preserve">. </w:t>
      </w:r>
      <w:r w:rsidR="00AB70E7" w:rsidRPr="005B7F25">
        <w:rPr>
          <w:rStyle w:val="FootnoteReference"/>
          <w:rFonts w:ascii="Times New Roman" w:hAnsi="Times New Roman" w:cs="Times New Roman"/>
          <w:sz w:val="24"/>
          <w:szCs w:val="24"/>
        </w:rPr>
        <w:footnoteReference w:id="6"/>
      </w:r>
      <w:r w:rsidR="00AB70E7" w:rsidRPr="005B7F25">
        <w:rPr>
          <w:rFonts w:ascii="Times New Roman" w:hAnsi="Times New Roman" w:cs="Times New Roman"/>
          <w:sz w:val="24"/>
          <w:szCs w:val="24"/>
        </w:rPr>
        <w:t xml:space="preserve"> Most people are not this </w:t>
      </w:r>
      <w:r w:rsidR="00FE36DF" w:rsidRPr="005B7F25">
        <w:rPr>
          <w:rFonts w:ascii="Times New Roman" w:hAnsi="Times New Roman" w:cs="Times New Roman"/>
          <w:sz w:val="24"/>
          <w:szCs w:val="24"/>
        </w:rPr>
        <w:t>lucky,</w:t>
      </w:r>
      <w:r w:rsidR="00AB70E7" w:rsidRPr="005B7F25">
        <w:rPr>
          <w:rFonts w:ascii="Times New Roman" w:hAnsi="Times New Roman" w:cs="Times New Roman"/>
          <w:sz w:val="24"/>
          <w:szCs w:val="24"/>
        </w:rPr>
        <w:t xml:space="preserve"> and an innocent person should not have to rely on having family connections to prove their innocence against a wrongful arrest or potential conviction.</w:t>
      </w:r>
    </w:p>
    <w:p w14:paraId="700AAA2F" w14:textId="2D9E0EE9" w:rsidR="00AB70E7" w:rsidRPr="005B7F25" w:rsidRDefault="00AB70E7" w:rsidP="005B7F25">
      <w:pPr>
        <w:spacing w:line="480" w:lineRule="auto"/>
        <w:rPr>
          <w:rFonts w:ascii="Times New Roman" w:hAnsi="Times New Roman" w:cs="Times New Roman"/>
          <w:sz w:val="24"/>
          <w:szCs w:val="24"/>
        </w:rPr>
      </w:pPr>
      <w:r w:rsidRPr="005B7F25">
        <w:rPr>
          <w:rFonts w:ascii="Times New Roman" w:hAnsi="Times New Roman" w:cs="Times New Roman"/>
          <w:sz w:val="24"/>
          <w:szCs w:val="24"/>
        </w:rPr>
        <w:t>Although the evidence collected for the Shirley McKie</w:t>
      </w:r>
      <w:r w:rsidR="003735EC" w:rsidRPr="005B7F25">
        <w:rPr>
          <w:rFonts w:ascii="Times New Roman" w:hAnsi="Times New Roman" w:cs="Times New Roman"/>
          <w:sz w:val="24"/>
          <w:szCs w:val="24"/>
        </w:rPr>
        <w:t xml:space="preserve"> case</w:t>
      </w:r>
      <w:r w:rsidRPr="005B7F25">
        <w:rPr>
          <w:rFonts w:ascii="Times New Roman" w:hAnsi="Times New Roman" w:cs="Times New Roman"/>
          <w:sz w:val="24"/>
          <w:szCs w:val="24"/>
        </w:rPr>
        <w:t xml:space="preserve"> had its integrity intact, this can be seen as it was being supported by multiple experts and the fact it was deemed good </w:t>
      </w:r>
      <w:r w:rsidRPr="005B7F25">
        <w:rPr>
          <w:rFonts w:ascii="Times New Roman" w:hAnsi="Times New Roman" w:cs="Times New Roman"/>
          <w:sz w:val="24"/>
          <w:szCs w:val="24"/>
        </w:rPr>
        <w:lastRenderedPageBreak/>
        <w:t>enough to use by the prosecution, this evidence would in fact turn out to be wrong. So i</w:t>
      </w:r>
      <w:r w:rsidR="00AB5549" w:rsidRPr="005B7F25">
        <w:rPr>
          <w:rFonts w:ascii="Times New Roman" w:hAnsi="Times New Roman" w:cs="Times New Roman"/>
          <w:sz w:val="24"/>
          <w:szCs w:val="24"/>
        </w:rPr>
        <w:t>f integrity is determined just by the preservation of evidence from crime scene to court without it being altered at any time, then</w:t>
      </w:r>
      <w:r w:rsidR="006F1180" w:rsidRPr="005B7F25">
        <w:rPr>
          <w:rFonts w:ascii="Times New Roman" w:hAnsi="Times New Roman" w:cs="Times New Roman"/>
          <w:sz w:val="24"/>
          <w:szCs w:val="24"/>
        </w:rPr>
        <w:t xml:space="preserve"> the McKie case </w:t>
      </w:r>
      <w:r w:rsidR="000121A4" w:rsidRPr="005B7F25">
        <w:rPr>
          <w:rFonts w:ascii="Times New Roman" w:hAnsi="Times New Roman" w:cs="Times New Roman"/>
          <w:sz w:val="24"/>
          <w:szCs w:val="24"/>
        </w:rPr>
        <w:t xml:space="preserve">would not be useful in </w:t>
      </w:r>
      <w:r w:rsidR="009D2033" w:rsidRPr="005B7F25">
        <w:rPr>
          <w:rFonts w:ascii="Times New Roman" w:hAnsi="Times New Roman" w:cs="Times New Roman"/>
          <w:sz w:val="24"/>
          <w:szCs w:val="24"/>
        </w:rPr>
        <w:t xml:space="preserve">attempting to determine integrity, even despite </w:t>
      </w:r>
      <w:r w:rsidR="001C5904" w:rsidRPr="005B7F25">
        <w:rPr>
          <w:rFonts w:ascii="Times New Roman" w:hAnsi="Times New Roman" w:cs="Times New Roman"/>
          <w:sz w:val="24"/>
          <w:szCs w:val="24"/>
        </w:rPr>
        <w:t>this case a</w:t>
      </w:r>
      <w:r w:rsidR="00AF0981" w:rsidRPr="005B7F25">
        <w:rPr>
          <w:rFonts w:ascii="Times New Roman" w:hAnsi="Times New Roman" w:cs="Times New Roman"/>
          <w:sz w:val="24"/>
          <w:szCs w:val="24"/>
        </w:rPr>
        <w:t xml:space="preserve">ffecting the </w:t>
      </w:r>
      <w:r w:rsidR="005B433D" w:rsidRPr="005B7F25">
        <w:rPr>
          <w:rFonts w:ascii="Times New Roman" w:hAnsi="Times New Roman" w:cs="Times New Roman"/>
          <w:sz w:val="24"/>
          <w:szCs w:val="24"/>
        </w:rPr>
        <w:t>public’s</w:t>
      </w:r>
      <w:r w:rsidR="00AF0981" w:rsidRPr="005B7F25">
        <w:rPr>
          <w:rFonts w:ascii="Times New Roman" w:hAnsi="Times New Roman" w:cs="Times New Roman"/>
          <w:sz w:val="24"/>
          <w:szCs w:val="24"/>
        </w:rPr>
        <w:t xml:space="preserve"> trust in the integrity of forensic evidence.</w:t>
      </w:r>
      <w:r w:rsidR="0094579F" w:rsidRPr="005B7F25">
        <w:rPr>
          <w:rFonts w:ascii="Times New Roman" w:hAnsi="Times New Roman" w:cs="Times New Roman"/>
          <w:sz w:val="24"/>
          <w:szCs w:val="24"/>
        </w:rPr>
        <w:t xml:space="preserve"> However, if </w:t>
      </w:r>
      <w:r w:rsidR="003849AF" w:rsidRPr="005B7F25">
        <w:rPr>
          <w:rFonts w:ascii="Times New Roman" w:hAnsi="Times New Roman" w:cs="Times New Roman"/>
          <w:sz w:val="24"/>
          <w:szCs w:val="24"/>
        </w:rPr>
        <w:t xml:space="preserve">the integrity of evidence </w:t>
      </w:r>
      <w:r w:rsidR="00956AEB" w:rsidRPr="005B7F25">
        <w:rPr>
          <w:rFonts w:ascii="Times New Roman" w:hAnsi="Times New Roman" w:cs="Times New Roman"/>
          <w:sz w:val="24"/>
          <w:szCs w:val="24"/>
        </w:rPr>
        <w:t>would include</w:t>
      </w:r>
      <w:r w:rsidR="0086346B" w:rsidRPr="005B7F25">
        <w:rPr>
          <w:rFonts w:ascii="Times New Roman" w:hAnsi="Times New Roman" w:cs="Times New Roman"/>
          <w:sz w:val="24"/>
          <w:szCs w:val="24"/>
        </w:rPr>
        <w:t xml:space="preserve"> the way in which </w:t>
      </w:r>
      <w:r w:rsidR="00EB1C35" w:rsidRPr="005B7F25">
        <w:rPr>
          <w:rFonts w:ascii="Times New Roman" w:hAnsi="Times New Roman" w:cs="Times New Roman"/>
          <w:sz w:val="24"/>
          <w:szCs w:val="24"/>
        </w:rPr>
        <w:t>the evidence was handled</w:t>
      </w:r>
      <w:r w:rsidR="00533FFC" w:rsidRPr="005B7F25">
        <w:rPr>
          <w:rFonts w:ascii="Times New Roman" w:hAnsi="Times New Roman" w:cs="Times New Roman"/>
          <w:sz w:val="24"/>
          <w:szCs w:val="24"/>
        </w:rPr>
        <w:t xml:space="preserve"> and how it was </w:t>
      </w:r>
      <w:r w:rsidR="00CF3F70" w:rsidRPr="005B7F25">
        <w:rPr>
          <w:rFonts w:ascii="Times New Roman" w:hAnsi="Times New Roman" w:cs="Times New Roman"/>
          <w:sz w:val="24"/>
          <w:szCs w:val="24"/>
        </w:rPr>
        <w:t xml:space="preserve">investigated, then the McKie case is a good example of </w:t>
      </w:r>
      <w:r w:rsidR="006734B3" w:rsidRPr="005B7F25">
        <w:rPr>
          <w:rFonts w:ascii="Times New Roman" w:hAnsi="Times New Roman" w:cs="Times New Roman"/>
          <w:sz w:val="24"/>
          <w:szCs w:val="24"/>
        </w:rPr>
        <w:t xml:space="preserve">how </w:t>
      </w:r>
      <w:r w:rsidR="002A75BD" w:rsidRPr="005B7F25">
        <w:rPr>
          <w:rFonts w:ascii="Times New Roman" w:hAnsi="Times New Roman" w:cs="Times New Roman"/>
          <w:sz w:val="24"/>
          <w:szCs w:val="24"/>
        </w:rPr>
        <w:t>poor integrity can lead to a potential miscarriage in justice, and</w:t>
      </w:r>
      <w:r w:rsidR="00C64FAB" w:rsidRPr="005B7F25">
        <w:rPr>
          <w:rFonts w:ascii="Times New Roman" w:hAnsi="Times New Roman" w:cs="Times New Roman"/>
          <w:sz w:val="24"/>
          <w:szCs w:val="24"/>
        </w:rPr>
        <w:t xml:space="preserve"> it also shows how</w:t>
      </w:r>
      <w:r w:rsidR="002A75BD" w:rsidRPr="005B7F25">
        <w:rPr>
          <w:rFonts w:ascii="Times New Roman" w:hAnsi="Times New Roman" w:cs="Times New Roman"/>
          <w:sz w:val="24"/>
          <w:szCs w:val="24"/>
        </w:rPr>
        <w:t xml:space="preserve"> once this </w:t>
      </w:r>
      <w:r w:rsidR="00BB1C86" w:rsidRPr="005B7F25">
        <w:rPr>
          <w:rFonts w:ascii="Times New Roman" w:hAnsi="Times New Roman" w:cs="Times New Roman"/>
          <w:sz w:val="24"/>
          <w:szCs w:val="24"/>
        </w:rPr>
        <w:t>lack of integrity is</w:t>
      </w:r>
      <w:r w:rsidR="00C64FAB" w:rsidRPr="005B7F25">
        <w:rPr>
          <w:rFonts w:ascii="Times New Roman" w:hAnsi="Times New Roman" w:cs="Times New Roman"/>
          <w:sz w:val="24"/>
          <w:szCs w:val="24"/>
        </w:rPr>
        <w:t xml:space="preserve"> revealed th</w:t>
      </w:r>
      <w:r w:rsidR="00DE1DCE" w:rsidRPr="005B7F25">
        <w:rPr>
          <w:rFonts w:ascii="Times New Roman" w:hAnsi="Times New Roman" w:cs="Times New Roman"/>
          <w:sz w:val="24"/>
          <w:szCs w:val="24"/>
        </w:rPr>
        <w:t xml:space="preserve">an </w:t>
      </w:r>
      <w:r w:rsidR="00DB0526" w:rsidRPr="005B7F25">
        <w:rPr>
          <w:rFonts w:ascii="Times New Roman" w:hAnsi="Times New Roman" w:cs="Times New Roman"/>
          <w:sz w:val="24"/>
          <w:szCs w:val="24"/>
        </w:rPr>
        <w:t>it can help to</w:t>
      </w:r>
      <w:r w:rsidR="009F62FD" w:rsidRPr="005B7F25">
        <w:rPr>
          <w:rFonts w:ascii="Times New Roman" w:hAnsi="Times New Roman" w:cs="Times New Roman"/>
          <w:sz w:val="24"/>
          <w:szCs w:val="24"/>
        </w:rPr>
        <w:t xml:space="preserve"> strengthen the Criminal Justice System and prevent </w:t>
      </w:r>
      <w:r w:rsidR="005760D4" w:rsidRPr="005B7F25">
        <w:rPr>
          <w:rFonts w:ascii="Times New Roman" w:hAnsi="Times New Roman" w:cs="Times New Roman"/>
          <w:sz w:val="24"/>
          <w:szCs w:val="24"/>
        </w:rPr>
        <w:t>incidents like this happening again.</w:t>
      </w:r>
    </w:p>
    <w:p w14:paraId="0375F1C1" w14:textId="092A0177" w:rsidR="00AA6642" w:rsidRPr="005B7F25" w:rsidRDefault="00A60137" w:rsidP="005B7F25">
      <w:pPr>
        <w:spacing w:line="480" w:lineRule="auto"/>
        <w:rPr>
          <w:rFonts w:ascii="Times New Roman" w:hAnsi="Times New Roman" w:cs="Times New Roman"/>
          <w:sz w:val="24"/>
          <w:szCs w:val="24"/>
        </w:rPr>
      </w:pPr>
      <w:r w:rsidRPr="005B7F25">
        <w:rPr>
          <w:rFonts w:ascii="Times New Roman" w:hAnsi="Times New Roman" w:cs="Times New Roman"/>
          <w:sz w:val="24"/>
          <w:szCs w:val="24"/>
        </w:rPr>
        <w:t xml:space="preserve">The murder of Billie-Jo Jenkins is an example </w:t>
      </w:r>
      <w:r w:rsidR="00F93752" w:rsidRPr="005B7F25">
        <w:rPr>
          <w:rFonts w:ascii="Times New Roman" w:hAnsi="Times New Roman" w:cs="Times New Roman"/>
          <w:sz w:val="24"/>
          <w:szCs w:val="24"/>
        </w:rPr>
        <w:t xml:space="preserve">of evidence being </w:t>
      </w:r>
      <w:r w:rsidR="00602360" w:rsidRPr="005B7F25">
        <w:rPr>
          <w:rFonts w:ascii="Times New Roman" w:hAnsi="Times New Roman" w:cs="Times New Roman"/>
          <w:sz w:val="24"/>
          <w:szCs w:val="24"/>
        </w:rPr>
        <w:t xml:space="preserve">deemed as conclusive proof of </w:t>
      </w:r>
      <w:r w:rsidR="007E79DF" w:rsidRPr="005B7F25">
        <w:rPr>
          <w:rFonts w:ascii="Times New Roman" w:hAnsi="Times New Roman" w:cs="Times New Roman"/>
          <w:sz w:val="24"/>
          <w:szCs w:val="24"/>
        </w:rPr>
        <w:t xml:space="preserve">a </w:t>
      </w:r>
      <w:r w:rsidR="00914B36" w:rsidRPr="005B7F25">
        <w:rPr>
          <w:rFonts w:ascii="Times New Roman" w:hAnsi="Times New Roman" w:cs="Times New Roman"/>
          <w:sz w:val="24"/>
          <w:szCs w:val="24"/>
        </w:rPr>
        <w:t>person’s</w:t>
      </w:r>
      <w:r w:rsidR="007E79DF" w:rsidRPr="005B7F25">
        <w:rPr>
          <w:rFonts w:ascii="Times New Roman" w:hAnsi="Times New Roman" w:cs="Times New Roman"/>
          <w:sz w:val="24"/>
          <w:szCs w:val="24"/>
        </w:rPr>
        <w:t xml:space="preserve"> guil</w:t>
      </w:r>
      <w:r w:rsidR="00F76C70" w:rsidRPr="005B7F25">
        <w:rPr>
          <w:rFonts w:ascii="Times New Roman" w:hAnsi="Times New Roman" w:cs="Times New Roman"/>
          <w:sz w:val="24"/>
          <w:szCs w:val="24"/>
        </w:rPr>
        <w:t xml:space="preserve">t, only to be re-examined a few years later and </w:t>
      </w:r>
      <w:r w:rsidR="002C09D5" w:rsidRPr="005B7F25">
        <w:rPr>
          <w:rFonts w:ascii="Times New Roman" w:hAnsi="Times New Roman" w:cs="Times New Roman"/>
          <w:sz w:val="24"/>
          <w:szCs w:val="24"/>
        </w:rPr>
        <w:t>then doubt being cast w</w:t>
      </w:r>
      <w:r w:rsidR="00B92821" w:rsidRPr="005B7F25">
        <w:rPr>
          <w:rFonts w:ascii="Times New Roman" w:hAnsi="Times New Roman" w:cs="Times New Roman"/>
          <w:sz w:val="24"/>
          <w:szCs w:val="24"/>
        </w:rPr>
        <w:t xml:space="preserve">hich </w:t>
      </w:r>
      <w:r w:rsidR="002C09D5" w:rsidRPr="005B7F25">
        <w:rPr>
          <w:rFonts w:ascii="Times New Roman" w:hAnsi="Times New Roman" w:cs="Times New Roman"/>
          <w:sz w:val="24"/>
          <w:szCs w:val="24"/>
        </w:rPr>
        <w:t xml:space="preserve">would </w:t>
      </w:r>
      <w:r w:rsidR="00B92821" w:rsidRPr="005B7F25">
        <w:rPr>
          <w:rFonts w:ascii="Times New Roman" w:hAnsi="Times New Roman" w:cs="Times New Roman"/>
          <w:sz w:val="24"/>
          <w:szCs w:val="24"/>
        </w:rPr>
        <w:t xml:space="preserve">lead to </w:t>
      </w:r>
      <w:r w:rsidR="006F4BF2" w:rsidRPr="005B7F25">
        <w:rPr>
          <w:rFonts w:ascii="Times New Roman" w:hAnsi="Times New Roman" w:cs="Times New Roman"/>
          <w:sz w:val="24"/>
          <w:szCs w:val="24"/>
        </w:rPr>
        <w:t>the overturning of previous convictions.</w:t>
      </w:r>
      <w:r w:rsidR="00F427B3" w:rsidRPr="005B7F25">
        <w:rPr>
          <w:rFonts w:ascii="Times New Roman" w:hAnsi="Times New Roman" w:cs="Times New Roman"/>
          <w:sz w:val="24"/>
          <w:szCs w:val="24"/>
        </w:rPr>
        <w:t xml:space="preserve"> </w:t>
      </w:r>
      <w:r w:rsidR="00BB6A2C" w:rsidRPr="005B7F25">
        <w:rPr>
          <w:rFonts w:ascii="Times New Roman" w:hAnsi="Times New Roman" w:cs="Times New Roman"/>
          <w:sz w:val="24"/>
          <w:szCs w:val="24"/>
        </w:rPr>
        <w:t xml:space="preserve">A quick summary of the case </w:t>
      </w:r>
      <w:r w:rsidR="004B4C5A" w:rsidRPr="005B7F25">
        <w:rPr>
          <w:rFonts w:ascii="Times New Roman" w:hAnsi="Times New Roman" w:cs="Times New Roman"/>
          <w:sz w:val="24"/>
          <w:szCs w:val="24"/>
        </w:rPr>
        <w:t xml:space="preserve">is, </w:t>
      </w:r>
      <w:r w:rsidR="009A7A0C" w:rsidRPr="005B7F25">
        <w:rPr>
          <w:rFonts w:ascii="Times New Roman" w:hAnsi="Times New Roman" w:cs="Times New Roman"/>
          <w:sz w:val="24"/>
          <w:szCs w:val="24"/>
        </w:rPr>
        <w:t xml:space="preserve">Billie-Jo Jenkins was </w:t>
      </w:r>
      <w:r w:rsidR="0053272A" w:rsidRPr="005B7F25">
        <w:rPr>
          <w:rFonts w:ascii="Times New Roman" w:hAnsi="Times New Roman" w:cs="Times New Roman"/>
          <w:sz w:val="24"/>
          <w:szCs w:val="24"/>
        </w:rPr>
        <w:t xml:space="preserve">home alone </w:t>
      </w:r>
      <w:r w:rsidR="00B55600" w:rsidRPr="005B7F25">
        <w:rPr>
          <w:rFonts w:ascii="Times New Roman" w:hAnsi="Times New Roman" w:cs="Times New Roman"/>
          <w:sz w:val="24"/>
          <w:szCs w:val="24"/>
        </w:rPr>
        <w:t xml:space="preserve">painting </w:t>
      </w:r>
      <w:r w:rsidR="00E15F7F" w:rsidRPr="005B7F25">
        <w:rPr>
          <w:rFonts w:ascii="Times New Roman" w:hAnsi="Times New Roman" w:cs="Times New Roman"/>
          <w:sz w:val="24"/>
          <w:szCs w:val="24"/>
        </w:rPr>
        <w:t xml:space="preserve">the patio door. She was </w:t>
      </w:r>
      <w:r w:rsidR="004278E9" w:rsidRPr="005B7F25">
        <w:rPr>
          <w:rFonts w:ascii="Times New Roman" w:hAnsi="Times New Roman" w:cs="Times New Roman"/>
          <w:sz w:val="24"/>
          <w:szCs w:val="24"/>
        </w:rPr>
        <w:t xml:space="preserve">supposedly </w:t>
      </w:r>
      <w:r w:rsidR="00E15F7F" w:rsidRPr="005B7F25">
        <w:rPr>
          <w:rFonts w:ascii="Times New Roman" w:hAnsi="Times New Roman" w:cs="Times New Roman"/>
          <w:sz w:val="24"/>
          <w:szCs w:val="24"/>
        </w:rPr>
        <w:t>found by her foster father, Sion,</w:t>
      </w:r>
      <w:r w:rsidR="004278E9" w:rsidRPr="005B7F25">
        <w:rPr>
          <w:rFonts w:ascii="Times New Roman" w:hAnsi="Times New Roman" w:cs="Times New Roman"/>
          <w:sz w:val="24"/>
          <w:szCs w:val="24"/>
        </w:rPr>
        <w:t xml:space="preserve"> beaten to</w:t>
      </w:r>
      <w:r w:rsidR="0064456B" w:rsidRPr="005B7F25">
        <w:rPr>
          <w:rFonts w:ascii="Times New Roman" w:hAnsi="Times New Roman" w:cs="Times New Roman"/>
          <w:sz w:val="24"/>
          <w:szCs w:val="24"/>
        </w:rPr>
        <w:t xml:space="preserve"> death with a tent peg</w:t>
      </w:r>
      <w:r w:rsidR="009F0205" w:rsidRPr="005B7F25">
        <w:rPr>
          <w:rFonts w:ascii="Times New Roman" w:hAnsi="Times New Roman" w:cs="Times New Roman"/>
          <w:sz w:val="24"/>
          <w:szCs w:val="24"/>
        </w:rPr>
        <w:t>. Sion</w:t>
      </w:r>
      <w:r w:rsidR="006346A0" w:rsidRPr="005B7F25">
        <w:rPr>
          <w:rFonts w:ascii="Times New Roman" w:hAnsi="Times New Roman" w:cs="Times New Roman"/>
          <w:sz w:val="24"/>
          <w:szCs w:val="24"/>
        </w:rPr>
        <w:t xml:space="preserve"> claims to have gotten back</w:t>
      </w:r>
      <w:r w:rsidR="004A0F8E" w:rsidRPr="005B7F25">
        <w:rPr>
          <w:rFonts w:ascii="Times New Roman" w:hAnsi="Times New Roman" w:cs="Times New Roman"/>
          <w:sz w:val="24"/>
          <w:szCs w:val="24"/>
        </w:rPr>
        <w:t xml:space="preserve"> home and found her dead, he</w:t>
      </w:r>
      <w:r w:rsidR="00DE0266" w:rsidRPr="005B7F25">
        <w:rPr>
          <w:rFonts w:ascii="Times New Roman" w:hAnsi="Times New Roman" w:cs="Times New Roman"/>
          <w:sz w:val="24"/>
          <w:szCs w:val="24"/>
        </w:rPr>
        <w:t xml:space="preserve"> went to her and held her, hence his clothes had blood on them.</w:t>
      </w:r>
      <w:r w:rsidR="008E3848" w:rsidRPr="005B7F25">
        <w:rPr>
          <w:rFonts w:ascii="Times New Roman" w:hAnsi="Times New Roman" w:cs="Times New Roman"/>
          <w:sz w:val="24"/>
          <w:szCs w:val="24"/>
        </w:rPr>
        <w:t xml:space="preserve"> A key part of Sion’s statement was that Billie-Jo</w:t>
      </w:r>
      <w:r w:rsidR="0063646E" w:rsidRPr="005B7F25">
        <w:rPr>
          <w:rFonts w:ascii="Times New Roman" w:hAnsi="Times New Roman" w:cs="Times New Roman"/>
          <w:sz w:val="24"/>
          <w:szCs w:val="24"/>
        </w:rPr>
        <w:t xml:space="preserve"> had a blood bubble in her nose, this </w:t>
      </w:r>
      <w:r w:rsidR="00291ABC" w:rsidRPr="005B7F25">
        <w:rPr>
          <w:rFonts w:ascii="Times New Roman" w:hAnsi="Times New Roman" w:cs="Times New Roman"/>
          <w:sz w:val="24"/>
          <w:szCs w:val="24"/>
        </w:rPr>
        <w:t xml:space="preserve">was again used to justify </w:t>
      </w:r>
      <w:r w:rsidR="00DD1510" w:rsidRPr="005B7F25">
        <w:rPr>
          <w:rFonts w:ascii="Times New Roman" w:hAnsi="Times New Roman" w:cs="Times New Roman"/>
          <w:sz w:val="24"/>
          <w:szCs w:val="24"/>
        </w:rPr>
        <w:t>the spread of blood on his clothes.</w:t>
      </w:r>
      <w:r w:rsidR="001B30AD" w:rsidRPr="005B7F25">
        <w:rPr>
          <w:rStyle w:val="FootnoteReference"/>
          <w:rFonts w:ascii="Times New Roman" w:hAnsi="Times New Roman" w:cs="Times New Roman"/>
          <w:sz w:val="24"/>
          <w:szCs w:val="24"/>
        </w:rPr>
        <w:footnoteReference w:id="7"/>
      </w:r>
      <w:r w:rsidR="00F31B98" w:rsidRPr="005B7F25">
        <w:rPr>
          <w:rFonts w:ascii="Times New Roman" w:hAnsi="Times New Roman" w:cs="Times New Roman"/>
          <w:sz w:val="24"/>
          <w:szCs w:val="24"/>
        </w:rPr>
        <w:t xml:space="preserve"> </w:t>
      </w:r>
      <w:r w:rsidR="00701AEE" w:rsidRPr="005B7F25">
        <w:rPr>
          <w:rFonts w:ascii="Times New Roman" w:hAnsi="Times New Roman" w:cs="Times New Roman"/>
          <w:sz w:val="24"/>
          <w:szCs w:val="24"/>
        </w:rPr>
        <w:t xml:space="preserve">An examination of the crime scene showed that </w:t>
      </w:r>
      <w:r w:rsidR="00F32ACE" w:rsidRPr="005B7F25">
        <w:rPr>
          <w:rFonts w:ascii="Times New Roman" w:hAnsi="Times New Roman" w:cs="Times New Roman"/>
          <w:sz w:val="24"/>
          <w:szCs w:val="24"/>
        </w:rPr>
        <w:t xml:space="preserve">due to the angle </w:t>
      </w:r>
      <w:r w:rsidR="00043EAB" w:rsidRPr="005B7F25">
        <w:rPr>
          <w:rFonts w:ascii="Times New Roman" w:hAnsi="Times New Roman" w:cs="Times New Roman"/>
          <w:sz w:val="24"/>
          <w:szCs w:val="24"/>
        </w:rPr>
        <w:t>the attacker was in</w:t>
      </w:r>
      <w:r w:rsidR="0038365D" w:rsidRPr="005B7F25">
        <w:rPr>
          <w:rFonts w:ascii="Times New Roman" w:hAnsi="Times New Roman" w:cs="Times New Roman"/>
          <w:sz w:val="24"/>
          <w:szCs w:val="24"/>
        </w:rPr>
        <w:t xml:space="preserve">, </w:t>
      </w:r>
      <w:r w:rsidR="00E824C2" w:rsidRPr="005B7F25">
        <w:rPr>
          <w:rFonts w:ascii="Times New Roman" w:hAnsi="Times New Roman" w:cs="Times New Roman"/>
          <w:sz w:val="24"/>
          <w:szCs w:val="24"/>
        </w:rPr>
        <w:t xml:space="preserve">blood </w:t>
      </w:r>
      <w:r w:rsidR="004E3446" w:rsidRPr="005B7F25">
        <w:rPr>
          <w:rFonts w:ascii="Times New Roman" w:hAnsi="Times New Roman" w:cs="Times New Roman"/>
          <w:sz w:val="24"/>
          <w:szCs w:val="24"/>
        </w:rPr>
        <w:t xml:space="preserve">radiated away from the patio and towards the </w:t>
      </w:r>
      <w:r w:rsidR="0061155D" w:rsidRPr="005B7F25">
        <w:rPr>
          <w:rFonts w:ascii="Times New Roman" w:hAnsi="Times New Roman" w:cs="Times New Roman"/>
          <w:sz w:val="24"/>
          <w:szCs w:val="24"/>
        </w:rPr>
        <w:t>dining room and onto the trellis</w:t>
      </w:r>
      <w:r w:rsidR="00A302A7" w:rsidRPr="005B7F25">
        <w:rPr>
          <w:rFonts w:ascii="Times New Roman" w:hAnsi="Times New Roman" w:cs="Times New Roman"/>
          <w:sz w:val="24"/>
          <w:szCs w:val="24"/>
        </w:rPr>
        <w:t xml:space="preserve">, this means that </w:t>
      </w:r>
      <w:r w:rsidR="00CA0BC7" w:rsidRPr="005B7F25">
        <w:rPr>
          <w:rFonts w:ascii="Times New Roman" w:hAnsi="Times New Roman" w:cs="Times New Roman"/>
          <w:sz w:val="24"/>
          <w:szCs w:val="24"/>
        </w:rPr>
        <w:t xml:space="preserve">not much blood would be expected </w:t>
      </w:r>
      <w:r w:rsidR="001256B7" w:rsidRPr="005B7F25">
        <w:rPr>
          <w:rFonts w:ascii="Times New Roman" w:hAnsi="Times New Roman" w:cs="Times New Roman"/>
          <w:sz w:val="24"/>
          <w:szCs w:val="24"/>
        </w:rPr>
        <w:t>to spatter back onto the attacker.</w:t>
      </w:r>
      <w:r w:rsidR="0060796D" w:rsidRPr="005B7F25">
        <w:rPr>
          <w:rStyle w:val="FootnoteReference"/>
          <w:rFonts w:ascii="Times New Roman" w:hAnsi="Times New Roman" w:cs="Times New Roman"/>
          <w:sz w:val="24"/>
          <w:szCs w:val="24"/>
        </w:rPr>
        <w:footnoteReference w:id="8"/>
      </w:r>
      <w:r w:rsidR="008910C6" w:rsidRPr="005B7F25">
        <w:rPr>
          <w:rFonts w:ascii="Times New Roman" w:hAnsi="Times New Roman" w:cs="Times New Roman"/>
          <w:sz w:val="24"/>
          <w:szCs w:val="24"/>
        </w:rPr>
        <w:t xml:space="preserve"> The lack of </w:t>
      </w:r>
      <w:r w:rsidR="00CD78F5" w:rsidRPr="005B7F25">
        <w:rPr>
          <w:rFonts w:ascii="Times New Roman" w:hAnsi="Times New Roman" w:cs="Times New Roman"/>
          <w:sz w:val="24"/>
          <w:szCs w:val="24"/>
        </w:rPr>
        <w:t xml:space="preserve">blood suspected to be on the killer </w:t>
      </w:r>
      <w:r w:rsidR="00A2421C" w:rsidRPr="005B7F25">
        <w:rPr>
          <w:rFonts w:ascii="Times New Roman" w:hAnsi="Times New Roman" w:cs="Times New Roman"/>
          <w:sz w:val="24"/>
          <w:szCs w:val="24"/>
        </w:rPr>
        <w:t xml:space="preserve">was somewhat </w:t>
      </w:r>
      <w:r w:rsidR="00061013" w:rsidRPr="005B7F25">
        <w:rPr>
          <w:rFonts w:ascii="Times New Roman" w:hAnsi="Times New Roman" w:cs="Times New Roman"/>
          <w:sz w:val="24"/>
          <w:szCs w:val="24"/>
        </w:rPr>
        <w:t xml:space="preserve">similar to the blood on Sion’s clothes, this was one of the reasons why Sion became </w:t>
      </w:r>
      <w:r w:rsidR="006D2A71" w:rsidRPr="005B7F25">
        <w:rPr>
          <w:rFonts w:ascii="Times New Roman" w:hAnsi="Times New Roman" w:cs="Times New Roman"/>
          <w:sz w:val="24"/>
          <w:szCs w:val="24"/>
        </w:rPr>
        <w:t xml:space="preserve">the main </w:t>
      </w:r>
      <w:r w:rsidR="006D2A71" w:rsidRPr="005B7F25">
        <w:rPr>
          <w:rFonts w:ascii="Times New Roman" w:hAnsi="Times New Roman" w:cs="Times New Roman"/>
          <w:sz w:val="24"/>
          <w:szCs w:val="24"/>
        </w:rPr>
        <w:lastRenderedPageBreak/>
        <w:t>suspect.</w:t>
      </w:r>
      <w:r w:rsidR="008910C6" w:rsidRPr="005B7F25">
        <w:rPr>
          <w:rFonts w:ascii="Times New Roman" w:hAnsi="Times New Roman" w:cs="Times New Roman"/>
          <w:sz w:val="24"/>
          <w:szCs w:val="24"/>
        </w:rPr>
        <w:t xml:space="preserve"> </w:t>
      </w:r>
      <w:r w:rsidR="00F35A65" w:rsidRPr="005B7F25">
        <w:rPr>
          <w:rFonts w:ascii="Times New Roman" w:hAnsi="Times New Roman" w:cs="Times New Roman"/>
          <w:sz w:val="24"/>
          <w:szCs w:val="24"/>
        </w:rPr>
        <w:t>Forensic expert Adrian Wain</w:t>
      </w:r>
      <w:r w:rsidR="0089401F" w:rsidRPr="005B7F25">
        <w:rPr>
          <w:rFonts w:ascii="Times New Roman" w:hAnsi="Times New Roman" w:cs="Times New Roman"/>
          <w:sz w:val="24"/>
          <w:szCs w:val="24"/>
        </w:rPr>
        <w:t xml:space="preserve"> found 158 microscopic blood drops on Sion</w:t>
      </w:r>
      <w:r w:rsidR="00224075" w:rsidRPr="005B7F25">
        <w:rPr>
          <w:rFonts w:ascii="Times New Roman" w:hAnsi="Times New Roman" w:cs="Times New Roman"/>
          <w:sz w:val="24"/>
          <w:szCs w:val="24"/>
        </w:rPr>
        <w:t>’s shoes.</w:t>
      </w:r>
      <w:r w:rsidR="0075029D" w:rsidRPr="005B7F25">
        <w:rPr>
          <w:rFonts w:ascii="Times New Roman" w:hAnsi="Times New Roman" w:cs="Times New Roman"/>
          <w:sz w:val="24"/>
          <w:szCs w:val="24"/>
        </w:rPr>
        <w:t xml:space="preserve"> </w:t>
      </w:r>
      <w:r w:rsidR="0075029D" w:rsidRPr="005B7F25">
        <w:rPr>
          <w:rStyle w:val="FootnoteReference"/>
          <w:rFonts w:ascii="Times New Roman" w:hAnsi="Times New Roman" w:cs="Times New Roman"/>
          <w:sz w:val="24"/>
          <w:szCs w:val="24"/>
        </w:rPr>
        <w:footnoteReference w:id="9"/>
      </w:r>
      <w:r w:rsidR="00CB2AE8" w:rsidRPr="005B7F25">
        <w:rPr>
          <w:rFonts w:ascii="Times New Roman" w:hAnsi="Times New Roman" w:cs="Times New Roman"/>
          <w:sz w:val="24"/>
          <w:szCs w:val="24"/>
        </w:rPr>
        <w:t xml:space="preserve"> He would argue that </w:t>
      </w:r>
      <w:r w:rsidR="008E1C93" w:rsidRPr="005B7F25">
        <w:rPr>
          <w:rFonts w:ascii="Times New Roman" w:hAnsi="Times New Roman" w:cs="Times New Roman"/>
          <w:sz w:val="24"/>
          <w:szCs w:val="24"/>
        </w:rPr>
        <w:t>the blood drops</w:t>
      </w:r>
      <w:r w:rsidR="000D628D" w:rsidRPr="005B7F25">
        <w:rPr>
          <w:rFonts w:ascii="Times New Roman" w:hAnsi="Times New Roman" w:cs="Times New Roman"/>
          <w:sz w:val="24"/>
          <w:szCs w:val="24"/>
        </w:rPr>
        <w:t xml:space="preserve"> were consistent with ‘blood misting’ which is when a fine spray of blood droplets are thrown off a victim’s body as a weapon is brought into contact with a surface wet with blood</w:t>
      </w:r>
      <w:r w:rsidR="0075029D" w:rsidRPr="005B7F25">
        <w:rPr>
          <w:rFonts w:ascii="Times New Roman" w:hAnsi="Times New Roman" w:cs="Times New Roman"/>
          <w:sz w:val="24"/>
          <w:szCs w:val="24"/>
        </w:rPr>
        <w:t>.</w:t>
      </w:r>
      <w:r w:rsidR="0075029D" w:rsidRPr="005B7F25">
        <w:rPr>
          <w:rStyle w:val="FootnoteReference"/>
          <w:rFonts w:ascii="Times New Roman" w:hAnsi="Times New Roman" w:cs="Times New Roman"/>
          <w:sz w:val="24"/>
          <w:szCs w:val="24"/>
        </w:rPr>
        <w:footnoteReference w:id="10"/>
      </w:r>
      <w:r w:rsidR="00B57498" w:rsidRPr="005B7F25">
        <w:rPr>
          <w:rFonts w:ascii="Times New Roman" w:hAnsi="Times New Roman" w:cs="Times New Roman"/>
          <w:sz w:val="24"/>
          <w:szCs w:val="24"/>
        </w:rPr>
        <w:t xml:space="preserve"> Another key </w:t>
      </w:r>
      <w:r w:rsidR="00B51BA8" w:rsidRPr="005B7F25">
        <w:rPr>
          <w:rFonts w:ascii="Times New Roman" w:hAnsi="Times New Roman" w:cs="Times New Roman"/>
          <w:sz w:val="24"/>
          <w:szCs w:val="24"/>
        </w:rPr>
        <w:t>part of evidence that aided in the conviction of Sion was that</w:t>
      </w:r>
      <w:r w:rsidR="00642697" w:rsidRPr="005B7F25">
        <w:rPr>
          <w:rFonts w:ascii="Times New Roman" w:hAnsi="Times New Roman" w:cs="Times New Roman"/>
          <w:sz w:val="24"/>
          <w:szCs w:val="24"/>
        </w:rPr>
        <w:t xml:space="preserve"> the neighbour</w:t>
      </w:r>
      <w:r w:rsidR="001828D8" w:rsidRPr="005B7F25">
        <w:rPr>
          <w:rFonts w:ascii="Times New Roman" w:hAnsi="Times New Roman" w:cs="Times New Roman"/>
          <w:sz w:val="24"/>
          <w:szCs w:val="24"/>
        </w:rPr>
        <w:t>, who Sion contacted after he found the body of Billie-Jo, had no blood on her clothes</w:t>
      </w:r>
      <w:r w:rsidR="004B5A41" w:rsidRPr="005B7F25">
        <w:rPr>
          <w:rFonts w:ascii="Times New Roman" w:hAnsi="Times New Roman" w:cs="Times New Roman"/>
          <w:sz w:val="24"/>
          <w:szCs w:val="24"/>
        </w:rPr>
        <w:t>, and only one of the two ambulance crew had any blood on them, the one who did</w:t>
      </w:r>
      <w:r w:rsidR="00FE238F" w:rsidRPr="005B7F25">
        <w:rPr>
          <w:rFonts w:ascii="Times New Roman" w:hAnsi="Times New Roman" w:cs="Times New Roman"/>
          <w:sz w:val="24"/>
          <w:szCs w:val="24"/>
        </w:rPr>
        <w:t xml:space="preserve"> had a small stain on one shoes</w:t>
      </w:r>
      <w:r w:rsidR="008A2A96" w:rsidRPr="005B7F25">
        <w:rPr>
          <w:rFonts w:ascii="Times New Roman" w:hAnsi="Times New Roman" w:cs="Times New Roman"/>
          <w:sz w:val="24"/>
          <w:szCs w:val="24"/>
        </w:rPr>
        <w:t>.</w:t>
      </w:r>
      <w:r w:rsidR="008A2A96" w:rsidRPr="005B7F25">
        <w:rPr>
          <w:rStyle w:val="FootnoteReference"/>
          <w:rFonts w:ascii="Times New Roman" w:hAnsi="Times New Roman" w:cs="Times New Roman"/>
          <w:sz w:val="24"/>
          <w:szCs w:val="24"/>
        </w:rPr>
        <w:t xml:space="preserve"> </w:t>
      </w:r>
      <w:r w:rsidR="008A2A96" w:rsidRPr="005B7F25">
        <w:rPr>
          <w:rStyle w:val="FootnoteReference"/>
          <w:rFonts w:ascii="Times New Roman" w:hAnsi="Times New Roman" w:cs="Times New Roman"/>
          <w:sz w:val="24"/>
          <w:szCs w:val="24"/>
        </w:rPr>
        <w:footnoteReference w:id="11"/>
      </w:r>
      <w:r w:rsidR="008A2A96" w:rsidRPr="005B7F25">
        <w:rPr>
          <w:rFonts w:ascii="Times New Roman" w:hAnsi="Times New Roman" w:cs="Times New Roman"/>
          <w:sz w:val="24"/>
          <w:szCs w:val="24"/>
          <w:lang w:eastAsia="en-GB"/>
        </w:rPr>
        <w:t xml:space="preserve"> </w:t>
      </w:r>
      <w:r w:rsidR="006626A8" w:rsidRPr="005B7F25">
        <w:rPr>
          <w:rFonts w:ascii="Times New Roman" w:hAnsi="Times New Roman" w:cs="Times New Roman"/>
          <w:sz w:val="24"/>
          <w:szCs w:val="24"/>
        </w:rPr>
        <w:t>This evidence was used to suggest that Sion was the attacker and that</w:t>
      </w:r>
      <w:r w:rsidR="00AA6642" w:rsidRPr="005B7F25">
        <w:rPr>
          <w:rFonts w:ascii="Times New Roman" w:hAnsi="Times New Roman" w:cs="Times New Roman"/>
          <w:sz w:val="24"/>
          <w:szCs w:val="24"/>
        </w:rPr>
        <w:t xml:space="preserve"> was how he got more blood on him then other people who came into contact with the body.</w:t>
      </w:r>
      <w:r w:rsidR="0087574A" w:rsidRPr="005B7F25">
        <w:rPr>
          <w:rFonts w:ascii="Times New Roman" w:hAnsi="Times New Roman" w:cs="Times New Roman"/>
          <w:sz w:val="24"/>
          <w:szCs w:val="24"/>
        </w:rPr>
        <w:t xml:space="preserve"> Sion Jenkins would be convicted on the basis of blood stains on his clothing being</w:t>
      </w:r>
      <w:r w:rsidR="009144D7" w:rsidRPr="005B7F25">
        <w:rPr>
          <w:rFonts w:ascii="Times New Roman" w:hAnsi="Times New Roman" w:cs="Times New Roman"/>
          <w:sz w:val="24"/>
          <w:szCs w:val="24"/>
        </w:rPr>
        <w:t xml:space="preserve"> considered evidence of his assault and murder of Billie-Jo.</w:t>
      </w:r>
      <w:r w:rsidR="00034A6D" w:rsidRPr="005B7F25">
        <w:rPr>
          <w:rStyle w:val="FootnoteReference"/>
          <w:rFonts w:ascii="Times New Roman" w:hAnsi="Times New Roman" w:cs="Times New Roman"/>
          <w:sz w:val="24"/>
          <w:szCs w:val="24"/>
        </w:rPr>
        <w:t xml:space="preserve"> </w:t>
      </w:r>
      <w:r w:rsidR="00034A6D" w:rsidRPr="005B7F25">
        <w:rPr>
          <w:rStyle w:val="FootnoteReference"/>
          <w:rFonts w:ascii="Times New Roman" w:hAnsi="Times New Roman" w:cs="Times New Roman"/>
          <w:sz w:val="24"/>
          <w:szCs w:val="24"/>
        </w:rPr>
        <w:footnoteReference w:id="12"/>
      </w:r>
      <w:r w:rsidR="00034A6D" w:rsidRPr="005B7F25">
        <w:rPr>
          <w:rFonts w:ascii="Times New Roman" w:hAnsi="Times New Roman" w:cs="Times New Roman"/>
          <w:sz w:val="24"/>
          <w:szCs w:val="24"/>
          <w:lang w:eastAsia="en-GB"/>
        </w:rPr>
        <w:t xml:space="preserve"> </w:t>
      </w:r>
    </w:p>
    <w:p w14:paraId="7EB3A92D" w14:textId="52F5277A" w:rsidR="00363A2E" w:rsidRPr="005B7F25" w:rsidRDefault="00EF159F" w:rsidP="005B7F25">
      <w:pPr>
        <w:spacing w:after="0" w:line="480" w:lineRule="auto"/>
        <w:rPr>
          <w:rFonts w:ascii="Times New Roman" w:hAnsi="Times New Roman" w:cs="Times New Roman"/>
          <w:sz w:val="24"/>
          <w:szCs w:val="24"/>
          <w:lang w:eastAsia="en-GB"/>
        </w:rPr>
      </w:pPr>
      <w:r w:rsidRPr="005B7F25">
        <w:rPr>
          <w:rFonts w:ascii="Times New Roman" w:hAnsi="Times New Roman" w:cs="Times New Roman"/>
          <w:sz w:val="24"/>
          <w:szCs w:val="24"/>
        </w:rPr>
        <w:t xml:space="preserve">Although this evidence might </w:t>
      </w:r>
      <w:r w:rsidR="00E60C8B" w:rsidRPr="005B7F25">
        <w:rPr>
          <w:rFonts w:ascii="Times New Roman" w:hAnsi="Times New Roman" w:cs="Times New Roman"/>
          <w:sz w:val="24"/>
          <w:szCs w:val="24"/>
        </w:rPr>
        <w:t>seem to have integrity and</w:t>
      </w:r>
      <w:r w:rsidR="001F408F" w:rsidRPr="005B7F25">
        <w:rPr>
          <w:rFonts w:ascii="Times New Roman" w:hAnsi="Times New Roman" w:cs="Times New Roman"/>
          <w:sz w:val="24"/>
          <w:szCs w:val="24"/>
        </w:rPr>
        <w:t xml:space="preserve"> b</w:t>
      </w:r>
      <w:r w:rsidR="006C0E95" w:rsidRPr="005B7F25">
        <w:rPr>
          <w:rFonts w:ascii="Times New Roman" w:hAnsi="Times New Roman" w:cs="Times New Roman"/>
          <w:sz w:val="24"/>
          <w:szCs w:val="24"/>
        </w:rPr>
        <w:t>e good enough to convict Sion, there were two main issues with the trial</w:t>
      </w:r>
      <w:r w:rsidR="005F7A2C" w:rsidRPr="005B7F25">
        <w:rPr>
          <w:rFonts w:ascii="Times New Roman" w:hAnsi="Times New Roman" w:cs="Times New Roman"/>
          <w:sz w:val="24"/>
          <w:szCs w:val="24"/>
        </w:rPr>
        <w:t xml:space="preserve">. The first, although not as important as the second, was that </w:t>
      </w:r>
      <w:r w:rsidR="00A80630" w:rsidRPr="005B7F25">
        <w:rPr>
          <w:rFonts w:ascii="Times New Roman" w:hAnsi="Times New Roman" w:cs="Times New Roman"/>
          <w:sz w:val="24"/>
          <w:szCs w:val="24"/>
        </w:rPr>
        <w:t>there were various reports of a prowler</w:t>
      </w:r>
      <w:r w:rsidR="006F5E67" w:rsidRPr="005B7F25">
        <w:rPr>
          <w:rFonts w:ascii="Times New Roman" w:hAnsi="Times New Roman" w:cs="Times New Roman"/>
          <w:sz w:val="24"/>
          <w:szCs w:val="24"/>
        </w:rPr>
        <w:t>, who was nicknamed ‘</w:t>
      </w:r>
      <w:r w:rsidR="00DB3161" w:rsidRPr="005B7F25">
        <w:rPr>
          <w:rFonts w:ascii="Times New Roman" w:hAnsi="Times New Roman" w:cs="Times New Roman"/>
          <w:sz w:val="24"/>
          <w:szCs w:val="24"/>
        </w:rPr>
        <w:t>Scarface</w:t>
      </w:r>
      <w:r w:rsidR="006F5E67" w:rsidRPr="005B7F25">
        <w:rPr>
          <w:rFonts w:ascii="Times New Roman" w:hAnsi="Times New Roman" w:cs="Times New Roman"/>
          <w:sz w:val="24"/>
          <w:szCs w:val="24"/>
        </w:rPr>
        <w:t>’</w:t>
      </w:r>
      <w:r w:rsidR="00D179B7" w:rsidRPr="005B7F25">
        <w:rPr>
          <w:rFonts w:ascii="Times New Roman" w:hAnsi="Times New Roman" w:cs="Times New Roman"/>
          <w:sz w:val="24"/>
          <w:szCs w:val="24"/>
        </w:rPr>
        <w:t xml:space="preserve">, was seen knocking on doors in the area and was supposedly three </w:t>
      </w:r>
      <w:r w:rsidR="00E55A8E" w:rsidRPr="005B7F25">
        <w:rPr>
          <w:rFonts w:ascii="Times New Roman" w:hAnsi="Times New Roman" w:cs="Times New Roman"/>
          <w:sz w:val="24"/>
          <w:szCs w:val="24"/>
        </w:rPr>
        <w:t>quarters of a mile away at the time of Billie-Jo’s murder.</w:t>
      </w:r>
      <w:r w:rsidR="00363A2E" w:rsidRPr="005B7F25">
        <w:rPr>
          <w:rStyle w:val="FootnoteReference"/>
          <w:rFonts w:ascii="Times New Roman" w:hAnsi="Times New Roman" w:cs="Times New Roman"/>
          <w:sz w:val="24"/>
          <w:szCs w:val="24"/>
        </w:rPr>
        <w:t xml:space="preserve"> </w:t>
      </w:r>
      <w:r w:rsidR="00363A2E" w:rsidRPr="005B7F25">
        <w:rPr>
          <w:rStyle w:val="FootnoteReference"/>
          <w:rFonts w:ascii="Times New Roman" w:hAnsi="Times New Roman" w:cs="Times New Roman"/>
          <w:sz w:val="24"/>
          <w:szCs w:val="24"/>
        </w:rPr>
        <w:footnoteReference w:id="13"/>
      </w:r>
      <w:r w:rsidR="00363A2E" w:rsidRPr="005B7F25">
        <w:rPr>
          <w:rFonts w:ascii="Times New Roman" w:hAnsi="Times New Roman" w:cs="Times New Roman"/>
          <w:sz w:val="24"/>
          <w:szCs w:val="24"/>
          <w:lang w:eastAsia="en-GB"/>
        </w:rPr>
        <w:t xml:space="preserve"> </w:t>
      </w:r>
    </w:p>
    <w:p w14:paraId="3A36AE54" w14:textId="3574E8CF" w:rsidR="009C7611" w:rsidRPr="005B7F25" w:rsidRDefault="00363A2E" w:rsidP="005B7F25">
      <w:pPr>
        <w:spacing w:after="0" w:line="480" w:lineRule="auto"/>
        <w:rPr>
          <w:rFonts w:ascii="Times New Roman" w:hAnsi="Times New Roman" w:cs="Times New Roman"/>
          <w:sz w:val="24"/>
          <w:szCs w:val="24"/>
          <w:lang w:eastAsia="en-GB"/>
        </w:rPr>
      </w:pPr>
      <w:r w:rsidRPr="005B7F25">
        <w:rPr>
          <w:rFonts w:ascii="Times New Roman" w:hAnsi="Times New Roman" w:cs="Times New Roman"/>
          <w:sz w:val="24"/>
          <w:szCs w:val="24"/>
        </w:rPr>
        <w:t xml:space="preserve"> The second,</w:t>
      </w:r>
      <w:r w:rsidR="005A0876" w:rsidRPr="005B7F25">
        <w:rPr>
          <w:rFonts w:ascii="Times New Roman" w:hAnsi="Times New Roman" w:cs="Times New Roman"/>
          <w:sz w:val="24"/>
          <w:szCs w:val="24"/>
        </w:rPr>
        <w:t xml:space="preserve"> was </w:t>
      </w:r>
      <w:r w:rsidR="008A135E" w:rsidRPr="005B7F25">
        <w:rPr>
          <w:rFonts w:ascii="Times New Roman" w:hAnsi="Times New Roman" w:cs="Times New Roman"/>
          <w:sz w:val="24"/>
          <w:szCs w:val="24"/>
        </w:rPr>
        <w:t xml:space="preserve">further </w:t>
      </w:r>
      <w:r w:rsidR="004B0873" w:rsidRPr="005B7F25">
        <w:rPr>
          <w:rFonts w:ascii="Times New Roman" w:hAnsi="Times New Roman" w:cs="Times New Roman"/>
          <w:sz w:val="24"/>
          <w:szCs w:val="24"/>
        </w:rPr>
        <w:t xml:space="preserve">investigation </w:t>
      </w:r>
      <w:r w:rsidR="00465908" w:rsidRPr="005B7F25">
        <w:rPr>
          <w:rFonts w:ascii="Times New Roman" w:hAnsi="Times New Roman" w:cs="Times New Roman"/>
          <w:sz w:val="24"/>
          <w:szCs w:val="24"/>
        </w:rPr>
        <w:t xml:space="preserve">of the blood spots found on Sion’s clothes and their </w:t>
      </w:r>
      <w:r w:rsidR="00E56D9E" w:rsidRPr="005B7F25">
        <w:rPr>
          <w:rFonts w:ascii="Times New Roman" w:hAnsi="Times New Roman" w:cs="Times New Roman"/>
          <w:sz w:val="24"/>
          <w:szCs w:val="24"/>
        </w:rPr>
        <w:t>relationship</w:t>
      </w:r>
      <w:r w:rsidR="00757776" w:rsidRPr="005B7F25">
        <w:rPr>
          <w:rFonts w:ascii="Times New Roman" w:hAnsi="Times New Roman" w:cs="Times New Roman"/>
          <w:sz w:val="24"/>
          <w:szCs w:val="24"/>
        </w:rPr>
        <w:t xml:space="preserve"> with the blood bubble found on Billie-Jo</w:t>
      </w:r>
      <w:r w:rsidR="009E271A" w:rsidRPr="005B7F25">
        <w:rPr>
          <w:rFonts w:ascii="Times New Roman" w:hAnsi="Times New Roman" w:cs="Times New Roman"/>
          <w:sz w:val="24"/>
          <w:szCs w:val="24"/>
        </w:rPr>
        <w:t>. This research was done by</w:t>
      </w:r>
      <w:r w:rsidR="005D4ED4" w:rsidRPr="005B7F25">
        <w:rPr>
          <w:rFonts w:ascii="Times New Roman" w:hAnsi="Times New Roman" w:cs="Times New Roman"/>
          <w:sz w:val="24"/>
          <w:szCs w:val="24"/>
        </w:rPr>
        <w:t xml:space="preserve"> David </w:t>
      </w:r>
      <w:r w:rsidR="005D4ED4" w:rsidRPr="005B7F25">
        <w:rPr>
          <w:rFonts w:ascii="Times New Roman" w:hAnsi="Times New Roman" w:cs="Times New Roman"/>
          <w:sz w:val="24"/>
          <w:szCs w:val="24"/>
        </w:rPr>
        <w:lastRenderedPageBreak/>
        <w:t xml:space="preserve">Maurice Denison, who </w:t>
      </w:r>
      <w:r w:rsidR="0006231D" w:rsidRPr="005B7F25">
        <w:rPr>
          <w:rFonts w:ascii="Times New Roman" w:hAnsi="Times New Roman" w:cs="Times New Roman"/>
          <w:sz w:val="24"/>
          <w:szCs w:val="24"/>
        </w:rPr>
        <w:t>gain</w:t>
      </w:r>
      <w:r w:rsidR="00E56D9E" w:rsidRPr="005B7F25">
        <w:rPr>
          <w:rFonts w:ascii="Times New Roman" w:hAnsi="Times New Roman" w:cs="Times New Roman"/>
          <w:sz w:val="24"/>
          <w:szCs w:val="24"/>
        </w:rPr>
        <w:t>ed</w:t>
      </w:r>
      <w:r w:rsidR="00B92EEA" w:rsidRPr="005B7F25">
        <w:rPr>
          <w:rFonts w:ascii="Times New Roman" w:hAnsi="Times New Roman" w:cs="Times New Roman"/>
          <w:sz w:val="24"/>
          <w:szCs w:val="24"/>
        </w:rPr>
        <w:t xml:space="preserve"> national recognition for his actions</w:t>
      </w:r>
      <w:r w:rsidR="004618E5" w:rsidRPr="005B7F25">
        <w:rPr>
          <w:rFonts w:ascii="Times New Roman" w:hAnsi="Times New Roman" w:cs="Times New Roman"/>
          <w:sz w:val="24"/>
          <w:szCs w:val="24"/>
        </w:rPr>
        <w:t>, and would provide sufficient enough doubt to overturn the original conviction</w:t>
      </w:r>
      <w:r w:rsidR="00861D49" w:rsidRPr="005B7F25">
        <w:rPr>
          <w:rFonts w:ascii="Times New Roman" w:hAnsi="Times New Roman" w:cs="Times New Roman"/>
          <w:sz w:val="24"/>
          <w:szCs w:val="24"/>
        </w:rPr>
        <w:t>.</w:t>
      </w:r>
      <w:r w:rsidR="00861D49" w:rsidRPr="005B7F25">
        <w:rPr>
          <w:rStyle w:val="FootnoteReference"/>
          <w:rFonts w:ascii="Times New Roman" w:hAnsi="Times New Roman" w:cs="Times New Roman"/>
          <w:sz w:val="24"/>
          <w:szCs w:val="24"/>
        </w:rPr>
        <w:t xml:space="preserve"> </w:t>
      </w:r>
      <w:r w:rsidR="00861D49" w:rsidRPr="005B7F25">
        <w:rPr>
          <w:rStyle w:val="FootnoteReference"/>
          <w:rFonts w:ascii="Times New Roman" w:hAnsi="Times New Roman" w:cs="Times New Roman"/>
          <w:sz w:val="24"/>
          <w:szCs w:val="24"/>
        </w:rPr>
        <w:footnoteReference w:id="14"/>
      </w:r>
      <w:r w:rsidR="00861D49" w:rsidRPr="005B7F25">
        <w:rPr>
          <w:rFonts w:ascii="Times New Roman" w:hAnsi="Times New Roman" w:cs="Times New Roman"/>
          <w:sz w:val="24"/>
          <w:szCs w:val="24"/>
          <w:lang w:eastAsia="en-GB"/>
        </w:rPr>
        <w:t xml:space="preserve"> </w:t>
      </w:r>
    </w:p>
    <w:p w14:paraId="273D0F9C" w14:textId="77777777" w:rsidR="00861D49" w:rsidRPr="005B7F25" w:rsidRDefault="00861D49" w:rsidP="005B7F25">
      <w:pPr>
        <w:spacing w:after="0" w:line="480" w:lineRule="auto"/>
        <w:rPr>
          <w:rFonts w:ascii="Times New Roman" w:hAnsi="Times New Roman" w:cs="Times New Roman"/>
          <w:sz w:val="24"/>
          <w:szCs w:val="24"/>
        </w:rPr>
      </w:pPr>
    </w:p>
    <w:p w14:paraId="5ECAB4BE" w14:textId="51032CA9" w:rsidR="00066696" w:rsidRPr="005B7F25" w:rsidRDefault="00780E80" w:rsidP="005B7F25">
      <w:pPr>
        <w:spacing w:after="0" w:line="480" w:lineRule="auto"/>
        <w:rPr>
          <w:rFonts w:ascii="Times New Roman" w:hAnsi="Times New Roman" w:cs="Times New Roman"/>
          <w:sz w:val="24"/>
          <w:szCs w:val="24"/>
          <w:lang w:eastAsia="en-GB"/>
        </w:rPr>
      </w:pPr>
      <w:r w:rsidRPr="005B7F25">
        <w:rPr>
          <w:rFonts w:ascii="Times New Roman" w:hAnsi="Times New Roman" w:cs="Times New Roman"/>
          <w:sz w:val="24"/>
          <w:szCs w:val="24"/>
        </w:rPr>
        <w:t xml:space="preserve">Before Sion’s conviction, </w:t>
      </w:r>
      <w:r w:rsidR="00861D49" w:rsidRPr="005B7F25">
        <w:rPr>
          <w:rFonts w:ascii="Times New Roman" w:hAnsi="Times New Roman" w:cs="Times New Roman"/>
          <w:sz w:val="24"/>
          <w:szCs w:val="24"/>
        </w:rPr>
        <w:t>D</w:t>
      </w:r>
      <w:r w:rsidR="003F28AB" w:rsidRPr="005B7F25">
        <w:rPr>
          <w:rFonts w:ascii="Times New Roman" w:hAnsi="Times New Roman" w:cs="Times New Roman"/>
          <w:sz w:val="24"/>
          <w:szCs w:val="24"/>
        </w:rPr>
        <w:t>avid Den</w:t>
      </w:r>
      <w:r w:rsidR="008040D0" w:rsidRPr="005B7F25">
        <w:rPr>
          <w:rFonts w:ascii="Times New Roman" w:hAnsi="Times New Roman" w:cs="Times New Roman"/>
          <w:sz w:val="24"/>
          <w:szCs w:val="24"/>
        </w:rPr>
        <w:t xml:space="preserve">ison built a model of </w:t>
      </w:r>
      <w:r w:rsidR="002D32A7" w:rsidRPr="005B7F25">
        <w:rPr>
          <w:rFonts w:ascii="Times New Roman" w:hAnsi="Times New Roman" w:cs="Times New Roman"/>
          <w:sz w:val="24"/>
          <w:szCs w:val="24"/>
        </w:rPr>
        <w:t>a</w:t>
      </w:r>
      <w:r w:rsidR="008040D0" w:rsidRPr="005B7F25">
        <w:rPr>
          <w:rFonts w:ascii="Times New Roman" w:hAnsi="Times New Roman" w:cs="Times New Roman"/>
          <w:sz w:val="24"/>
          <w:szCs w:val="24"/>
        </w:rPr>
        <w:t xml:space="preserve"> l</w:t>
      </w:r>
      <w:r w:rsidR="007E0C6A" w:rsidRPr="005B7F25">
        <w:rPr>
          <w:rFonts w:ascii="Times New Roman" w:hAnsi="Times New Roman" w:cs="Times New Roman"/>
          <w:sz w:val="24"/>
          <w:szCs w:val="24"/>
        </w:rPr>
        <w:t>ung using three quarters full 6 1 syringe to represent the lung at the end of a normal breath</w:t>
      </w:r>
      <w:r w:rsidR="007023B9" w:rsidRPr="005B7F25">
        <w:rPr>
          <w:rFonts w:ascii="Times New Roman" w:hAnsi="Times New Roman" w:cs="Times New Roman"/>
          <w:sz w:val="24"/>
          <w:szCs w:val="24"/>
        </w:rPr>
        <w:t xml:space="preserve">, with a wide bore </w:t>
      </w:r>
      <w:r w:rsidR="000F10A4" w:rsidRPr="005B7F25">
        <w:rPr>
          <w:rFonts w:ascii="Times New Roman" w:hAnsi="Times New Roman" w:cs="Times New Roman"/>
          <w:sz w:val="24"/>
          <w:szCs w:val="24"/>
        </w:rPr>
        <w:t>Perspex tube to model the nose. In more than 400 experiments he investigated</w:t>
      </w:r>
      <w:r w:rsidR="00D86382" w:rsidRPr="005B7F25">
        <w:rPr>
          <w:rFonts w:ascii="Times New Roman" w:hAnsi="Times New Roman" w:cs="Times New Roman"/>
          <w:sz w:val="24"/>
          <w:szCs w:val="24"/>
        </w:rPr>
        <w:t xml:space="preserve"> the dispersal of a spray of blood under different conditions of expiration. He showed that breathing</w:t>
      </w:r>
      <w:r w:rsidR="009F4956" w:rsidRPr="005B7F25">
        <w:rPr>
          <w:rFonts w:ascii="Times New Roman" w:hAnsi="Times New Roman" w:cs="Times New Roman"/>
          <w:sz w:val="24"/>
          <w:szCs w:val="24"/>
        </w:rPr>
        <w:t xml:space="preserve"> out the equivalent of a half wineglass full (64ml</w:t>
      </w:r>
      <w:r w:rsidR="00C14A75" w:rsidRPr="005B7F25">
        <w:rPr>
          <w:rFonts w:ascii="Times New Roman" w:hAnsi="Times New Roman" w:cs="Times New Roman"/>
          <w:sz w:val="24"/>
          <w:szCs w:val="24"/>
        </w:rPr>
        <w:t>) of air from a bloody nose or mouth would expel many hundreds</w:t>
      </w:r>
      <w:r w:rsidR="008A3594" w:rsidRPr="005B7F25">
        <w:rPr>
          <w:rFonts w:ascii="Times New Roman" w:hAnsi="Times New Roman" w:cs="Times New Roman"/>
          <w:sz w:val="24"/>
          <w:szCs w:val="24"/>
        </w:rPr>
        <w:t xml:space="preserve"> of droplets of blood at least 3-6 metres away.</w:t>
      </w:r>
      <w:r w:rsidR="00CB4273" w:rsidRPr="005B7F25">
        <w:rPr>
          <w:rStyle w:val="FootnoteReference"/>
          <w:rFonts w:ascii="Times New Roman" w:hAnsi="Times New Roman" w:cs="Times New Roman"/>
          <w:sz w:val="24"/>
          <w:szCs w:val="24"/>
        </w:rPr>
        <w:t xml:space="preserve"> </w:t>
      </w:r>
      <w:r w:rsidR="00CB4273" w:rsidRPr="005B7F25">
        <w:rPr>
          <w:rStyle w:val="FootnoteReference"/>
          <w:rFonts w:ascii="Times New Roman" w:hAnsi="Times New Roman" w:cs="Times New Roman"/>
          <w:sz w:val="24"/>
          <w:szCs w:val="24"/>
        </w:rPr>
        <w:footnoteReference w:id="15"/>
      </w:r>
      <w:r w:rsidR="00437B2E" w:rsidRPr="005B7F25">
        <w:rPr>
          <w:rFonts w:ascii="Times New Roman" w:hAnsi="Times New Roman" w:cs="Times New Roman"/>
          <w:sz w:val="24"/>
          <w:szCs w:val="24"/>
          <w:lang w:eastAsia="en-GB"/>
        </w:rPr>
        <w:t xml:space="preserve"> </w:t>
      </w:r>
      <w:r w:rsidR="00EE2447" w:rsidRPr="005B7F25">
        <w:rPr>
          <w:rFonts w:ascii="Times New Roman" w:hAnsi="Times New Roman" w:cs="Times New Roman"/>
          <w:sz w:val="24"/>
          <w:szCs w:val="24"/>
        </w:rPr>
        <w:t>This</w:t>
      </w:r>
      <w:r w:rsidR="00ED5DEE" w:rsidRPr="005B7F25">
        <w:rPr>
          <w:rFonts w:ascii="Times New Roman" w:hAnsi="Times New Roman" w:cs="Times New Roman"/>
          <w:sz w:val="24"/>
          <w:szCs w:val="24"/>
        </w:rPr>
        <w:t xml:space="preserve"> evidence was seen as admissible and relevant, but insufficient to overturn Sion’s conviction.</w:t>
      </w:r>
      <w:r w:rsidR="001214C1" w:rsidRPr="005B7F25">
        <w:rPr>
          <w:rStyle w:val="FootnoteReference"/>
          <w:rFonts w:ascii="Times New Roman" w:hAnsi="Times New Roman" w:cs="Times New Roman"/>
          <w:sz w:val="24"/>
          <w:szCs w:val="24"/>
        </w:rPr>
        <w:t xml:space="preserve"> </w:t>
      </w:r>
      <w:r w:rsidR="001214C1" w:rsidRPr="005B7F25">
        <w:rPr>
          <w:rStyle w:val="FootnoteReference"/>
          <w:rFonts w:ascii="Times New Roman" w:hAnsi="Times New Roman" w:cs="Times New Roman"/>
          <w:sz w:val="24"/>
          <w:szCs w:val="24"/>
        </w:rPr>
        <w:footnoteReference w:id="16"/>
      </w:r>
      <w:r w:rsidR="001214C1" w:rsidRPr="005B7F25">
        <w:rPr>
          <w:rFonts w:ascii="Times New Roman" w:hAnsi="Times New Roman" w:cs="Times New Roman"/>
          <w:sz w:val="24"/>
          <w:szCs w:val="24"/>
          <w:lang w:eastAsia="en-GB"/>
        </w:rPr>
        <w:t xml:space="preserve"> </w:t>
      </w:r>
      <w:r w:rsidR="001214C1" w:rsidRPr="005B7F25">
        <w:rPr>
          <w:rFonts w:ascii="Times New Roman" w:hAnsi="Times New Roman" w:cs="Times New Roman"/>
          <w:sz w:val="24"/>
          <w:szCs w:val="24"/>
        </w:rPr>
        <w:t xml:space="preserve">David </w:t>
      </w:r>
      <w:r w:rsidR="009B4F84" w:rsidRPr="005B7F25">
        <w:rPr>
          <w:rFonts w:ascii="Times New Roman" w:hAnsi="Times New Roman" w:cs="Times New Roman"/>
          <w:sz w:val="24"/>
          <w:szCs w:val="24"/>
        </w:rPr>
        <w:t>Denison</w:t>
      </w:r>
      <w:r w:rsidR="00003B8B" w:rsidRPr="005B7F25">
        <w:rPr>
          <w:rFonts w:ascii="Times New Roman" w:hAnsi="Times New Roman" w:cs="Times New Roman"/>
          <w:sz w:val="24"/>
          <w:szCs w:val="24"/>
        </w:rPr>
        <w:t xml:space="preserve"> would then go on to </w:t>
      </w:r>
      <w:r w:rsidR="005D5665" w:rsidRPr="005B7F25">
        <w:rPr>
          <w:rFonts w:ascii="Times New Roman" w:hAnsi="Times New Roman" w:cs="Times New Roman"/>
          <w:sz w:val="24"/>
          <w:szCs w:val="24"/>
        </w:rPr>
        <w:t xml:space="preserve">work with Bob Schroter at the Imperial College for a further five years of experimental work, moving from his model of the lung to experiments in </w:t>
      </w:r>
      <w:r w:rsidR="00E7118F" w:rsidRPr="005B7F25">
        <w:rPr>
          <w:rFonts w:ascii="Times New Roman" w:hAnsi="Times New Roman" w:cs="Times New Roman"/>
          <w:sz w:val="24"/>
          <w:szCs w:val="24"/>
        </w:rPr>
        <w:t>humans</w:t>
      </w:r>
      <w:r w:rsidR="005D5665" w:rsidRPr="005B7F25">
        <w:rPr>
          <w:rFonts w:ascii="Times New Roman" w:hAnsi="Times New Roman" w:cs="Times New Roman"/>
          <w:sz w:val="24"/>
          <w:szCs w:val="24"/>
        </w:rPr>
        <w:t>, usually himself.</w:t>
      </w:r>
      <w:r w:rsidR="00217CEF" w:rsidRPr="005B7F25">
        <w:rPr>
          <w:rFonts w:ascii="Times New Roman" w:hAnsi="Times New Roman" w:cs="Times New Roman"/>
          <w:sz w:val="24"/>
          <w:szCs w:val="24"/>
        </w:rPr>
        <w:t xml:space="preserve"> His evidence presented at </w:t>
      </w:r>
      <w:r w:rsidR="005E1CB5" w:rsidRPr="005B7F25">
        <w:rPr>
          <w:rFonts w:ascii="Times New Roman" w:hAnsi="Times New Roman" w:cs="Times New Roman"/>
          <w:sz w:val="24"/>
          <w:szCs w:val="24"/>
        </w:rPr>
        <w:t>Sion’s third appeal</w:t>
      </w:r>
      <w:r w:rsidR="0082579D" w:rsidRPr="005B7F25">
        <w:rPr>
          <w:rFonts w:ascii="Times New Roman" w:hAnsi="Times New Roman" w:cs="Times New Roman"/>
          <w:sz w:val="24"/>
          <w:szCs w:val="24"/>
        </w:rPr>
        <w:t xml:space="preserve"> provided sufficient doubt for a re-trial to be ordered. After two re-trials, both with divided juries, the conviction was overturned.</w:t>
      </w:r>
      <w:r w:rsidR="0082579D" w:rsidRPr="005B7F25">
        <w:rPr>
          <w:rStyle w:val="FootnoteReference"/>
          <w:rFonts w:ascii="Times New Roman" w:hAnsi="Times New Roman" w:cs="Times New Roman"/>
          <w:sz w:val="24"/>
          <w:szCs w:val="24"/>
        </w:rPr>
        <w:t xml:space="preserve"> </w:t>
      </w:r>
      <w:r w:rsidR="0082579D" w:rsidRPr="005B7F25">
        <w:rPr>
          <w:rStyle w:val="FootnoteReference"/>
          <w:rFonts w:ascii="Times New Roman" w:hAnsi="Times New Roman" w:cs="Times New Roman"/>
          <w:sz w:val="24"/>
          <w:szCs w:val="24"/>
        </w:rPr>
        <w:footnoteReference w:id="17"/>
      </w:r>
      <w:r w:rsidR="0082579D" w:rsidRPr="005B7F25">
        <w:rPr>
          <w:rFonts w:ascii="Times New Roman" w:hAnsi="Times New Roman" w:cs="Times New Roman"/>
          <w:sz w:val="24"/>
          <w:szCs w:val="24"/>
          <w:lang w:eastAsia="en-GB"/>
        </w:rPr>
        <w:t xml:space="preserve"> </w:t>
      </w:r>
      <w:r w:rsidR="0035227C" w:rsidRPr="005B7F25">
        <w:rPr>
          <w:rFonts w:ascii="Times New Roman" w:hAnsi="Times New Roman" w:cs="Times New Roman"/>
          <w:sz w:val="24"/>
          <w:szCs w:val="24"/>
        </w:rPr>
        <w:t>D</w:t>
      </w:r>
      <w:r w:rsidR="00DF3A3B" w:rsidRPr="005B7F25">
        <w:rPr>
          <w:rFonts w:ascii="Times New Roman" w:hAnsi="Times New Roman" w:cs="Times New Roman"/>
          <w:sz w:val="24"/>
          <w:szCs w:val="24"/>
        </w:rPr>
        <w:t>enison’s experiments changed the forensic interpretation of blood s</w:t>
      </w:r>
      <w:r w:rsidR="009047F8" w:rsidRPr="005B7F25">
        <w:rPr>
          <w:rFonts w:ascii="Times New Roman" w:hAnsi="Times New Roman" w:cs="Times New Roman"/>
          <w:sz w:val="24"/>
          <w:szCs w:val="24"/>
        </w:rPr>
        <w:t>po</w:t>
      </w:r>
      <w:r w:rsidR="00DF3A3B" w:rsidRPr="005B7F25">
        <w:rPr>
          <w:rFonts w:ascii="Times New Roman" w:hAnsi="Times New Roman" w:cs="Times New Roman"/>
          <w:sz w:val="24"/>
          <w:szCs w:val="24"/>
        </w:rPr>
        <w:t>ts and would le</w:t>
      </w:r>
      <w:r w:rsidR="008B6A15" w:rsidRPr="005B7F25">
        <w:rPr>
          <w:rFonts w:ascii="Times New Roman" w:hAnsi="Times New Roman" w:cs="Times New Roman"/>
          <w:sz w:val="24"/>
          <w:szCs w:val="24"/>
        </w:rPr>
        <w:t>ad to the overturning on appeal of multiple other previous convictions.</w:t>
      </w:r>
      <w:r w:rsidR="00066696" w:rsidRPr="005B7F25">
        <w:rPr>
          <w:rStyle w:val="FootnoteReference"/>
          <w:rFonts w:ascii="Times New Roman" w:hAnsi="Times New Roman" w:cs="Times New Roman"/>
          <w:sz w:val="24"/>
          <w:szCs w:val="24"/>
        </w:rPr>
        <w:t xml:space="preserve"> </w:t>
      </w:r>
      <w:r w:rsidR="00066696" w:rsidRPr="005B7F25">
        <w:rPr>
          <w:rStyle w:val="FootnoteReference"/>
          <w:rFonts w:ascii="Times New Roman" w:hAnsi="Times New Roman" w:cs="Times New Roman"/>
          <w:sz w:val="24"/>
          <w:szCs w:val="24"/>
        </w:rPr>
        <w:footnoteReference w:id="18"/>
      </w:r>
      <w:r w:rsidR="00066696" w:rsidRPr="005B7F25">
        <w:rPr>
          <w:rFonts w:ascii="Times New Roman" w:hAnsi="Times New Roman" w:cs="Times New Roman"/>
          <w:sz w:val="24"/>
          <w:szCs w:val="24"/>
          <w:lang w:eastAsia="en-GB"/>
        </w:rPr>
        <w:t xml:space="preserve"> </w:t>
      </w:r>
    </w:p>
    <w:p w14:paraId="496BF4EE" w14:textId="2184D92F" w:rsidR="0035227C" w:rsidRPr="005B7F25" w:rsidRDefault="0035227C" w:rsidP="005B7F25">
      <w:pPr>
        <w:spacing w:after="0" w:line="480" w:lineRule="auto"/>
        <w:rPr>
          <w:rFonts w:ascii="Times New Roman" w:hAnsi="Times New Roman" w:cs="Times New Roman"/>
          <w:sz w:val="24"/>
          <w:szCs w:val="24"/>
        </w:rPr>
      </w:pPr>
    </w:p>
    <w:p w14:paraId="7A1DA73D" w14:textId="59D7A914" w:rsidR="0082579D" w:rsidRPr="005B7F25" w:rsidRDefault="0035227C" w:rsidP="005B7F25">
      <w:pPr>
        <w:spacing w:after="0" w:line="480" w:lineRule="auto"/>
        <w:rPr>
          <w:rFonts w:ascii="Times New Roman" w:hAnsi="Times New Roman" w:cs="Times New Roman"/>
          <w:sz w:val="24"/>
          <w:szCs w:val="24"/>
          <w:lang w:eastAsia="en-GB"/>
        </w:rPr>
      </w:pPr>
      <w:r w:rsidRPr="005B7F25">
        <w:rPr>
          <w:rFonts w:ascii="Times New Roman" w:hAnsi="Times New Roman" w:cs="Times New Roman"/>
          <w:sz w:val="24"/>
          <w:szCs w:val="24"/>
        </w:rPr>
        <w:t>T</w:t>
      </w:r>
      <w:r w:rsidR="00243588" w:rsidRPr="005B7F25">
        <w:rPr>
          <w:rFonts w:ascii="Times New Roman" w:hAnsi="Times New Roman" w:cs="Times New Roman"/>
          <w:sz w:val="24"/>
          <w:szCs w:val="24"/>
        </w:rPr>
        <w:t xml:space="preserve">he Sion case is an example of evidence that </w:t>
      </w:r>
      <w:r w:rsidR="00861153" w:rsidRPr="005B7F25">
        <w:rPr>
          <w:rFonts w:ascii="Times New Roman" w:hAnsi="Times New Roman" w:cs="Times New Roman"/>
          <w:sz w:val="24"/>
          <w:szCs w:val="24"/>
        </w:rPr>
        <w:t>was seen as having its integrity intact,</w:t>
      </w:r>
      <w:r w:rsidR="00EE3CBD" w:rsidRPr="005B7F25">
        <w:rPr>
          <w:rFonts w:ascii="Times New Roman" w:hAnsi="Times New Roman" w:cs="Times New Roman"/>
          <w:sz w:val="24"/>
          <w:szCs w:val="24"/>
        </w:rPr>
        <w:t xml:space="preserve"> </w:t>
      </w:r>
      <w:r w:rsidR="00A22EB2" w:rsidRPr="005B7F25">
        <w:rPr>
          <w:rFonts w:ascii="Times New Roman" w:hAnsi="Times New Roman" w:cs="Times New Roman"/>
          <w:sz w:val="24"/>
          <w:szCs w:val="24"/>
        </w:rPr>
        <w:t xml:space="preserve">being used to </w:t>
      </w:r>
      <w:r w:rsidR="00EE3CBD" w:rsidRPr="005B7F25">
        <w:rPr>
          <w:rFonts w:ascii="Times New Roman" w:hAnsi="Times New Roman" w:cs="Times New Roman"/>
          <w:sz w:val="24"/>
          <w:szCs w:val="24"/>
        </w:rPr>
        <w:t>wrongfully convict a person and have them sent to prison.</w:t>
      </w:r>
      <w:r w:rsidR="00D20C8E" w:rsidRPr="005B7F25">
        <w:rPr>
          <w:rFonts w:ascii="Times New Roman" w:hAnsi="Times New Roman" w:cs="Times New Roman"/>
          <w:sz w:val="24"/>
          <w:szCs w:val="24"/>
        </w:rPr>
        <w:t xml:space="preserve"> If we were to </w:t>
      </w:r>
      <w:r w:rsidR="003F599A" w:rsidRPr="005B7F25">
        <w:rPr>
          <w:rFonts w:ascii="Times New Roman" w:hAnsi="Times New Roman" w:cs="Times New Roman"/>
          <w:sz w:val="24"/>
          <w:szCs w:val="24"/>
        </w:rPr>
        <w:t xml:space="preserve">look at the integrity of the evidence </w:t>
      </w:r>
      <w:r w:rsidR="00EE1854" w:rsidRPr="005B7F25">
        <w:rPr>
          <w:rFonts w:ascii="Times New Roman" w:hAnsi="Times New Roman" w:cs="Times New Roman"/>
          <w:sz w:val="24"/>
          <w:szCs w:val="24"/>
        </w:rPr>
        <w:t>in the sense of it being preserved</w:t>
      </w:r>
      <w:r w:rsidR="004F3B01" w:rsidRPr="005B7F25">
        <w:rPr>
          <w:rFonts w:ascii="Times New Roman" w:hAnsi="Times New Roman" w:cs="Times New Roman"/>
          <w:sz w:val="24"/>
          <w:szCs w:val="24"/>
        </w:rPr>
        <w:t xml:space="preserve"> and there being no chance of contamination or </w:t>
      </w:r>
      <w:r w:rsidR="00B67813" w:rsidRPr="005B7F25">
        <w:rPr>
          <w:rFonts w:ascii="Times New Roman" w:hAnsi="Times New Roman" w:cs="Times New Roman"/>
          <w:sz w:val="24"/>
          <w:szCs w:val="24"/>
        </w:rPr>
        <w:t>manipulation,</w:t>
      </w:r>
      <w:r w:rsidR="004F3B01" w:rsidRPr="005B7F25">
        <w:rPr>
          <w:rFonts w:ascii="Times New Roman" w:hAnsi="Times New Roman" w:cs="Times New Roman"/>
          <w:sz w:val="24"/>
          <w:szCs w:val="24"/>
        </w:rPr>
        <w:t xml:space="preserve"> then</w:t>
      </w:r>
      <w:r w:rsidR="004D1E16" w:rsidRPr="005B7F25">
        <w:rPr>
          <w:rFonts w:ascii="Times New Roman" w:hAnsi="Times New Roman" w:cs="Times New Roman"/>
          <w:sz w:val="24"/>
          <w:szCs w:val="24"/>
        </w:rPr>
        <w:t xml:space="preserve"> the evidence </w:t>
      </w:r>
      <w:r w:rsidR="00182996" w:rsidRPr="005B7F25">
        <w:rPr>
          <w:rFonts w:ascii="Times New Roman" w:hAnsi="Times New Roman" w:cs="Times New Roman"/>
          <w:sz w:val="24"/>
          <w:szCs w:val="24"/>
        </w:rPr>
        <w:t>that was used to wrongfully convict</w:t>
      </w:r>
      <w:r w:rsidR="00BC6992" w:rsidRPr="005B7F25">
        <w:rPr>
          <w:rFonts w:ascii="Times New Roman" w:hAnsi="Times New Roman" w:cs="Times New Roman"/>
          <w:sz w:val="24"/>
          <w:szCs w:val="24"/>
        </w:rPr>
        <w:t xml:space="preserve"> Sion had its integrity intact.</w:t>
      </w:r>
      <w:r w:rsidR="00A71BCE" w:rsidRPr="005B7F25">
        <w:rPr>
          <w:rFonts w:ascii="Times New Roman" w:hAnsi="Times New Roman" w:cs="Times New Roman"/>
          <w:sz w:val="24"/>
          <w:szCs w:val="24"/>
        </w:rPr>
        <w:t xml:space="preserve"> However,</w:t>
      </w:r>
      <w:r w:rsidR="00086017" w:rsidRPr="005B7F25">
        <w:rPr>
          <w:rFonts w:ascii="Times New Roman" w:hAnsi="Times New Roman" w:cs="Times New Roman"/>
          <w:sz w:val="24"/>
          <w:szCs w:val="24"/>
        </w:rPr>
        <w:t xml:space="preserve"> if we were to broaden the </w:t>
      </w:r>
      <w:r w:rsidR="00EF73FD" w:rsidRPr="005B7F25">
        <w:rPr>
          <w:rFonts w:ascii="Times New Roman" w:hAnsi="Times New Roman" w:cs="Times New Roman"/>
          <w:sz w:val="24"/>
          <w:szCs w:val="24"/>
        </w:rPr>
        <w:t xml:space="preserve">interpretation </w:t>
      </w:r>
      <w:r w:rsidR="00771922" w:rsidRPr="005B7F25">
        <w:rPr>
          <w:rFonts w:ascii="Times New Roman" w:hAnsi="Times New Roman" w:cs="Times New Roman"/>
          <w:sz w:val="24"/>
          <w:szCs w:val="24"/>
        </w:rPr>
        <w:t xml:space="preserve">of integrity to </w:t>
      </w:r>
      <w:r w:rsidR="00771922" w:rsidRPr="005B7F25">
        <w:rPr>
          <w:rFonts w:ascii="Times New Roman" w:hAnsi="Times New Roman" w:cs="Times New Roman"/>
          <w:sz w:val="24"/>
          <w:szCs w:val="24"/>
        </w:rPr>
        <w:lastRenderedPageBreak/>
        <w:t xml:space="preserve">include </w:t>
      </w:r>
      <w:r w:rsidR="00307F2E" w:rsidRPr="005B7F25">
        <w:rPr>
          <w:rFonts w:ascii="Times New Roman" w:hAnsi="Times New Roman" w:cs="Times New Roman"/>
          <w:sz w:val="24"/>
          <w:szCs w:val="24"/>
        </w:rPr>
        <w:t>how the evi</w:t>
      </w:r>
      <w:r w:rsidR="00B74E2A" w:rsidRPr="005B7F25">
        <w:rPr>
          <w:rFonts w:ascii="Times New Roman" w:hAnsi="Times New Roman" w:cs="Times New Roman"/>
          <w:sz w:val="24"/>
          <w:szCs w:val="24"/>
        </w:rPr>
        <w:t xml:space="preserve">dence was </w:t>
      </w:r>
      <w:r w:rsidR="003E294C" w:rsidRPr="005B7F25">
        <w:rPr>
          <w:rFonts w:ascii="Times New Roman" w:hAnsi="Times New Roman" w:cs="Times New Roman"/>
          <w:sz w:val="24"/>
          <w:szCs w:val="24"/>
        </w:rPr>
        <w:t>investigated</w:t>
      </w:r>
      <w:r w:rsidR="00B74E2A" w:rsidRPr="005B7F25">
        <w:rPr>
          <w:rFonts w:ascii="Times New Roman" w:hAnsi="Times New Roman" w:cs="Times New Roman"/>
          <w:sz w:val="24"/>
          <w:szCs w:val="24"/>
        </w:rPr>
        <w:t xml:space="preserve"> and used in both a forensic</w:t>
      </w:r>
      <w:r w:rsidR="00A862EC" w:rsidRPr="005B7F25">
        <w:rPr>
          <w:rFonts w:ascii="Times New Roman" w:hAnsi="Times New Roman" w:cs="Times New Roman"/>
          <w:sz w:val="24"/>
          <w:szCs w:val="24"/>
        </w:rPr>
        <w:t xml:space="preserve"> and</w:t>
      </w:r>
      <w:r w:rsidR="007A3F0E" w:rsidRPr="005B7F25">
        <w:rPr>
          <w:rFonts w:ascii="Times New Roman" w:hAnsi="Times New Roman" w:cs="Times New Roman"/>
          <w:sz w:val="24"/>
          <w:szCs w:val="24"/>
        </w:rPr>
        <w:t xml:space="preserve"> judicial sense</w:t>
      </w:r>
      <w:r w:rsidR="00BB7920" w:rsidRPr="005B7F25">
        <w:rPr>
          <w:rFonts w:ascii="Times New Roman" w:hAnsi="Times New Roman" w:cs="Times New Roman"/>
          <w:sz w:val="24"/>
          <w:szCs w:val="24"/>
        </w:rPr>
        <w:t xml:space="preserve">, </w:t>
      </w:r>
      <w:r w:rsidR="00BB06EE" w:rsidRPr="005B7F25">
        <w:rPr>
          <w:rFonts w:ascii="Times New Roman" w:hAnsi="Times New Roman" w:cs="Times New Roman"/>
          <w:sz w:val="24"/>
          <w:szCs w:val="24"/>
        </w:rPr>
        <w:t>then it could be argued that the evidence that convicted Sion did not have it</w:t>
      </w:r>
      <w:r w:rsidR="00A018D2" w:rsidRPr="005B7F25">
        <w:rPr>
          <w:rFonts w:ascii="Times New Roman" w:hAnsi="Times New Roman" w:cs="Times New Roman"/>
          <w:sz w:val="24"/>
          <w:szCs w:val="24"/>
        </w:rPr>
        <w:t>s integrity intact</w:t>
      </w:r>
      <w:r w:rsidR="00572400" w:rsidRPr="005B7F25">
        <w:rPr>
          <w:rFonts w:ascii="Times New Roman" w:hAnsi="Times New Roman" w:cs="Times New Roman"/>
          <w:sz w:val="24"/>
          <w:szCs w:val="24"/>
        </w:rPr>
        <w:t>.</w:t>
      </w:r>
      <w:r w:rsidR="00F50971" w:rsidRPr="005B7F25">
        <w:rPr>
          <w:rFonts w:ascii="Times New Roman" w:hAnsi="Times New Roman" w:cs="Times New Roman"/>
          <w:sz w:val="24"/>
          <w:szCs w:val="24"/>
        </w:rPr>
        <w:t xml:space="preserve"> This interpretation c</w:t>
      </w:r>
      <w:r w:rsidR="0035136C" w:rsidRPr="005B7F25">
        <w:rPr>
          <w:rFonts w:ascii="Times New Roman" w:hAnsi="Times New Roman" w:cs="Times New Roman"/>
          <w:sz w:val="24"/>
          <w:szCs w:val="24"/>
        </w:rPr>
        <w:t>an come from t</w:t>
      </w:r>
      <w:r w:rsidR="00842E5E" w:rsidRPr="005B7F25">
        <w:rPr>
          <w:rFonts w:ascii="Times New Roman" w:hAnsi="Times New Roman" w:cs="Times New Roman"/>
          <w:sz w:val="24"/>
          <w:szCs w:val="24"/>
        </w:rPr>
        <w:t>he</w:t>
      </w:r>
      <w:r w:rsidR="00BD3DED" w:rsidRPr="005B7F25">
        <w:rPr>
          <w:rFonts w:ascii="Times New Roman" w:hAnsi="Times New Roman" w:cs="Times New Roman"/>
          <w:sz w:val="24"/>
          <w:szCs w:val="24"/>
        </w:rPr>
        <w:t xml:space="preserve"> dismissal of Denison</w:t>
      </w:r>
      <w:r w:rsidR="007E74CF" w:rsidRPr="005B7F25">
        <w:rPr>
          <w:rFonts w:ascii="Times New Roman" w:hAnsi="Times New Roman" w:cs="Times New Roman"/>
          <w:sz w:val="24"/>
          <w:szCs w:val="24"/>
        </w:rPr>
        <w:t xml:space="preserve">’s original research, as well as </w:t>
      </w:r>
      <w:r w:rsidR="00D33507" w:rsidRPr="005B7F25">
        <w:rPr>
          <w:rFonts w:ascii="Times New Roman" w:hAnsi="Times New Roman" w:cs="Times New Roman"/>
          <w:sz w:val="24"/>
          <w:szCs w:val="24"/>
        </w:rPr>
        <w:t xml:space="preserve">not acknowledging the </w:t>
      </w:r>
      <w:r w:rsidR="00F92E08" w:rsidRPr="005B7F25">
        <w:rPr>
          <w:rFonts w:ascii="Times New Roman" w:hAnsi="Times New Roman" w:cs="Times New Roman"/>
          <w:sz w:val="24"/>
          <w:szCs w:val="24"/>
        </w:rPr>
        <w:t>prowler spotted nearby</w:t>
      </w:r>
      <w:r w:rsidR="00B901BE" w:rsidRPr="005B7F25">
        <w:rPr>
          <w:rFonts w:ascii="Times New Roman" w:hAnsi="Times New Roman" w:cs="Times New Roman"/>
          <w:sz w:val="24"/>
          <w:szCs w:val="24"/>
        </w:rPr>
        <w:t>.</w:t>
      </w:r>
    </w:p>
    <w:p w14:paraId="43531C5E" w14:textId="712C5A76" w:rsidR="00861D49" w:rsidRPr="005B7F25" w:rsidRDefault="00861D49" w:rsidP="005B7F25">
      <w:pPr>
        <w:spacing w:after="0" w:line="480" w:lineRule="auto"/>
        <w:rPr>
          <w:rFonts w:ascii="Times New Roman" w:hAnsi="Times New Roman" w:cs="Times New Roman"/>
          <w:sz w:val="24"/>
          <w:szCs w:val="24"/>
          <w:lang w:eastAsia="en-GB"/>
        </w:rPr>
      </w:pPr>
    </w:p>
    <w:p w14:paraId="545B9BF3" w14:textId="6003A264" w:rsidR="00A258BF" w:rsidRPr="005B7F25" w:rsidRDefault="0076070E" w:rsidP="005B7F25">
      <w:pPr>
        <w:spacing w:after="0" w:line="480" w:lineRule="auto"/>
        <w:rPr>
          <w:rFonts w:ascii="Times New Roman" w:hAnsi="Times New Roman" w:cs="Times New Roman"/>
          <w:sz w:val="24"/>
          <w:szCs w:val="24"/>
          <w:lang w:eastAsia="en-GB"/>
        </w:rPr>
      </w:pPr>
      <w:r w:rsidRPr="005B7F25">
        <w:rPr>
          <w:rFonts w:ascii="Times New Roman" w:hAnsi="Times New Roman" w:cs="Times New Roman"/>
          <w:sz w:val="24"/>
          <w:szCs w:val="24"/>
        </w:rPr>
        <w:t>An example of</w:t>
      </w:r>
      <w:r w:rsidR="009129D9" w:rsidRPr="005B7F25">
        <w:rPr>
          <w:rFonts w:ascii="Times New Roman" w:hAnsi="Times New Roman" w:cs="Times New Roman"/>
          <w:sz w:val="24"/>
          <w:szCs w:val="24"/>
        </w:rPr>
        <w:t xml:space="preserve"> the integrity of forensic evidence </w:t>
      </w:r>
      <w:r w:rsidR="00494D6A" w:rsidRPr="005B7F25">
        <w:rPr>
          <w:rFonts w:ascii="Times New Roman" w:hAnsi="Times New Roman" w:cs="Times New Roman"/>
          <w:sz w:val="24"/>
          <w:szCs w:val="24"/>
        </w:rPr>
        <w:t xml:space="preserve">influencing the outcome of a case and the UK Criminal Justice System is the trial of George Haigh. George Haigh was charged with murdering </w:t>
      </w:r>
      <w:r w:rsidR="00A5316F" w:rsidRPr="005B7F25">
        <w:rPr>
          <w:rFonts w:ascii="Times New Roman" w:hAnsi="Times New Roman" w:cs="Times New Roman"/>
          <w:sz w:val="24"/>
          <w:szCs w:val="24"/>
        </w:rPr>
        <w:t>several</w:t>
      </w:r>
      <w:r w:rsidR="00494D6A" w:rsidRPr="005B7F25">
        <w:rPr>
          <w:rFonts w:ascii="Times New Roman" w:hAnsi="Times New Roman" w:cs="Times New Roman"/>
          <w:sz w:val="24"/>
          <w:szCs w:val="24"/>
        </w:rPr>
        <w:t xml:space="preserve"> people and disposing of the bodies by dissolving them in sulfuric acid</w:t>
      </w:r>
      <w:r w:rsidR="00E769E9" w:rsidRPr="005B7F25">
        <w:rPr>
          <w:rFonts w:ascii="Times New Roman" w:hAnsi="Times New Roman" w:cs="Times New Roman"/>
          <w:sz w:val="24"/>
          <w:szCs w:val="24"/>
        </w:rPr>
        <w:t>.</w:t>
      </w:r>
      <w:r w:rsidR="00E769E9" w:rsidRPr="005B7F25">
        <w:rPr>
          <w:rStyle w:val="FootnoteReference"/>
          <w:rFonts w:ascii="Times New Roman" w:hAnsi="Times New Roman" w:cs="Times New Roman"/>
          <w:sz w:val="24"/>
          <w:szCs w:val="24"/>
        </w:rPr>
        <w:t xml:space="preserve"> </w:t>
      </w:r>
      <w:r w:rsidR="00E769E9" w:rsidRPr="005B7F25">
        <w:rPr>
          <w:rStyle w:val="FootnoteReference"/>
          <w:rFonts w:ascii="Times New Roman" w:hAnsi="Times New Roman" w:cs="Times New Roman"/>
          <w:sz w:val="24"/>
          <w:szCs w:val="24"/>
        </w:rPr>
        <w:footnoteReference w:id="19"/>
      </w:r>
      <w:r w:rsidR="00E769E9" w:rsidRPr="005B7F25">
        <w:rPr>
          <w:rFonts w:ascii="Times New Roman" w:hAnsi="Times New Roman" w:cs="Times New Roman"/>
          <w:sz w:val="24"/>
          <w:szCs w:val="24"/>
          <w:lang w:eastAsia="en-GB"/>
        </w:rPr>
        <w:t xml:space="preserve"> </w:t>
      </w:r>
      <w:r w:rsidR="00E769E9" w:rsidRPr="005B7F25">
        <w:rPr>
          <w:rFonts w:ascii="Times New Roman" w:hAnsi="Times New Roman" w:cs="Times New Roman"/>
          <w:sz w:val="24"/>
          <w:szCs w:val="24"/>
        </w:rPr>
        <w:t>Forensic evidence given by Doctor Holden, who was director of the Metropolitan Police Laboratory, and Helen Mayo, a dental surgeon, gave evidence that convinced the jury that Haigh murdered Mrs. Durand-Deacon, as well as others.</w:t>
      </w:r>
      <w:r w:rsidR="00E769E9" w:rsidRPr="005B7F25">
        <w:rPr>
          <w:rStyle w:val="FootnoteReference"/>
          <w:rFonts w:ascii="Times New Roman" w:hAnsi="Times New Roman" w:cs="Times New Roman"/>
          <w:sz w:val="24"/>
          <w:szCs w:val="24"/>
        </w:rPr>
        <w:t xml:space="preserve"> </w:t>
      </w:r>
      <w:r w:rsidR="00E769E9" w:rsidRPr="005B7F25">
        <w:rPr>
          <w:rStyle w:val="FootnoteReference"/>
          <w:rFonts w:ascii="Times New Roman" w:hAnsi="Times New Roman" w:cs="Times New Roman"/>
          <w:sz w:val="24"/>
          <w:szCs w:val="24"/>
        </w:rPr>
        <w:footnoteReference w:id="20"/>
      </w:r>
      <w:r w:rsidR="00E769E9" w:rsidRPr="005B7F25">
        <w:rPr>
          <w:rFonts w:ascii="Times New Roman" w:hAnsi="Times New Roman" w:cs="Times New Roman"/>
          <w:sz w:val="24"/>
          <w:szCs w:val="24"/>
          <w:lang w:eastAsia="en-GB"/>
        </w:rPr>
        <w:t xml:space="preserve"> </w:t>
      </w:r>
      <w:r w:rsidR="00E769E9" w:rsidRPr="005B7F25">
        <w:rPr>
          <w:rFonts w:ascii="Times New Roman" w:hAnsi="Times New Roman" w:cs="Times New Roman"/>
          <w:sz w:val="24"/>
          <w:szCs w:val="24"/>
        </w:rPr>
        <w:t>Holden determined the cause of death of Durand-Deacon as a gunshot to the head due to blood splatter on the walls.</w:t>
      </w:r>
      <w:r w:rsidR="00E769E9" w:rsidRPr="005B7F25">
        <w:rPr>
          <w:rStyle w:val="FootnoteReference"/>
          <w:rFonts w:ascii="Times New Roman" w:hAnsi="Times New Roman" w:cs="Times New Roman"/>
          <w:sz w:val="24"/>
          <w:szCs w:val="24"/>
        </w:rPr>
        <w:t xml:space="preserve"> </w:t>
      </w:r>
      <w:r w:rsidR="00E769E9" w:rsidRPr="005B7F25">
        <w:rPr>
          <w:rStyle w:val="FootnoteReference"/>
          <w:rFonts w:ascii="Times New Roman" w:hAnsi="Times New Roman" w:cs="Times New Roman"/>
          <w:sz w:val="24"/>
          <w:szCs w:val="24"/>
        </w:rPr>
        <w:footnoteReference w:id="21"/>
      </w:r>
      <w:r w:rsidR="00E769E9" w:rsidRPr="005B7F25">
        <w:rPr>
          <w:rFonts w:ascii="Times New Roman" w:hAnsi="Times New Roman" w:cs="Times New Roman"/>
          <w:sz w:val="24"/>
          <w:szCs w:val="24"/>
        </w:rPr>
        <w:t xml:space="preserve"> Mayo was able to identify the victim as Durand-Deacon due to her dentures being one of the few remains left from the sulfuric acid, Mayo identified the dentures as she gave them to Durand-Deacon only two years prior.</w:t>
      </w:r>
      <w:r w:rsidR="00E769E9" w:rsidRPr="005B7F25">
        <w:rPr>
          <w:rStyle w:val="FootnoteReference"/>
          <w:rFonts w:ascii="Times New Roman" w:hAnsi="Times New Roman" w:cs="Times New Roman"/>
          <w:sz w:val="24"/>
          <w:szCs w:val="24"/>
        </w:rPr>
        <w:t xml:space="preserve"> </w:t>
      </w:r>
      <w:r w:rsidR="00E769E9" w:rsidRPr="005B7F25">
        <w:rPr>
          <w:rStyle w:val="FootnoteReference"/>
          <w:rFonts w:ascii="Times New Roman" w:hAnsi="Times New Roman" w:cs="Times New Roman"/>
          <w:sz w:val="24"/>
          <w:szCs w:val="24"/>
        </w:rPr>
        <w:footnoteReference w:id="22"/>
      </w:r>
      <w:r w:rsidR="00E769E9" w:rsidRPr="005B7F25">
        <w:rPr>
          <w:rFonts w:ascii="Times New Roman" w:hAnsi="Times New Roman" w:cs="Times New Roman"/>
          <w:sz w:val="24"/>
          <w:szCs w:val="24"/>
        </w:rPr>
        <w:t xml:space="preserve"> Despite the works of Dr. Yellowless, a consulting psychiatrist to the British Expeditionary  Force during the Second World War, to convince the jury that Haigh was insane and therefore should not be held responsible for his actions.</w:t>
      </w:r>
      <w:r w:rsidR="00A258BF" w:rsidRPr="005B7F25">
        <w:rPr>
          <w:rStyle w:val="FootnoteReference"/>
          <w:rFonts w:ascii="Times New Roman" w:hAnsi="Times New Roman" w:cs="Times New Roman"/>
          <w:sz w:val="24"/>
          <w:szCs w:val="24"/>
        </w:rPr>
        <w:t xml:space="preserve"> </w:t>
      </w:r>
      <w:r w:rsidR="00A258BF" w:rsidRPr="005B7F25">
        <w:rPr>
          <w:rStyle w:val="FootnoteReference"/>
          <w:rFonts w:ascii="Times New Roman" w:hAnsi="Times New Roman" w:cs="Times New Roman"/>
          <w:sz w:val="24"/>
          <w:szCs w:val="24"/>
        </w:rPr>
        <w:footnoteReference w:id="23"/>
      </w:r>
      <w:r w:rsidR="00A258BF" w:rsidRPr="005B7F25">
        <w:rPr>
          <w:rFonts w:ascii="Times New Roman" w:hAnsi="Times New Roman" w:cs="Times New Roman"/>
          <w:sz w:val="24"/>
          <w:szCs w:val="24"/>
        </w:rPr>
        <w:t xml:space="preserve"> </w:t>
      </w:r>
      <w:r w:rsidR="00E769E9" w:rsidRPr="005B7F25">
        <w:rPr>
          <w:rFonts w:ascii="Times New Roman" w:hAnsi="Times New Roman" w:cs="Times New Roman"/>
          <w:sz w:val="24"/>
          <w:szCs w:val="24"/>
        </w:rPr>
        <w:t xml:space="preserve"> Haigh would be convicted and hanged in 1949 in Wandsworth Prison.</w:t>
      </w:r>
      <w:r w:rsidR="00A258BF" w:rsidRPr="005B7F25">
        <w:rPr>
          <w:rStyle w:val="FootnoteReference"/>
          <w:rFonts w:ascii="Times New Roman" w:hAnsi="Times New Roman" w:cs="Times New Roman"/>
          <w:sz w:val="24"/>
          <w:szCs w:val="24"/>
        </w:rPr>
        <w:footnoteReference w:id="24"/>
      </w:r>
      <w:r w:rsidR="00A258BF" w:rsidRPr="005B7F25">
        <w:rPr>
          <w:rFonts w:ascii="Times New Roman" w:hAnsi="Times New Roman" w:cs="Times New Roman"/>
          <w:sz w:val="24"/>
          <w:szCs w:val="24"/>
        </w:rPr>
        <w:t xml:space="preserve"> </w:t>
      </w:r>
    </w:p>
    <w:p w14:paraId="4CDC3E74" w14:textId="54069605" w:rsidR="00A258BF" w:rsidRPr="005B7F25" w:rsidRDefault="00A258BF" w:rsidP="005B7F25">
      <w:pPr>
        <w:spacing w:after="0" w:line="480" w:lineRule="auto"/>
        <w:rPr>
          <w:rFonts w:ascii="Times New Roman" w:hAnsi="Times New Roman" w:cs="Times New Roman"/>
          <w:sz w:val="24"/>
          <w:szCs w:val="24"/>
        </w:rPr>
      </w:pPr>
    </w:p>
    <w:p w14:paraId="0E62C6B6" w14:textId="11D6600E" w:rsidR="00D83783" w:rsidRPr="005B7F25" w:rsidRDefault="00A258BF" w:rsidP="005B7F25">
      <w:pPr>
        <w:spacing w:after="0" w:line="480" w:lineRule="auto"/>
        <w:rPr>
          <w:rFonts w:ascii="Times New Roman" w:hAnsi="Times New Roman" w:cs="Times New Roman"/>
          <w:sz w:val="24"/>
          <w:szCs w:val="24"/>
        </w:rPr>
      </w:pPr>
      <w:r w:rsidRPr="005B7F25">
        <w:rPr>
          <w:rFonts w:ascii="Times New Roman" w:hAnsi="Times New Roman" w:cs="Times New Roman"/>
          <w:sz w:val="24"/>
          <w:szCs w:val="24"/>
        </w:rPr>
        <w:t xml:space="preserve">The Haigh case is an example of evidence having integrity and being able to stand up in court. There was no doubt about Mayo’s testimony about Durand-Deacon’s dentures, or </w:t>
      </w:r>
      <w:r w:rsidRPr="005B7F25">
        <w:rPr>
          <w:rFonts w:ascii="Times New Roman" w:hAnsi="Times New Roman" w:cs="Times New Roman"/>
          <w:sz w:val="24"/>
          <w:szCs w:val="24"/>
        </w:rPr>
        <w:lastRenderedPageBreak/>
        <w:t xml:space="preserve">Holden’s testimony on how Durand-Deacon was murdered. </w:t>
      </w:r>
      <w:r w:rsidR="00B36475" w:rsidRPr="005B7F25">
        <w:rPr>
          <w:rFonts w:ascii="Times New Roman" w:hAnsi="Times New Roman" w:cs="Times New Roman"/>
          <w:sz w:val="24"/>
          <w:szCs w:val="24"/>
        </w:rPr>
        <w:t>If the evidence given did not have its</w:t>
      </w:r>
      <w:r w:rsidR="00CF0465" w:rsidRPr="005B7F25">
        <w:rPr>
          <w:rFonts w:ascii="Times New Roman" w:hAnsi="Times New Roman" w:cs="Times New Roman"/>
          <w:sz w:val="24"/>
          <w:szCs w:val="24"/>
        </w:rPr>
        <w:t xml:space="preserve"> integrity intact James George Haigh</w:t>
      </w:r>
      <w:r w:rsidR="00717D6F" w:rsidRPr="005B7F25">
        <w:rPr>
          <w:rFonts w:ascii="Times New Roman" w:hAnsi="Times New Roman" w:cs="Times New Roman"/>
          <w:sz w:val="24"/>
          <w:szCs w:val="24"/>
        </w:rPr>
        <w:t xml:space="preserve"> would not </w:t>
      </w:r>
      <w:r w:rsidR="000C29F9" w:rsidRPr="005B7F25">
        <w:rPr>
          <w:rFonts w:ascii="Times New Roman" w:hAnsi="Times New Roman" w:cs="Times New Roman"/>
          <w:sz w:val="24"/>
          <w:szCs w:val="24"/>
        </w:rPr>
        <w:t>have</w:t>
      </w:r>
      <w:r w:rsidR="00717D6F" w:rsidRPr="005B7F25">
        <w:rPr>
          <w:rFonts w:ascii="Times New Roman" w:hAnsi="Times New Roman" w:cs="Times New Roman"/>
          <w:sz w:val="24"/>
          <w:szCs w:val="24"/>
        </w:rPr>
        <w:t xml:space="preserve"> been convicted and there </w:t>
      </w:r>
      <w:r w:rsidR="00241D8E" w:rsidRPr="005B7F25">
        <w:rPr>
          <w:rFonts w:ascii="Times New Roman" w:hAnsi="Times New Roman" w:cs="Times New Roman"/>
          <w:sz w:val="24"/>
          <w:szCs w:val="24"/>
        </w:rPr>
        <w:t>could have been the potential for him to commit more crimes.</w:t>
      </w:r>
      <w:r w:rsidR="00B145D9" w:rsidRPr="005B7F25">
        <w:rPr>
          <w:rFonts w:ascii="Times New Roman" w:hAnsi="Times New Roman" w:cs="Times New Roman"/>
          <w:sz w:val="24"/>
          <w:szCs w:val="24"/>
        </w:rPr>
        <w:t xml:space="preserve"> </w:t>
      </w:r>
    </w:p>
    <w:p w14:paraId="5777999E" w14:textId="77777777" w:rsidR="00D83783" w:rsidRPr="005B7F25" w:rsidRDefault="00D83783" w:rsidP="005B7F25">
      <w:pPr>
        <w:spacing w:after="0" w:line="480" w:lineRule="auto"/>
        <w:rPr>
          <w:rFonts w:ascii="Times New Roman" w:hAnsi="Times New Roman" w:cs="Times New Roman"/>
          <w:sz w:val="24"/>
          <w:szCs w:val="24"/>
        </w:rPr>
      </w:pPr>
    </w:p>
    <w:p w14:paraId="1BB60E38" w14:textId="1BD85DC3" w:rsidR="00A258BF" w:rsidRPr="005B7F25" w:rsidRDefault="00B145D9" w:rsidP="005B7F25">
      <w:pPr>
        <w:spacing w:after="0" w:line="480" w:lineRule="auto"/>
        <w:rPr>
          <w:rFonts w:ascii="Times New Roman" w:hAnsi="Times New Roman" w:cs="Times New Roman"/>
          <w:sz w:val="24"/>
          <w:szCs w:val="24"/>
        </w:rPr>
      </w:pPr>
      <w:r w:rsidRPr="005B7F25">
        <w:rPr>
          <w:rFonts w:ascii="Times New Roman" w:hAnsi="Times New Roman" w:cs="Times New Roman"/>
          <w:sz w:val="24"/>
          <w:szCs w:val="24"/>
        </w:rPr>
        <w:t xml:space="preserve">The case also </w:t>
      </w:r>
      <w:r w:rsidR="0040575F" w:rsidRPr="005B7F25">
        <w:rPr>
          <w:rFonts w:ascii="Times New Roman" w:hAnsi="Times New Roman" w:cs="Times New Roman"/>
          <w:sz w:val="24"/>
          <w:szCs w:val="24"/>
        </w:rPr>
        <w:t xml:space="preserve">effected </w:t>
      </w:r>
      <w:r w:rsidR="00D83783" w:rsidRPr="005B7F25">
        <w:rPr>
          <w:rFonts w:ascii="Times New Roman" w:hAnsi="Times New Roman" w:cs="Times New Roman"/>
          <w:sz w:val="24"/>
          <w:szCs w:val="24"/>
        </w:rPr>
        <w:t xml:space="preserve">the </w:t>
      </w:r>
      <w:r w:rsidR="00292F5D" w:rsidRPr="005B7F25">
        <w:rPr>
          <w:rFonts w:ascii="Times New Roman" w:hAnsi="Times New Roman" w:cs="Times New Roman"/>
          <w:sz w:val="24"/>
          <w:szCs w:val="24"/>
        </w:rPr>
        <w:t xml:space="preserve">idea of Corpus </w:t>
      </w:r>
      <w:r w:rsidR="00BD4CC6" w:rsidRPr="005B7F25">
        <w:rPr>
          <w:rFonts w:ascii="Times New Roman" w:hAnsi="Times New Roman" w:cs="Times New Roman"/>
          <w:sz w:val="24"/>
          <w:szCs w:val="24"/>
        </w:rPr>
        <w:t>Delicti and</w:t>
      </w:r>
      <w:r w:rsidR="007D5D43" w:rsidRPr="005B7F25">
        <w:rPr>
          <w:rFonts w:ascii="Times New Roman" w:hAnsi="Times New Roman" w:cs="Times New Roman"/>
          <w:sz w:val="24"/>
          <w:szCs w:val="24"/>
        </w:rPr>
        <w:t xml:space="preserve"> highlighted how Haigh </w:t>
      </w:r>
      <w:r w:rsidR="002023D7" w:rsidRPr="005B7F25">
        <w:rPr>
          <w:rFonts w:ascii="Times New Roman" w:hAnsi="Times New Roman" w:cs="Times New Roman"/>
          <w:sz w:val="24"/>
          <w:szCs w:val="24"/>
        </w:rPr>
        <w:t>wrongfully interpreted the meaning of it.</w:t>
      </w:r>
      <w:r w:rsidR="004E49B3" w:rsidRPr="005B7F25">
        <w:rPr>
          <w:rFonts w:ascii="Times New Roman" w:hAnsi="Times New Roman" w:cs="Times New Roman"/>
          <w:sz w:val="24"/>
          <w:szCs w:val="24"/>
        </w:rPr>
        <w:t xml:space="preserve"> The concept of </w:t>
      </w:r>
      <w:r w:rsidR="00604DFA" w:rsidRPr="005B7F25">
        <w:rPr>
          <w:rFonts w:ascii="Times New Roman" w:hAnsi="Times New Roman" w:cs="Times New Roman"/>
          <w:sz w:val="24"/>
          <w:szCs w:val="24"/>
        </w:rPr>
        <w:t>Corpus Delicti came from Sir Mathew Hale</w:t>
      </w:r>
      <w:r w:rsidR="008B1703" w:rsidRPr="005B7F25">
        <w:rPr>
          <w:rFonts w:ascii="Times New Roman" w:hAnsi="Times New Roman" w:cs="Times New Roman"/>
          <w:sz w:val="24"/>
          <w:szCs w:val="24"/>
        </w:rPr>
        <w:t xml:space="preserve">, </w:t>
      </w:r>
      <w:r w:rsidR="008665E5" w:rsidRPr="005B7F25">
        <w:rPr>
          <w:rFonts w:ascii="Times New Roman" w:hAnsi="Times New Roman" w:cs="Times New Roman"/>
          <w:sz w:val="24"/>
          <w:szCs w:val="24"/>
        </w:rPr>
        <w:t>who stated tha</w:t>
      </w:r>
      <w:r w:rsidR="004911B8" w:rsidRPr="005B7F25">
        <w:rPr>
          <w:rFonts w:ascii="Times New Roman" w:hAnsi="Times New Roman" w:cs="Times New Roman"/>
          <w:sz w:val="24"/>
          <w:szCs w:val="24"/>
        </w:rPr>
        <w:t>t a person could not be convicted of murder or manslaughter if a body has not been found</w:t>
      </w:r>
      <w:r w:rsidR="00CC6BCD" w:rsidRPr="005B7F25">
        <w:rPr>
          <w:rFonts w:ascii="Times New Roman" w:hAnsi="Times New Roman" w:cs="Times New Roman"/>
          <w:sz w:val="24"/>
          <w:szCs w:val="24"/>
        </w:rPr>
        <w:t>.</w:t>
      </w:r>
      <w:r w:rsidR="00454FED" w:rsidRPr="005B7F25">
        <w:rPr>
          <w:rStyle w:val="FootnoteReference"/>
          <w:rFonts w:ascii="Times New Roman" w:hAnsi="Times New Roman" w:cs="Times New Roman"/>
          <w:sz w:val="24"/>
          <w:szCs w:val="24"/>
        </w:rPr>
        <w:t xml:space="preserve"> </w:t>
      </w:r>
      <w:r w:rsidR="00454FED" w:rsidRPr="005B7F25">
        <w:rPr>
          <w:rStyle w:val="FootnoteReference"/>
          <w:rFonts w:ascii="Times New Roman" w:hAnsi="Times New Roman" w:cs="Times New Roman"/>
          <w:sz w:val="24"/>
          <w:szCs w:val="24"/>
        </w:rPr>
        <w:footnoteReference w:id="25"/>
      </w:r>
      <w:r w:rsidR="00454FED" w:rsidRPr="005B7F25">
        <w:rPr>
          <w:rFonts w:ascii="Times New Roman" w:hAnsi="Times New Roman" w:cs="Times New Roman"/>
          <w:sz w:val="24"/>
          <w:szCs w:val="24"/>
        </w:rPr>
        <w:t xml:space="preserve"> </w:t>
      </w:r>
      <w:r w:rsidR="00DD1BED" w:rsidRPr="005B7F25">
        <w:rPr>
          <w:rFonts w:ascii="Times New Roman" w:hAnsi="Times New Roman" w:cs="Times New Roman"/>
          <w:sz w:val="24"/>
          <w:szCs w:val="24"/>
        </w:rPr>
        <w:t>Th</w:t>
      </w:r>
      <w:r w:rsidR="00454FED" w:rsidRPr="005B7F25">
        <w:rPr>
          <w:rFonts w:ascii="Times New Roman" w:hAnsi="Times New Roman" w:cs="Times New Roman"/>
          <w:sz w:val="24"/>
          <w:szCs w:val="24"/>
        </w:rPr>
        <w:t>e</w:t>
      </w:r>
      <w:r w:rsidR="00DD1BED" w:rsidRPr="005B7F25">
        <w:rPr>
          <w:rFonts w:ascii="Times New Roman" w:hAnsi="Times New Roman" w:cs="Times New Roman"/>
          <w:sz w:val="24"/>
          <w:szCs w:val="24"/>
        </w:rPr>
        <w:t xml:space="preserve"> Haigh case would finally dismiss this </w:t>
      </w:r>
      <w:r w:rsidR="00454FED" w:rsidRPr="005B7F25">
        <w:rPr>
          <w:rFonts w:ascii="Times New Roman" w:hAnsi="Times New Roman" w:cs="Times New Roman"/>
          <w:sz w:val="24"/>
          <w:szCs w:val="24"/>
        </w:rPr>
        <w:t xml:space="preserve">idea, as although Haigh dissolved </w:t>
      </w:r>
      <w:r w:rsidR="00700FA3" w:rsidRPr="005B7F25">
        <w:rPr>
          <w:rFonts w:ascii="Times New Roman" w:hAnsi="Times New Roman" w:cs="Times New Roman"/>
          <w:sz w:val="24"/>
          <w:szCs w:val="24"/>
        </w:rPr>
        <w:t>most of the bodies of his victim</w:t>
      </w:r>
      <w:r w:rsidR="00026106" w:rsidRPr="005B7F25">
        <w:rPr>
          <w:rFonts w:ascii="Times New Roman" w:hAnsi="Times New Roman" w:cs="Times New Roman"/>
          <w:sz w:val="24"/>
          <w:szCs w:val="24"/>
        </w:rPr>
        <w:t xml:space="preserve">, as he believed that if there was no body, he could not be charged, Haigh would still be </w:t>
      </w:r>
      <w:r w:rsidR="00D714D3" w:rsidRPr="005B7F25">
        <w:rPr>
          <w:rFonts w:ascii="Times New Roman" w:hAnsi="Times New Roman" w:cs="Times New Roman"/>
          <w:sz w:val="24"/>
          <w:szCs w:val="24"/>
        </w:rPr>
        <w:t>charged with six charges of murder.</w:t>
      </w:r>
    </w:p>
    <w:p w14:paraId="3947F5AD" w14:textId="18A8C631" w:rsidR="00316C26" w:rsidRPr="005B7F25" w:rsidRDefault="00316C26" w:rsidP="005B7F25">
      <w:pPr>
        <w:spacing w:after="0" w:line="480" w:lineRule="auto"/>
        <w:rPr>
          <w:rFonts w:ascii="Times New Roman" w:hAnsi="Times New Roman" w:cs="Times New Roman"/>
          <w:sz w:val="24"/>
          <w:szCs w:val="24"/>
        </w:rPr>
      </w:pPr>
    </w:p>
    <w:p w14:paraId="747A0FD6" w14:textId="327D8CB7" w:rsidR="00180AA3" w:rsidRPr="005B7F25" w:rsidRDefault="003E64B1" w:rsidP="005B7F25">
      <w:pPr>
        <w:spacing w:after="0" w:line="480" w:lineRule="auto"/>
        <w:rPr>
          <w:rFonts w:ascii="Times New Roman" w:hAnsi="Times New Roman" w:cs="Times New Roman"/>
          <w:sz w:val="24"/>
          <w:szCs w:val="24"/>
          <w:lang w:eastAsia="en-GB"/>
        </w:rPr>
      </w:pPr>
      <w:r w:rsidRPr="005B7F25">
        <w:rPr>
          <w:rFonts w:ascii="Times New Roman" w:hAnsi="Times New Roman" w:cs="Times New Roman"/>
          <w:sz w:val="24"/>
          <w:szCs w:val="24"/>
        </w:rPr>
        <w:t>It can be hard to preserve</w:t>
      </w:r>
      <w:r w:rsidR="009827D7" w:rsidRPr="005B7F25">
        <w:rPr>
          <w:rFonts w:ascii="Times New Roman" w:hAnsi="Times New Roman" w:cs="Times New Roman"/>
          <w:sz w:val="24"/>
          <w:szCs w:val="24"/>
        </w:rPr>
        <w:t xml:space="preserve"> </w:t>
      </w:r>
      <w:r w:rsidR="00BA7731" w:rsidRPr="005B7F25">
        <w:rPr>
          <w:rFonts w:ascii="Times New Roman" w:hAnsi="Times New Roman" w:cs="Times New Roman"/>
          <w:sz w:val="24"/>
          <w:szCs w:val="24"/>
        </w:rPr>
        <w:t>evidence, and thus keep its integrity, especially when dealing wit</w:t>
      </w:r>
      <w:r w:rsidR="00B651CE" w:rsidRPr="005B7F25">
        <w:rPr>
          <w:rFonts w:ascii="Times New Roman" w:hAnsi="Times New Roman" w:cs="Times New Roman"/>
          <w:sz w:val="24"/>
          <w:szCs w:val="24"/>
        </w:rPr>
        <w:t xml:space="preserve">h the </w:t>
      </w:r>
      <w:r w:rsidR="00A928DC" w:rsidRPr="005B7F25">
        <w:rPr>
          <w:rFonts w:ascii="Times New Roman" w:hAnsi="Times New Roman" w:cs="Times New Roman"/>
          <w:sz w:val="24"/>
          <w:szCs w:val="24"/>
        </w:rPr>
        <w:t>electronic</w:t>
      </w:r>
      <w:r w:rsidR="00B651CE" w:rsidRPr="005B7F25">
        <w:rPr>
          <w:rFonts w:ascii="Times New Roman" w:hAnsi="Times New Roman" w:cs="Times New Roman"/>
          <w:sz w:val="24"/>
          <w:szCs w:val="24"/>
        </w:rPr>
        <w:t xml:space="preserve"> side of preserving it.</w:t>
      </w:r>
      <w:r w:rsidR="00F52C99" w:rsidRPr="005B7F25">
        <w:rPr>
          <w:rFonts w:ascii="Times New Roman" w:hAnsi="Times New Roman" w:cs="Times New Roman"/>
          <w:sz w:val="24"/>
          <w:szCs w:val="24"/>
        </w:rPr>
        <w:t xml:space="preserve"> Preserving electronic integrity has been a recent issue in forensics, especially due to how easily an error can a</w:t>
      </w:r>
      <w:r w:rsidR="00F3315C" w:rsidRPr="005B7F25">
        <w:rPr>
          <w:rFonts w:ascii="Times New Roman" w:hAnsi="Times New Roman" w:cs="Times New Roman"/>
          <w:sz w:val="24"/>
          <w:szCs w:val="24"/>
        </w:rPr>
        <w:t>ffect the preservation of evidence. One example of this is that when Windows XP was the operating system</w:t>
      </w:r>
      <w:r w:rsidR="003E0FA1" w:rsidRPr="005B7F25">
        <w:rPr>
          <w:rFonts w:ascii="Times New Roman" w:hAnsi="Times New Roman" w:cs="Times New Roman"/>
          <w:sz w:val="24"/>
          <w:szCs w:val="24"/>
        </w:rPr>
        <w:t xml:space="preserve"> for most computers in the </w:t>
      </w:r>
      <w:r w:rsidR="0097477A" w:rsidRPr="005B7F25">
        <w:rPr>
          <w:rFonts w:ascii="Times New Roman" w:hAnsi="Times New Roman" w:cs="Times New Roman"/>
          <w:sz w:val="24"/>
          <w:szCs w:val="24"/>
        </w:rPr>
        <w:t>early 2000s, if a first responder accidently shut down their compute there is the potential for over 50 files to be altered and 5 new files to be created within the time it takes to reboot the system.</w:t>
      </w:r>
      <w:r w:rsidR="00A535CA" w:rsidRPr="005B7F25">
        <w:rPr>
          <w:rStyle w:val="FootnoteReference"/>
          <w:rFonts w:ascii="Times New Roman" w:hAnsi="Times New Roman" w:cs="Times New Roman"/>
          <w:sz w:val="24"/>
          <w:szCs w:val="24"/>
        </w:rPr>
        <w:t xml:space="preserve"> </w:t>
      </w:r>
      <w:r w:rsidR="00A535CA" w:rsidRPr="005B7F25">
        <w:rPr>
          <w:rStyle w:val="FootnoteReference"/>
          <w:rFonts w:ascii="Times New Roman" w:hAnsi="Times New Roman" w:cs="Times New Roman"/>
          <w:sz w:val="24"/>
          <w:szCs w:val="24"/>
        </w:rPr>
        <w:footnoteReference w:id="26"/>
      </w:r>
      <w:r w:rsidR="00A535CA" w:rsidRPr="005B7F25">
        <w:rPr>
          <w:rFonts w:ascii="Times New Roman" w:hAnsi="Times New Roman" w:cs="Times New Roman"/>
          <w:sz w:val="24"/>
          <w:szCs w:val="24"/>
        </w:rPr>
        <w:t xml:space="preserve"> This</w:t>
      </w:r>
      <w:r w:rsidR="00AF4953" w:rsidRPr="005B7F25">
        <w:rPr>
          <w:rFonts w:ascii="Times New Roman" w:hAnsi="Times New Roman" w:cs="Times New Roman"/>
          <w:sz w:val="24"/>
          <w:szCs w:val="24"/>
        </w:rPr>
        <w:t xml:space="preserve"> shows that a momentary accident could lose evidence and breach its integrity.</w:t>
      </w:r>
      <w:r w:rsidR="00180AA3" w:rsidRPr="005B7F25">
        <w:rPr>
          <w:rStyle w:val="FootnoteReference"/>
          <w:rFonts w:ascii="Times New Roman" w:hAnsi="Times New Roman" w:cs="Times New Roman"/>
          <w:sz w:val="24"/>
          <w:szCs w:val="24"/>
        </w:rPr>
        <w:t xml:space="preserve"> </w:t>
      </w:r>
      <w:r w:rsidR="00180AA3" w:rsidRPr="005B7F25">
        <w:rPr>
          <w:rStyle w:val="FootnoteReference"/>
          <w:rFonts w:ascii="Times New Roman" w:hAnsi="Times New Roman" w:cs="Times New Roman"/>
          <w:sz w:val="24"/>
          <w:szCs w:val="24"/>
        </w:rPr>
        <w:footnoteReference w:id="27"/>
      </w:r>
      <w:r w:rsidR="00180AA3" w:rsidRPr="005B7F25">
        <w:rPr>
          <w:rFonts w:ascii="Times New Roman" w:hAnsi="Times New Roman" w:cs="Times New Roman"/>
          <w:sz w:val="24"/>
          <w:szCs w:val="24"/>
          <w:lang w:eastAsia="en-GB"/>
        </w:rPr>
        <w:t xml:space="preserve"> </w:t>
      </w:r>
    </w:p>
    <w:p w14:paraId="30504953" w14:textId="09BE68B4" w:rsidR="00180AA3" w:rsidRPr="005B7F25" w:rsidRDefault="00180AA3" w:rsidP="005B7F25">
      <w:pPr>
        <w:spacing w:after="0" w:line="480" w:lineRule="auto"/>
        <w:rPr>
          <w:rFonts w:ascii="Times New Roman" w:hAnsi="Times New Roman" w:cs="Times New Roman"/>
          <w:sz w:val="24"/>
          <w:szCs w:val="24"/>
        </w:rPr>
      </w:pPr>
    </w:p>
    <w:p w14:paraId="1DC7FF33" w14:textId="72F47B70" w:rsidR="00316C26" w:rsidRPr="005B7F25" w:rsidRDefault="00180AA3" w:rsidP="005B7F25">
      <w:pPr>
        <w:spacing w:after="0" w:line="480" w:lineRule="auto"/>
        <w:rPr>
          <w:rFonts w:ascii="Times New Roman" w:hAnsi="Times New Roman" w:cs="Times New Roman"/>
          <w:sz w:val="24"/>
          <w:szCs w:val="24"/>
        </w:rPr>
      </w:pPr>
      <w:r w:rsidRPr="005B7F25">
        <w:rPr>
          <w:rFonts w:ascii="Times New Roman" w:hAnsi="Times New Roman" w:cs="Times New Roman"/>
          <w:sz w:val="24"/>
          <w:szCs w:val="24"/>
        </w:rPr>
        <w:t>There</w:t>
      </w:r>
      <w:r w:rsidR="00B95C22" w:rsidRPr="005B7F25">
        <w:rPr>
          <w:rFonts w:ascii="Times New Roman" w:hAnsi="Times New Roman" w:cs="Times New Roman"/>
          <w:sz w:val="24"/>
          <w:szCs w:val="24"/>
        </w:rPr>
        <w:t xml:space="preserve"> have been multiple cases where the integrity of electronic evidence had not been questioned until the last </w:t>
      </w:r>
      <w:r w:rsidR="00ED723B" w:rsidRPr="005B7F25">
        <w:rPr>
          <w:rFonts w:ascii="Times New Roman" w:hAnsi="Times New Roman" w:cs="Times New Roman"/>
          <w:sz w:val="24"/>
          <w:szCs w:val="24"/>
        </w:rPr>
        <w:t>minute, as the integrity was assumed to be intact.</w:t>
      </w:r>
      <w:r w:rsidR="000E7138" w:rsidRPr="005B7F25">
        <w:rPr>
          <w:rFonts w:ascii="Times New Roman" w:hAnsi="Times New Roman" w:cs="Times New Roman"/>
          <w:sz w:val="24"/>
          <w:szCs w:val="24"/>
        </w:rPr>
        <w:t xml:space="preserve"> One exa</w:t>
      </w:r>
      <w:r w:rsidR="009A495F" w:rsidRPr="005B7F25">
        <w:rPr>
          <w:rFonts w:ascii="Times New Roman" w:hAnsi="Times New Roman" w:cs="Times New Roman"/>
          <w:sz w:val="24"/>
          <w:szCs w:val="24"/>
        </w:rPr>
        <w:t xml:space="preserve">mple of </w:t>
      </w:r>
      <w:r w:rsidR="009A495F" w:rsidRPr="005B7F25">
        <w:rPr>
          <w:rFonts w:ascii="Times New Roman" w:hAnsi="Times New Roman" w:cs="Times New Roman"/>
          <w:sz w:val="24"/>
          <w:szCs w:val="24"/>
        </w:rPr>
        <w:lastRenderedPageBreak/>
        <w:t>this is Larry Benedict, who was accused of trafficking child pornography and sentenced to four years in prison.</w:t>
      </w:r>
      <w:r w:rsidR="00C946EB" w:rsidRPr="005B7F25">
        <w:rPr>
          <w:rStyle w:val="FootnoteReference"/>
          <w:rFonts w:ascii="Times New Roman" w:hAnsi="Times New Roman" w:cs="Times New Roman"/>
          <w:sz w:val="24"/>
          <w:szCs w:val="24"/>
        </w:rPr>
        <w:t xml:space="preserve"> </w:t>
      </w:r>
      <w:r w:rsidR="00C946EB" w:rsidRPr="005B7F25">
        <w:rPr>
          <w:rStyle w:val="FootnoteReference"/>
          <w:rFonts w:ascii="Times New Roman" w:hAnsi="Times New Roman" w:cs="Times New Roman"/>
          <w:sz w:val="24"/>
          <w:szCs w:val="24"/>
        </w:rPr>
        <w:footnoteReference w:id="28"/>
      </w:r>
      <w:r w:rsidR="00C946EB" w:rsidRPr="005B7F25">
        <w:rPr>
          <w:rFonts w:ascii="Times New Roman" w:hAnsi="Times New Roman" w:cs="Times New Roman"/>
          <w:sz w:val="24"/>
          <w:szCs w:val="24"/>
        </w:rPr>
        <w:t xml:space="preserve"> </w:t>
      </w:r>
      <w:r w:rsidR="009A495F" w:rsidRPr="005B7F25">
        <w:rPr>
          <w:rFonts w:ascii="Times New Roman" w:hAnsi="Times New Roman" w:cs="Times New Roman"/>
          <w:sz w:val="24"/>
          <w:szCs w:val="24"/>
        </w:rPr>
        <w:t>A</w:t>
      </w:r>
      <w:r w:rsidR="00FA5F8D" w:rsidRPr="005B7F25">
        <w:rPr>
          <w:rFonts w:ascii="Times New Roman" w:hAnsi="Times New Roman" w:cs="Times New Roman"/>
          <w:sz w:val="24"/>
          <w:szCs w:val="24"/>
        </w:rPr>
        <w:t xml:space="preserve"> computer expert. Hired by Benedict, looked at the evidence </w:t>
      </w:r>
      <w:r w:rsidR="009D19FF" w:rsidRPr="005B7F25">
        <w:rPr>
          <w:rFonts w:ascii="Times New Roman" w:hAnsi="Times New Roman" w:cs="Times New Roman"/>
          <w:sz w:val="24"/>
          <w:szCs w:val="24"/>
        </w:rPr>
        <w:t>presented in court,</w:t>
      </w:r>
      <w:r w:rsidR="00204E59" w:rsidRPr="005B7F25">
        <w:rPr>
          <w:rFonts w:ascii="Times New Roman" w:hAnsi="Times New Roman" w:cs="Times New Roman"/>
          <w:sz w:val="24"/>
          <w:szCs w:val="24"/>
        </w:rPr>
        <w:t xml:space="preserve"> the evidence was allegedly tampered with or altered after it was put in government custody.</w:t>
      </w:r>
      <w:r w:rsidR="00A80AF9" w:rsidRPr="005B7F25">
        <w:rPr>
          <w:rStyle w:val="FootnoteReference"/>
          <w:rFonts w:ascii="Times New Roman" w:hAnsi="Times New Roman" w:cs="Times New Roman"/>
          <w:sz w:val="24"/>
          <w:szCs w:val="24"/>
        </w:rPr>
        <w:t xml:space="preserve"> </w:t>
      </w:r>
      <w:r w:rsidR="00A80AF9" w:rsidRPr="005B7F25">
        <w:rPr>
          <w:rStyle w:val="FootnoteReference"/>
          <w:rFonts w:ascii="Times New Roman" w:hAnsi="Times New Roman" w:cs="Times New Roman"/>
          <w:sz w:val="24"/>
          <w:szCs w:val="24"/>
        </w:rPr>
        <w:footnoteReference w:id="29"/>
      </w:r>
      <w:r w:rsidR="00204E59" w:rsidRPr="005B7F25">
        <w:rPr>
          <w:rFonts w:ascii="Times New Roman" w:hAnsi="Times New Roman" w:cs="Times New Roman"/>
          <w:sz w:val="24"/>
          <w:szCs w:val="24"/>
        </w:rPr>
        <w:t xml:space="preserve"> Another</w:t>
      </w:r>
      <w:r w:rsidR="00A73652" w:rsidRPr="005B7F25">
        <w:rPr>
          <w:rFonts w:ascii="Times New Roman" w:hAnsi="Times New Roman" w:cs="Times New Roman"/>
          <w:sz w:val="24"/>
          <w:szCs w:val="24"/>
        </w:rPr>
        <w:t xml:space="preserve"> example of this is the case of Jodi Arias, who was arrested and found </w:t>
      </w:r>
      <w:r w:rsidR="00BD5D74" w:rsidRPr="005B7F25">
        <w:rPr>
          <w:rFonts w:ascii="Times New Roman" w:hAnsi="Times New Roman" w:cs="Times New Roman"/>
          <w:sz w:val="24"/>
          <w:szCs w:val="24"/>
        </w:rPr>
        <w:t>guilty</w:t>
      </w:r>
      <w:r w:rsidR="00A73652" w:rsidRPr="005B7F25">
        <w:rPr>
          <w:rFonts w:ascii="Times New Roman" w:hAnsi="Times New Roman" w:cs="Times New Roman"/>
          <w:sz w:val="24"/>
          <w:szCs w:val="24"/>
        </w:rPr>
        <w:t xml:space="preserve"> </w:t>
      </w:r>
      <w:r w:rsidR="00BD5D74" w:rsidRPr="005B7F25">
        <w:rPr>
          <w:rFonts w:ascii="Times New Roman" w:hAnsi="Times New Roman" w:cs="Times New Roman"/>
          <w:sz w:val="24"/>
          <w:szCs w:val="24"/>
        </w:rPr>
        <w:t xml:space="preserve">of murder of Travis Alexander, and was </w:t>
      </w:r>
      <w:r w:rsidR="0037008D" w:rsidRPr="005B7F25">
        <w:rPr>
          <w:rFonts w:ascii="Times New Roman" w:hAnsi="Times New Roman" w:cs="Times New Roman"/>
          <w:sz w:val="24"/>
          <w:szCs w:val="24"/>
        </w:rPr>
        <w:t>sentenced to death.</w:t>
      </w:r>
      <w:r w:rsidR="00FC5345" w:rsidRPr="005B7F25">
        <w:rPr>
          <w:rFonts w:ascii="Times New Roman" w:hAnsi="Times New Roman" w:cs="Times New Roman"/>
          <w:sz w:val="24"/>
          <w:szCs w:val="24"/>
        </w:rPr>
        <w:t xml:space="preserve"> A computer forensic expert was hired examine the victims computer</w:t>
      </w:r>
      <w:r w:rsidR="00804F5B" w:rsidRPr="005B7F25">
        <w:rPr>
          <w:rFonts w:ascii="Times New Roman" w:hAnsi="Times New Roman" w:cs="Times New Roman"/>
          <w:sz w:val="24"/>
          <w:szCs w:val="24"/>
        </w:rPr>
        <w:t>, it was found that</w:t>
      </w:r>
      <w:r w:rsidR="00B85F9A" w:rsidRPr="005B7F25">
        <w:rPr>
          <w:rFonts w:ascii="Times New Roman" w:hAnsi="Times New Roman" w:cs="Times New Roman"/>
          <w:sz w:val="24"/>
          <w:szCs w:val="24"/>
        </w:rPr>
        <w:t xml:space="preserve"> thousands of files were deleted from the computer while it was in the custody of Mesa police department</w:t>
      </w:r>
      <w:r w:rsidR="00D74DC9" w:rsidRPr="005B7F25">
        <w:rPr>
          <w:rFonts w:ascii="Times New Roman" w:hAnsi="Times New Roman" w:cs="Times New Roman"/>
          <w:sz w:val="24"/>
          <w:szCs w:val="24"/>
        </w:rPr>
        <w:t>.</w:t>
      </w:r>
      <w:r w:rsidR="00D74DC9" w:rsidRPr="005B7F25">
        <w:rPr>
          <w:rStyle w:val="FootnoteReference"/>
          <w:rFonts w:ascii="Times New Roman" w:hAnsi="Times New Roman" w:cs="Times New Roman"/>
          <w:sz w:val="24"/>
          <w:szCs w:val="24"/>
        </w:rPr>
        <w:t xml:space="preserve"> </w:t>
      </w:r>
      <w:r w:rsidR="00D74DC9" w:rsidRPr="005B7F25">
        <w:rPr>
          <w:rStyle w:val="FootnoteReference"/>
          <w:rFonts w:ascii="Times New Roman" w:hAnsi="Times New Roman" w:cs="Times New Roman"/>
          <w:sz w:val="24"/>
          <w:szCs w:val="24"/>
        </w:rPr>
        <w:footnoteReference w:id="30"/>
      </w:r>
      <w:r w:rsidR="00D74DC9" w:rsidRPr="005B7F25">
        <w:rPr>
          <w:rFonts w:ascii="Times New Roman" w:hAnsi="Times New Roman" w:cs="Times New Roman"/>
          <w:sz w:val="24"/>
          <w:szCs w:val="24"/>
        </w:rPr>
        <w:t xml:space="preserve"> Although these two cases are American and </w:t>
      </w:r>
      <w:r w:rsidR="005567E6" w:rsidRPr="005B7F25">
        <w:rPr>
          <w:rFonts w:ascii="Times New Roman" w:hAnsi="Times New Roman" w:cs="Times New Roman"/>
          <w:sz w:val="24"/>
          <w:szCs w:val="24"/>
        </w:rPr>
        <w:t>have nothing to do with the UK judicial system</w:t>
      </w:r>
      <w:r w:rsidR="0023187B" w:rsidRPr="005B7F25">
        <w:rPr>
          <w:rFonts w:ascii="Times New Roman" w:hAnsi="Times New Roman" w:cs="Times New Roman"/>
          <w:sz w:val="24"/>
          <w:szCs w:val="24"/>
        </w:rPr>
        <w:t>,</w:t>
      </w:r>
      <w:r w:rsidR="00ED2D09" w:rsidRPr="005B7F25">
        <w:rPr>
          <w:rFonts w:ascii="Times New Roman" w:hAnsi="Times New Roman" w:cs="Times New Roman"/>
          <w:sz w:val="24"/>
          <w:szCs w:val="24"/>
        </w:rPr>
        <w:t xml:space="preserve"> it can still be seen as relevant</w:t>
      </w:r>
      <w:r w:rsidR="00E6775A" w:rsidRPr="005B7F25">
        <w:rPr>
          <w:rFonts w:ascii="Times New Roman" w:hAnsi="Times New Roman" w:cs="Times New Roman"/>
          <w:sz w:val="24"/>
          <w:szCs w:val="24"/>
        </w:rPr>
        <w:t xml:space="preserve"> to looking at the integrity</w:t>
      </w:r>
      <w:r w:rsidR="00F06E11" w:rsidRPr="005B7F25">
        <w:rPr>
          <w:rFonts w:ascii="Times New Roman" w:hAnsi="Times New Roman" w:cs="Times New Roman"/>
          <w:sz w:val="24"/>
          <w:szCs w:val="24"/>
        </w:rPr>
        <w:t xml:space="preserve"> of digital evidence and evidence in general</w:t>
      </w:r>
      <w:r w:rsidR="00120BC7" w:rsidRPr="005B7F25">
        <w:rPr>
          <w:rFonts w:ascii="Times New Roman" w:hAnsi="Times New Roman" w:cs="Times New Roman"/>
          <w:sz w:val="24"/>
          <w:szCs w:val="24"/>
        </w:rPr>
        <w:t xml:space="preserve"> </w:t>
      </w:r>
      <w:r w:rsidR="00A03084" w:rsidRPr="005B7F25">
        <w:rPr>
          <w:rFonts w:ascii="Times New Roman" w:hAnsi="Times New Roman" w:cs="Times New Roman"/>
          <w:sz w:val="24"/>
          <w:szCs w:val="24"/>
        </w:rPr>
        <w:t xml:space="preserve">in the UK as </w:t>
      </w:r>
      <w:r w:rsidR="00DC5139" w:rsidRPr="005B7F25">
        <w:rPr>
          <w:rFonts w:ascii="Times New Roman" w:hAnsi="Times New Roman" w:cs="Times New Roman"/>
          <w:sz w:val="24"/>
          <w:szCs w:val="24"/>
        </w:rPr>
        <w:t xml:space="preserve">it would be issues that anyone </w:t>
      </w:r>
      <w:r w:rsidR="00DC2BA9" w:rsidRPr="005B7F25">
        <w:rPr>
          <w:rFonts w:ascii="Times New Roman" w:hAnsi="Times New Roman" w:cs="Times New Roman"/>
          <w:sz w:val="24"/>
          <w:szCs w:val="24"/>
        </w:rPr>
        <w:t>could have, it would not be specific to one geographic areas.</w:t>
      </w:r>
    </w:p>
    <w:p w14:paraId="2830684E" w14:textId="2AE2D5C8" w:rsidR="00DC2BA9" w:rsidRPr="005B7F25" w:rsidRDefault="00DC2BA9" w:rsidP="005B7F25">
      <w:pPr>
        <w:spacing w:after="0" w:line="480" w:lineRule="auto"/>
        <w:rPr>
          <w:rFonts w:ascii="Times New Roman" w:hAnsi="Times New Roman" w:cs="Times New Roman"/>
          <w:sz w:val="24"/>
          <w:szCs w:val="24"/>
        </w:rPr>
      </w:pPr>
    </w:p>
    <w:p w14:paraId="5B303511" w14:textId="643F380B" w:rsidR="00F64F65" w:rsidRPr="005B7F25" w:rsidRDefault="00B574AD" w:rsidP="005B7F25">
      <w:pPr>
        <w:spacing w:after="0" w:line="480" w:lineRule="auto"/>
        <w:rPr>
          <w:rFonts w:ascii="Times New Roman" w:hAnsi="Times New Roman" w:cs="Times New Roman"/>
          <w:sz w:val="24"/>
          <w:szCs w:val="24"/>
        </w:rPr>
      </w:pPr>
      <w:r w:rsidRPr="005B7F25">
        <w:rPr>
          <w:rFonts w:ascii="Times New Roman" w:hAnsi="Times New Roman" w:cs="Times New Roman"/>
          <w:sz w:val="24"/>
          <w:szCs w:val="24"/>
        </w:rPr>
        <w:t xml:space="preserve">It can be argued that for evidence be have integrity it must </w:t>
      </w:r>
      <w:r w:rsidR="009A3EC9" w:rsidRPr="005B7F25">
        <w:rPr>
          <w:rFonts w:ascii="Times New Roman" w:hAnsi="Times New Roman" w:cs="Times New Roman"/>
          <w:sz w:val="24"/>
          <w:szCs w:val="24"/>
        </w:rPr>
        <w:t>b</w:t>
      </w:r>
      <w:r w:rsidR="008D4D17" w:rsidRPr="005B7F25">
        <w:rPr>
          <w:rFonts w:ascii="Times New Roman" w:hAnsi="Times New Roman" w:cs="Times New Roman"/>
          <w:sz w:val="24"/>
          <w:szCs w:val="24"/>
        </w:rPr>
        <w:t>e investigated and used</w:t>
      </w:r>
      <w:r w:rsidR="00F95658" w:rsidRPr="005B7F25">
        <w:rPr>
          <w:rFonts w:ascii="Times New Roman" w:hAnsi="Times New Roman" w:cs="Times New Roman"/>
          <w:sz w:val="24"/>
          <w:szCs w:val="24"/>
        </w:rPr>
        <w:t xml:space="preserve"> as effectively and to the best capability </w:t>
      </w:r>
      <w:r w:rsidR="002F50AA" w:rsidRPr="005B7F25">
        <w:rPr>
          <w:rFonts w:ascii="Times New Roman" w:hAnsi="Times New Roman" w:cs="Times New Roman"/>
          <w:sz w:val="24"/>
          <w:szCs w:val="24"/>
        </w:rPr>
        <w:t>that a police can use, as well as making sure it has not been tampered with or corrupted in any way.</w:t>
      </w:r>
      <w:r w:rsidR="00C357DD" w:rsidRPr="005B7F25">
        <w:rPr>
          <w:rFonts w:ascii="Times New Roman" w:hAnsi="Times New Roman" w:cs="Times New Roman"/>
          <w:sz w:val="24"/>
          <w:szCs w:val="24"/>
        </w:rPr>
        <w:t xml:space="preserve"> If evidence has not been properly investigated</w:t>
      </w:r>
      <w:r w:rsidR="00D569AF" w:rsidRPr="005B7F25">
        <w:rPr>
          <w:rFonts w:ascii="Times New Roman" w:hAnsi="Times New Roman" w:cs="Times New Roman"/>
          <w:sz w:val="24"/>
          <w:szCs w:val="24"/>
        </w:rPr>
        <w:t xml:space="preserve">, as was seen with the Billie-Jo murder or the Shirley McKie trial, there is the possibility for innocent people </w:t>
      </w:r>
      <w:r w:rsidR="008C569D" w:rsidRPr="005B7F25">
        <w:rPr>
          <w:rFonts w:ascii="Times New Roman" w:hAnsi="Times New Roman" w:cs="Times New Roman"/>
          <w:sz w:val="24"/>
          <w:szCs w:val="24"/>
        </w:rPr>
        <w:t xml:space="preserve">to be convicted </w:t>
      </w:r>
      <w:r w:rsidR="00747626" w:rsidRPr="005B7F25">
        <w:rPr>
          <w:rFonts w:ascii="Times New Roman" w:hAnsi="Times New Roman" w:cs="Times New Roman"/>
          <w:sz w:val="24"/>
          <w:szCs w:val="24"/>
        </w:rPr>
        <w:t>and their lives negatively affected.</w:t>
      </w:r>
      <w:r w:rsidR="00CF4C04" w:rsidRPr="005B7F25">
        <w:rPr>
          <w:rFonts w:ascii="Times New Roman" w:hAnsi="Times New Roman" w:cs="Times New Roman"/>
          <w:sz w:val="24"/>
          <w:szCs w:val="24"/>
        </w:rPr>
        <w:t xml:space="preserve"> Evidence can not be seen to have its integrity intact if it will be </w:t>
      </w:r>
      <w:r w:rsidR="00B5097E" w:rsidRPr="005B7F25">
        <w:rPr>
          <w:rFonts w:ascii="Times New Roman" w:hAnsi="Times New Roman" w:cs="Times New Roman"/>
          <w:sz w:val="24"/>
          <w:szCs w:val="24"/>
        </w:rPr>
        <w:t xml:space="preserve">either purposefully or accidently </w:t>
      </w:r>
      <w:r w:rsidR="005B7F25" w:rsidRPr="005B7F25">
        <w:rPr>
          <w:rFonts w:ascii="Times New Roman" w:hAnsi="Times New Roman" w:cs="Times New Roman"/>
          <w:sz w:val="24"/>
          <w:szCs w:val="24"/>
        </w:rPr>
        <w:t>misused and</w:t>
      </w:r>
      <w:r w:rsidR="00C2218E" w:rsidRPr="005B7F25">
        <w:rPr>
          <w:rFonts w:ascii="Times New Roman" w:hAnsi="Times New Roman" w:cs="Times New Roman"/>
          <w:sz w:val="24"/>
          <w:szCs w:val="24"/>
        </w:rPr>
        <w:t xml:space="preserve"> would hinder the process in which </w:t>
      </w:r>
      <w:r w:rsidR="00751F5C" w:rsidRPr="005B7F25">
        <w:rPr>
          <w:rFonts w:ascii="Times New Roman" w:hAnsi="Times New Roman" w:cs="Times New Roman"/>
          <w:sz w:val="24"/>
          <w:szCs w:val="24"/>
        </w:rPr>
        <w:t xml:space="preserve">the suspect of a crime will be arrested and convicted. </w:t>
      </w:r>
    </w:p>
    <w:p w14:paraId="77396E4A" w14:textId="71490956" w:rsidR="00F64F65" w:rsidRPr="005B7F25" w:rsidRDefault="00F64F65" w:rsidP="005B7F25">
      <w:pPr>
        <w:spacing w:after="0" w:line="480" w:lineRule="auto"/>
        <w:rPr>
          <w:rFonts w:ascii="Times New Roman" w:hAnsi="Times New Roman" w:cs="Times New Roman"/>
          <w:sz w:val="24"/>
          <w:szCs w:val="24"/>
        </w:rPr>
      </w:pPr>
    </w:p>
    <w:p w14:paraId="19F81D35" w14:textId="5E85428F" w:rsidR="00F64F65" w:rsidRPr="005B7F25" w:rsidRDefault="00F64F65" w:rsidP="005B7F25">
      <w:pPr>
        <w:spacing w:after="0" w:line="480" w:lineRule="auto"/>
        <w:rPr>
          <w:rFonts w:ascii="Times New Roman" w:hAnsi="Times New Roman" w:cs="Times New Roman"/>
          <w:sz w:val="24"/>
          <w:szCs w:val="24"/>
        </w:rPr>
      </w:pPr>
    </w:p>
    <w:p w14:paraId="39574CA7" w14:textId="6524814D" w:rsidR="00F64F65" w:rsidRPr="005B7F25" w:rsidRDefault="00F64F65" w:rsidP="005B7F25">
      <w:pPr>
        <w:spacing w:after="0" w:line="480" w:lineRule="auto"/>
        <w:rPr>
          <w:rFonts w:ascii="Times New Roman" w:hAnsi="Times New Roman" w:cs="Times New Roman"/>
          <w:sz w:val="24"/>
          <w:szCs w:val="24"/>
        </w:rPr>
      </w:pPr>
    </w:p>
    <w:p w14:paraId="135699E6" w14:textId="77777777" w:rsidR="00D568A9" w:rsidRDefault="00D568A9" w:rsidP="005B7F25">
      <w:pPr>
        <w:spacing w:line="480" w:lineRule="auto"/>
        <w:rPr>
          <w:rFonts w:ascii="Times New Roman" w:hAnsi="Times New Roman" w:cs="Times New Roman"/>
          <w:sz w:val="24"/>
          <w:szCs w:val="24"/>
        </w:rPr>
      </w:pPr>
    </w:p>
    <w:p w14:paraId="674D7E45" w14:textId="34A75AE4" w:rsidR="00F64F65" w:rsidRPr="005B7F25" w:rsidRDefault="00F64F65" w:rsidP="005B7F25">
      <w:pPr>
        <w:spacing w:line="480" w:lineRule="auto"/>
        <w:rPr>
          <w:rFonts w:ascii="Times New Roman" w:hAnsi="Times New Roman" w:cs="Times New Roman"/>
          <w:sz w:val="24"/>
          <w:szCs w:val="24"/>
        </w:rPr>
      </w:pPr>
      <w:r w:rsidRPr="005B7F25">
        <w:rPr>
          <w:rFonts w:ascii="Times New Roman" w:hAnsi="Times New Roman" w:cs="Times New Roman"/>
          <w:sz w:val="24"/>
          <w:szCs w:val="24"/>
        </w:rPr>
        <w:lastRenderedPageBreak/>
        <w:t>References:</w:t>
      </w:r>
    </w:p>
    <w:p w14:paraId="22F20CC9" w14:textId="77777777" w:rsidR="00F64F65" w:rsidRPr="005B7F25" w:rsidRDefault="00F64F65" w:rsidP="005B7F25">
      <w:pPr>
        <w:spacing w:line="480" w:lineRule="auto"/>
        <w:rPr>
          <w:rFonts w:ascii="Times New Roman" w:hAnsi="Times New Roman" w:cs="Times New Roman"/>
          <w:sz w:val="24"/>
          <w:szCs w:val="24"/>
        </w:rPr>
      </w:pPr>
      <w:r w:rsidRPr="005B7F25">
        <w:rPr>
          <w:rFonts w:ascii="Times New Roman" w:hAnsi="Times New Roman" w:cs="Times New Roman"/>
          <w:sz w:val="24"/>
          <w:szCs w:val="24"/>
        </w:rPr>
        <w:t xml:space="preserve">Wade, K. et al. ‘Death and the maiden’ </w:t>
      </w:r>
      <w:r w:rsidRPr="005B7F25">
        <w:rPr>
          <w:rFonts w:ascii="Times New Roman" w:hAnsi="Times New Roman" w:cs="Times New Roman"/>
          <w:i/>
          <w:iCs/>
          <w:sz w:val="24"/>
          <w:szCs w:val="24"/>
        </w:rPr>
        <w:t>Science &amp; Justice</w:t>
      </w:r>
      <w:r w:rsidRPr="005B7F25">
        <w:rPr>
          <w:rFonts w:ascii="Times New Roman" w:hAnsi="Times New Roman" w:cs="Times New Roman"/>
          <w:sz w:val="24"/>
          <w:szCs w:val="24"/>
        </w:rPr>
        <w:t xml:space="preserve"> 41(1) (2001) pp. 64-66. </w:t>
      </w:r>
      <w:hyperlink r:id="rId6" w:history="1">
        <w:r w:rsidRPr="005B7F25">
          <w:rPr>
            <w:rStyle w:val="Hyperlink"/>
            <w:rFonts w:ascii="Times New Roman" w:hAnsi="Times New Roman" w:cs="Times New Roman"/>
            <w:sz w:val="24"/>
            <w:szCs w:val="24"/>
          </w:rPr>
          <w:t>https://www-sciencedirect-com.ezproxy.uwtsd.ac.uk/science/article/pii/S1355030601718527</w:t>
        </w:r>
      </w:hyperlink>
      <w:r w:rsidRPr="005B7F25">
        <w:rPr>
          <w:rFonts w:ascii="Times New Roman" w:hAnsi="Times New Roman" w:cs="Times New Roman"/>
          <w:sz w:val="24"/>
          <w:szCs w:val="24"/>
        </w:rPr>
        <w:t xml:space="preserve"> (Accessed 11/12/19)</w:t>
      </w:r>
    </w:p>
    <w:p w14:paraId="3AE14E31" w14:textId="77777777" w:rsidR="00F64F65" w:rsidRPr="005B7F25" w:rsidRDefault="00F64F65" w:rsidP="005B7F25">
      <w:pPr>
        <w:spacing w:line="480" w:lineRule="auto"/>
        <w:rPr>
          <w:rFonts w:ascii="Times New Roman" w:hAnsi="Times New Roman" w:cs="Times New Roman"/>
          <w:sz w:val="24"/>
          <w:szCs w:val="24"/>
        </w:rPr>
      </w:pPr>
      <w:r w:rsidRPr="005B7F25">
        <w:rPr>
          <w:rFonts w:ascii="Times New Roman" w:hAnsi="Times New Roman" w:cs="Times New Roman"/>
          <w:sz w:val="24"/>
          <w:szCs w:val="24"/>
        </w:rPr>
        <w:t xml:space="preserve">Taylor, A. ‘David Maurice Denison’ </w:t>
      </w:r>
      <w:r w:rsidRPr="005B7F25">
        <w:rPr>
          <w:rFonts w:ascii="Times New Roman" w:hAnsi="Times New Roman" w:cs="Times New Roman"/>
          <w:i/>
          <w:iCs/>
          <w:sz w:val="24"/>
          <w:szCs w:val="24"/>
        </w:rPr>
        <w:t>British Medical Journal</w:t>
      </w:r>
      <w:r w:rsidRPr="005B7F25">
        <w:rPr>
          <w:rFonts w:ascii="Times New Roman" w:hAnsi="Times New Roman" w:cs="Times New Roman"/>
          <w:sz w:val="24"/>
          <w:szCs w:val="24"/>
        </w:rPr>
        <w:t xml:space="preserve"> 348(1) (2014) pp. 1-3. </w:t>
      </w:r>
      <w:hyperlink r:id="rId7" w:history="1">
        <w:r w:rsidRPr="005B7F25">
          <w:rPr>
            <w:rStyle w:val="Hyperlink"/>
            <w:rFonts w:ascii="Times New Roman" w:hAnsi="Times New Roman" w:cs="Times New Roman"/>
            <w:sz w:val="24"/>
            <w:szCs w:val="24"/>
          </w:rPr>
          <w:t>https://search-proquest-com.ezproxy.uwtsd.ac.uk/docview/1777773554/fulltextPDF/42F851FED27B41E1PQ/1?accountid=130472</w:t>
        </w:r>
      </w:hyperlink>
      <w:r w:rsidRPr="005B7F25">
        <w:rPr>
          <w:rFonts w:ascii="Times New Roman" w:hAnsi="Times New Roman" w:cs="Times New Roman"/>
          <w:sz w:val="24"/>
          <w:szCs w:val="24"/>
        </w:rPr>
        <w:t xml:space="preserve"> (Accessed 11/12/19)</w:t>
      </w:r>
    </w:p>
    <w:p w14:paraId="7081791A" w14:textId="77777777" w:rsidR="00F64F65" w:rsidRPr="005B7F25" w:rsidRDefault="00F64F65" w:rsidP="005B7F25">
      <w:pPr>
        <w:spacing w:line="480" w:lineRule="auto"/>
        <w:rPr>
          <w:rFonts w:ascii="Times New Roman" w:hAnsi="Times New Roman" w:cs="Times New Roman"/>
          <w:sz w:val="24"/>
          <w:szCs w:val="24"/>
        </w:rPr>
      </w:pPr>
      <w:r w:rsidRPr="005B7F25">
        <w:rPr>
          <w:rFonts w:ascii="Times New Roman" w:hAnsi="Times New Roman" w:cs="Times New Roman"/>
          <w:sz w:val="24"/>
          <w:szCs w:val="24"/>
        </w:rPr>
        <w:t xml:space="preserve">Dror, I. ‘Cognitive neuroscience in forensic science: understanding and utilizing the human element’ </w:t>
      </w:r>
      <w:r w:rsidRPr="005B7F25">
        <w:rPr>
          <w:rFonts w:ascii="Times New Roman" w:hAnsi="Times New Roman" w:cs="Times New Roman"/>
          <w:i/>
          <w:iCs/>
          <w:sz w:val="24"/>
          <w:szCs w:val="24"/>
        </w:rPr>
        <w:t>Philosophical Transactions: Biological Sciences</w:t>
      </w:r>
      <w:r w:rsidRPr="005B7F25">
        <w:rPr>
          <w:rFonts w:ascii="Times New Roman" w:hAnsi="Times New Roman" w:cs="Times New Roman"/>
          <w:sz w:val="24"/>
          <w:szCs w:val="24"/>
        </w:rPr>
        <w:t xml:space="preserve"> 370(1) (2015) pp. 1-8. </w:t>
      </w:r>
      <w:hyperlink r:id="rId8" w:anchor="metadata_info_tab_contents" w:history="1">
        <w:r w:rsidRPr="005B7F25">
          <w:rPr>
            <w:rStyle w:val="Hyperlink"/>
            <w:rFonts w:ascii="Times New Roman" w:hAnsi="Times New Roman" w:cs="Times New Roman"/>
            <w:sz w:val="24"/>
            <w:szCs w:val="24"/>
          </w:rPr>
          <w:t>https://www.jstor.org/stable/24505159?Search=yes&amp;resultItemClick=true&amp;searchText=forensic&amp;searchText=integrity&amp;searchText=of&amp;searchText=evidence&amp;searchUri=%2Faction%2FdoBasicSearch%3FQuery%3Dforensic%2Bintegrity%2Bof%2Bevidence&amp;ab_segments=0%2Fbasic_expensive%2Fcontrol&amp;refreqid=search%3Ac22189b064b99dc8d303fdd43e6945e0&amp;seq=1#metadata_info_tab_contents</w:t>
        </w:r>
      </w:hyperlink>
      <w:r w:rsidRPr="005B7F25">
        <w:rPr>
          <w:rFonts w:ascii="Times New Roman" w:hAnsi="Times New Roman" w:cs="Times New Roman"/>
          <w:sz w:val="24"/>
          <w:szCs w:val="24"/>
        </w:rPr>
        <w:t xml:space="preserve"> (Accessed 12/12/19)</w:t>
      </w:r>
    </w:p>
    <w:p w14:paraId="320FC957" w14:textId="77777777" w:rsidR="00F64F65" w:rsidRPr="005B7F25" w:rsidRDefault="00F64F65" w:rsidP="005B7F25">
      <w:pPr>
        <w:spacing w:line="480" w:lineRule="auto"/>
        <w:rPr>
          <w:rFonts w:ascii="Times New Roman" w:hAnsi="Times New Roman" w:cs="Times New Roman"/>
          <w:sz w:val="24"/>
          <w:szCs w:val="24"/>
        </w:rPr>
      </w:pPr>
      <w:r w:rsidRPr="005B7F25">
        <w:rPr>
          <w:rFonts w:ascii="Times New Roman" w:hAnsi="Times New Roman" w:cs="Times New Roman"/>
          <w:sz w:val="24"/>
          <w:szCs w:val="24"/>
        </w:rPr>
        <w:t xml:space="preserve">Cole, S. ‘More than Zero: Accounting for Error in Latent Fingerprint Identification’ </w:t>
      </w:r>
      <w:r w:rsidRPr="005B7F25">
        <w:rPr>
          <w:rFonts w:ascii="Times New Roman" w:hAnsi="Times New Roman" w:cs="Times New Roman"/>
          <w:i/>
          <w:iCs/>
          <w:sz w:val="24"/>
          <w:szCs w:val="24"/>
        </w:rPr>
        <w:t>The Journal of Criminal Law and Criminology</w:t>
      </w:r>
      <w:r w:rsidRPr="005B7F25">
        <w:rPr>
          <w:rFonts w:ascii="Times New Roman" w:hAnsi="Times New Roman" w:cs="Times New Roman"/>
          <w:sz w:val="24"/>
          <w:szCs w:val="24"/>
        </w:rPr>
        <w:t xml:space="preserve"> 95(3) (2005) pp. 985-1078 </w:t>
      </w:r>
      <w:hyperlink r:id="rId9" w:history="1">
        <w:r w:rsidRPr="005B7F25">
          <w:rPr>
            <w:rStyle w:val="Hyperlink"/>
            <w:rFonts w:ascii="Times New Roman" w:hAnsi="Times New Roman" w:cs="Times New Roman"/>
            <w:sz w:val="24"/>
            <w:szCs w:val="24"/>
          </w:rPr>
          <w:t>https://www.jstor.org/stable/pdf/3491332.pdf?ab_segments=0%252Fbasic_SYC-4802%252Fcontrol&amp;refreqid=excelsior%3A58482f2d383a8fd5afb2aa325bca7082</w:t>
        </w:r>
      </w:hyperlink>
      <w:r w:rsidRPr="005B7F25">
        <w:rPr>
          <w:rFonts w:ascii="Times New Roman" w:hAnsi="Times New Roman" w:cs="Times New Roman"/>
          <w:sz w:val="24"/>
          <w:szCs w:val="24"/>
        </w:rPr>
        <w:t xml:space="preserve"> (Accessed 12/12/19)</w:t>
      </w:r>
    </w:p>
    <w:p w14:paraId="22ABE1DA" w14:textId="77777777" w:rsidR="00F64F65" w:rsidRPr="005B7F25" w:rsidRDefault="00F64F65" w:rsidP="005B7F25">
      <w:pPr>
        <w:spacing w:line="480" w:lineRule="auto"/>
        <w:rPr>
          <w:rFonts w:ascii="Times New Roman" w:hAnsi="Times New Roman" w:cs="Times New Roman"/>
          <w:sz w:val="24"/>
          <w:szCs w:val="24"/>
        </w:rPr>
      </w:pPr>
      <w:r w:rsidRPr="005B7F25">
        <w:rPr>
          <w:rFonts w:ascii="Times New Roman" w:hAnsi="Times New Roman" w:cs="Times New Roman"/>
          <w:sz w:val="24"/>
          <w:szCs w:val="24"/>
        </w:rPr>
        <w:t xml:space="preserve">Hosmer, C. ‘Proving the Integrity of Digital Evidence with Time’ </w:t>
      </w:r>
      <w:r w:rsidRPr="005B7F25">
        <w:rPr>
          <w:rFonts w:ascii="Times New Roman" w:hAnsi="Times New Roman" w:cs="Times New Roman"/>
          <w:i/>
          <w:iCs/>
          <w:sz w:val="24"/>
          <w:szCs w:val="24"/>
        </w:rPr>
        <w:t>International Journal of Digital Evidence</w:t>
      </w:r>
      <w:r w:rsidRPr="005B7F25">
        <w:rPr>
          <w:rFonts w:ascii="Times New Roman" w:hAnsi="Times New Roman" w:cs="Times New Roman"/>
          <w:sz w:val="24"/>
          <w:szCs w:val="24"/>
        </w:rPr>
        <w:t xml:space="preserve"> 1(1) (2002) pp. 1-7 </w:t>
      </w:r>
      <w:hyperlink r:id="rId10" w:history="1">
        <w:r w:rsidRPr="005B7F25">
          <w:rPr>
            <w:rStyle w:val="Hyperlink"/>
            <w:rFonts w:ascii="Times New Roman" w:hAnsi="Times New Roman" w:cs="Times New Roman"/>
            <w:sz w:val="24"/>
            <w:szCs w:val="24"/>
          </w:rPr>
          <w:t>https://www.utica.edu/academic/institutes/ecii/publications/articles/9C4EBC25-B4A3-6584-C38C511467A6B862.pdf</w:t>
        </w:r>
      </w:hyperlink>
      <w:r w:rsidRPr="005B7F25">
        <w:rPr>
          <w:rFonts w:ascii="Times New Roman" w:hAnsi="Times New Roman" w:cs="Times New Roman"/>
          <w:sz w:val="24"/>
          <w:szCs w:val="24"/>
        </w:rPr>
        <w:t xml:space="preserve"> (Accessed 12/12/19)</w:t>
      </w:r>
    </w:p>
    <w:p w14:paraId="37043A78" w14:textId="77777777" w:rsidR="00F64F65" w:rsidRPr="005B7F25" w:rsidRDefault="00F64F65" w:rsidP="005B7F25">
      <w:pPr>
        <w:spacing w:line="480" w:lineRule="auto"/>
        <w:rPr>
          <w:rFonts w:ascii="Times New Roman" w:hAnsi="Times New Roman" w:cs="Times New Roman"/>
          <w:sz w:val="24"/>
          <w:szCs w:val="24"/>
        </w:rPr>
      </w:pPr>
      <w:r w:rsidRPr="005B7F25">
        <w:rPr>
          <w:rFonts w:ascii="Times New Roman" w:hAnsi="Times New Roman" w:cs="Times New Roman"/>
          <w:sz w:val="24"/>
          <w:szCs w:val="24"/>
        </w:rPr>
        <w:lastRenderedPageBreak/>
        <w:t xml:space="preserve">Cosic, J. and Miroslav, B, ‘Do We Have Full Control Over Integrity in Digital Evidence Life Cycle’ </w:t>
      </w:r>
      <w:r w:rsidRPr="005B7F25">
        <w:rPr>
          <w:rFonts w:ascii="Times New Roman" w:hAnsi="Times New Roman" w:cs="Times New Roman"/>
          <w:i/>
          <w:iCs/>
          <w:sz w:val="24"/>
          <w:szCs w:val="24"/>
        </w:rPr>
        <w:t>Institute of Electrical and Electronics Engineers</w:t>
      </w:r>
      <w:r w:rsidRPr="005B7F25">
        <w:rPr>
          <w:rFonts w:ascii="Times New Roman" w:hAnsi="Times New Roman" w:cs="Times New Roman"/>
          <w:sz w:val="24"/>
          <w:szCs w:val="24"/>
        </w:rPr>
        <w:t xml:space="preserve"> (2010) pp. 429-434 </w:t>
      </w:r>
      <w:hyperlink r:id="rId11" w:history="1">
        <w:r w:rsidRPr="005B7F25">
          <w:rPr>
            <w:rStyle w:val="Hyperlink"/>
            <w:rFonts w:ascii="Times New Roman" w:hAnsi="Times New Roman" w:cs="Times New Roman"/>
            <w:sz w:val="24"/>
            <w:szCs w:val="24"/>
          </w:rPr>
          <w:t>https://ieeexplore.ieee.org/stamp/stamp.jsp?tp=&amp;arnumber=5546413</w:t>
        </w:r>
      </w:hyperlink>
      <w:r w:rsidRPr="005B7F25">
        <w:rPr>
          <w:rFonts w:ascii="Times New Roman" w:hAnsi="Times New Roman" w:cs="Times New Roman"/>
          <w:sz w:val="24"/>
          <w:szCs w:val="24"/>
        </w:rPr>
        <w:t xml:space="preserve"> (Accessed 15/12/19)</w:t>
      </w:r>
    </w:p>
    <w:p w14:paraId="3843D201" w14:textId="77777777" w:rsidR="00F64F65" w:rsidRPr="005B7F25" w:rsidRDefault="00F64F65" w:rsidP="005B7F25">
      <w:pPr>
        <w:spacing w:line="480" w:lineRule="auto"/>
        <w:rPr>
          <w:rFonts w:ascii="Times New Roman" w:hAnsi="Times New Roman" w:cs="Times New Roman"/>
          <w:sz w:val="24"/>
          <w:szCs w:val="24"/>
        </w:rPr>
      </w:pPr>
      <w:r w:rsidRPr="005B7F25">
        <w:rPr>
          <w:rFonts w:ascii="Times New Roman" w:hAnsi="Times New Roman" w:cs="Times New Roman"/>
          <w:sz w:val="24"/>
          <w:szCs w:val="24"/>
        </w:rPr>
        <w:t xml:space="preserve">Sajs, M. and Koehler, J, ‘The Coming Paradigm Shift in Forensic Identification Science’ </w:t>
      </w:r>
      <w:r w:rsidRPr="005B7F25">
        <w:rPr>
          <w:rFonts w:ascii="Times New Roman" w:hAnsi="Times New Roman" w:cs="Times New Roman"/>
          <w:i/>
          <w:iCs/>
          <w:sz w:val="24"/>
          <w:szCs w:val="24"/>
        </w:rPr>
        <w:t xml:space="preserve">Science, New Series </w:t>
      </w:r>
      <w:r w:rsidRPr="005B7F25">
        <w:rPr>
          <w:rFonts w:ascii="Times New Roman" w:hAnsi="Times New Roman" w:cs="Times New Roman"/>
          <w:sz w:val="24"/>
          <w:szCs w:val="24"/>
        </w:rPr>
        <w:t xml:space="preserve">309(1) (2005) pp. 892-895 </w:t>
      </w:r>
      <w:hyperlink r:id="rId12" w:anchor="metadata_info_tab_contents" w:history="1">
        <w:r w:rsidRPr="005B7F25">
          <w:rPr>
            <w:rStyle w:val="Hyperlink"/>
            <w:rFonts w:ascii="Times New Roman" w:hAnsi="Times New Roman" w:cs="Times New Roman"/>
            <w:sz w:val="24"/>
            <w:szCs w:val="24"/>
          </w:rPr>
          <w:t>https://www.jstor.org/stable/3842593?Search=yes&amp;resultItemClick=true&amp;searchText=forensic&amp;searchText=evidence&amp;searchText=integrity&amp;searchUri=%2Faction%2FdoBasicSearch%3FQuery%3Dforensic%2Bevidence%2Bintegrity%26amp%3Bacc%3Don%26amp%3Bwc%3Don%26amp%3Bfc%3Doff%26amp%3Bgroup%3Dnone&amp;ab_segments=0%2Fbasic_expensive%2Fcontrol&amp;refreqid=search%3A2718aa9c5e427f2ab19d13d2f37712b6&amp;seq=1#metadata_info_tab_contents</w:t>
        </w:r>
      </w:hyperlink>
      <w:r w:rsidRPr="005B7F25">
        <w:rPr>
          <w:rFonts w:ascii="Times New Roman" w:hAnsi="Times New Roman" w:cs="Times New Roman"/>
          <w:sz w:val="24"/>
          <w:szCs w:val="24"/>
        </w:rPr>
        <w:t xml:space="preserve"> (Accessed 15/12/19)</w:t>
      </w:r>
    </w:p>
    <w:p w14:paraId="1CDC43FC" w14:textId="77777777" w:rsidR="00F64F65" w:rsidRPr="005B7F25" w:rsidRDefault="00F64F65" w:rsidP="005B7F25">
      <w:pPr>
        <w:spacing w:before="240" w:line="480" w:lineRule="auto"/>
        <w:rPr>
          <w:rFonts w:ascii="Times New Roman" w:hAnsi="Times New Roman" w:cs="Times New Roman"/>
          <w:sz w:val="24"/>
          <w:szCs w:val="24"/>
        </w:rPr>
      </w:pPr>
      <w:r w:rsidRPr="005B7F25">
        <w:rPr>
          <w:rFonts w:ascii="Times New Roman" w:hAnsi="Times New Roman" w:cs="Times New Roman"/>
          <w:sz w:val="24"/>
          <w:szCs w:val="24"/>
        </w:rPr>
        <w:t xml:space="preserve">Shah, M. Saleem, S. and Zulqarnain, R. ‘Protecting Digital Evidence Integrity and Preserving Chain of Custody’ </w:t>
      </w:r>
      <w:r w:rsidRPr="005B7F25">
        <w:rPr>
          <w:rFonts w:ascii="Times New Roman" w:hAnsi="Times New Roman" w:cs="Times New Roman"/>
          <w:i/>
          <w:iCs/>
          <w:sz w:val="24"/>
          <w:szCs w:val="24"/>
        </w:rPr>
        <w:t xml:space="preserve">Journal of Digital Forensics, Security and Law </w:t>
      </w:r>
      <w:r w:rsidRPr="005B7F25">
        <w:rPr>
          <w:rFonts w:ascii="Times New Roman" w:hAnsi="Times New Roman" w:cs="Times New Roman"/>
          <w:sz w:val="24"/>
          <w:szCs w:val="24"/>
        </w:rPr>
        <w:t xml:space="preserve">12(2) (2017) pp. 121-129 </w:t>
      </w:r>
      <w:hyperlink r:id="rId13" w:history="1">
        <w:r w:rsidRPr="005B7F25">
          <w:rPr>
            <w:rStyle w:val="Hyperlink"/>
            <w:rFonts w:ascii="Times New Roman" w:hAnsi="Times New Roman" w:cs="Times New Roman"/>
            <w:sz w:val="24"/>
            <w:szCs w:val="24"/>
          </w:rPr>
          <w:t>https://commons.erau.edu/cgi/viewcontent.cgi?article=1478&amp;context=jdfsl</w:t>
        </w:r>
      </w:hyperlink>
      <w:r w:rsidRPr="005B7F25">
        <w:rPr>
          <w:rFonts w:ascii="Times New Roman" w:hAnsi="Times New Roman" w:cs="Times New Roman"/>
          <w:sz w:val="24"/>
          <w:szCs w:val="24"/>
        </w:rPr>
        <w:t xml:space="preserve"> (Accessed 15/12/19)</w:t>
      </w:r>
    </w:p>
    <w:p w14:paraId="4928E94C" w14:textId="77777777" w:rsidR="00F64F65" w:rsidRPr="005B7F25" w:rsidRDefault="00F64F65" w:rsidP="005B7F25">
      <w:pPr>
        <w:spacing w:before="240" w:line="480" w:lineRule="auto"/>
        <w:rPr>
          <w:rFonts w:ascii="Times New Roman" w:hAnsi="Times New Roman" w:cs="Times New Roman"/>
          <w:sz w:val="24"/>
          <w:szCs w:val="24"/>
        </w:rPr>
      </w:pPr>
      <w:r w:rsidRPr="005B7F25">
        <w:rPr>
          <w:rFonts w:ascii="Times New Roman" w:hAnsi="Times New Roman" w:cs="Times New Roman"/>
          <w:sz w:val="24"/>
          <w:szCs w:val="24"/>
        </w:rPr>
        <w:t xml:space="preserve">The British Medical Journal. ‘The Haigh Trial: Medical Evidence’ </w:t>
      </w:r>
      <w:r w:rsidRPr="005B7F25">
        <w:rPr>
          <w:rFonts w:ascii="Times New Roman" w:hAnsi="Times New Roman" w:cs="Times New Roman"/>
          <w:i/>
          <w:iCs/>
          <w:sz w:val="24"/>
          <w:szCs w:val="24"/>
        </w:rPr>
        <w:t xml:space="preserve">The British Medical Journal </w:t>
      </w:r>
      <w:r w:rsidRPr="005B7F25">
        <w:rPr>
          <w:rFonts w:ascii="Times New Roman" w:hAnsi="Times New Roman" w:cs="Times New Roman"/>
          <w:sz w:val="24"/>
          <w:szCs w:val="24"/>
        </w:rPr>
        <w:t xml:space="preserve">2(1) (1949) pp 286-291 </w:t>
      </w:r>
      <w:hyperlink r:id="rId14" w:history="1">
        <w:r w:rsidRPr="005B7F25">
          <w:rPr>
            <w:rStyle w:val="Hyperlink"/>
            <w:rFonts w:ascii="Times New Roman" w:hAnsi="Times New Roman" w:cs="Times New Roman"/>
            <w:sz w:val="24"/>
            <w:szCs w:val="24"/>
          </w:rPr>
          <w:t>https://www.jstor.org/stable/pdf/25373026.pdf?ab_segments=0%252Fbasic_SYC-4802%252Fcontrol&amp;refreqid=excelsior%3Ac5bf849a8be8d7dd3b34e850d728cafd</w:t>
        </w:r>
      </w:hyperlink>
      <w:r w:rsidRPr="005B7F25">
        <w:rPr>
          <w:rFonts w:ascii="Times New Roman" w:hAnsi="Times New Roman" w:cs="Times New Roman"/>
          <w:sz w:val="24"/>
          <w:szCs w:val="24"/>
        </w:rPr>
        <w:t xml:space="preserve"> (Accessed 15/12/19)</w:t>
      </w:r>
    </w:p>
    <w:p w14:paraId="418ADEC7" w14:textId="77777777" w:rsidR="00F64F65" w:rsidRPr="005B7F25" w:rsidRDefault="00F64F65" w:rsidP="005B7F25">
      <w:pPr>
        <w:spacing w:before="240" w:line="480" w:lineRule="auto"/>
        <w:rPr>
          <w:rFonts w:ascii="Times New Roman" w:hAnsi="Times New Roman" w:cs="Times New Roman"/>
          <w:sz w:val="24"/>
          <w:szCs w:val="24"/>
        </w:rPr>
      </w:pPr>
      <w:r w:rsidRPr="005B7F25">
        <w:rPr>
          <w:rFonts w:ascii="Times New Roman" w:hAnsi="Times New Roman" w:cs="Times New Roman"/>
          <w:sz w:val="24"/>
          <w:szCs w:val="24"/>
        </w:rPr>
        <w:t xml:space="preserve">Linkon, G. ‘The Corpus Delicti: Confession Problem’ </w:t>
      </w:r>
      <w:r w:rsidRPr="005B7F25">
        <w:rPr>
          <w:rFonts w:ascii="Times New Roman" w:hAnsi="Times New Roman" w:cs="Times New Roman"/>
          <w:i/>
          <w:iCs/>
          <w:sz w:val="24"/>
          <w:szCs w:val="24"/>
        </w:rPr>
        <w:t>The Journal of Criminology, and Police Science</w:t>
      </w:r>
      <w:r w:rsidRPr="005B7F25">
        <w:rPr>
          <w:rFonts w:ascii="Times New Roman" w:hAnsi="Times New Roman" w:cs="Times New Roman"/>
          <w:sz w:val="24"/>
          <w:szCs w:val="24"/>
        </w:rPr>
        <w:t xml:space="preserve"> 43(2) (1952) </w:t>
      </w:r>
      <w:hyperlink r:id="rId15" w:history="1">
        <w:r w:rsidRPr="005B7F25">
          <w:rPr>
            <w:rStyle w:val="Hyperlink"/>
            <w:rFonts w:ascii="Times New Roman" w:hAnsi="Times New Roman" w:cs="Times New Roman"/>
            <w:sz w:val="24"/>
            <w:szCs w:val="24"/>
          </w:rPr>
          <w:t>https://www.jstor.org/stable/pdf/1139263.pdf?ab_segments=0%252Fbasic_SYC-</w:t>
        </w:r>
        <w:r w:rsidRPr="005B7F25">
          <w:rPr>
            <w:rStyle w:val="Hyperlink"/>
            <w:rFonts w:ascii="Times New Roman" w:hAnsi="Times New Roman" w:cs="Times New Roman"/>
            <w:sz w:val="24"/>
            <w:szCs w:val="24"/>
          </w:rPr>
          <w:lastRenderedPageBreak/>
          <w:t>4802%252Fcontrol&amp;refreqid=excelsior%3Ac4762a3cce67cb80362fe7e69ac7ee2f</w:t>
        </w:r>
      </w:hyperlink>
      <w:r w:rsidRPr="005B7F25">
        <w:rPr>
          <w:rFonts w:ascii="Times New Roman" w:hAnsi="Times New Roman" w:cs="Times New Roman"/>
          <w:sz w:val="24"/>
          <w:szCs w:val="24"/>
        </w:rPr>
        <w:t xml:space="preserve"> (Accessed 15/12/19)</w:t>
      </w:r>
    </w:p>
    <w:p w14:paraId="07914DCA" w14:textId="25A4AE9D" w:rsidR="00F64F65" w:rsidRPr="005B7F25" w:rsidRDefault="00F64F65" w:rsidP="005B7F25">
      <w:pPr>
        <w:spacing w:before="240" w:line="480" w:lineRule="auto"/>
        <w:rPr>
          <w:rFonts w:ascii="Times New Roman" w:hAnsi="Times New Roman" w:cs="Times New Roman"/>
          <w:sz w:val="24"/>
          <w:szCs w:val="24"/>
        </w:rPr>
      </w:pPr>
      <w:r w:rsidRPr="005B7F25">
        <w:rPr>
          <w:rFonts w:ascii="Times New Roman" w:hAnsi="Times New Roman" w:cs="Times New Roman"/>
          <w:sz w:val="24"/>
          <w:szCs w:val="24"/>
        </w:rPr>
        <w:t xml:space="preserve">Hlinda, V. Muharam, I. and Lentile, V. ‘Method validation in </w:t>
      </w:r>
      <w:r w:rsidRPr="005B7F25">
        <w:rPr>
          <w:rFonts w:ascii="Times New Roman" w:hAnsi="Times New Roman" w:cs="Times New Roman"/>
          <w:i/>
          <w:iCs/>
          <w:sz w:val="24"/>
          <w:szCs w:val="24"/>
        </w:rPr>
        <w:t xml:space="preserve">forensics and the archaeological sciences’ in Archaeological Science Under a </w:t>
      </w:r>
      <w:r w:rsidR="003D1F95" w:rsidRPr="005B7F25">
        <w:rPr>
          <w:rFonts w:ascii="Times New Roman" w:hAnsi="Times New Roman" w:cs="Times New Roman"/>
          <w:i/>
          <w:iCs/>
          <w:sz w:val="24"/>
          <w:szCs w:val="24"/>
        </w:rPr>
        <w:t>Microscope</w:t>
      </w:r>
      <w:r w:rsidRPr="005B7F25">
        <w:rPr>
          <w:rFonts w:ascii="Times New Roman" w:hAnsi="Times New Roman" w:cs="Times New Roman"/>
          <w:i/>
          <w:iCs/>
          <w:sz w:val="24"/>
          <w:szCs w:val="24"/>
        </w:rPr>
        <w:t xml:space="preserve">: Studies in Residue and Ancient DNA Analysis in Honour of Thomas H. Loy </w:t>
      </w:r>
      <w:r w:rsidRPr="005B7F25">
        <w:rPr>
          <w:rFonts w:ascii="Times New Roman" w:hAnsi="Times New Roman" w:cs="Times New Roman"/>
          <w:sz w:val="24"/>
          <w:szCs w:val="24"/>
        </w:rPr>
        <w:t xml:space="preserve">(ANU Press, 2009) </w:t>
      </w:r>
      <w:hyperlink r:id="rId16" w:history="1">
        <w:r w:rsidRPr="005B7F25">
          <w:rPr>
            <w:rStyle w:val="Hyperlink"/>
            <w:rFonts w:ascii="Times New Roman" w:hAnsi="Times New Roman" w:cs="Times New Roman"/>
            <w:sz w:val="24"/>
            <w:szCs w:val="24"/>
          </w:rPr>
          <w:t>https://www.jstor.org/stable/pdf/j.ctt24h7m5.13.pdf?ab_segments=0%252Fbasic_expensive%252Fcontrol&amp;refreqid=excelsior%3Ac1828b89f191ef27be03a251d6af88eb</w:t>
        </w:r>
      </w:hyperlink>
      <w:r w:rsidRPr="005B7F25">
        <w:rPr>
          <w:rFonts w:ascii="Times New Roman" w:hAnsi="Times New Roman" w:cs="Times New Roman"/>
          <w:sz w:val="24"/>
          <w:szCs w:val="24"/>
        </w:rPr>
        <w:t xml:space="preserve"> (Accessed 15/12/19)</w:t>
      </w:r>
    </w:p>
    <w:p w14:paraId="4EB4F277" w14:textId="5A990EDA" w:rsidR="00F64F65" w:rsidRPr="005B7F25" w:rsidRDefault="00F64F65" w:rsidP="005B7F25">
      <w:pPr>
        <w:spacing w:before="240" w:line="480" w:lineRule="auto"/>
        <w:rPr>
          <w:rFonts w:ascii="Times New Roman" w:hAnsi="Times New Roman" w:cs="Times New Roman"/>
          <w:sz w:val="24"/>
          <w:szCs w:val="24"/>
        </w:rPr>
      </w:pPr>
      <w:r w:rsidRPr="005B7F25">
        <w:rPr>
          <w:rFonts w:ascii="Times New Roman" w:hAnsi="Times New Roman" w:cs="Times New Roman"/>
          <w:sz w:val="24"/>
          <w:szCs w:val="24"/>
        </w:rPr>
        <w:t xml:space="preserve">BBC News, </w:t>
      </w:r>
      <w:r w:rsidRPr="005B7F25">
        <w:rPr>
          <w:rFonts w:ascii="Times New Roman" w:hAnsi="Times New Roman" w:cs="Times New Roman"/>
          <w:i/>
          <w:iCs/>
          <w:sz w:val="24"/>
          <w:szCs w:val="24"/>
        </w:rPr>
        <w:t>UK Blood spots ‘came from Billie-Jo’s nose’</w:t>
      </w:r>
      <w:r w:rsidRPr="005B7F25">
        <w:rPr>
          <w:rFonts w:ascii="Times New Roman" w:hAnsi="Times New Roman" w:cs="Times New Roman"/>
          <w:sz w:val="24"/>
          <w:szCs w:val="24"/>
        </w:rPr>
        <w:t xml:space="preserve"> .1998, &lt;</w:t>
      </w:r>
      <w:hyperlink r:id="rId17" w:history="1">
        <w:r w:rsidRPr="005B7F25">
          <w:rPr>
            <w:rStyle w:val="Hyperlink"/>
            <w:rFonts w:ascii="Times New Roman" w:hAnsi="Times New Roman" w:cs="Times New Roman"/>
            <w:sz w:val="24"/>
            <w:szCs w:val="24"/>
          </w:rPr>
          <w:t>http://news.bbc.co.uk/1/hi/uk/111734.stm</w:t>
        </w:r>
      </w:hyperlink>
      <w:r w:rsidRPr="005B7F25">
        <w:rPr>
          <w:rFonts w:ascii="Times New Roman" w:hAnsi="Times New Roman" w:cs="Times New Roman"/>
          <w:sz w:val="24"/>
          <w:szCs w:val="24"/>
        </w:rPr>
        <w:t>&gt; (Accessed 17/12/19)</w:t>
      </w:r>
    </w:p>
    <w:p w14:paraId="201FE44E" w14:textId="597A8F5E" w:rsidR="00143AAA" w:rsidRPr="005B7F25" w:rsidRDefault="00143AAA" w:rsidP="005B7F25">
      <w:pPr>
        <w:spacing w:after="0" w:line="480" w:lineRule="auto"/>
        <w:rPr>
          <w:rFonts w:ascii="Times New Roman" w:hAnsi="Times New Roman" w:cs="Times New Roman"/>
          <w:sz w:val="24"/>
          <w:szCs w:val="24"/>
          <w:lang w:eastAsia="en-GB"/>
        </w:rPr>
      </w:pPr>
    </w:p>
    <w:sectPr w:rsidR="00143AAA" w:rsidRPr="005B7F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89A303" w14:textId="77777777" w:rsidR="000F46B5" w:rsidRDefault="000F46B5" w:rsidP="00E62793">
      <w:pPr>
        <w:spacing w:after="0" w:line="240" w:lineRule="auto"/>
      </w:pPr>
      <w:r>
        <w:separator/>
      </w:r>
    </w:p>
  </w:endnote>
  <w:endnote w:type="continuationSeparator" w:id="0">
    <w:p w14:paraId="03FD1B6A" w14:textId="77777777" w:rsidR="000F46B5" w:rsidRDefault="000F46B5" w:rsidP="00E6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0F3A57" w14:textId="77777777" w:rsidR="000F46B5" w:rsidRDefault="000F46B5" w:rsidP="00E62793">
      <w:pPr>
        <w:spacing w:after="0" w:line="240" w:lineRule="auto"/>
      </w:pPr>
      <w:r>
        <w:separator/>
      </w:r>
    </w:p>
  </w:footnote>
  <w:footnote w:type="continuationSeparator" w:id="0">
    <w:p w14:paraId="3D8D761C" w14:textId="77777777" w:rsidR="000F46B5" w:rsidRDefault="000F46B5" w:rsidP="00E62793">
      <w:pPr>
        <w:spacing w:after="0" w:line="240" w:lineRule="auto"/>
      </w:pPr>
      <w:r>
        <w:continuationSeparator/>
      </w:r>
    </w:p>
  </w:footnote>
  <w:footnote w:id="1">
    <w:p w14:paraId="6B348E54" w14:textId="7C5AC173" w:rsidR="00597951" w:rsidRDefault="00597951" w:rsidP="00597951">
      <w:pPr>
        <w:pStyle w:val="FootnoteText"/>
      </w:pPr>
      <w:r>
        <w:rPr>
          <w:rStyle w:val="FootnoteReference"/>
        </w:rPr>
        <w:footnoteRef/>
      </w:r>
      <w:r>
        <w:t xml:space="preserve"> M. Shah. S. Saleem and R. Zulqarnain. ‘Protecting Digital Evidence Integrity and Preserving Chain of Custody’ </w:t>
      </w:r>
      <w:r>
        <w:rPr>
          <w:i/>
          <w:iCs/>
        </w:rPr>
        <w:t>Journal of Digital Forensics, Security and Law</w:t>
      </w:r>
      <w:r>
        <w:t xml:space="preserve"> 12(2) (2017) 121-129 (p.121)</w:t>
      </w:r>
      <w:r w:rsidR="00D568A9">
        <w:t>.</w:t>
      </w:r>
    </w:p>
  </w:footnote>
  <w:footnote w:id="2">
    <w:p w14:paraId="0AADDFD3" w14:textId="40BC621F" w:rsidR="00AC3281" w:rsidRDefault="00AC3281" w:rsidP="00AC3281">
      <w:pPr>
        <w:pStyle w:val="FootnoteText"/>
      </w:pPr>
      <w:r>
        <w:rPr>
          <w:rStyle w:val="FootnoteReference"/>
        </w:rPr>
        <w:footnoteRef/>
      </w:r>
      <w:r>
        <w:t xml:space="preserve"> M. Shah. S. Saleem and R. Zulqarnain. ‘Protecting Digital Evidence’ p.121</w:t>
      </w:r>
      <w:r w:rsidR="00D568A9">
        <w:t>.</w:t>
      </w:r>
    </w:p>
  </w:footnote>
  <w:footnote w:id="3">
    <w:p w14:paraId="3AB449C6" w14:textId="160D1728" w:rsidR="00E62793" w:rsidRPr="00A667A9" w:rsidRDefault="00E62793" w:rsidP="00E62793">
      <w:pPr>
        <w:pStyle w:val="FootnoteText"/>
      </w:pPr>
      <w:r>
        <w:rPr>
          <w:rStyle w:val="FootnoteReference"/>
        </w:rPr>
        <w:footnoteRef/>
      </w:r>
      <w:r>
        <w:t xml:space="preserve"> S. Cole, ‘More than Zero: Accounting for Error in Latent Fingerprint Identification’ </w:t>
      </w:r>
      <w:r>
        <w:rPr>
          <w:i/>
          <w:iCs/>
        </w:rPr>
        <w:t>The Journal of Criminal Law and Criminology</w:t>
      </w:r>
      <w:r>
        <w:t xml:space="preserve"> 95(3) (2005), 985-1078 (p.1009)</w:t>
      </w:r>
      <w:r w:rsidR="00D568A9">
        <w:t>.</w:t>
      </w:r>
    </w:p>
  </w:footnote>
  <w:footnote w:id="4">
    <w:p w14:paraId="317EFB56" w14:textId="0F3E0F7C" w:rsidR="00E62793" w:rsidRDefault="00E62793" w:rsidP="00E62793">
      <w:pPr>
        <w:pStyle w:val="FootnoteText"/>
      </w:pPr>
      <w:r>
        <w:rPr>
          <w:rStyle w:val="FootnoteReference"/>
        </w:rPr>
        <w:footnoteRef/>
      </w:r>
      <w:r>
        <w:t xml:space="preserve"> S. Cole, ‘Latent Fingerprint Identification’ p. 1009</w:t>
      </w:r>
      <w:r w:rsidR="00D568A9">
        <w:t>.</w:t>
      </w:r>
    </w:p>
  </w:footnote>
  <w:footnote w:id="5">
    <w:p w14:paraId="6F7CD3E0" w14:textId="2B5039D8" w:rsidR="00E62793" w:rsidRDefault="00E62793" w:rsidP="00E62793">
      <w:pPr>
        <w:pStyle w:val="FootnoteText"/>
      </w:pPr>
      <w:r>
        <w:rPr>
          <w:rStyle w:val="FootnoteReference"/>
        </w:rPr>
        <w:footnoteRef/>
      </w:r>
      <w:r>
        <w:t xml:space="preserve"> </w:t>
      </w:r>
      <w:r w:rsidR="005B7F25">
        <w:t>Ibid</w:t>
      </w:r>
      <w:r w:rsidR="00746E28">
        <w:t>.</w:t>
      </w:r>
      <w:r>
        <w:t xml:space="preserve"> p. 1010</w:t>
      </w:r>
      <w:r w:rsidR="00746E28">
        <w:t>.</w:t>
      </w:r>
    </w:p>
  </w:footnote>
  <w:footnote w:id="6">
    <w:p w14:paraId="7ADADE04" w14:textId="394D0BE0" w:rsidR="00AB70E7" w:rsidRDefault="00AB70E7" w:rsidP="00AB70E7">
      <w:pPr>
        <w:pStyle w:val="FootnoteText"/>
      </w:pPr>
      <w:r>
        <w:rPr>
          <w:rStyle w:val="FootnoteReference"/>
        </w:rPr>
        <w:footnoteRef/>
      </w:r>
      <w:r>
        <w:t xml:space="preserve"> </w:t>
      </w:r>
      <w:r w:rsidR="00746E28">
        <w:t>Ibid</w:t>
      </w:r>
      <w:r w:rsidR="006105E4">
        <w:t xml:space="preserve">. p. </w:t>
      </w:r>
      <w:r>
        <w:t>1020</w:t>
      </w:r>
      <w:r w:rsidR="006105E4">
        <w:t>.</w:t>
      </w:r>
    </w:p>
  </w:footnote>
  <w:footnote w:id="7">
    <w:p w14:paraId="26634466" w14:textId="77777777" w:rsidR="001B30AD" w:rsidRPr="00860CB4" w:rsidRDefault="001B30AD" w:rsidP="001B30AD">
      <w:pPr>
        <w:pStyle w:val="FootnoteText"/>
      </w:pPr>
      <w:r>
        <w:rPr>
          <w:rStyle w:val="FootnoteReference"/>
        </w:rPr>
        <w:footnoteRef/>
      </w:r>
      <w:r>
        <w:t xml:space="preserve"> K. Wade et al, ‘Death and the Maiden’ </w:t>
      </w:r>
      <w:r>
        <w:rPr>
          <w:i/>
          <w:iCs/>
        </w:rPr>
        <w:t>Science &amp; Justice</w:t>
      </w:r>
      <w:r>
        <w:t xml:space="preserve"> 41(1) (2001), 64-66 (p.66).</w:t>
      </w:r>
    </w:p>
  </w:footnote>
  <w:footnote w:id="8">
    <w:p w14:paraId="682C1680" w14:textId="77777777" w:rsidR="0060796D" w:rsidRDefault="0060796D" w:rsidP="0060796D">
      <w:pPr>
        <w:pStyle w:val="FootnoteText"/>
      </w:pPr>
      <w:r>
        <w:rPr>
          <w:rStyle w:val="FootnoteReference"/>
        </w:rPr>
        <w:footnoteRef/>
      </w:r>
      <w:r>
        <w:t xml:space="preserve"> K. Wade et al, ‘Death and the Maiden’ p.66.</w:t>
      </w:r>
    </w:p>
  </w:footnote>
  <w:footnote w:id="9">
    <w:p w14:paraId="60762FFB" w14:textId="5AE4B321" w:rsidR="0075029D" w:rsidRDefault="0075029D" w:rsidP="0075029D">
      <w:pPr>
        <w:spacing w:before="240"/>
      </w:pPr>
      <w:r>
        <w:rPr>
          <w:rStyle w:val="FootnoteReference"/>
        </w:rPr>
        <w:footnoteRef/>
      </w:r>
      <w:r>
        <w:t xml:space="preserve"> BBC News, </w:t>
      </w:r>
      <w:r>
        <w:rPr>
          <w:i/>
          <w:iCs/>
        </w:rPr>
        <w:t>UK Blood spots ‘came from Billie-Jo’s nose’</w:t>
      </w:r>
      <w:r>
        <w:t>, 1998 &lt;</w:t>
      </w:r>
      <w:hyperlink r:id="rId1" w:history="1">
        <w:r>
          <w:rPr>
            <w:rStyle w:val="Hyperlink"/>
          </w:rPr>
          <w:t>http://news.bbc.co.uk/1/hi/uk/111734.stm</w:t>
        </w:r>
      </w:hyperlink>
      <w:r>
        <w:t>&gt; (Accessed 17/12/19)</w:t>
      </w:r>
      <w:r w:rsidR="00D568A9">
        <w:t>.</w:t>
      </w:r>
    </w:p>
  </w:footnote>
  <w:footnote w:id="10">
    <w:p w14:paraId="269D4820" w14:textId="12B8E3D7" w:rsidR="0075029D" w:rsidRDefault="0075029D" w:rsidP="0075029D">
      <w:pPr>
        <w:spacing w:before="240"/>
      </w:pPr>
      <w:r>
        <w:rPr>
          <w:rStyle w:val="FootnoteReference"/>
        </w:rPr>
        <w:footnoteRef/>
      </w:r>
      <w:r>
        <w:t xml:space="preserve"> BBC News, </w:t>
      </w:r>
      <w:r>
        <w:rPr>
          <w:i/>
          <w:iCs/>
        </w:rPr>
        <w:t>UK Blood spots ‘came from Billie-Jo’s nose’</w:t>
      </w:r>
      <w:r>
        <w:t>, 1998 &lt;</w:t>
      </w:r>
      <w:hyperlink r:id="rId2" w:history="1">
        <w:r>
          <w:rPr>
            <w:rStyle w:val="Hyperlink"/>
          </w:rPr>
          <w:t>http://news.bbc.co.uk/1/hi/uk/111734.stm</w:t>
        </w:r>
      </w:hyperlink>
      <w:r>
        <w:t>&gt; (Accessed 17/12/19)</w:t>
      </w:r>
      <w:r w:rsidR="00D568A9">
        <w:t>.</w:t>
      </w:r>
      <w:bookmarkStart w:id="0" w:name="_GoBack"/>
      <w:bookmarkEnd w:id="0"/>
    </w:p>
  </w:footnote>
  <w:footnote w:id="11">
    <w:p w14:paraId="55BEA14F" w14:textId="77777777" w:rsidR="008A2A96" w:rsidRDefault="008A2A96" w:rsidP="008A2A96">
      <w:pPr>
        <w:pStyle w:val="FootnoteText"/>
      </w:pPr>
      <w:r>
        <w:rPr>
          <w:rStyle w:val="FootnoteReference"/>
        </w:rPr>
        <w:footnoteRef/>
      </w:r>
      <w:r>
        <w:t xml:space="preserve"> K. Wade et al, ‘Death and the Maiden’ p.66.</w:t>
      </w:r>
    </w:p>
  </w:footnote>
  <w:footnote w:id="12">
    <w:p w14:paraId="596ACC7A" w14:textId="77777777" w:rsidR="00034A6D" w:rsidRDefault="00034A6D" w:rsidP="00034A6D">
      <w:pPr>
        <w:pStyle w:val="FootnoteText"/>
      </w:pPr>
      <w:r>
        <w:rPr>
          <w:rStyle w:val="FootnoteReference"/>
        </w:rPr>
        <w:footnoteRef/>
      </w:r>
      <w:r>
        <w:t xml:space="preserve"> A. Taylor, ‘David Maurice Denison’ p.2.</w:t>
      </w:r>
    </w:p>
  </w:footnote>
  <w:footnote w:id="13">
    <w:p w14:paraId="1664DDD1" w14:textId="77777777" w:rsidR="00363A2E" w:rsidRDefault="00363A2E" w:rsidP="00363A2E">
      <w:pPr>
        <w:pStyle w:val="FootnoteText"/>
      </w:pPr>
      <w:r>
        <w:rPr>
          <w:rStyle w:val="FootnoteReference"/>
        </w:rPr>
        <w:footnoteRef/>
      </w:r>
      <w:r>
        <w:t xml:space="preserve"> K. Wade et al, ‘Death and the Maiden’ p.66.</w:t>
      </w:r>
    </w:p>
  </w:footnote>
  <w:footnote w:id="14">
    <w:p w14:paraId="710C6406" w14:textId="77777777" w:rsidR="00861D49" w:rsidRDefault="00861D49" w:rsidP="00861D49">
      <w:pPr>
        <w:pStyle w:val="FootnoteText"/>
      </w:pPr>
      <w:r>
        <w:rPr>
          <w:rStyle w:val="FootnoteReference"/>
        </w:rPr>
        <w:footnoteRef/>
      </w:r>
      <w:r>
        <w:t xml:space="preserve"> A. Taylor, ‘David Maurice Denison’ </w:t>
      </w:r>
      <w:r>
        <w:rPr>
          <w:i/>
          <w:iCs/>
        </w:rPr>
        <w:t xml:space="preserve">British Medical Journal </w:t>
      </w:r>
      <w:r>
        <w:t>348(1) (2014), 1-3 (p.1).</w:t>
      </w:r>
    </w:p>
  </w:footnote>
  <w:footnote w:id="15">
    <w:p w14:paraId="221B7310" w14:textId="77777777" w:rsidR="00CB4273" w:rsidRDefault="00CB4273" w:rsidP="00CB4273">
      <w:pPr>
        <w:pStyle w:val="FootnoteText"/>
      </w:pPr>
      <w:r>
        <w:rPr>
          <w:rStyle w:val="FootnoteReference"/>
        </w:rPr>
        <w:footnoteRef/>
      </w:r>
      <w:r>
        <w:t xml:space="preserve"> A. Taylor, ‘David Maurice Denison’ p.2.</w:t>
      </w:r>
    </w:p>
  </w:footnote>
  <w:footnote w:id="16">
    <w:p w14:paraId="5A754AA7" w14:textId="6E3A7E8E" w:rsidR="001214C1" w:rsidRDefault="001214C1" w:rsidP="001214C1">
      <w:pPr>
        <w:pStyle w:val="FootnoteText"/>
      </w:pPr>
      <w:r>
        <w:rPr>
          <w:rStyle w:val="FootnoteReference"/>
        </w:rPr>
        <w:footnoteRef/>
      </w:r>
      <w:r>
        <w:t xml:space="preserve"> </w:t>
      </w:r>
      <w:r w:rsidR="00B30BCB">
        <w:t>Ibid.</w:t>
      </w:r>
      <w:r>
        <w:t xml:space="preserve"> p.</w:t>
      </w:r>
      <w:r w:rsidR="00B30BCB">
        <w:t xml:space="preserve"> </w:t>
      </w:r>
      <w:r>
        <w:t>2.</w:t>
      </w:r>
    </w:p>
  </w:footnote>
  <w:footnote w:id="17">
    <w:p w14:paraId="7D1C00DA" w14:textId="21464EC5" w:rsidR="0082579D" w:rsidRDefault="0082579D" w:rsidP="0082579D">
      <w:pPr>
        <w:pStyle w:val="FootnoteText"/>
      </w:pPr>
      <w:r>
        <w:rPr>
          <w:rStyle w:val="FootnoteReference"/>
        </w:rPr>
        <w:footnoteRef/>
      </w:r>
      <w:r>
        <w:t xml:space="preserve"> </w:t>
      </w:r>
      <w:r w:rsidR="00B30BCB">
        <w:t xml:space="preserve">Ibid. p. </w:t>
      </w:r>
      <w:r>
        <w:t>2.</w:t>
      </w:r>
    </w:p>
  </w:footnote>
  <w:footnote w:id="18">
    <w:p w14:paraId="008C92BB" w14:textId="259F7875" w:rsidR="00066696" w:rsidRDefault="00066696" w:rsidP="00066696">
      <w:pPr>
        <w:pStyle w:val="FootnoteText"/>
      </w:pPr>
      <w:r>
        <w:rPr>
          <w:rStyle w:val="FootnoteReference"/>
        </w:rPr>
        <w:footnoteRef/>
      </w:r>
      <w:r>
        <w:t xml:space="preserve"> </w:t>
      </w:r>
      <w:r w:rsidR="00B30BCB">
        <w:t xml:space="preserve">Ibid. p. </w:t>
      </w:r>
      <w:r>
        <w:t>2.</w:t>
      </w:r>
    </w:p>
  </w:footnote>
  <w:footnote w:id="19">
    <w:p w14:paraId="7B1A7117" w14:textId="54FD7E71" w:rsidR="00E769E9" w:rsidRDefault="00E769E9" w:rsidP="00E769E9">
      <w:pPr>
        <w:pStyle w:val="FootnoteText"/>
      </w:pPr>
      <w:r>
        <w:rPr>
          <w:rStyle w:val="FootnoteReference"/>
        </w:rPr>
        <w:footnoteRef/>
      </w:r>
      <w:r>
        <w:t xml:space="preserve"> The British Medical Journal. ‘The Haigh Trial: Medical Evidence’ </w:t>
      </w:r>
      <w:r>
        <w:rPr>
          <w:i/>
          <w:iCs/>
        </w:rPr>
        <w:t>The British Medical Journal</w:t>
      </w:r>
      <w:r>
        <w:t xml:space="preserve"> 2(1) (1949) 286-291 (p.286)</w:t>
      </w:r>
      <w:r w:rsidR="00910E7D">
        <w:t>.</w:t>
      </w:r>
    </w:p>
  </w:footnote>
  <w:footnote w:id="20">
    <w:p w14:paraId="5352B8AE" w14:textId="639B3999" w:rsidR="00E769E9" w:rsidRDefault="00E769E9" w:rsidP="00E769E9">
      <w:pPr>
        <w:pStyle w:val="FootnoteText"/>
      </w:pPr>
      <w:r>
        <w:rPr>
          <w:rStyle w:val="FootnoteReference"/>
        </w:rPr>
        <w:footnoteRef/>
      </w:r>
      <w:r>
        <w:t xml:space="preserve"> The British Medical Journal. ‘The Haigh Trial’, p.286</w:t>
      </w:r>
      <w:r w:rsidR="00910E7D">
        <w:t>.</w:t>
      </w:r>
    </w:p>
  </w:footnote>
  <w:footnote w:id="21">
    <w:p w14:paraId="0470568F" w14:textId="6F83538D" w:rsidR="00E769E9" w:rsidRDefault="00E769E9" w:rsidP="00E769E9">
      <w:pPr>
        <w:pStyle w:val="FootnoteText"/>
      </w:pPr>
      <w:r>
        <w:rPr>
          <w:rStyle w:val="FootnoteReference"/>
        </w:rPr>
        <w:footnoteRef/>
      </w:r>
      <w:r>
        <w:t xml:space="preserve"> </w:t>
      </w:r>
      <w:r w:rsidR="00B30BCB">
        <w:t>Ibid.</w:t>
      </w:r>
      <w:r>
        <w:t xml:space="preserve"> p.</w:t>
      </w:r>
      <w:r w:rsidR="00B30BCB">
        <w:t xml:space="preserve"> </w:t>
      </w:r>
      <w:r>
        <w:t>286</w:t>
      </w:r>
      <w:r w:rsidR="00B30BCB">
        <w:t>.</w:t>
      </w:r>
      <w:r>
        <w:t xml:space="preserve"> </w:t>
      </w:r>
    </w:p>
  </w:footnote>
  <w:footnote w:id="22">
    <w:p w14:paraId="6AE7CFC1" w14:textId="720697EB" w:rsidR="00E769E9" w:rsidRDefault="00E769E9" w:rsidP="00E769E9">
      <w:pPr>
        <w:pStyle w:val="FootnoteText"/>
      </w:pPr>
      <w:r>
        <w:rPr>
          <w:rStyle w:val="FootnoteReference"/>
        </w:rPr>
        <w:footnoteRef/>
      </w:r>
      <w:r>
        <w:t xml:space="preserve"> </w:t>
      </w:r>
      <w:r w:rsidR="00B30BCB">
        <w:t xml:space="preserve">Ibid. p. </w:t>
      </w:r>
      <w:r>
        <w:t>286</w:t>
      </w:r>
      <w:r w:rsidR="00B30BCB">
        <w:t>.</w:t>
      </w:r>
    </w:p>
  </w:footnote>
  <w:footnote w:id="23">
    <w:p w14:paraId="412D83C3" w14:textId="357E7633" w:rsidR="00A258BF" w:rsidRDefault="00A258BF" w:rsidP="00A258BF">
      <w:pPr>
        <w:pStyle w:val="FootnoteText"/>
      </w:pPr>
      <w:r>
        <w:rPr>
          <w:rStyle w:val="FootnoteReference"/>
        </w:rPr>
        <w:footnoteRef/>
      </w:r>
      <w:r>
        <w:t xml:space="preserve"> </w:t>
      </w:r>
      <w:r w:rsidR="00B30BCB">
        <w:t>Ibid</w:t>
      </w:r>
      <w:r w:rsidR="00721FB5">
        <w:t xml:space="preserve">. p. </w:t>
      </w:r>
      <w:r>
        <w:t>286</w:t>
      </w:r>
      <w:r w:rsidR="00721FB5">
        <w:t>.</w:t>
      </w:r>
    </w:p>
  </w:footnote>
  <w:footnote w:id="24">
    <w:p w14:paraId="4DDAFE09" w14:textId="16B61DA0" w:rsidR="00A258BF" w:rsidRDefault="00A258BF" w:rsidP="00A258BF">
      <w:pPr>
        <w:pStyle w:val="FootnoteText"/>
      </w:pPr>
      <w:r>
        <w:rPr>
          <w:rStyle w:val="FootnoteReference"/>
        </w:rPr>
        <w:footnoteRef/>
      </w:r>
      <w:r>
        <w:t xml:space="preserve"> </w:t>
      </w:r>
      <w:r w:rsidR="00F7294C">
        <w:t>Ibid</w:t>
      </w:r>
      <w:r w:rsidR="00910E7D">
        <w:t xml:space="preserve">. p. </w:t>
      </w:r>
      <w:r>
        <w:t>286</w:t>
      </w:r>
      <w:r w:rsidR="00910E7D">
        <w:t>.</w:t>
      </w:r>
    </w:p>
  </w:footnote>
  <w:footnote w:id="25">
    <w:p w14:paraId="191BD5A8" w14:textId="3B7A38D7" w:rsidR="00454FED" w:rsidRDefault="00454FED" w:rsidP="00454FED">
      <w:pPr>
        <w:pStyle w:val="FootnoteText"/>
      </w:pPr>
      <w:r>
        <w:rPr>
          <w:rStyle w:val="FootnoteReference"/>
        </w:rPr>
        <w:footnoteRef/>
      </w:r>
      <w:r>
        <w:t xml:space="preserve"> G. Linkon. ‘The Corpus Delicti: Confession Problem’ </w:t>
      </w:r>
      <w:r>
        <w:rPr>
          <w:i/>
          <w:iCs/>
        </w:rPr>
        <w:t>The Journal of Criminal Law, Criminology, and Police Science</w:t>
      </w:r>
      <w:r>
        <w:t xml:space="preserve"> 43(2) (1952) 214-218 (p.214)</w:t>
      </w:r>
      <w:r w:rsidR="00B17D86">
        <w:t>.</w:t>
      </w:r>
    </w:p>
  </w:footnote>
  <w:footnote w:id="26">
    <w:p w14:paraId="27BBDE2D" w14:textId="5AE36C7E" w:rsidR="00A535CA" w:rsidRDefault="00A535CA" w:rsidP="00A535CA">
      <w:pPr>
        <w:pStyle w:val="FootnoteText"/>
      </w:pPr>
      <w:r>
        <w:rPr>
          <w:rStyle w:val="FootnoteReference"/>
        </w:rPr>
        <w:footnoteRef/>
      </w:r>
      <w:r>
        <w:t xml:space="preserve"> J. Cosic and M. Baca, ‘Do We Have Full Control Over Integrity in Digital Evidence Life Cycle?’ </w:t>
      </w:r>
      <w:r>
        <w:rPr>
          <w:i/>
          <w:iCs/>
        </w:rPr>
        <w:t xml:space="preserve">Institute of Electrical and Electronics Engineers </w:t>
      </w:r>
      <w:r>
        <w:t>(2010), 429-434 (p.430)</w:t>
      </w:r>
      <w:r w:rsidR="00B17D86">
        <w:t>.</w:t>
      </w:r>
    </w:p>
  </w:footnote>
  <w:footnote w:id="27">
    <w:p w14:paraId="68C3716B" w14:textId="61C5F630" w:rsidR="00180AA3" w:rsidRDefault="00180AA3" w:rsidP="00180AA3">
      <w:pPr>
        <w:pStyle w:val="FootnoteText"/>
      </w:pPr>
      <w:r>
        <w:rPr>
          <w:rStyle w:val="FootnoteReference"/>
        </w:rPr>
        <w:footnoteRef/>
      </w:r>
      <w:r>
        <w:t xml:space="preserve"> J. Cosic and M. Baca ‘Integrity in Digital Evidence’, p.430</w:t>
      </w:r>
      <w:r w:rsidR="00B17D86">
        <w:t>.</w:t>
      </w:r>
    </w:p>
  </w:footnote>
  <w:footnote w:id="28">
    <w:p w14:paraId="0D5784F8" w14:textId="160487C4" w:rsidR="00C946EB" w:rsidRDefault="00C946EB" w:rsidP="00C946EB">
      <w:pPr>
        <w:pStyle w:val="FootnoteText"/>
      </w:pPr>
      <w:r>
        <w:rPr>
          <w:rStyle w:val="FootnoteReference"/>
        </w:rPr>
        <w:footnoteRef/>
      </w:r>
      <w:r>
        <w:t xml:space="preserve"> M. Shah. S. Saleem and R. Zulqarnain, ‘protecting Digital Evidence’ p. 122</w:t>
      </w:r>
      <w:r w:rsidR="008312DB">
        <w:t>.</w:t>
      </w:r>
    </w:p>
  </w:footnote>
  <w:footnote w:id="29">
    <w:p w14:paraId="65F5EB92" w14:textId="5C0ABB6E" w:rsidR="00A80AF9" w:rsidRDefault="00A80AF9" w:rsidP="00A80AF9">
      <w:pPr>
        <w:pStyle w:val="FootnoteText"/>
      </w:pPr>
      <w:r>
        <w:rPr>
          <w:rStyle w:val="FootnoteReference"/>
        </w:rPr>
        <w:footnoteRef/>
      </w:r>
      <w:r w:rsidR="008312DB">
        <w:t xml:space="preserve"> Ibid. p.</w:t>
      </w:r>
      <w:r>
        <w:t xml:space="preserve"> 122</w:t>
      </w:r>
      <w:r w:rsidR="008312DB">
        <w:t>.</w:t>
      </w:r>
    </w:p>
  </w:footnote>
  <w:footnote w:id="30">
    <w:p w14:paraId="3E040853" w14:textId="19C0D1A8" w:rsidR="00D74DC9" w:rsidRDefault="00D74DC9" w:rsidP="00D74DC9">
      <w:pPr>
        <w:pStyle w:val="FootnoteText"/>
      </w:pPr>
      <w:r>
        <w:rPr>
          <w:rStyle w:val="FootnoteReference"/>
        </w:rPr>
        <w:footnoteRef/>
      </w:r>
      <w:r>
        <w:t xml:space="preserve"> </w:t>
      </w:r>
      <w:r w:rsidR="0055036B">
        <w:t>Ibid.</w:t>
      </w:r>
      <w:r w:rsidR="00D568A9">
        <w:t xml:space="preserve"> p. </w:t>
      </w:r>
      <w:r>
        <w:t>122</w:t>
      </w:r>
      <w:r w:rsidR="00C443EF">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793"/>
    <w:rsid w:val="00001DD6"/>
    <w:rsid w:val="00003B8B"/>
    <w:rsid w:val="000121A4"/>
    <w:rsid w:val="00026106"/>
    <w:rsid w:val="00034A6D"/>
    <w:rsid w:val="00043EAB"/>
    <w:rsid w:val="00061013"/>
    <w:rsid w:val="0006231D"/>
    <w:rsid w:val="00066696"/>
    <w:rsid w:val="00071EA6"/>
    <w:rsid w:val="00072408"/>
    <w:rsid w:val="00086017"/>
    <w:rsid w:val="000C29F9"/>
    <w:rsid w:val="000D628D"/>
    <w:rsid w:val="000E7138"/>
    <w:rsid w:val="000F10A4"/>
    <w:rsid w:val="000F46B5"/>
    <w:rsid w:val="00120BC7"/>
    <w:rsid w:val="001214C1"/>
    <w:rsid w:val="001256B7"/>
    <w:rsid w:val="00143AAA"/>
    <w:rsid w:val="00180AA3"/>
    <w:rsid w:val="001828D8"/>
    <w:rsid w:val="00182996"/>
    <w:rsid w:val="001A3FAE"/>
    <w:rsid w:val="001B30AD"/>
    <w:rsid w:val="001C1CDE"/>
    <w:rsid w:val="001C343A"/>
    <w:rsid w:val="001C42BE"/>
    <w:rsid w:val="001C5904"/>
    <w:rsid w:val="001E0C6A"/>
    <w:rsid w:val="001F408F"/>
    <w:rsid w:val="001F6E82"/>
    <w:rsid w:val="002023D7"/>
    <w:rsid w:val="00203468"/>
    <w:rsid w:val="00204E59"/>
    <w:rsid w:val="00217CEF"/>
    <w:rsid w:val="00224075"/>
    <w:rsid w:val="0023187B"/>
    <w:rsid w:val="002339ED"/>
    <w:rsid w:val="00241D8E"/>
    <w:rsid w:val="00243588"/>
    <w:rsid w:val="002461D4"/>
    <w:rsid w:val="00247F1A"/>
    <w:rsid w:val="00274DC8"/>
    <w:rsid w:val="00280924"/>
    <w:rsid w:val="002909BC"/>
    <w:rsid w:val="00291ABC"/>
    <w:rsid w:val="00292F5D"/>
    <w:rsid w:val="002A75BD"/>
    <w:rsid w:val="002B3FF5"/>
    <w:rsid w:val="002C09D5"/>
    <w:rsid w:val="002C0A4C"/>
    <w:rsid w:val="002C2117"/>
    <w:rsid w:val="002D1653"/>
    <w:rsid w:val="002D32A7"/>
    <w:rsid w:val="002F50AA"/>
    <w:rsid w:val="00307F2E"/>
    <w:rsid w:val="00316C26"/>
    <w:rsid w:val="003434B1"/>
    <w:rsid w:val="0035136C"/>
    <w:rsid w:val="0035227C"/>
    <w:rsid w:val="00363A2E"/>
    <w:rsid w:val="0037008D"/>
    <w:rsid w:val="003735EC"/>
    <w:rsid w:val="0038365D"/>
    <w:rsid w:val="003849AF"/>
    <w:rsid w:val="003C3212"/>
    <w:rsid w:val="003C3C6C"/>
    <w:rsid w:val="003D1F95"/>
    <w:rsid w:val="003E0FA1"/>
    <w:rsid w:val="003E294C"/>
    <w:rsid w:val="003E64B1"/>
    <w:rsid w:val="003E754E"/>
    <w:rsid w:val="003F28AB"/>
    <w:rsid w:val="003F599A"/>
    <w:rsid w:val="0040575F"/>
    <w:rsid w:val="004258C8"/>
    <w:rsid w:val="004278E9"/>
    <w:rsid w:val="00437B2E"/>
    <w:rsid w:val="00454FED"/>
    <w:rsid w:val="004618E5"/>
    <w:rsid w:val="00465908"/>
    <w:rsid w:val="004911B8"/>
    <w:rsid w:val="00494B58"/>
    <w:rsid w:val="00494D6A"/>
    <w:rsid w:val="004A0C0E"/>
    <w:rsid w:val="004A0F8E"/>
    <w:rsid w:val="004B0873"/>
    <w:rsid w:val="004B4C5A"/>
    <w:rsid w:val="004B4DC7"/>
    <w:rsid w:val="004B5A41"/>
    <w:rsid w:val="004C015A"/>
    <w:rsid w:val="004D1E16"/>
    <w:rsid w:val="004E3446"/>
    <w:rsid w:val="004E46CF"/>
    <w:rsid w:val="004E49B3"/>
    <w:rsid w:val="004F3B01"/>
    <w:rsid w:val="0052195D"/>
    <w:rsid w:val="0053272A"/>
    <w:rsid w:val="00533FFC"/>
    <w:rsid w:val="0055036B"/>
    <w:rsid w:val="005561C5"/>
    <w:rsid w:val="005567E6"/>
    <w:rsid w:val="00571AC5"/>
    <w:rsid w:val="00572400"/>
    <w:rsid w:val="005760D4"/>
    <w:rsid w:val="00577F49"/>
    <w:rsid w:val="00597951"/>
    <w:rsid w:val="005A0876"/>
    <w:rsid w:val="005B433D"/>
    <w:rsid w:val="005B7F25"/>
    <w:rsid w:val="005D4ED4"/>
    <w:rsid w:val="005D5665"/>
    <w:rsid w:val="005E1CB5"/>
    <w:rsid w:val="005F7A2C"/>
    <w:rsid w:val="005F7BB1"/>
    <w:rsid w:val="00602360"/>
    <w:rsid w:val="006041D8"/>
    <w:rsid w:val="00604DFA"/>
    <w:rsid w:val="0060796D"/>
    <w:rsid w:val="006105E4"/>
    <w:rsid w:val="0061155D"/>
    <w:rsid w:val="006346A0"/>
    <w:rsid w:val="0063646E"/>
    <w:rsid w:val="00642697"/>
    <w:rsid w:val="0064456B"/>
    <w:rsid w:val="006626A8"/>
    <w:rsid w:val="006734B3"/>
    <w:rsid w:val="00691CDF"/>
    <w:rsid w:val="006A4BC8"/>
    <w:rsid w:val="006A54FA"/>
    <w:rsid w:val="006B79BE"/>
    <w:rsid w:val="006C0E95"/>
    <w:rsid w:val="006D2A71"/>
    <w:rsid w:val="006E16FC"/>
    <w:rsid w:val="006F1180"/>
    <w:rsid w:val="006F4BF2"/>
    <w:rsid w:val="006F5E67"/>
    <w:rsid w:val="00700FA3"/>
    <w:rsid w:val="00701AEE"/>
    <w:rsid w:val="007023B9"/>
    <w:rsid w:val="00717D6F"/>
    <w:rsid w:val="00721FB5"/>
    <w:rsid w:val="00732C57"/>
    <w:rsid w:val="00746E28"/>
    <w:rsid w:val="00747626"/>
    <w:rsid w:val="0075029D"/>
    <w:rsid w:val="00751F5C"/>
    <w:rsid w:val="00757776"/>
    <w:rsid w:val="0076070E"/>
    <w:rsid w:val="00771922"/>
    <w:rsid w:val="00780E80"/>
    <w:rsid w:val="0078205A"/>
    <w:rsid w:val="00783254"/>
    <w:rsid w:val="00793389"/>
    <w:rsid w:val="007A24BF"/>
    <w:rsid w:val="007A3F0E"/>
    <w:rsid w:val="007A720D"/>
    <w:rsid w:val="007C0CA7"/>
    <w:rsid w:val="007C7246"/>
    <w:rsid w:val="007C7F02"/>
    <w:rsid w:val="007D243E"/>
    <w:rsid w:val="007D5D43"/>
    <w:rsid w:val="007E0C6A"/>
    <w:rsid w:val="007E74CF"/>
    <w:rsid w:val="007E79DF"/>
    <w:rsid w:val="008040D0"/>
    <w:rsid w:val="00804F5B"/>
    <w:rsid w:val="00814669"/>
    <w:rsid w:val="008173E1"/>
    <w:rsid w:val="0082579D"/>
    <w:rsid w:val="008312DB"/>
    <w:rsid w:val="008324FD"/>
    <w:rsid w:val="00842E5E"/>
    <w:rsid w:val="00846564"/>
    <w:rsid w:val="00861153"/>
    <w:rsid w:val="00861D49"/>
    <w:rsid w:val="0086346B"/>
    <w:rsid w:val="008665E5"/>
    <w:rsid w:val="00871C40"/>
    <w:rsid w:val="0087574A"/>
    <w:rsid w:val="008910C6"/>
    <w:rsid w:val="0089401F"/>
    <w:rsid w:val="008A135E"/>
    <w:rsid w:val="008A2A96"/>
    <w:rsid w:val="008A3594"/>
    <w:rsid w:val="008B01B6"/>
    <w:rsid w:val="008B1703"/>
    <w:rsid w:val="008B6A15"/>
    <w:rsid w:val="008C569D"/>
    <w:rsid w:val="008D4D17"/>
    <w:rsid w:val="008E1C93"/>
    <w:rsid w:val="008E3848"/>
    <w:rsid w:val="008E4AEF"/>
    <w:rsid w:val="008E5233"/>
    <w:rsid w:val="008E66F3"/>
    <w:rsid w:val="0090056D"/>
    <w:rsid w:val="009047F8"/>
    <w:rsid w:val="00910E7D"/>
    <w:rsid w:val="009129D9"/>
    <w:rsid w:val="009144D7"/>
    <w:rsid w:val="00914B36"/>
    <w:rsid w:val="009236C7"/>
    <w:rsid w:val="0094579F"/>
    <w:rsid w:val="00956AEB"/>
    <w:rsid w:val="0097477A"/>
    <w:rsid w:val="009827D7"/>
    <w:rsid w:val="009A3EC9"/>
    <w:rsid w:val="009A495F"/>
    <w:rsid w:val="009A7A0C"/>
    <w:rsid w:val="009B0EAA"/>
    <w:rsid w:val="009B4F84"/>
    <w:rsid w:val="009C7611"/>
    <w:rsid w:val="009D19FF"/>
    <w:rsid w:val="009D1F82"/>
    <w:rsid w:val="009D2033"/>
    <w:rsid w:val="009E271A"/>
    <w:rsid w:val="009F0205"/>
    <w:rsid w:val="009F1FAE"/>
    <w:rsid w:val="009F40ED"/>
    <w:rsid w:val="009F4956"/>
    <w:rsid w:val="009F62FD"/>
    <w:rsid w:val="009F78CE"/>
    <w:rsid w:val="00A018D2"/>
    <w:rsid w:val="00A03084"/>
    <w:rsid w:val="00A22EB2"/>
    <w:rsid w:val="00A2421C"/>
    <w:rsid w:val="00A258BF"/>
    <w:rsid w:val="00A27FB7"/>
    <w:rsid w:val="00A302A7"/>
    <w:rsid w:val="00A36F92"/>
    <w:rsid w:val="00A5316F"/>
    <w:rsid w:val="00A535CA"/>
    <w:rsid w:val="00A60137"/>
    <w:rsid w:val="00A6567D"/>
    <w:rsid w:val="00A66322"/>
    <w:rsid w:val="00A71BCE"/>
    <w:rsid w:val="00A73652"/>
    <w:rsid w:val="00A80630"/>
    <w:rsid w:val="00A80AF9"/>
    <w:rsid w:val="00A85375"/>
    <w:rsid w:val="00A862EC"/>
    <w:rsid w:val="00A928DC"/>
    <w:rsid w:val="00AA3DA3"/>
    <w:rsid w:val="00AA6642"/>
    <w:rsid w:val="00AB0F28"/>
    <w:rsid w:val="00AB5549"/>
    <w:rsid w:val="00AB70E7"/>
    <w:rsid w:val="00AC3281"/>
    <w:rsid w:val="00AD0FF8"/>
    <w:rsid w:val="00AF0981"/>
    <w:rsid w:val="00AF2890"/>
    <w:rsid w:val="00AF38AC"/>
    <w:rsid w:val="00AF4953"/>
    <w:rsid w:val="00B145D9"/>
    <w:rsid w:val="00B17D86"/>
    <w:rsid w:val="00B30BCB"/>
    <w:rsid w:val="00B36475"/>
    <w:rsid w:val="00B5097E"/>
    <w:rsid w:val="00B51BA8"/>
    <w:rsid w:val="00B55600"/>
    <w:rsid w:val="00B57498"/>
    <w:rsid w:val="00B574AD"/>
    <w:rsid w:val="00B651CE"/>
    <w:rsid w:val="00B67813"/>
    <w:rsid w:val="00B72993"/>
    <w:rsid w:val="00B74E2A"/>
    <w:rsid w:val="00B85F9A"/>
    <w:rsid w:val="00B901BE"/>
    <w:rsid w:val="00B92821"/>
    <w:rsid w:val="00B92EEA"/>
    <w:rsid w:val="00B95C22"/>
    <w:rsid w:val="00BA7731"/>
    <w:rsid w:val="00BA7E93"/>
    <w:rsid w:val="00BB06EE"/>
    <w:rsid w:val="00BB1C86"/>
    <w:rsid w:val="00BB6A2C"/>
    <w:rsid w:val="00BB7920"/>
    <w:rsid w:val="00BC1F21"/>
    <w:rsid w:val="00BC6992"/>
    <w:rsid w:val="00BD3DED"/>
    <w:rsid w:val="00BD4CC6"/>
    <w:rsid w:val="00BD5D74"/>
    <w:rsid w:val="00C03EBB"/>
    <w:rsid w:val="00C14A75"/>
    <w:rsid w:val="00C17F69"/>
    <w:rsid w:val="00C2218E"/>
    <w:rsid w:val="00C357DD"/>
    <w:rsid w:val="00C372DE"/>
    <w:rsid w:val="00C41555"/>
    <w:rsid w:val="00C443EF"/>
    <w:rsid w:val="00C64FAB"/>
    <w:rsid w:val="00C71AE4"/>
    <w:rsid w:val="00C900E8"/>
    <w:rsid w:val="00C946EB"/>
    <w:rsid w:val="00CA0BC7"/>
    <w:rsid w:val="00CB2AE8"/>
    <w:rsid w:val="00CB3D48"/>
    <w:rsid w:val="00CB4273"/>
    <w:rsid w:val="00CC6BCD"/>
    <w:rsid w:val="00CD78F5"/>
    <w:rsid w:val="00CF0465"/>
    <w:rsid w:val="00CF3F70"/>
    <w:rsid w:val="00CF4B4F"/>
    <w:rsid w:val="00CF4C04"/>
    <w:rsid w:val="00D07C86"/>
    <w:rsid w:val="00D15286"/>
    <w:rsid w:val="00D179B7"/>
    <w:rsid w:val="00D20C8E"/>
    <w:rsid w:val="00D33507"/>
    <w:rsid w:val="00D37AEC"/>
    <w:rsid w:val="00D568A9"/>
    <w:rsid w:val="00D569AF"/>
    <w:rsid w:val="00D714D3"/>
    <w:rsid w:val="00D74DC9"/>
    <w:rsid w:val="00D80713"/>
    <w:rsid w:val="00D83783"/>
    <w:rsid w:val="00D85F80"/>
    <w:rsid w:val="00D86382"/>
    <w:rsid w:val="00DA0323"/>
    <w:rsid w:val="00DA69C6"/>
    <w:rsid w:val="00DB0526"/>
    <w:rsid w:val="00DB0EC0"/>
    <w:rsid w:val="00DB173D"/>
    <w:rsid w:val="00DB3161"/>
    <w:rsid w:val="00DC2BA9"/>
    <w:rsid w:val="00DC5139"/>
    <w:rsid w:val="00DD1510"/>
    <w:rsid w:val="00DD1BED"/>
    <w:rsid w:val="00DE0266"/>
    <w:rsid w:val="00DE1DCE"/>
    <w:rsid w:val="00DF16EA"/>
    <w:rsid w:val="00DF3A3B"/>
    <w:rsid w:val="00E15F7F"/>
    <w:rsid w:val="00E50CEF"/>
    <w:rsid w:val="00E55A8E"/>
    <w:rsid w:val="00E56D9E"/>
    <w:rsid w:val="00E60C8B"/>
    <w:rsid w:val="00E62793"/>
    <w:rsid w:val="00E6775A"/>
    <w:rsid w:val="00E7118F"/>
    <w:rsid w:val="00E72D14"/>
    <w:rsid w:val="00E769E9"/>
    <w:rsid w:val="00E824C2"/>
    <w:rsid w:val="00E84AF0"/>
    <w:rsid w:val="00E86F83"/>
    <w:rsid w:val="00EA1932"/>
    <w:rsid w:val="00EB1C35"/>
    <w:rsid w:val="00EB369E"/>
    <w:rsid w:val="00ED0B42"/>
    <w:rsid w:val="00ED2D09"/>
    <w:rsid w:val="00ED5DEE"/>
    <w:rsid w:val="00ED723B"/>
    <w:rsid w:val="00EE1854"/>
    <w:rsid w:val="00EE2447"/>
    <w:rsid w:val="00EE3CBD"/>
    <w:rsid w:val="00EF159F"/>
    <w:rsid w:val="00EF73FD"/>
    <w:rsid w:val="00F06E11"/>
    <w:rsid w:val="00F31B98"/>
    <w:rsid w:val="00F32ACE"/>
    <w:rsid w:val="00F3315C"/>
    <w:rsid w:val="00F35A65"/>
    <w:rsid w:val="00F427B3"/>
    <w:rsid w:val="00F50971"/>
    <w:rsid w:val="00F52C99"/>
    <w:rsid w:val="00F53673"/>
    <w:rsid w:val="00F64F65"/>
    <w:rsid w:val="00F7294C"/>
    <w:rsid w:val="00F76C70"/>
    <w:rsid w:val="00F92E08"/>
    <w:rsid w:val="00F93752"/>
    <w:rsid w:val="00F9435B"/>
    <w:rsid w:val="00F95658"/>
    <w:rsid w:val="00F97D26"/>
    <w:rsid w:val="00FA485F"/>
    <w:rsid w:val="00FA5F8D"/>
    <w:rsid w:val="00FC5345"/>
    <w:rsid w:val="00FE238F"/>
    <w:rsid w:val="00FE36DF"/>
    <w:rsid w:val="00FF6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A2354"/>
  <w15:chartTrackingRefBased/>
  <w15:docId w15:val="{8D8602ED-FE03-44EC-824B-62F8EEED4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7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627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2793"/>
    <w:rPr>
      <w:sz w:val="20"/>
      <w:szCs w:val="20"/>
    </w:rPr>
  </w:style>
  <w:style w:type="character" w:styleId="FootnoteReference">
    <w:name w:val="footnote reference"/>
    <w:basedOn w:val="DefaultParagraphFont"/>
    <w:uiPriority w:val="99"/>
    <w:semiHidden/>
    <w:unhideWhenUsed/>
    <w:rsid w:val="00E62793"/>
    <w:rPr>
      <w:vertAlign w:val="superscript"/>
    </w:rPr>
  </w:style>
  <w:style w:type="character" w:styleId="Hyperlink">
    <w:name w:val="Hyperlink"/>
    <w:basedOn w:val="DefaultParagraphFont"/>
    <w:uiPriority w:val="99"/>
    <w:unhideWhenUsed/>
    <w:rsid w:val="0075029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895984">
      <w:bodyDiv w:val="1"/>
      <w:marLeft w:val="0"/>
      <w:marRight w:val="0"/>
      <w:marTop w:val="0"/>
      <w:marBottom w:val="0"/>
      <w:divBdr>
        <w:top w:val="none" w:sz="0" w:space="0" w:color="auto"/>
        <w:left w:val="none" w:sz="0" w:space="0" w:color="auto"/>
        <w:bottom w:val="none" w:sz="0" w:space="0" w:color="auto"/>
        <w:right w:val="none" w:sz="0" w:space="0" w:color="auto"/>
      </w:divBdr>
    </w:div>
    <w:div w:id="204223717">
      <w:bodyDiv w:val="1"/>
      <w:marLeft w:val="0"/>
      <w:marRight w:val="0"/>
      <w:marTop w:val="0"/>
      <w:marBottom w:val="0"/>
      <w:divBdr>
        <w:top w:val="none" w:sz="0" w:space="0" w:color="auto"/>
        <w:left w:val="none" w:sz="0" w:space="0" w:color="auto"/>
        <w:bottom w:val="none" w:sz="0" w:space="0" w:color="auto"/>
        <w:right w:val="none" w:sz="0" w:space="0" w:color="auto"/>
      </w:divBdr>
    </w:div>
    <w:div w:id="315887403">
      <w:bodyDiv w:val="1"/>
      <w:marLeft w:val="0"/>
      <w:marRight w:val="0"/>
      <w:marTop w:val="0"/>
      <w:marBottom w:val="0"/>
      <w:divBdr>
        <w:top w:val="none" w:sz="0" w:space="0" w:color="auto"/>
        <w:left w:val="none" w:sz="0" w:space="0" w:color="auto"/>
        <w:bottom w:val="none" w:sz="0" w:space="0" w:color="auto"/>
        <w:right w:val="none" w:sz="0" w:space="0" w:color="auto"/>
      </w:divBdr>
    </w:div>
    <w:div w:id="411319276">
      <w:bodyDiv w:val="1"/>
      <w:marLeft w:val="0"/>
      <w:marRight w:val="0"/>
      <w:marTop w:val="0"/>
      <w:marBottom w:val="0"/>
      <w:divBdr>
        <w:top w:val="none" w:sz="0" w:space="0" w:color="auto"/>
        <w:left w:val="none" w:sz="0" w:space="0" w:color="auto"/>
        <w:bottom w:val="none" w:sz="0" w:space="0" w:color="auto"/>
        <w:right w:val="none" w:sz="0" w:space="0" w:color="auto"/>
      </w:divBdr>
    </w:div>
    <w:div w:id="533812177">
      <w:bodyDiv w:val="1"/>
      <w:marLeft w:val="0"/>
      <w:marRight w:val="0"/>
      <w:marTop w:val="0"/>
      <w:marBottom w:val="0"/>
      <w:divBdr>
        <w:top w:val="none" w:sz="0" w:space="0" w:color="auto"/>
        <w:left w:val="none" w:sz="0" w:space="0" w:color="auto"/>
        <w:bottom w:val="none" w:sz="0" w:space="0" w:color="auto"/>
        <w:right w:val="none" w:sz="0" w:space="0" w:color="auto"/>
      </w:divBdr>
    </w:div>
    <w:div w:id="598685882">
      <w:bodyDiv w:val="1"/>
      <w:marLeft w:val="0"/>
      <w:marRight w:val="0"/>
      <w:marTop w:val="0"/>
      <w:marBottom w:val="0"/>
      <w:divBdr>
        <w:top w:val="none" w:sz="0" w:space="0" w:color="auto"/>
        <w:left w:val="none" w:sz="0" w:space="0" w:color="auto"/>
        <w:bottom w:val="none" w:sz="0" w:space="0" w:color="auto"/>
        <w:right w:val="none" w:sz="0" w:space="0" w:color="auto"/>
      </w:divBdr>
    </w:div>
    <w:div w:id="625888121">
      <w:bodyDiv w:val="1"/>
      <w:marLeft w:val="0"/>
      <w:marRight w:val="0"/>
      <w:marTop w:val="0"/>
      <w:marBottom w:val="0"/>
      <w:divBdr>
        <w:top w:val="none" w:sz="0" w:space="0" w:color="auto"/>
        <w:left w:val="none" w:sz="0" w:space="0" w:color="auto"/>
        <w:bottom w:val="none" w:sz="0" w:space="0" w:color="auto"/>
        <w:right w:val="none" w:sz="0" w:space="0" w:color="auto"/>
      </w:divBdr>
    </w:div>
    <w:div w:id="651981548">
      <w:bodyDiv w:val="1"/>
      <w:marLeft w:val="0"/>
      <w:marRight w:val="0"/>
      <w:marTop w:val="0"/>
      <w:marBottom w:val="0"/>
      <w:divBdr>
        <w:top w:val="none" w:sz="0" w:space="0" w:color="auto"/>
        <w:left w:val="none" w:sz="0" w:space="0" w:color="auto"/>
        <w:bottom w:val="none" w:sz="0" w:space="0" w:color="auto"/>
        <w:right w:val="none" w:sz="0" w:space="0" w:color="auto"/>
      </w:divBdr>
    </w:div>
    <w:div w:id="787159623">
      <w:bodyDiv w:val="1"/>
      <w:marLeft w:val="0"/>
      <w:marRight w:val="0"/>
      <w:marTop w:val="0"/>
      <w:marBottom w:val="0"/>
      <w:divBdr>
        <w:top w:val="none" w:sz="0" w:space="0" w:color="auto"/>
        <w:left w:val="none" w:sz="0" w:space="0" w:color="auto"/>
        <w:bottom w:val="none" w:sz="0" w:space="0" w:color="auto"/>
        <w:right w:val="none" w:sz="0" w:space="0" w:color="auto"/>
      </w:divBdr>
    </w:div>
    <w:div w:id="937059312">
      <w:bodyDiv w:val="1"/>
      <w:marLeft w:val="0"/>
      <w:marRight w:val="0"/>
      <w:marTop w:val="0"/>
      <w:marBottom w:val="0"/>
      <w:divBdr>
        <w:top w:val="none" w:sz="0" w:space="0" w:color="auto"/>
        <w:left w:val="none" w:sz="0" w:space="0" w:color="auto"/>
        <w:bottom w:val="none" w:sz="0" w:space="0" w:color="auto"/>
        <w:right w:val="none" w:sz="0" w:space="0" w:color="auto"/>
      </w:divBdr>
    </w:div>
    <w:div w:id="1000542224">
      <w:bodyDiv w:val="1"/>
      <w:marLeft w:val="0"/>
      <w:marRight w:val="0"/>
      <w:marTop w:val="0"/>
      <w:marBottom w:val="0"/>
      <w:divBdr>
        <w:top w:val="none" w:sz="0" w:space="0" w:color="auto"/>
        <w:left w:val="none" w:sz="0" w:space="0" w:color="auto"/>
        <w:bottom w:val="none" w:sz="0" w:space="0" w:color="auto"/>
        <w:right w:val="none" w:sz="0" w:space="0" w:color="auto"/>
      </w:divBdr>
    </w:div>
    <w:div w:id="1055392748">
      <w:bodyDiv w:val="1"/>
      <w:marLeft w:val="0"/>
      <w:marRight w:val="0"/>
      <w:marTop w:val="0"/>
      <w:marBottom w:val="0"/>
      <w:divBdr>
        <w:top w:val="none" w:sz="0" w:space="0" w:color="auto"/>
        <w:left w:val="none" w:sz="0" w:space="0" w:color="auto"/>
        <w:bottom w:val="none" w:sz="0" w:space="0" w:color="auto"/>
        <w:right w:val="none" w:sz="0" w:space="0" w:color="auto"/>
      </w:divBdr>
    </w:div>
    <w:div w:id="1161115421">
      <w:bodyDiv w:val="1"/>
      <w:marLeft w:val="0"/>
      <w:marRight w:val="0"/>
      <w:marTop w:val="0"/>
      <w:marBottom w:val="0"/>
      <w:divBdr>
        <w:top w:val="none" w:sz="0" w:space="0" w:color="auto"/>
        <w:left w:val="none" w:sz="0" w:space="0" w:color="auto"/>
        <w:bottom w:val="none" w:sz="0" w:space="0" w:color="auto"/>
        <w:right w:val="none" w:sz="0" w:space="0" w:color="auto"/>
      </w:divBdr>
    </w:div>
    <w:div w:id="1168639842">
      <w:bodyDiv w:val="1"/>
      <w:marLeft w:val="0"/>
      <w:marRight w:val="0"/>
      <w:marTop w:val="0"/>
      <w:marBottom w:val="0"/>
      <w:divBdr>
        <w:top w:val="none" w:sz="0" w:space="0" w:color="auto"/>
        <w:left w:val="none" w:sz="0" w:space="0" w:color="auto"/>
        <w:bottom w:val="none" w:sz="0" w:space="0" w:color="auto"/>
        <w:right w:val="none" w:sz="0" w:space="0" w:color="auto"/>
      </w:divBdr>
    </w:div>
    <w:div w:id="1248225225">
      <w:bodyDiv w:val="1"/>
      <w:marLeft w:val="0"/>
      <w:marRight w:val="0"/>
      <w:marTop w:val="0"/>
      <w:marBottom w:val="0"/>
      <w:divBdr>
        <w:top w:val="none" w:sz="0" w:space="0" w:color="auto"/>
        <w:left w:val="none" w:sz="0" w:space="0" w:color="auto"/>
        <w:bottom w:val="none" w:sz="0" w:space="0" w:color="auto"/>
        <w:right w:val="none" w:sz="0" w:space="0" w:color="auto"/>
      </w:divBdr>
    </w:div>
    <w:div w:id="1248228604">
      <w:bodyDiv w:val="1"/>
      <w:marLeft w:val="0"/>
      <w:marRight w:val="0"/>
      <w:marTop w:val="0"/>
      <w:marBottom w:val="0"/>
      <w:divBdr>
        <w:top w:val="none" w:sz="0" w:space="0" w:color="auto"/>
        <w:left w:val="none" w:sz="0" w:space="0" w:color="auto"/>
        <w:bottom w:val="none" w:sz="0" w:space="0" w:color="auto"/>
        <w:right w:val="none" w:sz="0" w:space="0" w:color="auto"/>
      </w:divBdr>
    </w:div>
    <w:div w:id="1297027675">
      <w:bodyDiv w:val="1"/>
      <w:marLeft w:val="0"/>
      <w:marRight w:val="0"/>
      <w:marTop w:val="0"/>
      <w:marBottom w:val="0"/>
      <w:divBdr>
        <w:top w:val="none" w:sz="0" w:space="0" w:color="auto"/>
        <w:left w:val="none" w:sz="0" w:space="0" w:color="auto"/>
        <w:bottom w:val="none" w:sz="0" w:space="0" w:color="auto"/>
        <w:right w:val="none" w:sz="0" w:space="0" w:color="auto"/>
      </w:divBdr>
    </w:div>
    <w:div w:id="1364133110">
      <w:bodyDiv w:val="1"/>
      <w:marLeft w:val="0"/>
      <w:marRight w:val="0"/>
      <w:marTop w:val="0"/>
      <w:marBottom w:val="0"/>
      <w:divBdr>
        <w:top w:val="none" w:sz="0" w:space="0" w:color="auto"/>
        <w:left w:val="none" w:sz="0" w:space="0" w:color="auto"/>
        <w:bottom w:val="none" w:sz="0" w:space="0" w:color="auto"/>
        <w:right w:val="none" w:sz="0" w:space="0" w:color="auto"/>
      </w:divBdr>
    </w:div>
    <w:div w:id="1436317899">
      <w:bodyDiv w:val="1"/>
      <w:marLeft w:val="0"/>
      <w:marRight w:val="0"/>
      <w:marTop w:val="0"/>
      <w:marBottom w:val="0"/>
      <w:divBdr>
        <w:top w:val="none" w:sz="0" w:space="0" w:color="auto"/>
        <w:left w:val="none" w:sz="0" w:space="0" w:color="auto"/>
        <w:bottom w:val="none" w:sz="0" w:space="0" w:color="auto"/>
        <w:right w:val="none" w:sz="0" w:space="0" w:color="auto"/>
      </w:divBdr>
    </w:div>
    <w:div w:id="1468165467">
      <w:bodyDiv w:val="1"/>
      <w:marLeft w:val="0"/>
      <w:marRight w:val="0"/>
      <w:marTop w:val="0"/>
      <w:marBottom w:val="0"/>
      <w:divBdr>
        <w:top w:val="none" w:sz="0" w:space="0" w:color="auto"/>
        <w:left w:val="none" w:sz="0" w:space="0" w:color="auto"/>
        <w:bottom w:val="none" w:sz="0" w:space="0" w:color="auto"/>
        <w:right w:val="none" w:sz="0" w:space="0" w:color="auto"/>
      </w:divBdr>
    </w:div>
    <w:div w:id="1477801565">
      <w:bodyDiv w:val="1"/>
      <w:marLeft w:val="0"/>
      <w:marRight w:val="0"/>
      <w:marTop w:val="0"/>
      <w:marBottom w:val="0"/>
      <w:divBdr>
        <w:top w:val="none" w:sz="0" w:space="0" w:color="auto"/>
        <w:left w:val="none" w:sz="0" w:space="0" w:color="auto"/>
        <w:bottom w:val="none" w:sz="0" w:space="0" w:color="auto"/>
        <w:right w:val="none" w:sz="0" w:space="0" w:color="auto"/>
      </w:divBdr>
    </w:div>
    <w:div w:id="1582834599">
      <w:bodyDiv w:val="1"/>
      <w:marLeft w:val="0"/>
      <w:marRight w:val="0"/>
      <w:marTop w:val="0"/>
      <w:marBottom w:val="0"/>
      <w:divBdr>
        <w:top w:val="none" w:sz="0" w:space="0" w:color="auto"/>
        <w:left w:val="none" w:sz="0" w:space="0" w:color="auto"/>
        <w:bottom w:val="none" w:sz="0" w:space="0" w:color="auto"/>
        <w:right w:val="none" w:sz="0" w:space="0" w:color="auto"/>
      </w:divBdr>
    </w:div>
    <w:div w:id="1711997499">
      <w:bodyDiv w:val="1"/>
      <w:marLeft w:val="0"/>
      <w:marRight w:val="0"/>
      <w:marTop w:val="0"/>
      <w:marBottom w:val="0"/>
      <w:divBdr>
        <w:top w:val="none" w:sz="0" w:space="0" w:color="auto"/>
        <w:left w:val="none" w:sz="0" w:space="0" w:color="auto"/>
        <w:bottom w:val="none" w:sz="0" w:space="0" w:color="auto"/>
        <w:right w:val="none" w:sz="0" w:space="0" w:color="auto"/>
      </w:divBdr>
    </w:div>
    <w:div w:id="1970822310">
      <w:bodyDiv w:val="1"/>
      <w:marLeft w:val="0"/>
      <w:marRight w:val="0"/>
      <w:marTop w:val="0"/>
      <w:marBottom w:val="0"/>
      <w:divBdr>
        <w:top w:val="none" w:sz="0" w:space="0" w:color="auto"/>
        <w:left w:val="none" w:sz="0" w:space="0" w:color="auto"/>
        <w:bottom w:val="none" w:sz="0" w:space="0" w:color="auto"/>
        <w:right w:val="none" w:sz="0" w:space="0" w:color="auto"/>
      </w:divBdr>
    </w:div>
    <w:div w:id="1977442320">
      <w:bodyDiv w:val="1"/>
      <w:marLeft w:val="0"/>
      <w:marRight w:val="0"/>
      <w:marTop w:val="0"/>
      <w:marBottom w:val="0"/>
      <w:divBdr>
        <w:top w:val="none" w:sz="0" w:space="0" w:color="auto"/>
        <w:left w:val="none" w:sz="0" w:space="0" w:color="auto"/>
        <w:bottom w:val="none" w:sz="0" w:space="0" w:color="auto"/>
        <w:right w:val="none" w:sz="0" w:space="0" w:color="auto"/>
      </w:divBdr>
    </w:div>
    <w:div w:id="2083486421">
      <w:bodyDiv w:val="1"/>
      <w:marLeft w:val="0"/>
      <w:marRight w:val="0"/>
      <w:marTop w:val="0"/>
      <w:marBottom w:val="0"/>
      <w:divBdr>
        <w:top w:val="none" w:sz="0" w:space="0" w:color="auto"/>
        <w:left w:val="none" w:sz="0" w:space="0" w:color="auto"/>
        <w:bottom w:val="none" w:sz="0" w:space="0" w:color="auto"/>
        <w:right w:val="none" w:sz="0" w:space="0" w:color="auto"/>
      </w:divBdr>
    </w:div>
    <w:div w:id="2097047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4505159?Search=yes&amp;resultItemClick=true&amp;searchText=forensic&amp;searchText=integrity&amp;searchText=of&amp;searchText=evidence&amp;searchUri=%2Faction%2FdoBasicSearch%3FQuery%3Dforensic%2Bintegrity%2Bof%2Bevidence&amp;ab_segments=0%2Fbasic_expensive%2Fcontrol&amp;refreqid=search%3Ac22189b064b99dc8d303fdd43e6945e0&amp;seq=1" TargetMode="External"/><Relationship Id="rId13" Type="http://schemas.openxmlformats.org/officeDocument/2006/relationships/hyperlink" Target="https://commons.erau.edu/cgi/viewcontent.cgi?article=1478&amp;context=jdfs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search-proquest-com.ezproxy.uwtsd.ac.uk/docview/1777773554/fulltextPDF/42F851FED27B41E1PQ/1?accountid=130472" TargetMode="External"/><Relationship Id="rId12" Type="http://schemas.openxmlformats.org/officeDocument/2006/relationships/hyperlink" Target="https://www.jstor.org/stable/3842593?Search=yes&amp;resultItemClick=true&amp;searchText=forensic&amp;searchText=evidence&amp;searchText=integrity&amp;searchUri=%2Faction%2FdoBasicSearch%3FQuery%3Dforensic%2Bevidence%2Bintegrity%26amp%3Bacc%3Don%26amp%3Bwc%3Don%26amp%3Bfc%3Doff%26amp%3Bgroup%3Dnone&amp;ab_segments=0%2Fbasic_expensive%2Fcontrol&amp;refreqid=search%3A2718aa9c5e427f2ab19d13d2f37712b6&amp;seq=1" TargetMode="External"/><Relationship Id="rId17" Type="http://schemas.openxmlformats.org/officeDocument/2006/relationships/hyperlink" Target="http://news.bbc.co.uk/1/hi/uk/111734.stm" TargetMode="External"/><Relationship Id="rId2" Type="http://schemas.openxmlformats.org/officeDocument/2006/relationships/settings" Target="settings.xml"/><Relationship Id="rId16" Type="http://schemas.openxmlformats.org/officeDocument/2006/relationships/hyperlink" Target="https://www.jstor.org/stable/pdf/j.ctt24h7m5.13.pdf?ab_segments=0%252Fbasic_expensive%252Fcontrol&amp;refreqid=excelsior%3Ac1828b89f191ef27be03a251d6af88eb" TargetMode="External"/><Relationship Id="rId1" Type="http://schemas.openxmlformats.org/officeDocument/2006/relationships/styles" Target="styles.xml"/><Relationship Id="rId6" Type="http://schemas.openxmlformats.org/officeDocument/2006/relationships/hyperlink" Target="https://www-sciencedirect-com.ezproxy.uwtsd.ac.uk/science/article/pii/S1355030601718527" TargetMode="External"/><Relationship Id="rId11" Type="http://schemas.openxmlformats.org/officeDocument/2006/relationships/hyperlink" Target="https://ieeexplore.ieee.org/stamp/stamp.jsp?tp=&amp;arnumber=5546413" TargetMode="External"/><Relationship Id="rId5" Type="http://schemas.openxmlformats.org/officeDocument/2006/relationships/endnotes" Target="endnotes.xml"/><Relationship Id="rId15" Type="http://schemas.openxmlformats.org/officeDocument/2006/relationships/hyperlink" Target="https://www.jstor.org/stable/pdf/1139263.pdf?ab_segments=0%252Fbasic_SYC-4802%252Fcontrol&amp;refreqid=excelsior%3Ac4762a3cce67cb80362fe7e69ac7ee2f" TargetMode="External"/><Relationship Id="rId10" Type="http://schemas.openxmlformats.org/officeDocument/2006/relationships/hyperlink" Target="https://www.utica.edu/academic/institutes/ecii/publications/articles/9C4EBC25-B4A3-6584-C38C511467A6B862.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jstor.org/stable/pdf/3491332.pdf?ab_segments=0%252Fbasic_SYC-4802%252Fcontrol&amp;refreqid=excelsior%3A58482f2d383a8fd5afb2aa325bca7082" TargetMode="External"/><Relationship Id="rId14" Type="http://schemas.openxmlformats.org/officeDocument/2006/relationships/hyperlink" Target="https://www.jstor.org/stable/pdf/25373026.pdf?ab_segments=0%252Fbasic_SYC-4802%252Fcontrol&amp;refreqid=excelsior%3Ac5bf849a8be8d7dd3b34e850d728cafd"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news.bbc.co.uk/1/hi/uk/111734.stm" TargetMode="External"/><Relationship Id="rId1" Type="http://schemas.openxmlformats.org/officeDocument/2006/relationships/hyperlink" Target="http://news.bbc.co.uk/1/hi/uk/111734.s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3029</TotalTime>
  <Pages>11</Pages>
  <Words>2874</Words>
  <Characters>16388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neal</dc:creator>
  <cp:keywords/>
  <dc:description/>
  <cp:lastModifiedBy>joe neal</cp:lastModifiedBy>
  <cp:revision>296</cp:revision>
  <dcterms:created xsi:type="dcterms:W3CDTF">2019-12-18T13:00:00Z</dcterms:created>
  <dcterms:modified xsi:type="dcterms:W3CDTF">2019-12-20T22:11:00Z</dcterms:modified>
</cp:coreProperties>
</file>