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7B46" w:rsidP="00005A90" w:rsidRDefault="00717B46" w14:paraId="1AD501E4" w14:textId="75BA2F48">
      <w:pPr>
        <w:spacing w:line="360" w:lineRule="auto"/>
        <w:jc w:val="center"/>
        <w:rPr>
          <w:sz w:val="24"/>
          <w:szCs w:val="24"/>
        </w:rPr>
      </w:pPr>
      <w:r w:rsidRPr="229D8A6D" w:rsidR="5F4A428C">
        <w:rPr>
          <w:sz w:val="24"/>
          <w:szCs w:val="24"/>
        </w:rPr>
        <w:t xml:space="preserve">On </w:t>
      </w:r>
      <w:r w:rsidRPr="229D8A6D" w:rsidR="00717B46">
        <w:rPr>
          <w:sz w:val="24"/>
          <w:szCs w:val="24"/>
        </w:rPr>
        <w:t>Academic and Employability Skills</w:t>
      </w:r>
    </w:p>
    <w:p w:rsidR="007B5D42" w:rsidP="00005A90" w:rsidRDefault="007B5D42" w14:paraId="0E4CCCC3" w14:textId="59E58D0B">
      <w:pPr>
        <w:spacing w:line="360" w:lineRule="auto"/>
        <w:rPr>
          <w:sz w:val="24"/>
          <w:szCs w:val="24"/>
        </w:rPr>
      </w:pPr>
    </w:p>
    <w:p w:rsidRPr="00BC551E" w:rsidR="00EF39C3" w:rsidP="00005A90" w:rsidRDefault="00C55AC1" w14:paraId="4D481188" w14:textId="5221FC02">
      <w:pPr>
        <w:spacing w:line="360" w:lineRule="auto"/>
      </w:pPr>
      <w:r w:rsidRPr="00BC551E">
        <w:t>The focus for academic skills, is to provide a skillset that will allow an individual to succeed in educational pursuits as well as to allow an individual to appear employable to a company/employer. Academic skills are transferable to allow an individual to become desirable for a</w:t>
      </w:r>
      <w:r w:rsidRPr="00BC551E" w:rsidR="00380045">
        <w:t>ny given</w:t>
      </w:r>
      <w:r w:rsidRPr="00BC551E">
        <w:t xml:space="preserve"> role in employment. </w:t>
      </w:r>
    </w:p>
    <w:p w:rsidR="006101F0" w:rsidP="00005A90" w:rsidRDefault="00C55AC1" w14:paraId="0FDB8CF1" w14:textId="74BAA754">
      <w:pPr>
        <w:spacing w:line="360" w:lineRule="auto"/>
      </w:pPr>
      <w:r w:rsidRPr="00BC551E">
        <w:t>Some of the main aspects of academic</w:t>
      </w:r>
      <w:r w:rsidRPr="00BC551E" w:rsidR="00005A90">
        <w:t xml:space="preserve"> and employability</w:t>
      </w:r>
      <w:r w:rsidRPr="00BC551E">
        <w:t xml:space="preserve"> skills are considered to </w:t>
      </w:r>
      <w:r w:rsidRPr="00BC551E" w:rsidR="00693647">
        <w:t>be</w:t>
      </w:r>
      <w:r w:rsidRPr="00BC551E" w:rsidR="00005A90">
        <w:t xml:space="preserve"> </w:t>
      </w:r>
      <w:r w:rsidRPr="00BC551E">
        <w:t xml:space="preserve">Networking, Time Management, Resilience, Emotional Intelligence, Leadership and Management and Digital competency. </w:t>
      </w:r>
    </w:p>
    <w:p w:rsidR="00AE4ED6" w:rsidP="00005A90" w:rsidRDefault="00AE4ED6" w14:paraId="0F2F6110" w14:textId="1FA36AC3">
      <w:pPr>
        <w:spacing w:line="360" w:lineRule="auto"/>
      </w:pPr>
      <w:r>
        <w:t xml:space="preserve">Networking is a step above social skills </w:t>
      </w:r>
      <w:r w:rsidR="005D5DC4">
        <w:t>in regard to</w:t>
      </w:r>
      <w:r>
        <w:t xml:space="preserve"> getting ahead in the workplace. </w:t>
      </w:r>
      <w:r w:rsidR="005D5DC4">
        <w:t>It is</w:t>
      </w:r>
      <w:r w:rsidR="00EC14AB">
        <w:t xml:space="preserve"> not just about being able to talk to others an</w:t>
      </w:r>
      <w:r w:rsidR="005D5DC4">
        <w:t>d</w:t>
      </w:r>
      <w:r w:rsidR="00EC14AB">
        <w:t xml:space="preserve"> establishing a relationship with </w:t>
      </w:r>
      <w:r w:rsidR="005D5DC4">
        <w:t>them</w:t>
      </w:r>
      <w:r w:rsidR="00EC14AB">
        <w:t xml:space="preserve">. Networking allows the individual to build rapport with others which can help establish a relationship that can be mutually beneficial. Networking can improve prospects professionally and personally as it can help develop and improve the skillset an individual already has as well as opening opportunities to meet prospective mentors, clients and access to resources that can help with career development. </w:t>
      </w:r>
      <w:r w:rsidR="007567B4">
        <w:t xml:space="preserve">If an individual is looking to put themselves forward for a promotion, networking within their workplace with their colleagues can be beneficial as they can learn what needs to be done in order to </w:t>
      </w:r>
      <w:r w:rsidR="000D659F">
        <w:t xml:space="preserve">make themselves more visible to the employer for the potential advancement to the role (TopResume, 2020). </w:t>
      </w:r>
    </w:p>
    <w:p w:rsidR="009D3414" w:rsidP="00005A90" w:rsidRDefault="00EF39C3" w14:paraId="742DCA85" w14:textId="0AB7018D">
      <w:pPr>
        <w:spacing w:line="360" w:lineRule="auto"/>
      </w:pPr>
      <w:r>
        <w:t xml:space="preserve">Time Management is exactly as stated; it is a management of your time. Time management allows an individual to plan out just how much time they spent on specific tasks. This is first introduced through academia when students are required to complete assignments </w:t>
      </w:r>
      <w:r w:rsidR="00645DCE">
        <w:t>within a given time.</w:t>
      </w:r>
      <w:r w:rsidR="00092A0D">
        <w:t xml:space="preserve"> This transfers well over to an employability skill, as this allows the individual to complete a task confidently and concisely. This skill reduces stress, shows an employer that the employee is professional and could put them in the running for advancement in the workplace (Emeral</w:t>
      </w:r>
      <w:r w:rsidR="00EE6118">
        <w:t>d</w:t>
      </w:r>
      <w:r w:rsidR="00092A0D">
        <w:t xml:space="preserve"> Works Limited,</w:t>
      </w:r>
      <w:r w:rsidR="00B925A9">
        <w:t xml:space="preserve"> </w:t>
      </w:r>
      <w:r w:rsidR="00092A0D">
        <w:t>2020).</w:t>
      </w:r>
    </w:p>
    <w:p w:rsidRPr="00BC551E" w:rsidR="004E1BCB" w:rsidP="00005A90" w:rsidRDefault="004C3D1A" w14:paraId="697F530A" w14:textId="3FA9065E">
      <w:pPr>
        <w:spacing w:line="360" w:lineRule="auto"/>
      </w:pPr>
      <w:r>
        <w:t xml:space="preserve">During the interview stage of employment, the question “how have you overcome a difficult situation?”, is the employers’ way of finding out how resilient the potential employee is. The answer given to this question will give the employer an idea about how well the individual deals with potentially stressful situations and how well they are able to find a resolution. Individuals that can confidently demonstrate resilience, are </w:t>
      </w:r>
      <w:r w:rsidR="004E1BCB">
        <w:t>sought after as this indicates the potential employee is self-aware and can manage a given task even under stress (ICAEW, 2020).</w:t>
      </w:r>
      <w:r w:rsidR="00D9306A">
        <w:t xml:space="preserve"> Resilience coexists with </w:t>
      </w:r>
      <w:r w:rsidR="00D9306A">
        <w:lastRenderedPageBreak/>
        <w:t>emotional intelligence</w:t>
      </w:r>
      <w:r w:rsidR="004D655F">
        <w:t xml:space="preserve"> in an individual, due to it being a factor in which an individual is aware of their own actions</w:t>
      </w:r>
      <w:r w:rsidR="00D9306A">
        <w:t>.</w:t>
      </w:r>
    </w:p>
    <w:p w:rsidR="00005A90" w:rsidP="00005A90" w:rsidRDefault="00005A90" w14:paraId="481D045B" w14:textId="2B12C002">
      <w:pPr>
        <w:spacing w:line="360" w:lineRule="auto"/>
      </w:pPr>
      <w:r w:rsidRPr="00BC551E">
        <w:t>Emotional Intelligence consists of five main components. These are self-awareness, self-regulation, motivation, empathy and social skills. Being self-aware allows the individual to be conscious of their own feelings and motivations, which allows them to not let their emotions control them</w:t>
      </w:r>
      <w:r w:rsidRPr="00BC551E" w:rsidR="00693647">
        <w:t xml:space="preserve">; this </w:t>
      </w:r>
      <w:r w:rsidRPr="00BC551E" w:rsidR="00B224E1">
        <w:t>means</w:t>
      </w:r>
      <w:r w:rsidRPr="00BC551E" w:rsidR="00693647">
        <w:t xml:space="preserve"> the individual </w:t>
      </w:r>
      <w:r w:rsidRPr="00BC551E" w:rsidR="00B224E1">
        <w:t>can</w:t>
      </w:r>
      <w:r w:rsidRPr="00BC551E" w:rsidR="00693647">
        <w:t xml:space="preserve"> remain level-headed when need be</w:t>
      </w:r>
      <w:r w:rsidR="00B62562">
        <w:t>,</w:t>
      </w:r>
      <w:r w:rsidRPr="00BC551E" w:rsidR="00693647">
        <w:t xml:space="preserve"> to complete any given task. Self-regulation means the individual does not make impulsive decisions as they are able to </w:t>
      </w:r>
      <w:r w:rsidRPr="00BC551E" w:rsidR="00B224E1">
        <w:t xml:space="preserve">perceive the consequences of their actions before proceeding; this is an important skill, as it shows the individual can make important decisions </w:t>
      </w:r>
      <w:r w:rsidR="00AD3721">
        <w:t>by</w:t>
      </w:r>
      <w:r w:rsidRPr="00BC551E" w:rsidR="00B224E1">
        <w:t xml:space="preserve"> </w:t>
      </w:r>
      <w:r w:rsidRPr="00BC551E" w:rsidR="00380045">
        <w:t>thinking them through first</w:t>
      </w:r>
      <w:r w:rsidR="00E75A5F">
        <w:t xml:space="preserve"> and often going off their initiative</w:t>
      </w:r>
      <w:r w:rsidRPr="00BC551E" w:rsidR="00380045">
        <w:t xml:space="preserve">. </w:t>
      </w:r>
      <w:r w:rsidRPr="00BC551E" w:rsidR="00090190">
        <w:t>An individual showing a high level of motivation means they are productive and have their minds set on the overall picture when making a decision.</w:t>
      </w:r>
      <w:r w:rsidRPr="00BC551E" w:rsidR="00413BEB">
        <w:t xml:space="preserve"> </w:t>
      </w:r>
      <w:r w:rsidR="00130567">
        <w:t>An empathetic individual is usually a</w:t>
      </w:r>
      <w:r w:rsidRPr="00BC551E" w:rsidR="00413BEB">
        <w:t xml:space="preserve"> good listener and </w:t>
      </w:r>
      <w:r w:rsidR="00130567">
        <w:t xml:space="preserve">is </w:t>
      </w:r>
      <w:r w:rsidRPr="00BC551E" w:rsidR="00413BEB">
        <w:t xml:space="preserve">more understanding of others circumstances making them compassionate </w:t>
      </w:r>
      <w:r w:rsidR="00130567">
        <w:t>and sympathetic</w:t>
      </w:r>
      <w:r w:rsidRPr="00BC551E" w:rsidR="00413BEB">
        <w:t>. This skill means they will be able to dedu</w:t>
      </w:r>
      <w:r w:rsidR="00AD3721">
        <w:t>ce</w:t>
      </w:r>
      <w:r w:rsidR="00430A3B">
        <w:t xml:space="preserve"> what the best </w:t>
      </w:r>
      <w:r w:rsidR="00130567">
        <w:t>solution</w:t>
      </w:r>
      <w:r w:rsidR="00430A3B">
        <w:t xml:space="preserve"> would be to resolve issues regarding other individuals</w:t>
      </w:r>
      <w:r w:rsidR="004F11F1">
        <w:t xml:space="preserve"> in the workplace</w:t>
      </w:r>
      <w:r w:rsidR="00430A3B">
        <w:t xml:space="preserve">. </w:t>
      </w:r>
      <w:r w:rsidR="00ED4D5E">
        <w:t>Well-rounded social skills gives an individual the ability to communicate their views confidently and work within a group in a leadership capacity as they are able to manage the task at hand and other persons in the team (Healthline, 2005-2020).</w:t>
      </w:r>
      <w:r w:rsidR="00426A58">
        <w:t xml:space="preserve"> This skill can lead into the possibility of fitting into a leadership or managerial role.</w:t>
      </w:r>
    </w:p>
    <w:p w:rsidR="00112B4F" w:rsidP="00005A90" w:rsidRDefault="00112B4F" w14:paraId="49CF3373" w14:textId="5DC3AD53">
      <w:pPr>
        <w:spacing w:line="360" w:lineRule="auto"/>
      </w:pPr>
      <w:r>
        <w:t xml:space="preserve">Leadership and Management are </w:t>
      </w:r>
      <w:r w:rsidR="00895245">
        <w:t xml:space="preserve">seen as </w:t>
      </w:r>
      <w:r>
        <w:t>interchangeable concepts</w:t>
      </w:r>
      <w:r w:rsidR="00895245">
        <w:t xml:space="preserve"> by many</w:t>
      </w:r>
      <w:r>
        <w:t xml:space="preserve">. </w:t>
      </w:r>
      <w:r w:rsidR="00062ADB">
        <w:t>The term ‘leadership’ can be used in a variety of ways, although it is defined in the capacity to ‘influence people to achieve a common goal’. Not all leaders are the same, as they all approach challenges in different ways; demonstrating distinct approaches to specific challenges within the organisation.</w:t>
      </w:r>
      <w:r w:rsidR="008E0AAB">
        <w:t xml:space="preserve"> When leadership is skilfully demonstrated however, it can provide positive outcomes for individuals, teams and organisations involved</w:t>
      </w:r>
      <w:r w:rsidR="00612989">
        <w:t>. Although leadership was focused on the traits and behaviours of an individual, leadership is now being looked at as something that all individuals/employees should be demonstrating</w:t>
      </w:r>
      <w:r w:rsidR="00B4025E">
        <w:t>.</w:t>
      </w:r>
      <w:r w:rsidR="00AA07E9">
        <w:t xml:space="preserve"> Whilst leadership roles are involved in developing a vision and inspiring others to achieve said vision; management is seen as translating this vision into reality by guiding the actions of the leader and the corresponding team </w:t>
      </w:r>
      <w:r w:rsidR="008E0AAB">
        <w:t>(CIPD, 2020).</w:t>
      </w:r>
      <w:r w:rsidR="00B4025E">
        <w:t xml:space="preserve"> </w:t>
      </w:r>
      <w:r w:rsidR="00F375FC">
        <w:t>Both roles need the individual to be able to work with previously discussed concepts, which will allow them to regulate themselves and others in order to complete the tasks expected.</w:t>
      </w:r>
    </w:p>
    <w:p w:rsidR="00EF39C3" w:rsidP="00005A90" w:rsidRDefault="00EA4741" w14:paraId="7C97456C" w14:textId="3992C811">
      <w:pPr>
        <w:spacing w:line="360" w:lineRule="auto"/>
      </w:pPr>
      <w:r>
        <w:t xml:space="preserve">Digital Competency is one of the newer skills required to form a </w:t>
      </w:r>
      <w:r w:rsidR="003F286E">
        <w:t>well-rounded</w:t>
      </w:r>
      <w:r>
        <w:t xml:space="preserve"> skillset. </w:t>
      </w:r>
      <w:r w:rsidR="003F286E">
        <w:t xml:space="preserve">ICT is taught in schools and higher education as it is on a constant carrousel of change. Digital competency is a skill that may require extra training in, no matter which company/employer you work under. The basics are taught in an academic setting to allow young people the opportunity to improve their </w:t>
      </w:r>
      <w:r w:rsidR="003F286E">
        <w:lastRenderedPageBreak/>
        <w:t>communication and social skills as well as being made aware about cyber safety</w:t>
      </w:r>
      <w:r w:rsidR="007670AB">
        <w:t>. Being taught how to be digitally literate will allow individuals to collaborate and understand when digital technology is the best tool to be used</w:t>
      </w:r>
      <w:r w:rsidR="003F286E">
        <w:t xml:space="preserve"> (Hague and Payton, 2010).</w:t>
      </w:r>
      <w:r w:rsidR="000C2583">
        <w:t xml:space="preserve"> The digital resources are being improved upon every day; so being able to deduce what information is reputable and what information is illegitimate, will allow individuals to successfully navigate the digital realm (Wisegeek, 2003 - 2020).</w:t>
      </w:r>
      <w:r w:rsidR="00506DEC">
        <w:t xml:space="preserve"> </w:t>
      </w:r>
      <w:r w:rsidR="00082B94">
        <w:t>Communication Technologies have become integral to personal and professional life as they are now becoming interwoven and digital technologies are now changing the structure of employment as it is something that no longer affects just a handful of individuals. Digital integration is fast becoming an important tool for a majority of employers and employees (Berger and Frey, 2016; cited in Kispeter, E., 2018).</w:t>
      </w:r>
      <w:r w:rsidR="00112B4F">
        <w:t xml:space="preserve"> </w:t>
      </w:r>
    </w:p>
    <w:p w:rsidR="008E7D6A" w:rsidP="00005A90" w:rsidRDefault="006C15FD" w14:paraId="44BDBCB7" w14:textId="0827C1C7">
      <w:pPr>
        <w:spacing w:line="360" w:lineRule="auto"/>
      </w:pPr>
      <w:r>
        <w:t>The skills discussed and documented above are considered to be an important part of an individuals’ skillset, as these are transferable to any job role awarded to an employee by an employer.</w:t>
      </w:r>
      <w:r w:rsidR="00794C49">
        <w:t xml:space="preserve"> Having one of these skills is a good </w:t>
      </w:r>
      <w:r w:rsidR="008E7D6A">
        <w:t>steppingstone</w:t>
      </w:r>
      <w:r w:rsidR="00794C49">
        <w:t xml:space="preserve"> into the </w:t>
      </w:r>
      <w:r w:rsidR="008E7D6A">
        <w:t>workplace but</w:t>
      </w:r>
      <w:r w:rsidR="00794C49">
        <w:t xml:space="preserve"> being able to provide evidence of a collection of these skills will </w:t>
      </w:r>
      <w:r w:rsidR="00BA3CD1">
        <w:t>make</w:t>
      </w:r>
      <w:r w:rsidR="00794C49">
        <w:t xml:space="preserve"> the employer pay attention to what the individual can bring to the workforce</w:t>
      </w:r>
      <w:r w:rsidR="00BA3CD1">
        <w:t>, turning these academic skills into employability skills</w:t>
      </w:r>
      <w:r w:rsidR="00794C49">
        <w:t xml:space="preserve">. Although these skills have been learnt through </w:t>
      </w:r>
      <w:r w:rsidR="008E7D6A">
        <w:t xml:space="preserve">academia and can be transferred into any given workplace, there are still skills that are considered important that have been learnt and improved upon , just by life experience outside of </w:t>
      </w:r>
      <w:r w:rsidR="00803F90">
        <w:t>academics</w:t>
      </w:r>
      <w:r w:rsidR="008E7D6A">
        <w:t>.</w:t>
      </w:r>
    </w:p>
    <w:p w:rsidR="008E7D6A" w:rsidP="00005A90" w:rsidRDefault="00BA3CD1" w14:paraId="209AF6B8" w14:textId="166EAF6B">
      <w:pPr>
        <w:spacing w:line="360" w:lineRule="auto"/>
      </w:pPr>
      <w:r>
        <w:t xml:space="preserve">Employability skills are also considered to be ‘soft skills’. These skills are picked up through life experience and can be just as important to an employer/organisation looking to bring onboard a new employee. </w:t>
      </w:r>
      <w:r w:rsidR="00F84615">
        <w:t>Working well with others can involve skills such as non-verbal communication, which is a skill that individuals pick up with practice through their day to day interaction with others</w:t>
      </w:r>
      <w:r w:rsidR="004E2A52">
        <w:t xml:space="preserve">. This skill fits well with the emotional intelligence concepts as being able to pick up on the non-verbal cues (such as body language, emojis in text communication and tone of voice) of others can allow an individual to work out the best way to direct the best course of </w:t>
      </w:r>
      <w:r w:rsidR="00E344CE">
        <w:t>interaction with them would be</w:t>
      </w:r>
      <w:r w:rsidR="004E2A52">
        <w:t>.</w:t>
      </w:r>
      <w:r w:rsidR="000A171C">
        <w:t xml:space="preserve"> Being </w:t>
      </w:r>
      <w:r w:rsidR="00E344CE">
        <w:t xml:space="preserve">a </w:t>
      </w:r>
      <w:r w:rsidR="000A171C">
        <w:t xml:space="preserve">reliable and dependable </w:t>
      </w:r>
      <w:r w:rsidR="00E344CE">
        <w:t xml:space="preserve">individual, </w:t>
      </w:r>
      <w:r w:rsidR="000A171C">
        <w:t xml:space="preserve">by doing </w:t>
      </w:r>
      <w:r w:rsidR="00E344CE">
        <w:t xml:space="preserve">exactly what you have said you will do, even doing something that an individual has noticed needs doing demonstrates they are trust worthy and are able to manage their time well, which as noted above is a great skill to possess when looking to be employed. Having a willingness to learn new information and skills shows that the individual is open to new ideas and experiences which shows a readiness to improve skills and knowledge already learnt. This openness for personal development is an appealing quality to have as it shows the employer you are embracing the opportunity to grow personally, which links into the resilience </w:t>
      </w:r>
      <w:r w:rsidR="00135F59">
        <w:t xml:space="preserve">and emotional intelligence </w:t>
      </w:r>
      <w:r w:rsidR="00E344CE">
        <w:t>of an individual</w:t>
      </w:r>
      <w:r w:rsidR="00311586">
        <w:t>/potential employee</w:t>
      </w:r>
      <w:r w:rsidR="00374C04">
        <w:t xml:space="preserve"> (Skills You Need, 2011 - 2020)</w:t>
      </w:r>
      <w:r w:rsidR="00E344CE">
        <w:t>.</w:t>
      </w:r>
      <w:r w:rsidR="00135F59">
        <w:t xml:space="preserve"> </w:t>
      </w:r>
    </w:p>
    <w:p w:rsidR="00BF2576" w:rsidP="00005A90" w:rsidRDefault="00BF2576" w14:paraId="2F4C4EC0" w14:textId="3CD3E623">
      <w:pPr>
        <w:spacing w:line="360" w:lineRule="auto"/>
      </w:pPr>
      <w:r>
        <w:lastRenderedPageBreak/>
        <w:t xml:space="preserve">The benefits of employability skills to an employer and employee </w:t>
      </w:r>
      <w:r w:rsidR="001B4982">
        <w:t xml:space="preserve">are </w:t>
      </w:r>
      <w:r>
        <w:t>mutually beneficial. The employer knows the skillset their employee has, so they know what the employee can and cannot handle. The employe</w:t>
      </w:r>
      <w:r w:rsidR="001B4982">
        <w:t>r</w:t>
      </w:r>
      <w:r>
        <w:t xml:space="preserve"> will also be able to schedule any further training that their employee may </w:t>
      </w:r>
      <w:r w:rsidR="001B4982">
        <w:t>require</w:t>
      </w:r>
      <w:r>
        <w:t xml:space="preserve"> based off what they already bring to the workplace. Empl</w:t>
      </w:r>
      <w:bookmarkStart w:name="_GoBack" w:id="0"/>
      <w:bookmarkEnd w:id="0"/>
      <w:r>
        <w:t xml:space="preserve">oyers can prioritise any training when an employee is already adept at time management, is showing leadership qualities and can already assert themselves into tasks that others </w:t>
      </w:r>
      <w:r w:rsidR="001B4982">
        <w:t>need</w:t>
      </w:r>
      <w:r>
        <w:t xml:space="preserve"> guidance </w:t>
      </w:r>
      <w:r w:rsidR="001B4982">
        <w:t>in</w:t>
      </w:r>
      <w:r>
        <w:t xml:space="preserve">. If employees can demonstrate more than one skill in the </w:t>
      </w:r>
      <w:r w:rsidR="001B4982">
        <w:t>workplace and are willing to learn specific skills put forward In training by an employer, they are both able to benefit from this. It is cost effective for the employer and employee, because the employer can schedule essential training tailored to the skill improvement needed, not putting the employee on any courses or training that they are already adept in.</w:t>
      </w:r>
    </w:p>
    <w:p w:rsidR="00B95C5F" w:rsidP="00B95C5F" w:rsidRDefault="00B95C5F" w14:paraId="68936B5A" w14:textId="615A8A34">
      <w:pPr>
        <w:pStyle w:val="comp"/>
        <w:shd w:val="clear" w:color="auto" w:fill="FFFFFF"/>
        <w:spacing w:before="0" w:beforeAutospacing="0" w:line="360" w:lineRule="auto"/>
        <w:rPr>
          <w:rFonts w:asciiTheme="minorHAnsi" w:hAnsiTheme="minorHAnsi" w:cstheme="minorHAnsi"/>
          <w:color w:val="111111"/>
          <w:sz w:val="22"/>
          <w:szCs w:val="22"/>
        </w:rPr>
      </w:pPr>
      <w:r w:rsidRPr="00B95C5F">
        <w:rPr>
          <w:rFonts w:asciiTheme="minorHAnsi" w:hAnsiTheme="minorHAnsi" w:cstheme="minorHAnsi"/>
          <w:sz w:val="22"/>
          <w:szCs w:val="22"/>
        </w:rPr>
        <w:t xml:space="preserve">Employability skills are not a new concept. They have always been required in order to pursue a career. The only difference in employability skills now, is the addition of digital competency in being a skill required in most positions. They do not require the potential employee to be highly proficient with this skill, but basic knowledge and being able to access the internet is a plus for a majority of positions. </w:t>
      </w:r>
      <w:r>
        <w:rPr>
          <w:rFonts w:asciiTheme="minorHAnsi" w:hAnsiTheme="minorHAnsi" w:cstheme="minorHAnsi"/>
          <w:color w:val="111111"/>
          <w:sz w:val="22"/>
          <w:szCs w:val="22"/>
        </w:rPr>
        <w:t>If the employee is looking for a position where</w:t>
      </w:r>
      <w:r w:rsidR="00305177">
        <w:rPr>
          <w:rFonts w:asciiTheme="minorHAnsi" w:hAnsiTheme="minorHAnsi" w:cstheme="minorHAnsi"/>
          <w:color w:val="111111"/>
          <w:sz w:val="22"/>
          <w:szCs w:val="22"/>
        </w:rPr>
        <w:t xml:space="preserve"> high level</w:t>
      </w:r>
      <w:r>
        <w:rPr>
          <w:rFonts w:asciiTheme="minorHAnsi" w:hAnsiTheme="minorHAnsi" w:cstheme="minorHAnsi"/>
          <w:color w:val="111111"/>
          <w:sz w:val="22"/>
          <w:szCs w:val="22"/>
        </w:rPr>
        <w:t xml:space="preserve"> digital skills are required, then these are o</w:t>
      </w:r>
      <w:r w:rsidRPr="00B95C5F">
        <w:rPr>
          <w:rFonts w:asciiTheme="minorHAnsi" w:hAnsiTheme="minorHAnsi" w:cstheme="minorHAnsi"/>
          <w:color w:val="111111"/>
          <w:sz w:val="22"/>
          <w:szCs w:val="22"/>
        </w:rPr>
        <w:t>ften referred to as</w:t>
      </w:r>
      <w:r>
        <w:rPr>
          <w:rFonts w:asciiTheme="minorHAnsi" w:hAnsiTheme="minorHAnsi" w:cstheme="minorHAnsi"/>
          <w:color w:val="111111"/>
          <w:sz w:val="22"/>
          <w:szCs w:val="22"/>
        </w:rPr>
        <w:t xml:space="preserve"> Technical or</w:t>
      </w:r>
      <w:r w:rsidRPr="00B95C5F">
        <w:rPr>
          <w:rFonts w:asciiTheme="minorHAnsi" w:hAnsiTheme="minorHAnsi" w:cstheme="minorHAnsi"/>
          <w:color w:val="111111"/>
          <w:sz w:val="22"/>
          <w:szCs w:val="22"/>
        </w:rPr>
        <w:t xml:space="preserve"> hard skills</w:t>
      </w:r>
      <w:r>
        <w:rPr>
          <w:rFonts w:asciiTheme="minorHAnsi" w:hAnsiTheme="minorHAnsi" w:cstheme="minorHAnsi"/>
          <w:color w:val="111111"/>
          <w:sz w:val="22"/>
          <w:szCs w:val="22"/>
        </w:rPr>
        <w:t>.</w:t>
      </w:r>
      <w:r w:rsidRPr="00B95C5F">
        <w:rPr>
          <w:rFonts w:asciiTheme="minorHAnsi" w:hAnsiTheme="minorHAnsi" w:cstheme="minorHAnsi"/>
          <w:color w:val="111111"/>
          <w:sz w:val="22"/>
          <w:szCs w:val="22"/>
        </w:rPr>
        <w:t xml:space="preserve"> </w:t>
      </w:r>
      <w:r>
        <w:rPr>
          <w:rFonts w:asciiTheme="minorHAnsi" w:hAnsiTheme="minorHAnsi" w:cstheme="minorHAnsi"/>
          <w:color w:val="111111"/>
          <w:sz w:val="22"/>
          <w:szCs w:val="22"/>
        </w:rPr>
        <w:t>T</w:t>
      </w:r>
      <w:r w:rsidRPr="00B95C5F">
        <w:rPr>
          <w:rFonts w:asciiTheme="minorHAnsi" w:hAnsiTheme="minorHAnsi" w:cstheme="minorHAnsi"/>
          <w:color w:val="111111"/>
          <w:sz w:val="22"/>
          <w:szCs w:val="22"/>
        </w:rPr>
        <w:t>he skills and knowledge required for effective contribution in the workforce tend</w:t>
      </w:r>
      <w:r w:rsidR="00305177">
        <w:rPr>
          <w:rFonts w:asciiTheme="minorHAnsi" w:hAnsiTheme="minorHAnsi" w:cstheme="minorHAnsi"/>
          <w:color w:val="111111"/>
          <w:sz w:val="22"/>
          <w:szCs w:val="22"/>
        </w:rPr>
        <w:t>s</w:t>
      </w:r>
      <w:r w:rsidRPr="00B95C5F">
        <w:rPr>
          <w:rFonts w:asciiTheme="minorHAnsi" w:hAnsiTheme="minorHAnsi" w:cstheme="minorHAnsi"/>
          <w:color w:val="111111"/>
          <w:sz w:val="22"/>
          <w:szCs w:val="22"/>
        </w:rPr>
        <w:t xml:space="preserve"> to be more substantial</w:t>
      </w:r>
      <w:r w:rsidR="00305177">
        <w:rPr>
          <w:rFonts w:asciiTheme="minorHAnsi" w:hAnsiTheme="minorHAnsi" w:cstheme="minorHAnsi"/>
          <w:color w:val="111111"/>
          <w:sz w:val="22"/>
          <w:szCs w:val="22"/>
        </w:rPr>
        <w:t xml:space="preserve"> for these roles</w:t>
      </w:r>
      <w:r w:rsidRPr="00B95C5F">
        <w:rPr>
          <w:rFonts w:asciiTheme="minorHAnsi" w:hAnsiTheme="minorHAnsi" w:cstheme="minorHAnsi"/>
          <w:color w:val="111111"/>
          <w:sz w:val="22"/>
          <w:szCs w:val="22"/>
        </w:rPr>
        <w:t>, specific to certain types of tasks or activities that can be defined and measured</w:t>
      </w:r>
      <w:r w:rsidR="00305177">
        <w:rPr>
          <w:rFonts w:asciiTheme="minorHAnsi" w:hAnsiTheme="minorHAnsi" w:cstheme="minorHAnsi"/>
          <w:color w:val="111111"/>
          <w:sz w:val="22"/>
          <w:szCs w:val="22"/>
        </w:rPr>
        <w:t xml:space="preserve"> </w:t>
      </w:r>
      <w:r>
        <w:rPr>
          <w:rFonts w:asciiTheme="minorHAnsi" w:hAnsiTheme="minorHAnsi" w:cstheme="minorHAnsi"/>
          <w:color w:val="111111"/>
          <w:sz w:val="22"/>
          <w:szCs w:val="22"/>
        </w:rPr>
        <w:t xml:space="preserve">and can be referred </w:t>
      </w:r>
      <w:r w:rsidR="00305177">
        <w:rPr>
          <w:rFonts w:asciiTheme="minorHAnsi" w:hAnsiTheme="minorHAnsi" w:cstheme="minorHAnsi"/>
          <w:color w:val="111111"/>
          <w:sz w:val="22"/>
          <w:szCs w:val="22"/>
        </w:rPr>
        <w:t>to</w:t>
      </w:r>
      <w:r>
        <w:rPr>
          <w:rFonts w:asciiTheme="minorHAnsi" w:hAnsiTheme="minorHAnsi" w:cstheme="minorHAnsi"/>
          <w:color w:val="111111"/>
          <w:sz w:val="22"/>
          <w:szCs w:val="22"/>
        </w:rPr>
        <w:t xml:space="preserve"> as expert knowledge. Examples of this would be a</w:t>
      </w:r>
      <w:r w:rsidRPr="00B95C5F">
        <w:rPr>
          <w:rFonts w:asciiTheme="minorHAnsi" w:hAnsiTheme="minorHAnsi" w:cstheme="minorHAnsi"/>
          <w:color w:val="111111"/>
          <w:sz w:val="22"/>
          <w:szCs w:val="22"/>
        </w:rPr>
        <w:t xml:space="preserve"> proficiency </w:t>
      </w:r>
      <w:r w:rsidR="00305177">
        <w:rPr>
          <w:rFonts w:asciiTheme="minorHAnsi" w:hAnsiTheme="minorHAnsi" w:cstheme="minorHAnsi"/>
          <w:color w:val="111111"/>
          <w:sz w:val="22"/>
          <w:szCs w:val="22"/>
        </w:rPr>
        <w:t xml:space="preserve">in </w:t>
      </w:r>
      <w:r w:rsidRPr="00B95C5F">
        <w:rPr>
          <w:rFonts w:asciiTheme="minorHAnsi" w:hAnsiTheme="minorHAnsi" w:cstheme="minorHAnsi"/>
          <w:color w:val="111111"/>
          <w:sz w:val="22"/>
          <w:szCs w:val="22"/>
        </w:rPr>
        <w:t>using software applications such as spreadsheets, data-entry skills, operating machinery, speaking foreign languages and the efficient use of math</w:t>
      </w:r>
      <w:r w:rsidR="00803F90">
        <w:rPr>
          <w:rFonts w:asciiTheme="minorHAnsi" w:hAnsiTheme="minorHAnsi" w:cstheme="minorHAnsi"/>
          <w:color w:val="111111"/>
          <w:sz w:val="22"/>
          <w:szCs w:val="22"/>
        </w:rPr>
        <w:t xml:space="preserve"> (</w:t>
      </w:r>
      <w:r w:rsidR="001544F2">
        <w:rPr>
          <w:rFonts w:asciiTheme="minorHAnsi" w:hAnsiTheme="minorHAnsi" w:cstheme="minorHAnsi"/>
          <w:color w:val="111111"/>
          <w:sz w:val="22"/>
          <w:szCs w:val="22"/>
        </w:rPr>
        <w:t>Investopedia, 2016</w:t>
      </w:r>
      <w:r w:rsidR="00803F90">
        <w:rPr>
          <w:rFonts w:asciiTheme="minorHAnsi" w:hAnsiTheme="minorHAnsi" w:cstheme="minorHAnsi"/>
          <w:color w:val="111111"/>
          <w:sz w:val="22"/>
          <w:szCs w:val="22"/>
        </w:rPr>
        <w:t>)</w:t>
      </w:r>
      <w:r w:rsidRPr="00B95C5F">
        <w:rPr>
          <w:rFonts w:asciiTheme="minorHAnsi" w:hAnsiTheme="minorHAnsi" w:cstheme="minorHAnsi"/>
          <w:color w:val="111111"/>
          <w:sz w:val="22"/>
          <w:szCs w:val="22"/>
        </w:rPr>
        <w:t>.</w:t>
      </w:r>
      <w:r w:rsidR="00FF1F1F">
        <w:rPr>
          <w:rFonts w:asciiTheme="minorHAnsi" w:hAnsiTheme="minorHAnsi" w:cstheme="minorHAnsi"/>
          <w:color w:val="111111"/>
          <w:sz w:val="22"/>
          <w:szCs w:val="22"/>
        </w:rPr>
        <w:t xml:space="preserve"> </w:t>
      </w:r>
    </w:p>
    <w:p w:rsidR="00780264" w:rsidP="00B95C5F" w:rsidRDefault="009534F5" w14:paraId="6CBEC912" w14:textId="5583496F">
      <w:pPr>
        <w:pStyle w:val="comp"/>
        <w:shd w:val="clear" w:color="auto" w:fill="FFFFFF"/>
        <w:spacing w:before="0" w:beforeAutospacing="0" w:line="360" w:lineRule="auto"/>
        <w:rPr>
          <w:rFonts w:asciiTheme="minorHAnsi" w:hAnsiTheme="minorHAnsi" w:cstheme="minorHAnsi"/>
          <w:color w:val="111111"/>
          <w:sz w:val="22"/>
          <w:szCs w:val="22"/>
        </w:rPr>
      </w:pPr>
      <w:r>
        <w:rPr>
          <w:rFonts w:asciiTheme="minorHAnsi" w:hAnsiTheme="minorHAnsi" w:cstheme="minorHAnsi"/>
          <w:color w:val="111111"/>
          <w:sz w:val="22"/>
          <w:szCs w:val="22"/>
        </w:rPr>
        <w:t xml:space="preserve">If we are to look at employability in this current climate; we can safely say that employability has most definitely changed recently. The way education has been carried out as well as the current work force, there have been many changes implemented since March of 2020. </w:t>
      </w:r>
      <w:r w:rsidR="00FD7ECD">
        <w:rPr>
          <w:rFonts w:asciiTheme="minorHAnsi" w:hAnsiTheme="minorHAnsi" w:cstheme="minorHAnsi"/>
          <w:color w:val="111111"/>
          <w:sz w:val="22"/>
          <w:szCs w:val="22"/>
        </w:rPr>
        <w:t>Covid-19 has caused many changes to be made across many sectors, transforming the way higher education and education in general has been performed.</w:t>
      </w:r>
      <w:r>
        <w:rPr>
          <w:rFonts w:asciiTheme="minorHAnsi" w:hAnsiTheme="minorHAnsi" w:cstheme="minorHAnsi"/>
          <w:color w:val="111111"/>
          <w:sz w:val="22"/>
          <w:szCs w:val="22"/>
        </w:rPr>
        <w:t xml:space="preserve"> </w:t>
      </w:r>
      <w:r w:rsidR="003E3018">
        <w:rPr>
          <w:rFonts w:asciiTheme="minorHAnsi" w:hAnsiTheme="minorHAnsi" w:cstheme="minorHAnsi"/>
          <w:color w:val="111111"/>
          <w:sz w:val="22"/>
          <w:szCs w:val="22"/>
        </w:rPr>
        <w:t xml:space="preserve">Universities have now got to find a way to make sure that students are leaving with satisfactory </w:t>
      </w:r>
      <w:r w:rsidR="00FD7ECD">
        <w:rPr>
          <w:rFonts w:asciiTheme="minorHAnsi" w:hAnsiTheme="minorHAnsi" w:cstheme="minorHAnsi"/>
          <w:color w:val="111111"/>
          <w:sz w:val="22"/>
          <w:szCs w:val="22"/>
        </w:rPr>
        <w:t>provisions</w:t>
      </w:r>
      <w:r w:rsidR="003E3018">
        <w:rPr>
          <w:rFonts w:asciiTheme="minorHAnsi" w:hAnsiTheme="minorHAnsi" w:cstheme="minorHAnsi"/>
          <w:color w:val="111111"/>
          <w:sz w:val="22"/>
          <w:szCs w:val="22"/>
        </w:rPr>
        <w:t xml:space="preserve"> for themselves as graduates as well as in terms of eligibility for employment afterwards </w:t>
      </w:r>
      <w:r w:rsidR="00FD7ECD">
        <w:rPr>
          <w:rFonts w:asciiTheme="minorHAnsi" w:hAnsiTheme="minorHAnsi" w:cstheme="minorHAnsi"/>
          <w:color w:val="111111"/>
          <w:sz w:val="22"/>
          <w:szCs w:val="22"/>
        </w:rPr>
        <w:t>(Hooley, 2020; cited in hepi, 2020).</w:t>
      </w:r>
    </w:p>
    <w:p w:rsidR="00A26D42" w:rsidP="00B95C5F" w:rsidRDefault="008C046C" w14:paraId="5D770B83" w14:textId="7DC7B7F0">
      <w:pPr>
        <w:pStyle w:val="comp"/>
        <w:shd w:val="clear" w:color="auto" w:fill="FFFFFF"/>
        <w:spacing w:before="0" w:beforeAutospacing="0" w:line="360" w:lineRule="auto"/>
        <w:rPr>
          <w:rFonts w:asciiTheme="minorHAnsi" w:hAnsiTheme="minorHAnsi" w:cstheme="minorHAnsi"/>
          <w:color w:val="111111"/>
          <w:sz w:val="22"/>
          <w:szCs w:val="22"/>
        </w:rPr>
      </w:pPr>
      <w:r>
        <w:rPr>
          <w:rFonts w:asciiTheme="minorHAnsi" w:hAnsiTheme="minorHAnsi" w:cstheme="minorHAnsi"/>
          <w:color w:val="111111"/>
          <w:sz w:val="22"/>
          <w:szCs w:val="22"/>
        </w:rPr>
        <w:t xml:space="preserve">Employers and Employees are eligible for help from the government in the furlough scheme and have been eligible to work from home if their role allows. This means that their employability skills </w:t>
      </w:r>
      <w:r w:rsidR="003C79AB">
        <w:rPr>
          <w:rFonts w:asciiTheme="minorHAnsi" w:hAnsiTheme="minorHAnsi" w:cstheme="minorHAnsi"/>
          <w:color w:val="111111"/>
          <w:sz w:val="22"/>
          <w:szCs w:val="22"/>
        </w:rPr>
        <w:t xml:space="preserve">of communication and being able to self-regulate have been utilised from home </w:t>
      </w:r>
      <w:r w:rsidR="00A85FBE">
        <w:rPr>
          <w:rFonts w:asciiTheme="minorHAnsi" w:hAnsiTheme="minorHAnsi" w:cstheme="minorHAnsi"/>
          <w:color w:val="111111"/>
          <w:sz w:val="22"/>
          <w:szCs w:val="22"/>
        </w:rPr>
        <w:t>(HM Treasury, 2020; cited in gov.uk, 2020).</w:t>
      </w:r>
      <w:r w:rsidR="00A26D42">
        <w:rPr>
          <w:rFonts w:asciiTheme="minorHAnsi" w:hAnsiTheme="minorHAnsi" w:cstheme="minorHAnsi"/>
          <w:color w:val="111111"/>
          <w:sz w:val="22"/>
          <w:szCs w:val="22"/>
        </w:rPr>
        <w:t xml:space="preserve"> Whilst the nation (and the world) is coming to terms with the new way in which businesses are conducting themselves, employability skills are still relevant and needed in </w:t>
      </w:r>
      <w:r w:rsidR="00A26D42">
        <w:rPr>
          <w:rFonts w:asciiTheme="minorHAnsi" w:hAnsiTheme="minorHAnsi" w:cstheme="minorHAnsi"/>
          <w:color w:val="111111"/>
          <w:sz w:val="22"/>
          <w:szCs w:val="22"/>
        </w:rPr>
        <w:lastRenderedPageBreak/>
        <w:t>order for employers to take on individuals. Although the virus has caused many to lose their jobs</w:t>
      </w:r>
      <w:r w:rsidR="00CB5794">
        <w:rPr>
          <w:rFonts w:asciiTheme="minorHAnsi" w:hAnsiTheme="minorHAnsi" w:cstheme="minorHAnsi"/>
          <w:color w:val="111111"/>
          <w:sz w:val="22"/>
          <w:szCs w:val="22"/>
        </w:rPr>
        <w:t xml:space="preserve"> or limited the amount of spaces required to be filled, we should all continue to strive to achieve the skills we need. With schools and higher education going online now, that should not prevent potential employees to give up their learning or strive to reach the end of qualifications. The times are different now, there are opportunities for individuals to increase their employability skills with key worker positions and nurse positions. Some companies are closing their doors and others are cutting back, but there are still the resources online that will allow individuals to build skills </w:t>
      </w:r>
      <w:r w:rsidR="00A55355">
        <w:rPr>
          <w:rFonts w:asciiTheme="minorHAnsi" w:hAnsiTheme="minorHAnsi" w:cstheme="minorHAnsi"/>
          <w:color w:val="111111"/>
          <w:sz w:val="22"/>
          <w:szCs w:val="22"/>
        </w:rPr>
        <w:t xml:space="preserve">while the world is waiting for the virus to be eliminated. Digital skills are being improved every day, by individuals that have never needed to use Zoom or Facetime before. Communication and literacy skills are being improved through social media posting and interactions; and emotional intelligence is being tested through individuals having to self-regulate and be self-aware in regards to assignments needing to be completed at home where they may have been able to do so at their desk in work, surrounded by peers or colleagues. The employability of individuals may not be certain at this current time, but there are still resources available for such a time where organisations and employers have the freedom to employ a workforce again. </w:t>
      </w:r>
    </w:p>
    <w:p w:rsidR="009542C7" w:rsidP="00B95C5F" w:rsidRDefault="009542C7" w14:paraId="71E87B4E" w14:textId="7ECF48C2">
      <w:pPr>
        <w:pStyle w:val="comp"/>
        <w:shd w:val="clear" w:color="auto" w:fill="FFFFFF"/>
        <w:spacing w:before="0" w:beforeAutospacing="0" w:line="360" w:lineRule="auto"/>
        <w:rPr>
          <w:rFonts w:asciiTheme="minorHAnsi" w:hAnsiTheme="minorHAnsi" w:cstheme="minorHAnsi"/>
          <w:color w:val="111111"/>
          <w:sz w:val="22"/>
          <w:szCs w:val="22"/>
        </w:rPr>
      </w:pPr>
    </w:p>
    <w:p w:rsidR="009542C7" w:rsidP="00B95C5F" w:rsidRDefault="009542C7" w14:paraId="71272A31" w14:textId="068A936A">
      <w:pPr>
        <w:pStyle w:val="comp"/>
        <w:shd w:val="clear" w:color="auto" w:fill="FFFFFF"/>
        <w:spacing w:before="0" w:beforeAutospacing="0" w:line="360" w:lineRule="auto"/>
        <w:rPr>
          <w:rFonts w:asciiTheme="minorHAnsi" w:hAnsiTheme="minorHAnsi" w:cstheme="minorHAnsi"/>
          <w:color w:val="111111"/>
          <w:sz w:val="22"/>
          <w:szCs w:val="22"/>
        </w:rPr>
      </w:pPr>
    </w:p>
    <w:p w:rsidR="009542C7" w:rsidP="00B95C5F" w:rsidRDefault="009542C7" w14:paraId="0D45F57F" w14:textId="4FE7AE27">
      <w:pPr>
        <w:pStyle w:val="comp"/>
        <w:shd w:val="clear" w:color="auto" w:fill="FFFFFF"/>
        <w:spacing w:before="0" w:beforeAutospacing="0" w:line="360" w:lineRule="auto"/>
        <w:rPr>
          <w:rFonts w:asciiTheme="minorHAnsi" w:hAnsiTheme="minorHAnsi" w:cstheme="minorHAnsi"/>
          <w:color w:val="111111"/>
          <w:sz w:val="22"/>
          <w:szCs w:val="22"/>
        </w:rPr>
      </w:pPr>
    </w:p>
    <w:p w:rsidR="009542C7" w:rsidP="00B95C5F" w:rsidRDefault="009542C7" w14:paraId="0610DDAC" w14:textId="5014B83F">
      <w:pPr>
        <w:pStyle w:val="comp"/>
        <w:shd w:val="clear" w:color="auto" w:fill="FFFFFF"/>
        <w:spacing w:before="0" w:beforeAutospacing="0" w:line="360" w:lineRule="auto"/>
        <w:rPr>
          <w:rFonts w:asciiTheme="minorHAnsi" w:hAnsiTheme="minorHAnsi" w:cstheme="minorHAnsi"/>
          <w:color w:val="111111"/>
          <w:sz w:val="22"/>
          <w:szCs w:val="22"/>
        </w:rPr>
      </w:pPr>
    </w:p>
    <w:p w:rsidR="009542C7" w:rsidP="00B95C5F" w:rsidRDefault="009542C7" w14:paraId="45ED1B88" w14:textId="344617A9">
      <w:pPr>
        <w:pStyle w:val="comp"/>
        <w:shd w:val="clear" w:color="auto" w:fill="FFFFFF"/>
        <w:spacing w:before="0" w:beforeAutospacing="0" w:line="360" w:lineRule="auto"/>
        <w:rPr>
          <w:rFonts w:asciiTheme="minorHAnsi" w:hAnsiTheme="minorHAnsi" w:cstheme="minorHAnsi"/>
          <w:color w:val="111111"/>
          <w:sz w:val="22"/>
          <w:szCs w:val="22"/>
        </w:rPr>
      </w:pPr>
    </w:p>
    <w:p w:rsidR="009542C7" w:rsidP="00B95C5F" w:rsidRDefault="009542C7" w14:paraId="00066D6A" w14:textId="11A025C5">
      <w:pPr>
        <w:pStyle w:val="comp"/>
        <w:shd w:val="clear" w:color="auto" w:fill="FFFFFF"/>
        <w:spacing w:before="0" w:beforeAutospacing="0" w:line="360" w:lineRule="auto"/>
        <w:rPr>
          <w:rFonts w:asciiTheme="minorHAnsi" w:hAnsiTheme="minorHAnsi" w:cstheme="minorHAnsi"/>
          <w:color w:val="111111"/>
          <w:sz w:val="22"/>
          <w:szCs w:val="22"/>
        </w:rPr>
      </w:pPr>
    </w:p>
    <w:p w:rsidR="009542C7" w:rsidP="00B95C5F" w:rsidRDefault="009542C7" w14:paraId="47D5BB21" w14:textId="6D78A9D6">
      <w:pPr>
        <w:pStyle w:val="comp"/>
        <w:shd w:val="clear" w:color="auto" w:fill="FFFFFF"/>
        <w:spacing w:before="0" w:beforeAutospacing="0" w:line="360" w:lineRule="auto"/>
        <w:rPr>
          <w:rFonts w:asciiTheme="minorHAnsi" w:hAnsiTheme="minorHAnsi" w:cstheme="minorHAnsi"/>
          <w:color w:val="111111"/>
          <w:sz w:val="22"/>
          <w:szCs w:val="22"/>
        </w:rPr>
      </w:pPr>
    </w:p>
    <w:p w:rsidR="009542C7" w:rsidP="00B95C5F" w:rsidRDefault="009542C7" w14:paraId="49185DFE" w14:textId="46DABECD">
      <w:pPr>
        <w:pStyle w:val="comp"/>
        <w:shd w:val="clear" w:color="auto" w:fill="FFFFFF"/>
        <w:spacing w:before="0" w:beforeAutospacing="0" w:line="360" w:lineRule="auto"/>
        <w:rPr>
          <w:rFonts w:asciiTheme="minorHAnsi" w:hAnsiTheme="minorHAnsi" w:cstheme="minorHAnsi"/>
          <w:color w:val="111111"/>
          <w:sz w:val="22"/>
          <w:szCs w:val="22"/>
        </w:rPr>
      </w:pPr>
    </w:p>
    <w:p w:rsidR="009542C7" w:rsidP="00B95C5F" w:rsidRDefault="009542C7" w14:paraId="50D69D08" w14:textId="54531E96">
      <w:pPr>
        <w:pStyle w:val="comp"/>
        <w:shd w:val="clear" w:color="auto" w:fill="FFFFFF"/>
        <w:spacing w:before="0" w:beforeAutospacing="0" w:line="360" w:lineRule="auto"/>
        <w:rPr>
          <w:rFonts w:asciiTheme="minorHAnsi" w:hAnsiTheme="minorHAnsi" w:cstheme="minorHAnsi"/>
          <w:color w:val="111111"/>
          <w:sz w:val="22"/>
          <w:szCs w:val="22"/>
        </w:rPr>
      </w:pPr>
    </w:p>
    <w:p w:rsidR="009542C7" w:rsidP="00B95C5F" w:rsidRDefault="009542C7" w14:paraId="13C942CD" w14:textId="2B1471F0">
      <w:pPr>
        <w:pStyle w:val="comp"/>
        <w:shd w:val="clear" w:color="auto" w:fill="FFFFFF"/>
        <w:spacing w:before="0" w:beforeAutospacing="0" w:line="360" w:lineRule="auto"/>
        <w:rPr>
          <w:rFonts w:asciiTheme="minorHAnsi" w:hAnsiTheme="minorHAnsi" w:cstheme="minorHAnsi"/>
          <w:color w:val="111111"/>
          <w:sz w:val="22"/>
          <w:szCs w:val="22"/>
        </w:rPr>
      </w:pPr>
    </w:p>
    <w:p w:rsidR="009542C7" w:rsidP="00B95C5F" w:rsidRDefault="009542C7" w14:paraId="4A63D842" w14:textId="736C2E2C">
      <w:pPr>
        <w:pStyle w:val="comp"/>
        <w:shd w:val="clear" w:color="auto" w:fill="FFFFFF"/>
        <w:spacing w:before="0" w:beforeAutospacing="0" w:line="360" w:lineRule="auto"/>
        <w:rPr>
          <w:rFonts w:asciiTheme="minorHAnsi" w:hAnsiTheme="minorHAnsi" w:cstheme="minorHAnsi"/>
          <w:color w:val="111111"/>
          <w:sz w:val="22"/>
          <w:szCs w:val="22"/>
        </w:rPr>
      </w:pPr>
    </w:p>
    <w:p w:rsidR="009542C7" w:rsidP="009542C7" w:rsidRDefault="009542C7" w14:paraId="13BBFF74" w14:textId="77777777">
      <w:pPr>
        <w:pStyle w:val="comp"/>
        <w:shd w:val="clear" w:color="auto" w:fill="FFFFFF"/>
        <w:spacing w:before="0" w:beforeAutospacing="0" w:line="360" w:lineRule="auto"/>
        <w:rPr>
          <w:rFonts w:asciiTheme="minorHAnsi" w:hAnsiTheme="minorHAnsi" w:cstheme="minorHAnsi"/>
          <w:b/>
          <w:bCs/>
          <w:color w:val="111111"/>
        </w:rPr>
      </w:pPr>
      <w:r w:rsidRPr="00780264">
        <w:rPr>
          <w:rFonts w:asciiTheme="minorHAnsi" w:hAnsiTheme="minorHAnsi" w:cstheme="minorHAnsi"/>
          <w:b/>
          <w:bCs/>
          <w:color w:val="111111"/>
        </w:rPr>
        <w:lastRenderedPageBreak/>
        <w:t>References</w:t>
      </w:r>
    </w:p>
    <w:p w:rsidR="009542C7" w:rsidP="009542C7" w:rsidRDefault="009542C7" w14:paraId="2E43CCB3" w14:textId="77777777">
      <w:pPr>
        <w:pStyle w:val="comp"/>
        <w:shd w:val="clear" w:color="auto" w:fill="FFFFFF"/>
        <w:spacing w:before="0" w:beforeAutospacing="0" w:line="360" w:lineRule="auto"/>
        <w:rPr>
          <w:rFonts w:asciiTheme="minorHAnsi" w:hAnsiTheme="minorHAnsi" w:cstheme="minorHAnsi"/>
          <w:color w:val="111111"/>
          <w:sz w:val="22"/>
          <w:szCs w:val="22"/>
        </w:rPr>
      </w:pPr>
      <w:r>
        <w:rPr>
          <w:rFonts w:asciiTheme="minorHAnsi" w:hAnsiTheme="minorHAnsi" w:cstheme="minorHAnsi"/>
          <w:color w:val="111111"/>
          <w:sz w:val="22"/>
          <w:szCs w:val="22"/>
        </w:rPr>
        <w:t xml:space="preserve">CIPD (2020) Leadership in the Workplace. Understand the Fundamentals of Leadership and how to approach leadership development within the organisation [online] CIPD [viewed 6 November 2020]. Available from, </w:t>
      </w:r>
      <w:hyperlink w:history="1" w:anchor="7490" r:id="rId6">
        <w:r w:rsidRPr="003F0CFA">
          <w:rPr>
            <w:rStyle w:val="Hyperlink"/>
            <w:rFonts w:asciiTheme="minorHAnsi" w:hAnsiTheme="minorHAnsi" w:cstheme="minorHAnsi"/>
            <w:sz w:val="22"/>
            <w:szCs w:val="22"/>
          </w:rPr>
          <w:t>https://www.cipd.co.uk/knowledge/strategy/leadership/factsheet#7490</w:t>
        </w:r>
      </w:hyperlink>
    </w:p>
    <w:p w:rsidR="009542C7" w:rsidP="009542C7" w:rsidRDefault="009542C7" w14:paraId="7A10B468" w14:textId="525EAD27">
      <w:pPr>
        <w:pStyle w:val="comp"/>
        <w:shd w:val="clear" w:color="auto" w:fill="FFFFFF"/>
        <w:spacing w:before="0" w:beforeAutospacing="0" w:line="360" w:lineRule="auto"/>
        <w:rPr>
          <w:rFonts w:asciiTheme="minorHAnsi" w:hAnsiTheme="minorHAnsi" w:cstheme="minorHAnsi"/>
          <w:color w:val="111111"/>
          <w:sz w:val="22"/>
          <w:szCs w:val="22"/>
        </w:rPr>
      </w:pPr>
      <w:r>
        <w:rPr>
          <w:rFonts w:asciiTheme="minorHAnsi" w:hAnsiTheme="minorHAnsi" w:cstheme="minorHAnsi"/>
          <w:color w:val="111111"/>
          <w:sz w:val="22"/>
          <w:szCs w:val="22"/>
        </w:rPr>
        <w:t xml:space="preserve">Emerald Works Limited (2020) Mind Tools: Essential skills for an excellent career [online] MindTools [viewed 8 November 2020]. Available from, </w:t>
      </w:r>
      <w:hyperlink w:history="1" r:id="rId7">
        <w:r w:rsidRPr="003F0CFA">
          <w:rPr>
            <w:rStyle w:val="Hyperlink"/>
            <w:rFonts w:asciiTheme="minorHAnsi" w:hAnsiTheme="minorHAnsi" w:cstheme="minorHAnsi"/>
            <w:sz w:val="22"/>
            <w:szCs w:val="22"/>
          </w:rPr>
          <w:t>https://www.mindtools.com/pages/article/newHTE_00.htm</w:t>
        </w:r>
      </w:hyperlink>
    </w:p>
    <w:p w:rsidR="009542C7" w:rsidP="009542C7" w:rsidRDefault="009542C7" w14:paraId="15259965" w14:textId="56BEEB82">
      <w:pPr>
        <w:pStyle w:val="comp"/>
        <w:shd w:val="clear" w:color="auto" w:fill="FFFFFF"/>
        <w:spacing w:before="0" w:beforeAutospacing="0" w:line="360" w:lineRule="auto"/>
        <w:rPr>
          <w:rFonts w:asciiTheme="minorHAnsi" w:hAnsiTheme="minorHAnsi" w:cstheme="minorHAnsi"/>
          <w:color w:val="111111"/>
          <w:sz w:val="22"/>
          <w:szCs w:val="22"/>
        </w:rPr>
      </w:pPr>
      <w:r>
        <w:rPr>
          <w:rFonts w:asciiTheme="minorHAnsi" w:hAnsiTheme="minorHAnsi" w:cstheme="minorHAnsi"/>
          <w:color w:val="111111"/>
          <w:sz w:val="22"/>
          <w:szCs w:val="22"/>
        </w:rPr>
        <w:t xml:space="preserve">Gov.uk (2020) Furlough Scheme Extended and Further Economic Supportannounced [online] Gov.uk [viewed 7 November 2020]. Available from, </w:t>
      </w:r>
      <w:hyperlink w:history="1" r:id="rId8">
        <w:r w:rsidRPr="003F0CFA" w:rsidR="000F26F5">
          <w:rPr>
            <w:rStyle w:val="Hyperlink"/>
            <w:rFonts w:asciiTheme="minorHAnsi" w:hAnsiTheme="minorHAnsi" w:cstheme="minorHAnsi"/>
            <w:sz w:val="22"/>
            <w:szCs w:val="22"/>
          </w:rPr>
          <w:t>https://www.gov.uk/government/news/furlough-scheme-extended-and-further-economic-support-announced</w:t>
        </w:r>
      </w:hyperlink>
    </w:p>
    <w:p w:rsidR="009542C7" w:rsidP="009542C7" w:rsidRDefault="009542C7" w14:paraId="6DE601A0" w14:textId="77777777">
      <w:pPr>
        <w:pStyle w:val="comp"/>
        <w:shd w:val="clear" w:color="auto" w:fill="FFFFFF"/>
        <w:spacing w:before="0" w:beforeAutospacing="0" w:line="360" w:lineRule="auto"/>
        <w:rPr>
          <w:rFonts w:asciiTheme="minorHAnsi" w:hAnsiTheme="minorHAnsi" w:cstheme="minorHAnsi"/>
          <w:color w:val="111111"/>
          <w:sz w:val="22"/>
          <w:szCs w:val="22"/>
        </w:rPr>
      </w:pPr>
      <w:r>
        <w:rPr>
          <w:rFonts w:asciiTheme="minorHAnsi" w:hAnsiTheme="minorHAnsi" w:cstheme="minorHAnsi"/>
          <w:color w:val="111111"/>
          <w:sz w:val="22"/>
          <w:szCs w:val="22"/>
        </w:rPr>
        <w:t xml:space="preserve">Hague, C., &amp; Payton, S. (2010) Digital Literacy across the Curriculum. A FutureLab handbook. Retrieved 8 November 2020, from </w:t>
      </w:r>
      <w:hyperlink w:history="1" r:id="rId9">
        <w:r w:rsidRPr="003F0CFA">
          <w:rPr>
            <w:rStyle w:val="Hyperlink"/>
            <w:rFonts w:asciiTheme="minorHAnsi" w:hAnsiTheme="minorHAnsi" w:cstheme="minorHAnsi"/>
            <w:sz w:val="22"/>
            <w:szCs w:val="22"/>
          </w:rPr>
          <w:t>https://www.nfer.ac.uk/publications/FUTL06.pdf</w:t>
        </w:r>
      </w:hyperlink>
    </w:p>
    <w:p w:rsidR="009542C7" w:rsidP="009542C7" w:rsidRDefault="009542C7" w14:paraId="2BD93D1B" w14:textId="7E5D985C">
      <w:pPr>
        <w:pStyle w:val="comp"/>
        <w:shd w:val="clear" w:color="auto" w:fill="FFFFFF"/>
        <w:spacing w:before="0" w:beforeAutospacing="0" w:line="360" w:lineRule="auto"/>
        <w:rPr>
          <w:rFonts w:asciiTheme="minorHAnsi" w:hAnsiTheme="minorHAnsi" w:cstheme="minorHAnsi"/>
          <w:color w:val="111111"/>
          <w:sz w:val="22"/>
          <w:szCs w:val="22"/>
        </w:rPr>
      </w:pPr>
      <w:r>
        <w:rPr>
          <w:rFonts w:asciiTheme="minorHAnsi" w:hAnsiTheme="minorHAnsi" w:cstheme="minorHAnsi"/>
          <w:color w:val="111111"/>
          <w:sz w:val="22"/>
          <w:szCs w:val="22"/>
        </w:rPr>
        <w:t xml:space="preserve">Healthline (2005-2020) HealthLine Media a Red Ventures Company [online] HealthLine [viewed 6 November 2020]. Available from, </w:t>
      </w:r>
      <w:hyperlink w:history="1" w:anchor="summary" r:id="rId10">
        <w:r w:rsidRPr="003F0CFA">
          <w:rPr>
            <w:rStyle w:val="Hyperlink"/>
            <w:rFonts w:asciiTheme="minorHAnsi" w:hAnsiTheme="minorHAnsi" w:cstheme="minorHAnsi"/>
            <w:sz w:val="22"/>
            <w:szCs w:val="22"/>
          </w:rPr>
          <w:t>https://healthline.com/health/emotional-intelligence#summary</w:t>
        </w:r>
      </w:hyperlink>
    </w:p>
    <w:p w:rsidR="009542C7" w:rsidP="009542C7" w:rsidRDefault="009542C7" w14:paraId="4744C87D" w14:textId="36E9ED86">
      <w:pPr>
        <w:pStyle w:val="comp"/>
        <w:shd w:val="clear" w:color="auto" w:fill="FFFFFF"/>
        <w:spacing w:before="0" w:beforeAutospacing="0" w:line="360" w:lineRule="auto"/>
        <w:rPr>
          <w:rFonts w:asciiTheme="minorHAnsi" w:hAnsiTheme="minorHAnsi" w:cstheme="minorHAnsi"/>
          <w:color w:val="111111"/>
          <w:sz w:val="22"/>
          <w:szCs w:val="22"/>
        </w:rPr>
      </w:pPr>
      <w:r>
        <w:rPr>
          <w:rFonts w:asciiTheme="minorHAnsi" w:hAnsiTheme="minorHAnsi" w:cstheme="minorHAnsi"/>
          <w:color w:val="111111"/>
          <w:sz w:val="22"/>
          <w:szCs w:val="22"/>
        </w:rPr>
        <w:t xml:space="preserve">Hepi (2020) Redefining the employability agenda in the age of Covid-19 [online] Hepi: Higher Education Policy institute [viewed 8 November 2020]. Available from, </w:t>
      </w:r>
      <w:hyperlink w:history="1" r:id="rId11">
        <w:r w:rsidRPr="003F0CFA">
          <w:rPr>
            <w:rStyle w:val="Hyperlink"/>
            <w:rFonts w:asciiTheme="minorHAnsi" w:hAnsiTheme="minorHAnsi" w:cstheme="minorHAnsi"/>
            <w:sz w:val="22"/>
            <w:szCs w:val="22"/>
          </w:rPr>
          <w:t>https://www.hepi.ac.uk/2020/04/11/redefining-the-agenda-in-the-age-of-covid-19/</w:t>
        </w:r>
      </w:hyperlink>
    </w:p>
    <w:p w:rsidR="009542C7" w:rsidP="009542C7" w:rsidRDefault="009542C7" w14:paraId="4809F087" w14:textId="77777777">
      <w:pPr>
        <w:pStyle w:val="comp"/>
        <w:shd w:val="clear" w:color="auto" w:fill="FFFFFF"/>
        <w:spacing w:before="0" w:beforeAutospacing="0" w:line="360" w:lineRule="auto"/>
        <w:rPr>
          <w:rFonts w:asciiTheme="minorHAnsi" w:hAnsiTheme="minorHAnsi" w:cstheme="minorHAnsi"/>
          <w:color w:val="111111"/>
          <w:sz w:val="22"/>
          <w:szCs w:val="22"/>
        </w:rPr>
      </w:pPr>
      <w:r>
        <w:rPr>
          <w:rFonts w:asciiTheme="minorHAnsi" w:hAnsiTheme="minorHAnsi" w:cstheme="minorHAnsi"/>
          <w:color w:val="111111"/>
          <w:sz w:val="22"/>
          <w:szCs w:val="22"/>
        </w:rPr>
        <w:t xml:space="preserve">ICAEW (2020) Resilience and adaptability [online] ICAEW [viewed 6 November 2020]. Available from, </w:t>
      </w:r>
      <w:hyperlink w:history="1" r:id="rId12">
        <w:r w:rsidRPr="003F0CFA">
          <w:rPr>
            <w:rStyle w:val="Hyperlink"/>
            <w:rFonts w:asciiTheme="minorHAnsi" w:hAnsiTheme="minorHAnsi" w:cstheme="minorHAnsi"/>
            <w:sz w:val="22"/>
            <w:szCs w:val="22"/>
          </w:rPr>
          <w:t>https://www.icaew.com/learning-and-development/job-essential-skills/employability-skills/resilience-and-adaptability</w:t>
        </w:r>
      </w:hyperlink>
    </w:p>
    <w:p w:rsidR="009542C7" w:rsidP="009542C7" w:rsidRDefault="009542C7" w14:paraId="405D3BF7" w14:textId="77777777">
      <w:pPr>
        <w:pStyle w:val="comp"/>
        <w:shd w:val="clear" w:color="auto" w:fill="FFFFFF"/>
        <w:spacing w:before="0" w:beforeAutospacing="0" w:line="360" w:lineRule="auto"/>
        <w:rPr>
          <w:rFonts w:asciiTheme="minorHAnsi" w:hAnsiTheme="minorHAnsi" w:cstheme="minorHAnsi"/>
          <w:color w:val="111111"/>
          <w:sz w:val="22"/>
          <w:szCs w:val="22"/>
        </w:rPr>
      </w:pPr>
      <w:r>
        <w:rPr>
          <w:rFonts w:asciiTheme="minorHAnsi" w:hAnsiTheme="minorHAnsi" w:cstheme="minorHAnsi"/>
          <w:color w:val="111111"/>
          <w:sz w:val="22"/>
          <w:szCs w:val="22"/>
        </w:rPr>
        <w:t xml:space="preserve">Investopedia (2016) Employability, the Labor Force and the Economy [online] Investopedia [viewed 8 November 2020]. Available from, </w:t>
      </w:r>
      <w:hyperlink w:history="1" r:id="rId13">
        <w:r w:rsidRPr="003F0CFA">
          <w:rPr>
            <w:rStyle w:val="Hyperlink"/>
            <w:rFonts w:asciiTheme="minorHAnsi" w:hAnsiTheme="minorHAnsi" w:cstheme="minorHAnsi"/>
            <w:sz w:val="22"/>
            <w:szCs w:val="22"/>
          </w:rPr>
          <w:t>https://www.investopedia.com/articles/economics/12/employability-labor-force-economy.asp</w:t>
        </w:r>
      </w:hyperlink>
    </w:p>
    <w:p w:rsidR="009542C7" w:rsidP="009542C7" w:rsidRDefault="009542C7" w14:paraId="53D2532A" w14:textId="77777777">
      <w:pPr>
        <w:pStyle w:val="comp"/>
        <w:shd w:val="clear" w:color="auto" w:fill="FFFFFF"/>
        <w:spacing w:before="0" w:beforeAutospacing="0" w:line="360" w:lineRule="auto"/>
        <w:rPr>
          <w:rFonts w:asciiTheme="minorHAnsi" w:hAnsiTheme="minorHAnsi" w:cstheme="minorHAnsi"/>
          <w:color w:val="111111"/>
          <w:sz w:val="22"/>
          <w:szCs w:val="22"/>
        </w:rPr>
      </w:pPr>
      <w:r>
        <w:rPr>
          <w:rFonts w:asciiTheme="minorHAnsi" w:hAnsiTheme="minorHAnsi" w:cstheme="minorHAnsi"/>
          <w:color w:val="111111"/>
          <w:sz w:val="22"/>
          <w:szCs w:val="22"/>
        </w:rPr>
        <w:t xml:space="preserve">Kispeter, E., (2018) Digital Skills and Inclusion Research Working Group Evidence Brief: What digital skills do adults need to succeed in the workplace? Retrieved 6 November 2020, from </w:t>
      </w:r>
      <w:hyperlink w:history="1" r:id="rId14">
        <w:r w:rsidRPr="003F0CFA">
          <w:rPr>
            <w:rStyle w:val="Hyperlink"/>
            <w:rFonts w:asciiTheme="minorHAnsi" w:hAnsiTheme="minorHAnsi" w:cstheme="minorHAnsi"/>
            <w:sz w:val="22"/>
            <w:szCs w:val="22"/>
          </w:rPr>
          <w:t>https://www.gov.uk/government/publications/current-and-future-demand-for-digital-skills-in-the-workplace</w:t>
        </w:r>
      </w:hyperlink>
    </w:p>
    <w:p w:rsidR="009542C7" w:rsidP="009542C7" w:rsidRDefault="009542C7" w14:paraId="46CD4355" w14:textId="77777777">
      <w:pPr>
        <w:pStyle w:val="comp"/>
        <w:shd w:val="clear" w:color="auto" w:fill="FFFFFF"/>
        <w:spacing w:before="0" w:beforeAutospacing="0" w:line="360" w:lineRule="auto"/>
        <w:rPr>
          <w:rFonts w:asciiTheme="minorHAnsi" w:hAnsiTheme="minorHAnsi" w:cstheme="minorHAnsi"/>
          <w:color w:val="111111"/>
          <w:sz w:val="22"/>
          <w:szCs w:val="22"/>
        </w:rPr>
      </w:pPr>
      <w:r>
        <w:rPr>
          <w:rFonts w:asciiTheme="minorHAnsi" w:hAnsiTheme="minorHAnsi" w:cstheme="minorHAnsi"/>
          <w:color w:val="111111"/>
          <w:sz w:val="22"/>
          <w:szCs w:val="22"/>
        </w:rPr>
        <w:lastRenderedPageBreak/>
        <w:t xml:space="preserve">Skills You Need (2011-2020) Helping You Develop Life Skills [online] Skills You Need [viewed 6 November 2020]. Available from, </w:t>
      </w:r>
      <w:hyperlink w:history="1" r:id="rId15">
        <w:r w:rsidRPr="003F0CFA">
          <w:rPr>
            <w:rStyle w:val="Hyperlink"/>
            <w:rFonts w:asciiTheme="minorHAnsi" w:hAnsiTheme="minorHAnsi" w:cstheme="minorHAnsi"/>
            <w:sz w:val="22"/>
            <w:szCs w:val="22"/>
          </w:rPr>
          <w:t>https://www.skillsyouneed.com/general/employability-skills.html</w:t>
        </w:r>
      </w:hyperlink>
    </w:p>
    <w:p w:rsidR="009542C7" w:rsidP="009542C7" w:rsidRDefault="009542C7" w14:paraId="4B9CDBE2" w14:textId="77777777">
      <w:pPr>
        <w:pStyle w:val="comp"/>
        <w:shd w:val="clear" w:color="auto" w:fill="FFFFFF"/>
        <w:spacing w:before="0" w:beforeAutospacing="0" w:line="360" w:lineRule="auto"/>
        <w:rPr>
          <w:rFonts w:asciiTheme="minorHAnsi" w:hAnsiTheme="minorHAnsi" w:cstheme="minorHAnsi"/>
          <w:color w:val="111111"/>
          <w:sz w:val="22"/>
          <w:szCs w:val="22"/>
        </w:rPr>
      </w:pPr>
      <w:r>
        <w:rPr>
          <w:rFonts w:asciiTheme="minorHAnsi" w:hAnsiTheme="minorHAnsi" w:cstheme="minorHAnsi"/>
          <w:color w:val="111111"/>
          <w:sz w:val="22"/>
          <w:szCs w:val="22"/>
        </w:rPr>
        <w:t xml:space="preserve">Top Resume (2020) The Importance of Networking: And how to do it well [online] TopResume [viewed 3 November 2020]. Available from, </w:t>
      </w:r>
      <w:hyperlink w:history="1" r:id="rId16">
        <w:r w:rsidRPr="003F0CFA">
          <w:rPr>
            <w:rStyle w:val="Hyperlink"/>
            <w:rFonts w:asciiTheme="minorHAnsi" w:hAnsiTheme="minorHAnsi" w:cstheme="minorHAnsi"/>
            <w:sz w:val="22"/>
            <w:szCs w:val="22"/>
          </w:rPr>
          <w:t>https://www.topresume.com/career-advice/importance-of-networking-for-career-success</w:t>
        </w:r>
      </w:hyperlink>
    </w:p>
    <w:p w:rsidRPr="00780264" w:rsidR="009542C7" w:rsidP="009542C7" w:rsidRDefault="009542C7" w14:paraId="5BAC5C4B" w14:textId="77777777">
      <w:pPr>
        <w:pStyle w:val="comp"/>
        <w:shd w:val="clear" w:color="auto" w:fill="FFFFFF"/>
        <w:spacing w:before="0" w:beforeAutospacing="0" w:line="360" w:lineRule="auto"/>
        <w:rPr>
          <w:rFonts w:asciiTheme="minorHAnsi" w:hAnsiTheme="minorHAnsi" w:cstheme="minorHAnsi"/>
          <w:color w:val="111111"/>
          <w:sz w:val="22"/>
          <w:szCs w:val="22"/>
        </w:rPr>
      </w:pPr>
      <w:r>
        <w:rPr>
          <w:rFonts w:asciiTheme="minorHAnsi" w:hAnsiTheme="minorHAnsi" w:cstheme="minorHAnsi"/>
          <w:color w:val="111111"/>
          <w:sz w:val="22"/>
          <w:szCs w:val="22"/>
        </w:rPr>
        <w:t>WiseGeek (2003-2020) Clear answers for common questions [online] WiseGeek [viewed 3 November 2020]. Available from, https://www.wisegeek.com/what-are-academic-skills.htm</w:t>
      </w:r>
    </w:p>
    <w:p w:rsidR="009542C7" w:rsidP="00B95C5F" w:rsidRDefault="009542C7" w14:paraId="78309BFF" w14:textId="77777777">
      <w:pPr>
        <w:pStyle w:val="comp"/>
        <w:shd w:val="clear" w:color="auto" w:fill="FFFFFF"/>
        <w:spacing w:before="0" w:beforeAutospacing="0" w:line="360" w:lineRule="auto"/>
        <w:rPr>
          <w:rFonts w:asciiTheme="minorHAnsi" w:hAnsiTheme="minorHAnsi" w:cstheme="minorHAnsi"/>
          <w:color w:val="111111"/>
          <w:sz w:val="22"/>
          <w:szCs w:val="22"/>
        </w:rPr>
      </w:pPr>
    </w:p>
    <w:p w:rsidR="00780264" w:rsidP="00B95C5F" w:rsidRDefault="00780264" w14:paraId="7385F34A" w14:textId="74D35D7C">
      <w:pPr>
        <w:pStyle w:val="comp"/>
        <w:shd w:val="clear" w:color="auto" w:fill="FFFFFF"/>
        <w:spacing w:before="0" w:beforeAutospacing="0" w:line="360" w:lineRule="auto"/>
        <w:rPr>
          <w:rFonts w:asciiTheme="minorHAnsi" w:hAnsiTheme="minorHAnsi" w:cstheme="minorHAnsi"/>
          <w:color w:val="111111"/>
          <w:sz w:val="22"/>
          <w:szCs w:val="22"/>
        </w:rPr>
      </w:pPr>
    </w:p>
    <w:p w:rsidR="00780264" w:rsidP="00B95C5F" w:rsidRDefault="00780264" w14:paraId="6BB644C5" w14:textId="4A793AF8">
      <w:pPr>
        <w:pStyle w:val="comp"/>
        <w:shd w:val="clear" w:color="auto" w:fill="FFFFFF"/>
        <w:spacing w:before="0" w:beforeAutospacing="0" w:line="360" w:lineRule="auto"/>
        <w:rPr>
          <w:rFonts w:asciiTheme="minorHAnsi" w:hAnsiTheme="minorHAnsi" w:cstheme="minorHAnsi"/>
          <w:color w:val="111111"/>
          <w:sz w:val="22"/>
          <w:szCs w:val="22"/>
        </w:rPr>
      </w:pPr>
    </w:p>
    <w:p w:rsidR="00780264" w:rsidP="00B95C5F" w:rsidRDefault="00780264" w14:paraId="27D80A3F" w14:textId="260DD7AC">
      <w:pPr>
        <w:pStyle w:val="comp"/>
        <w:shd w:val="clear" w:color="auto" w:fill="FFFFFF"/>
        <w:spacing w:before="0" w:beforeAutospacing="0" w:line="360" w:lineRule="auto"/>
        <w:rPr>
          <w:rFonts w:asciiTheme="minorHAnsi" w:hAnsiTheme="minorHAnsi" w:cstheme="minorHAnsi"/>
          <w:color w:val="111111"/>
          <w:sz w:val="22"/>
          <w:szCs w:val="22"/>
        </w:rPr>
      </w:pPr>
    </w:p>
    <w:p w:rsidR="00780264" w:rsidP="00B95C5F" w:rsidRDefault="00780264" w14:paraId="7C17B194" w14:textId="340481A3">
      <w:pPr>
        <w:pStyle w:val="comp"/>
        <w:shd w:val="clear" w:color="auto" w:fill="FFFFFF"/>
        <w:spacing w:before="0" w:beforeAutospacing="0" w:line="360" w:lineRule="auto"/>
        <w:rPr>
          <w:rFonts w:asciiTheme="minorHAnsi" w:hAnsiTheme="minorHAnsi" w:cstheme="minorHAnsi"/>
          <w:color w:val="111111"/>
          <w:sz w:val="22"/>
          <w:szCs w:val="22"/>
        </w:rPr>
      </w:pPr>
    </w:p>
    <w:p w:rsidR="00780264" w:rsidP="00B95C5F" w:rsidRDefault="00780264" w14:paraId="2BEE2242" w14:textId="69A501DC">
      <w:pPr>
        <w:pStyle w:val="comp"/>
        <w:shd w:val="clear" w:color="auto" w:fill="FFFFFF"/>
        <w:spacing w:before="0" w:beforeAutospacing="0" w:line="360" w:lineRule="auto"/>
        <w:rPr>
          <w:rFonts w:asciiTheme="minorHAnsi" w:hAnsiTheme="minorHAnsi" w:cstheme="minorHAnsi"/>
          <w:color w:val="111111"/>
          <w:sz w:val="22"/>
          <w:szCs w:val="22"/>
        </w:rPr>
      </w:pPr>
    </w:p>
    <w:p w:rsidR="00780264" w:rsidP="00B95C5F" w:rsidRDefault="00780264" w14:paraId="7A45447D" w14:textId="4E615B02">
      <w:pPr>
        <w:pStyle w:val="comp"/>
        <w:shd w:val="clear" w:color="auto" w:fill="FFFFFF"/>
        <w:spacing w:before="0" w:beforeAutospacing="0" w:line="360" w:lineRule="auto"/>
        <w:rPr>
          <w:rFonts w:asciiTheme="minorHAnsi" w:hAnsiTheme="minorHAnsi" w:cstheme="minorHAnsi"/>
          <w:color w:val="111111"/>
          <w:sz w:val="22"/>
          <w:szCs w:val="22"/>
        </w:rPr>
      </w:pPr>
    </w:p>
    <w:p w:rsidR="002B6D88" w:rsidP="00005A90" w:rsidRDefault="002B6D88" w14:paraId="5F2148FC" w14:textId="7A8A4CFC">
      <w:pPr>
        <w:spacing w:line="360" w:lineRule="auto"/>
      </w:pPr>
    </w:p>
    <w:p w:rsidR="001B4982" w:rsidP="00005A90" w:rsidRDefault="001B4982" w14:paraId="709E8D1F" w14:textId="77777777">
      <w:pPr>
        <w:spacing w:line="360" w:lineRule="auto"/>
      </w:pPr>
    </w:p>
    <w:p w:rsidR="00EF39C3" w:rsidP="00005A90" w:rsidRDefault="00EF39C3" w14:paraId="43C9ED0F" w14:textId="77777777">
      <w:pPr>
        <w:spacing w:line="360" w:lineRule="auto"/>
      </w:pPr>
    </w:p>
    <w:p w:rsidR="001A42F1" w:rsidP="00005A90" w:rsidRDefault="001A42F1" w14:paraId="4C1D03CE" w14:textId="1027E123">
      <w:pPr>
        <w:spacing w:line="360" w:lineRule="auto"/>
      </w:pPr>
    </w:p>
    <w:p w:rsidRPr="00BC551E" w:rsidR="001A42F1" w:rsidP="00005A90" w:rsidRDefault="001A42F1" w14:paraId="64F4B362" w14:textId="77777777">
      <w:pPr>
        <w:spacing w:line="360" w:lineRule="auto"/>
      </w:pPr>
    </w:p>
    <w:p w:rsidR="00BD398C" w:rsidP="00717B46" w:rsidRDefault="00BD398C" w14:paraId="137DDE61" w14:textId="5EC8DEAB"/>
    <w:p w:rsidRPr="00717B46" w:rsidR="00BD398C" w:rsidP="00717B46" w:rsidRDefault="00BD398C" w14:paraId="5B131F22" w14:textId="77777777"/>
    <w:sectPr w:rsidRPr="00717B46" w:rsidR="00BD398C">
      <w:headerReference w:type="default" r:id="rId17"/>
      <w:footerReference w:type="default" r:id="rId1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3213" w:rsidP="0066102A" w:rsidRDefault="002E3213" w14:paraId="0DD8D144" w14:textId="77777777">
      <w:pPr>
        <w:spacing w:after="0" w:line="240" w:lineRule="auto"/>
      </w:pPr>
      <w:r>
        <w:separator/>
      </w:r>
    </w:p>
  </w:endnote>
  <w:endnote w:type="continuationSeparator" w:id="0">
    <w:p w:rsidR="002E3213" w:rsidP="0066102A" w:rsidRDefault="002E3213" w14:paraId="37D9EDF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p14">
  <w:sdt>
    <w:sdtPr>
      <w:id w:val="-1623378124"/>
      <w:docPartObj>
        <w:docPartGallery w:val="Page Numbers (Bottom of Page)"/>
        <w:docPartUnique/>
      </w:docPartObj>
    </w:sdtPr>
    <w:sdtEndPr/>
    <w:sdtContent>
      <w:p w:rsidR="0066102A" w:rsidRDefault="0066102A" w14:paraId="3AB7CCB2" w14:textId="34691F14">
        <w:pPr>
          <w:pStyle w:val="Footer"/>
        </w:pPr>
        <w:r>
          <w:rPr>
            <w:noProof/>
            <w:lang w:eastAsia="en-GB"/>
          </w:rPr>
          <mc:AlternateContent>
            <mc:Choice Requires="wps">
              <w:drawing>
                <wp:anchor distT="0" distB="0" distL="114300" distR="114300" simplePos="0" relativeHeight="251659264" behindDoc="0" locked="0" layoutInCell="1" allowOverlap="1" wp14:anchorId="262A62B9" wp14:editId="1A214DA1">
                  <wp:simplePos x="0" y="0"/>
                  <wp:positionH relativeFrom="rightMargin">
                    <wp:align>center</wp:align>
                  </wp:positionH>
                  <wp:positionV relativeFrom="bottomMargin">
                    <wp:align>center</wp:align>
                  </wp:positionV>
                  <wp:extent cx="565785" cy="19177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66102A" w:rsidRDefault="0066102A" w14:paraId="431A25DB" w14:textId="29EC23B0">
                              <w:pPr>
                                <w:pBdr>
                                  <w:top w:val="single" w:color="7F7F7F" w:themeColor="background1" w:themeShade="7F" w:sz="4" w:space="1"/>
                                </w:pBdr>
                                <w:jc w:val="center"/>
                                <w:rPr>
                                  <w:color w:val="ED7D31" w:themeColor="accent2"/>
                                </w:rPr>
                              </w:pPr>
                              <w:r>
                                <w:fldChar w:fldCharType="begin"/>
                              </w:r>
                              <w:r>
                                <w:instrText xml:space="preserve"> PAGE   \* MERGEFORMAT </w:instrText>
                              </w:r>
                              <w:r>
                                <w:fldChar w:fldCharType="separate"/>
                              </w:r>
                              <w:r w:rsidRPr="00727ACE" w:rsidR="00727ACE">
                                <w:rPr>
                                  <w:noProof/>
                                  <w:color w:val="ED7D31" w:themeColor="accent2"/>
                                </w:rPr>
                                <w:t>3</w:t>
                              </w:r>
                              <w:r>
                                <w:rPr>
                                  <w:noProof/>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tangle 1"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spid="_x0000_s1026" filled="f" fillcolor="#c0504d" stroked="f" strokecolor="#5c83b4" strokeweight="2.25pt" w14:anchorId="262A62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">
                  <v:textbox inset=",0,,0">
                    <w:txbxContent>
                      <w:p w:rsidR="0066102A" w:rsidRDefault="0066102A" w14:paraId="431A25DB" w14:textId="29EC23B0">
                        <w:pPr>
                          <w:pBdr>
                            <w:top w:val="single" w:color="7F7F7F" w:themeColor="background1" w:themeShade="7F" w:sz="4" w:space="1"/>
                          </w:pBdr>
                          <w:jc w:val="center"/>
                          <w:rPr>
                            <w:color w:val="ED7D31" w:themeColor="accent2"/>
                          </w:rPr>
                        </w:pPr>
                        <w:r>
                          <w:fldChar w:fldCharType="begin"/>
                        </w:r>
                        <w:r>
                          <w:instrText xml:space="preserve"> PAGE   \* MERGEFORMAT </w:instrText>
                        </w:r>
                        <w:r>
                          <w:fldChar w:fldCharType="separate"/>
                        </w:r>
                        <w:r w:rsidRPr="00727ACE" w:rsidR="00727ACE">
                          <w:rPr>
                            <w:noProof/>
                            <w:color w:val="ED7D31" w:themeColor="accent2"/>
                          </w:rPr>
                          <w:t>3</w:t>
                        </w:r>
                        <w:r>
                          <w:rPr>
                            <w:noProof/>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3213" w:rsidP="0066102A" w:rsidRDefault="002E3213" w14:paraId="369036BD" w14:textId="77777777">
      <w:pPr>
        <w:spacing w:after="0" w:line="240" w:lineRule="auto"/>
      </w:pPr>
      <w:r>
        <w:separator/>
      </w:r>
    </w:p>
  </w:footnote>
  <w:footnote w:type="continuationSeparator" w:id="0">
    <w:p w:rsidR="002E3213" w:rsidP="0066102A" w:rsidRDefault="002E3213" w14:paraId="2C1D600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DC4" w:rsidRDefault="00E20741" w14:paraId="1C5C4806" w14:textId="50FB985E">
    <w:pPr>
      <w:pStyle w:val="Header"/>
    </w:pPr>
    <w:r>
      <w:t>Ryan Piontecki Bevan</w:t>
    </w:r>
    <w:r>
      <w:ptab w:alignment="center" w:relativeTo="margin" w:leader="none"/>
    </w:r>
    <w:r>
      <w:t>Skills for the Workplace</w:t>
    </w:r>
    <w:r>
      <w:ptab w:alignment="right" w:relativeTo="margin" w:leader="none"/>
    </w:r>
    <w:r>
      <w:t>1906117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B46"/>
    <w:rsid w:val="00005A90"/>
    <w:rsid w:val="00062ADB"/>
    <w:rsid w:val="00082B94"/>
    <w:rsid w:val="00090190"/>
    <w:rsid w:val="00092A0D"/>
    <w:rsid w:val="000A171C"/>
    <w:rsid w:val="000C2583"/>
    <w:rsid w:val="000D659F"/>
    <w:rsid w:val="000F26F5"/>
    <w:rsid w:val="00112B4F"/>
    <w:rsid w:val="00130567"/>
    <w:rsid w:val="00135F59"/>
    <w:rsid w:val="001544F2"/>
    <w:rsid w:val="001A42F1"/>
    <w:rsid w:val="001B1FEF"/>
    <w:rsid w:val="001B4982"/>
    <w:rsid w:val="00254639"/>
    <w:rsid w:val="002A6406"/>
    <w:rsid w:val="002B6D88"/>
    <w:rsid w:val="002C3611"/>
    <w:rsid w:val="002E3213"/>
    <w:rsid w:val="00305177"/>
    <w:rsid w:val="00311586"/>
    <w:rsid w:val="0036530E"/>
    <w:rsid w:val="00374C04"/>
    <w:rsid w:val="00380045"/>
    <w:rsid w:val="003C1205"/>
    <w:rsid w:val="003C79AB"/>
    <w:rsid w:val="003E3018"/>
    <w:rsid w:val="003F286E"/>
    <w:rsid w:val="00413BEB"/>
    <w:rsid w:val="004236ED"/>
    <w:rsid w:val="00426A58"/>
    <w:rsid w:val="00430A3B"/>
    <w:rsid w:val="00496216"/>
    <w:rsid w:val="004C3D1A"/>
    <w:rsid w:val="004D655F"/>
    <w:rsid w:val="004E1BCB"/>
    <w:rsid w:val="004E2A52"/>
    <w:rsid w:val="004F11F1"/>
    <w:rsid w:val="00506DEC"/>
    <w:rsid w:val="005D5DC4"/>
    <w:rsid w:val="006101F0"/>
    <w:rsid w:val="00612989"/>
    <w:rsid w:val="00622390"/>
    <w:rsid w:val="00625D1F"/>
    <w:rsid w:val="00645DCE"/>
    <w:rsid w:val="0066102A"/>
    <w:rsid w:val="00693647"/>
    <w:rsid w:val="006C15FD"/>
    <w:rsid w:val="00717B46"/>
    <w:rsid w:val="00727ACE"/>
    <w:rsid w:val="007567B4"/>
    <w:rsid w:val="007670AB"/>
    <w:rsid w:val="00780264"/>
    <w:rsid w:val="00794C49"/>
    <w:rsid w:val="007B5D42"/>
    <w:rsid w:val="007D6AE4"/>
    <w:rsid w:val="00803F90"/>
    <w:rsid w:val="0081373C"/>
    <w:rsid w:val="00895245"/>
    <w:rsid w:val="008C046C"/>
    <w:rsid w:val="008E0AAB"/>
    <w:rsid w:val="008E7D6A"/>
    <w:rsid w:val="009534F5"/>
    <w:rsid w:val="009542C7"/>
    <w:rsid w:val="009D3414"/>
    <w:rsid w:val="00A26D42"/>
    <w:rsid w:val="00A55355"/>
    <w:rsid w:val="00A85FBE"/>
    <w:rsid w:val="00AA07E9"/>
    <w:rsid w:val="00AD3721"/>
    <w:rsid w:val="00AE4ED6"/>
    <w:rsid w:val="00B224E1"/>
    <w:rsid w:val="00B4025E"/>
    <w:rsid w:val="00B62562"/>
    <w:rsid w:val="00B925A9"/>
    <w:rsid w:val="00B95C5F"/>
    <w:rsid w:val="00BA3CD1"/>
    <w:rsid w:val="00BC551E"/>
    <w:rsid w:val="00BD398C"/>
    <w:rsid w:val="00BF2576"/>
    <w:rsid w:val="00BF3E84"/>
    <w:rsid w:val="00C55AC1"/>
    <w:rsid w:val="00C746DC"/>
    <w:rsid w:val="00C80822"/>
    <w:rsid w:val="00CA6E94"/>
    <w:rsid w:val="00CB5794"/>
    <w:rsid w:val="00CD7BFB"/>
    <w:rsid w:val="00D53091"/>
    <w:rsid w:val="00D9306A"/>
    <w:rsid w:val="00E20741"/>
    <w:rsid w:val="00E21DF7"/>
    <w:rsid w:val="00E344CE"/>
    <w:rsid w:val="00E75A5F"/>
    <w:rsid w:val="00EA3B8C"/>
    <w:rsid w:val="00EA4741"/>
    <w:rsid w:val="00EC14AB"/>
    <w:rsid w:val="00ED4D5E"/>
    <w:rsid w:val="00EE6118"/>
    <w:rsid w:val="00EF39C3"/>
    <w:rsid w:val="00F12FFF"/>
    <w:rsid w:val="00F375FC"/>
    <w:rsid w:val="00F735FD"/>
    <w:rsid w:val="00F84615"/>
    <w:rsid w:val="00FC2B15"/>
    <w:rsid w:val="00FD7ECD"/>
    <w:rsid w:val="00FF1F1F"/>
    <w:rsid w:val="229D8A6D"/>
    <w:rsid w:val="5F4A4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B75DDF"/>
  <w15:chartTrackingRefBased/>
  <w15:docId w15:val="{881EB79E-DBA1-4A2C-8322-D2FCB24FE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66102A"/>
    <w:pPr>
      <w:tabs>
        <w:tab w:val="center" w:pos="4513"/>
        <w:tab w:val="right" w:pos="9026"/>
      </w:tabs>
      <w:spacing w:after="0" w:line="240" w:lineRule="auto"/>
    </w:pPr>
  </w:style>
  <w:style w:type="character" w:styleId="HeaderChar" w:customStyle="1">
    <w:name w:val="Header Char"/>
    <w:basedOn w:val="DefaultParagraphFont"/>
    <w:link w:val="Header"/>
    <w:uiPriority w:val="99"/>
    <w:rsid w:val="0066102A"/>
  </w:style>
  <w:style w:type="paragraph" w:styleId="Footer">
    <w:name w:val="footer"/>
    <w:basedOn w:val="Normal"/>
    <w:link w:val="FooterChar"/>
    <w:uiPriority w:val="99"/>
    <w:unhideWhenUsed/>
    <w:rsid w:val="0066102A"/>
    <w:pPr>
      <w:tabs>
        <w:tab w:val="center" w:pos="4513"/>
        <w:tab w:val="right" w:pos="9026"/>
      </w:tabs>
      <w:spacing w:after="0" w:line="240" w:lineRule="auto"/>
    </w:pPr>
  </w:style>
  <w:style w:type="character" w:styleId="FooterChar" w:customStyle="1">
    <w:name w:val="Footer Char"/>
    <w:basedOn w:val="DefaultParagraphFont"/>
    <w:link w:val="Footer"/>
    <w:uiPriority w:val="99"/>
    <w:rsid w:val="0066102A"/>
  </w:style>
  <w:style w:type="paragraph" w:styleId="comp" w:customStyle="1">
    <w:name w:val="comp"/>
    <w:basedOn w:val="Normal"/>
    <w:rsid w:val="00B95C5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B95C5F"/>
    <w:rPr>
      <w:b/>
      <w:bCs/>
    </w:rPr>
  </w:style>
  <w:style w:type="character" w:styleId="Hyperlink">
    <w:name w:val="Hyperlink"/>
    <w:basedOn w:val="DefaultParagraphFont"/>
    <w:uiPriority w:val="99"/>
    <w:unhideWhenUsed/>
    <w:rsid w:val="00B95C5F"/>
    <w:rPr>
      <w:color w:val="0000FF"/>
      <w:u w:val="single"/>
    </w:rPr>
  </w:style>
  <w:style w:type="character" w:styleId="UnresolvedMention" w:customStyle="1">
    <w:name w:val="Unresolved Mention"/>
    <w:basedOn w:val="DefaultParagraphFont"/>
    <w:uiPriority w:val="99"/>
    <w:semiHidden/>
    <w:unhideWhenUsed/>
    <w:rsid w:val="00EA3B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39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news/furlough-scheme-extended-and-further-economic-support-announced" TargetMode="External" Id="rId8" /><Relationship Type="http://schemas.openxmlformats.org/officeDocument/2006/relationships/hyperlink" Target="https://www.investopedia.com/articles/economics/12/employability-labor-force-economy.asp" TargetMode="External" Id="rId13" /><Relationship Type="http://schemas.openxmlformats.org/officeDocument/2006/relationships/footer" Target="footer1.xml" Id="rId18" /><Relationship Type="http://schemas.openxmlformats.org/officeDocument/2006/relationships/webSettings" Target="webSettings.xml" Id="rId3" /><Relationship Type="http://schemas.openxmlformats.org/officeDocument/2006/relationships/hyperlink" Target="https://www.mindtools.com/pages/article/newHTE_00.htm" TargetMode="External" Id="rId7" /><Relationship Type="http://schemas.openxmlformats.org/officeDocument/2006/relationships/hyperlink" Target="https://www.icaew.com/learning-and-development/job-essential-skills/employability-skills/resilience-and-adaptability" TargetMode="External" Id="rId12" /><Relationship Type="http://schemas.openxmlformats.org/officeDocument/2006/relationships/header" Target="header1.xml" Id="rId17" /><Relationship Type="http://schemas.openxmlformats.org/officeDocument/2006/relationships/settings" Target="settings.xml" Id="rId2" /><Relationship Type="http://schemas.openxmlformats.org/officeDocument/2006/relationships/hyperlink" Target="https://www.topresume.com/career-advice/importance-of-networking-for-career-success" TargetMode="External" Id="rId16" /><Relationship Type="http://schemas.openxmlformats.org/officeDocument/2006/relationships/theme" Target="theme/theme1.xml" Id="rId20" /><Relationship Type="http://schemas.openxmlformats.org/officeDocument/2006/relationships/styles" Target="styles.xml" Id="rId1" /><Relationship Type="http://schemas.openxmlformats.org/officeDocument/2006/relationships/hyperlink" Target="https://www.cipd.co.uk/knowledge/strategy/leadership/factsheet" TargetMode="External" Id="rId6" /><Relationship Type="http://schemas.openxmlformats.org/officeDocument/2006/relationships/hyperlink" Target="https://www.hepi.ac.uk/2020/04/11/redefining-the-agenda-in-the-age-of-covid-19/" TargetMode="External" Id="rId11" /><Relationship Type="http://schemas.openxmlformats.org/officeDocument/2006/relationships/endnotes" Target="endnotes.xml" Id="rId5" /><Relationship Type="http://schemas.openxmlformats.org/officeDocument/2006/relationships/hyperlink" Target="https://www.skillsyouneed.com/general/employability-skills.html" TargetMode="External" Id="rId15" /><Relationship Type="http://schemas.openxmlformats.org/officeDocument/2006/relationships/hyperlink" Target="https://healthline.com/health/emotional-intelligence" TargetMode="External" Id="rId10" /><Relationship Type="http://schemas.openxmlformats.org/officeDocument/2006/relationships/fontTable" Target="fontTable.xml" Id="rId19" /><Relationship Type="http://schemas.openxmlformats.org/officeDocument/2006/relationships/footnotes" Target="footnotes.xml" Id="rId4" /><Relationship Type="http://schemas.openxmlformats.org/officeDocument/2006/relationships/hyperlink" Target="https://www.nfer.ac.uk/publications/FUTL06.pdf" TargetMode="External" Id="rId9" /><Relationship Type="http://schemas.openxmlformats.org/officeDocument/2006/relationships/hyperlink" Target="https://www.gov.uk/government/publications/current-and-future-demand-for-digital-skills-in-the-workplace" TargetMode="External" Id="rId14" /><Relationship Type="http://schemas.openxmlformats.org/officeDocument/2006/relationships/glossaryDocument" Target="/word/glossary/document.xml" Id="R23e9164843b4479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d76dbd1-c9fe-4195-bb50-0617ee8e9d78}"/>
      </w:docPartPr>
      <w:docPartBody>
        <w:p w14:paraId="5F4A428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Tecki</dc:creator>
  <keywords/>
  <dc:description/>
  <lastModifiedBy>Laura James</lastModifiedBy>
  <revision>3</revision>
  <dcterms:created xsi:type="dcterms:W3CDTF">2020-11-17T15:13:00.0000000Z</dcterms:created>
  <dcterms:modified xsi:type="dcterms:W3CDTF">2020-11-23T09:02:58.8301671Z</dcterms:modified>
</coreProperties>
</file>