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18389031"/>
        <w:docPartObj>
          <w:docPartGallery w:val="Cover Pages"/>
          <w:docPartUnique/>
        </w:docPartObj>
      </w:sdtPr>
      <w:sdtEndPr>
        <w:rPr>
          <w:rFonts w:eastAsiaTheme="minorHAnsi"/>
          <w:color w:val="auto"/>
          <w:kern w:val="2"/>
          <w:lang w:val="en-SG" w:eastAsia="en-US"/>
          <w14:ligatures w14:val="standardContextual"/>
        </w:rPr>
      </w:sdtEndPr>
      <w:sdtContent>
        <w:p w14:paraId="6A24CFD4" w14:textId="60166205" w:rsidR="00016F61" w:rsidRDefault="00016F61">
          <w:pPr>
            <w:pStyle w:val="aa"/>
            <w:spacing w:before="1540" w:after="240"/>
            <w:jc w:val="center"/>
            <w:rPr>
              <w:color w:val="4472C4" w:themeColor="accent1"/>
            </w:rPr>
          </w:pPr>
          <w:r>
            <w:rPr>
              <w:noProof/>
              <w:color w:val="4472C4" w:themeColor="accent1"/>
            </w:rPr>
            <w:drawing>
              <wp:inline distT="0" distB="0" distL="0" distR="0" wp14:anchorId="4307C3A5" wp14:editId="1BE95B46">
                <wp:extent cx="1417320" cy="750898"/>
                <wp:effectExtent l="0" t="0" r="0" b="0"/>
                <wp:docPr id="14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hint="eastAsia"/>
              <w:caps/>
              <w:color w:val="4472C4" w:themeColor="accent1"/>
              <w:sz w:val="72"/>
              <w:szCs w:val="72"/>
            </w:rPr>
            <w:alias w:val="标题"/>
            <w:tag w:val=""/>
            <w:id w:val="1735040861"/>
            <w:placeholder>
              <w:docPart w:val="C9B6014B7E739745A1E9EB1DF932962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45EC02" w14:textId="3219790F" w:rsidR="00016F61" w:rsidRDefault="00016F61">
              <w:pPr>
                <w:pStyle w:val="aa"/>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hint="eastAsia"/>
                  <w:caps/>
                  <w:color w:val="4472C4" w:themeColor="accent1"/>
                  <w:sz w:val="72"/>
                  <w:szCs w:val="72"/>
                </w:rPr>
                <w:t>Future</w:t>
              </w:r>
              <w:r>
                <w:rPr>
                  <w:rFonts w:asciiTheme="majorHAnsi" w:eastAsiaTheme="majorEastAsia" w:hAnsiTheme="majorHAnsi" w:cstheme="majorBidi"/>
                  <w:caps/>
                  <w:color w:val="4472C4" w:themeColor="accent1"/>
                  <w:sz w:val="72"/>
                  <w:szCs w:val="72"/>
                </w:rPr>
                <w:t xml:space="preserve"> Development in the field of marketing</w:t>
              </w:r>
            </w:p>
          </w:sdtContent>
        </w:sdt>
        <w:sdt>
          <w:sdtPr>
            <w:rPr>
              <w:color w:val="4472C4" w:themeColor="accent1"/>
              <w:sz w:val="28"/>
              <w:szCs w:val="28"/>
            </w:rPr>
            <w:alias w:val="副标题"/>
            <w:tag w:val=""/>
            <w:id w:val="328029620"/>
            <w:placeholder>
              <w:docPart w:val="886001AEEAD140478C92D401EA57F695"/>
            </w:placeholder>
            <w:dataBinding w:prefixMappings="xmlns:ns0='http://purl.org/dc/elements/1.1/' xmlns:ns1='http://schemas.openxmlformats.org/package/2006/metadata/core-properties' " w:xpath="/ns1:coreProperties[1]/ns0:subject[1]" w:storeItemID="{6C3C8BC8-F283-45AE-878A-BAB7291924A1}"/>
            <w:text/>
          </w:sdtPr>
          <w:sdtContent>
            <w:p w14:paraId="127BC319" w14:textId="5F450DA0" w:rsidR="00016F61" w:rsidRDefault="00016F61">
              <w:pPr>
                <w:pStyle w:val="aa"/>
                <w:jc w:val="center"/>
                <w:rPr>
                  <w:color w:val="4472C4" w:themeColor="accent1"/>
                  <w:sz w:val="28"/>
                  <w:szCs w:val="28"/>
                </w:rPr>
              </w:pPr>
              <w:r>
                <w:rPr>
                  <w:color w:val="4472C4" w:themeColor="accent1"/>
                  <w:sz w:val="28"/>
                  <w:szCs w:val="28"/>
                </w:rPr>
                <w:t>Individual Report</w:t>
              </w:r>
            </w:p>
          </w:sdtContent>
        </w:sdt>
        <w:p w14:paraId="30F85CAA" w14:textId="77777777" w:rsidR="00016F61" w:rsidRDefault="00016F61">
          <w:pPr>
            <w:pStyle w:val="aa"/>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5F4719" wp14:editId="7C376C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fullDate="2024-01-05T00:00:00Z">
                                    <w:dateFormat w:val="yyyy-M-d"/>
                                    <w:lid w:val="zh-CN"/>
                                    <w:storeMappedDataAs w:val="dateTime"/>
                                    <w:calendar w:val="gregorian"/>
                                  </w:date>
                                </w:sdtPr>
                                <w:sdtContent>
                                  <w:p w14:paraId="6F0BAD0F" w14:textId="367478A9" w:rsidR="00016F61" w:rsidRDefault="00016F61">
                                    <w:pPr>
                                      <w:pStyle w:val="aa"/>
                                      <w:spacing w:after="40"/>
                                      <w:jc w:val="center"/>
                                      <w:rPr>
                                        <w:caps/>
                                        <w:color w:val="4472C4" w:themeColor="accent1"/>
                                        <w:sz w:val="28"/>
                                        <w:szCs w:val="28"/>
                                      </w:rPr>
                                    </w:pPr>
                                    <w:r>
                                      <w:rPr>
                                        <w:rFonts w:eastAsia="宋体" w:hint="eastAsia"/>
                                        <w:caps/>
                                        <w:color w:val="4472C4" w:themeColor="accent1"/>
                                        <w:sz w:val="28"/>
                                        <w:szCs w:val="28"/>
                                      </w:rPr>
                                      <w:t>2024-1-5</w:t>
                                    </w:r>
                                  </w:p>
                                </w:sdtContent>
                              </w:sdt>
                              <w:p w14:paraId="2DFB155B" w14:textId="111D541A" w:rsidR="00016F61" w:rsidRDefault="00016F61">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146F161C" w14:textId="1C832AC5" w:rsidR="00016F61" w:rsidRDefault="00016F61">
                                <w:pPr>
                                  <w:pStyle w:val="aa"/>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Hualin Si 2304694</w:t>
                                    </w:r>
                                  </w:sdtContent>
                                </w:sdt>
                              </w:p>
                              <w:p w14:paraId="47B2FCAB" w14:textId="77777777" w:rsidR="00016F61" w:rsidRDefault="00016F61"/>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5F4719" id="_x0000_t202" coordsize="21600,21600" o:spt="202" path="m,l,21600r21600,l21600,xe">
                    <v:stroke joinstyle="miter"/>
                    <v:path gradientshapeok="t" o:connecttype="rect"/>
                  </v:shapetype>
                  <v:shape id="文本框 11"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fullDate="2024-01-05T00:00:00Z">
                              <w:dateFormat w:val="yyyy-M-d"/>
                              <w:lid w:val="zh-CN"/>
                              <w:storeMappedDataAs w:val="dateTime"/>
                              <w:calendar w:val="gregorian"/>
                            </w:date>
                          </w:sdtPr>
                          <w:sdtContent>
                            <w:p w14:paraId="6F0BAD0F" w14:textId="367478A9" w:rsidR="00016F61" w:rsidRDefault="00016F61">
                              <w:pPr>
                                <w:pStyle w:val="aa"/>
                                <w:spacing w:after="40"/>
                                <w:jc w:val="center"/>
                                <w:rPr>
                                  <w:caps/>
                                  <w:color w:val="4472C4" w:themeColor="accent1"/>
                                  <w:sz w:val="28"/>
                                  <w:szCs w:val="28"/>
                                </w:rPr>
                              </w:pPr>
                              <w:r>
                                <w:rPr>
                                  <w:rFonts w:eastAsia="宋体" w:hint="eastAsia"/>
                                  <w:caps/>
                                  <w:color w:val="4472C4" w:themeColor="accent1"/>
                                  <w:sz w:val="28"/>
                                  <w:szCs w:val="28"/>
                                </w:rPr>
                                <w:t>2024-1-5</w:t>
                              </w:r>
                            </w:p>
                          </w:sdtContent>
                        </w:sdt>
                        <w:p w14:paraId="2DFB155B" w14:textId="111D541A" w:rsidR="00016F61" w:rsidRDefault="00016F61">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146F161C" w14:textId="1C832AC5" w:rsidR="00016F61" w:rsidRDefault="00016F61">
                          <w:pPr>
                            <w:pStyle w:val="aa"/>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Hualin Si 2304694</w:t>
                              </w:r>
                            </w:sdtContent>
                          </w:sdt>
                        </w:p>
                        <w:p w14:paraId="47B2FCAB" w14:textId="77777777" w:rsidR="00016F61" w:rsidRDefault="00016F61"/>
                      </w:txbxContent>
                    </v:textbox>
                    <w10:wrap anchorx="margin" anchory="page"/>
                  </v:shape>
                </w:pict>
              </mc:Fallback>
            </mc:AlternateContent>
          </w:r>
          <w:r>
            <w:rPr>
              <w:noProof/>
              <w:color w:val="4472C4" w:themeColor="accent1"/>
            </w:rPr>
            <w:drawing>
              <wp:inline distT="0" distB="0" distL="0" distR="0" wp14:anchorId="754BB788" wp14:editId="74CCCEAB">
                <wp:extent cx="758952" cy="478932"/>
                <wp:effectExtent l="0" t="0" r="3175" b="0"/>
                <wp:docPr id="14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C4CCF4" w14:textId="7FBBF418" w:rsidR="00016F61" w:rsidRDefault="00016F61">
          <w:pPr>
            <w:rPr>
              <w:rFonts w:eastAsiaTheme="minorHAnsi"/>
            </w:rPr>
          </w:pPr>
          <w:r>
            <w:rPr>
              <w:rFonts w:eastAsiaTheme="minorHAnsi"/>
            </w:rPr>
            <w:br w:type="page"/>
          </w:r>
        </w:p>
      </w:sdtContent>
    </w:sdt>
    <w:sdt>
      <w:sdtPr>
        <w:rPr>
          <w:rFonts w:asciiTheme="minorHAnsi" w:eastAsiaTheme="minorHAnsi" w:hAnsiTheme="minorHAnsi" w:cstheme="minorBidi"/>
          <w:color w:val="auto"/>
          <w:kern w:val="2"/>
          <w:sz w:val="22"/>
          <w:szCs w:val="22"/>
          <w:lang w:val="en-SG"/>
          <w14:ligatures w14:val="standardContextual"/>
        </w:rPr>
        <w:id w:val="709307556"/>
        <w:docPartObj>
          <w:docPartGallery w:val="Table of Contents"/>
          <w:docPartUnique/>
        </w:docPartObj>
      </w:sdtPr>
      <w:sdtEndPr>
        <w:rPr>
          <w:rFonts w:eastAsiaTheme="minorEastAsia"/>
          <w:b/>
          <w:bCs/>
          <w:noProof/>
        </w:rPr>
      </w:sdtEndPr>
      <w:sdtContent>
        <w:p w14:paraId="6BA01C01" w14:textId="45E7B2D7" w:rsidR="00A90CA1" w:rsidRPr="00A90CA1" w:rsidRDefault="00A90CA1" w:rsidP="00A90CA1">
          <w:pPr>
            <w:pStyle w:val="TOC"/>
            <w:spacing w:line="480" w:lineRule="auto"/>
            <w:jc w:val="center"/>
            <w:rPr>
              <w:rFonts w:ascii="Arial" w:hAnsi="Arial" w:cs="Arial"/>
              <w:b/>
              <w:bCs/>
              <w:color w:val="auto"/>
              <w:sz w:val="36"/>
              <w:szCs w:val="36"/>
            </w:rPr>
          </w:pPr>
          <w:r w:rsidRPr="00A90CA1">
            <w:rPr>
              <w:rFonts w:ascii="Arial" w:hAnsi="Arial" w:cs="Arial"/>
              <w:b/>
              <w:bCs/>
              <w:color w:val="auto"/>
              <w:sz w:val="36"/>
              <w:szCs w:val="36"/>
            </w:rPr>
            <w:t>Contents</w:t>
          </w:r>
        </w:p>
        <w:p w14:paraId="73AB9814" w14:textId="0C93A01E" w:rsidR="00A90CA1" w:rsidRPr="00A90CA1" w:rsidRDefault="00A90CA1" w:rsidP="00A90CA1">
          <w:pPr>
            <w:pStyle w:val="TOC1"/>
            <w:tabs>
              <w:tab w:val="right" w:leader="dot" w:pos="9016"/>
            </w:tabs>
            <w:spacing w:line="480" w:lineRule="auto"/>
            <w:rPr>
              <w:rFonts w:ascii="Arial" w:hAnsi="Arial" w:cs="Arial"/>
              <w:noProof/>
              <w:sz w:val="24"/>
              <w:szCs w:val="24"/>
            </w:rPr>
          </w:pPr>
          <w:r w:rsidRPr="00A90CA1">
            <w:rPr>
              <w:rFonts w:ascii="Arial" w:hAnsi="Arial" w:cs="Arial"/>
              <w:sz w:val="24"/>
              <w:szCs w:val="24"/>
            </w:rPr>
            <w:fldChar w:fldCharType="begin"/>
          </w:r>
          <w:r w:rsidRPr="00A90CA1">
            <w:rPr>
              <w:rFonts w:ascii="Arial" w:hAnsi="Arial" w:cs="Arial"/>
              <w:sz w:val="24"/>
              <w:szCs w:val="24"/>
            </w:rPr>
            <w:instrText xml:space="preserve"> TOC \o "1-3" \h \z \u </w:instrText>
          </w:r>
          <w:r w:rsidRPr="00A90CA1">
            <w:rPr>
              <w:rFonts w:ascii="Arial" w:hAnsi="Arial" w:cs="Arial"/>
              <w:sz w:val="24"/>
              <w:szCs w:val="24"/>
            </w:rPr>
            <w:fldChar w:fldCharType="separate"/>
          </w:r>
          <w:hyperlink w:anchor="_Toc152455270" w:history="1">
            <w:r w:rsidRPr="00A90CA1">
              <w:rPr>
                <w:rStyle w:val="a4"/>
                <w:rFonts w:ascii="Arial" w:hAnsi="Arial" w:cs="Arial"/>
                <w:noProof/>
                <w:sz w:val="24"/>
                <w:szCs w:val="24"/>
              </w:rPr>
              <w:t>Executive Summary</w:t>
            </w:r>
            <w:r w:rsidRPr="00A90CA1">
              <w:rPr>
                <w:rFonts w:ascii="Arial" w:hAnsi="Arial" w:cs="Arial"/>
                <w:noProof/>
                <w:webHidden/>
                <w:sz w:val="24"/>
                <w:szCs w:val="24"/>
              </w:rPr>
              <w:tab/>
            </w:r>
            <w:r w:rsidRPr="00A90CA1">
              <w:rPr>
                <w:rFonts w:ascii="Arial" w:hAnsi="Arial" w:cs="Arial"/>
                <w:noProof/>
                <w:webHidden/>
                <w:sz w:val="24"/>
                <w:szCs w:val="24"/>
              </w:rPr>
              <w:fldChar w:fldCharType="begin"/>
            </w:r>
            <w:r w:rsidRPr="00A90CA1">
              <w:rPr>
                <w:rFonts w:ascii="Arial" w:hAnsi="Arial" w:cs="Arial"/>
                <w:noProof/>
                <w:webHidden/>
                <w:sz w:val="24"/>
                <w:szCs w:val="24"/>
              </w:rPr>
              <w:instrText xml:space="preserve"> PAGEREF _Toc152455270 \h </w:instrText>
            </w:r>
            <w:r w:rsidRPr="00A90CA1">
              <w:rPr>
                <w:rFonts w:ascii="Arial" w:hAnsi="Arial" w:cs="Arial"/>
                <w:noProof/>
                <w:webHidden/>
                <w:sz w:val="24"/>
                <w:szCs w:val="24"/>
              </w:rPr>
            </w:r>
            <w:r w:rsidRPr="00A90CA1">
              <w:rPr>
                <w:rFonts w:ascii="Arial" w:hAnsi="Arial" w:cs="Arial"/>
                <w:noProof/>
                <w:webHidden/>
                <w:sz w:val="24"/>
                <w:szCs w:val="24"/>
              </w:rPr>
              <w:fldChar w:fldCharType="separate"/>
            </w:r>
            <w:r w:rsidR="0097058D">
              <w:rPr>
                <w:rFonts w:ascii="Arial" w:hAnsi="Arial" w:cs="Arial"/>
                <w:noProof/>
                <w:webHidden/>
                <w:sz w:val="24"/>
                <w:szCs w:val="24"/>
              </w:rPr>
              <w:t>2</w:t>
            </w:r>
            <w:r w:rsidRPr="00A90CA1">
              <w:rPr>
                <w:rFonts w:ascii="Arial" w:hAnsi="Arial" w:cs="Arial"/>
                <w:noProof/>
                <w:webHidden/>
                <w:sz w:val="24"/>
                <w:szCs w:val="24"/>
              </w:rPr>
              <w:fldChar w:fldCharType="end"/>
            </w:r>
          </w:hyperlink>
        </w:p>
        <w:p w14:paraId="18F635BF" w14:textId="52E46C90" w:rsidR="00A90CA1" w:rsidRPr="00A90CA1" w:rsidRDefault="00000000" w:rsidP="00A90CA1">
          <w:pPr>
            <w:pStyle w:val="TOC1"/>
            <w:tabs>
              <w:tab w:val="right" w:leader="dot" w:pos="9016"/>
            </w:tabs>
            <w:spacing w:line="480" w:lineRule="auto"/>
            <w:rPr>
              <w:rFonts w:ascii="Arial" w:hAnsi="Arial" w:cs="Arial"/>
              <w:noProof/>
              <w:sz w:val="24"/>
              <w:szCs w:val="24"/>
            </w:rPr>
          </w:pPr>
          <w:hyperlink w:anchor="_Toc152455271" w:history="1">
            <w:r w:rsidR="00A90CA1" w:rsidRPr="00A90CA1">
              <w:rPr>
                <w:rStyle w:val="a4"/>
                <w:rFonts w:ascii="Arial" w:hAnsi="Arial" w:cs="Arial"/>
                <w:noProof/>
                <w:sz w:val="24"/>
                <w:szCs w:val="24"/>
              </w:rPr>
              <w:t>1. Critical Evaluation of Volkswagen's Marketing Activity</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_Toc152455271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4</w:t>
            </w:r>
            <w:r w:rsidR="00A90CA1" w:rsidRPr="00A90CA1">
              <w:rPr>
                <w:rFonts w:ascii="Arial" w:hAnsi="Arial" w:cs="Arial"/>
                <w:noProof/>
                <w:webHidden/>
                <w:sz w:val="24"/>
                <w:szCs w:val="24"/>
              </w:rPr>
              <w:fldChar w:fldCharType="end"/>
            </w:r>
          </w:hyperlink>
        </w:p>
        <w:p w14:paraId="3878AB3E" w14:textId="071ACF4A"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72" w:history="1">
            <w:r w:rsidR="00A90CA1" w:rsidRPr="00A90CA1">
              <w:rPr>
                <w:rStyle w:val="a4"/>
                <w:rFonts w:ascii="Arial" w:hAnsi="Arial" w:cs="Arial"/>
                <w:noProof/>
                <w:sz w:val="24"/>
                <w:szCs w:val="24"/>
              </w:rPr>
              <w:t>1.1 Concept and Importance of Marketing in Volkswagen</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_Toc152455272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4</w:t>
            </w:r>
            <w:r w:rsidR="00A90CA1" w:rsidRPr="00A90CA1">
              <w:rPr>
                <w:rFonts w:ascii="Arial" w:hAnsi="Arial" w:cs="Arial"/>
                <w:noProof/>
                <w:webHidden/>
                <w:sz w:val="24"/>
                <w:szCs w:val="24"/>
              </w:rPr>
              <w:fldChar w:fldCharType="end"/>
            </w:r>
          </w:hyperlink>
        </w:p>
        <w:p w14:paraId="084E2E9C" w14:textId="55BAE438"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73" w:history="1">
            <w:r w:rsidR="00A90CA1" w:rsidRPr="00A90CA1">
              <w:rPr>
                <w:rStyle w:val="a4"/>
                <w:rFonts w:ascii="Arial" w:hAnsi="Arial" w:cs="Arial"/>
                <w:noProof/>
                <w:sz w:val="24"/>
                <w:szCs w:val="24"/>
              </w:rPr>
              <w:t>1.2 Macro and Micro Marketing Environments</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_Toc152455273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4</w:t>
            </w:r>
            <w:r w:rsidR="00A90CA1" w:rsidRPr="00A90CA1">
              <w:rPr>
                <w:rFonts w:ascii="Arial" w:hAnsi="Arial" w:cs="Arial"/>
                <w:noProof/>
                <w:webHidden/>
                <w:sz w:val="24"/>
                <w:szCs w:val="24"/>
              </w:rPr>
              <w:fldChar w:fldCharType="end"/>
            </w:r>
          </w:hyperlink>
        </w:p>
        <w:p w14:paraId="3A5EDC48" w14:textId="652399B0"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74" w:history="1">
            <w:r w:rsidR="00A90CA1" w:rsidRPr="00A90CA1">
              <w:rPr>
                <w:rStyle w:val="a4"/>
                <w:rFonts w:ascii="Arial" w:hAnsi="Arial" w:cs="Arial"/>
                <w:noProof/>
                <w:sz w:val="24"/>
                <w:szCs w:val="24"/>
              </w:rPr>
              <w:t>1.3 Change Management Strategies</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_Toc152455274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5</w:t>
            </w:r>
            <w:r w:rsidR="00A90CA1" w:rsidRPr="00A90CA1">
              <w:rPr>
                <w:rFonts w:ascii="Arial" w:hAnsi="Arial" w:cs="Arial"/>
                <w:noProof/>
                <w:webHidden/>
                <w:sz w:val="24"/>
                <w:szCs w:val="24"/>
              </w:rPr>
              <w:fldChar w:fldCharType="end"/>
            </w:r>
          </w:hyperlink>
        </w:p>
        <w:p w14:paraId="6435862E" w14:textId="39AC77EC"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75" w:history="1">
            <w:r w:rsidR="00A90CA1" w:rsidRPr="00A90CA1">
              <w:rPr>
                <w:rStyle w:val="a4"/>
                <w:rFonts w:ascii="Arial" w:hAnsi="Arial" w:cs="Arial"/>
                <w:noProof/>
                <w:sz w:val="24"/>
                <w:szCs w:val="24"/>
              </w:rPr>
              <w:t>1.4 Target Markets and Marketing Effectiveness</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_Toc152455275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6</w:t>
            </w:r>
            <w:r w:rsidR="00A90CA1" w:rsidRPr="00A90CA1">
              <w:rPr>
                <w:rFonts w:ascii="Arial" w:hAnsi="Arial" w:cs="Arial"/>
                <w:noProof/>
                <w:webHidden/>
                <w:sz w:val="24"/>
                <w:szCs w:val="24"/>
              </w:rPr>
              <w:fldChar w:fldCharType="end"/>
            </w:r>
          </w:hyperlink>
        </w:p>
        <w:p w14:paraId="74696C3F" w14:textId="0C46D070"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76" w:history="1">
            <w:r w:rsidR="00A90CA1" w:rsidRPr="00A90CA1">
              <w:rPr>
                <w:rStyle w:val="a4"/>
                <w:rFonts w:ascii="Arial" w:hAnsi="Arial" w:cs="Arial"/>
                <w:noProof/>
                <w:sz w:val="24"/>
                <w:szCs w:val="24"/>
              </w:rPr>
              <w:t>1.5 Selection of Media</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_Toc152455276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7</w:t>
            </w:r>
            <w:r w:rsidR="00A90CA1" w:rsidRPr="00A90CA1">
              <w:rPr>
                <w:rFonts w:ascii="Arial" w:hAnsi="Arial" w:cs="Arial"/>
                <w:noProof/>
                <w:webHidden/>
                <w:sz w:val="24"/>
                <w:szCs w:val="24"/>
              </w:rPr>
              <w:fldChar w:fldCharType="end"/>
            </w:r>
          </w:hyperlink>
        </w:p>
        <w:p w14:paraId="0B6AAF6A" w14:textId="46C43068"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77" w:history="1">
            <w:r w:rsidR="00A90CA1" w:rsidRPr="00A90CA1">
              <w:rPr>
                <w:rStyle w:val="a4"/>
                <w:rFonts w:ascii="Arial" w:hAnsi="Arial" w:cs="Arial"/>
                <w:noProof/>
                <w:sz w:val="24"/>
                <w:szCs w:val="24"/>
              </w:rPr>
              <w:t>1.6 Measuring Success and Marketing Strategy Effectiveness</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_Toc152455277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8</w:t>
            </w:r>
            <w:r w:rsidR="00A90CA1" w:rsidRPr="00A90CA1">
              <w:rPr>
                <w:rFonts w:ascii="Arial" w:hAnsi="Arial" w:cs="Arial"/>
                <w:noProof/>
                <w:webHidden/>
                <w:sz w:val="24"/>
                <w:szCs w:val="24"/>
              </w:rPr>
              <w:fldChar w:fldCharType="end"/>
            </w:r>
          </w:hyperlink>
        </w:p>
        <w:p w14:paraId="16D8392C" w14:textId="34FFE154" w:rsidR="00A90CA1" w:rsidRPr="00A90CA1" w:rsidRDefault="00000000" w:rsidP="00A90CA1">
          <w:pPr>
            <w:pStyle w:val="TOC1"/>
            <w:tabs>
              <w:tab w:val="right" w:leader="dot" w:pos="9016"/>
            </w:tabs>
            <w:spacing w:line="480" w:lineRule="auto"/>
            <w:rPr>
              <w:rFonts w:ascii="Arial" w:hAnsi="Arial" w:cs="Arial"/>
              <w:noProof/>
              <w:sz w:val="24"/>
              <w:szCs w:val="24"/>
            </w:rPr>
          </w:pPr>
          <w:hyperlink w:anchor="_Toc152455278" w:history="1">
            <w:r w:rsidR="00A90CA1" w:rsidRPr="00A90CA1">
              <w:rPr>
                <w:rStyle w:val="a4"/>
                <w:rFonts w:ascii="Arial" w:hAnsi="Arial" w:cs="Arial"/>
                <w:noProof/>
                <w:sz w:val="24"/>
                <w:szCs w:val="24"/>
              </w:rPr>
              <w:t>2. Conclusion - Shortcomings of Volkswagen's Marketing Strategy</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_Toc152455278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9</w:t>
            </w:r>
            <w:r w:rsidR="00A90CA1" w:rsidRPr="00A90CA1">
              <w:rPr>
                <w:rFonts w:ascii="Arial" w:hAnsi="Arial" w:cs="Arial"/>
                <w:noProof/>
                <w:webHidden/>
                <w:sz w:val="24"/>
                <w:szCs w:val="24"/>
              </w:rPr>
              <w:fldChar w:fldCharType="end"/>
            </w:r>
          </w:hyperlink>
        </w:p>
        <w:p w14:paraId="0016014A" w14:textId="00D30760" w:rsidR="00A90CA1" w:rsidRPr="00A90CA1" w:rsidRDefault="00000000" w:rsidP="00A90CA1">
          <w:pPr>
            <w:pStyle w:val="TOC1"/>
            <w:tabs>
              <w:tab w:val="right" w:leader="dot" w:pos="9016"/>
            </w:tabs>
            <w:spacing w:line="480" w:lineRule="auto"/>
            <w:rPr>
              <w:rFonts w:ascii="Arial" w:hAnsi="Arial" w:cs="Arial"/>
              <w:noProof/>
              <w:sz w:val="24"/>
              <w:szCs w:val="24"/>
            </w:rPr>
          </w:pPr>
          <w:hyperlink w:anchor="_Toc152455279" w:history="1">
            <w:r w:rsidR="00A90CA1" w:rsidRPr="00A90CA1">
              <w:rPr>
                <w:rStyle w:val="a4"/>
                <w:rFonts w:ascii="Arial" w:hAnsi="Arial" w:cs="Arial"/>
                <w:noProof/>
                <w:sz w:val="24"/>
                <w:szCs w:val="24"/>
              </w:rPr>
              <w:t>3. Recommendations for Improvement</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_Toc152455279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12</w:t>
            </w:r>
            <w:r w:rsidR="00A90CA1" w:rsidRPr="00A90CA1">
              <w:rPr>
                <w:rFonts w:ascii="Arial" w:hAnsi="Arial" w:cs="Arial"/>
                <w:noProof/>
                <w:webHidden/>
                <w:sz w:val="24"/>
                <w:szCs w:val="24"/>
              </w:rPr>
              <w:fldChar w:fldCharType="end"/>
            </w:r>
          </w:hyperlink>
        </w:p>
        <w:p w14:paraId="673C1F1D" w14:textId="24433E31"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80" w:history="1">
            <w:r w:rsidR="00A90CA1" w:rsidRPr="00A90CA1">
              <w:rPr>
                <w:rStyle w:val="a4"/>
                <w:rFonts w:ascii="Arial" w:hAnsi="Arial" w:cs="Arial"/>
                <w:noProof/>
                <w:sz w:val="24"/>
                <w:szCs w:val="24"/>
              </w:rPr>
              <w:t>3.1 Enhancing Transparency and Trust</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_Toc152455280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12</w:t>
            </w:r>
            <w:r w:rsidR="00A90CA1" w:rsidRPr="00A90CA1">
              <w:rPr>
                <w:rFonts w:ascii="Arial" w:hAnsi="Arial" w:cs="Arial"/>
                <w:noProof/>
                <w:webHidden/>
                <w:sz w:val="24"/>
                <w:szCs w:val="24"/>
              </w:rPr>
              <w:fldChar w:fldCharType="end"/>
            </w:r>
          </w:hyperlink>
        </w:p>
        <w:p w14:paraId="08829453" w14:textId="22876B35"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81" w:history="1">
            <w:r w:rsidR="00A90CA1" w:rsidRPr="00A90CA1">
              <w:rPr>
                <w:rStyle w:val="a4"/>
                <w:rFonts w:ascii="Arial" w:hAnsi="Arial" w:cs="Arial"/>
                <w:noProof/>
                <w:sz w:val="24"/>
                <w:szCs w:val="24"/>
              </w:rPr>
              <w:t>3.2 Leveraging Technology for Personalised Marketing</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_Toc152455281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12</w:t>
            </w:r>
            <w:r w:rsidR="00A90CA1" w:rsidRPr="00A90CA1">
              <w:rPr>
                <w:rFonts w:ascii="Arial" w:hAnsi="Arial" w:cs="Arial"/>
                <w:noProof/>
                <w:webHidden/>
                <w:sz w:val="24"/>
                <w:szCs w:val="24"/>
              </w:rPr>
              <w:fldChar w:fldCharType="end"/>
            </w:r>
          </w:hyperlink>
        </w:p>
        <w:p w14:paraId="1480EDC6" w14:textId="1F880ED9"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82" w:history="1">
            <w:r w:rsidR="00A90CA1" w:rsidRPr="00A90CA1">
              <w:rPr>
                <w:rStyle w:val="a4"/>
                <w:rFonts w:ascii="Arial" w:hAnsi="Arial" w:cs="Arial"/>
                <w:noProof/>
                <w:sz w:val="24"/>
                <w:szCs w:val="24"/>
              </w:rPr>
              <w:t>3.3 Strengthening Customer Engagement</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_Toc152455282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13</w:t>
            </w:r>
            <w:r w:rsidR="00A90CA1" w:rsidRPr="00A90CA1">
              <w:rPr>
                <w:rFonts w:ascii="Arial" w:hAnsi="Arial" w:cs="Arial"/>
                <w:noProof/>
                <w:webHidden/>
                <w:sz w:val="24"/>
                <w:szCs w:val="24"/>
              </w:rPr>
              <w:fldChar w:fldCharType="end"/>
            </w:r>
          </w:hyperlink>
        </w:p>
        <w:p w14:paraId="312E928E" w14:textId="459CE6E3" w:rsidR="00A90CA1" w:rsidRPr="00A90CA1" w:rsidRDefault="00000000" w:rsidP="00A90CA1">
          <w:pPr>
            <w:pStyle w:val="TOC2"/>
            <w:tabs>
              <w:tab w:val="right" w:leader="dot" w:pos="9016"/>
            </w:tabs>
            <w:spacing w:line="480" w:lineRule="auto"/>
            <w:rPr>
              <w:rFonts w:ascii="Arial" w:hAnsi="Arial" w:cs="Arial"/>
              <w:noProof/>
              <w:sz w:val="24"/>
              <w:szCs w:val="24"/>
            </w:rPr>
          </w:pPr>
          <w:hyperlink w:anchor="_Toc152455283" w:history="1">
            <w:r w:rsidR="00A90CA1" w:rsidRPr="00A90CA1">
              <w:rPr>
                <w:rStyle w:val="a4"/>
                <w:rFonts w:ascii="Arial" w:hAnsi="Arial" w:cs="Arial"/>
                <w:noProof/>
                <w:sz w:val="24"/>
                <w:szCs w:val="24"/>
              </w:rPr>
              <w:t>3.4 Collaborative Initiatives</w:t>
            </w:r>
            <w:r w:rsidR="00A90CA1" w:rsidRPr="00A90CA1">
              <w:rPr>
                <w:rFonts w:ascii="Arial" w:hAnsi="Arial" w:cs="Arial"/>
                <w:noProof/>
                <w:webHidden/>
                <w:sz w:val="24"/>
                <w:szCs w:val="24"/>
              </w:rPr>
              <w:tab/>
            </w:r>
            <w:r w:rsidR="00A90CA1" w:rsidRPr="00A90CA1">
              <w:rPr>
                <w:rFonts w:ascii="Arial" w:hAnsi="Arial" w:cs="Arial"/>
                <w:noProof/>
                <w:webHidden/>
                <w:sz w:val="24"/>
                <w:szCs w:val="24"/>
              </w:rPr>
              <w:fldChar w:fldCharType="begin"/>
            </w:r>
            <w:r w:rsidR="00A90CA1" w:rsidRPr="00A90CA1">
              <w:rPr>
                <w:rFonts w:ascii="Arial" w:hAnsi="Arial" w:cs="Arial"/>
                <w:noProof/>
                <w:webHidden/>
                <w:sz w:val="24"/>
                <w:szCs w:val="24"/>
              </w:rPr>
              <w:instrText xml:space="preserve"> PAGEREF _Toc152455283 \h </w:instrText>
            </w:r>
            <w:r w:rsidR="00A90CA1" w:rsidRPr="00A90CA1">
              <w:rPr>
                <w:rFonts w:ascii="Arial" w:hAnsi="Arial" w:cs="Arial"/>
                <w:noProof/>
                <w:webHidden/>
                <w:sz w:val="24"/>
                <w:szCs w:val="24"/>
              </w:rPr>
            </w:r>
            <w:r w:rsidR="00A90CA1" w:rsidRPr="00A90CA1">
              <w:rPr>
                <w:rFonts w:ascii="Arial" w:hAnsi="Arial" w:cs="Arial"/>
                <w:noProof/>
                <w:webHidden/>
                <w:sz w:val="24"/>
                <w:szCs w:val="24"/>
              </w:rPr>
              <w:fldChar w:fldCharType="separate"/>
            </w:r>
            <w:r w:rsidR="0097058D">
              <w:rPr>
                <w:rFonts w:ascii="Arial" w:hAnsi="Arial" w:cs="Arial"/>
                <w:noProof/>
                <w:webHidden/>
                <w:sz w:val="24"/>
                <w:szCs w:val="24"/>
              </w:rPr>
              <w:t>14</w:t>
            </w:r>
            <w:r w:rsidR="00A90CA1" w:rsidRPr="00A90CA1">
              <w:rPr>
                <w:rFonts w:ascii="Arial" w:hAnsi="Arial" w:cs="Arial"/>
                <w:noProof/>
                <w:webHidden/>
                <w:sz w:val="24"/>
                <w:szCs w:val="24"/>
              </w:rPr>
              <w:fldChar w:fldCharType="end"/>
            </w:r>
          </w:hyperlink>
        </w:p>
        <w:p w14:paraId="785F508A" w14:textId="09CF519F" w:rsidR="00A90CA1" w:rsidRDefault="00A90CA1" w:rsidP="00A90CA1">
          <w:pPr>
            <w:spacing w:line="480" w:lineRule="auto"/>
          </w:pPr>
          <w:r w:rsidRPr="00A90CA1">
            <w:rPr>
              <w:rFonts w:ascii="Arial" w:hAnsi="Arial" w:cs="Arial"/>
              <w:b/>
              <w:bCs/>
              <w:noProof/>
              <w:sz w:val="24"/>
              <w:szCs w:val="24"/>
            </w:rPr>
            <w:fldChar w:fldCharType="end"/>
          </w:r>
        </w:p>
      </w:sdtContent>
    </w:sdt>
    <w:p w14:paraId="3ED665C3" w14:textId="77777777" w:rsidR="00A90CA1" w:rsidRDefault="00A90CA1" w:rsidP="00A90CA1">
      <w:pPr>
        <w:pStyle w:val="1"/>
      </w:pPr>
    </w:p>
    <w:p w14:paraId="32C812F6" w14:textId="77777777" w:rsidR="00A90CA1" w:rsidRDefault="00A90CA1" w:rsidP="00A90CA1">
      <w:pPr>
        <w:pStyle w:val="1"/>
      </w:pPr>
    </w:p>
    <w:p w14:paraId="73D1E639" w14:textId="77777777" w:rsidR="00A90CA1" w:rsidRDefault="00A90CA1" w:rsidP="00A90CA1"/>
    <w:p w14:paraId="21A51C3A" w14:textId="77777777" w:rsidR="00A90CA1" w:rsidRDefault="00A90CA1" w:rsidP="00A90CA1"/>
    <w:p w14:paraId="5486AB97" w14:textId="77777777" w:rsidR="00A90CA1" w:rsidRPr="00A90CA1" w:rsidRDefault="00A90CA1" w:rsidP="00A90CA1"/>
    <w:p w14:paraId="5D3E9BFD" w14:textId="77777777" w:rsidR="00A90CA1" w:rsidRDefault="00A90CA1" w:rsidP="00A90CA1">
      <w:pPr>
        <w:pStyle w:val="1"/>
      </w:pPr>
    </w:p>
    <w:p w14:paraId="44C04CA8" w14:textId="408C30F2" w:rsidR="00994502" w:rsidRPr="00FD63C7" w:rsidRDefault="00994502" w:rsidP="00A90CA1">
      <w:pPr>
        <w:pStyle w:val="1"/>
        <w:rPr>
          <w:sz w:val="28"/>
          <w:szCs w:val="28"/>
        </w:rPr>
      </w:pPr>
      <w:bookmarkStart w:id="0" w:name="_Toc152455270"/>
      <w:r w:rsidRPr="00FD63C7">
        <w:rPr>
          <w:sz w:val="28"/>
          <w:szCs w:val="28"/>
        </w:rPr>
        <w:lastRenderedPageBreak/>
        <w:t>Executive Summary</w:t>
      </w:r>
      <w:bookmarkEnd w:id="0"/>
    </w:p>
    <w:p w14:paraId="2073D3AA" w14:textId="602C3CC2" w:rsidR="00D46E83" w:rsidRPr="00D46E83" w:rsidRDefault="00D46E83" w:rsidP="00D46E83">
      <w:pPr>
        <w:spacing w:line="360" w:lineRule="auto"/>
        <w:jc w:val="both"/>
        <w:rPr>
          <w:rFonts w:ascii="Arial" w:hAnsi="Arial" w:cs="Arial"/>
          <w:sz w:val="24"/>
          <w:szCs w:val="24"/>
        </w:rPr>
      </w:pPr>
      <w:r w:rsidRPr="00D46E83">
        <w:rPr>
          <w:rFonts w:ascii="Arial" w:hAnsi="Arial" w:cs="Arial"/>
          <w:sz w:val="24"/>
          <w:szCs w:val="24"/>
        </w:rPr>
        <w:t>This report critically evaluates Volkswagen's marketing activities with a focus on sustainability and technological innovation, reflecting on the company's response to the Dieselgate scandal and its efforts to rebrand and realign with contemporary consumer values. It examines Volkswagen's marketing strategies within the macro and micro marketing environments, change management strategies, target market identification and marketing effectiveness, media selection, and methods for measuring success and effectiveness.</w:t>
      </w:r>
    </w:p>
    <w:p w14:paraId="168BD2E3" w14:textId="09239CD3" w:rsidR="00D46E83" w:rsidRPr="00D46E83" w:rsidRDefault="00D46E83" w:rsidP="00D46E83">
      <w:pPr>
        <w:spacing w:line="360" w:lineRule="auto"/>
        <w:jc w:val="both"/>
        <w:rPr>
          <w:rFonts w:ascii="Arial" w:hAnsi="Arial" w:cs="Arial"/>
          <w:sz w:val="24"/>
          <w:szCs w:val="24"/>
        </w:rPr>
      </w:pPr>
      <w:r w:rsidRPr="00D46E83">
        <w:rPr>
          <w:rFonts w:ascii="Arial" w:hAnsi="Arial" w:cs="Arial"/>
          <w:sz w:val="24"/>
          <w:szCs w:val="24"/>
        </w:rPr>
        <w:t>Volkswagen's strategic alignment in marketing is primarily with sustainability, demonstrating a significant shift from traditional product promotion to developing a comprehensive brand ethos. This reorientation is vital in the wake of the emissions scandal, which significantly impacted the brand's image. The company's investment in marketing strategies that emphasi</w:t>
      </w:r>
      <w:r w:rsidR="00D23BCF">
        <w:rPr>
          <w:rFonts w:ascii="Arial" w:hAnsi="Arial" w:cs="Arial"/>
          <w:sz w:val="24"/>
          <w:szCs w:val="24"/>
        </w:rPr>
        <w:t>s</w:t>
      </w:r>
      <w:r w:rsidRPr="00D46E83">
        <w:rPr>
          <w:rFonts w:ascii="Arial" w:hAnsi="Arial" w:cs="Arial"/>
          <w:sz w:val="24"/>
          <w:szCs w:val="24"/>
        </w:rPr>
        <w:t>e sustainability is not just about selling cars but also about re-establishing trust and reshaping perceptions in a highly scrutinized industry. Today’s consumers, increasingly conscientious about environmental sustainability, expect brands to align with their values, necessitating Volkswagen to navigate this complex landscape effectively.</w:t>
      </w:r>
    </w:p>
    <w:p w14:paraId="0D2615CD" w14:textId="6D2B236C" w:rsidR="00D46E83" w:rsidRPr="00D46E83" w:rsidRDefault="00D46E83" w:rsidP="00D46E83">
      <w:pPr>
        <w:spacing w:line="360" w:lineRule="auto"/>
        <w:jc w:val="both"/>
        <w:rPr>
          <w:rFonts w:ascii="Arial" w:hAnsi="Arial" w:cs="Arial"/>
          <w:sz w:val="24"/>
          <w:szCs w:val="24"/>
        </w:rPr>
      </w:pPr>
      <w:r w:rsidRPr="00D46E83">
        <w:rPr>
          <w:rFonts w:ascii="Arial" w:hAnsi="Arial" w:cs="Arial"/>
          <w:sz w:val="24"/>
          <w:szCs w:val="24"/>
        </w:rPr>
        <w:t xml:space="preserve">The macro-environmental factors, including the global shift towards sustainable mobility and stringent emission regulations, have necessitated a rethinking of automotive marketing strategies. Volkswagen has responded by positioning itself as a leader in sustainable mobility, evident in its increased investment in electric vehicle (EV) development and marketing. Micro factors such as intense competition and changing consumer preferences in the EV market have also shaped Volkswagen's marketing focus, emphasizing technological innovation and environmental friendliness. The company’s marketing strategies are tailored to engage with consumers more informed and connected than ever, requiring agility and a deep understanding of consumer </w:t>
      </w:r>
      <w:r w:rsidR="00A15C32" w:rsidRPr="00D46E83">
        <w:rPr>
          <w:rFonts w:ascii="Arial" w:hAnsi="Arial" w:cs="Arial"/>
          <w:sz w:val="24"/>
          <w:szCs w:val="24"/>
        </w:rPr>
        <w:t>behaviour</w:t>
      </w:r>
      <w:r w:rsidRPr="00D46E83">
        <w:rPr>
          <w:rFonts w:ascii="Arial" w:hAnsi="Arial" w:cs="Arial"/>
          <w:sz w:val="24"/>
          <w:szCs w:val="24"/>
        </w:rPr>
        <w:t>.</w:t>
      </w:r>
    </w:p>
    <w:p w14:paraId="091F09F4" w14:textId="4EF596F7" w:rsidR="00D46E83" w:rsidRPr="00D46E83" w:rsidRDefault="00D46E83" w:rsidP="00D46E83">
      <w:pPr>
        <w:spacing w:line="360" w:lineRule="auto"/>
        <w:jc w:val="both"/>
        <w:rPr>
          <w:rFonts w:ascii="Arial" w:hAnsi="Arial" w:cs="Arial"/>
          <w:sz w:val="24"/>
          <w:szCs w:val="24"/>
        </w:rPr>
      </w:pPr>
      <w:r w:rsidRPr="00D46E83">
        <w:rPr>
          <w:rFonts w:ascii="Arial" w:hAnsi="Arial" w:cs="Arial"/>
          <w:sz w:val="24"/>
          <w:szCs w:val="24"/>
        </w:rPr>
        <w:t>Post-Dieselgate, Volkswagen</w:t>
      </w:r>
      <w:r w:rsidR="00D75C64">
        <w:rPr>
          <w:rFonts w:ascii="Arial" w:hAnsi="Arial" w:cs="Arial"/>
          <w:sz w:val="24"/>
          <w:szCs w:val="24"/>
        </w:rPr>
        <w:t>’</w:t>
      </w:r>
      <w:r w:rsidRPr="00D46E83">
        <w:rPr>
          <w:rFonts w:ascii="Arial" w:hAnsi="Arial" w:cs="Arial"/>
          <w:sz w:val="24"/>
          <w:szCs w:val="24"/>
        </w:rPr>
        <w:t xml:space="preserve">s change management strategies focused on rebranding and realigning its marketing objectives towards sustainability. This strategic pivot involved a clear commitment to environmental responsibility and transparency in communication about environmental goals. Internally, significant operational changes were implemented, including investing in sustainable technologies and restructuring </w:t>
      </w:r>
      <w:r w:rsidRPr="00D46E83">
        <w:rPr>
          <w:rFonts w:ascii="Arial" w:hAnsi="Arial" w:cs="Arial"/>
          <w:sz w:val="24"/>
          <w:szCs w:val="24"/>
        </w:rPr>
        <w:lastRenderedPageBreak/>
        <w:t>corporate governance for enhanced accountability. Despite these efforts, overcoming the depth of reputational damage and consumer scepticism remains a challenge.</w:t>
      </w:r>
    </w:p>
    <w:p w14:paraId="06CD9D20" w14:textId="042558EA" w:rsidR="00D46E83" w:rsidRPr="00D46E83" w:rsidRDefault="1F914A4E" w:rsidP="00D46E83">
      <w:pPr>
        <w:spacing w:line="360" w:lineRule="auto"/>
        <w:jc w:val="both"/>
        <w:rPr>
          <w:rFonts w:ascii="Arial" w:hAnsi="Arial" w:cs="Arial"/>
          <w:sz w:val="24"/>
          <w:szCs w:val="24"/>
        </w:rPr>
      </w:pPr>
      <w:r w:rsidRPr="1F914A4E">
        <w:rPr>
          <w:rFonts w:ascii="Arial" w:hAnsi="Arial" w:cs="Arial"/>
          <w:sz w:val="24"/>
          <w:szCs w:val="24"/>
        </w:rPr>
        <w:t>Volkswagen’s target markets have become more defined post-scandal, focusing on environmentally conscious consumers and technology enthusiasts (Plute, 2018). Marketing efforts incorporate elements of transparency and accountability to reassure consumers about Volkswagen’s commitment to ethical practices. However, effectively reaching these markets is challenged by the need to rebuild trust and the diverse needs within these segments.</w:t>
      </w:r>
    </w:p>
    <w:p w14:paraId="1911930B" w14:textId="6718BDBE" w:rsidR="00D46E83" w:rsidRPr="00D46E83" w:rsidRDefault="00D46E83" w:rsidP="00D46E83">
      <w:pPr>
        <w:spacing w:line="360" w:lineRule="auto"/>
        <w:jc w:val="both"/>
        <w:rPr>
          <w:rFonts w:ascii="Arial" w:hAnsi="Arial" w:cs="Arial"/>
          <w:sz w:val="24"/>
          <w:szCs w:val="24"/>
        </w:rPr>
      </w:pPr>
      <w:r w:rsidRPr="00D46E83">
        <w:rPr>
          <w:rFonts w:ascii="Arial" w:hAnsi="Arial" w:cs="Arial"/>
          <w:sz w:val="24"/>
          <w:szCs w:val="24"/>
        </w:rPr>
        <w:t>The selection of media channels for marketing is a crucial part of Volkswagen</w:t>
      </w:r>
      <w:r w:rsidR="00A968D5">
        <w:rPr>
          <w:rFonts w:ascii="Arial" w:hAnsi="Arial" w:cs="Arial"/>
          <w:sz w:val="24"/>
          <w:szCs w:val="24"/>
        </w:rPr>
        <w:t>’</w:t>
      </w:r>
      <w:r w:rsidRPr="00D46E83">
        <w:rPr>
          <w:rFonts w:ascii="Arial" w:hAnsi="Arial" w:cs="Arial"/>
          <w:sz w:val="24"/>
          <w:szCs w:val="24"/>
        </w:rPr>
        <w:t>s strategy, employing social media, email campaigns, and search engine optimization. Each channel serves a distinct purpose, contributing to a comprehensive marketing approach. However, the effectiveness of these channels depends on their ability to convey Volkswagen's commitment to sustainability and innovation.</w:t>
      </w:r>
    </w:p>
    <w:p w14:paraId="5242CC3C" w14:textId="77777777" w:rsidR="00D46E83" w:rsidRPr="00D46E83" w:rsidRDefault="00D46E83" w:rsidP="00D46E83">
      <w:pPr>
        <w:spacing w:line="360" w:lineRule="auto"/>
        <w:jc w:val="both"/>
        <w:rPr>
          <w:rFonts w:ascii="Arial" w:hAnsi="Arial" w:cs="Arial"/>
          <w:sz w:val="24"/>
          <w:szCs w:val="24"/>
        </w:rPr>
      </w:pPr>
      <w:r w:rsidRPr="00D46E83">
        <w:rPr>
          <w:rFonts w:ascii="Arial" w:hAnsi="Arial" w:cs="Arial"/>
          <w:sz w:val="24"/>
          <w:szCs w:val="24"/>
        </w:rPr>
        <w:t>Measuring the success of marketing campaigns involves various metrics, including sales figures, brand image surveys, and digital engagement rates. While these metrics show positive trends, aligning the brand's image with sustainability goals fully remains a work in progress.</w:t>
      </w:r>
    </w:p>
    <w:p w14:paraId="67A1FF53" w14:textId="34C254B6" w:rsidR="00D46E83" w:rsidRPr="00D46E83" w:rsidRDefault="00A90CA1" w:rsidP="00D46E83">
      <w:pPr>
        <w:spacing w:line="360" w:lineRule="auto"/>
        <w:jc w:val="both"/>
        <w:rPr>
          <w:rFonts w:ascii="Arial" w:hAnsi="Arial" w:cs="Arial"/>
          <w:sz w:val="24"/>
          <w:szCs w:val="24"/>
        </w:rPr>
      </w:pPr>
      <w:r>
        <w:rPr>
          <w:rFonts w:ascii="Arial" w:hAnsi="Arial" w:cs="Arial"/>
          <w:sz w:val="24"/>
          <w:szCs w:val="24"/>
        </w:rPr>
        <w:t>V</w:t>
      </w:r>
      <w:r w:rsidR="00D46E83" w:rsidRPr="00D46E83">
        <w:rPr>
          <w:rFonts w:ascii="Arial" w:hAnsi="Arial" w:cs="Arial"/>
          <w:sz w:val="24"/>
          <w:szCs w:val="24"/>
        </w:rPr>
        <w:t>olkswagen's marketing strategy, while showing significant strides towards sustainability, still faces challenges due to the lingering effects of the Dieselgate scandal. The company needs to adopt more robust, transparent, and authentic marketing practices to fully address its past shortcomings and re-establish itself as an ethical and environmentally responsible brand. The report also recommends enhancing transparency and trust, leveraging technology for personalized marketing, strengthening customer engagement, and engaging in collaborative initiatives to further augment Volkswagen’s commitment to environmental stewardship.</w:t>
      </w:r>
    </w:p>
    <w:p w14:paraId="4CA26847" w14:textId="77777777" w:rsidR="00994502" w:rsidRPr="00994502" w:rsidRDefault="00994502" w:rsidP="00994502">
      <w:pPr>
        <w:spacing w:line="360" w:lineRule="auto"/>
        <w:jc w:val="both"/>
        <w:rPr>
          <w:rFonts w:ascii="Arial" w:hAnsi="Arial" w:cs="Arial"/>
          <w:sz w:val="24"/>
          <w:szCs w:val="24"/>
        </w:rPr>
      </w:pPr>
    </w:p>
    <w:p w14:paraId="094AF31B" w14:textId="77777777" w:rsidR="006E7441" w:rsidRDefault="006E7441">
      <w:pPr>
        <w:rPr>
          <w:rFonts w:ascii="Arial" w:hAnsi="Arial" w:cs="Arial"/>
          <w:b/>
          <w:bCs/>
          <w:sz w:val="28"/>
          <w:szCs w:val="28"/>
        </w:rPr>
      </w:pPr>
      <w:bookmarkStart w:id="1" w:name="_Toc152455271"/>
      <w:r>
        <w:rPr>
          <w:sz w:val="28"/>
          <w:szCs w:val="28"/>
        </w:rPr>
        <w:br w:type="page"/>
      </w:r>
    </w:p>
    <w:p w14:paraId="16C3C6A9" w14:textId="36F5A86B" w:rsidR="00642BBD" w:rsidRPr="00FD63C7" w:rsidRDefault="00642BBD" w:rsidP="00A90CA1">
      <w:pPr>
        <w:pStyle w:val="1"/>
        <w:rPr>
          <w:sz w:val="28"/>
          <w:szCs w:val="28"/>
        </w:rPr>
      </w:pPr>
      <w:r w:rsidRPr="00FD63C7">
        <w:rPr>
          <w:sz w:val="28"/>
          <w:szCs w:val="28"/>
        </w:rPr>
        <w:lastRenderedPageBreak/>
        <w:t>1. Critical Evaluation of Volkswagen's Marketing Activity</w:t>
      </w:r>
      <w:bookmarkEnd w:id="1"/>
    </w:p>
    <w:p w14:paraId="0E32B138" w14:textId="77777777" w:rsidR="00642BBD" w:rsidRPr="00FD63C7" w:rsidRDefault="00642BBD" w:rsidP="00A90CA1">
      <w:pPr>
        <w:pStyle w:val="2"/>
        <w:rPr>
          <w:sz w:val="28"/>
          <w:szCs w:val="28"/>
        </w:rPr>
      </w:pPr>
      <w:bookmarkStart w:id="2" w:name="_Toc152455272"/>
      <w:r w:rsidRPr="00FD63C7">
        <w:rPr>
          <w:sz w:val="28"/>
          <w:szCs w:val="28"/>
        </w:rPr>
        <w:t>1.1 Concept and Importance of Marketing in Volkswagen</w:t>
      </w:r>
      <w:bookmarkEnd w:id="2"/>
    </w:p>
    <w:p w14:paraId="58B32146"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Volkswagen's marketing approach exemplifies a strategic alignment with contemporary business imperatives, notably sustainability. This alignment is not serendipitous but a calculated effort to intertwine the brand's identity with evolving global narratives. In the realm of marketing, Volkswagen has transcended the conventional boundaries that confined marketing to mere product promotion. Their investment in marketing transcends traditional advertising and ventures into building a comprehensive brand ethos. This ethos is reflective not just in their promotional activities but also in their product development and consumer engagement strategies.</w:t>
      </w:r>
    </w:p>
    <w:p w14:paraId="6B106859" w14:textId="5E667BBF"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The importance of marketing for Volkswagen lies in its ability to navigate the complex and evolving landscape of consumer values and expectations. Today's consumer is increasingly conscientious, seeking products and brands that align with their values, especially regarding environmental sustainability. Volkswagen's focus on sustainability is not just a marketing tactic but a fundamental reorientation of their brand narrative (</w:t>
      </w:r>
      <w:r w:rsidRPr="1F914A4E">
        <w:rPr>
          <w:rFonts w:ascii="Arial" w:eastAsia="Arial" w:hAnsi="Arial" w:cs="Arial"/>
          <w:color w:val="222222"/>
          <w:sz w:val="24"/>
          <w:szCs w:val="24"/>
          <w:lang w:val="en-US"/>
        </w:rPr>
        <w:t>Pimonenko et al., 2019)</w:t>
      </w:r>
      <w:r w:rsidRPr="1F914A4E">
        <w:rPr>
          <w:rFonts w:ascii="Arial" w:hAnsi="Arial" w:cs="Arial"/>
          <w:sz w:val="24"/>
          <w:szCs w:val="24"/>
        </w:rPr>
        <w:t>. This reorientation is particularly crucial in the wake of the emissions scandal that significantly dented the brand's image. By investing in marketing strategies that highlight their commitment to sustainability, Volkswagen is not merely selling cars; they are attempting to re-establish trust and reshape perceptions in a highly competitive and scrutinised industry.</w:t>
      </w:r>
    </w:p>
    <w:p w14:paraId="12A10C70" w14:textId="77777777" w:rsidR="00642BBD" w:rsidRPr="00642BBD" w:rsidRDefault="00642BBD" w:rsidP="00994502">
      <w:pPr>
        <w:spacing w:line="360" w:lineRule="auto"/>
        <w:jc w:val="both"/>
        <w:rPr>
          <w:rFonts w:ascii="Arial" w:hAnsi="Arial" w:cs="Arial"/>
          <w:sz w:val="24"/>
          <w:szCs w:val="24"/>
        </w:rPr>
      </w:pPr>
    </w:p>
    <w:p w14:paraId="30293E8F" w14:textId="77777777" w:rsidR="00642BBD" w:rsidRPr="00FD63C7" w:rsidRDefault="00642BBD" w:rsidP="00A90CA1">
      <w:pPr>
        <w:pStyle w:val="2"/>
        <w:rPr>
          <w:sz w:val="28"/>
          <w:szCs w:val="28"/>
        </w:rPr>
      </w:pPr>
      <w:bookmarkStart w:id="3" w:name="_Toc152455273"/>
      <w:r w:rsidRPr="00FD63C7">
        <w:rPr>
          <w:sz w:val="28"/>
          <w:szCs w:val="28"/>
        </w:rPr>
        <w:t>1.2 Macro and Micro Marketing Environments</w:t>
      </w:r>
      <w:bookmarkEnd w:id="3"/>
    </w:p>
    <w:p w14:paraId="65B84A3E"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 xml:space="preserve">The impact of macro-environmental factors on Volkswagen's marketing strategy is profound and multifaceted. The global shift towards sustainable mobility, driven by heightened environmental awareness and stringent emission regulations, has necessitated a rethinking of automotive marketing strategies. Volkswagen, in response, has positioned itself at the forefront of this shift. The company's marketing strategies underscore its commitment to leading the charge in sustainable mobility, evident in its increased investment in electric vehicle (EV) development and associated marketing campaigns. This strategic orientation is not just a response to </w:t>
      </w:r>
      <w:r w:rsidRPr="00642BBD">
        <w:rPr>
          <w:rFonts w:ascii="Arial" w:hAnsi="Arial" w:cs="Arial"/>
          <w:sz w:val="24"/>
          <w:szCs w:val="24"/>
        </w:rPr>
        <w:lastRenderedPageBreak/>
        <w:t>regulatory demands but also a proactive approach to align with the emerging environmental ethos.</w:t>
      </w:r>
    </w:p>
    <w:p w14:paraId="4FE14F35" w14:textId="77777777" w:rsidR="00BF64BB" w:rsidRDefault="00642BBD" w:rsidP="00BF64BB">
      <w:pPr>
        <w:spacing w:line="360" w:lineRule="auto"/>
        <w:jc w:val="both"/>
        <w:rPr>
          <w:rFonts w:ascii="Arial" w:hAnsi="Arial" w:cs="Arial"/>
          <w:sz w:val="24"/>
          <w:szCs w:val="24"/>
        </w:rPr>
      </w:pPr>
      <w:r w:rsidRPr="00642BBD">
        <w:rPr>
          <w:rFonts w:ascii="Arial" w:hAnsi="Arial" w:cs="Arial"/>
          <w:sz w:val="24"/>
          <w:szCs w:val="24"/>
        </w:rPr>
        <w:t xml:space="preserve">On the micro level, Volkswagen's marketing strategies are shaped by intense competition and changing consumer preferences in the EV market. The automotive industry is witnessing a paradigm shift, with traditional players and new entrants vying for dominance in the EV market. Volkswagen's marketing efforts in this arena are focused on distinguishing their offerings through technological innovation and environmental friendliness. </w:t>
      </w:r>
      <w:r w:rsidR="00BF64BB" w:rsidRPr="00BF64BB">
        <w:rPr>
          <w:rFonts w:ascii="Arial" w:hAnsi="Arial" w:cs="Arial"/>
          <w:sz w:val="24"/>
          <w:szCs w:val="24"/>
        </w:rPr>
        <w:t>Volkswagen's promotional efforts frequently emphasize elements like cutting-edge battery technology, heightened energy efficiency, and smaller carbon footprints. These aspects directly cater to the interests and worries of consumers who are mindful of the environment.</w:t>
      </w:r>
    </w:p>
    <w:p w14:paraId="5EF72244" w14:textId="1F8F443A"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Additionally, the company's marketing approaches are shaped by the necessity to adapt to and address the quickly evolving preferences of consumers. Modern consumers, equipped with an abundance of information and viewpoints, are more knowledgeable and interconnected than in the past (</w:t>
      </w:r>
      <w:r w:rsidRPr="1F914A4E">
        <w:rPr>
          <w:rFonts w:ascii="Arial" w:eastAsia="Arial" w:hAnsi="Arial" w:cs="Arial"/>
          <w:color w:val="222222"/>
          <w:sz w:val="24"/>
          <w:szCs w:val="24"/>
          <w:lang w:val="en-US"/>
        </w:rPr>
        <w:t>Flanagin and Metzger, 2008)</w:t>
      </w:r>
      <w:r w:rsidRPr="1F914A4E">
        <w:rPr>
          <w:rFonts w:ascii="Arial" w:hAnsi="Arial" w:cs="Arial"/>
          <w:sz w:val="24"/>
          <w:szCs w:val="24"/>
        </w:rPr>
        <w:t>. Consequently, Volkswagen's marketing techniques need to be nimble and adaptive, proficient in engaging customers across a variety of channels and formats.. This necessitates a deep understanding of consumer behaviour, preferences, and expectations, which Volkswagen attempts to address through targeted marketing campaigns and consumer engagement initiatives.</w:t>
      </w:r>
    </w:p>
    <w:p w14:paraId="143B454D" w14:textId="77777777" w:rsidR="00642BBD" w:rsidRPr="00642BBD" w:rsidRDefault="00642BBD" w:rsidP="00994502">
      <w:pPr>
        <w:spacing w:line="360" w:lineRule="auto"/>
        <w:jc w:val="both"/>
        <w:rPr>
          <w:rFonts w:ascii="Arial" w:hAnsi="Arial" w:cs="Arial"/>
          <w:sz w:val="24"/>
          <w:szCs w:val="24"/>
        </w:rPr>
      </w:pPr>
    </w:p>
    <w:p w14:paraId="1DC124F2" w14:textId="77777777" w:rsidR="00642BBD" w:rsidRPr="00FD63C7" w:rsidRDefault="00642BBD" w:rsidP="00A90CA1">
      <w:pPr>
        <w:pStyle w:val="2"/>
        <w:rPr>
          <w:sz w:val="28"/>
          <w:szCs w:val="28"/>
        </w:rPr>
      </w:pPr>
      <w:bookmarkStart w:id="4" w:name="_Toc152455274"/>
      <w:r w:rsidRPr="00FD63C7">
        <w:rPr>
          <w:sz w:val="28"/>
          <w:szCs w:val="28"/>
        </w:rPr>
        <w:t>1.3 Change Management Strategies</w:t>
      </w:r>
      <w:bookmarkEnd w:id="4"/>
    </w:p>
    <w:p w14:paraId="0FA08D64"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Volkswagen's response to the Dieselgate scandal is a pivotal example of change management in a crisis scenario. The scandal, which highlighted discrepancies in emission data, significantly tarnished the company's reputation. In response, Volkswagen embarked on a comprehensive change management strategy, focusing on rebranding and realigning its marketing objectives towards sustainability. This strategic pivot was not just a superficial makeover but an extensive overhaul of Volkswagen's brand ethos and operational principles.</w:t>
      </w:r>
    </w:p>
    <w:p w14:paraId="1D5CFD09"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 xml:space="preserve">The core of this change management strategy involved a clear and unambiguous commitment to environmental responsibility. Volkswagen's marketing campaigns </w:t>
      </w:r>
      <w:r w:rsidRPr="00642BBD">
        <w:rPr>
          <w:rFonts w:ascii="Arial" w:hAnsi="Arial" w:cs="Arial"/>
          <w:sz w:val="24"/>
          <w:szCs w:val="24"/>
        </w:rPr>
        <w:lastRenderedPageBreak/>
        <w:t>began to reflect this commitment, transitioning from traditional automotive marketing to a more conscientious and responsible messaging framework. The emphasis shifted towards transparent communication about their environmental goals and progress, an effort to regain public trust and redefine the company's identity in the wake of the scandal.</w:t>
      </w:r>
    </w:p>
    <w:p w14:paraId="13641598" w14:textId="5992280E"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However, the effectiveness of these change management strategies extends beyond mere marketing adjustments. Internally, Volkswagen implemented significant operational changes, including investing in research and development for sustainable technologies, restructuring their corporate governance to enhance accountability, and introducing rigorous compliance measures (</w:t>
      </w:r>
      <w:r w:rsidRPr="1F914A4E">
        <w:rPr>
          <w:rFonts w:ascii="Arial" w:eastAsia="Arial" w:hAnsi="Arial" w:cs="Arial"/>
          <w:color w:val="222222"/>
          <w:sz w:val="24"/>
          <w:szCs w:val="24"/>
          <w:lang w:val="en-US"/>
        </w:rPr>
        <w:t>Salvioni and Astori, 2013)</w:t>
      </w:r>
      <w:r w:rsidRPr="1F914A4E">
        <w:rPr>
          <w:rFonts w:ascii="Arial" w:hAnsi="Arial" w:cs="Arial"/>
          <w:sz w:val="24"/>
          <w:szCs w:val="24"/>
        </w:rPr>
        <w:t>. This internal transformation was crucial in reinforcing the authenticity of their external marketing communications.</w:t>
      </w:r>
    </w:p>
    <w:p w14:paraId="019D1B19" w14:textId="1073AB1B" w:rsidR="00642BBD" w:rsidRPr="00642BBD" w:rsidRDefault="1F914A4E" w:rsidP="00994502">
      <w:pPr>
        <w:spacing w:line="360" w:lineRule="auto"/>
        <w:jc w:val="both"/>
        <w:rPr>
          <w:rFonts w:ascii="Arial" w:hAnsi="Arial" w:cs="Arial"/>
          <w:sz w:val="24"/>
          <w:szCs w:val="24"/>
        </w:rPr>
      </w:pPr>
      <w:r w:rsidRPr="1F914A4E">
        <w:rPr>
          <w:rFonts w:ascii="Arial" w:hAnsi="Arial" w:cs="Arial"/>
          <w:sz w:val="24"/>
          <w:szCs w:val="24"/>
        </w:rPr>
        <w:t>Despite these efforts, the journey towards regaining trust and re-establishing a strong market presence has been challenging. The depth of the reputational damage meant that consumer scepticism remained a significant barrier. Volkswagen's marketing campaigns, though focused on sustainability, had to work hard to overcome the shadow of Dieselgate. This scenario underscores the complexities inherent in change management, particularly when trust and credibility are at stake.</w:t>
      </w:r>
    </w:p>
    <w:p w14:paraId="7866D46D" w14:textId="77777777" w:rsidR="00642BBD" w:rsidRPr="00642BBD" w:rsidRDefault="00642BBD" w:rsidP="00994502">
      <w:pPr>
        <w:spacing w:line="360" w:lineRule="auto"/>
        <w:jc w:val="both"/>
        <w:rPr>
          <w:rFonts w:ascii="Arial" w:hAnsi="Arial" w:cs="Arial"/>
          <w:sz w:val="24"/>
          <w:szCs w:val="24"/>
        </w:rPr>
      </w:pPr>
    </w:p>
    <w:p w14:paraId="52781D9F" w14:textId="77777777" w:rsidR="00642BBD" w:rsidRPr="00FD63C7" w:rsidRDefault="00642BBD" w:rsidP="00A90CA1">
      <w:pPr>
        <w:pStyle w:val="2"/>
        <w:rPr>
          <w:sz w:val="28"/>
          <w:szCs w:val="28"/>
        </w:rPr>
      </w:pPr>
      <w:bookmarkStart w:id="5" w:name="_Toc152455275"/>
      <w:r w:rsidRPr="00FD63C7">
        <w:rPr>
          <w:sz w:val="28"/>
          <w:szCs w:val="28"/>
        </w:rPr>
        <w:t>1.4 Target Markets and Marketing Effectiveness</w:t>
      </w:r>
      <w:bookmarkEnd w:id="5"/>
    </w:p>
    <w:p w14:paraId="2AC45E52" w14:textId="51059FA3"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Identifying and effectively reaching target markets is central to Volkswagen's marketing strategy. Post-Dieselgate, the company's target markets have become more defined, focusing primarily on environmentally conscious consumers and technology enthusiasts. This strategic focus is evident in Volkswagen's promotion of eco-friendly electric vehicles and advanced automotive technologies, designed to appeal to a demographic that values sustainability and innovation</w:t>
      </w:r>
      <w:r w:rsidR="00D21F1C">
        <w:rPr>
          <w:rFonts w:ascii="Arial" w:hAnsi="Arial" w:cs="Arial"/>
          <w:sz w:val="24"/>
          <w:szCs w:val="24"/>
        </w:rPr>
        <w:t xml:space="preserve"> (</w:t>
      </w:r>
      <w:r w:rsidR="00D21F1C" w:rsidRPr="00D21F1C">
        <w:rPr>
          <w:rFonts w:ascii="Arial" w:hAnsi="Arial" w:cs="Arial"/>
          <w:sz w:val="24"/>
          <w:szCs w:val="24"/>
        </w:rPr>
        <w:t>Abdelmonem</w:t>
      </w:r>
      <w:r w:rsidR="00D21F1C">
        <w:rPr>
          <w:rFonts w:ascii="Arial" w:hAnsi="Arial" w:cs="Arial"/>
          <w:sz w:val="24"/>
          <w:szCs w:val="24"/>
        </w:rPr>
        <w:t xml:space="preserve"> et al., 2023)</w:t>
      </w:r>
      <w:r w:rsidRPr="00642BBD">
        <w:rPr>
          <w:rFonts w:ascii="Arial" w:hAnsi="Arial" w:cs="Arial"/>
          <w:sz w:val="24"/>
          <w:szCs w:val="24"/>
        </w:rPr>
        <w:t>.</w:t>
      </w:r>
    </w:p>
    <w:p w14:paraId="4A632896"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 xml:space="preserve">Volkswagen’s marketing materials for these segments are crafted to highlight the environmental benefits of their electric vehicles, such as lower emissions and reduced carbon footprints, as well as technological advancements like autonomous driving features, enhanced battery performance, and digital connectivity. This targeted </w:t>
      </w:r>
      <w:r w:rsidRPr="00642BBD">
        <w:rPr>
          <w:rFonts w:ascii="Arial" w:hAnsi="Arial" w:cs="Arial"/>
          <w:sz w:val="24"/>
          <w:szCs w:val="24"/>
        </w:rPr>
        <w:lastRenderedPageBreak/>
        <w:t>approach aligns well with the increasing global consciousness about environmental issues and the growing interest in technologically advanced vehicles.</w:t>
      </w:r>
    </w:p>
    <w:p w14:paraId="5918D031"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However, the effectiveness of targeting these specific markets faces the significant hurdle of overcoming past reputational damage. The lingering effects of the Dieselgate scandal mean that Volkswagen’s marketing efforts must not only appeal to these target demographics but also actively work to rebuild trust. The company’s marketing strategies, therefore, incorporate elements of transparency and accountability, aiming to reassure consumers about Volkswagen’s commitment to ethical practices and environmental responsibility.</w:t>
      </w:r>
    </w:p>
    <w:p w14:paraId="27F7CF81" w14:textId="0FC7EF1F"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Moreover, Volkswagen’s market segmentation strategy involves a nuanced understanding of the diverse needs and preferences within these target groups. The environmentally conscious consumer segment, for example, is not homogeneous but consists of various sub-groups with different priorities and concerns (</w:t>
      </w:r>
      <w:r w:rsidRPr="1F914A4E">
        <w:rPr>
          <w:rFonts w:ascii="Arial" w:eastAsia="Arial" w:hAnsi="Arial" w:cs="Arial"/>
          <w:color w:val="222222"/>
          <w:sz w:val="24"/>
          <w:szCs w:val="24"/>
          <w:lang w:val="en-US"/>
        </w:rPr>
        <w:t>Yıldırım and Candan, 2015)</w:t>
      </w:r>
      <w:r w:rsidRPr="1F914A4E">
        <w:rPr>
          <w:rFonts w:ascii="Arial" w:hAnsi="Arial" w:cs="Arial"/>
          <w:sz w:val="24"/>
          <w:szCs w:val="24"/>
        </w:rPr>
        <w:t>. Some may prioriti</w:t>
      </w:r>
      <w:r w:rsidR="00DD5373">
        <w:rPr>
          <w:rFonts w:ascii="Arial" w:hAnsi="Arial" w:cs="Arial"/>
          <w:sz w:val="24"/>
          <w:szCs w:val="24"/>
        </w:rPr>
        <w:t>s</w:t>
      </w:r>
      <w:r w:rsidRPr="1F914A4E">
        <w:rPr>
          <w:rFonts w:ascii="Arial" w:hAnsi="Arial" w:cs="Arial"/>
          <w:sz w:val="24"/>
          <w:szCs w:val="24"/>
        </w:rPr>
        <w:t>e emission levels, while others might be more interested in energy efficiency or the use of sustainable materials. Similarly, technology enthusiasts vary in their interests, from those fascinated by cutting-edge innovations to those who value practical and user-friendly technological integrations. Volkswagen’s marketing materials and campaigns, therefore, need to be sufficiently diversified to resonate with these varied interests within their target markets.</w:t>
      </w:r>
    </w:p>
    <w:p w14:paraId="600CF926" w14:textId="77777777" w:rsidR="00642BBD" w:rsidRPr="00642BBD" w:rsidRDefault="00642BBD" w:rsidP="00994502">
      <w:pPr>
        <w:spacing w:line="360" w:lineRule="auto"/>
        <w:jc w:val="both"/>
        <w:rPr>
          <w:rFonts w:ascii="Arial" w:hAnsi="Arial" w:cs="Arial"/>
          <w:sz w:val="24"/>
          <w:szCs w:val="24"/>
        </w:rPr>
      </w:pPr>
    </w:p>
    <w:p w14:paraId="62335A53" w14:textId="77777777" w:rsidR="00642BBD" w:rsidRPr="001033D4" w:rsidRDefault="00642BBD" w:rsidP="00A90CA1">
      <w:pPr>
        <w:pStyle w:val="2"/>
        <w:rPr>
          <w:sz w:val="28"/>
          <w:szCs w:val="28"/>
        </w:rPr>
      </w:pPr>
      <w:bookmarkStart w:id="6" w:name="_Toc152455276"/>
      <w:r w:rsidRPr="001033D4">
        <w:rPr>
          <w:sz w:val="28"/>
          <w:szCs w:val="28"/>
        </w:rPr>
        <w:t>1.5 Selection of Media</w:t>
      </w:r>
      <w:bookmarkEnd w:id="6"/>
    </w:p>
    <w:p w14:paraId="2D936894" w14:textId="3FCC0105" w:rsidR="00BF64BB" w:rsidRPr="00BF64BB" w:rsidRDefault="00BF64BB" w:rsidP="00BF64BB">
      <w:pPr>
        <w:spacing w:line="360" w:lineRule="auto"/>
        <w:jc w:val="both"/>
        <w:rPr>
          <w:rFonts w:ascii="Arial" w:hAnsi="Arial" w:cs="Arial"/>
          <w:sz w:val="24"/>
          <w:szCs w:val="24"/>
        </w:rPr>
      </w:pPr>
      <w:r w:rsidRPr="00BF64BB">
        <w:rPr>
          <w:rFonts w:ascii="Arial" w:hAnsi="Arial" w:cs="Arial"/>
          <w:sz w:val="24"/>
          <w:szCs w:val="24"/>
        </w:rPr>
        <w:t>The choice of media outlets for Volkswagen's marketing plays a pivotal role in their strategy, especially in light of their image reconstruction following the Dieselgate incident. The organi</w:t>
      </w:r>
      <w:r w:rsidR="00BE3210">
        <w:rPr>
          <w:rFonts w:ascii="Arial" w:hAnsi="Arial" w:cs="Arial"/>
          <w:sz w:val="24"/>
          <w:szCs w:val="24"/>
        </w:rPr>
        <w:t>s</w:t>
      </w:r>
      <w:r w:rsidRPr="00BF64BB">
        <w:rPr>
          <w:rFonts w:ascii="Arial" w:hAnsi="Arial" w:cs="Arial"/>
          <w:sz w:val="24"/>
          <w:szCs w:val="24"/>
        </w:rPr>
        <w:t>ation's engagement with a range of media outlets, including social media, email marketing and search engine optimi</w:t>
      </w:r>
      <w:r w:rsidR="00342111">
        <w:rPr>
          <w:rFonts w:ascii="Arial" w:hAnsi="Arial" w:cs="Arial"/>
          <w:sz w:val="24"/>
          <w:szCs w:val="24"/>
        </w:rPr>
        <w:t>s</w:t>
      </w:r>
      <w:r w:rsidRPr="00BF64BB">
        <w:rPr>
          <w:rFonts w:ascii="Arial" w:hAnsi="Arial" w:cs="Arial"/>
          <w:sz w:val="24"/>
          <w:szCs w:val="24"/>
        </w:rPr>
        <w:t>ation (SEO), demonstrates their grasp of the varied and evolving nature of today's media environment</w:t>
      </w:r>
      <w:r w:rsidR="00CE5C07">
        <w:rPr>
          <w:rFonts w:ascii="Arial" w:hAnsi="Arial" w:cs="Arial"/>
          <w:sz w:val="24"/>
          <w:szCs w:val="24"/>
        </w:rPr>
        <w:t xml:space="preserve"> (</w:t>
      </w:r>
      <w:r w:rsidR="00CE5C07" w:rsidRPr="00CE5C07">
        <w:rPr>
          <w:rFonts w:ascii="Arial" w:hAnsi="Arial" w:cs="Arial"/>
          <w:sz w:val="24"/>
          <w:szCs w:val="24"/>
        </w:rPr>
        <w:t>Bhandari and Bansal,</w:t>
      </w:r>
      <w:r w:rsidR="00CE5C07">
        <w:rPr>
          <w:rFonts w:ascii="Arial" w:hAnsi="Arial" w:cs="Arial"/>
          <w:sz w:val="24"/>
          <w:szCs w:val="24"/>
        </w:rPr>
        <w:t xml:space="preserve"> 2019)</w:t>
      </w:r>
      <w:r w:rsidRPr="00BF64BB">
        <w:rPr>
          <w:rFonts w:ascii="Arial" w:hAnsi="Arial" w:cs="Arial"/>
          <w:sz w:val="24"/>
          <w:szCs w:val="24"/>
        </w:rPr>
        <w:t>. Each medium serves a unique role and targets distinct segments of Volkswagen’s intended market, contributing to a thorough and layered approach to marketing.</w:t>
      </w:r>
    </w:p>
    <w:p w14:paraId="07D7DB2B" w14:textId="670F151A" w:rsidR="00642BBD" w:rsidRPr="00642BBD" w:rsidRDefault="1F914A4E" w:rsidP="00BE3210">
      <w:pPr>
        <w:spacing w:line="360" w:lineRule="auto"/>
        <w:jc w:val="both"/>
        <w:rPr>
          <w:rFonts w:ascii="Arial" w:hAnsi="Arial" w:cs="Arial"/>
          <w:sz w:val="24"/>
          <w:szCs w:val="24"/>
        </w:rPr>
      </w:pPr>
      <w:r w:rsidRPr="1F914A4E">
        <w:rPr>
          <w:rFonts w:ascii="Arial" w:hAnsi="Arial" w:cs="Arial"/>
          <w:sz w:val="24"/>
          <w:szCs w:val="24"/>
        </w:rPr>
        <w:t xml:space="preserve">For example, social media channels are leveraged by Volkswagen to connect with a younger and more tech-savvy demographic (Wang et al., 2019). These platforms </w:t>
      </w:r>
      <w:r w:rsidRPr="1F914A4E">
        <w:rPr>
          <w:rFonts w:ascii="Arial" w:hAnsi="Arial" w:cs="Arial"/>
          <w:sz w:val="24"/>
          <w:szCs w:val="24"/>
        </w:rPr>
        <w:lastRenderedPageBreak/>
        <w:t>facilitate dynamic and immediate interactions, allowing Volkswagen to disseminate updates, respond to customer inquiries, and foster a community centred around its brand. Social media also offers the advantage of viral marketing, where engaging content can be shared widely, extending the reach of Volkswagen’s marketing messages</w:t>
      </w:r>
      <w:r w:rsidR="00AF6980">
        <w:rPr>
          <w:rFonts w:ascii="Arial" w:hAnsi="Arial" w:cs="Arial"/>
          <w:sz w:val="24"/>
          <w:szCs w:val="24"/>
        </w:rPr>
        <w:t xml:space="preserve"> (</w:t>
      </w:r>
      <w:r w:rsidR="00AF6980" w:rsidRPr="00AF6980">
        <w:rPr>
          <w:rFonts w:ascii="Arial" w:hAnsi="Arial" w:cs="Arial"/>
          <w:sz w:val="24"/>
          <w:szCs w:val="24"/>
        </w:rPr>
        <w:t>Quesenberry</w:t>
      </w:r>
      <w:r w:rsidR="00AF6980">
        <w:rPr>
          <w:rFonts w:ascii="Arial" w:hAnsi="Arial" w:cs="Arial"/>
          <w:sz w:val="24"/>
          <w:szCs w:val="24"/>
        </w:rPr>
        <w:t>, 2020)</w:t>
      </w:r>
      <w:r w:rsidRPr="1F914A4E">
        <w:rPr>
          <w:rFonts w:ascii="Arial" w:hAnsi="Arial" w:cs="Arial"/>
          <w:sz w:val="24"/>
          <w:szCs w:val="24"/>
        </w:rPr>
        <w:t>. Nonetheless, the success of marketing through social media hinges on the content's quality and pertinence, along with the capacity to genuinely interact with the audience. Conversely, email campaigns offer a method of communication with customers that is both more direct and personal. Volkswagen uses email marketing to send targeted messages to different customer segments, offering updates on new models, sustainability initiatives, and exclusive offers. This method of marketing is particularly effective for maintaining ongoing relationships with existing customers and keeping them informed about the brand’s developments.</w:t>
      </w:r>
    </w:p>
    <w:p w14:paraId="7EFFB25F" w14:textId="2DABBF1A"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Search engine optimisation is another critical aspect of Volkswagen's media strategy. SEO enhances the visibility of Volkswagen's online content, making it easier for potential customers to find information about their vehicles and sustainability initiatives (</w:t>
      </w:r>
      <w:r w:rsidRPr="1F914A4E">
        <w:rPr>
          <w:rFonts w:ascii="Arial" w:eastAsia="Arial" w:hAnsi="Arial" w:cs="Arial"/>
          <w:color w:val="222222"/>
          <w:sz w:val="24"/>
          <w:szCs w:val="24"/>
          <w:lang w:val="en-US"/>
        </w:rPr>
        <w:t>Okonkwo et al., 2023)</w:t>
      </w:r>
      <w:r w:rsidRPr="1F914A4E">
        <w:rPr>
          <w:rFonts w:ascii="Arial" w:hAnsi="Arial" w:cs="Arial"/>
          <w:sz w:val="24"/>
          <w:szCs w:val="24"/>
        </w:rPr>
        <w:t>. By optimising their website and online content for search engines, Volkswagen ensures that their brand appears prominently in search results, improving the chances of attracting interested consumers.</w:t>
      </w:r>
    </w:p>
    <w:p w14:paraId="326AD7BB" w14:textId="77777777"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The effectiveness of these media channels is contingent on their ability to reach the intended audience and convey Volkswagen's commitment to sustainability and innovation. The choice of media and the messaging need to be strategically aligned with the overall marketing objectives and the brand’s values. Moreover, in an increasingly digital world, the integration of these channels to provide a seamless and consistent brand experience is crucial.</w:t>
      </w:r>
    </w:p>
    <w:p w14:paraId="14490058" w14:textId="77777777" w:rsidR="00642BBD" w:rsidRPr="001033D4" w:rsidRDefault="00642BBD" w:rsidP="00994502">
      <w:pPr>
        <w:spacing w:line="360" w:lineRule="auto"/>
        <w:jc w:val="both"/>
        <w:rPr>
          <w:rFonts w:ascii="Arial" w:hAnsi="Arial" w:cs="Arial"/>
          <w:sz w:val="28"/>
          <w:szCs w:val="28"/>
        </w:rPr>
      </w:pPr>
    </w:p>
    <w:p w14:paraId="0ABC06F7" w14:textId="77777777" w:rsidR="00642BBD" w:rsidRPr="001033D4" w:rsidRDefault="00642BBD" w:rsidP="00A90CA1">
      <w:pPr>
        <w:pStyle w:val="2"/>
        <w:rPr>
          <w:sz w:val="28"/>
          <w:szCs w:val="28"/>
        </w:rPr>
      </w:pPr>
      <w:bookmarkStart w:id="7" w:name="_Toc152455277"/>
      <w:r w:rsidRPr="001033D4">
        <w:rPr>
          <w:sz w:val="28"/>
          <w:szCs w:val="28"/>
        </w:rPr>
        <w:t>1.6 Measuring Success and Marketing Strategy Effectiveness</w:t>
      </w:r>
      <w:bookmarkEnd w:id="7"/>
    </w:p>
    <w:p w14:paraId="2FC53C05" w14:textId="62368E4E"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Measuring the success of Volkswagen's marketing campaigns is critical to understanding their effectiveness and guiding future marketing decisions. Volkswagen employs various metrics to assess the impact of their marketing efforts, including sales figures, brand image surveys and digital engagement rates.</w:t>
      </w:r>
    </w:p>
    <w:p w14:paraId="7684A464" w14:textId="540015B4" w:rsidR="00E367EB" w:rsidRPr="00E367EB" w:rsidRDefault="1F914A4E" w:rsidP="1F914A4E">
      <w:pPr>
        <w:spacing w:line="360" w:lineRule="auto"/>
        <w:jc w:val="both"/>
        <w:rPr>
          <w:rFonts w:ascii="Arial" w:hAnsi="Arial" w:cs="Arial"/>
          <w:sz w:val="24"/>
          <w:szCs w:val="24"/>
        </w:rPr>
      </w:pPr>
      <w:r w:rsidRPr="1F914A4E">
        <w:rPr>
          <w:rFonts w:ascii="Arial" w:hAnsi="Arial" w:cs="Arial"/>
          <w:sz w:val="24"/>
          <w:szCs w:val="24"/>
        </w:rPr>
        <w:lastRenderedPageBreak/>
        <w:t>Sales numbers serve as an immediate reflection of how the market is reacting to Volkswagen's offerings and marketing tactics. A surge in sales, especially of their eco-friendly and innovative vehicles, signals the potency of their marketing initiatives in persuading consumers to buy their products. Volkswagen also utili</w:t>
      </w:r>
      <w:r w:rsidR="006C72BB">
        <w:rPr>
          <w:rFonts w:ascii="Arial" w:hAnsi="Arial" w:cs="Arial"/>
          <w:sz w:val="24"/>
          <w:szCs w:val="24"/>
        </w:rPr>
        <w:t>s</w:t>
      </w:r>
      <w:r w:rsidRPr="1F914A4E">
        <w:rPr>
          <w:rFonts w:ascii="Arial" w:hAnsi="Arial" w:cs="Arial"/>
          <w:sz w:val="24"/>
          <w:szCs w:val="24"/>
        </w:rPr>
        <w:t>es brand image surveys to gauge the effectiveness of their marketing campaigns</w:t>
      </w:r>
      <w:r w:rsidR="00DD4AAE">
        <w:rPr>
          <w:rFonts w:ascii="Arial" w:hAnsi="Arial" w:cs="Arial"/>
          <w:sz w:val="24"/>
          <w:szCs w:val="24"/>
        </w:rPr>
        <w:t xml:space="preserve"> (</w:t>
      </w:r>
      <w:r w:rsidR="00DD4AAE" w:rsidRPr="00DD4AAE">
        <w:rPr>
          <w:rFonts w:ascii="Arial" w:hAnsi="Arial" w:cs="Arial"/>
          <w:sz w:val="24"/>
          <w:szCs w:val="24"/>
        </w:rPr>
        <w:t>Kostelijk</w:t>
      </w:r>
      <w:r w:rsidR="004F55BC">
        <w:rPr>
          <w:rFonts w:ascii="Arial" w:hAnsi="Arial" w:cs="Arial"/>
          <w:sz w:val="24"/>
          <w:szCs w:val="24"/>
        </w:rPr>
        <w:t xml:space="preserve"> </w:t>
      </w:r>
      <w:r w:rsidR="00DD4AAE" w:rsidRPr="00DD4AAE">
        <w:rPr>
          <w:rFonts w:ascii="Arial" w:hAnsi="Arial" w:cs="Arial"/>
          <w:sz w:val="24"/>
          <w:szCs w:val="24"/>
        </w:rPr>
        <w:t>and Alsem</w:t>
      </w:r>
      <w:r w:rsidR="00DD4AAE">
        <w:rPr>
          <w:rFonts w:ascii="Arial" w:hAnsi="Arial" w:cs="Arial"/>
          <w:sz w:val="24"/>
          <w:szCs w:val="24"/>
        </w:rPr>
        <w:t>, 2020)</w:t>
      </w:r>
      <w:r w:rsidRPr="1F914A4E">
        <w:rPr>
          <w:rFonts w:ascii="Arial" w:hAnsi="Arial" w:cs="Arial"/>
          <w:sz w:val="24"/>
          <w:szCs w:val="24"/>
        </w:rPr>
        <w:t>. These surveys evaluate how the public perceives the Volkswagen brand, focusing on aspects like sustainability and innovation. Insights from these surveys reveal the extent to which Volkswagen's marketing efforts have successfully redefined the brand's image after Dieselgate and brought it in line with their sustainability objectives (</w:t>
      </w:r>
      <w:r w:rsidRPr="1F914A4E">
        <w:rPr>
          <w:rFonts w:ascii="Arial" w:eastAsia="Arial" w:hAnsi="Arial" w:cs="Arial"/>
          <w:color w:val="222222"/>
          <w:sz w:val="24"/>
          <w:szCs w:val="24"/>
          <w:lang w:val="en-US"/>
        </w:rPr>
        <w:t>Leleux and Van der Kaaij, 2018)</w:t>
      </w:r>
      <w:r w:rsidRPr="1F914A4E">
        <w:rPr>
          <w:rFonts w:ascii="Arial" w:hAnsi="Arial" w:cs="Arial"/>
          <w:sz w:val="24"/>
          <w:szCs w:val="24"/>
        </w:rPr>
        <w:t>.</w:t>
      </w:r>
    </w:p>
    <w:p w14:paraId="59A3775A" w14:textId="486632BC" w:rsidR="00E367EB" w:rsidRPr="00E367EB" w:rsidRDefault="00E367EB" w:rsidP="00E367EB">
      <w:pPr>
        <w:spacing w:line="360" w:lineRule="auto"/>
        <w:jc w:val="both"/>
        <w:rPr>
          <w:rFonts w:ascii="Arial" w:hAnsi="Arial" w:cs="Arial"/>
          <w:sz w:val="24"/>
          <w:szCs w:val="24"/>
        </w:rPr>
      </w:pPr>
      <w:r w:rsidRPr="00E367EB">
        <w:rPr>
          <w:rFonts w:ascii="Arial" w:hAnsi="Arial" w:cs="Arial"/>
          <w:sz w:val="24"/>
          <w:szCs w:val="24"/>
        </w:rPr>
        <w:t>Metrics related to digital engagement, encompassing website visits, interactions on social media, and the rates at which emails are opened, act as indicators of the effectiveness and appeal of Volkswagen's online marketing</w:t>
      </w:r>
      <w:r w:rsidR="007F0E0E">
        <w:rPr>
          <w:rFonts w:ascii="Arial" w:hAnsi="Arial" w:cs="Arial"/>
          <w:sz w:val="24"/>
          <w:szCs w:val="24"/>
        </w:rPr>
        <w:t xml:space="preserve"> (</w:t>
      </w:r>
      <w:r w:rsidR="007F0E0E" w:rsidRPr="007F0E0E">
        <w:rPr>
          <w:rFonts w:ascii="Arial" w:hAnsi="Arial" w:cs="Arial"/>
          <w:sz w:val="24"/>
          <w:szCs w:val="24"/>
        </w:rPr>
        <w:t>Trunfio</w:t>
      </w:r>
      <w:r w:rsidR="00D12BCD">
        <w:rPr>
          <w:rFonts w:ascii="Arial" w:hAnsi="Arial" w:cs="Arial"/>
          <w:sz w:val="24"/>
          <w:szCs w:val="24"/>
        </w:rPr>
        <w:t xml:space="preserve"> </w:t>
      </w:r>
      <w:r w:rsidR="007F0E0E" w:rsidRPr="007F0E0E">
        <w:rPr>
          <w:rFonts w:ascii="Arial" w:hAnsi="Arial" w:cs="Arial"/>
          <w:sz w:val="24"/>
          <w:szCs w:val="24"/>
        </w:rPr>
        <w:t>and Rossi,</w:t>
      </w:r>
      <w:r w:rsidR="007F0E0E">
        <w:rPr>
          <w:rFonts w:ascii="Arial" w:hAnsi="Arial" w:cs="Arial"/>
          <w:sz w:val="24"/>
          <w:szCs w:val="24"/>
        </w:rPr>
        <w:t xml:space="preserve"> 2021)</w:t>
      </w:r>
      <w:r w:rsidRPr="00E367EB">
        <w:rPr>
          <w:rFonts w:ascii="Arial" w:hAnsi="Arial" w:cs="Arial"/>
          <w:sz w:val="24"/>
          <w:szCs w:val="24"/>
        </w:rPr>
        <w:t>. Elevated levels of engagement suggest that the content is striking a chord with the audience and effectively drawing attention to the brand and its products.</w:t>
      </w:r>
    </w:p>
    <w:p w14:paraId="3EBA36FF" w14:textId="3A055443" w:rsidR="00642BBD" w:rsidRPr="00642BBD" w:rsidRDefault="00E367EB" w:rsidP="00E367EB">
      <w:pPr>
        <w:spacing w:line="360" w:lineRule="auto"/>
        <w:jc w:val="both"/>
        <w:rPr>
          <w:rFonts w:ascii="Arial" w:hAnsi="Arial" w:cs="Arial"/>
          <w:sz w:val="24"/>
          <w:szCs w:val="24"/>
        </w:rPr>
      </w:pPr>
      <w:r w:rsidRPr="00E367EB">
        <w:rPr>
          <w:rFonts w:ascii="Arial" w:hAnsi="Arial" w:cs="Arial"/>
          <w:sz w:val="24"/>
          <w:szCs w:val="24"/>
        </w:rPr>
        <w:t>Although these indicators point towards positive developments, there remains scope for enhancing the alignment of the brand's image with its sustainability objectives. It is crucial for Volkswagen to keep honing their marketing strategies, ensuring they effectively transmit their dedication to sustainability and respond to the needs of their audience.</w:t>
      </w:r>
      <w:r>
        <w:rPr>
          <w:rFonts w:ascii="Arial" w:hAnsi="Arial" w:cs="Arial"/>
          <w:sz w:val="24"/>
          <w:szCs w:val="24"/>
        </w:rPr>
        <w:t xml:space="preserve"> </w:t>
      </w:r>
      <w:r w:rsidR="00642BBD" w:rsidRPr="00642BBD">
        <w:rPr>
          <w:rFonts w:ascii="Arial" w:hAnsi="Arial" w:cs="Arial"/>
          <w:sz w:val="24"/>
          <w:szCs w:val="24"/>
        </w:rPr>
        <w:t>Additionally, as market dynamics and consumer preferences evolve, Volkswagen must remain agile in adapting their marketing strategies to maintain relevance and effectiveness.</w:t>
      </w:r>
    </w:p>
    <w:p w14:paraId="1F430A2C" w14:textId="77777777" w:rsidR="00642BBD" w:rsidRPr="00642BBD" w:rsidRDefault="00642BBD" w:rsidP="00994502">
      <w:pPr>
        <w:spacing w:line="360" w:lineRule="auto"/>
        <w:jc w:val="both"/>
        <w:rPr>
          <w:rFonts w:ascii="Arial" w:hAnsi="Arial" w:cs="Arial"/>
          <w:sz w:val="24"/>
          <w:szCs w:val="24"/>
        </w:rPr>
      </w:pPr>
    </w:p>
    <w:p w14:paraId="21CBCAEC" w14:textId="2655CB56" w:rsidR="00642BBD" w:rsidRPr="001033D4" w:rsidRDefault="00642BBD" w:rsidP="00A90CA1">
      <w:pPr>
        <w:pStyle w:val="1"/>
        <w:rPr>
          <w:sz w:val="28"/>
          <w:szCs w:val="28"/>
        </w:rPr>
      </w:pPr>
      <w:bookmarkStart w:id="8" w:name="_Toc152455278"/>
      <w:r w:rsidRPr="001033D4">
        <w:rPr>
          <w:sz w:val="28"/>
          <w:szCs w:val="28"/>
        </w:rPr>
        <w:t>2. Conclusion</w:t>
      </w:r>
      <w:r w:rsidR="00994502" w:rsidRPr="001033D4">
        <w:rPr>
          <w:sz w:val="28"/>
          <w:szCs w:val="28"/>
        </w:rPr>
        <w:t xml:space="preserve"> -</w:t>
      </w:r>
      <w:r w:rsidRPr="001033D4">
        <w:rPr>
          <w:sz w:val="28"/>
          <w:szCs w:val="28"/>
        </w:rPr>
        <w:t xml:space="preserve"> Shortcomings of Volkswagen's Marketing Strategy</w:t>
      </w:r>
      <w:bookmarkEnd w:id="8"/>
    </w:p>
    <w:p w14:paraId="06B2390A" w14:textId="2E3E9DB5" w:rsidR="00642BBD" w:rsidRPr="00642BBD" w:rsidRDefault="00642BBD" w:rsidP="00994502">
      <w:pPr>
        <w:spacing w:line="360" w:lineRule="auto"/>
        <w:jc w:val="both"/>
        <w:rPr>
          <w:rFonts w:ascii="Arial" w:hAnsi="Arial" w:cs="Arial"/>
          <w:sz w:val="24"/>
          <w:szCs w:val="24"/>
        </w:rPr>
      </w:pPr>
      <w:r w:rsidRPr="00642BBD">
        <w:rPr>
          <w:rFonts w:ascii="Arial" w:hAnsi="Arial" w:cs="Arial"/>
          <w:sz w:val="24"/>
          <w:szCs w:val="24"/>
        </w:rPr>
        <w:t>Despite Volkswagen's significant efforts in rebranding and realigning its corporate identity with sustainability goals, the company's marketing strategy faces ongoing challenges primarily due to the lingering effects of the Dieselgate scandal</w:t>
      </w:r>
      <w:r w:rsidR="00B563BB">
        <w:rPr>
          <w:rFonts w:ascii="Arial" w:hAnsi="Arial" w:cs="Arial"/>
          <w:sz w:val="24"/>
          <w:szCs w:val="24"/>
        </w:rPr>
        <w:t xml:space="preserve"> (Zhang et al., 2021)</w:t>
      </w:r>
      <w:r w:rsidRPr="00642BBD">
        <w:rPr>
          <w:rFonts w:ascii="Arial" w:hAnsi="Arial" w:cs="Arial"/>
          <w:sz w:val="24"/>
          <w:szCs w:val="24"/>
        </w:rPr>
        <w:t xml:space="preserve">. This historical event has left a deep and enduring impact on consumer perception, casting a shadow over the brand's subsequent marketing endeavours. The scandal, which exposed the company's use of software in diesel cars to manipulate </w:t>
      </w:r>
      <w:r w:rsidRPr="00642BBD">
        <w:rPr>
          <w:rFonts w:ascii="Arial" w:hAnsi="Arial" w:cs="Arial"/>
          <w:sz w:val="24"/>
          <w:szCs w:val="24"/>
        </w:rPr>
        <w:lastRenderedPageBreak/>
        <w:t>emission test results, significantly eroded public trust and damaged Volkswagen's reputation.</w:t>
      </w:r>
    </w:p>
    <w:p w14:paraId="27BB1DB9" w14:textId="7B371707" w:rsidR="00994502" w:rsidRPr="00CB3CA3" w:rsidRDefault="00642BBD" w:rsidP="00994502">
      <w:pPr>
        <w:spacing w:line="360" w:lineRule="auto"/>
        <w:jc w:val="both"/>
        <w:rPr>
          <w:rFonts w:ascii="Arial" w:hAnsi="Arial" w:cs="Arial"/>
          <w:sz w:val="24"/>
          <w:szCs w:val="24"/>
        </w:rPr>
      </w:pPr>
      <w:r w:rsidRPr="00642BBD">
        <w:rPr>
          <w:rFonts w:ascii="Arial" w:hAnsi="Arial" w:cs="Arial"/>
          <w:sz w:val="24"/>
          <w:szCs w:val="24"/>
        </w:rPr>
        <w:t xml:space="preserve">The crux of the issue lies in the gap between Volkswagen's marketed image of sustainability and innovation and the public's memory of the company's past misconduct. While Volkswagen has made commendable progress in promoting eco-friendly vehicles and adopting more sustainable business practices, the disconnect between past actions and current marketing messages creates a credibility gap. </w:t>
      </w:r>
      <w:r w:rsidR="00994502" w:rsidRPr="00CB3CA3">
        <w:rPr>
          <w:rFonts w:ascii="Arial" w:hAnsi="Arial" w:cs="Arial"/>
          <w:sz w:val="24"/>
          <w:szCs w:val="24"/>
        </w:rPr>
        <w:t>In today’s market, where consumers are increasingly informed and sceptical, the challenge for a company like Volkswagen, with its history of environmental infractions, is substantial in convincing the public of its commitment to sustainability</w:t>
      </w:r>
      <w:r w:rsidR="00A44947">
        <w:rPr>
          <w:rFonts w:ascii="Arial" w:hAnsi="Arial" w:cs="Arial"/>
          <w:sz w:val="24"/>
          <w:szCs w:val="24"/>
        </w:rPr>
        <w:t xml:space="preserve"> (</w:t>
      </w:r>
      <w:r w:rsidR="00A44947" w:rsidRPr="00A44947">
        <w:rPr>
          <w:rFonts w:ascii="Arial" w:hAnsi="Arial" w:cs="Arial"/>
          <w:sz w:val="24"/>
          <w:szCs w:val="24"/>
        </w:rPr>
        <w:t>Bhandari</w:t>
      </w:r>
      <w:r w:rsidR="00D31462">
        <w:rPr>
          <w:rFonts w:ascii="Arial" w:hAnsi="Arial" w:cs="Arial"/>
          <w:sz w:val="24"/>
          <w:szCs w:val="24"/>
        </w:rPr>
        <w:t xml:space="preserve"> </w:t>
      </w:r>
      <w:r w:rsidR="00A44947" w:rsidRPr="00A44947">
        <w:rPr>
          <w:rFonts w:ascii="Arial" w:hAnsi="Arial" w:cs="Arial"/>
          <w:sz w:val="24"/>
          <w:szCs w:val="24"/>
        </w:rPr>
        <w:t>and Bansal,</w:t>
      </w:r>
      <w:r w:rsidR="00A44947">
        <w:rPr>
          <w:rFonts w:ascii="Arial" w:hAnsi="Arial" w:cs="Arial"/>
          <w:sz w:val="24"/>
          <w:szCs w:val="24"/>
        </w:rPr>
        <w:t xml:space="preserve"> 2019)</w:t>
      </w:r>
      <w:r w:rsidR="00994502" w:rsidRPr="00CB3CA3">
        <w:rPr>
          <w:rFonts w:ascii="Arial" w:hAnsi="Arial" w:cs="Arial"/>
          <w:sz w:val="24"/>
          <w:szCs w:val="24"/>
        </w:rPr>
        <w:t>. This scepticism is not unfounded but rooted in past events where the trust between the company and its consumers was significantly breached. To navigate this landscape of doubt and rebuild trust, Volkswagen must adopt a marketing strategy that transcends traditional methods and focuses on demonstrating genuine accountability and an ongoing commitment to ethical practices and environmental stewardship.</w:t>
      </w:r>
    </w:p>
    <w:p w14:paraId="7DBAFEF9" w14:textId="2E4557F5" w:rsidR="007E1FA3" w:rsidRDefault="1F914A4E" w:rsidP="00994502">
      <w:pPr>
        <w:spacing w:line="360" w:lineRule="auto"/>
        <w:jc w:val="both"/>
        <w:rPr>
          <w:rFonts w:ascii="Arial" w:hAnsi="Arial" w:cs="Arial"/>
          <w:sz w:val="24"/>
          <w:szCs w:val="24"/>
        </w:rPr>
      </w:pPr>
      <w:r w:rsidRPr="1F914A4E">
        <w:rPr>
          <w:rFonts w:ascii="Arial" w:hAnsi="Arial" w:cs="Arial"/>
          <w:sz w:val="24"/>
          <w:szCs w:val="24"/>
        </w:rPr>
        <w:t>The deep-seated mistrust that Volkswagen faces cannot be mitigated merely by promoting electric vehicles and green technology (Banister, 2000). While these are positive steps towards sustainability, they are insufficient in isolation to restore consumer trust. The company must actively demonstrate its accountability for past actions. This necessitates not just the recognition of previous errors but also the provision of distinct, tangible proof of measures being undertaken for correction. As an example, Volkswagen could regularly report on the enforcement of new ethical standards, the advancements in internal audits, and the results of efforts designed to avert future violations of ethical conduct.</w:t>
      </w:r>
    </w:p>
    <w:p w14:paraId="72CC4542" w14:textId="223BD06D" w:rsidR="00994502" w:rsidRPr="00994502" w:rsidRDefault="00994502" w:rsidP="00994502">
      <w:pPr>
        <w:spacing w:line="360" w:lineRule="auto"/>
        <w:jc w:val="both"/>
        <w:rPr>
          <w:rFonts w:ascii="Arial" w:hAnsi="Arial" w:cs="Arial"/>
          <w:sz w:val="24"/>
          <w:szCs w:val="24"/>
        </w:rPr>
      </w:pPr>
      <w:r w:rsidRPr="00994502">
        <w:rPr>
          <w:rFonts w:ascii="Arial" w:hAnsi="Arial" w:cs="Arial"/>
          <w:sz w:val="24"/>
          <w:szCs w:val="24"/>
        </w:rPr>
        <w:t>Furthermore, there is an urgent need for Volkswagen to engage in transparent and authentic communication with its audience. The current marketing efforts, while indicative of a shift towards sustainability, often lack the depth and authenticity necessary to fully engage and persuade a sceptical audience</w:t>
      </w:r>
      <w:r w:rsidR="003235AC">
        <w:rPr>
          <w:rFonts w:ascii="Arial" w:hAnsi="Arial" w:cs="Arial"/>
          <w:sz w:val="24"/>
          <w:szCs w:val="24"/>
        </w:rPr>
        <w:t xml:space="preserve"> (Kemper and </w:t>
      </w:r>
      <w:r w:rsidR="003235AC" w:rsidRPr="003235AC">
        <w:rPr>
          <w:rFonts w:ascii="Arial" w:hAnsi="Arial" w:cs="Arial"/>
          <w:sz w:val="24"/>
          <w:szCs w:val="24"/>
        </w:rPr>
        <w:t>Ballantin</w:t>
      </w:r>
      <w:r w:rsidR="003235AC">
        <w:rPr>
          <w:rFonts w:ascii="Arial" w:hAnsi="Arial" w:cs="Arial"/>
          <w:sz w:val="24"/>
          <w:szCs w:val="24"/>
        </w:rPr>
        <w:t>e, 2019)</w:t>
      </w:r>
      <w:r w:rsidRPr="00994502">
        <w:rPr>
          <w:rFonts w:ascii="Arial" w:hAnsi="Arial" w:cs="Arial"/>
          <w:sz w:val="24"/>
          <w:szCs w:val="24"/>
        </w:rPr>
        <w:t xml:space="preserve">. This deficiency highlights the underutilisation of transparent and authentic communication in Volkswagen's marketing strategy. To address this, Volkswagen's marketing should incorporate in-depth, transparent discussions about the company's </w:t>
      </w:r>
      <w:r w:rsidRPr="00994502">
        <w:rPr>
          <w:rFonts w:ascii="Arial" w:hAnsi="Arial" w:cs="Arial"/>
          <w:sz w:val="24"/>
          <w:szCs w:val="24"/>
        </w:rPr>
        <w:lastRenderedPageBreak/>
        <w:t>journey towards rectifying past mistakes and ensuring future compliance with environmental standards. This could include detailed explanations of changes in operational processes, investments in sustainable technologies, and the impact of these changes on environmental outcomes.</w:t>
      </w:r>
    </w:p>
    <w:p w14:paraId="2189FC60" w14:textId="77777777" w:rsidR="00994502" w:rsidRPr="00994502" w:rsidRDefault="00994502" w:rsidP="00994502">
      <w:pPr>
        <w:spacing w:line="360" w:lineRule="auto"/>
        <w:jc w:val="both"/>
        <w:rPr>
          <w:rFonts w:ascii="Arial" w:hAnsi="Arial" w:cs="Arial"/>
          <w:sz w:val="24"/>
          <w:szCs w:val="24"/>
        </w:rPr>
      </w:pPr>
      <w:r w:rsidRPr="00994502">
        <w:rPr>
          <w:rFonts w:ascii="Arial" w:hAnsi="Arial" w:cs="Arial"/>
          <w:sz w:val="24"/>
          <w:szCs w:val="24"/>
        </w:rPr>
        <w:t>Open communication about the challenges faced in transforming operations and meeting environmental goals is also crucial. By openly discussing the hurdles and setbacks encountered in its journey towards sustainability, Volkswagen can humanise its brand, making it more relatable and trustworthy. This approach would mark a significant departure from traditional corporate communication, which often focuses on achievements and positive outcomes, neglecting to mention the challenges and learning processes involved.</w:t>
      </w:r>
    </w:p>
    <w:p w14:paraId="45A3AB0B" w14:textId="1BA03625" w:rsidR="00994502" w:rsidRPr="00994502" w:rsidRDefault="00994502" w:rsidP="00994502">
      <w:pPr>
        <w:spacing w:line="360" w:lineRule="auto"/>
        <w:jc w:val="both"/>
        <w:rPr>
          <w:rFonts w:ascii="Arial" w:hAnsi="Arial" w:cs="Arial"/>
          <w:sz w:val="24"/>
          <w:szCs w:val="24"/>
        </w:rPr>
      </w:pPr>
      <w:r w:rsidRPr="00994502">
        <w:rPr>
          <w:rFonts w:ascii="Arial" w:hAnsi="Arial" w:cs="Arial"/>
          <w:sz w:val="24"/>
          <w:szCs w:val="24"/>
        </w:rPr>
        <w:t>Additionally, Volkswagen should consider utilising various communication channels to reach different segments of its audience. This could include traditional media, social media platforms, interactive webinars and community forums</w:t>
      </w:r>
      <w:r w:rsidR="00FC43EC">
        <w:rPr>
          <w:rFonts w:ascii="Arial" w:hAnsi="Arial" w:cs="Arial"/>
          <w:sz w:val="24"/>
          <w:szCs w:val="24"/>
        </w:rPr>
        <w:t xml:space="preserve"> (Hassan, 2019)</w:t>
      </w:r>
      <w:r w:rsidRPr="00994502">
        <w:rPr>
          <w:rFonts w:ascii="Arial" w:hAnsi="Arial" w:cs="Arial"/>
          <w:sz w:val="24"/>
          <w:szCs w:val="24"/>
        </w:rPr>
        <w:t>. By diversifying its communication channels, Volkswagen can ensure its message reaches a wider audience and resonates more effectively with different demographic groups.</w:t>
      </w:r>
    </w:p>
    <w:p w14:paraId="710A56FC" w14:textId="7FBBE163"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Furthermore, Volkswagen's marketing strategy could benefit from more active engagement with its stakeholders, including customers, environmental groups, and regulatory bodies. Building collaborative relationships with these groups can help Volkswagen better understand and address the concerns of those still wary of the brand. Engaging with external critics and incorporating their feedback into business and marketing strategies can demonstrate Volkswagen's willingness to listen and change, further helping to rebuild trust (</w:t>
      </w:r>
      <w:r w:rsidRPr="1F914A4E">
        <w:rPr>
          <w:rFonts w:ascii="Arial" w:eastAsia="Arial" w:hAnsi="Arial" w:cs="Arial"/>
          <w:color w:val="222222"/>
          <w:sz w:val="24"/>
          <w:szCs w:val="24"/>
          <w:lang w:val="en-US"/>
        </w:rPr>
        <w:t>Stieglitz et al., 2019)</w:t>
      </w:r>
      <w:r w:rsidRPr="1F914A4E">
        <w:rPr>
          <w:rFonts w:ascii="Arial" w:hAnsi="Arial" w:cs="Arial"/>
          <w:sz w:val="24"/>
          <w:szCs w:val="24"/>
        </w:rPr>
        <w:t>.</w:t>
      </w:r>
    </w:p>
    <w:p w14:paraId="7D01A0E5" w14:textId="53009234" w:rsidR="00994502" w:rsidRDefault="1F914A4E" w:rsidP="1F914A4E">
      <w:pPr>
        <w:spacing w:line="360" w:lineRule="auto"/>
        <w:jc w:val="both"/>
        <w:rPr>
          <w:rFonts w:ascii="Arial" w:hAnsi="Arial" w:cs="Arial"/>
          <w:sz w:val="24"/>
          <w:szCs w:val="24"/>
        </w:rPr>
      </w:pPr>
      <w:r w:rsidRPr="1F914A4E">
        <w:rPr>
          <w:rFonts w:ascii="Arial" w:hAnsi="Arial" w:cs="Arial"/>
          <w:sz w:val="24"/>
          <w:szCs w:val="24"/>
        </w:rPr>
        <w:t>Therefore, despite Volkswagen's considerable progress in aligning its brand with objectives of sustainability, the company's marketing approach still faces obstacles stemming from the lingering impact of the Dieselgate scandal (</w:t>
      </w:r>
      <w:r w:rsidRPr="1F914A4E">
        <w:rPr>
          <w:rFonts w:ascii="Arial" w:eastAsia="Arial" w:hAnsi="Arial" w:cs="Arial"/>
          <w:color w:val="222222"/>
          <w:sz w:val="24"/>
          <w:szCs w:val="24"/>
          <w:lang w:val="en-US"/>
        </w:rPr>
        <w:t>Sapozhnikov, 2018)</w:t>
      </w:r>
      <w:r w:rsidRPr="1F914A4E">
        <w:rPr>
          <w:rFonts w:ascii="Arial" w:hAnsi="Arial" w:cs="Arial"/>
          <w:sz w:val="24"/>
          <w:szCs w:val="24"/>
        </w:rPr>
        <w:t>. To surmount these issues thoroughly, Volkswagen must embrace more robust, transparent, and genuine marketing methods. These should extend beyond simply promoting eco-friendly products to directly confronting past failings and showcasing a sincere, enduring dedication to ethical and environmentally sound business practices.</w:t>
      </w:r>
    </w:p>
    <w:p w14:paraId="736B0BC7" w14:textId="77777777" w:rsidR="007E1FA3" w:rsidRPr="00642BBD" w:rsidRDefault="007E1FA3" w:rsidP="00994502">
      <w:pPr>
        <w:spacing w:line="360" w:lineRule="auto"/>
        <w:jc w:val="both"/>
        <w:rPr>
          <w:rFonts w:ascii="Arial" w:hAnsi="Arial" w:cs="Arial"/>
          <w:sz w:val="24"/>
          <w:szCs w:val="24"/>
        </w:rPr>
      </w:pPr>
    </w:p>
    <w:p w14:paraId="51938C05" w14:textId="77777777" w:rsidR="00642BBD" w:rsidRPr="001033D4" w:rsidRDefault="00642BBD" w:rsidP="00A90CA1">
      <w:pPr>
        <w:pStyle w:val="1"/>
        <w:rPr>
          <w:sz w:val="28"/>
          <w:szCs w:val="28"/>
        </w:rPr>
      </w:pPr>
      <w:bookmarkStart w:id="9" w:name="_Toc152455279"/>
      <w:r w:rsidRPr="001033D4">
        <w:rPr>
          <w:sz w:val="28"/>
          <w:szCs w:val="28"/>
        </w:rPr>
        <w:lastRenderedPageBreak/>
        <w:t>3. Recommendations for Improvement</w:t>
      </w:r>
      <w:bookmarkEnd w:id="9"/>
    </w:p>
    <w:p w14:paraId="17D9762B" w14:textId="77777777" w:rsidR="00642BBD" w:rsidRPr="001033D4" w:rsidRDefault="00642BBD" w:rsidP="00A90CA1">
      <w:pPr>
        <w:pStyle w:val="2"/>
        <w:rPr>
          <w:sz w:val="28"/>
          <w:szCs w:val="28"/>
        </w:rPr>
      </w:pPr>
      <w:bookmarkStart w:id="10" w:name="_Toc152455280"/>
      <w:r w:rsidRPr="001033D4">
        <w:rPr>
          <w:sz w:val="28"/>
          <w:szCs w:val="28"/>
        </w:rPr>
        <w:t>3.1 Enhancing Transparency and Trust</w:t>
      </w:r>
      <w:bookmarkEnd w:id="10"/>
    </w:p>
    <w:p w14:paraId="473FD173" w14:textId="764FA4D1" w:rsidR="00642BBD" w:rsidRPr="00642BBD" w:rsidRDefault="1F914A4E" w:rsidP="1F914A4E">
      <w:pPr>
        <w:spacing w:line="360" w:lineRule="auto"/>
        <w:jc w:val="both"/>
        <w:rPr>
          <w:rFonts w:ascii="Arial" w:hAnsi="Arial" w:cs="Arial"/>
          <w:sz w:val="24"/>
          <w:szCs w:val="24"/>
        </w:rPr>
      </w:pPr>
      <w:r w:rsidRPr="1F914A4E">
        <w:rPr>
          <w:rFonts w:ascii="Arial" w:hAnsi="Arial" w:cs="Arial"/>
          <w:sz w:val="24"/>
          <w:szCs w:val="24"/>
        </w:rPr>
        <w:t>A fundamental step for Volkswagen in regaining consumer trust is to intensify its commitment to transparency and ethical marketing. This approach requires a shift from traditional marketing strategies to a more open and honest communication style (</w:t>
      </w:r>
      <w:r w:rsidRPr="1F914A4E">
        <w:rPr>
          <w:rFonts w:ascii="Arial" w:eastAsia="Arial" w:hAnsi="Arial" w:cs="Arial"/>
          <w:color w:val="222222"/>
          <w:sz w:val="24"/>
          <w:szCs w:val="24"/>
          <w:lang w:val="en-US"/>
        </w:rPr>
        <w:t>Williams and Page, 2011)</w:t>
      </w:r>
      <w:r w:rsidRPr="1F914A4E">
        <w:rPr>
          <w:rFonts w:ascii="Arial" w:hAnsi="Arial" w:cs="Arial"/>
          <w:sz w:val="24"/>
          <w:szCs w:val="24"/>
        </w:rPr>
        <w:t>. Volkswagen must provide more than just surface-level information on its sustainable practices and progress towards environmental goals. Consumers today demand comprehensive, clear and verifiable information that reflects a company's commitment to its stated values.</w:t>
      </w:r>
    </w:p>
    <w:p w14:paraId="0E001031" w14:textId="0434A35E" w:rsidR="00790879" w:rsidRDefault="1F914A4E" w:rsidP="00994502">
      <w:pPr>
        <w:spacing w:line="360" w:lineRule="auto"/>
        <w:jc w:val="both"/>
        <w:rPr>
          <w:rFonts w:ascii="Arial" w:hAnsi="Arial" w:cs="Arial"/>
          <w:sz w:val="24"/>
          <w:szCs w:val="24"/>
        </w:rPr>
      </w:pPr>
      <w:r w:rsidRPr="1F914A4E">
        <w:rPr>
          <w:rFonts w:ascii="Arial" w:hAnsi="Arial" w:cs="Arial"/>
          <w:sz w:val="24"/>
          <w:szCs w:val="24"/>
        </w:rPr>
        <w:t>One practical approach for Volkswagen to enhance transparency is through detailed and regular reporting on its sustainability initiatives (Esty, 2017). This might encompass the release of reports detailing reductions in emissions, enhancements in energy efficiency, and advancements in the development of eco-friendly technologies. These documents should be readily available to the general public and composed in a way that those without expert knowledge can easily comprehend. Additionally, Volkswagen might explore the option of having external parties verify its sustainability reports, thus lending an additional degree of trustworthiness.</w:t>
      </w:r>
    </w:p>
    <w:p w14:paraId="69A3B88D" w14:textId="4A8E2828" w:rsidR="00642BBD" w:rsidRDefault="1F914A4E" w:rsidP="00994502">
      <w:pPr>
        <w:spacing w:line="360" w:lineRule="auto"/>
        <w:jc w:val="both"/>
        <w:rPr>
          <w:rFonts w:ascii="Arial" w:hAnsi="Arial" w:cs="Arial"/>
          <w:sz w:val="24"/>
          <w:szCs w:val="24"/>
        </w:rPr>
      </w:pPr>
      <w:r w:rsidRPr="1F914A4E">
        <w:rPr>
          <w:rFonts w:ascii="Arial" w:hAnsi="Arial" w:cs="Arial"/>
          <w:sz w:val="24"/>
          <w:szCs w:val="24"/>
        </w:rPr>
        <w:t>Volkswagen's marketing should also focus on the ethical aspects of its business operations. This includes openly acknowledging past mistakes and detailing the steps taken to prevent future ethical breaches. Ethical marketing is more than simply adhering to legal and regulatory standards; it represents a true commitment to acting ethically, beyond mere obligations. Adopting this strategy could play a pivotal role in restoring the trust that diminished in the wake of the Dieselgate scandal (Tidwell, 2017).</w:t>
      </w:r>
    </w:p>
    <w:p w14:paraId="65DE59CC" w14:textId="77777777" w:rsidR="00994502" w:rsidRPr="00642BBD" w:rsidRDefault="00994502" w:rsidP="00994502">
      <w:pPr>
        <w:spacing w:line="360" w:lineRule="auto"/>
        <w:jc w:val="both"/>
        <w:rPr>
          <w:rFonts w:ascii="Arial" w:hAnsi="Arial" w:cs="Arial"/>
          <w:sz w:val="24"/>
          <w:szCs w:val="24"/>
        </w:rPr>
      </w:pPr>
    </w:p>
    <w:p w14:paraId="355E148E" w14:textId="77777777" w:rsidR="00642BBD" w:rsidRPr="001033D4" w:rsidRDefault="00642BBD" w:rsidP="00A90CA1">
      <w:pPr>
        <w:pStyle w:val="2"/>
        <w:rPr>
          <w:sz w:val="28"/>
          <w:szCs w:val="28"/>
        </w:rPr>
      </w:pPr>
      <w:bookmarkStart w:id="11" w:name="_Toc152455281"/>
      <w:r w:rsidRPr="001033D4">
        <w:rPr>
          <w:sz w:val="28"/>
          <w:szCs w:val="28"/>
        </w:rPr>
        <w:t>3.2 Leveraging Technology for Personalised Marketing</w:t>
      </w:r>
      <w:bookmarkEnd w:id="11"/>
    </w:p>
    <w:p w14:paraId="5EC7825D" w14:textId="7C36F0B6" w:rsidR="00994502" w:rsidRPr="00994502" w:rsidRDefault="1F914A4E" w:rsidP="1F914A4E">
      <w:pPr>
        <w:spacing w:line="360" w:lineRule="auto"/>
        <w:jc w:val="both"/>
        <w:rPr>
          <w:rFonts w:ascii="Arial" w:hAnsi="Arial" w:cs="Arial"/>
          <w:sz w:val="24"/>
          <w:szCs w:val="24"/>
        </w:rPr>
      </w:pPr>
      <w:r w:rsidRPr="1F914A4E">
        <w:rPr>
          <w:rFonts w:ascii="Arial" w:hAnsi="Arial" w:cs="Arial"/>
          <w:sz w:val="24"/>
          <w:szCs w:val="24"/>
        </w:rPr>
        <w:t>To enhance its connection with customers and to align with evolving expectations in sustainability and technology, Volkswagen should leverage technology, particularly advanced data analytics, for personalised marketing. In the digital age, customers expect marketing to be tailored to their individual preferences and needs (</w:t>
      </w:r>
      <w:r w:rsidRPr="1F914A4E">
        <w:rPr>
          <w:rFonts w:ascii="Arial" w:eastAsia="Arial" w:hAnsi="Arial" w:cs="Arial"/>
          <w:color w:val="222222"/>
          <w:sz w:val="24"/>
          <w:szCs w:val="24"/>
          <w:lang w:val="en-US"/>
        </w:rPr>
        <w:t xml:space="preserve">Dearing, </w:t>
      </w:r>
      <w:r w:rsidRPr="1F914A4E">
        <w:rPr>
          <w:rFonts w:ascii="Arial" w:eastAsia="Arial" w:hAnsi="Arial" w:cs="Arial"/>
          <w:color w:val="222222"/>
          <w:sz w:val="24"/>
          <w:szCs w:val="24"/>
          <w:lang w:val="en-US"/>
        </w:rPr>
        <w:lastRenderedPageBreak/>
        <w:t>2000)</w:t>
      </w:r>
      <w:r w:rsidRPr="1F914A4E">
        <w:rPr>
          <w:rFonts w:ascii="Arial" w:hAnsi="Arial" w:cs="Arial"/>
          <w:sz w:val="24"/>
          <w:szCs w:val="24"/>
        </w:rPr>
        <w:t>. Utilising data analytics allows Volkswagen to gain deeper insights into customer behaviour, preferences, and expectations.</w:t>
      </w:r>
    </w:p>
    <w:p w14:paraId="26E1129D" w14:textId="6735B7B7" w:rsidR="00994502" w:rsidRPr="00994502" w:rsidRDefault="00994502" w:rsidP="00994502">
      <w:pPr>
        <w:spacing w:line="360" w:lineRule="auto"/>
        <w:jc w:val="both"/>
        <w:rPr>
          <w:rFonts w:ascii="Arial" w:hAnsi="Arial" w:cs="Arial"/>
          <w:sz w:val="24"/>
          <w:szCs w:val="24"/>
        </w:rPr>
      </w:pPr>
      <w:r w:rsidRPr="00994502">
        <w:rPr>
          <w:rFonts w:ascii="Arial" w:hAnsi="Arial" w:cs="Arial"/>
          <w:sz w:val="24"/>
          <w:szCs w:val="24"/>
        </w:rPr>
        <w:t>Volkswagen could use data analytics to segment its customer base more effectively, identifying distinct groups based on their interest in sustainability, technology or specific vehicle features. This segmentation enables the creation of targeted marketing campaigns that resonate with each group. For instance, one segment might be particularly interested in the environmental impact of their vehicle, while another might prioritise technological innovation and performance.</w:t>
      </w:r>
    </w:p>
    <w:p w14:paraId="19CF4693" w14:textId="7B09E6D4" w:rsidR="004054DD" w:rsidRDefault="1F914A4E" w:rsidP="004054DD">
      <w:pPr>
        <w:spacing w:line="360" w:lineRule="auto"/>
        <w:jc w:val="both"/>
        <w:rPr>
          <w:rFonts w:ascii="Arial" w:hAnsi="Arial" w:cs="Arial"/>
          <w:sz w:val="24"/>
          <w:szCs w:val="24"/>
        </w:rPr>
      </w:pPr>
      <w:r w:rsidRPr="1F914A4E">
        <w:rPr>
          <w:rFonts w:ascii="Arial" w:hAnsi="Arial" w:cs="Arial"/>
          <w:sz w:val="24"/>
          <w:szCs w:val="24"/>
        </w:rPr>
        <w:t>Personalised marketing also involves customising communication channels and messages to fit the preferences of different customer segments (Rowley, 2004). For instance, certain customers might have a more positive reaction to email marketing, while others engage more actively with content on social media channels. Likewise, the communication should be tailored to address the unique interests of each specific customer segment.</w:t>
      </w:r>
    </w:p>
    <w:p w14:paraId="3181FD5A" w14:textId="71309A9A" w:rsidR="00C470E4" w:rsidRDefault="004054DD" w:rsidP="004054DD">
      <w:pPr>
        <w:spacing w:line="360" w:lineRule="auto"/>
        <w:jc w:val="both"/>
        <w:rPr>
          <w:rFonts w:ascii="Arial" w:hAnsi="Arial" w:cs="Arial"/>
          <w:sz w:val="24"/>
          <w:szCs w:val="24"/>
        </w:rPr>
      </w:pPr>
      <w:r w:rsidRPr="004054DD">
        <w:rPr>
          <w:rFonts w:ascii="Arial" w:hAnsi="Arial" w:cs="Arial"/>
          <w:sz w:val="24"/>
          <w:szCs w:val="24"/>
        </w:rPr>
        <w:t xml:space="preserve">In </w:t>
      </w:r>
      <w:r>
        <w:rPr>
          <w:rFonts w:ascii="Arial" w:hAnsi="Arial" w:cs="Arial"/>
          <w:sz w:val="24"/>
          <w:szCs w:val="24"/>
        </w:rPr>
        <w:t>terms</w:t>
      </w:r>
      <w:r w:rsidRPr="004054DD">
        <w:rPr>
          <w:rFonts w:ascii="Arial" w:hAnsi="Arial" w:cs="Arial"/>
          <w:sz w:val="24"/>
          <w:szCs w:val="24"/>
        </w:rPr>
        <w:t xml:space="preserve"> of deploying advanced data analytics, a meticulous approach to data privacy and security is crucial. Volkswagen bears the responsibility to collect, store and use customer data in a manner that complies with all relevant data protection laws</w:t>
      </w:r>
      <w:r w:rsidR="00FC6985">
        <w:rPr>
          <w:rFonts w:ascii="Arial" w:hAnsi="Arial" w:cs="Arial"/>
          <w:sz w:val="24"/>
          <w:szCs w:val="24"/>
        </w:rPr>
        <w:t xml:space="preserve"> (</w:t>
      </w:r>
      <w:r w:rsidR="00FC6985" w:rsidRPr="00FC6985">
        <w:rPr>
          <w:rFonts w:ascii="Arial" w:hAnsi="Arial" w:cs="Arial"/>
          <w:sz w:val="24"/>
          <w:szCs w:val="24"/>
        </w:rPr>
        <w:t>Wieringa</w:t>
      </w:r>
      <w:r w:rsidR="00FC6985">
        <w:rPr>
          <w:rFonts w:ascii="Arial" w:hAnsi="Arial" w:cs="Arial"/>
          <w:sz w:val="24"/>
          <w:szCs w:val="24"/>
        </w:rPr>
        <w:t xml:space="preserve"> et al., 2021)</w:t>
      </w:r>
      <w:r w:rsidRPr="004054DD">
        <w:rPr>
          <w:rFonts w:ascii="Arial" w:hAnsi="Arial" w:cs="Arial"/>
          <w:sz w:val="24"/>
          <w:szCs w:val="24"/>
        </w:rPr>
        <w:t>. Moreover, it is critical to maintain transparency with customers about how their data is being used and to provide them with the autonomy to manage their own personal information.</w:t>
      </w:r>
    </w:p>
    <w:p w14:paraId="79B5F6ED" w14:textId="77777777" w:rsidR="004054DD" w:rsidRPr="00642BBD" w:rsidRDefault="004054DD" w:rsidP="004054DD">
      <w:pPr>
        <w:spacing w:line="360" w:lineRule="auto"/>
        <w:jc w:val="both"/>
        <w:rPr>
          <w:rFonts w:ascii="Arial" w:hAnsi="Arial" w:cs="Arial"/>
          <w:sz w:val="24"/>
          <w:szCs w:val="24"/>
        </w:rPr>
      </w:pPr>
    </w:p>
    <w:p w14:paraId="1BC7F7CA" w14:textId="77777777" w:rsidR="00642BBD" w:rsidRPr="001033D4" w:rsidRDefault="00642BBD" w:rsidP="00A90CA1">
      <w:pPr>
        <w:pStyle w:val="2"/>
        <w:rPr>
          <w:sz w:val="28"/>
          <w:szCs w:val="28"/>
        </w:rPr>
      </w:pPr>
      <w:bookmarkStart w:id="12" w:name="_Toc152455282"/>
      <w:r w:rsidRPr="001033D4">
        <w:rPr>
          <w:sz w:val="28"/>
          <w:szCs w:val="28"/>
        </w:rPr>
        <w:t>3.3 Strengthening Customer Engagement</w:t>
      </w:r>
      <w:bookmarkEnd w:id="12"/>
    </w:p>
    <w:p w14:paraId="0B7E9078" w14:textId="708E58C7" w:rsidR="00FF487D" w:rsidRDefault="1F914A4E" w:rsidP="00FF487D">
      <w:pPr>
        <w:spacing w:line="360" w:lineRule="auto"/>
        <w:jc w:val="both"/>
        <w:rPr>
          <w:rFonts w:ascii="Arial" w:hAnsi="Arial" w:cs="Arial"/>
          <w:sz w:val="24"/>
          <w:szCs w:val="24"/>
        </w:rPr>
      </w:pPr>
      <w:r w:rsidRPr="1F914A4E">
        <w:rPr>
          <w:rFonts w:ascii="Arial" w:hAnsi="Arial" w:cs="Arial"/>
          <w:sz w:val="24"/>
          <w:szCs w:val="24"/>
        </w:rPr>
        <w:t>In terms of contemporary marketing, particularly for a brand like Volkswagen that is striving to redefine its image post-Dieselgate, strengthening customer engagement is crucial. This can be achieved through developing interactive and educational marketing campaigns with a focus on sustainability. Such initiatives go beyond being mere tools for promotion, acting instead as avenues for Volkswagen to connect more profoundly with its customers, nurturing a community spirit and collective dedication to sustainability (Last, 2021).</w:t>
      </w:r>
    </w:p>
    <w:p w14:paraId="76FEE435" w14:textId="5AE8BA4A" w:rsidR="00994502" w:rsidRPr="00994502" w:rsidRDefault="1F914A4E" w:rsidP="1F914A4E">
      <w:pPr>
        <w:spacing w:line="360" w:lineRule="auto"/>
        <w:jc w:val="both"/>
        <w:rPr>
          <w:rFonts w:ascii="Arial" w:hAnsi="Arial" w:cs="Arial"/>
          <w:sz w:val="24"/>
          <w:szCs w:val="24"/>
        </w:rPr>
      </w:pPr>
      <w:r w:rsidRPr="1F914A4E">
        <w:rPr>
          <w:rFonts w:ascii="Arial" w:hAnsi="Arial" w:cs="Arial"/>
          <w:sz w:val="24"/>
          <w:szCs w:val="24"/>
        </w:rPr>
        <w:t>The formats of these interactive marketing campaigns vary, encompassing online quizzes, virtual reality sessions, or engaging webinars (</w:t>
      </w:r>
      <w:r w:rsidRPr="1F914A4E">
        <w:rPr>
          <w:rFonts w:ascii="Arial" w:eastAsia="Arial" w:hAnsi="Arial" w:cs="Arial"/>
          <w:color w:val="222222"/>
          <w:sz w:val="24"/>
          <w:szCs w:val="24"/>
          <w:lang w:val="en-US"/>
        </w:rPr>
        <w:t>LaBorie and Stone, 2022)</w:t>
      </w:r>
      <w:r w:rsidRPr="1F914A4E">
        <w:rPr>
          <w:rFonts w:ascii="Arial" w:hAnsi="Arial" w:cs="Arial"/>
          <w:sz w:val="24"/>
          <w:szCs w:val="24"/>
        </w:rPr>
        <w:t xml:space="preserve">. In </w:t>
      </w:r>
      <w:r w:rsidRPr="1F914A4E">
        <w:rPr>
          <w:rFonts w:ascii="Arial" w:hAnsi="Arial" w:cs="Arial"/>
          <w:sz w:val="24"/>
          <w:szCs w:val="24"/>
        </w:rPr>
        <w:lastRenderedPageBreak/>
        <w:t>these settings, consumers gain knowledge about Volkswagen's commitment to sustainability and how their choices of vehicles affect the environment. These methods prove to be more impactful than standard advertising because they actively involve consumers in a learning journey, thereby enhancing the memorability and effectiveness of the experience. Educational campaigns play a significant role in shaping consumer perceptions and behaviours (Yuan et al., 2019). By educating consumers about the environmental impact of their choices, Volkswagen can not only promote its sustainable products but also advocate for broader environmental responsibility. These campaigns could include information on the benefits of electric vehicles, the importance of reducing carbon footprints and how Volkswagen’s products contribute to these goals. By disseminating crucial and accurate information, Volkswagen can establish itself as a frontrunner in imparting knowledge about sustainability in the automotive industry. Moreover, it is imperative that these campaigns are developed to be inclusive, ensuring they are approachable and accessible to a diverse range of the audience. In addition, these initiatives should be structured to be approachable and reachable to a broad audience.</w:t>
      </w:r>
    </w:p>
    <w:p w14:paraId="2B85AA69" w14:textId="57C201B3" w:rsidR="00994502" w:rsidRPr="00994502" w:rsidRDefault="1F914A4E" w:rsidP="1F914A4E">
      <w:pPr>
        <w:spacing w:line="360" w:lineRule="auto"/>
        <w:jc w:val="both"/>
        <w:rPr>
          <w:rFonts w:ascii="Arial" w:hAnsi="Arial" w:cs="Arial"/>
          <w:sz w:val="24"/>
          <w:szCs w:val="24"/>
        </w:rPr>
      </w:pPr>
      <w:r w:rsidRPr="1F914A4E">
        <w:rPr>
          <w:rFonts w:ascii="Arial" w:hAnsi="Arial" w:cs="Arial"/>
          <w:sz w:val="24"/>
          <w:szCs w:val="24"/>
        </w:rPr>
        <w:t>Furthermore, these campaigns should be designed to be inclusive and accessible to a wide audience. This could involve using simple language, visual aids and ensuring accessibility on various devices and platforms. By making sustainability education accessible and engaging, Volkswagen can effectively communicate its commitment to environmental stewardship and enhance its brand image (</w:t>
      </w:r>
      <w:r w:rsidRPr="1F914A4E">
        <w:rPr>
          <w:rFonts w:ascii="Arial" w:eastAsia="Arial" w:hAnsi="Arial" w:cs="Arial"/>
          <w:color w:val="222222"/>
          <w:sz w:val="24"/>
          <w:szCs w:val="24"/>
          <w:lang w:val="en-US"/>
        </w:rPr>
        <w:t>Ottman, 2017)</w:t>
      </w:r>
      <w:r w:rsidRPr="1F914A4E">
        <w:rPr>
          <w:rFonts w:ascii="Arial" w:hAnsi="Arial" w:cs="Arial"/>
          <w:sz w:val="24"/>
          <w:szCs w:val="24"/>
        </w:rPr>
        <w:t>.</w:t>
      </w:r>
    </w:p>
    <w:p w14:paraId="6939FCD0" w14:textId="77777777" w:rsidR="00994502" w:rsidRPr="00994502" w:rsidRDefault="00994502" w:rsidP="00994502">
      <w:pPr>
        <w:spacing w:line="360" w:lineRule="auto"/>
        <w:jc w:val="both"/>
        <w:rPr>
          <w:rFonts w:ascii="Arial" w:hAnsi="Arial" w:cs="Arial"/>
          <w:sz w:val="24"/>
          <w:szCs w:val="24"/>
        </w:rPr>
      </w:pPr>
    </w:p>
    <w:p w14:paraId="0DF01F29" w14:textId="77777777" w:rsidR="00642BBD" w:rsidRPr="001033D4" w:rsidRDefault="00642BBD" w:rsidP="00A90CA1">
      <w:pPr>
        <w:pStyle w:val="2"/>
        <w:rPr>
          <w:sz w:val="28"/>
          <w:szCs w:val="28"/>
        </w:rPr>
      </w:pPr>
      <w:bookmarkStart w:id="13" w:name="_Toc152455283"/>
      <w:r w:rsidRPr="001033D4">
        <w:rPr>
          <w:sz w:val="28"/>
          <w:szCs w:val="28"/>
        </w:rPr>
        <w:t>3.4 Collaborative Initiatives</w:t>
      </w:r>
      <w:bookmarkEnd w:id="13"/>
    </w:p>
    <w:p w14:paraId="136E8A3A" w14:textId="77777777" w:rsidR="00A92360" w:rsidRDefault="00994502" w:rsidP="00A92360">
      <w:pPr>
        <w:spacing w:line="360" w:lineRule="auto"/>
        <w:jc w:val="both"/>
        <w:rPr>
          <w:rFonts w:ascii="Arial" w:hAnsi="Arial" w:cs="Arial"/>
          <w:sz w:val="24"/>
          <w:szCs w:val="24"/>
        </w:rPr>
      </w:pPr>
      <w:r w:rsidRPr="00994502">
        <w:rPr>
          <w:rFonts w:ascii="Arial" w:hAnsi="Arial" w:cs="Arial"/>
          <w:sz w:val="24"/>
          <w:szCs w:val="24"/>
        </w:rPr>
        <w:t xml:space="preserve">Collaborative initiatives with other companies and organisations that champion sustainability can significantly augment Volkswagen’s efforts in promoting environmental stewardship. </w:t>
      </w:r>
      <w:r w:rsidR="00A92360" w:rsidRPr="00A92360">
        <w:rPr>
          <w:rFonts w:ascii="Arial" w:hAnsi="Arial" w:cs="Arial"/>
          <w:sz w:val="24"/>
          <w:szCs w:val="24"/>
        </w:rPr>
        <w:t>Collaborative efforts come in various forms, such as joint ventures, alliances with environmental groups, or involvement in consortia focused on sustainability. These collaborations offer Volkswagen new avenues to demonstrate its dedication to environmental care and to gain from the expertise and standing of its collaborators.</w:t>
      </w:r>
    </w:p>
    <w:p w14:paraId="536828A6" w14:textId="06E3EE26" w:rsidR="00994502" w:rsidRPr="00994502" w:rsidRDefault="1F914A4E" w:rsidP="1F914A4E">
      <w:pPr>
        <w:spacing w:line="360" w:lineRule="auto"/>
        <w:jc w:val="both"/>
        <w:rPr>
          <w:rFonts w:ascii="Arial" w:hAnsi="Arial" w:cs="Arial"/>
          <w:sz w:val="24"/>
          <w:szCs w:val="24"/>
        </w:rPr>
      </w:pPr>
      <w:r w:rsidRPr="1F914A4E">
        <w:rPr>
          <w:rFonts w:ascii="Arial" w:hAnsi="Arial" w:cs="Arial"/>
          <w:sz w:val="24"/>
          <w:szCs w:val="24"/>
        </w:rPr>
        <w:lastRenderedPageBreak/>
        <w:t>Collaborative endeavours might include jointly creating new eco-friendly technologies, engaging in broad sustainability efforts within the industry, or backing projects aimed at conserving the environment (</w:t>
      </w:r>
      <w:r w:rsidRPr="1F914A4E">
        <w:rPr>
          <w:rFonts w:ascii="Arial" w:eastAsia="Arial" w:hAnsi="Arial" w:cs="Arial"/>
          <w:color w:val="222222"/>
          <w:sz w:val="24"/>
          <w:szCs w:val="24"/>
          <w:lang w:val="en-US"/>
        </w:rPr>
        <w:t>Heslin and Ochoa, 2008)</w:t>
      </w:r>
      <w:r w:rsidRPr="1F914A4E">
        <w:rPr>
          <w:rFonts w:ascii="Arial" w:hAnsi="Arial" w:cs="Arial"/>
          <w:sz w:val="24"/>
          <w:szCs w:val="24"/>
        </w:rPr>
        <w:t>. For instance, Volkswagen might collaborate with firms specializing in renewable energy to facilitate the creation of eco-conscious charging infrastructures for electric vehicles. Initiatives like these represent a comprehensive commitment to sustainability, going beyond just producing environmentally friendly vehicles to include the wider ecosystem where these vehicles function. Furthermore, collaborations with non-profit organisations and environmental groups can lend credibility to Volkswagen’s sustainability efforts</w:t>
      </w:r>
      <w:r w:rsidR="00EE6CB0">
        <w:rPr>
          <w:rFonts w:ascii="Arial" w:hAnsi="Arial" w:cs="Arial"/>
          <w:sz w:val="24"/>
          <w:szCs w:val="24"/>
        </w:rPr>
        <w:t xml:space="preserve"> (</w:t>
      </w:r>
      <w:r w:rsidR="00EE6CB0" w:rsidRPr="00EE6CB0">
        <w:rPr>
          <w:rFonts w:ascii="Arial" w:hAnsi="Arial" w:cs="Arial"/>
          <w:sz w:val="24"/>
          <w:szCs w:val="24"/>
        </w:rPr>
        <w:t>Kırcova</w:t>
      </w:r>
      <w:r w:rsidR="00472000">
        <w:rPr>
          <w:rFonts w:ascii="Arial" w:hAnsi="Arial" w:cs="Arial"/>
          <w:sz w:val="24"/>
          <w:szCs w:val="24"/>
        </w:rPr>
        <w:t xml:space="preserve"> </w:t>
      </w:r>
      <w:r w:rsidR="00EE6CB0" w:rsidRPr="00EE6CB0">
        <w:rPr>
          <w:rFonts w:ascii="Arial" w:hAnsi="Arial" w:cs="Arial"/>
          <w:sz w:val="24"/>
          <w:szCs w:val="24"/>
        </w:rPr>
        <w:t>and Gürce</w:t>
      </w:r>
      <w:r w:rsidR="00EE6CB0">
        <w:rPr>
          <w:rFonts w:ascii="Arial" w:hAnsi="Arial" w:cs="Arial"/>
          <w:sz w:val="24"/>
          <w:szCs w:val="24"/>
        </w:rPr>
        <w:t>, 2019)</w:t>
      </w:r>
      <w:r w:rsidRPr="1F914A4E">
        <w:rPr>
          <w:rFonts w:ascii="Arial" w:hAnsi="Arial" w:cs="Arial"/>
          <w:sz w:val="24"/>
          <w:szCs w:val="24"/>
        </w:rPr>
        <w:t>. These groups often have significant expertise and a trusted voice in environmental matters. Through collaborative efforts, Volkswagen has the opportunity to acquire deeper understanding of critical environmental challenges and discover efficient methods to tackle them. Furthermore, these joint ventures assist Volkswagen in connecting with new demographics and establishing bonds with customers who hold a strong interest in environmental matters.</w:t>
      </w:r>
    </w:p>
    <w:p w14:paraId="6375038F" w14:textId="358A800A" w:rsidR="00642BBD" w:rsidRPr="003717D3" w:rsidRDefault="00642BBD" w:rsidP="1F914A4E">
      <w:pPr>
        <w:spacing w:line="360" w:lineRule="auto"/>
        <w:jc w:val="both"/>
        <w:rPr>
          <w:rFonts w:ascii="Arial" w:hAnsi="Arial" w:cs="Arial"/>
          <w:b/>
          <w:bCs/>
          <w:sz w:val="24"/>
          <w:szCs w:val="24"/>
        </w:rPr>
      </w:pPr>
    </w:p>
    <w:p w14:paraId="4D253C4D" w14:textId="659408B2" w:rsidR="00642BBD" w:rsidRPr="003717D3" w:rsidRDefault="00642BBD" w:rsidP="1F914A4E">
      <w:pPr>
        <w:spacing w:line="360" w:lineRule="auto"/>
        <w:jc w:val="both"/>
        <w:rPr>
          <w:rFonts w:ascii="Arial" w:hAnsi="Arial" w:cs="Arial"/>
          <w:b/>
          <w:bCs/>
          <w:sz w:val="24"/>
          <w:szCs w:val="24"/>
        </w:rPr>
      </w:pPr>
    </w:p>
    <w:p w14:paraId="1B8EA04C" w14:textId="2D53A020" w:rsidR="00642BBD" w:rsidRDefault="00642BBD" w:rsidP="1F914A4E">
      <w:pPr>
        <w:spacing w:line="360" w:lineRule="auto"/>
        <w:jc w:val="both"/>
        <w:rPr>
          <w:rFonts w:ascii="Arial" w:hAnsi="Arial" w:cs="Arial"/>
          <w:b/>
          <w:bCs/>
          <w:sz w:val="24"/>
          <w:szCs w:val="24"/>
        </w:rPr>
      </w:pPr>
    </w:p>
    <w:p w14:paraId="1251D7ED" w14:textId="77777777" w:rsidR="001033D4" w:rsidRDefault="001033D4" w:rsidP="1F914A4E">
      <w:pPr>
        <w:spacing w:line="360" w:lineRule="auto"/>
        <w:jc w:val="both"/>
        <w:rPr>
          <w:rFonts w:ascii="Arial" w:hAnsi="Arial" w:cs="Arial"/>
          <w:b/>
          <w:bCs/>
          <w:sz w:val="24"/>
          <w:szCs w:val="24"/>
        </w:rPr>
      </w:pPr>
    </w:p>
    <w:p w14:paraId="36DF43EF" w14:textId="77777777" w:rsidR="001033D4" w:rsidRDefault="001033D4" w:rsidP="1F914A4E">
      <w:pPr>
        <w:spacing w:line="360" w:lineRule="auto"/>
        <w:jc w:val="both"/>
        <w:rPr>
          <w:rFonts w:ascii="Arial" w:hAnsi="Arial" w:cs="Arial"/>
          <w:b/>
          <w:bCs/>
          <w:sz w:val="24"/>
          <w:szCs w:val="24"/>
        </w:rPr>
      </w:pPr>
    </w:p>
    <w:p w14:paraId="18015467" w14:textId="77777777" w:rsidR="001033D4" w:rsidRDefault="001033D4" w:rsidP="1F914A4E">
      <w:pPr>
        <w:spacing w:line="360" w:lineRule="auto"/>
        <w:jc w:val="both"/>
        <w:rPr>
          <w:rFonts w:ascii="Arial" w:hAnsi="Arial" w:cs="Arial"/>
          <w:b/>
          <w:bCs/>
          <w:sz w:val="24"/>
          <w:szCs w:val="24"/>
        </w:rPr>
      </w:pPr>
    </w:p>
    <w:p w14:paraId="15A6F59F" w14:textId="4C614032" w:rsidR="00642BBD" w:rsidRPr="003717D3" w:rsidRDefault="00642BBD" w:rsidP="1F914A4E">
      <w:pPr>
        <w:spacing w:line="360" w:lineRule="auto"/>
        <w:jc w:val="both"/>
        <w:rPr>
          <w:rFonts w:ascii="Arial" w:hAnsi="Arial" w:cs="Arial"/>
          <w:b/>
          <w:bCs/>
          <w:sz w:val="24"/>
          <w:szCs w:val="24"/>
        </w:rPr>
      </w:pPr>
    </w:p>
    <w:p w14:paraId="19EBC7DB" w14:textId="77777777" w:rsidR="000C3A10" w:rsidRDefault="000C3A10">
      <w:pPr>
        <w:rPr>
          <w:rFonts w:ascii="Arial" w:hAnsi="Arial" w:cs="Arial"/>
          <w:b/>
          <w:bCs/>
          <w:sz w:val="28"/>
          <w:szCs w:val="28"/>
        </w:rPr>
      </w:pPr>
      <w:r>
        <w:rPr>
          <w:rFonts w:ascii="Arial" w:hAnsi="Arial" w:cs="Arial"/>
          <w:b/>
          <w:bCs/>
          <w:sz w:val="28"/>
          <w:szCs w:val="28"/>
        </w:rPr>
        <w:br w:type="page"/>
      </w:r>
    </w:p>
    <w:p w14:paraId="37E6BA11" w14:textId="3D6D01D3" w:rsidR="00642BBD" w:rsidRPr="001033D4" w:rsidRDefault="1F914A4E" w:rsidP="1F914A4E">
      <w:pPr>
        <w:spacing w:line="360" w:lineRule="auto"/>
        <w:jc w:val="both"/>
        <w:rPr>
          <w:rFonts w:ascii="Arial" w:hAnsi="Arial" w:cs="Arial"/>
          <w:b/>
          <w:bCs/>
          <w:sz w:val="28"/>
          <w:szCs w:val="28"/>
        </w:rPr>
      </w:pPr>
      <w:r w:rsidRPr="001033D4">
        <w:rPr>
          <w:rFonts w:ascii="Arial" w:hAnsi="Arial" w:cs="Arial"/>
          <w:b/>
          <w:bCs/>
          <w:sz w:val="28"/>
          <w:szCs w:val="28"/>
        </w:rPr>
        <w:lastRenderedPageBreak/>
        <w:t xml:space="preserve">References </w:t>
      </w:r>
    </w:p>
    <w:p w14:paraId="4DD2D04A" w14:textId="03C4B955" w:rsidR="00AE2816" w:rsidRPr="00DF3487" w:rsidRDefault="00AE2816" w:rsidP="00DF3487">
      <w:pPr>
        <w:rPr>
          <w:rFonts w:ascii="Arial" w:eastAsia="Arial" w:hAnsi="Arial" w:cs="Arial"/>
          <w:color w:val="222222"/>
          <w:sz w:val="24"/>
          <w:szCs w:val="24"/>
          <w:lang w:val="en-US"/>
        </w:rPr>
      </w:pPr>
      <w:r w:rsidRPr="00DF3487">
        <w:rPr>
          <w:rFonts w:ascii="Arial" w:eastAsia="Arial" w:hAnsi="Arial" w:cs="Arial"/>
          <w:color w:val="222222"/>
          <w:sz w:val="24"/>
          <w:szCs w:val="24"/>
        </w:rPr>
        <w:t>Abdelmonem, A.A., Yousri, M.H. and Morad, R.T., 2023. Measuring the effect of brand personality and environmental awareness on the purchase intentions of green products (applied on Volkswagen electric cars.</w:t>
      </w:r>
    </w:p>
    <w:p w14:paraId="4D319393" w14:textId="02BAA82F"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Banister, D. ed., 2000. </w:t>
      </w:r>
      <w:r w:rsidRPr="00DF3487">
        <w:rPr>
          <w:rFonts w:ascii="Arial" w:eastAsia="Arial" w:hAnsi="Arial" w:cs="Arial"/>
          <w:i/>
          <w:iCs/>
          <w:color w:val="222222"/>
          <w:sz w:val="24"/>
          <w:szCs w:val="24"/>
          <w:lang w:val="en-US"/>
        </w:rPr>
        <w:t>Transport, development and sustainability</w:t>
      </w:r>
      <w:r w:rsidRPr="00DF3487">
        <w:rPr>
          <w:rFonts w:ascii="Arial" w:eastAsia="Arial" w:hAnsi="Arial" w:cs="Arial"/>
          <w:color w:val="222222"/>
          <w:sz w:val="24"/>
          <w:szCs w:val="24"/>
          <w:lang w:val="en-US"/>
        </w:rPr>
        <w:t>. E &amp; FN Spon.</w:t>
      </w:r>
    </w:p>
    <w:p w14:paraId="4FE3A0F4" w14:textId="5DE00DAC" w:rsidR="00435F70" w:rsidRPr="00DF3487" w:rsidRDefault="00435F70" w:rsidP="00DF3487">
      <w:pPr>
        <w:rPr>
          <w:rFonts w:ascii="Arial" w:eastAsia="Arial" w:hAnsi="Arial" w:cs="Arial"/>
          <w:color w:val="222222"/>
          <w:sz w:val="24"/>
          <w:szCs w:val="24"/>
          <w:lang w:val="en-US"/>
        </w:rPr>
      </w:pPr>
      <w:r w:rsidRPr="00DF3487">
        <w:rPr>
          <w:rFonts w:ascii="Arial" w:eastAsia="Arial" w:hAnsi="Arial" w:cs="Arial"/>
          <w:color w:val="222222"/>
          <w:sz w:val="24"/>
          <w:szCs w:val="24"/>
        </w:rPr>
        <w:t>Bhandari, R.S. and Bansal, S., 2019. An Analysis Between Search Engine Optimization Versus Social Media Marketing Affecting Individual Marketer’s Decision--Making Behavior. </w:t>
      </w:r>
      <w:r w:rsidRPr="00DF3487">
        <w:rPr>
          <w:rFonts w:ascii="Arial" w:eastAsia="Arial" w:hAnsi="Arial" w:cs="Arial"/>
          <w:i/>
          <w:iCs/>
          <w:color w:val="222222"/>
          <w:sz w:val="24"/>
          <w:szCs w:val="24"/>
        </w:rPr>
        <w:t>Jindal Journal of Business Research</w:t>
      </w:r>
      <w:r w:rsidRPr="00DF3487">
        <w:rPr>
          <w:rFonts w:ascii="Arial" w:eastAsia="Arial" w:hAnsi="Arial" w:cs="Arial"/>
          <w:color w:val="222222"/>
          <w:sz w:val="24"/>
          <w:szCs w:val="24"/>
        </w:rPr>
        <w:t>, </w:t>
      </w:r>
      <w:r w:rsidRPr="00DF3487">
        <w:rPr>
          <w:rFonts w:ascii="Arial" w:eastAsia="Arial" w:hAnsi="Arial" w:cs="Arial"/>
          <w:i/>
          <w:iCs/>
          <w:color w:val="222222"/>
          <w:sz w:val="24"/>
          <w:szCs w:val="24"/>
        </w:rPr>
        <w:t>8</w:t>
      </w:r>
      <w:r w:rsidRPr="00DF3487">
        <w:rPr>
          <w:rFonts w:ascii="Arial" w:eastAsia="Arial" w:hAnsi="Arial" w:cs="Arial"/>
          <w:color w:val="222222"/>
          <w:sz w:val="24"/>
          <w:szCs w:val="24"/>
        </w:rPr>
        <w:t>(1), pp.78-91.</w:t>
      </w:r>
    </w:p>
    <w:p w14:paraId="0593FB1C" w14:textId="265CC44E"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Dearing, A., 2000. Sustainable innovation: Drivers and barriers. </w:t>
      </w:r>
      <w:r w:rsidRPr="00DF3487">
        <w:rPr>
          <w:rFonts w:ascii="Arial" w:eastAsia="Arial" w:hAnsi="Arial" w:cs="Arial"/>
          <w:i/>
          <w:iCs/>
          <w:color w:val="222222"/>
          <w:sz w:val="24"/>
          <w:szCs w:val="24"/>
          <w:lang w:val="en-US"/>
        </w:rPr>
        <w:t>Innovation and the Environment. OECD: Paris</w:t>
      </w:r>
      <w:r w:rsidRPr="00DF3487">
        <w:rPr>
          <w:rFonts w:ascii="Arial" w:eastAsia="Arial" w:hAnsi="Arial" w:cs="Arial"/>
          <w:color w:val="222222"/>
          <w:sz w:val="24"/>
          <w:szCs w:val="24"/>
          <w:lang w:val="en-US"/>
        </w:rPr>
        <w:t>, pp.103-125.</w:t>
      </w:r>
    </w:p>
    <w:p w14:paraId="2E99D8BA" w14:textId="25EE2B60"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Esty, D.C., 2017. Red lights to green lights: from 20th century environmental regulation to 21st century sustainability. </w:t>
      </w:r>
      <w:r w:rsidRPr="00DF3487">
        <w:rPr>
          <w:rFonts w:ascii="Arial" w:eastAsia="Arial" w:hAnsi="Arial" w:cs="Arial"/>
          <w:i/>
          <w:iCs/>
          <w:color w:val="222222"/>
          <w:sz w:val="24"/>
          <w:szCs w:val="24"/>
          <w:lang w:val="en-US"/>
        </w:rPr>
        <w:t>Envtl. L.</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47</w:t>
      </w:r>
      <w:r w:rsidRPr="00DF3487">
        <w:rPr>
          <w:rFonts w:ascii="Arial" w:eastAsia="Arial" w:hAnsi="Arial" w:cs="Arial"/>
          <w:color w:val="222222"/>
          <w:sz w:val="24"/>
          <w:szCs w:val="24"/>
          <w:lang w:val="en-US"/>
        </w:rPr>
        <w:t>, p.1.</w:t>
      </w:r>
    </w:p>
    <w:p w14:paraId="7484D1B2" w14:textId="2ED6B325"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Flanagin, A.J. and Metzger, M.J., 2008. The credibility of volunteered geographic information. </w:t>
      </w:r>
      <w:r w:rsidRPr="00DF3487">
        <w:rPr>
          <w:rFonts w:ascii="Arial" w:eastAsia="Arial" w:hAnsi="Arial" w:cs="Arial"/>
          <w:i/>
          <w:iCs/>
          <w:color w:val="222222"/>
          <w:sz w:val="24"/>
          <w:szCs w:val="24"/>
          <w:lang w:val="en-US"/>
        </w:rPr>
        <w:t>GeoJournal</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72</w:t>
      </w:r>
      <w:r w:rsidRPr="00DF3487">
        <w:rPr>
          <w:rFonts w:ascii="Arial" w:eastAsia="Arial" w:hAnsi="Arial" w:cs="Arial"/>
          <w:color w:val="222222"/>
          <w:sz w:val="24"/>
          <w:szCs w:val="24"/>
          <w:lang w:val="en-US"/>
        </w:rPr>
        <w:t>, pp.137-148.</w:t>
      </w:r>
    </w:p>
    <w:p w14:paraId="61CCFFAD" w14:textId="3B6CBFEE" w:rsidR="009F465A" w:rsidRPr="00DF3487" w:rsidRDefault="009F465A" w:rsidP="00DF3487">
      <w:pPr>
        <w:rPr>
          <w:rFonts w:ascii="Arial" w:eastAsia="Arial" w:hAnsi="Arial" w:cs="Arial"/>
          <w:color w:val="222222"/>
          <w:sz w:val="24"/>
          <w:szCs w:val="24"/>
          <w:lang w:val="en-US"/>
        </w:rPr>
      </w:pPr>
      <w:r w:rsidRPr="00DF3487">
        <w:rPr>
          <w:rFonts w:ascii="Arial" w:eastAsia="Arial" w:hAnsi="Arial" w:cs="Arial"/>
          <w:color w:val="222222"/>
          <w:sz w:val="24"/>
          <w:szCs w:val="24"/>
        </w:rPr>
        <w:t>Hassan, A.S., 2019. Evaluating the marketing communication strategy of Volkswagen in post-crisis period: application of image repair theory. </w:t>
      </w:r>
      <w:r w:rsidRPr="00DF3487">
        <w:rPr>
          <w:rFonts w:ascii="Arial" w:eastAsia="Arial" w:hAnsi="Arial" w:cs="Arial"/>
          <w:i/>
          <w:iCs/>
          <w:color w:val="222222"/>
          <w:sz w:val="24"/>
          <w:szCs w:val="24"/>
        </w:rPr>
        <w:t>International Journal of Marketing Studies</w:t>
      </w:r>
      <w:r w:rsidRPr="00DF3487">
        <w:rPr>
          <w:rFonts w:ascii="Arial" w:eastAsia="Arial" w:hAnsi="Arial" w:cs="Arial"/>
          <w:color w:val="222222"/>
          <w:sz w:val="24"/>
          <w:szCs w:val="24"/>
        </w:rPr>
        <w:t>, </w:t>
      </w:r>
      <w:r w:rsidRPr="00DF3487">
        <w:rPr>
          <w:rFonts w:ascii="Arial" w:eastAsia="Arial" w:hAnsi="Arial" w:cs="Arial"/>
          <w:i/>
          <w:iCs/>
          <w:color w:val="222222"/>
          <w:sz w:val="24"/>
          <w:szCs w:val="24"/>
        </w:rPr>
        <w:t>11</w:t>
      </w:r>
      <w:r w:rsidRPr="00DF3487">
        <w:rPr>
          <w:rFonts w:ascii="Arial" w:eastAsia="Arial" w:hAnsi="Arial" w:cs="Arial"/>
          <w:color w:val="222222"/>
          <w:sz w:val="24"/>
          <w:szCs w:val="24"/>
        </w:rPr>
        <w:t>(2), pp.87-101.</w:t>
      </w:r>
    </w:p>
    <w:p w14:paraId="7A0C9F7B" w14:textId="115EAEDA"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Heslin, P.A. and Ochoa, J.D., 2008. Understanding and developing strategic corporate social responsibility. </w:t>
      </w:r>
      <w:r w:rsidRPr="00DF3487">
        <w:rPr>
          <w:rFonts w:ascii="Arial" w:eastAsia="Arial" w:hAnsi="Arial" w:cs="Arial"/>
          <w:i/>
          <w:iCs/>
          <w:color w:val="222222"/>
          <w:sz w:val="24"/>
          <w:szCs w:val="24"/>
          <w:lang w:val="en-US"/>
        </w:rPr>
        <w:t>Organizational Dynamics</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37</w:t>
      </w:r>
      <w:r w:rsidRPr="00DF3487">
        <w:rPr>
          <w:rFonts w:ascii="Arial" w:eastAsia="Arial" w:hAnsi="Arial" w:cs="Arial"/>
          <w:color w:val="222222"/>
          <w:sz w:val="24"/>
          <w:szCs w:val="24"/>
          <w:lang w:val="en-US"/>
        </w:rPr>
        <w:t>, pp.125-144.</w:t>
      </w:r>
    </w:p>
    <w:p w14:paraId="1FE80292" w14:textId="7661BED6" w:rsidR="00802CB8" w:rsidRPr="00DF3487" w:rsidRDefault="00802CB8" w:rsidP="00DF3487">
      <w:pPr>
        <w:rPr>
          <w:rFonts w:ascii="Arial" w:eastAsia="Arial" w:hAnsi="Arial" w:cs="Arial"/>
          <w:color w:val="222222"/>
          <w:sz w:val="24"/>
          <w:szCs w:val="24"/>
        </w:rPr>
      </w:pPr>
      <w:r w:rsidRPr="00DF3487">
        <w:rPr>
          <w:rFonts w:ascii="Arial" w:eastAsia="Arial" w:hAnsi="Arial" w:cs="Arial"/>
          <w:color w:val="222222"/>
          <w:sz w:val="24"/>
          <w:szCs w:val="24"/>
        </w:rPr>
        <w:t>Kemper, J.A. and Ballantine, P.W., 2019. What do we mean by sustainability marketing?. </w:t>
      </w:r>
      <w:r w:rsidRPr="00DF3487">
        <w:rPr>
          <w:rFonts w:ascii="Arial" w:eastAsia="Arial" w:hAnsi="Arial" w:cs="Arial"/>
          <w:i/>
          <w:iCs/>
          <w:color w:val="222222"/>
          <w:sz w:val="24"/>
          <w:szCs w:val="24"/>
        </w:rPr>
        <w:t>Journal of Marketing Management</w:t>
      </w:r>
      <w:r w:rsidRPr="00DF3487">
        <w:rPr>
          <w:rFonts w:ascii="Arial" w:eastAsia="Arial" w:hAnsi="Arial" w:cs="Arial"/>
          <w:color w:val="222222"/>
          <w:sz w:val="24"/>
          <w:szCs w:val="24"/>
        </w:rPr>
        <w:t>, </w:t>
      </w:r>
      <w:r w:rsidRPr="00DF3487">
        <w:rPr>
          <w:rFonts w:ascii="Arial" w:eastAsia="Arial" w:hAnsi="Arial" w:cs="Arial"/>
          <w:i/>
          <w:iCs/>
          <w:color w:val="222222"/>
          <w:sz w:val="24"/>
          <w:szCs w:val="24"/>
        </w:rPr>
        <w:t>35</w:t>
      </w:r>
      <w:r w:rsidRPr="00DF3487">
        <w:rPr>
          <w:rFonts w:ascii="Arial" w:eastAsia="Arial" w:hAnsi="Arial" w:cs="Arial"/>
          <w:color w:val="222222"/>
          <w:sz w:val="24"/>
          <w:szCs w:val="24"/>
        </w:rPr>
        <w:t>(3-4), pp.277-309.</w:t>
      </w:r>
    </w:p>
    <w:p w14:paraId="42440F9D" w14:textId="78A84CD6" w:rsidR="00FD265E" w:rsidRPr="00DF3487" w:rsidRDefault="00FD265E" w:rsidP="00DF3487">
      <w:pPr>
        <w:rPr>
          <w:rFonts w:ascii="Arial" w:eastAsia="Arial" w:hAnsi="Arial" w:cs="Arial"/>
          <w:color w:val="222222"/>
          <w:sz w:val="24"/>
          <w:szCs w:val="24"/>
        </w:rPr>
      </w:pPr>
      <w:r w:rsidRPr="00DF3487">
        <w:rPr>
          <w:rFonts w:ascii="Arial" w:eastAsia="Arial" w:hAnsi="Arial" w:cs="Arial"/>
          <w:color w:val="222222"/>
          <w:sz w:val="24"/>
          <w:szCs w:val="24"/>
        </w:rPr>
        <w:t>Kırcova, İ. and Gürce, M.Y., 2019. Non-profit Foundation and Brand Alliances as a Reputation Management Tool. </w:t>
      </w:r>
      <w:r w:rsidRPr="00DF3487">
        <w:rPr>
          <w:rFonts w:ascii="Arial" w:eastAsia="Arial" w:hAnsi="Arial" w:cs="Arial"/>
          <w:i/>
          <w:iCs/>
          <w:color w:val="222222"/>
          <w:sz w:val="24"/>
          <w:szCs w:val="24"/>
        </w:rPr>
        <w:t>Ethics, social responsibility and sustainability in marketing</w:t>
      </w:r>
      <w:r w:rsidRPr="00DF3487">
        <w:rPr>
          <w:rFonts w:ascii="Arial" w:eastAsia="Arial" w:hAnsi="Arial" w:cs="Arial"/>
          <w:color w:val="222222"/>
          <w:sz w:val="24"/>
          <w:szCs w:val="24"/>
        </w:rPr>
        <w:t>, pp.157-171.</w:t>
      </w:r>
    </w:p>
    <w:p w14:paraId="0F5A4FEB" w14:textId="2063EC7F" w:rsidR="00D47B6C" w:rsidRPr="00DF3487" w:rsidRDefault="00D47B6C" w:rsidP="00DF3487">
      <w:pPr>
        <w:rPr>
          <w:rFonts w:ascii="Arial" w:eastAsia="Arial" w:hAnsi="Arial" w:cs="Arial"/>
          <w:color w:val="222222"/>
          <w:sz w:val="24"/>
          <w:szCs w:val="24"/>
          <w:lang w:val="en-US"/>
        </w:rPr>
      </w:pPr>
      <w:r w:rsidRPr="00DF3487">
        <w:rPr>
          <w:rFonts w:ascii="Arial" w:eastAsia="Arial" w:hAnsi="Arial" w:cs="Arial"/>
          <w:color w:val="222222"/>
          <w:sz w:val="24"/>
          <w:szCs w:val="24"/>
        </w:rPr>
        <w:t>Kostelijk, E. and Alsem, K.J., 2020. </w:t>
      </w:r>
      <w:r w:rsidRPr="00DF3487">
        <w:rPr>
          <w:rFonts w:ascii="Arial" w:eastAsia="Arial" w:hAnsi="Arial" w:cs="Arial"/>
          <w:i/>
          <w:iCs/>
          <w:color w:val="222222"/>
          <w:sz w:val="24"/>
          <w:szCs w:val="24"/>
        </w:rPr>
        <w:t>Brand positioning: Connecting marketing strategy and communications</w:t>
      </w:r>
      <w:r w:rsidRPr="00DF3487">
        <w:rPr>
          <w:rFonts w:ascii="Arial" w:eastAsia="Arial" w:hAnsi="Arial" w:cs="Arial"/>
          <w:color w:val="222222"/>
          <w:sz w:val="24"/>
          <w:szCs w:val="24"/>
        </w:rPr>
        <w:t>. Routledge.</w:t>
      </w:r>
    </w:p>
    <w:p w14:paraId="0C792480" w14:textId="690760DC"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LaBorie, K. and Stone, T., 2022. </w:t>
      </w:r>
      <w:r w:rsidRPr="00DF3487">
        <w:rPr>
          <w:rFonts w:ascii="Arial" w:eastAsia="Arial" w:hAnsi="Arial" w:cs="Arial"/>
          <w:i/>
          <w:iCs/>
          <w:color w:val="222222"/>
          <w:sz w:val="24"/>
          <w:szCs w:val="24"/>
          <w:lang w:val="en-US"/>
        </w:rPr>
        <w:t>Interact and Engage!: 75+ Activities for Virtual Training, Meetings, and Webinars</w:t>
      </w:r>
      <w:r w:rsidRPr="00DF3487">
        <w:rPr>
          <w:rFonts w:ascii="Arial" w:eastAsia="Arial" w:hAnsi="Arial" w:cs="Arial"/>
          <w:color w:val="222222"/>
          <w:sz w:val="24"/>
          <w:szCs w:val="24"/>
          <w:lang w:val="en-US"/>
        </w:rPr>
        <w:t>. American Society for Training and Development.</w:t>
      </w:r>
    </w:p>
    <w:p w14:paraId="53C83F41" w14:textId="33D7DBE0"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Last, A., 2021. </w:t>
      </w:r>
      <w:r w:rsidRPr="00DF3487">
        <w:rPr>
          <w:rFonts w:ascii="Arial" w:eastAsia="Arial" w:hAnsi="Arial" w:cs="Arial"/>
          <w:i/>
          <w:iCs/>
          <w:color w:val="222222"/>
          <w:sz w:val="24"/>
          <w:szCs w:val="24"/>
          <w:lang w:val="en-US"/>
        </w:rPr>
        <w:t>Business on a Mission: How to Build a Sustainable Brand</w:t>
      </w:r>
      <w:r w:rsidRPr="00DF3487">
        <w:rPr>
          <w:rFonts w:ascii="Arial" w:eastAsia="Arial" w:hAnsi="Arial" w:cs="Arial"/>
          <w:color w:val="222222"/>
          <w:sz w:val="24"/>
          <w:szCs w:val="24"/>
          <w:lang w:val="en-US"/>
        </w:rPr>
        <w:t>. Routledge.</w:t>
      </w:r>
    </w:p>
    <w:p w14:paraId="27D4363F" w14:textId="1927A64B"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Leleux, B. and Van der Kaaij, J., 2018. </w:t>
      </w:r>
      <w:r w:rsidRPr="00DF3487">
        <w:rPr>
          <w:rFonts w:ascii="Arial" w:eastAsia="Arial" w:hAnsi="Arial" w:cs="Arial"/>
          <w:i/>
          <w:iCs/>
          <w:color w:val="222222"/>
          <w:sz w:val="24"/>
          <w:szCs w:val="24"/>
          <w:lang w:val="en-US"/>
        </w:rPr>
        <w:t>Winning sustainability strategies: Finding purpose, driving innovation and executing change</w:t>
      </w:r>
      <w:r w:rsidRPr="00DF3487">
        <w:rPr>
          <w:rFonts w:ascii="Arial" w:eastAsia="Arial" w:hAnsi="Arial" w:cs="Arial"/>
          <w:color w:val="222222"/>
          <w:sz w:val="24"/>
          <w:szCs w:val="24"/>
          <w:lang w:val="en-US"/>
        </w:rPr>
        <w:t>. Springer.</w:t>
      </w:r>
    </w:p>
    <w:p w14:paraId="7AE7404C" w14:textId="32BFE1AA"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Okonkwo, I., Mujinga, J., Namkoisse, E. and Francisco, A., 2023. Localization and Global Marketing: Adapting Digital Strategies for Diverse Audiences. </w:t>
      </w:r>
      <w:r w:rsidRPr="00DF3487">
        <w:rPr>
          <w:rFonts w:ascii="Arial" w:eastAsia="Arial" w:hAnsi="Arial" w:cs="Arial"/>
          <w:i/>
          <w:iCs/>
          <w:color w:val="222222"/>
          <w:sz w:val="24"/>
          <w:szCs w:val="24"/>
          <w:lang w:val="en-US"/>
        </w:rPr>
        <w:t>Journal of Digital Marketing and Communication</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3</w:t>
      </w:r>
      <w:r w:rsidRPr="00DF3487">
        <w:rPr>
          <w:rFonts w:ascii="Arial" w:eastAsia="Arial" w:hAnsi="Arial" w:cs="Arial"/>
          <w:color w:val="222222"/>
          <w:sz w:val="24"/>
          <w:szCs w:val="24"/>
          <w:lang w:val="en-US"/>
        </w:rPr>
        <w:t>(2), pp.66-80.</w:t>
      </w:r>
    </w:p>
    <w:p w14:paraId="08B6D902" w14:textId="6DEE267B"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Ottman, J., 2017. </w:t>
      </w:r>
      <w:r w:rsidRPr="00DF3487">
        <w:rPr>
          <w:rFonts w:ascii="Arial" w:eastAsia="Arial" w:hAnsi="Arial" w:cs="Arial"/>
          <w:i/>
          <w:iCs/>
          <w:color w:val="222222"/>
          <w:sz w:val="24"/>
          <w:szCs w:val="24"/>
          <w:lang w:val="en-US"/>
        </w:rPr>
        <w:t>The new rules of green marketing: Strategies, tools, and inspiration for sustainable branding</w:t>
      </w:r>
      <w:r w:rsidRPr="00DF3487">
        <w:rPr>
          <w:rFonts w:ascii="Arial" w:eastAsia="Arial" w:hAnsi="Arial" w:cs="Arial"/>
          <w:color w:val="222222"/>
          <w:sz w:val="24"/>
          <w:szCs w:val="24"/>
          <w:lang w:val="en-US"/>
        </w:rPr>
        <w:t>. Routledge.</w:t>
      </w:r>
    </w:p>
    <w:p w14:paraId="59F73D45" w14:textId="4C8FC00E"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lastRenderedPageBreak/>
        <w:t>Pimonenko, T.V., Liulov, O.V. and Chygryn, O.Y., 2019. Company’s image and greenwashing in the framework of green investment concept.</w:t>
      </w:r>
    </w:p>
    <w:p w14:paraId="1FAD03B4" w14:textId="7FD2A594" w:rsidR="1F914A4E"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Plute, K., 2018. </w:t>
      </w:r>
      <w:r w:rsidRPr="00DF3487">
        <w:rPr>
          <w:rFonts w:ascii="Arial" w:eastAsia="Arial" w:hAnsi="Arial" w:cs="Arial"/>
          <w:i/>
          <w:iCs/>
          <w:color w:val="222222"/>
          <w:sz w:val="24"/>
          <w:szCs w:val="24"/>
          <w:lang w:val="en-US"/>
        </w:rPr>
        <w:t>Automotive Crisis: Volkswagen's Emissions Scandal &amp; Response Strategies</w:t>
      </w:r>
      <w:r w:rsidRPr="00DF3487">
        <w:rPr>
          <w:rFonts w:ascii="Arial" w:eastAsia="Arial" w:hAnsi="Arial" w:cs="Arial"/>
          <w:color w:val="222222"/>
          <w:sz w:val="24"/>
          <w:szCs w:val="24"/>
          <w:lang w:val="en-US"/>
        </w:rPr>
        <w:t>. West Virginia University.</w:t>
      </w:r>
    </w:p>
    <w:p w14:paraId="332C96AA" w14:textId="01ECEEB7" w:rsidR="0025456D" w:rsidRPr="00DF3487" w:rsidRDefault="0025456D" w:rsidP="00DF3487">
      <w:pPr>
        <w:rPr>
          <w:rFonts w:ascii="Arial" w:eastAsia="Arial" w:hAnsi="Arial" w:cs="Arial"/>
          <w:color w:val="222222"/>
          <w:sz w:val="24"/>
          <w:szCs w:val="24"/>
          <w:lang w:val="en-US"/>
        </w:rPr>
      </w:pPr>
      <w:r w:rsidRPr="0025456D">
        <w:rPr>
          <w:rFonts w:ascii="Arial" w:eastAsia="Arial" w:hAnsi="Arial" w:cs="Arial"/>
          <w:color w:val="222222"/>
          <w:sz w:val="24"/>
          <w:szCs w:val="24"/>
        </w:rPr>
        <w:t>Quesenberry, K.A., 2020. </w:t>
      </w:r>
      <w:r w:rsidRPr="0025456D">
        <w:rPr>
          <w:rFonts w:ascii="Arial" w:eastAsia="Arial" w:hAnsi="Arial" w:cs="Arial"/>
          <w:i/>
          <w:iCs/>
          <w:color w:val="222222"/>
          <w:sz w:val="24"/>
          <w:szCs w:val="24"/>
        </w:rPr>
        <w:t>Social media strategy: Marketing, advertising, and public relations in the consumer revolution</w:t>
      </w:r>
      <w:r w:rsidRPr="0025456D">
        <w:rPr>
          <w:rFonts w:ascii="Arial" w:eastAsia="Arial" w:hAnsi="Arial" w:cs="Arial"/>
          <w:color w:val="222222"/>
          <w:sz w:val="24"/>
          <w:szCs w:val="24"/>
        </w:rPr>
        <w:t>. Rowman &amp; Littlefield Publishers.</w:t>
      </w:r>
    </w:p>
    <w:p w14:paraId="3E144FF3" w14:textId="0EFDF556"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Rowley, J., 2004. Just another channel? Marketing communications in e</w:t>
      </w:r>
      <w:r w:rsidRPr="00DF3487">
        <w:rPr>
          <w:rFonts w:ascii="Cambria Math" w:eastAsia="Arial" w:hAnsi="Cambria Math" w:cs="Cambria Math"/>
          <w:color w:val="222222"/>
          <w:sz w:val="24"/>
          <w:szCs w:val="24"/>
          <w:lang w:val="en-US"/>
        </w:rPr>
        <w:t>‐</w:t>
      </w:r>
      <w:r w:rsidRPr="00DF3487">
        <w:rPr>
          <w:rFonts w:ascii="Arial" w:eastAsia="Arial" w:hAnsi="Arial" w:cs="Arial"/>
          <w:color w:val="222222"/>
          <w:sz w:val="24"/>
          <w:szCs w:val="24"/>
          <w:lang w:val="en-US"/>
        </w:rPr>
        <w:t xml:space="preserve">business. </w:t>
      </w:r>
      <w:r w:rsidRPr="00DF3487">
        <w:rPr>
          <w:rFonts w:ascii="Arial" w:eastAsia="Arial" w:hAnsi="Arial" w:cs="Arial"/>
          <w:i/>
          <w:iCs/>
          <w:color w:val="222222"/>
          <w:sz w:val="24"/>
          <w:szCs w:val="24"/>
          <w:lang w:val="en-US"/>
        </w:rPr>
        <w:t>Marketing Intelligence &amp; Planning</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22</w:t>
      </w:r>
      <w:r w:rsidRPr="00DF3487">
        <w:rPr>
          <w:rFonts w:ascii="Arial" w:eastAsia="Arial" w:hAnsi="Arial" w:cs="Arial"/>
          <w:color w:val="222222"/>
          <w:sz w:val="24"/>
          <w:szCs w:val="24"/>
          <w:lang w:val="en-US"/>
        </w:rPr>
        <w:t>(1), pp.24-41.</w:t>
      </w:r>
    </w:p>
    <w:p w14:paraId="3BC82EBE" w14:textId="755723A7"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Salvioni, D.M. and Astori, R., 2013. Sustainable development and global responsibility in corporate governance. </w:t>
      </w:r>
      <w:r w:rsidRPr="00DF3487">
        <w:rPr>
          <w:rFonts w:ascii="Arial" w:eastAsia="Arial" w:hAnsi="Arial" w:cs="Arial"/>
          <w:i/>
          <w:iCs/>
          <w:color w:val="222222"/>
          <w:sz w:val="24"/>
          <w:szCs w:val="24"/>
          <w:lang w:val="en-US"/>
        </w:rPr>
        <w:t>Symphonya Emerging Issues in Management</w:t>
      </w:r>
      <w:r w:rsidRPr="00DF3487">
        <w:rPr>
          <w:rFonts w:ascii="Arial" w:eastAsia="Arial" w:hAnsi="Arial" w:cs="Arial"/>
          <w:color w:val="222222"/>
          <w:sz w:val="24"/>
          <w:szCs w:val="24"/>
          <w:lang w:val="en-US"/>
        </w:rPr>
        <w:t>, (1).</w:t>
      </w:r>
    </w:p>
    <w:p w14:paraId="3ECA25E8" w14:textId="2048140A"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Sapozhnikov, R., 2018. </w:t>
      </w:r>
      <w:r w:rsidRPr="00DF3487">
        <w:rPr>
          <w:rFonts w:ascii="Arial" w:eastAsia="Arial" w:hAnsi="Arial" w:cs="Arial"/>
          <w:i/>
          <w:iCs/>
          <w:color w:val="222222"/>
          <w:sz w:val="24"/>
          <w:szCs w:val="24"/>
          <w:lang w:val="en-US"/>
        </w:rPr>
        <w:t>Stakeholder Relationships in International Crisis</w:t>
      </w:r>
      <w:r w:rsidRPr="00DF3487">
        <w:rPr>
          <w:rFonts w:ascii="Arial" w:eastAsia="Arial" w:hAnsi="Arial" w:cs="Arial"/>
          <w:color w:val="222222"/>
          <w:sz w:val="24"/>
          <w:szCs w:val="24"/>
          <w:lang w:val="en-US"/>
        </w:rPr>
        <w:t xml:space="preserve"> (Doctoral dissertation, Zurich University of Applied Sciences).</w:t>
      </w:r>
    </w:p>
    <w:p w14:paraId="7501D51F" w14:textId="39777AA3"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Stieglitz, S., Mirbabaie, M., Kroll, T. and Marx, J., 2019. Silence” as a strategy during a corporate crisis–the case of Volkswagen’s “Dieselgate. </w:t>
      </w:r>
      <w:r w:rsidRPr="00DF3487">
        <w:rPr>
          <w:rFonts w:ascii="Arial" w:eastAsia="Arial" w:hAnsi="Arial" w:cs="Arial"/>
          <w:i/>
          <w:iCs/>
          <w:color w:val="222222"/>
          <w:sz w:val="24"/>
          <w:szCs w:val="24"/>
          <w:lang w:val="en-US"/>
        </w:rPr>
        <w:t>Internet Research</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29</w:t>
      </w:r>
      <w:r w:rsidRPr="00DF3487">
        <w:rPr>
          <w:rFonts w:ascii="Arial" w:eastAsia="Arial" w:hAnsi="Arial" w:cs="Arial"/>
          <w:color w:val="222222"/>
          <w:sz w:val="24"/>
          <w:szCs w:val="24"/>
          <w:lang w:val="en-US"/>
        </w:rPr>
        <w:t>(4), pp.921-939.</w:t>
      </w:r>
    </w:p>
    <w:p w14:paraId="3D741BA2" w14:textId="508266B1"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Tidwell, M., 2017. </w:t>
      </w:r>
      <w:r w:rsidRPr="00DF3487">
        <w:rPr>
          <w:rFonts w:ascii="Arial" w:eastAsia="Arial" w:hAnsi="Arial" w:cs="Arial"/>
          <w:i/>
          <w:iCs/>
          <w:color w:val="222222"/>
          <w:sz w:val="24"/>
          <w:szCs w:val="24"/>
          <w:lang w:val="en-US"/>
        </w:rPr>
        <w:t>May I offer you a gift card? An analysis of Volkswagen's crisis response strategy in the wake of its Dieselgate scandal</w:t>
      </w:r>
      <w:r w:rsidRPr="00DF3487">
        <w:rPr>
          <w:rFonts w:ascii="Arial" w:eastAsia="Arial" w:hAnsi="Arial" w:cs="Arial"/>
          <w:color w:val="222222"/>
          <w:sz w:val="24"/>
          <w:szCs w:val="24"/>
          <w:lang w:val="en-US"/>
        </w:rPr>
        <w:t xml:space="preserve"> (Doctoral dissertation, University of Kansas).</w:t>
      </w:r>
    </w:p>
    <w:p w14:paraId="15C0C6E9" w14:textId="32918E19" w:rsidR="002F51E2" w:rsidRPr="00DF3487" w:rsidRDefault="002F51E2" w:rsidP="00DF3487">
      <w:pPr>
        <w:rPr>
          <w:rFonts w:ascii="Arial" w:eastAsia="Arial" w:hAnsi="Arial" w:cs="Arial"/>
          <w:color w:val="222222"/>
          <w:sz w:val="24"/>
          <w:szCs w:val="24"/>
          <w:lang w:val="en-US"/>
        </w:rPr>
      </w:pPr>
      <w:r w:rsidRPr="00DF3487">
        <w:rPr>
          <w:rFonts w:ascii="Arial" w:eastAsia="Arial" w:hAnsi="Arial" w:cs="Arial"/>
          <w:color w:val="222222"/>
          <w:sz w:val="24"/>
          <w:szCs w:val="24"/>
        </w:rPr>
        <w:t>Trunfio, M. and Rossi, S., 2021. Conceptualising and measuring social media engagement: A systematic literature review. </w:t>
      </w:r>
      <w:r w:rsidRPr="00DF3487">
        <w:rPr>
          <w:rFonts w:ascii="Arial" w:eastAsia="Arial" w:hAnsi="Arial" w:cs="Arial"/>
          <w:i/>
          <w:iCs/>
          <w:color w:val="222222"/>
          <w:sz w:val="24"/>
          <w:szCs w:val="24"/>
        </w:rPr>
        <w:t>Italian Journal of Marketing</w:t>
      </w:r>
      <w:r w:rsidRPr="00DF3487">
        <w:rPr>
          <w:rFonts w:ascii="Arial" w:eastAsia="Arial" w:hAnsi="Arial" w:cs="Arial"/>
          <w:color w:val="222222"/>
          <w:sz w:val="24"/>
          <w:szCs w:val="24"/>
        </w:rPr>
        <w:t>, </w:t>
      </w:r>
      <w:r w:rsidRPr="00DF3487">
        <w:rPr>
          <w:rFonts w:ascii="Arial" w:eastAsia="Arial" w:hAnsi="Arial" w:cs="Arial"/>
          <w:i/>
          <w:iCs/>
          <w:color w:val="222222"/>
          <w:sz w:val="24"/>
          <w:szCs w:val="24"/>
        </w:rPr>
        <w:t>2021</w:t>
      </w:r>
      <w:r w:rsidRPr="00DF3487">
        <w:rPr>
          <w:rFonts w:ascii="Arial" w:eastAsia="Arial" w:hAnsi="Arial" w:cs="Arial"/>
          <w:color w:val="222222"/>
          <w:sz w:val="24"/>
          <w:szCs w:val="24"/>
        </w:rPr>
        <w:t>, pp.267-292.</w:t>
      </w:r>
    </w:p>
    <w:p w14:paraId="18EA96C7" w14:textId="00A2C6C7"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Wang, Z., Hale, S., Adelani, D.I., Grabowicz, P., Hartman, T., Flöck, F. and Jurgens, D., 2019, May. Demographic inference and representative population estimates from multilingual social media data. In </w:t>
      </w:r>
      <w:r w:rsidRPr="00DF3487">
        <w:rPr>
          <w:rFonts w:ascii="Arial" w:eastAsia="Arial" w:hAnsi="Arial" w:cs="Arial"/>
          <w:i/>
          <w:iCs/>
          <w:color w:val="222222"/>
          <w:sz w:val="24"/>
          <w:szCs w:val="24"/>
          <w:lang w:val="en-US"/>
        </w:rPr>
        <w:t>The world wide web conference</w:t>
      </w:r>
      <w:r w:rsidRPr="00DF3487">
        <w:rPr>
          <w:rFonts w:ascii="Arial" w:eastAsia="Arial" w:hAnsi="Arial" w:cs="Arial"/>
          <w:color w:val="222222"/>
          <w:sz w:val="24"/>
          <w:szCs w:val="24"/>
          <w:lang w:val="en-US"/>
        </w:rPr>
        <w:t xml:space="preserve"> (pp. 2056-2067).</w:t>
      </w:r>
    </w:p>
    <w:p w14:paraId="24147B2A" w14:textId="16D7C59C" w:rsidR="009049E7" w:rsidRPr="00DF3487" w:rsidRDefault="009049E7" w:rsidP="00DF3487">
      <w:pPr>
        <w:rPr>
          <w:rFonts w:ascii="Arial" w:eastAsia="Arial" w:hAnsi="Arial" w:cs="Arial"/>
          <w:color w:val="222222"/>
          <w:sz w:val="24"/>
          <w:szCs w:val="24"/>
          <w:lang w:val="en-US"/>
        </w:rPr>
      </w:pPr>
      <w:r w:rsidRPr="00DF3487">
        <w:rPr>
          <w:rFonts w:ascii="Arial" w:eastAsia="Arial" w:hAnsi="Arial" w:cs="Arial"/>
          <w:color w:val="222222"/>
          <w:sz w:val="24"/>
          <w:szCs w:val="24"/>
        </w:rPr>
        <w:t>Wieringa, J., Kannan, P.K., Ma, X., Reutterer, T., Risselada, H. and Skiera, B., 2021. Data analytics in a privacy-concerned world. </w:t>
      </w:r>
      <w:r w:rsidRPr="00DF3487">
        <w:rPr>
          <w:rFonts w:ascii="Arial" w:eastAsia="Arial" w:hAnsi="Arial" w:cs="Arial"/>
          <w:i/>
          <w:iCs/>
          <w:color w:val="222222"/>
          <w:sz w:val="24"/>
          <w:szCs w:val="24"/>
        </w:rPr>
        <w:t>Journal of Business Research</w:t>
      </w:r>
      <w:r w:rsidRPr="00DF3487">
        <w:rPr>
          <w:rFonts w:ascii="Arial" w:eastAsia="Arial" w:hAnsi="Arial" w:cs="Arial"/>
          <w:color w:val="222222"/>
          <w:sz w:val="24"/>
          <w:szCs w:val="24"/>
        </w:rPr>
        <w:t>, </w:t>
      </w:r>
      <w:r w:rsidRPr="00DF3487">
        <w:rPr>
          <w:rFonts w:ascii="Arial" w:eastAsia="Arial" w:hAnsi="Arial" w:cs="Arial"/>
          <w:i/>
          <w:iCs/>
          <w:color w:val="222222"/>
          <w:sz w:val="24"/>
          <w:szCs w:val="24"/>
        </w:rPr>
        <w:t>122</w:t>
      </w:r>
      <w:r w:rsidRPr="00DF3487">
        <w:rPr>
          <w:rFonts w:ascii="Arial" w:eastAsia="Arial" w:hAnsi="Arial" w:cs="Arial"/>
          <w:color w:val="222222"/>
          <w:sz w:val="24"/>
          <w:szCs w:val="24"/>
        </w:rPr>
        <w:t>, pp.915-925.</w:t>
      </w:r>
    </w:p>
    <w:p w14:paraId="114075D5" w14:textId="025730E2"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Williams, K.C. and Page, R.A., 2011. Marketing to the generations. </w:t>
      </w:r>
      <w:r w:rsidRPr="00DF3487">
        <w:rPr>
          <w:rFonts w:ascii="Arial" w:eastAsia="Arial" w:hAnsi="Arial" w:cs="Arial"/>
          <w:i/>
          <w:iCs/>
          <w:color w:val="222222"/>
          <w:sz w:val="24"/>
          <w:szCs w:val="24"/>
          <w:lang w:val="en-US"/>
        </w:rPr>
        <w:t>Journal of behavioral studies in business</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3</w:t>
      </w:r>
      <w:r w:rsidRPr="00DF3487">
        <w:rPr>
          <w:rFonts w:ascii="Arial" w:eastAsia="Arial" w:hAnsi="Arial" w:cs="Arial"/>
          <w:color w:val="222222"/>
          <w:sz w:val="24"/>
          <w:szCs w:val="24"/>
          <w:lang w:val="en-US"/>
        </w:rPr>
        <w:t>(1), pp.37-53.</w:t>
      </w:r>
    </w:p>
    <w:p w14:paraId="4144C321" w14:textId="32AC4C3D"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Yıldırım, S. and Candan, B., 2015. Segmentation of green product buyers based on their personal values and consumption values. </w:t>
      </w:r>
      <w:r w:rsidRPr="00DF3487">
        <w:rPr>
          <w:rFonts w:ascii="Arial" w:eastAsia="Arial" w:hAnsi="Arial" w:cs="Arial"/>
          <w:i/>
          <w:iCs/>
          <w:color w:val="222222"/>
          <w:sz w:val="24"/>
          <w:szCs w:val="24"/>
          <w:lang w:val="en-US"/>
        </w:rPr>
        <w:t>Environmental Values</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24</w:t>
      </w:r>
      <w:r w:rsidRPr="00DF3487">
        <w:rPr>
          <w:rFonts w:ascii="Arial" w:eastAsia="Arial" w:hAnsi="Arial" w:cs="Arial"/>
          <w:color w:val="222222"/>
          <w:sz w:val="24"/>
          <w:szCs w:val="24"/>
          <w:lang w:val="en-US"/>
        </w:rPr>
        <w:t>(5), pp.641-661.</w:t>
      </w:r>
    </w:p>
    <w:p w14:paraId="3961EDA8" w14:textId="412C4698" w:rsidR="1F914A4E" w:rsidRPr="00DF3487" w:rsidRDefault="1F914A4E" w:rsidP="00DF3487">
      <w:pPr>
        <w:rPr>
          <w:rFonts w:ascii="Arial" w:eastAsia="Arial" w:hAnsi="Arial" w:cs="Arial"/>
          <w:color w:val="222222"/>
          <w:sz w:val="24"/>
          <w:szCs w:val="24"/>
          <w:lang w:val="en-US"/>
        </w:rPr>
      </w:pPr>
      <w:r w:rsidRPr="00DF3487">
        <w:rPr>
          <w:rFonts w:ascii="Arial" w:eastAsia="Arial" w:hAnsi="Arial" w:cs="Arial"/>
          <w:color w:val="222222"/>
          <w:sz w:val="24"/>
          <w:szCs w:val="24"/>
          <w:lang w:val="en-US"/>
        </w:rPr>
        <w:t xml:space="preserve">Yuan, J.J., Yi, S., Williams, H.A. and Park, O.H., 2019. US consumers’ perceptions of imperfect “ugly” produce. </w:t>
      </w:r>
      <w:r w:rsidRPr="00DF3487">
        <w:rPr>
          <w:rFonts w:ascii="Arial" w:eastAsia="Arial" w:hAnsi="Arial" w:cs="Arial"/>
          <w:i/>
          <w:iCs/>
          <w:color w:val="222222"/>
          <w:sz w:val="24"/>
          <w:szCs w:val="24"/>
          <w:lang w:val="en-US"/>
        </w:rPr>
        <w:t>British Food Journal</w:t>
      </w:r>
      <w:r w:rsidRPr="00DF3487">
        <w:rPr>
          <w:rFonts w:ascii="Arial" w:eastAsia="Arial" w:hAnsi="Arial" w:cs="Arial"/>
          <w:color w:val="222222"/>
          <w:sz w:val="24"/>
          <w:szCs w:val="24"/>
          <w:lang w:val="en-US"/>
        </w:rPr>
        <w:t xml:space="preserve">, </w:t>
      </w:r>
      <w:r w:rsidRPr="00DF3487">
        <w:rPr>
          <w:rFonts w:ascii="Arial" w:eastAsia="Arial" w:hAnsi="Arial" w:cs="Arial"/>
          <w:i/>
          <w:iCs/>
          <w:color w:val="222222"/>
          <w:sz w:val="24"/>
          <w:szCs w:val="24"/>
          <w:lang w:val="en-US"/>
        </w:rPr>
        <w:t>121</w:t>
      </w:r>
      <w:r w:rsidRPr="00DF3487">
        <w:rPr>
          <w:rFonts w:ascii="Arial" w:eastAsia="Arial" w:hAnsi="Arial" w:cs="Arial"/>
          <w:color w:val="222222"/>
          <w:sz w:val="24"/>
          <w:szCs w:val="24"/>
          <w:lang w:val="en-US"/>
        </w:rPr>
        <w:t>(11), pp.2666-2682.</w:t>
      </w:r>
    </w:p>
    <w:p w14:paraId="0097C6E7" w14:textId="12696061" w:rsidR="1F914A4E" w:rsidRPr="0097058D" w:rsidRDefault="00C8531E" w:rsidP="0097058D">
      <w:pPr>
        <w:rPr>
          <w:rFonts w:ascii="Arial" w:eastAsia="Arial" w:hAnsi="Arial" w:cs="Arial"/>
          <w:color w:val="222222"/>
          <w:sz w:val="24"/>
          <w:szCs w:val="24"/>
          <w:lang w:val="en-US"/>
        </w:rPr>
      </w:pPr>
      <w:r w:rsidRPr="00DF3487">
        <w:rPr>
          <w:rFonts w:ascii="Arial" w:eastAsia="Arial" w:hAnsi="Arial" w:cs="Arial"/>
          <w:color w:val="222222"/>
          <w:sz w:val="24"/>
          <w:szCs w:val="24"/>
        </w:rPr>
        <w:t>Zhang, M., Atwal, G. and Kaiser, M., 2021. Corporate social irresponsibility and stakeholder ecosystems: The case of Volkswagen Dieselgate scandal. </w:t>
      </w:r>
      <w:r w:rsidRPr="00DF3487">
        <w:rPr>
          <w:rFonts w:ascii="Arial" w:eastAsia="Arial" w:hAnsi="Arial" w:cs="Arial"/>
          <w:i/>
          <w:iCs/>
          <w:color w:val="222222"/>
          <w:sz w:val="24"/>
          <w:szCs w:val="24"/>
        </w:rPr>
        <w:t>Strategic Change</w:t>
      </w:r>
      <w:r w:rsidRPr="00DF3487">
        <w:rPr>
          <w:rFonts w:ascii="Arial" w:eastAsia="Arial" w:hAnsi="Arial" w:cs="Arial"/>
          <w:color w:val="222222"/>
          <w:sz w:val="24"/>
          <w:szCs w:val="24"/>
        </w:rPr>
        <w:t>, </w:t>
      </w:r>
      <w:r w:rsidRPr="00DF3487">
        <w:rPr>
          <w:rFonts w:ascii="Arial" w:eastAsia="Arial" w:hAnsi="Arial" w:cs="Arial"/>
          <w:i/>
          <w:iCs/>
          <w:color w:val="222222"/>
          <w:sz w:val="24"/>
          <w:szCs w:val="24"/>
        </w:rPr>
        <w:t>30</w:t>
      </w:r>
      <w:r w:rsidRPr="00DF3487">
        <w:rPr>
          <w:rFonts w:ascii="Arial" w:eastAsia="Arial" w:hAnsi="Arial" w:cs="Arial"/>
          <w:color w:val="222222"/>
          <w:sz w:val="24"/>
          <w:szCs w:val="24"/>
        </w:rPr>
        <w:t>(1), pp.79-85.</w:t>
      </w:r>
    </w:p>
    <w:sectPr w:rsidR="1F914A4E" w:rsidRPr="0097058D" w:rsidSect="00D21FD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C5605" w14:textId="77777777" w:rsidR="00D21FD9" w:rsidRDefault="00D21FD9" w:rsidP="00A90CA1">
      <w:pPr>
        <w:spacing w:after="0" w:line="240" w:lineRule="auto"/>
      </w:pPr>
      <w:r>
        <w:separator/>
      </w:r>
    </w:p>
  </w:endnote>
  <w:endnote w:type="continuationSeparator" w:id="0">
    <w:p w14:paraId="02DDEE16" w14:textId="77777777" w:rsidR="00D21FD9" w:rsidRDefault="00D21FD9" w:rsidP="00A90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344605"/>
      <w:docPartObj>
        <w:docPartGallery w:val="Page Numbers (Bottom of Page)"/>
        <w:docPartUnique/>
      </w:docPartObj>
    </w:sdtPr>
    <w:sdtEndPr>
      <w:rPr>
        <w:noProof/>
      </w:rPr>
    </w:sdtEndPr>
    <w:sdtContent>
      <w:p w14:paraId="02A4A735" w14:textId="3B8D21E3" w:rsidR="00A90CA1" w:rsidRDefault="00A90CA1">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76C10846" w14:textId="77777777" w:rsidR="00A90CA1" w:rsidRDefault="00A90CA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FAD5D" w14:textId="77777777" w:rsidR="00D21FD9" w:rsidRDefault="00D21FD9" w:rsidP="00A90CA1">
      <w:pPr>
        <w:spacing w:after="0" w:line="240" w:lineRule="auto"/>
      </w:pPr>
      <w:r>
        <w:separator/>
      </w:r>
    </w:p>
  </w:footnote>
  <w:footnote w:type="continuationSeparator" w:id="0">
    <w:p w14:paraId="001BF059" w14:textId="77777777" w:rsidR="00D21FD9" w:rsidRDefault="00D21FD9" w:rsidP="00A90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21486"/>
    <w:multiLevelType w:val="hybridMultilevel"/>
    <w:tmpl w:val="0AFEF5A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34C470E"/>
    <w:multiLevelType w:val="hybridMultilevel"/>
    <w:tmpl w:val="6B14525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625824A5"/>
    <w:multiLevelType w:val="hybridMultilevel"/>
    <w:tmpl w:val="26F6165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667F2622"/>
    <w:multiLevelType w:val="hybridMultilevel"/>
    <w:tmpl w:val="BD340874"/>
    <w:lvl w:ilvl="0" w:tplc="AAE6C768">
      <w:start w:val="1"/>
      <w:numFmt w:val="decimal"/>
      <w:lvlText w:val="%1."/>
      <w:lvlJc w:val="left"/>
      <w:pPr>
        <w:ind w:left="720" w:hanging="360"/>
      </w:pPr>
    </w:lvl>
    <w:lvl w:ilvl="1" w:tplc="5682400A">
      <w:start w:val="1"/>
      <w:numFmt w:val="lowerLetter"/>
      <w:lvlText w:val="%2."/>
      <w:lvlJc w:val="left"/>
      <w:pPr>
        <w:ind w:left="1440" w:hanging="360"/>
      </w:pPr>
    </w:lvl>
    <w:lvl w:ilvl="2" w:tplc="4F361AFC">
      <w:start w:val="1"/>
      <w:numFmt w:val="lowerRoman"/>
      <w:lvlText w:val="%3."/>
      <w:lvlJc w:val="right"/>
      <w:pPr>
        <w:ind w:left="2160" w:hanging="180"/>
      </w:pPr>
    </w:lvl>
    <w:lvl w:ilvl="3" w:tplc="AAC015DA">
      <w:start w:val="1"/>
      <w:numFmt w:val="decimal"/>
      <w:lvlText w:val="%4."/>
      <w:lvlJc w:val="left"/>
      <w:pPr>
        <w:ind w:left="2880" w:hanging="360"/>
      </w:pPr>
    </w:lvl>
    <w:lvl w:ilvl="4" w:tplc="8D58FF32">
      <w:start w:val="1"/>
      <w:numFmt w:val="lowerLetter"/>
      <w:lvlText w:val="%5."/>
      <w:lvlJc w:val="left"/>
      <w:pPr>
        <w:ind w:left="3600" w:hanging="360"/>
      </w:pPr>
    </w:lvl>
    <w:lvl w:ilvl="5" w:tplc="A55C6080">
      <w:start w:val="1"/>
      <w:numFmt w:val="lowerRoman"/>
      <w:lvlText w:val="%6."/>
      <w:lvlJc w:val="right"/>
      <w:pPr>
        <w:ind w:left="4320" w:hanging="180"/>
      </w:pPr>
    </w:lvl>
    <w:lvl w:ilvl="6" w:tplc="8B26CD50">
      <w:start w:val="1"/>
      <w:numFmt w:val="decimal"/>
      <w:lvlText w:val="%7."/>
      <w:lvlJc w:val="left"/>
      <w:pPr>
        <w:ind w:left="5040" w:hanging="360"/>
      </w:pPr>
    </w:lvl>
    <w:lvl w:ilvl="7" w:tplc="07F24E04">
      <w:start w:val="1"/>
      <w:numFmt w:val="lowerLetter"/>
      <w:lvlText w:val="%8."/>
      <w:lvlJc w:val="left"/>
      <w:pPr>
        <w:ind w:left="5760" w:hanging="360"/>
      </w:pPr>
    </w:lvl>
    <w:lvl w:ilvl="8" w:tplc="409C1474">
      <w:start w:val="1"/>
      <w:numFmt w:val="lowerRoman"/>
      <w:lvlText w:val="%9."/>
      <w:lvlJc w:val="right"/>
      <w:pPr>
        <w:ind w:left="6480" w:hanging="180"/>
      </w:pPr>
    </w:lvl>
  </w:abstractNum>
  <w:num w:numId="1" w16cid:durableId="316880409">
    <w:abstractNumId w:val="3"/>
  </w:num>
  <w:num w:numId="2" w16cid:durableId="1336029392">
    <w:abstractNumId w:val="2"/>
  </w:num>
  <w:num w:numId="3" w16cid:durableId="161118309">
    <w:abstractNumId w:val="0"/>
  </w:num>
  <w:num w:numId="4" w16cid:durableId="497383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7"/>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BBD"/>
    <w:rsid w:val="00016F61"/>
    <w:rsid w:val="0004710F"/>
    <w:rsid w:val="000C3A10"/>
    <w:rsid w:val="000E3B1C"/>
    <w:rsid w:val="001033D4"/>
    <w:rsid w:val="001D60D9"/>
    <w:rsid w:val="0025456D"/>
    <w:rsid w:val="002A7251"/>
    <w:rsid w:val="002F51E2"/>
    <w:rsid w:val="00313021"/>
    <w:rsid w:val="003235AC"/>
    <w:rsid w:val="00342111"/>
    <w:rsid w:val="003717D3"/>
    <w:rsid w:val="003D67F3"/>
    <w:rsid w:val="003D7657"/>
    <w:rsid w:val="004054DD"/>
    <w:rsid w:val="00435F70"/>
    <w:rsid w:val="00472000"/>
    <w:rsid w:val="004D28FF"/>
    <w:rsid w:val="004F55BC"/>
    <w:rsid w:val="00506874"/>
    <w:rsid w:val="005B62B3"/>
    <w:rsid w:val="005F4771"/>
    <w:rsid w:val="00642BBD"/>
    <w:rsid w:val="006C72BB"/>
    <w:rsid w:val="006E7441"/>
    <w:rsid w:val="00731746"/>
    <w:rsid w:val="00790879"/>
    <w:rsid w:val="007E1FA3"/>
    <w:rsid w:val="007F0E0E"/>
    <w:rsid w:val="0080013A"/>
    <w:rsid w:val="0080204E"/>
    <w:rsid w:val="00802CB8"/>
    <w:rsid w:val="00807EB0"/>
    <w:rsid w:val="00880978"/>
    <w:rsid w:val="008959BE"/>
    <w:rsid w:val="009049E7"/>
    <w:rsid w:val="0097058D"/>
    <w:rsid w:val="00994502"/>
    <w:rsid w:val="009F465A"/>
    <w:rsid w:val="00A15C32"/>
    <w:rsid w:val="00A44947"/>
    <w:rsid w:val="00A90CA1"/>
    <w:rsid w:val="00A92360"/>
    <w:rsid w:val="00A968D5"/>
    <w:rsid w:val="00AE2816"/>
    <w:rsid w:val="00AF6980"/>
    <w:rsid w:val="00B563BB"/>
    <w:rsid w:val="00B7301E"/>
    <w:rsid w:val="00BE3210"/>
    <w:rsid w:val="00BF64BB"/>
    <w:rsid w:val="00C45E4A"/>
    <w:rsid w:val="00C470E4"/>
    <w:rsid w:val="00C526B2"/>
    <w:rsid w:val="00C6696E"/>
    <w:rsid w:val="00C8531E"/>
    <w:rsid w:val="00CA39D9"/>
    <w:rsid w:val="00CB3CA3"/>
    <w:rsid w:val="00CE5C07"/>
    <w:rsid w:val="00D12BCD"/>
    <w:rsid w:val="00D21F1C"/>
    <w:rsid w:val="00D21FD9"/>
    <w:rsid w:val="00D23BCF"/>
    <w:rsid w:val="00D31462"/>
    <w:rsid w:val="00D46E83"/>
    <w:rsid w:val="00D47B6C"/>
    <w:rsid w:val="00D75C64"/>
    <w:rsid w:val="00DD4AAE"/>
    <w:rsid w:val="00DD5373"/>
    <w:rsid w:val="00DF3487"/>
    <w:rsid w:val="00E007B3"/>
    <w:rsid w:val="00E367EB"/>
    <w:rsid w:val="00ED1718"/>
    <w:rsid w:val="00EE6CB0"/>
    <w:rsid w:val="00EE7507"/>
    <w:rsid w:val="00F23A0F"/>
    <w:rsid w:val="00FB6136"/>
    <w:rsid w:val="00FC43EC"/>
    <w:rsid w:val="00FC6985"/>
    <w:rsid w:val="00FD265E"/>
    <w:rsid w:val="00FD63C7"/>
    <w:rsid w:val="00FF487D"/>
    <w:rsid w:val="1F914A4E"/>
    <w:rsid w:val="6C0D889C"/>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C0629"/>
  <w15:chartTrackingRefBased/>
  <w15:docId w15:val="{8893EF44-B024-4EA9-AF4A-6C61FB1BE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90CA1"/>
    <w:pPr>
      <w:spacing w:line="360" w:lineRule="auto"/>
      <w:jc w:val="both"/>
      <w:outlineLvl w:val="0"/>
    </w:pPr>
    <w:rPr>
      <w:rFonts w:ascii="Arial" w:hAnsi="Arial" w:cs="Arial"/>
      <w:b/>
      <w:bCs/>
      <w:sz w:val="24"/>
      <w:szCs w:val="24"/>
    </w:rPr>
  </w:style>
  <w:style w:type="paragraph" w:styleId="2">
    <w:name w:val="heading 2"/>
    <w:basedOn w:val="a"/>
    <w:next w:val="a"/>
    <w:link w:val="20"/>
    <w:uiPriority w:val="9"/>
    <w:unhideWhenUsed/>
    <w:qFormat/>
    <w:rsid w:val="00A90CA1"/>
    <w:pPr>
      <w:spacing w:line="360" w:lineRule="auto"/>
      <w:jc w:val="both"/>
      <w:outlineLvl w:val="1"/>
    </w:pPr>
    <w:rPr>
      <w:rFonts w:ascii="Arial" w:hAnsi="Arial" w:cs="Arial"/>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94502"/>
    <w:rPr>
      <w:rFonts w:ascii="Times New Roman" w:hAnsi="Times New Roman" w:cs="Times New Roman"/>
      <w:sz w:val="24"/>
      <w:szCs w:val="24"/>
    </w:rPr>
  </w:style>
  <w:style w:type="character" w:customStyle="1" w:styleId="10">
    <w:name w:val="标题 1 字符"/>
    <w:basedOn w:val="a0"/>
    <w:link w:val="1"/>
    <w:uiPriority w:val="9"/>
    <w:rsid w:val="00A90CA1"/>
    <w:rPr>
      <w:rFonts w:ascii="Arial" w:hAnsi="Arial" w:cs="Arial"/>
      <w:b/>
      <w:bCs/>
      <w:sz w:val="24"/>
      <w:szCs w:val="24"/>
    </w:rPr>
  </w:style>
  <w:style w:type="character" w:customStyle="1" w:styleId="20">
    <w:name w:val="标题 2 字符"/>
    <w:basedOn w:val="a0"/>
    <w:link w:val="2"/>
    <w:uiPriority w:val="9"/>
    <w:rsid w:val="00A90CA1"/>
    <w:rPr>
      <w:rFonts w:ascii="Arial" w:hAnsi="Arial" w:cs="Arial"/>
      <w:b/>
      <w:bCs/>
      <w:sz w:val="24"/>
      <w:szCs w:val="24"/>
    </w:rPr>
  </w:style>
  <w:style w:type="paragraph" w:styleId="TOC">
    <w:name w:val="TOC Heading"/>
    <w:basedOn w:val="1"/>
    <w:next w:val="a"/>
    <w:uiPriority w:val="39"/>
    <w:unhideWhenUsed/>
    <w:qFormat/>
    <w:rsid w:val="00A90CA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a"/>
    <w:next w:val="a"/>
    <w:autoRedefine/>
    <w:uiPriority w:val="39"/>
    <w:unhideWhenUsed/>
    <w:rsid w:val="00A90CA1"/>
    <w:pPr>
      <w:spacing w:after="100"/>
    </w:pPr>
  </w:style>
  <w:style w:type="paragraph" w:styleId="TOC2">
    <w:name w:val="toc 2"/>
    <w:basedOn w:val="a"/>
    <w:next w:val="a"/>
    <w:autoRedefine/>
    <w:uiPriority w:val="39"/>
    <w:unhideWhenUsed/>
    <w:rsid w:val="00A90CA1"/>
    <w:pPr>
      <w:spacing w:after="100"/>
      <w:ind w:left="220"/>
    </w:pPr>
  </w:style>
  <w:style w:type="character" w:styleId="a4">
    <w:name w:val="Hyperlink"/>
    <w:basedOn w:val="a0"/>
    <w:uiPriority w:val="99"/>
    <w:unhideWhenUsed/>
    <w:rsid w:val="00A90CA1"/>
    <w:rPr>
      <w:color w:val="0563C1" w:themeColor="hyperlink"/>
      <w:u w:val="single"/>
    </w:rPr>
  </w:style>
  <w:style w:type="paragraph" w:styleId="a5">
    <w:name w:val="header"/>
    <w:basedOn w:val="a"/>
    <w:link w:val="a6"/>
    <w:uiPriority w:val="99"/>
    <w:unhideWhenUsed/>
    <w:rsid w:val="00A90CA1"/>
    <w:pPr>
      <w:tabs>
        <w:tab w:val="center" w:pos="4513"/>
        <w:tab w:val="right" w:pos="9026"/>
      </w:tabs>
      <w:spacing w:after="0" w:line="240" w:lineRule="auto"/>
    </w:pPr>
  </w:style>
  <w:style w:type="character" w:customStyle="1" w:styleId="a6">
    <w:name w:val="页眉 字符"/>
    <w:basedOn w:val="a0"/>
    <w:link w:val="a5"/>
    <w:uiPriority w:val="99"/>
    <w:rsid w:val="00A90CA1"/>
  </w:style>
  <w:style w:type="paragraph" w:styleId="a7">
    <w:name w:val="footer"/>
    <w:basedOn w:val="a"/>
    <w:link w:val="a8"/>
    <w:uiPriority w:val="99"/>
    <w:unhideWhenUsed/>
    <w:rsid w:val="00A90CA1"/>
    <w:pPr>
      <w:tabs>
        <w:tab w:val="center" w:pos="4513"/>
        <w:tab w:val="right" w:pos="9026"/>
      </w:tabs>
      <w:spacing w:after="0" w:line="240" w:lineRule="auto"/>
    </w:pPr>
  </w:style>
  <w:style w:type="character" w:customStyle="1" w:styleId="a8">
    <w:name w:val="页脚 字符"/>
    <w:basedOn w:val="a0"/>
    <w:link w:val="a7"/>
    <w:uiPriority w:val="99"/>
    <w:rsid w:val="00A90CA1"/>
  </w:style>
  <w:style w:type="paragraph" w:styleId="a9">
    <w:name w:val="List Paragraph"/>
    <w:basedOn w:val="a"/>
    <w:uiPriority w:val="34"/>
    <w:qFormat/>
    <w:rsid w:val="00FC6985"/>
    <w:pPr>
      <w:ind w:left="720"/>
      <w:contextualSpacing/>
    </w:pPr>
  </w:style>
  <w:style w:type="paragraph" w:styleId="aa">
    <w:name w:val="No Spacing"/>
    <w:link w:val="ab"/>
    <w:uiPriority w:val="1"/>
    <w:qFormat/>
    <w:rsid w:val="00016F61"/>
    <w:pPr>
      <w:spacing w:after="0" w:line="240" w:lineRule="auto"/>
    </w:pPr>
    <w:rPr>
      <w:rFonts w:eastAsia="Microsoft YaHei UI"/>
      <w:kern w:val="0"/>
      <w:lang w:val="en-US" w:eastAsia="zh-CN"/>
      <w14:ligatures w14:val="none"/>
    </w:rPr>
  </w:style>
  <w:style w:type="character" w:customStyle="1" w:styleId="ab">
    <w:name w:val="无间隔 字符"/>
    <w:basedOn w:val="a0"/>
    <w:link w:val="aa"/>
    <w:uiPriority w:val="1"/>
    <w:rsid w:val="00016F61"/>
    <w:rPr>
      <w:rFonts w:eastAsia="Microsoft YaHei UI"/>
      <w:kern w:val="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71140">
      <w:bodyDiv w:val="1"/>
      <w:marLeft w:val="0"/>
      <w:marRight w:val="0"/>
      <w:marTop w:val="0"/>
      <w:marBottom w:val="0"/>
      <w:divBdr>
        <w:top w:val="none" w:sz="0" w:space="0" w:color="auto"/>
        <w:left w:val="none" w:sz="0" w:space="0" w:color="auto"/>
        <w:bottom w:val="none" w:sz="0" w:space="0" w:color="auto"/>
        <w:right w:val="none" w:sz="0" w:space="0" w:color="auto"/>
      </w:divBdr>
    </w:div>
    <w:div w:id="156117156">
      <w:bodyDiv w:val="1"/>
      <w:marLeft w:val="0"/>
      <w:marRight w:val="0"/>
      <w:marTop w:val="0"/>
      <w:marBottom w:val="0"/>
      <w:divBdr>
        <w:top w:val="none" w:sz="0" w:space="0" w:color="auto"/>
        <w:left w:val="none" w:sz="0" w:space="0" w:color="auto"/>
        <w:bottom w:val="none" w:sz="0" w:space="0" w:color="auto"/>
        <w:right w:val="none" w:sz="0" w:space="0" w:color="auto"/>
      </w:divBdr>
      <w:divsChild>
        <w:div w:id="364327746">
          <w:marLeft w:val="0"/>
          <w:marRight w:val="0"/>
          <w:marTop w:val="0"/>
          <w:marBottom w:val="0"/>
          <w:divBdr>
            <w:top w:val="none" w:sz="0" w:space="0" w:color="auto"/>
            <w:left w:val="none" w:sz="0" w:space="0" w:color="auto"/>
            <w:bottom w:val="none" w:sz="0" w:space="0" w:color="auto"/>
            <w:right w:val="none" w:sz="0" w:space="0" w:color="auto"/>
          </w:divBdr>
          <w:divsChild>
            <w:div w:id="1369992901">
              <w:marLeft w:val="0"/>
              <w:marRight w:val="0"/>
              <w:marTop w:val="0"/>
              <w:marBottom w:val="0"/>
              <w:divBdr>
                <w:top w:val="none" w:sz="0" w:space="0" w:color="auto"/>
                <w:left w:val="none" w:sz="0" w:space="0" w:color="auto"/>
                <w:bottom w:val="none" w:sz="0" w:space="0" w:color="auto"/>
                <w:right w:val="none" w:sz="0" w:space="0" w:color="auto"/>
              </w:divBdr>
              <w:divsChild>
                <w:div w:id="72923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757905">
      <w:bodyDiv w:val="1"/>
      <w:marLeft w:val="0"/>
      <w:marRight w:val="0"/>
      <w:marTop w:val="0"/>
      <w:marBottom w:val="0"/>
      <w:divBdr>
        <w:top w:val="none" w:sz="0" w:space="0" w:color="auto"/>
        <w:left w:val="none" w:sz="0" w:space="0" w:color="auto"/>
        <w:bottom w:val="none" w:sz="0" w:space="0" w:color="auto"/>
        <w:right w:val="none" w:sz="0" w:space="0" w:color="auto"/>
      </w:divBdr>
    </w:div>
    <w:div w:id="335500801">
      <w:bodyDiv w:val="1"/>
      <w:marLeft w:val="0"/>
      <w:marRight w:val="0"/>
      <w:marTop w:val="0"/>
      <w:marBottom w:val="0"/>
      <w:divBdr>
        <w:top w:val="none" w:sz="0" w:space="0" w:color="auto"/>
        <w:left w:val="none" w:sz="0" w:space="0" w:color="auto"/>
        <w:bottom w:val="none" w:sz="0" w:space="0" w:color="auto"/>
        <w:right w:val="none" w:sz="0" w:space="0" w:color="auto"/>
      </w:divBdr>
    </w:div>
    <w:div w:id="348457666">
      <w:bodyDiv w:val="1"/>
      <w:marLeft w:val="0"/>
      <w:marRight w:val="0"/>
      <w:marTop w:val="0"/>
      <w:marBottom w:val="0"/>
      <w:divBdr>
        <w:top w:val="none" w:sz="0" w:space="0" w:color="auto"/>
        <w:left w:val="none" w:sz="0" w:space="0" w:color="auto"/>
        <w:bottom w:val="none" w:sz="0" w:space="0" w:color="auto"/>
        <w:right w:val="none" w:sz="0" w:space="0" w:color="auto"/>
      </w:divBdr>
    </w:div>
    <w:div w:id="353306350">
      <w:bodyDiv w:val="1"/>
      <w:marLeft w:val="0"/>
      <w:marRight w:val="0"/>
      <w:marTop w:val="0"/>
      <w:marBottom w:val="0"/>
      <w:divBdr>
        <w:top w:val="none" w:sz="0" w:space="0" w:color="auto"/>
        <w:left w:val="none" w:sz="0" w:space="0" w:color="auto"/>
        <w:bottom w:val="none" w:sz="0" w:space="0" w:color="auto"/>
        <w:right w:val="none" w:sz="0" w:space="0" w:color="auto"/>
      </w:divBdr>
    </w:div>
    <w:div w:id="439108191">
      <w:bodyDiv w:val="1"/>
      <w:marLeft w:val="0"/>
      <w:marRight w:val="0"/>
      <w:marTop w:val="0"/>
      <w:marBottom w:val="0"/>
      <w:divBdr>
        <w:top w:val="none" w:sz="0" w:space="0" w:color="auto"/>
        <w:left w:val="none" w:sz="0" w:space="0" w:color="auto"/>
        <w:bottom w:val="none" w:sz="0" w:space="0" w:color="auto"/>
        <w:right w:val="none" w:sz="0" w:space="0" w:color="auto"/>
      </w:divBdr>
    </w:div>
    <w:div w:id="461658054">
      <w:bodyDiv w:val="1"/>
      <w:marLeft w:val="0"/>
      <w:marRight w:val="0"/>
      <w:marTop w:val="0"/>
      <w:marBottom w:val="0"/>
      <w:divBdr>
        <w:top w:val="none" w:sz="0" w:space="0" w:color="auto"/>
        <w:left w:val="none" w:sz="0" w:space="0" w:color="auto"/>
        <w:bottom w:val="none" w:sz="0" w:space="0" w:color="auto"/>
        <w:right w:val="none" w:sz="0" w:space="0" w:color="auto"/>
      </w:divBdr>
    </w:div>
    <w:div w:id="545795906">
      <w:bodyDiv w:val="1"/>
      <w:marLeft w:val="0"/>
      <w:marRight w:val="0"/>
      <w:marTop w:val="0"/>
      <w:marBottom w:val="0"/>
      <w:divBdr>
        <w:top w:val="none" w:sz="0" w:space="0" w:color="auto"/>
        <w:left w:val="none" w:sz="0" w:space="0" w:color="auto"/>
        <w:bottom w:val="none" w:sz="0" w:space="0" w:color="auto"/>
        <w:right w:val="none" w:sz="0" w:space="0" w:color="auto"/>
      </w:divBdr>
    </w:div>
    <w:div w:id="547301683">
      <w:bodyDiv w:val="1"/>
      <w:marLeft w:val="0"/>
      <w:marRight w:val="0"/>
      <w:marTop w:val="0"/>
      <w:marBottom w:val="0"/>
      <w:divBdr>
        <w:top w:val="none" w:sz="0" w:space="0" w:color="auto"/>
        <w:left w:val="none" w:sz="0" w:space="0" w:color="auto"/>
        <w:bottom w:val="none" w:sz="0" w:space="0" w:color="auto"/>
        <w:right w:val="none" w:sz="0" w:space="0" w:color="auto"/>
      </w:divBdr>
    </w:div>
    <w:div w:id="557789503">
      <w:bodyDiv w:val="1"/>
      <w:marLeft w:val="0"/>
      <w:marRight w:val="0"/>
      <w:marTop w:val="0"/>
      <w:marBottom w:val="0"/>
      <w:divBdr>
        <w:top w:val="none" w:sz="0" w:space="0" w:color="auto"/>
        <w:left w:val="none" w:sz="0" w:space="0" w:color="auto"/>
        <w:bottom w:val="none" w:sz="0" w:space="0" w:color="auto"/>
        <w:right w:val="none" w:sz="0" w:space="0" w:color="auto"/>
      </w:divBdr>
    </w:div>
    <w:div w:id="568660517">
      <w:bodyDiv w:val="1"/>
      <w:marLeft w:val="0"/>
      <w:marRight w:val="0"/>
      <w:marTop w:val="0"/>
      <w:marBottom w:val="0"/>
      <w:divBdr>
        <w:top w:val="none" w:sz="0" w:space="0" w:color="auto"/>
        <w:left w:val="none" w:sz="0" w:space="0" w:color="auto"/>
        <w:bottom w:val="none" w:sz="0" w:space="0" w:color="auto"/>
        <w:right w:val="none" w:sz="0" w:space="0" w:color="auto"/>
      </w:divBdr>
    </w:div>
    <w:div w:id="717898817">
      <w:bodyDiv w:val="1"/>
      <w:marLeft w:val="0"/>
      <w:marRight w:val="0"/>
      <w:marTop w:val="0"/>
      <w:marBottom w:val="0"/>
      <w:divBdr>
        <w:top w:val="none" w:sz="0" w:space="0" w:color="auto"/>
        <w:left w:val="none" w:sz="0" w:space="0" w:color="auto"/>
        <w:bottom w:val="none" w:sz="0" w:space="0" w:color="auto"/>
        <w:right w:val="none" w:sz="0" w:space="0" w:color="auto"/>
      </w:divBdr>
    </w:div>
    <w:div w:id="748380441">
      <w:bodyDiv w:val="1"/>
      <w:marLeft w:val="0"/>
      <w:marRight w:val="0"/>
      <w:marTop w:val="0"/>
      <w:marBottom w:val="0"/>
      <w:divBdr>
        <w:top w:val="none" w:sz="0" w:space="0" w:color="auto"/>
        <w:left w:val="none" w:sz="0" w:space="0" w:color="auto"/>
        <w:bottom w:val="none" w:sz="0" w:space="0" w:color="auto"/>
        <w:right w:val="none" w:sz="0" w:space="0" w:color="auto"/>
      </w:divBdr>
    </w:div>
    <w:div w:id="928738254">
      <w:bodyDiv w:val="1"/>
      <w:marLeft w:val="0"/>
      <w:marRight w:val="0"/>
      <w:marTop w:val="0"/>
      <w:marBottom w:val="0"/>
      <w:divBdr>
        <w:top w:val="none" w:sz="0" w:space="0" w:color="auto"/>
        <w:left w:val="none" w:sz="0" w:space="0" w:color="auto"/>
        <w:bottom w:val="none" w:sz="0" w:space="0" w:color="auto"/>
        <w:right w:val="none" w:sz="0" w:space="0" w:color="auto"/>
      </w:divBdr>
      <w:divsChild>
        <w:div w:id="1707565785">
          <w:marLeft w:val="0"/>
          <w:marRight w:val="0"/>
          <w:marTop w:val="0"/>
          <w:marBottom w:val="0"/>
          <w:divBdr>
            <w:top w:val="none" w:sz="0" w:space="0" w:color="auto"/>
            <w:left w:val="none" w:sz="0" w:space="0" w:color="auto"/>
            <w:bottom w:val="none" w:sz="0" w:space="0" w:color="auto"/>
            <w:right w:val="none" w:sz="0" w:space="0" w:color="auto"/>
          </w:divBdr>
          <w:divsChild>
            <w:div w:id="828058543">
              <w:marLeft w:val="0"/>
              <w:marRight w:val="0"/>
              <w:marTop w:val="0"/>
              <w:marBottom w:val="0"/>
              <w:divBdr>
                <w:top w:val="none" w:sz="0" w:space="0" w:color="auto"/>
                <w:left w:val="none" w:sz="0" w:space="0" w:color="auto"/>
                <w:bottom w:val="none" w:sz="0" w:space="0" w:color="auto"/>
                <w:right w:val="none" w:sz="0" w:space="0" w:color="auto"/>
              </w:divBdr>
              <w:divsChild>
                <w:div w:id="188443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286460">
      <w:bodyDiv w:val="1"/>
      <w:marLeft w:val="0"/>
      <w:marRight w:val="0"/>
      <w:marTop w:val="0"/>
      <w:marBottom w:val="0"/>
      <w:divBdr>
        <w:top w:val="none" w:sz="0" w:space="0" w:color="auto"/>
        <w:left w:val="none" w:sz="0" w:space="0" w:color="auto"/>
        <w:bottom w:val="none" w:sz="0" w:space="0" w:color="auto"/>
        <w:right w:val="none" w:sz="0" w:space="0" w:color="auto"/>
      </w:divBdr>
      <w:divsChild>
        <w:div w:id="229004676">
          <w:marLeft w:val="0"/>
          <w:marRight w:val="0"/>
          <w:marTop w:val="0"/>
          <w:marBottom w:val="0"/>
          <w:divBdr>
            <w:top w:val="none" w:sz="0" w:space="0" w:color="auto"/>
            <w:left w:val="none" w:sz="0" w:space="0" w:color="auto"/>
            <w:bottom w:val="none" w:sz="0" w:space="0" w:color="auto"/>
            <w:right w:val="none" w:sz="0" w:space="0" w:color="auto"/>
          </w:divBdr>
          <w:divsChild>
            <w:div w:id="642852003">
              <w:marLeft w:val="0"/>
              <w:marRight w:val="0"/>
              <w:marTop w:val="0"/>
              <w:marBottom w:val="0"/>
              <w:divBdr>
                <w:top w:val="none" w:sz="0" w:space="0" w:color="auto"/>
                <w:left w:val="none" w:sz="0" w:space="0" w:color="auto"/>
                <w:bottom w:val="none" w:sz="0" w:space="0" w:color="auto"/>
                <w:right w:val="none" w:sz="0" w:space="0" w:color="auto"/>
              </w:divBdr>
              <w:divsChild>
                <w:div w:id="199610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534759">
      <w:bodyDiv w:val="1"/>
      <w:marLeft w:val="0"/>
      <w:marRight w:val="0"/>
      <w:marTop w:val="0"/>
      <w:marBottom w:val="0"/>
      <w:divBdr>
        <w:top w:val="none" w:sz="0" w:space="0" w:color="auto"/>
        <w:left w:val="none" w:sz="0" w:space="0" w:color="auto"/>
        <w:bottom w:val="none" w:sz="0" w:space="0" w:color="auto"/>
        <w:right w:val="none" w:sz="0" w:space="0" w:color="auto"/>
      </w:divBdr>
    </w:div>
    <w:div w:id="1114591939">
      <w:bodyDiv w:val="1"/>
      <w:marLeft w:val="0"/>
      <w:marRight w:val="0"/>
      <w:marTop w:val="0"/>
      <w:marBottom w:val="0"/>
      <w:divBdr>
        <w:top w:val="none" w:sz="0" w:space="0" w:color="auto"/>
        <w:left w:val="none" w:sz="0" w:space="0" w:color="auto"/>
        <w:bottom w:val="none" w:sz="0" w:space="0" w:color="auto"/>
        <w:right w:val="none" w:sz="0" w:space="0" w:color="auto"/>
      </w:divBdr>
    </w:div>
    <w:div w:id="1214972584">
      <w:bodyDiv w:val="1"/>
      <w:marLeft w:val="0"/>
      <w:marRight w:val="0"/>
      <w:marTop w:val="0"/>
      <w:marBottom w:val="0"/>
      <w:divBdr>
        <w:top w:val="none" w:sz="0" w:space="0" w:color="auto"/>
        <w:left w:val="none" w:sz="0" w:space="0" w:color="auto"/>
        <w:bottom w:val="none" w:sz="0" w:space="0" w:color="auto"/>
        <w:right w:val="none" w:sz="0" w:space="0" w:color="auto"/>
      </w:divBdr>
    </w:div>
    <w:div w:id="1269390142">
      <w:bodyDiv w:val="1"/>
      <w:marLeft w:val="0"/>
      <w:marRight w:val="0"/>
      <w:marTop w:val="0"/>
      <w:marBottom w:val="0"/>
      <w:divBdr>
        <w:top w:val="none" w:sz="0" w:space="0" w:color="auto"/>
        <w:left w:val="none" w:sz="0" w:space="0" w:color="auto"/>
        <w:bottom w:val="none" w:sz="0" w:space="0" w:color="auto"/>
        <w:right w:val="none" w:sz="0" w:space="0" w:color="auto"/>
      </w:divBdr>
    </w:div>
    <w:div w:id="1292790042">
      <w:bodyDiv w:val="1"/>
      <w:marLeft w:val="0"/>
      <w:marRight w:val="0"/>
      <w:marTop w:val="0"/>
      <w:marBottom w:val="0"/>
      <w:divBdr>
        <w:top w:val="none" w:sz="0" w:space="0" w:color="auto"/>
        <w:left w:val="none" w:sz="0" w:space="0" w:color="auto"/>
        <w:bottom w:val="none" w:sz="0" w:space="0" w:color="auto"/>
        <w:right w:val="none" w:sz="0" w:space="0" w:color="auto"/>
      </w:divBdr>
    </w:div>
    <w:div w:id="1520313634">
      <w:bodyDiv w:val="1"/>
      <w:marLeft w:val="0"/>
      <w:marRight w:val="0"/>
      <w:marTop w:val="0"/>
      <w:marBottom w:val="0"/>
      <w:divBdr>
        <w:top w:val="none" w:sz="0" w:space="0" w:color="auto"/>
        <w:left w:val="none" w:sz="0" w:space="0" w:color="auto"/>
        <w:bottom w:val="none" w:sz="0" w:space="0" w:color="auto"/>
        <w:right w:val="none" w:sz="0" w:space="0" w:color="auto"/>
      </w:divBdr>
    </w:div>
    <w:div w:id="1532692898">
      <w:bodyDiv w:val="1"/>
      <w:marLeft w:val="0"/>
      <w:marRight w:val="0"/>
      <w:marTop w:val="0"/>
      <w:marBottom w:val="0"/>
      <w:divBdr>
        <w:top w:val="none" w:sz="0" w:space="0" w:color="auto"/>
        <w:left w:val="none" w:sz="0" w:space="0" w:color="auto"/>
        <w:bottom w:val="none" w:sz="0" w:space="0" w:color="auto"/>
        <w:right w:val="none" w:sz="0" w:space="0" w:color="auto"/>
      </w:divBdr>
    </w:div>
    <w:div w:id="1699811164">
      <w:bodyDiv w:val="1"/>
      <w:marLeft w:val="0"/>
      <w:marRight w:val="0"/>
      <w:marTop w:val="0"/>
      <w:marBottom w:val="0"/>
      <w:divBdr>
        <w:top w:val="none" w:sz="0" w:space="0" w:color="auto"/>
        <w:left w:val="none" w:sz="0" w:space="0" w:color="auto"/>
        <w:bottom w:val="none" w:sz="0" w:space="0" w:color="auto"/>
        <w:right w:val="none" w:sz="0" w:space="0" w:color="auto"/>
      </w:divBdr>
    </w:div>
    <w:div w:id="1778214458">
      <w:bodyDiv w:val="1"/>
      <w:marLeft w:val="0"/>
      <w:marRight w:val="0"/>
      <w:marTop w:val="0"/>
      <w:marBottom w:val="0"/>
      <w:divBdr>
        <w:top w:val="none" w:sz="0" w:space="0" w:color="auto"/>
        <w:left w:val="none" w:sz="0" w:space="0" w:color="auto"/>
        <w:bottom w:val="none" w:sz="0" w:space="0" w:color="auto"/>
        <w:right w:val="none" w:sz="0" w:space="0" w:color="auto"/>
      </w:divBdr>
    </w:div>
    <w:div w:id="1786078101">
      <w:bodyDiv w:val="1"/>
      <w:marLeft w:val="0"/>
      <w:marRight w:val="0"/>
      <w:marTop w:val="0"/>
      <w:marBottom w:val="0"/>
      <w:divBdr>
        <w:top w:val="none" w:sz="0" w:space="0" w:color="auto"/>
        <w:left w:val="none" w:sz="0" w:space="0" w:color="auto"/>
        <w:bottom w:val="none" w:sz="0" w:space="0" w:color="auto"/>
        <w:right w:val="none" w:sz="0" w:space="0" w:color="auto"/>
      </w:divBdr>
    </w:div>
    <w:div w:id="1839492100">
      <w:bodyDiv w:val="1"/>
      <w:marLeft w:val="0"/>
      <w:marRight w:val="0"/>
      <w:marTop w:val="0"/>
      <w:marBottom w:val="0"/>
      <w:divBdr>
        <w:top w:val="none" w:sz="0" w:space="0" w:color="auto"/>
        <w:left w:val="none" w:sz="0" w:space="0" w:color="auto"/>
        <w:bottom w:val="none" w:sz="0" w:space="0" w:color="auto"/>
        <w:right w:val="none" w:sz="0" w:space="0" w:color="auto"/>
      </w:divBdr>
    </w:div>
    <w:div w:id="1926720205">
      <w:bodyDiv w:val="1"/>
      <w:marLeft w:val="0"/>
      <w:marRight w:val="0"/>
      <w:marTop w:val="0"/>
      <w:marBottom w:val="0"/>
      <w:divBdr>
        <w:top w:val="none" w:sz="0" w:space="0" w:color="auto"/>
        <w:left w:val="none" w:sz="0" w:space="0" w:color="auto"/>
        <w:bottom w:val="none" w:sz="0" w:space="0" w:color="auto"/>
        <w:right w:val="none" w:sz="0" w:space="0" w:color="auto"/>
      </w:divBdr>
    </w:div>
    <w:div w:id="208152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B6014B7E739745A1E9EB1DF9329624"/>
        <w:category>
          <w:name w:val="常规"/>
          <w:gallery w:val="placeholder"/>
        </w:category>
        <w:types>
          <w:type w:val="bbPlcHdr"/>
        </w:types>
        <w:behaviors>
          <w:behavior w:val="content"/>
        </w:behaviors>
        <w:guid w:val="{C1C2061C-1EFF-524C-A135-113F61CADC64}"/>
      </w:docPartPr>
      <w:docPartBody>
        <w:p w:rsidR="00000000" w:rsidRDefault="008A2E4C" w:rsidP="008A2E4C">
          <w:pPr>
            <w:pStyle w:val="C9B6014B7E739745A1E9EB1DF9329624"/>
          </w:pPr>
          <w:r>
            <w:rPr>
              <w:rFonts w:asciiTheme="majorHAnsi" w:eastAsiaTheme="majorEastAsia" w:hAnsiTheme="majorHAnsi" w:cstheme="majorBidi"/>
              <w:caps/>
              <w:color w:val="4472C4" w:themeColor="accent1"/>
              <w:sz w:val="80"/>
              <w:szCs w:val="80"/>
              <w:lang w:val="zh-CN"/>
            </w:rPr>
            <w:t>[文档标题]</w:t>
          </w:r>
        </w:p>
      </w:docPartBody>
    </w:docPart>
    <w:docPart>
      <w:docPartPr>
        <w:name w:val="886001AEEAD140478C92D401EA57F695"/>
        <w:category>
          <w:name w:val="常规"/>
          <w:gallery w:val="placeholder"/>
        </w:category>
        <w:types>
          <w:type w:val="bbPlcHdr"/>
        </w:types>
        <w:behaviors>
          <w:behavior w:val="content"/>
        </w:behaviors>
        <w:guid w:val="{CEBF0BC6-C11A-3643-A468-50EEB14E9B64}"/>
      </w:docPartPr>
      <w:docPartBody>
        <w:p w:rsidR="00000000" w:rsidRDefault="008A2E4C" w:rsidP="008A2E4C">
          <w:pPr>
            <w:pStyle w:val="886001AEEAD140478C92D401EA57F695"/>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E4C"/>
    <w:rsid w:val="008A2E4C"/>
    <w:rsid w:val="008F1C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C9B6014B7E739745A1E9EB1DF9329624">
    <w:name w:val="C9B6014B7E739745A1E9EB1DF9329624"/>
    <w:rsid w:val="008A2E4C"/>
    <w:pPr>
      <w:widowControl w:val="0"/>
      <w:jc w:val="both"/>
    </w:pPr>
  </w:style>
  <w:style w:type="paragraph" w:customStyle="1" w:styleId="886001AEEAD140478C92D401EA57F695">
    <w:name w:val="886001AEEAD140478C92D401EA57F695"/>
    <w:rsid w:val="008A2E4C"/>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2024-01-05T00:00:00</PublishDate>
  <Abstract/>
  <CompanyAddress>Hualin Si 2304694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6517D3-E903-4135-BDE0-D5FBD2432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5746</Words>
  <Characters>31206</Characters>
  <Application>Microsoft Office Word</Application>
  <DocSecurity>0</DocSecurity>
  <Lines>400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 in the field of marketing</dc:title>
  <dc:subject>Individual Report</dc:subject>
  <dc:creator>Microsoft Office User</dc:creator>
  <cp:keywords/>
  <dc:description/>
  <cp:lastModifiedBy>Emma</cp:lastModifiedBy>
  <cp:revision>12</cp:revision>
  <dcterms:created xsi:type="dcterms:W3CDTF">2023-12-11T12:31:00Z</dcterms:created>
  <dcterms:modified xsi:type="dcterms:W3CDTF">2024-01-02T16:22:00Z</dcterms:modified>
</cp:coreProperties>
</file>