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6DE9FF" w14:textId="6A4E0860" w:rsidR="00CF7488" w:rsidRDefault="000F2B9C" w:rsidP="00CF7488">
      <w:pPr>
        <w:rPr>
          <w:rFonts w:ascii="Times New Roman" w:hAnsi="Times New Roman" w:cs="Times New Roman"/>
          <w:b/>
          <w:bCs/>
          <w:sz w:val="24"/>
          <w:szCs w:val="24"/>
        </w:rPr>
      </w:pPr>
      <w:bookmarkStart w:id="0" w:name="_Hlk189644755"/>
      <w:bookmarkEnd w:id="0"/>
      <w:r>
        <w:rPr>
          <w:noProof/>
        </w:rPr>
        <w:drawing>
          <wp:inline distT="0" distB="0" distL="0" distR="0" wp14:anchorId="4EA4466E" wp14:editId="5CC859AA">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1572768" cy="1554845"/>
                    </a:xfrm>
                    <a:prstGeom prst="rect">
                      <a:avLst/>
                    </a:prstGeom>
                  </pic:spPr>
                </pic:pic>
              </a:graphicData>
            </a:graphic>
          </wp:inline>
        </w:drawing>
      </w:r>
    </w:p>
    <w:p w14:paraId="141D5D0F" w14:textId="7058F6E7" w:rsidR="00CF7488" w:rsidRPr="00CF7488" w:rsidRDefault="00CF7488" w:rsidP="00CF7488">
      <w:pPr>
        <w:pStyle w:val="Heading1"/>
        <w:rPr>
          <w:rFonts w:ascii="Times New Roman" w:hAnsi="Times New Roman" w:cs="Times New Roman"/>
          <w:sz w:val="32"/>
          <w:szCs w:val="32"/>
        </w:rPr>
      </w:pPr>
      <w:r w:rsidRPr="00CF7488">
        <w:rPr>
          <w:rFonts w:ascii="Times New Roman" w:hAnsi="Times New Roman" w:cs="Times New Roman"/>
          <w:sz w:val="32"/>
          <w:szCs w:val="32"/>
        </w:rPr>
        <w:t>Introduction</w:t>
      </w:r>
    </w:p>
    <w:p w14:paraId="6F5B611A" w14:textId="091FA97F" w:rsidR="00CF7488" w:rsidRDefault="00CF7488" w:rsidP="00CF7488">
      <w:pPr>
        <w:rPr>
          <w:rFonts w:ascii="Times New Roman" w:hAnsi="Times New Roman" w:cs="Times New Roman"/>
        </w:rPr>
      </w:pPr>
      <w:r>
        <w:rPr>
          <w:rFonts w:ascii="Times New Roman" w:hAnsi="Times New Roman" w:cs="Times New Roman"/>
        </w:rPr>
        <w:t xml:space="preserve">The experiment was to determine whether certain metals were present in different solutions of metal salts by exposing the solution to the blue roaring flame of a Bunsen burner. This is due to the phenomena where a metal ion when heated emits a flame of a distinctive colour as its electrons become excited and </w:t>
      </w:r>
      <w:r w:rsidR="00882EC2">
        <w:rPr>
          <w:rFonts w:ascii="Times New Roman" w:hAnsi="Times New Roman" w:cs="Times New Roman"/>
        </w:rPr>
        <w:t xml:space="preserve">return to their ground state. This distinct colour can be used to identify the metal present in the metallic salt. </w:t>
      </w:r>
    </w:p>
    <w:p w14:paraId="4C41B661" w14:textId="2E1732DD" w:rsidR="00882EC2" w:rsidRDefault="00882EC2" w:rsidP="00CF7488">
      <w:pPr>
        <w:rPr>
          <w:rFonts w:ascii="Times New Roman" w:hAnsi="Times New Roman" w:cs="Times New Roman"/>
        </w:rPr>
      </w:pPr>
      <w:r>
        <w:rPr>
          <w:rFonts w:ascii="Times New Roman" w:hAnsi="Times New Roman" w:cs="Times New Roman"/>
        </w:rPr>
        <w:t xml:space="preserve">For the experiment an unknown metal salt will be exposed to a blue roaring flame and the colour of the flame will be recorded with the metal rod that is used to place the salt in the flame cleaned using hydrochloric acid and de ionised water. The metal will be determined by the referencing the </w:t>
      </w:r>
      <w:r w:rsidR="00577B94">
        <w:rPr>
          <w:rFonts w:ascii="Times New Roman" w:hAnsi="Times New Roman" w:cs="Times New Roman"/>
        </w:rPr>
        <w:t>table this</w:t>
      </w:r>
      <w:r>
        <w:rPr>
          <w:rFonts w:ascii="Times New Roman" w:hAnsi="Times New Roman" w:cs="Times New Roman"/>
        </w:rPr>
        <w:t xml:space="preserve"> was given in the handout explaining the experiment. </w:t>
      </w:r>
    </w:p>
    <w:p w14:paraId="33AF6D0C" w14:textId="5E3DF212" w:rsidR="00577B94" w:rsidRDefault="00577B94" w:rsidP="00CF7488">
      <w:pPr>
        <w:rPr>
          <w:rFonts w:ascii="Times New Roman" w:hAnsi="Times New Roman" w:cs="Times New Roman"/>
        </w:rPr>
      </w:pPr>
      <w:r w:rsidRPr="00577B94">
        <w:rPr>
          <w:rFonts w:ascii="Times New Roman" w:hAnsi="Times New Roman" w:cs="Times New Roman"/>
        </w:rPr>
        <w:drawing>
          <wp:anchor distT="0" distB="0" distL="114300" distR="114300" simplePos="0" relativeHeight="251658240" behindDoc="1" locked="0" layoutInCell="1" allowOverlap="1" wp14:anchorId="097C76C2" wp14:editId="7F104D30">
            <wp:simplePos x="0" y="0"/>
            <wp:positionH relativeFrom="column">
              <wp:posOffset>0</wp:posOffset>
            </wp:positionH>
            <wp:positionV relativeFrom="paragraph">
              <wp:posOffset>-3810</wp:posOffset>
            </wp:positionV>
            <wp:extent cx="5731510" cy="1704340"/>
            <wp:effectExtent l="0" t="0" r="2540" b="0"/>
            <wp:wrapTight wrapText="bothSides">
              <wp:wrapPolygon edited="0">
                <wp:start x="0" y="0"/>
                <wp:lineTo x="0" y="21246"/>
                <wp:lineTo x="21538" y="21246"/>
                <wp:lineTo x="21538" y="0"/>
                <wp:lineTo x="0" y="0"/>
              </wp:wrapPolygon>
            </wp:wrapTight>
            <wp:docPr id="161607296" name="Picture 1" descr="A table with different colo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607296" name="Picture 1" descr="A table with different colors&#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5731510" cy="1704340"/>
                    </a:xfrm>
                    <a:prstGeom prst="rect">
                      <a:avLst/>
                    </a:prstGeom>
                  </pic:spPr>
                </pic:pic>
              </a:graphicData>
            </a:graphic>
            <wp14:sizeRelH relativeFrom="page">
              <wp14:pctWidth>0</wp14:pctWidth>
            </wp14:sizeRelH>
            <wp14:sizeRelV relativeFrom="page">
              <wp14:pctHeight>0</wp14:pctHeight>
            </wp14:sizeRelV>
          </wp:anchor>
        </w:drawing>
      </w:r>
    </w:p>
    <w:p w14:paraId="52B33C2B" w14:textId="77777777" w:rsidR="006E1505" w:rsidRDefault="006E1505" w:rsidP="00CF7488">
      <w:pPr>
        <w:rPr>
          <w:rFonts w:ascii="Times New Roman" w:hAnsi="Times New Roman" w:cs="Times New Roman"/>
        </w:rPr>
      </w:pPr>
    </w:p>
    <w:p w14:paraId="53CD4119" w14:textId="57C6664F" w:rsidR="006E1505" w:rsidRDefault="00C814CD" w:rsidP="006E1505">
      <w:pPr>
        <w:pStyle w:val="Heading1"/>
        <w:rPr>
          <w:rFonts w:ascii="Times New Roman" w:hAnsi="Times New Roman" w:cs="Times New Roman"/>
          <w:sz w:val="32"/>
          <w:szCs w:val="32"/>
        </w:rPr>
      </w:pPr>
      <w:r>
        <w:rPr>
          <w:rFonts w:ascii="Times New Roman" w:hAnsi="Times New Roman" w:cs="Times New Roman"/>
          <w:sz w:val="32"/>
          <w:szCs w:val="32"/>
        </w:rPr>
        <w:t>Results</w:t>
      </w:r>
    </w:p>
    <w:tbl>
      <w:tblPr>
        <w:tblStyle w:val="TableGrid"/>
        <w:tblW w:w="0" w:type="auto"/>
        <w:tblLook w:val="04A0" w:firstRow="1" w:lastRow="0" w:firstColumn="1" w:lastColumn="0" w:noHBand="0" w:noVBand="1"/>
      </w:tblPr>
      <w:tblGrid>
        <w:gridCol w:w="2254"/>
        <w:gridCol w:w="2254"/>
        <w:gridCol w:w="2254"/>
        <w:gridCol w:w="2254"/>
      </w:tblGrid>
      <w:tr w:rsidR="00352C71" w14:paraId="29FC634B" w14:textId="77777777" w:rsidTr="00352C71">
        <w:tc>
          <w:tcPr>
            <w:tcW w:w="2254" w:type="dxa"/>
          </w:tcPr>
          <w:p w14:paraId="6D38D27F" w14:textId="78E15E52" w:rsidR="00352C71" w:rsidRDefault="00352C71" w:rsidP="006C7767">
            <w:pPr>
              <w:jc w:val="center"/>
              <w:rPr>
                <w:rFonts w:ascii="Times New Roman" w:hAnsi="Times New Roman" w:cs="Times New Roman"/>
              </w:rPr>
            </w:pPr>
            <w:r>
              <w:rPr>
                <w:rFonts w:ascii="Times New Roman" w:hAnsi="Times New Roman" w:cs="Times New Roman"/>
              </w:rPr>
              <w:t>Unknown Metal Salt</w:t>
            </w:r>
          </w:p>
        </w:tc>
        <w:tc>
          <w:tcPr>
            <w:tcW w:w="2254" w:type="dxa"/>
          </w:tcPr>
          <w:p w14:paraId="37F04A3F" w14:textId="0B42AA57" w:rsidR="00352C71" w:rsidRDefault="00352C71" w:rsidP="006C7767">
            <w:pPr>
              <w:jc w:val="center"/>
              <w:rPr>
                <w:rFonts w:ascii="Times New Roman" w:hAnsi="Times New Roman" w:cs="Times New Roman"/>
              </w:rPr>
            </w:pPr>
            <w:r>
              <w:rPr>
                <w:rFonts w:ascii="Times New Roman" w:hAnsi="Times New Roman" w:cs="Times New Roman"/>
              </w:rPr>
              <w:t>Colour of the Flame</w:t>
            </w:r>
          </w:p>
        </w:tc>
        <w:tc>
          <w:tcPr>
            <w:tcW w:w="2254" w:type="dxa"/>
          </w:tcPr>
          <w:p w14:paraId="185D3352" w14:textId="13E3478C" w:rsidR="00352C71" w:rsidRDefault="00352C71" w:rsidP="006C7767">
            <w:pPr>
              <w:jc w:val="center"/>
              <w:rPr>
                <w:rFonts w:ascii="Times New Roman" w:hAnsi="Times New Roman" w:cs="Times New Roman"/>
              </w:rPr>
            </w:pPr>
            <w:r>
              <w:rPr>
                <w:rFonts w:ascii="Times New Roman" w:hAnsi="Times New Roman" w:cs="Times New Roman"/>
              </w:rPr>
              <w:t>Identi</w:t>
            </w:r>
            <w:r w:rsidR="001C001F">
              <w:rPr>
                <w:rFonts w:ascii="Times New Roman" w:hAnsi="Times New Roman" w:cs="Times New Roman"/>
              </w:rPr>
              <w:t>ty of Metal</w:t>
            </w:r>
          </w:p>
        </w:tc>
        <w:tc>
          <w:tcPr>
            <w:tcW w:w="2254" w:type="dxa"/>
          </w:tcPr>
          <w:p w14:paraId="4A86A1DC" w14:textId="2A4694C9" w:rsidR="00352C71" w:rsidRDefault="001C001F" w:rsidP="006C7767">
            <w:pPr>
              <w:jc w:val="center"/>
              <w:rPr>
                <w:rFonts w:ascii="Times New Roman" w:hAnsi="Times New Roman" w:cs="Times New Roman"/>
              </w:rPr>
            </w:pPr>
            <w:r>
              <w:rPr>
                <w:rFonts w:ascii="Times New Roman" w:hAnsi="Times New Roman" w:cs="Times New Roman"/>
              </w:rPr>
              <w:t>Wavelength</w:t>
            </w:r>
            <w:r w:rsidR="005B6258">
              <w:rPr>
                <w:rFonts w:ascii="Times New Roman" w:hAnsi="Times New Roman" w:cs="Times New Roman"/>
              </w:rPr>
              <w:t xml:space="preserve"> (nm)</w:t>
            </w:r>
            <w:sdt>
              <w:sdtPr>
                <w:rPr>
                  <w:rFonts w:ascii="Times New Roman" w:hAnsi="Times New Roman" w:cs="Times New Roman"/>
                </w:rPr>
                <w:id w:val="1066919717"/>
                <w:citation/>
              </w:sdtPr>
              <w:sdtContent>
                <w:r w:rsidR="00577145">
                  <w:rPr>
                    <w:rFonts w:ascii="Times New Roman" w:hAnsi="Times New Roman" w:cs="Times New Roman"/>
                  </w:rPr>
                  <w:fldChar w:fldCharType="begin"/>
                </w:r>
                <w:r w:rsidR="00577145">
                  <w:rPr>
                    <w:rFonts w:ascii="Times New Roman" w:hAnsi="Times New Roman" w:cs="Times New Roman"/>
                  </w:rPr>
                  <w:instrText xml:space="preserve"> CITATION Sco18 \l 2057 </w:instrText>
                </w:r>
                <w:r w:rsidR="00577145">
                  <w:rPr>
                    <w:rFonts w:ascii="Times New Roman" w:hAnsi="Times New Roman" w:cs="Times New Roman"/>
                  </w:rPr>
                  <w:fldChar w:fldCharType="separate"/>
                </w:r>
                <w:r w:rsidR="00577145">
                  <w:rPr>
                    <w:rFonts w:ascii="Times New Roman" w:hAnsi="Times New Roman" w:cs="Times New Roman"/>
                    <w:noProof/>
                  </w:rPr>
                  <w:t xml:space="preserve"> </w:t>
                </w:r>
                <w:r w:rsidR="00577145" w:rsidRPr="00577145">
                  <w:rPr>
                    <w:rFonts w:ascii="Times New Roman" w:hAnsi="Times New Roman" w:cs="Times New Roman"/>
                    <w:noProof/>
                  </w:rPr>
                  <w:t>[1]</w:t>
                </w:r>
                <w:r w:rsidR="00577145">
                  <w:rPr>
                    <w:rFonts w:ascii="Times New Roman" w:hAnsi="Times New Roman" w:cs="Times New Roman"/>
                  </w:rPr>
                  <w:fldChar w:fldCharType="end"/>
                </w:r>
              </w:sdtContent>
            </w:sdt>
          </w:p>
        </w:tc>
      </w:tr>
      <w:tr w:rsidR="00352C71" w14:paraId="0EC5AFE6" w14:textId="77777777" w:rsidTr="00352C71">
        <w:tc>
          <w:tcPr>
            <w:tcW w:w="2254" w:type="dxa"/>
          </w:tcPr>
          <w:p w14:paraId="5279FD13" w14:textId="5CBF25CB" w:rsidR="00352C71" w:rsidRDefault="001C001F" w:rsidP="006C7767">
            <w:pPr>
              <w:jc w:val="center"/>
              <w:rPr>
                <w:rFonts w:ascii="Times New Roman" w:hAnsi="Times New Roman" w:cs="Times New Roman"/>
              </w:rPr>
            </w:pPr>
            <w:r>
              <w:rPr>
                <w:rFonts w:ascii="Times New Roman" w:hAnsi="Times New Roman" w:cs="Times New Roman"/>
              </w:rPr>
              <w:t>DI Water</w:t>
            </w:r>
          </w:p>
        </w:tc>
        <w:tc>
          <w:tcPr>
            <w:tcW w:w="2254" w:type="dxa"/>
          </w:tcPr>
          <w:p w14:paraId="2CEEB106" w14:textId="4543A14D" w:rsidR="00352C71" w:rsidRDefault="001C001F" w:rsidP="006C7767">
            <w:pPr>
              <w:jc w:val="center"/>
              <w:rPr>
                <w:rFonts w:ascii="Times New Roman" w:hAnsi="Times New Roman" w:cs="Times New Roman"/>
              </w:rPr>
            </w:pPr>
            <w:r>
              <w:rPr>
                <w:rFonts w:ascii="Times New Roman" w:hAnsi="Times New Roman" w:cs="Times New Roman"/>
              </w:rPr>
              <w:t>No colour</w:t>
            </w:r>
          </w:p>
        </w:tc>
        <w:tc>
          <w:tcPr>
            <w:tcW w:w="2254" w:type="dxa"/>
          </w:tcPr>
          <w:p w14:paraId="5C09F4F7" w14:textId="2210ADAE" w:rsidR="00352C71" w:rsidRDefault="001C001F" w:rsidP="006C7767">
            <w:pPr>
              <w:jc w:val="center"/>
              <w:rPr>
                <w:rFonts w:ascii="Times New Roman" w:hAnsi="Times New Roman" w:cs="Times New Roman"/>
              </w:rPr>
            </w:pPr>
            <w:r>
              <w:rPr>
                <w:rFonts w:ascii="Times New Roman" w:hAnsi="Times New Roman" w:cs="Times New Roman"/>
              </w:rPr>
              <w:t>……..</w:t>
            </w:r>
          </w:p>
        </w:tc>
        <w:tc>
          <w:tcPr>
            <w:tcW w:w="2254" w:type="dxa"/>
          </w:tcPr>
          <w:p w14:paraId="05079401" w14:textId="22477529" w:rsidR="00352C71" w:rsidRDefault="001C001F" w:rsidP="006C7767">
            <w:pPr>
              <w:jc w:val="center"/>
              <w:rPr>
                <w:rFonts w:ascii="Times New Roman" w:hAnsi="Times New Roman" w:cs="Times New Roman"/>
              </w:rPr>
            </w:pPr>
            <w:r>
              <w:rPr>
                <w:rFonts w:ascii="Times New Roman" w:hAnsi="Times New Roman" w:cs="Times New Roman"/>
              </w:rPr>
              <w:t>……..</w:t>
            </w:r>
          </w:p>
        </w:tc>
      </w:tr>
      <w:tr w:rsidR="00352C71" w14:paraId="319FF580" w14:textId="77777777" w:rsidTr="00352C71">
        <w:tc>
          <w:tcPr>
            <w:tcW w:w="2254" w:type="dxa"/>
          </w:tcPr>
          <w:p w14:paraId="50F9D39C" w14:textId="5B709090" w:rsidR="00352C71" w:rsidRDefault="001C001F" w:rsidP="006C7767">
            <w:pPr>
              <w:jc w:val="center"/>
              <w:rPr>
                <w:rFonts w:ascii="Times New Roman" w:hAnsi="Times New Roman" w:cs="Times New Roman"/>
              </w:rPr>
            </w:pPr>
            <w:r>
              <w:rPr>
                <w:rFonts w:ascii="Times New Roman" w:hAnsi="Times New Roman" w:cs="Times New Roman"/>
              </w:rPr>
              <w:t>2 M HCL</w:t>
            </w:r>
          </w:p>
        </w:tc>
        <w:tc>
          <w:tcPr>
            <w:tcW w:w="2254" w:type="dxa"/>
          </w:tcPr>
          <w:p w14:paraId="1B37E556" w14:textId="53853828" w:rsidR="00352C71" w:rsidRDefault="001C001F" w:rsidP="006C7767">
            <w:pPr>
              <w:jc w:val="center"/>
              <w:rPr>
                <w:rFonts w:ascii="Times New Roman" w:hAnsi="Times New Roman" w:cs="Times New Roman"/>
              </w:rPr>
            </w:pPr>
            <w:r>
              <w:rPr>
                <w:rFonts w:ascii="Times New Roman" w:hAnsi="Times New Roman" w:cs="Times New Roman"/>
              </w:rPr>
              <w:t>No colour</w:t>
            </w:r>
          </w:p>
        </w:tc>
        <w:tc>
          <w:tcPr>
            <w:tcW w:w="2254" w:type="dxa"/>
          </w:tcPr>
          <w:p w14:paraId="4A65C9AA" w14:textId="11A6E2F8" w:rsidR="00352C71" w:rsidRDefault="001C001F" w:rsidP="006C7767">
            <w:pPr>
              <w:jc w:val="center"/>
              <w:rPr>
                <w:rFonts w:ascii="Times New Roman" w:hAnsi="Times New Roman" w:cs="Times New Roman"/>
              </w:rPr>
            </w:pPr>
            <w:r>
              <w:rPr>
                <w:rFonts w:ascii="Times New Roman" w:hAnsi="Times New Roman" w:cs="Times New Roman"/>
              </w:rPr>
              <w:t>………</w:t>
            </w:r>
          </w:p>
        </w:tc>
        <w:tc>
          <w:tcPr>
            <w:tcW w:w="2254" w:type="dxa"/>
          </w:tcPr>
          <w:p w14:paraId="3DF66C27" w14:textId="406E642B" w:rsidR="00352C71" w:rsidRDefault="001C001F" w:rsidP="006C7767">
            <w:pPr>
              <w:jc w:val="center"/>
              <w:rPr>
                <w:rFonts w:ascii="Times New Roman" w:hAnsi="Times New Roman" w:cs="Times New Roman"/>
              </w:rPr>
            </w:pPr>
            <w:r>
              <w:rPr>
                <w:rFonts w:ascii="Times New Roman" w:hAnsi="Times New Roman" w:cs="Times New Roman"/>
              </w:rPr>
              <w:t>………</w:t>
            </w:r>
          </w:p>
        </w:tc>
      </w:tr>
      <w:tr w:rsidR="00352C71" w14:paraId="5082E780" w14:textId="77777777" w:rsidTr="00352C71">
        <w:tc>
          <w:tcPr>
            <w:tcW w:w="2254" w:type="dxa"/>
          </w:tcPr>
          <w:p w14:paraId="609A0777" w14:textId="0866D90E" w:rsidR="00352C71" w:rsidRDefault="001C001F" w:rsidP="006C7767">
            <w:pPr>
              <w:jc w:val="center"/>
              <w:rPr>
                <w:rFonts w:ascii="Times New Roman" w:hAnsi="Times New Roman" w:cs="Times New Roman"/>
              </w:rPr>
            </w:pPr>
            <w:r>
              <w:rPr>
                <w:rFonts w:ascii="Times New Roman" w:hAnsi="Times New Roman" w:cs="Times New Roman"/>
              </w:rPr>
              <w:t>A</w:t>
            </w:r>
          </w:p>
        </w:tc>
        <w:tc>
          <w:tcPr>
            <w:tcW w:w="2254" w:type="dxa"/>
          </w:tcPr>
          <w:p w14:paraId="101D4384" w14:textId="425EB500" w:rsidR="00352C71" w:rsidRDefault="001C001F" w:rsidP="006C7767">
            <w:pPr>
              <w:jc w:val="center"/>
              <w:rPr>
                <w:rFonts w:ascii="Times New Roman" w:hAnsi="Times New Roman" w:cs="Times New Roman"/>
              </w:rPr>
            </w:pPr>
            <w:r>
              <w:rPr>
                <w:rFonts w:ascii="Times New Roman" w:hAnsi="Times New Roman" w:cs="Times New Roman"/>
              </w:rPr>
              <w:t>Orange</w:t>
            </w:r>
          </w:p>
        </w:tc>
        <w:tc>
          <w:tcPr>
            <w:tcW w:w="2254" w:type="dxa"/>
          </w:tcPr>
          <w:p w14:paraId="4DB3C5EA" w14:textId="4EEACB07" w:rsidR="00352C71" w:rsidRDefault="001C001F" w:rsidP="006C7767">
            <w:pPr>
              <w:jc w:val="center"/>
              <w:rPr>
                <w:rFonts w:ascii="Times New Roman" w:hAnsi="Times New Roman" w:cs="Times New Roman"/>
              </w:rPr>
            </w:pPr>
            <w:r>
              <w:rPr>
                <w:rFonts w:ascii="Times New Roman" w:hAnsi="Times New Roman" w:cs="Times New Roman"/>
              </w:rPr>
              <w:t>Calcium</w:t>
            </w:r>
          </w:p>
        </w:tc>
        <w:tc>
          <w:tcPr>
            <w:tcW w:w="2254" w:type="dxa"/>
          </w:tcPr>
          <w:p w14:paraId="04BC8D3C" w14:textId="6A6661F9" w:rsidR="00352C71" w:rsidRDefault="005B6258" w:rsidP="006C7767">
            <w:pPr>
              <w:jc w:val="center"/>
              <w:rPr>
                <w:rFonts w:ascii="Times New Roman" w:hAnsi="Times New Roman" w:cs="Times New Roman"/>
              </w:rPr>
            </w:pPr>
            <w:r>
              <w:rPr>
                <w:rFonts w:ascii="Times New Roman" w:hAnsi="Times New Roman" w:cs="Times New Roman"/>
              </w:rPr>
              <w:t>620</w:t>
            </w:r>
          </w:p>
        </w:tc>
      </w:tr>
      <w:tr w:rsidR="00352C71" w14:paraId="15697425" w14:textId="77777777" w:rsidTr="00352C71">
        <w:tc>
          <w:tcPr>
            <w:tcW w:w="2254" w:type="dxa"/>
          </w:tcPr>
          <w:p w14:paraId="48F7F5E3" w14:textId="6CA1A169" w:rsidR="00352C71" w:rsidRDefault="001C001F" w:rsidP="006C7767">
            <w:pPr>
              <w:jc w:val="center"/>
              <w:rPr>
                <w:rFonts w:ascii="Times New Roman" w:hAnsi="Times New Roman" w:cs="Times New Roman"/>
              </w:rPr>
            </w:pPr>
            <w:r>
              <w:rPr>
                <w:rFonts w:ascii="Times New Roman" w:hAnsi="Times New Roman" w:cs="Times New Roman"/>
              </w:rPr>
              <w:t>B</w:t>
            </w:r>
          </w:p>
        </w:tc>
        <w:tc>
          <w:tcPr>
            <w:tcW w:w="2254" w:type="dxa"/>
          </w:tcPr>
          <w:p w14:paraId="6BA0DDE1" w14:textId="1FD09FA3" w:rsidR="00352C71" w:rsidRDefault="001C001F" w:rsidP="006C7767">
            <w:pPr>
              <w:jc w:val="center"/>
              <w:rPr>
                <w:rFonts w:ascii="Times New Roman" w:hAnsi="Times New Roman" w:cs="Times New Roman"/>
              </w:rPr>
            </w:pPr>
            <w:r>
              <w:rPr>
                <w:rFonts w:ascii="Times New Roman" w:hAnsi="Times New Roman" w:cs="Times New Roman"/>
              </w:rPr>
              <w:t>Violet</w:t>
            </w:r>
          </w:p>
        </w:tc>
        <w:tc>
          <w:tcPr>
            <w:tcW w:w="2254" w:type="dxa"/>
          </w:tcPr>
          <w:p w14:paraId="156CE778" w14:textId="106C2898" w:rsidR="00352C71" w:rsidRDefault="001C001F" w:rsidP="006C7767">
            <w:pPr>
              <w:jc w:val="center"/>
              <w:rPr>
                <w:rFonts w:ascii="Times New Roman" w:hAnsi="Times New Roman" w:cs="Times New Roman"/>
              </w:rPr>
            </w:pPr>
            <w:r>
              <w:rPr>
                <w:rFonts w:ascii="Times New Roman" w:hAnsi="Times New Roman" w:cs="Times New Roman"/>
              </w:rPr>
              <w:t>Potassium</w:t>
            </w:r>
          </w:p>
        </w:tc>
        <w:tc>
          <w:tcPr>
            <w:tcW w:w="2254" w:type="dxa"/>
          </w:tcPr>
          <w:p w14:paraId="0DF89B46" w14:textId="479234D1" w:rsidR="00352C71" w:rsidRDefault="002852FB" w:rsidP="006C7767">
            <w:pPr>
              <w:jc w:val="center"/>
              <w:rPr>
                <w:rFonts w:ascii="Times New Roman" w:hAnsi="Times New Roman" w:cs="Times New Roman"/>
              </w:rPr>
            </w:pPr>
            <w:r>
              <w:rPr>
                <w:rFonts w:ascii="Times New Roman" w:hAnsi="Times New Roman" w:cs="Times New Roman"/>
              </w:rPr>
              <w:t>405</w:t>
            </w:r>
          </w:p>
        </w:tc>
      </w:tr>
      <w:tr w:rsidR="00352C71" w14:paraId="1AEEB6A1" w14:textId="77777777" w:rsidTr="00352C71">
        <w:tc>
          <w:tcPr>
            <w:tcW w:w="2254" w:type="dxa"/>
          </w:tcPr>
          <w:p w14:paraId="09996D43" w14:textId="0FBA233F" w:rsidR="00352C71" w:rsidRDefault="001C001F" w:rsidP="006C7767">
            <w:pPr>
              <w:jc w:val="center"/>
              <w:rPr>
                <w:rFonts w:ascii="Times New Roman" w:hAnsi="Times New Roman" w:cs="Times New Roman"/>
              </w:rPr>
            </w:pPr>
            <w:r>
              <w:rPr>
                <w:rFonts w:ascii="Times New Roman" w:hAnsi="Times New Roman" w:cs="Times New Roman"/>
              </w:rPr>
              <w:t>C</w:t>
            </w:r>
          </w:p>
        </w:tc>
        <w:tc>
          <w:tcPr>
            <w:tcW w:w="2254" w:type="dxa"/>
          </w:tcPr>
          <w:p w14:paraId="5E015132" w14:textId="0A4EDB36" w:rsidR="00352C71" w:rsidRDefault="0085217A" w:rsidP="006C7767">
            <w:pPr>
              <w:jc w:val="center"/>
              <w:rPr>
                <w:rFonts w:ascii="Times New Roman" w:hAnsi="Times New Roman" w:cs="Times New Roman"/>
              </w:rPr>
            </w:pPr>
            <w:r>
              <w:rPr>
                <w:rFonts w:ascii="Times New Roman" w:hAnsi="Times New Roman" w:cs="Times New Roman"/>
              </w:rPr>
              <w:t>Red/Yellow through glass</w:t>
            </w:r>
          </w:p>
        </w:tc>
        <w:tc>
          <w:tcPr>
            <w:tcW w:w="2254" w:type="dxa"/>
          </w:tcPr>
          <w:p w14:paraId="7394CB4B" w14:textId="0E353121" w:rsidR="00352C71" w:rsidRDefault="0085217A" w:rsidP="006C7767">
            <w:pPr>
              <w:jc w:val="center"/>
              <w:rPr>
                <w:rFonts w:ascii="Times New Roman" w:hAnsi="Times New Roman" w:cs="Times New Roman"/>
              </w:rPr>
            </w:pPr>
            <w:r>
              <w:rPr>
                <w:rFonts w:ascii="Times New Roman" w:hAnsi="Times New Roman" w:cs="Times New Roman"/>
              </w:rPr>
              <w:t>Sodium</w:t>
            </w:r>
          </w:p>
        </w:tc>
        <w:tc>
          <w:tcPr>
            <w:tcW w:w="2254" w:type="dxa"/>
          </w:tcPr>
          <w:p w14:paraId="2E47FE2C" w14:textId="685A2406" w:rsidR="00352C71" w:rsidRDefault="002852FB" w:rsidP="006C7767">
            <w:pPr>
              <w:jc w:val="center"/>
              <w:rPr>
                <w:rFonts w:ascii="Times New Roman" w:hAnsi="Times New Roman" w:cs="Times New Roman"/>
              </w:rPr>
            </w:pPr>
            <w:r>
              <w:rPr>
                <w:rFonts w:ascii="Times New Roman" w:hAnsi="Times New Roman" w:cs="Times New Roman"/>
              </w:rPr>
              <w:t>589</w:t>
            </w:r>
          </w:p>
        </w:tc>
      </w:tr>
      <w:tr w:rsidR="00352C71" w14:paraId="4F8F012A" w14:textId="77777777" w:rsidTr="00352C71">
        <w:tc>
          <w:tcPr>
            <w:tcW w:w="2254" w:type="dxa"/>
          </w:tcPr>
          <w:p w14:paraId="41A08C46" w14:textId="72E6E327" w:rsidR="00352C71" w:rsidRDefault="001C001F" w:rsidP="006C7767">
            <w:pPr>
              <w:jc w:val="center"/>
              <w:rPr>
                <w:rFonts w:ascii="Times New Roman" w:hAnsi="Times New Roman" w:cs="Times New Roman"/>
              </w:rPr>
            </w:pPr>
            <w:r>
              <w:rPr>
                <w:rFonts w:ascii="Times New Roman" w:hAnsi="Times New Roman" w:cs="Times New Roman"/>
              </w:rPr>
              <w:t>D</w:t>
            </w:r>
          </w:p>
        </w:tc>
        <w:tc>
          <w:tcPr>
            <w:tcW w:w="2254" w:type="dxa"/>
          </w:tcPr>
          <w:p w14:paraId="473243FA" w14:textId="539AF04A" w:rsidR="00352C71" w:rsidRDefault="0085217A" w:rsidP="006C7767">
            <w:pPr>
              <w:jc w:val="center"/>
              <w:rPr>
                <w:rFonts w:ascii="Times New Roman" w:hAnsi="Times New Roman" w:cs="Times New Roman"/>
              </w:rPr>
            </w:pPr>
            <w:r>
              <w:rPr>
                <w:rFonts w:ascii="Times New Roman" w:hAnsi="Times New Roman" w:cs="Times New Roman"/>
              </w:rPr>
              <w:t>Red</w:t>
            </w:r>
          </w:p>
        </w:tc>
        <w:tc>
          <w:tcPr>
            <w:tcW w:w="2254" w:type="dxa"/>
          </w:tcPr>
          <w:p w14:paraId="6E66B2E5" w14:textId="47DE9693" w:rsidR="00352C71" w:rsidRDefault="0085217A" w:rsidP="006C7767">
            <w:pPr>
              <w:jc w:val="center"/>
              <w:rPr>
                <w:rFonts w:ascii="Times New Roman" w:hAnsi="Times New Roman" w:cs="Times New Roman"/>
              </w:rPr>
            </w:pPr>
            <w:r>
              <w:rPr>
                <w:rFonts w:ascii="Times New Roman" w:hAnsi="Times New Roman" w:cs="Times New Roman"/>
              </w:rPr>
              <w:t>Strontium</w:t>
            </w:r>
          </w:p>
        </w:tc>
        <w:tc>
          <w:tcPr>
            <w:tcW w:w="2254" w:type="dxa"/>
          </w:tcPr>
          <w:p w14:paraId="74E9FCAA" w14:textId="68E78C63" w:rsidR="00352C71" w:rsidRDefault="006C7767" w:rsidP="006C7767">
            <w:pPr>
              <w:jc w:val="center"/>
              <w:rPr>
                <w:rFonts w:ascii="Times New Roman" w:hAnsi="Times New Roman" w:cs="Times New Roman"/>
              </w:rPr>
            </w:pPr>
            <w:r>
              <w:rPr>
                <w:rFonts w:ascii="Times New Roman" w:hAnsi="Times New Roman" w:cs="Times New Roman"/>
              </w:rPr>
              <w:t>650</w:t>
            </w:r>
          </w:p>
        </w:tc>
      </w:tr>
      <w:tr w:rsidR="00352C71" w14:paraId="2CE3BB73" w14:textId="77777777" w:rsidTr="00352C71">
        <w:tc>
          <w:tcPr>
            <w:tcW w:w="2254" w:type="dxa"/>
          </w:tcPr>
          <w:p w14:paraId="3559108A" w14:textId="1EA54302" w:rsidR="00352C71" w:rsidRDefault="001C001F" w:rsidP="006C7767">
            <w:pPr>
              <w:jc w:val="center"/>
              <w:rPr>
                <w:rFonts w:ascii="Times New Roman" w:hAnsi="Times New Roman" w:cs="Times New Roman"/>
              </w:rPr>
            </w:pPr>
            <w:r>
              <w:rPr>
                <w:rFonts w:ascii="Times New Roman" w:hAnsi="Times New Roman" w:cs="Times New Roman"/>
              </w:rPr>
              <w:t>E</w:t>
            </w:r>
          </w:p>
        </w:tc>
        <w:tc>
          <w:tcPr>
            <w:tcW w:w="2254" w:type="dxa"/>
          </w:tcPr>
          <w:p w14:paraId="34DC520E" w14:textId="61E71CC2" w:rsidR="00352C71" w:rsidRDefault="0085217A" w:rsidP="006C7767">
            <w:pPr>
              <w:jc w:val="center"/>
              <w:rPr>
                <w:rFonts w:ascii="Times New Roman" w:hAnsi="Times New Roman" w:cs="Times New Roman"/>
              </w:rPr>
            </w:pPr>
            <w:r>
              <w:rPr>
                <w:rFonts w:ascii="Times New Roman" w:hAnsi="Times New Roman" w:cs="Times New Roman"/>
              </w:rPr>
              <w:t>Green/Blue</w:t>
            </w:r>
          </w:p>
        </w:tc>
        <w:tc>
          <w:tcPr>
            <w:tcW w:w="2254" w:type="dxa"/>
          </w:tcPr>
          <w:p w14:paraId="0344A75A" w14:textId="28F9060E" w:rsidR="00352C71" w:rsidRDefault="0085217A" w:rsidP="006C7767">
            <w:pPr>
              <w:jc w:val="center"/>
              <w:rPr>
                <w:rFonts w:ascii="Times New Roman" w:hAnsi="Times New Roman" w:cs="Times New Roman"/>
              </w:rPr>
            </w:pPr>
            <w:r>
              <w:rPr>
                <w:rFonts w:ascii="Times New Roman" w:hAnsi="Times New Roman" w:cs="Times New Roman"/>
              </w:rPr>
              <w:t>Copper</w:t>
            </w:r>
          </w:p>
        </w:tc>
        <w:tc>
          <w:tcPr>
            <w:tcW w:w="2254" w:type="dxa"/>
          </w:tcPr>
          <w:p w14:paraId="7BD4C703" w14:textId="23278404" w:rsidR="00352C71" w:rsidRDefault="00272370" w:rsidP="006C7767">
            <w:pPr>
              <w:jc w:val="center"/>
              <w:rPr>
                <w:rFonts w:ascii="Times New Roman" w:hAnsi="Times New Roman" w:cs="Times New Roman"/>
              </w:rPr>
            </w:pPr>
            <w:r>
              <w:rPr>
                <w:rFonts w:ascii="Times New Roman" w:hAnsi="Times New Roman" w:cs="Times New Roman"/>
              </w:rPr>
              <w:t>325</w:t>
            </w:r>
          </w:p>
        </w:tc>
      </w:tr>
      <w:tr w:rsidR="00352C71" w14:paraId="0C076718" w14:textId="77777777" w:rsidTr="00352C71">
        <w:tc>
          <w:tcPr>
            <w:tcW w:w="2254" w:type="dxa"/>
          </w:tcPr>
          <w:p w14:paraId="772EF37A" w14:textId="450876AC" w:rsidR="00352C71" w:rsidRDefault="001C001F" w:rsidP="006C7767">
            <w:pPr>
              <w:jc w:val="center"/>
              <w:rPr>
                <w:rFonts w:ascii="Times New Roman" w:hAnsi="Times New Roman" w:cs="Times New Roman"/>
              </w:rPr>
            </w:pPr>
            <w:r>
              <w:rPr>
                <w:rFonts w:ascii="Times New Roman" w:hAnsi="Times New Roman" w:cs="Times New Roman"/>
              </w:rPr>
              <w:t>F</w:t>
            </w:r>
          </w:p>
        </w:tc>
        <w:tc>
          <w:tcPr>
            <w:tcW w:w="2254" w:type="dxa"/>
          </w:tcPr>
          <w:p w14:paraId="5F3F7958" w14:textId="0EB18246" w:rsidR="00352C71" w:rsidRDefault="0085217A" w:rsidP="006C7767">
            <w:pPr>
              <w:jc w:val="center"/>
              <w:rPr>
                <w:rFonts w:ascii="Times New Roman" w:hAnsi="Times New Roman" w:cs="Times New Roman"/>
              </w:rPr>
            </w:pPr>
            <w:r>
              <w:rPr>
                <w:rFonts w:ascii="Times New Roman" w:hAnsi="Times New Roman" w:cs="Times New Roman"/>
              </w:rPr>
              <w:t>Pink/Red</w:t>
            </w:r>
          </w:p>
        </w:tc>
        <w:tc>
          <w:tcPr>
            <w:tcW w:w="2254" w:type="dxa"/>
          </w:tcPr>
          <w:p w14:paraId="211EFFB6" w14:textId="34A932F0" w:rsidR="00352C71" w:rsidRDefault="0085217A" w:rsidP="006C7767">
            <w:pPr>
              <w:jc w:val="center"/>
              <w:rPr>
                <w:rFonts w:ascii="Times New Roman" w:hAnsi="Times New Roman" w:cs="Times New Roman"/>
              </w:rPr>
            </w:pPr>
            <w:r>
              <w:rPr>
                <w:rFonts w:ascii="Times New Roman" w:hAnsi="Times New Roman" w:cs="Times New Roman"/>
              </w:rPr>
              <w:t>Lithium</w:t>
            </w:r>
          </w:p>
        </w:tc>
        <w:tc>
          <w:tcPr>
            <w:tcW w:w="2254" w:type="dxa"/>
          </w:tcPr>
          <w:p w14:paraId="3D449B52" w14:textId="2E43FBAA" w:rsidR="00352C71" w:rsidRDefault="002852FB" w:rsidP="006C7767">
            <w:pPr>
              <w:jc w:val="center"/>
              <w:rPr>
                <w:rFonts w:ascii="Times New Roman" w:hAnsi="Times New Roman" w:cs="Times New Roman"/>
              </w:rPr>
            </w:pPr>
            <w:r>
              <w:rPr>
                <w:rFonts w:ascii="Times New Roman" w:hAnsi="Times New Roman" w:cs="Times New Roman"/>
              </w:rPr>
              <w:t>671</w:t>
            </w:r>
          </w:p>
        </w:tc>
      </w:tr>
      <w:tr w:rsidR="00352C71" w14:paraId="2538B8F3" w14:textId="77777777" w:rsidTr="00352C71">
        <w:tc>
          <w:tcPr>
            <w:tcW w:w="2254" w:type="dxa"/>
          </w:tcPr>
          <w:p w14:paraId="009552E4" w14:textId="70BD813E" w:rsidR="00352C71" w:rsidRDefault="001C001F" w:rsidP="006C7767">
            <w:pPr>
              <w:jc w:val="center"/>
              <w:rPr>
                <w:rFonts w:ascii="Times New Roman" w:hAnsi="Times New Roman" w:cs="Times New Roman"/>
              </w:rPr>
            </w:pPr>
            <w:r>
              <w:rPr>
                <w:rFonts w:ascii="Times New Roman" w:hAnsi="Times New Roman" w:cs="Times New Roman"/>
              </w:rPr>
              <w:t>G</w:t>
            </w:r>
          </w:p>
        </w:tc>
        <w:tc>
          <w:tcPr>
            <w:tcW w:w="2254" w:type="dxa"/>
          </w:tcPr>
          <w:p w14:paraId="7B999F62" w14:textId="597769E6" w:rsidR="00352C71" w:rsidRDefault="0085217A" w:rsidP="006C7767">
            <w:pPr>
              <w:jc w:val="center"/>
              <w:rPr>
                <w:rFonts w:ascii="Times New Roman" w:hAnsi="Times New Roman" w:cs="Times New Roman"/>
              </w:rPr>
            </w:pPr>
            <w:r>
              <w:rPr>
                <w:rFonts w:ascii="Times New Roman" w:hAnsi="Times New Roman" w:cs="Times New Roman"/>
              </w:rPr>
              <w:t>Green</w:t>
            </w:r>
          </w:p>
        </w:tc>
        <w:tc>
          <w:tcPr>
            <w:tcW w:w="2254" w:type="dxa"/>
          </w:tcPr>
          <w:p w14:paraId="4F847966" w14:textId="58E1E4D9" w:rsidR="00352C71" w:rsidRDefault="0085217A" w:rsidP="006C7767">
            <w:pPr>
              <w:jc w:val="center"/>
              <w:rPr>
                <w:rFonts w:ascii="Times New Roman" w:hAnsi="Times New Roman" w:cs="Times New Roman"/>
              </w:rPr>
            </w:pPr>
            <w:r>
              <w:rPr>
                <w:rFonts w:ascii="Times New Roman" w:hAnsi="Times New Roman" w:cs="Times New Roman"/>
              </w:rPr>
              <w:t>Barium</w:t>
            </w:r>
          </w:p>
        </w:tc>
        <w:tc>
          <w:tcPr>
            <w:tcW w:w="2254" w:type="dxa"/>
          </w:tcPr>
          <w:p w14:paraId="28321ABE" w14:textId="1601983F" w:rsidR="00352C71" w:rsidRDefault="005B6258" w:rsidP="006C7767">
            <w:pPr>
              <w:jc w:val="center"/>
              <w:rPr>
                <w:rFonts w:ascii="Times New Roman" w:hAnsi="Times New Roman" w:cs="Times New Roman"/>
              </w:rPr>
            </w:pPr>
            <w:r>
              <w:rPr>
                <w:rFonts w:ascii="Times New Roman" w:hAnsi="Times New Roman" w:cs="Times New Roman"/>
              </w:rPr>
              <w:t>554</w:t>
            </w:r>
          </w:p>
        </w:tc>
      </w:tr>
      <w:tr w:rsidR="00352C71" w14:paraId="3A9E835E" w14:textId="77777777" w:rsidTr="00352C71">
        <w:tc>
          <w:tcPr>
            <w:tcW w:w="2254" w:type="dxa"/>
          </w:tcPr>
          <w:p w14:paraId="48657CE9" w14:textId="311422C8" w:rsidR="00352C71" w:rsidRDefault="001C001F" w:rsidP="006C7767">
            <w:pPr>
              <w:jc w:val="center"/>
              <w:rPr>
                <w:rFonts w:ascii="Times New Roman" w:hAnsi="Times New Roman" w:cs="Times New Roman"/>
              </w:rPr>
            </w:pPr>
            <w:r>
              <w:rPr>
                <w:rFonts w:ascii="Times New Roman" w:hAnsi="Times New Roman" w:cs="Times New Roman"/>
              </w:rPr>
              <w:t>H</w:t>
            </w:r>
          </w:p>
        </w:tc>
        <w:tc>
          <w:tcPr>
            <w:tcW w:w="2254" w:type="dxa"/>
          </w:tcPr>
          <w:p w14:paraId="7875D281" w14:textId="403FA7E2" w:rsidR="00352C71" w:rsidRDefault="0085217A" w:rsidP="006C7767">
            <w:pPr>
              <w:jc w:val="center"/>
              <w:rPr>
                <w:rFonts w:ascii="Times New Roman" w:hAnsi="Times New Roman" w:cs="Times New Roman"/>
              </w:rPr>
            </w:pPr>
            <w:r>
              <w:rPr>
                <w:rFonts w:ascii="Times New Roman" w:hAnsi="Times New Roman" w:cs="Times New Roman"/>
              </w:rPr>
              <w:t>Yellow/Purple</w:t>
            </w:r>
          </w:p>
        </w:tc>
        <w:tc>
          <w:tcPr>
            <w:tcW w:w="2254" w:type="dxa"/>
          </w:tcPr>
          <w:p w14:paraId="5B19933A" w14:textId="30E56974" w:rsidR="00352C71" w:rsidRDefault="0085217A" w:rsidP="006C7767">
            <w:pPr>
              <w:jc w:val="center"/>
              <w:rPr>
                <w:rFonts w:ascii="Times New Roman" w:hAnsi="Times New Roman" w:cs="Times New Roman"/>
              </w:rPr>
            </w:pPr>
            <w:r>
              <w:rPr>
                <w:rFonts w:ascii="Times New Roman" w:hAnsi="Times New Roman" w:cs="Times New Roman"/>
              </w:rPr>
              <w:t>Sodium/Potassium</w:t>
            </w:r>
          </w:p>
        </w:tc>
        <w:tc>
          <w:tcPr>
            <w:tcW w:w="2254" w:type="dxa"/>
          </w:tcPr>
          <w:p w14:paraId="7F31F55A" w14:textId="075F0E07" w:rsidR="00352C71" w:rsidRDefault="006C7767" w:rsidP="006C7767">
            <w:pPr>
              <w:jc w:val="center"/>
              <w:rPr>
                <w:rFonts w:ascii="Times New Roman" w:hAnsi="Times New Roman" w:cs="Times New Roman"/>
              </w:rPr>
            </w:pPr>
            <w:r>
              <w:rPr>
                <w:rFonts w:ascii="Times New Roman" w:hAnsi="Times New Roman" w:cs="Times New Roman"/>
              </w:rPr>
              <w:t>589/405</w:t>
            </w:r>
          </w:p>
        </w:tc>
      </w:tr>
    </w:tbl>
    <w:p w14:paraId="35EA008C" w14:textId="77777777" w:rsidR="00C814CD" w:rsidRDefault="00C814CD" w:rsidP="00C814CD">
      <w:pPr>
        <w:rPr>
          <w:rFonts w:ascii="Times New Roman" w:hAnsi="Times New Roman" w:cs="Times New Roman"/>
        </w:rPr>
      </w:pPr>
    </w:p>
    <w:p w14:paraId="1DDEC92D" w14:textId="0284A3AD" w:rsidR="0085217A" w:rsidRDefault="00577B94" w:rsidP="00C814CD">
      <w:pPr>
        <w:rPr>
          <w:rFonts w:ascii="Times New Roman" w:hAnsi="Times New Roman" w:cs="Times New Roman"/>
        </w:rPr>
      </w:pPr>
      <w:r>
        <w:rPr>
          <w:rFonts w:ascii="Times New Roman" w:hAnsi="Times New Roman" w:cs="Times New Roman"/>
        </w:rPr>
        <w:t>Table 2. Result of the Experiment</w:t>
      </w:r>
    </w:p>
    <w:p w14:paraId="2140332D" w14:textId="77777777" w:rsidR="000556AD" w:rsidRDefault="00460274" w:rsidP="00460274">
      <w:pPr>
        <w:rPr>
          <w:rFonts w:ascii="Times New Roman" w:hAnsi="Times New Roman" w:cs="Times New Roman"/>
        </w:rPr>
      </w:pPr>
      <w:r>
        <w:rPr>
          <w:rFonts w:ascii="Times New Roman" w:hAnsi="Times New Roman" w:cs="Times New Roman"/>
        </w:rPr>
        <w:t xml:space="preserve">Different coloured flames for the different metal salts </w:t>
      </w:r>
      <w:r w:rsidR="00DA188F">
        <w:rPr>
          <w:rFonts w:ascii="Times New Roman" w:hAnsi="Times New Roman" w:cs="Times New Roman"/>
        </w:rPr>
        <w:t>were</w:t>
      </w:r>
      <w:r>
        <w:rPr>
          <w:rFonts w:ascii="Times New Roman" w:hAnsi="Times New Roman" w:cs="Times New Roman"/>
        </w:rPr>
        <w:t xml:space="preserve"> observed as was hypothesised. </w:t>
      </w:r>
      <w:r w:rsidR="00577312">
        <w:rPr>
          <w:rFonts w:ascii="Times New Roman" w:hAnsi="Times New Roman" w:cs="Times New Roman"/>
        </w:rPr>
        <w:t xml:space="preserve">It was noted however that </w:t>
      </w:r>
      <w:r w:rsidR="00DA188F">
        <w:rPr>
          <w:rFonts w:ascii="Times New Roman" w:hAnsi="Times New Roman" w:cs="Times New Roman"/>
        </w:rPr>
        <w:t>there was difficulty in cleaning the rod to remove all traces of the previous salt</w:t>
      </w:r>
      <w:r w:rsidR="00AD12D9">
        <w:rPr>
          <w:rFonts w:ascii="Times New Roman" w:hAnsi="Times New Roman" w:cs="Times New Roman"/>
        </w:rPr>
        <w:t>,</w:t>
      </w:r>
      <w:r w:rsidR="00DA188F">
        <w:rPr>
          <w:rFonts w:ascii="Times New Roman" w:hAnsi="Times New Roman" w:cs="Times New Roman"/>
        </w:rPr>
        <w:t xml:space="preserve"> </w:t>
      </w:r>
      <w:proofErr w:type="gramStart"/>
      <w:r w:rsidR="00DA188F">
        <w:rPr>
          <w:rFonts w:ascii="Times New Roman" w:hAnsi="Times New Roman" w:cs="Times New Roman"/>
        </w:rPr>
        <w:t>in particular for</w:t>
      </w:r>
      <w:proofErr w:type="gramEnd"/>
      <w:r w:rsidR="00DA188F">
        <w:rPr>
          <w:rFonts w:ascii="Times New Roman" w:hAnsi="Times New Roman" w:cs="Times New Roman"/>
        </w:rPr>
        <w:t xml:space="preserve"> sodium</w:t>
      </w:r>
      <w:r w:rsidR="00AD12D9">
        <w:rPr>
          <w:rFonts w:ascii="Times New Roman" w:hAnsi="Times New Roman" w:cs="Times New Roman"/>
        </w:rPr>
        <w:t xml:space="preserve">. </w:t>
      </w:r>
    </w:p>
    <w:p w14:paraId="17C67074" w14:textId="220A35A9" w:rsidR="00460274" w:rsidRDefault="006703AA" w:rsidP="00460274">
      <w:pPr>
        <w:rPr>
          <w:rFonts w:ascii="Times New Roman" w:hAnsi="Times New Roman" w:cs="Times New Roman"/>
        </w:rPr>
      </w:pPr>
      <w:r>
        <w:rPr>
          <w:rFonts w:ascii="Times New Roman" w:hAnsi="Times New Roman" w:cs="Times New Roman"/>
        </w:rPr>
        <w:t xml:space="preserve">The </w:t>
      </w:r>
      <w:r w:rsidR="00D604CB">
        <w:rPr>
          <w:rFonts w:ascii="Times New Roman" w:hAnsi="Times New Roman" w:cs="Times New Roman"/>
        </w:rPr>
        <w:t>colours were purely visually observed. The result</w:t>
      </w:r>
      <w:r w:rsidR="000D5F34">
        <w:rPr>
          <w:rFonts w:ascii="Times New Roman" w:hAnsi="Times New Roman" w:cs="Times New Roman"/>
        </w:rPr>
        <w:t>s</w:t>
      </w:r>
      <w:r w:rsidR="00D604CB">
        <w:rPr>
          <w:rFonts w:ascii="Times New Roman" w:hAnsi="Times New Roman" w:cs="Times New Roman"/>
        </w:rPr>
        <w:t xml:space="preserve"> </w:t>
      </w:r>
      <w:r w:rsidR="000D5F34">
        <w:rPr>
          <w:rFonts w:ascii="Times New Roman" w:hAnsi="Times New Roman" w:cs="Times New Roman"/>
        </w:rPr>
        <w:t>are</w:t>
      </w:r>
      <w:r w:rsidR="00D604CB">
        <w:rPr>
          <w:rFonts w:ascii="Times New Roman" w:hAnsi="Times New Roman" w:cs="Times New Roman"/>
        </w:rPr>
        <w:t xml:space="preserve"> thus </w:t>
      </w:r>
      <w:r w:rsidR="000D5F34">
        <w:rPr>
          <w:rFonts w:ascii="Times New Roman" w:hAnsi="Times New Roman" w:cs="Times New Roman"/>
        </w:rPr>
        <w:t>subjectively observed and based on how the individual sees colour</w:t>
      </w:r>
      <w:r w:rsidR="00B258C7">
        <w:rPr>
          <w:rFonts w:ascii="Times New Roman" w:hAnsi="Times New Roman" w:cs="Times New Roman"/>
        </w:rPr>
        <w:t xml:space="preserve">, making distinction between different reds was especially difficult. </w:t>
      </w:r>
    </w:p>
    <w:p w14:paraId="143FE964" w14:textId="77777777" w:rsidR="00BD3E61" w:rsidRDefault="00BD3E61" w:rsidP="00460274">
      <w:pPr>
        <w:rPr>
          <w:rFonts w:ascii="Times New Roman" w:hAnsi="Times New Roman" w:cs="Times New Roman"/>
        </w:rPr>
      </w:pPr>
    </w:p>
    <w:p w14:paraId="00440806" w14:textId="48D0E663" w:rsidR="00BD3E61" w:rsidRDefault="00BD3E61" w:rsidP="00BD3E61">
      <w:pPr>
        <w:pStyle w:val="Heading1"/>
        <w:rPr>
          <w:rFonts w:ascii="Times New Roman" w:hAnsi="Times New Roman" w:cs="Times New Roman"/>
          <w:sz w:val="32"/>
          <w:szCs w:val="32"/>
        </w:rPr>
      </w:pPr>
      <w:r w:rsidRPr="00BD3E61">
        <w:rPr>
          <w:rFonts w:ascii="Times New Roman" w:hAnsi="Times New Roman" w:cs="Times New Roman"/>
          <w:sz w:val="32"/>
          <w:szCs w:val="32"/>
        </w:rPr>
        <w:t>Discussion</w:t>
      </w:r>
    </w:p>
    <w:p w14:paraId="34518DA0" w14:textId="77777777" w:rsidR="00BD3E61" w:rsidRDefault="00BD3E61" w:rsidP="00BD3E61"/>
    <w:p w14:paraId="682B1240" w14:textId="20112AA7" w:rsidR="00BD3E61" w:rsidRDefault="000F29B4" w:rsidP="00BD3E61">
      <w:pPr>
        <w:rPr>
          <w:rFonts w:ascii="Times New Roman" w:hAnsi="Times New Roman" w:cs="Times New Roman"/>
        </w:rPr>
      </w:pPr>
      <w:r>
        <w:rPr>
          <w:rFonts w:ascii="Times New Roman" w:hAnsi="Times New Roman" w:cs="Times New Roman"/>
        </w:rPr>
        <w:t xml:space="preserve">The different solutions provided different coloured flames indicating that changing the metal in the salt causes the flame colour to change. </w:t>
      </w:r>
      <w:r w:rsidR="001B3684">
        <w:rPr>
          <w:rFonts w:ascii="Times New Roman" w:hAnsi="Times New Roman" w:cs="Times New Roman"/>
        </w:rPr>
        <w:t xml:space="preserve">This </w:t>
      </w:r>
      <w:r w:rsidR="009A60AD">
        <w:rPr>
          <w:rFonts w:ascii="Times New Roman" w:hAnsi="Times New Roman" w:cs="Times New Roman"/>
        </w:rPr>
        <w:t>means that metals can be identified using the flame test</w:t>
      </w:r>
      <w:r w:rsidR="00AC6350">
        <w:rPr>
          <w:rFonts w:ascii="Times New Roman" w:hAnsi="Times New Roman" w:cs="Times New Roman"/>
        </w:rPr>
        <w:t xml:space="preserve">. </w:t>
      </w:r>
    </w:p>
    <w:p w14:paraId="13131B7F" w14:textId="10F6D48C" w:rsidR="00713D8D" w:rsidRDefault="008E5435" w:rsidP="00BD3E61">
      <w:pPr>
        <w:rPr>
          <w:rFonts w:ascii="Times New Roman" w:hAnsi="Times New Roman" w:cs="Times New Roman"/>
        </w:rPr>
      </w:pPr>
      <w:r>
        <w:rPr>
          <w:rFonts w:ascii="Times New Roman" w:hAnsi="Times New Roman" w:cs="Times New Roman"/>
        </w:rPr>
        <w:t>Eq.1</w:t>
      </w:r>
      <w:r w:rsidR="00713D8D">
        <w:rPr>
          <w:rFonts w:ascii="Times New Roman" w:hAnsi="Times New Roman" w:cs="Times New Roman"/>
        </w:rPr>
        <w:t xml:space="preserve">  </w:t>
      </w:r>
      <m:oMath>
        <m:r>
          <w:rPr>
            <w:rFonts w:ascii="Cambria Math" w:hAnsi="Cambria Math" w:cs="Times New Roman"/>
          </w:rPr>
          <m:t>∆E=h×f</m:t>
        </m:r>
      </m:oMath>
      <w:r w:rsidR="009C60D0">
        <w:rPr>
          <w:rFonts w:ascii="Times New Roman" w:hAnsi="Times New Roman" w:cs="Times New Roman"/>
        </w:rPr>
        <w:t xml:space="preserve">                    </w:t>
      </w:r>
      <w:r w:rsidR="00A750A6">
        <w:rPr>
          <w:rFonts w:ascii="Times New Roman" w:hAnsi="Times New Roman" w:cs="Times New Roman"/>
        </w:rPr>
        <w:t xml:space="preserve">                                               </w:t>
      </w:r>
      <w:r w:rsidR="009C60D0">
        <w:rPr>
          <w:rFonts w:ascii="Times New Roman" w:hAnsi="Times New Roman" w:cs="Times New Roman"/>
        </w:rPr>
        <w:t xml:space="preserve">                </w:t>
      </w:r>
      <w:r>
        <w:rPr>
          <w:rFonts w:ascii="Times New Roman" w:hAnsi="Times New Roman" w:cs="Times New Roman"/>
        </w:rPr>
        <w:t>Eq.2</w:t>
      </w:r>
      <w:r w:rsidR="009C60D0">
        <w:rPr>
          <w:rFonts w:ascii="Times New Roman" w:hAnsi="Times New Roman" w:cs="Times New Roman"/>
        </w:rPr>
        <w:t xml:space="preserve">       </w:t>
      </w:r>
      <m:oMath>
        <m:r>
          <w:rPr>
            <w:rFonts w:ascii="Cambria Math" w:hAnsi="Cambria Math" w:cs="Times New Roman"/>
          </w:rPr>
          <m:t>c=f×</m:t>
        </m:r>
        <m:r>
          <w:rPr>
            <w:rFonts w:ascii="Cambria Math" w:hAnsi="Cambria Math" w:cs="Times New Roman"/>
          </w:rPr>
          <m:t>λ</m:t>
        </m:r>
      </m:oMath>
    </w:p>
    <w:p w14:paraId="6B85D67F" w14:textId="20BB770E" w:rsidR="00A750A6" w:rsidRDefault="00580040" w:rsidP="00BD3E61">
      <w:pPr>
        <w:rPr>
          <w:rFonts w:ascii="Times New Roman" w:hAnsi="Times New Roman" w:cs="Times New Roman"/>
        </w:rPr>
      </w:pPr>
      <w:r>
        <w:rPr>
          <w:rFonts w:ascii="Times New Roman" w:hAnsi="Times New Roman" w:cs="Times New Roman"/>
        </w:rPr>
        <w:t xml:space="preserve">To explore the relationship between these formulae the result from the experiment will be put in. </w:t>
      </w:r>
    </w:p>
    <w:p w14:paraId="7CD41426" w14:textId="47224676" w:rsidR="00884807" w:rsidRDefault="00FA298B" w:rsidP="00BD3E61">
      <w:pPr>
        <w:rPr>
          <w:rFonts w:ascii="Times New Roman" w:hAnsi="Times New Roman" w:cs="Times New Roman"/>
        </w:rPr>
      </w:pPr>
      <w:r>
        <w:rPr>
          <w:rFonts w:ascii="Times New Roman" w:hAnsi="Times New Roman" w:cs="Times New Roman"/>
        </w:rPr>
        <w:t>Lithium has a wavelength of 671 nm and Copper 325 nm</w:t>
      </w:r>
      <w:r w:rsidR="008E5435">
        <w:rPr>
          <w:rFonts w:ascii="Times New Roman" w:hAnsi="Times New Roman" w:cs="Times New Roman"/>
        </w:rPr>
        <w:t>. By inputting this into Eq.2 we get a result of</w:t>
      </w:r>
      <w:r w:rsidR="00884807">
        <w:rPr>
          <w:rFonts w:ascii="Times New Roman" w:hAnsi="Times New Roman" w:cs="Times New Roman"/>
        </w:rPr>
        <w:t>:</w:t>
      </w:r>
    </w:p>
    <w:p w14:paraId="01FF03C0" w14:textId="69E80396" w:rsidR="00884807" w:rsidRDefault="00884807" w:rsidP="00BD3E61">
      <w:pPr>
        <w:rPr>
          <w:rFonts w:ascii="Times New Roman" w:hAnsi="Times New Roman" w:cs="Times New Roman"/>
        </w:rPr>
      </w:pPr>
      <w:r>
        <w:rPr>
          <w:rFonts w:ascii="Times New Roman" w:hAnsi="Times New Roman" w:cs="Times New Roman"/>
        </w:rPr>
        <w:t xml:space="preserve">Li </w:t>
      </w:r>
      <w:r w:rsidR="002D6913">
        <w:rPr>
          <w:rFonts w:ascii="Times New Roman" w:hAnsi="Times New Roman" w:cs="Times New Roman"/>
        </w:rPr>
        <w:t>4.47 ×</w:t>
      </w:r>
      <w:r w:rsidR="00506E8C">
        <w:rPr>
          <w:rFonts w:ascii="Times New Roman" w:hAnsi="Times New Roman" w:cs="Times New Roman"/>
        </w:rPr>
        <w:t>10</w:t>
      </w:r>
      <w:r w:rsidR="00506E8C">
        <w:rPr>
          <w:rFonts w:ascii="Times New Roman" w:hAnsi="Times New Roman" w:cs="Times New Roman"/>
          <w:vertAlign w:val="superscript"/>
        </w:rPr>
        <w:t xml:space="preserve">14 </w:t>
      </w:r>
      <w:r w:rsidR="00506E8C">
        <w:rPr>
          <w:rFonts w:ascii="Times New Roman" w:hAnsi="Times New Roman" w:cs="Times New Roman"/>
        </w:rPr>
        <w:t>Hz</w:t>
      </w:r>
      <w:r>
        <w:rPr>
          <w:rFonts w:ascii="Times New Roman" w:hAnsi="Times New Roman" w:cs="Times New Roman"/>
        </w:rPr>
        <w:t xml:space="preserve"> </w:t>
      </w:r>
      <w:r>
        <w:rPr>
          <w:rFonts w:ascii="Times New Roman" w:hAnsi="Times New Roman" w:cs="Times New Roman"/>
        </w:rPr>
        <w:t>to 3 sig. figs.</w:t>
      </w:r>
    </w:p>
    <w:p w14:paraId="4B3C6D3D" w14:textId="29300BB6" w:rsidR="004854B9" w:rsidRDefault="00884807" w:rsidP="00BD3E61">
      <w:pPr>
        <w:rPr>
          <w:rFonts w:ascii="Times New Roman" w:hAnsi="Times New Roman" w:cs="Times New Roman"/>
        </w:rPr>
      </w:pPr>
      <w:r>
        <w:rPr>
          <w:rFonts w:ascii="Times New Roman" w:hAnsi="Times New Roman" w:cs="Times New Roman"/>
        </w:rPr>
        <w:t xml:space="preserve">Cu </w:t>
      </w:r>
      <w:r w:rsidR="00506E8C">
        <w:rPr>
          <w:rFonts w:ascii="Times New Roman" w:hAnsi="Times New Roman" w:cs="Times New Roman"/>
        </w:rPr>
        <w:t>9.23×</w:t>
      </w:r>
      <w:r w:rsidR="004854B9">
        <w:rPr>
          <w:rFonts w:ascii="Times New Roman" w:hAnsi="Times New Roman" w:cs="Times New Roman"/>
        </w:rPr>
        <w:t>10</w:t>
      </w:r>
      <w:r w:rsidR="004854B9">
        <w:rPr>
          <w:rFonts w:ascii="Times New Roman" w:hAnsi="Times New Roman" w:cs="Times New Roman"/>
          <w:vertAlign w:val="superscript"/>
        </w:rPr>
        <w:t>14</w:t>
      </w:r>
      <w:r>
        <w:rPr>
          <w:rFonts w:ascii="Times New Roman" w:hAnsi="Times New Roman" w:cs="Times New Roman"/>
        </w:rPr>
        <w:t>Hz to</w:t>
      </w:r>
      <w:r w:rsidR="004854B9">
        <w:rPr>
          <w:rFonts w:ascii="Times New Roman" w:hAnsi="Times New Roman" w:cs="Times New Roman"/>
        </w:rPr>
        <w:t xml:space="preserve"> 3 sig. figs. </w:t>
      </w:r>
    </w:p>
    <w:p w14:paraId="5172AB57" w14:textId="77777777" w:rsidR="00884807" w:rsidRDefault="004854B9" w:rsidP="00BD3E61">
      <w:pPr>
        <w:rPr>
          <w:rFonts w:ascii="Times New Roman" w:hAnsi="Times New Roman" w:cs="Times New Roman"/>
        </w:rPr>
      </w:pPr>
      <w:r>
        <w:rPr>
          <w:rFonts w:ascii="Times New Roman" w:hAnsi="Times New Roman" w:cs="Times New Roman"/>
        </w:rPr>
        <w:t xml:space="preserve">Placing those results into </w:t>
      </w:r>
      <w:r w:rsidR="00E22B2A">
        <w:rPr>
          <w:rFonts w:ascii="Times New Roman" w:hAnsi="Times New Roman" w:cs="Times New Roman"/>
        </w:rPr>
        <w:t>Eq.1 we fine that Li has an Energy difference of</w:t>
      </w:r>
      <w:r w:rsidR="00884807">
        <w:rPr>
          <w:rFonts w:ascii="Times New Roman" w:hAnsi="Times New Roman" w:cs="Times New Roman"/>
        </w:rPr>
        <w:t>:</w:t>
      </w:r>
    </w:p>
    <w:p w14:paraId="30123FBC" w14:textId="52504E4D" w:rsidR="00884807" w:rsidRDefault="00884807" w:rsidP="00BD3E61">
      <w:pPr>
        <w:rPr>
          <w:rFonts w:ascii="Times New Roman" w:hAnsi="Times New Roman" w:cs="Times New Roman"/>
        </w:rPr>
      </w:pPr>
      <w:r>
        <w:rPr>
          <w:rFonts w:ascii="Times New Roman" w:hAnsi="Times New Roman" w:cs="Times New Roman"/>
        </w:rPr>
        <w:t>Li</w:t>
      </w:r>
      <w:r w:rsidR="00E22B2A">
        <w:rPr>
          <w:rFonts w:ascii="Times New Roman" w:hAnsi="Times New Roman" w:cs="Times New Roman"/>
        </w:rPr>
        <w:t xml:space="preserve"> </w:t>
      </w:r>
      <w:r w:rsidR="00A527C9">
        <w:rPr>
          <w:rFonts w:ascii="Times New Roman" w:hAnsi="Times New Roman" w:cs="Times New Roman"/>
        </w:rPr>
        <w:t>2.96</w:t>
      </w:r>
      <w:r w:rsidR="00525E54">
        <w:rPr>
          <w:rFonts w:ascii="Times New Roman" w:hAnsi="Times New Roman" w:cs="Times New Roman"/>
        </w:rPr>
        <w:t>×10</w:t>
      </w:r>
      <w:r w:rsidR="00525E54">
        <w:rPr>
          <w:rFonts w:ascii="Times New Roman" w:hAnsi="Times New Roman" w:cs="Times New Roman"/>
          <w:vertAlign w:val="superscript"/>
        </w:rPr>
        <w:t>-19</w:t>
      </w:r>
      <w:r w:rsidR="00525E54">
        <w:rPr>
          <w:rFonts w:ascii="Times New Roman" w:hAnsi="Times New Roman" w:cs="Times New Roman"/>
        </w:rPr>
        <w:t xml:space="preserve">J </w:t>
      </w:r>
      <w:r>
        <w:rPr>
          <w:rFonts w:ascii="Times New Roman" w:hAnsi="Times New Roman" w:cs="Times New Roman"/>
        </w:rPr>
        <w:t>to 3 sig. figs.</w:t>
      </w:r>
    </w:p>
    <w:p w14:paraId="01B4E2F8" w14:textId="77777777" w:rsidR="00A527C9" w:rsidRDefault="00884807" w:rsidP="00A527C9">
      <w:pPr>
        <w:rPr>
          <w:rFonts w:ascii="Times New Roman" w:hAnsi="Times New Roman" w:cs="Times New Roman"/>
        </w:rPr>
      </w:pPr>
      <w:r>
        <w:rPr>
          <w:rFonts w:ascii="Times New Roman" w:hAnsi="Times New Roman" w:cs="Times New Roman"/>
        </w:rPr>
        <w:t>Cu</w:t>
      </w:r>
      <w:r w:rsidR="00A527C9">
        <w:rPr>
          <w:rFonts w:ascii="Times New Roman" w:hAnsi="Times New Roman" w:cs="Times New Roman"/>
        </w:rPr>
        <w:t xml:space="preserve"> </w:t>
      </w:r>
      <w:r w:rsidR="00A527C9">
        <w:rPr>
          <w:rFonts w:ascii="Times New Roman" w:hAnsi="Times New Roman" w:cs="Times New Roman"/>
        </w:rPr>
        <w:t>6.12×10</w:t>
      </w:r>
      <w:r w:rsidR="00A527C9">
        <w:rPr>
          <w:rFonts w:ascii="Times New Roman" w:hAnsi="Times New Roman" w:cs="Times New Roman"/>
          <w:vertAlign w:val="superscript"/>
        </w:rPr>
        <w:t>-19</w:t>
      </w:r>
      <w:r w:rsidR="00A527C9">
        <w:rPr>
          <w:rFonts w:ascii="Times New Roman" w:hAnsi="Times New Roman" w:cs="Times New Roman"/>
        </w:rPr>
        <w:t>J to 3 sig. figs.</w:t>
      </w:r>
    </w:p>
    <w:p w14:paraId="6BF5F5F9" w14:textId="7B06B5C9" w:rsidR="00FA298B" w:rsidRDefault="00043EEC" w:rsidP="00BD3E61">
      <w:pPr>
        <w:rPr>
          <w:rFonts w:ascii="Times New Roman" w:hAnsi="Times New Roman" w:cs="Times New Roman"/>
        </w:rPr>
      </w:pPr>
      <w:r>
        <w:rPr>
          <w:rFonts w:ascii="Times New Roman" w:hAnsi="Times New Roman" w:cs="Times New Roman"/>
        </w:rPr>
        <w:t xml:space="preserve">This shows that wavelength and frequency are inverse of each other and that the </w:t>
      </w:r>
      <w:r w:rsidR="00016D46">
        <w:rPr>
          <w:rFonts w:ascii="Times New Roman" w:hAnsi="Times New Roman" w:cs="Times New Roman"/>
        </w:rPr>
        <w:t xml:space="preserve">higher the frequency the higher the energy. </w:t>
      </w:r>
      <w:r w:rsidR="00B875BF">
        <w:rPr>
          <w:rFonts w:ascii="Times New Roman" w:hAnsi="Times New Roman" w:cs="Times New Roman"/>
        </w:rPr>
        <w:t>Thus,</w:t>
      </w:r>
      <w:r w:rsidR="00016D46">
        <w:rPr>
          <w:rFonts w:ascii="Times New Roman" w:hAnsi="Times New Roman" w:cs="Times New Roman"/>
        </w:rPr>
        <w:t xml:space="preserve"> the opposite will be true for wavelength the longer the wavelength the lower the </w:t>
      </w:r>
      <w:r w:rsidR="00B875BF">
        <w:rPr>
          <w:rFonts w:ascii="Times New Roman" w:hAnsi="Times New Roman" w:cs="Times New Roman"/>
        </w:rPr>
        <w:t xml:space="preserve">energy. </w:t>
      </w:r>
    </w:p>
    <w:p w14:paraId="0CD220AD" w14:textId="77777777" w:rsidR="00B875BF" w:rsidRDefault="00B875BF" w:rsidP="00BD3E61">
      <w:pPr>
        <w:rPr>
          <w:rFonts w:ascii="Times New Roman" w:hAnsi="Times New Roman" w:cs="Times New Roman"/>
        </w:rPr>
      </w:pPr>
    </w:p>
    <w:p w14:paraId="773EBC73" w14:textId="332E8E85" w:rsidR="00B875BF" w:rsidRDefault="00597F05" w:rsidP="00BD3E61">
      <w:pPr>
        <w:rPr>
          <w:rFonts w:ascii="Times New Roman" w:hAnsi="Times New Roman" w:cs="Times New Roman"/>
        </w:rPr>
      </w:pPr>
      <w:r>
        <w:rPr>
          <w:rFonts w:ascii="Times New Roman" w:hAnsi="Times New Roman" w:cs="Times New Roman"/>
        </w:rPr>
        <w:t>This phenomenon</w:t>
      </w:r>
      <w:r w:rsidR="003A1216">
        <w:rPr>
          <w:rFonts w:ascii="Times New Roman" w:hAnsi="Times New Roman" w:cs="Times New Roman"/>
        </w:rPr>
        <w:t xml:space="preserve"> </w:t>
      </w:r>
      <w:r w:rsidR="00F656BF">
        <w:rPr>
          <w:rFonts w:ascii="Times New Roman" w:hAnsi="Times New Roman" w:cs="Times New Roman"/>
        </w:rPr>
        <w:t>has much use in OME it provides a simple but eff</w:t>
      </w:r>
      <w:r w:rsidR="00A05F80">
        <w:rPr>
          <w:rFonts w:ascii="Times New Roman" w:hAnsi="Times New Roman" w:cs="Times New Roman"/>
        </w:rPr>
        <w:t xml:space="preserve">ective method to provide a </w:t>
      </w:r>
      <w:r w:rsidR="00FB4C48">
        <w:rPr>
          <w:rFonts w:ascii="Times New Roman" w:hAnsi="Times New Roman" w:cs="Times New Roman"/>
        </w:rPr>
        <w:t xml:space="preserve">bright light of a particular colour. </w:t>
      </w:r>
      <w:r w:rsidR="005C7E1A">
        <w:rPr>
          <w:rFonts w:ascii="Times New Roman" w:hAnsi="Times New Roman" w:cs="Times New Roman"/>
        </w:rPr>
        <w:t>This was used to great effect by RAF bomber command dur</w:t>
      </w:r>
      <w:r w:rsidR="0006248C">
        <w:rPr>
          <w:rFonts w:ascii="Times New Roman" w:hAnsi="Times New Roman" w:cs="Times New Roman"/>
        </w:rPr>
        <w:t xml:space="preserve">ing the second world war in their target indicators (TI’s) </w:t>
      </w:r>
      <w:sdt>
        <w:sdtPr>
          <w:rPr>
            <w:rFonts w:ascii="Times New Roman" w:hAnsi="Times New Roman" w:cs="Times New Roman"/>
          </w:rPr>
          <w:id w:val="1271822176"/>
          <w:citation/>
        </w:sdtPr>
        <w:sdtContent>
          <w:r w:rsidR="0006248C">
            <w:rPr>
              <w:rFonts w:ascii="Times New Roman" w:hAnsi="Times New Roman" w:cs="Times New Roman"/>
            </w:rPr>
            <w:fldChar w:fldCharType="begin"/>
          </w:r>
          <w:r w:rsidR="0006248C">
            <w:rPr>
              <w:rFonts w:ascii="Times New Roman" w:hAnsi="Times New Roman" w:cs="Times New Roman"/>
            </w:rPr>
            <w:instrText xml:space="preserve"> CITATION USN461 \l 2057 </w:instrText>
          </w:r>
          <w:r w:rsidR="0006248C">
            <w:rPr>
              <w:rFonts w:ascii="Times New Roman" w:hAnsi="Times New Roman" w:cs="Times New Roman"/>
            </w:rPr>
            <w:fldChar w:fldCharType="separate"/>
          </w:r>
          <w:r w:rsidR="0006248C" w:rsidRPr="0006248C">
            <w:rPr>
              <w:rFonts w:ascii="Times New Roman" w:hAnsi="Times New Roman" w:cs="Times New Roman"/>
              <w:noProof/>
            </w:rPr>
            <w:t>[2]</w:t>
          </w:r>
          <w:r w:rsidR="0006248C">
            <w:rPr>
              <w:rFonts w:ascii="Times New Roman" w:hAnsi="Times New Roman" w:cs="Times New Roman"/>
            </w:rPr>
            <w:fldChar w:fldCharType="end"/>
          </w:r>
        </w:sdtContent>
      </w:sdt>
      <w:r w:rsidR="0006248C">
        <w:rPr>
          <w:rFonts w:ascii="Times New Roman" w:hAnsi="Times New Roman" w:cs="Times New Roman"/>
        </w:rPr>
        <w:t xml:space="preserve">. </w:t>
      </w:r>
      <w:r w:rsidR="00C965C9">
        <w:rPr>
          <w:rFonts w:ascii="Times New Roman" w:hAnsi="Times New Roman" w:cs="Times New Roman"/>
        </w:rPr>
        <w:t xml:space="preserve">By using different colours </w:t>
      </w:r>
      <w:r w:rsidR="00F177E0">
        <w:rPr>
          <w:rFonts w:ascii="Times New Roman" w:hAnsi="Times New Roman" w:cs="Times New Roman"/>
        </w:rPr>
        <w:t>this could differentiate between different targets or whether it was to bomb on the marker or an offset.</w:t>
      </w:r>
      <w:r w:rsidR="009C57AD">
        <w:rPr>
          <w:rFonts w:ascii="Times New Roman" w:hAnsi="Times New Roman" w:cs="Times New Roman"/>
        </w:rPr>
        <w:t xml:space="preserve"> This could be especially important in close air support where the colours of the day would delineate where friendly troops are. </w:t>
      </w:r>
      <w:r w:rsidR="00CD3B80">
        <w:rPr>
          <w:rFonts w:ascii="Times New Roman" w:hAnsi="Times New Roman" w:cs="Times New Roman"/>
        </w:rPr>
        <w:t xml:space="preserve">While these techniques are useful </w:t>
      </w:r>
      <w:r w:rsidR="00436AF1">
        <w:rPr>
          <w:rFonts w:ascii="Times New Roman" w:hAnsi="Times New Roman" w:cs="Times New Roman"/>
        </w:rPr>
        <w:t xml:space="preserve">target marking has largely been superseded </w:t>
      </w:r>
      <w:proofErr w:type="gramStart"/>
      <w:r w:rsidR="00436AF1">
        <w:rPr>
          <w:rFonts w:ascii="Times New Roman" w:hAnsi="Times New Roman" w:cs="Times New Roman"/>
        </w:rPr>
        <w:t>by the use of</w:t>
      </w:r>
      <w:proofErr w:type="gramEnd"/>
      <w:r w:rsidR="00436AF1">
        <w:rPr>
          <w:rFonts w:ascii="Times New Roman" w:hAnsi="Times New Roman" w:cs="Times New Roman"/>
        </w:rPr>
        <w:t xml:space="preserve"> laser marking and </w:t>
      </w:r>
      <w:r w:rsidR="00AF0FF8">
        <w:rPr>
          <w:rFonts w:ascii="Times New Roman" w:hAnsi="Times New Roman" w:cs="Times New Roman"/>
        </w:rPr>
        <w:t>GPS</w:t>
      </w:r>
      <w:r w:rsidR="00436AF1">
        <w:rPr>
          <w:rFonts w:ascii="Times New Roman" w:hAnsi="Times New Roman" w:cs="Times New Roman"/>
        </w:rPr>
        <w:t xml:space="preserve"> targeting with the age of the man</w:t>
      </w:r>
      <w:r w:rsidR="00041B1D">
        <w:rPr>
          <w:rFonts w:ascii="Times New Roman" w:hAnsi="Times New Roman" w:cs="Times New Roman"/>
        </w:rPr>
        <w:t>ual bomb sight long gone.</w:t>
      </w:r>
    </w:p>
    <w:p w14:paraId="7970648C" w14:textId="77777777" w:rsidR="002C262A" w:rsidRDefault="002C262A" w:rsidP="00BD3E61">
      <w:pPr>
        <w:rPr>
          <w:rFonts w:ascii="Times New Roman" w:hAnsi="Times New Roman" w:cs="Times New Roman"/>
        </w:rPr>
      </w:pPr>
    </w:p>
    <w:p w14:paraId="707F8D59" w14:textId="7D2A6907" w:rsidR="002C262A" w:rsidRDefault="002C262A" w:rsidP="002C262A">
      <w:pPr>
        <w:pStyle w:val="Heading1"/>
      </w:pPr>
      <w:r>
        <w:rPr>
          <w:rFonts w:ascii="Times New Roman" w:hAnsi="Times New Roman" w:cs="Times New Roman"/>
        </w:rPr>
        <w:t>Conclusion</w:t>
      </w:r>
    </w:p>
    <w:p w14:paraId="30384D46" w14:textId="77777777" w:rsidR="00041B1D" w:rsidRDefault="00041B1D" w:rsidP="00BD3E61">
      <w:pPr>
        <w:rPr>
          <w:rFonts w:ascii="Times New Roman" w:hAnsi="Times New Roman" w:cs="Times New Roman"/>
        </w:rPr>
      </w:pPr>
    </w:p>
    <w:p w14:paraId="480DC9CF" w14:textId="3337096A" w:rsidR="00041B1D" w:rsidRDefault="005A6885" w:rsidP="00BD3E61">
      <w:pPr>
        <w:rPr>
          <w:rFonts w:ascii="Times New Roman" w:hAnsi="Times New Roman" w:cs="Times New Roman"/>
        </w:rPr>
      </w:pPr>
      <w:r>
        <w:rPr>
          <w:rFonts w:ascii="Times New Roman" w:hAnsi="Times New Roman" w:cs="Times New Roman"/>
        </w:rPr>
        <w:lastRenderedPageBreak/>
        <w:t>It was clearly shown in the experiment that the presence of different metals in the solutions provides different coloured flames</w:t>
      </w:r>
      <w:r w:rsidR="00C54B7F">
        <w:rPr>
          <w:rFonts w:ascii="Times New Roman" w:hAnsi="Times New Roman" w:cs="Times New Roman"/>
        </w:rPr>
        <w:t xml:space="preserve"> supporting the hypothesis. This test </w:t>
      </w:r>
      <w:r w:rsidR="001E0804">
        <w:rPr>
          <w:rFonts w:ascii="Times New Roman" w:hAnsi="Times New Roman" w:cs="Times New Roman"/>
        </w:rPr>
        <w:t>did,</w:t>
      </w:r>
      <w:r w:rsidR="00C54B7F">
        <w:rPr>
          <w:rFonts w:ascii="Times New Roman" w:hAnsi="Times New Roman" w:cs="Times New Roman"/>
        </w:rPr>
        <w:t xml:space="preserve"> however, suffer from some shortfalls. In particular, the determination of the colour was entirely subjective based upon what the </w:t>
      </w:r>
      <w:r w:rsidR="001E0804">
        <w:rPr>
          <w:rFonts w:ascii="Times New Roman" w:hAnsi="Times New Roman" w:cs="Times New Roman"/>
        </w:rPr>
        <w:t xml:space="preserve">student observed. When some of the colours are quite similar this makes it quite difficult to delineate between them. Additionally, if the observer was colour blind, they would be unable to gain any effective data by this method. A much </w:t>
      </w:r>
      <w:r w:rsidR="00AB4E87">
        <w:rPr>
          <w:rFonts w:ascii="Times New Roman" w:hAnsi="Times New Roman" w:cs="Times New Roman"/>
        </w:rPr>
        <w:t>more objective way to measure would be the use of a spectrometer</w:t>
      </w:r>
      <w:r w:rsidR="002561B1">
        <w:rPr>
          <w:rFonts w:ascii="Times New Roman" w:hAnsi="Times New Roman" w:cs="Times New Roman"/>
        </w:rPr>
        <w:t xml:space="preserve">. This has the ability to measure the wavelength or frequency of light giving an objective result. </w:t>
      </w:r>
    </w:p>
    <w:p w14:paraId="67577FA8" w14:textId="77777777" w:rsidR="002E12EB" w:rsidRDefault="002E12EB" w:rsidP="00BD3E61">
      <w:pPr>
        <w:rPr>
          <w:rFonts w:ascii="Times New Roman" w:hAnsi="Times New Roman" w:cs="Times New Roman"/>
        </w:rPr>
      </w:pPr>
    </w:p>
    <w:p w14:paraId="1CCAC57E" w14:textId="1A9F2618" w:rsidR="002E12EB" w:rsidRPr="002E12EB" w:rsidRDefault="002E12EB" w:rsidP="002E12EB">
      <w:pPr>
        <w:pStyle w:val="Heading1"/>
        <w:rPr>
          <w:rFonts w:ascii="Times New Roman" w:hAnsi="Times New Roman" w:cs="Times New Roman"/>
        </w:rPr>
      </w:pPr>
      <w:r w:rsidRPr="002E12EB">
        <w:rPr>
          <w:rFonts w:ascii="Times New Roman" w:hAnsi="Times New Roman" w:cs="Times New Roman"/>
        </w:rPr>
        <w:t>References</w:t>
      </w:r>
    </w:p>
    <w:p w14:paraId="46D59DD1" w14:textId="77777777" w:rsidR="00B875BF" w:rsidRDefault="00B875BF" w:rsidP="00BD3E61">
      <w:pPr>
        <w:rPr>
          <w:rFonts w:ascii="Times New Roman" w:hAnsi="Times New Roman" w:cs="Times New Roman"/>
        </w:rPr>
      </w:pPr>
    </w:p>
    <w:p w14:paraId="17AE91E9" w14:textId="77777777" w:rsidR="00E61536" w:rsidRDefault="00E61536" w:rsidP="00BD3E61">
      <w:pPr>
        <w:rPr>
          <w:noProof/>
        </w:rPr>
      </w:pPr>
      <w:r>
        <w:rPr>
          <w:rFonts w:ascii="Times New Roman" w:hAnsi="Times New Roman" w:cs="Times New Roman"/>
        </w:rPr>
        <w:fldChar w:fldCharType="begin"/>
      </w:r>
      <w:r>
        <w:rPr>
          <w:rFonts w:ascii="Times New Roman" w:hAnsi="Times New Roman" w:cs="Times New Roman"/>
        </w:rPr>
        <w:instrText xml:space="preserve"> BIBLIOGRAPHY  \l 2057 </w:instrText>
      </w:r>
      <w:r>
        <w:rPr>
          <w:rFonts w:ascii="Times New Roman" w:hAnsi="Times New Roman" w:cs="Times New Roman"/>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3"/>
        <w:gridCol w:w="8703"/>
      </w:tblGrid>
      <w:tr w:rsidR="00E61536" w14:paraId="7D196648" w14:textId="77777777">
        <w:trPr>
          <w:divId w:val="1712607554"/>
          <w:tblCellSpacing w:w="15" w:type="dxa"/>
        </w:trPr>
        <w:tc>
          <w:tcPr>
            <w:tcW w:w="50" w:type="pct"/>
            <w:hideMark/>
          </w:tcPr>
          <w:p w14:paraId="7A05D38A" w14:textId="758F5B4D" w:rsidR="00E61536" w:rsidRDefault="00E61536">
            <w:pPr>
              <w:pStyle w:val="Bibliography"/>
              <w:rPr>
                <w:noProof/>
                <w:sz w:val="24"/>
                <w:szCs w:val="24"/>
              </w:rPr>
            </w:pPr>
            <w:r>
              <w:rPr>
                <w:noProof/>
              </w:rPr>
              <w:t xml:space="preserve">[1] </w:t>
            </w:r>
          </w:p>
        </w:tc>
        <w:tc>
          <w:tcPr>
            <w:tcW w:w="0" w:type="auto"/>
            <w:hideMark/>
          </w:tcPr>
          <w:p w14:paraId="4C914BE5" w14:textId="77777777" w:rsidR="00E61536" w:rsidRDefault="00E61536">
            <w:pPr>
              <w:pStyle w:val="Bibliography"/>
              <w:rPr>
                <w:noProof/>
              </w:rPr>
            </w:pPr>
            <w:r>
              <w:rPr>
                <w:noProof/>
              </w:rPr>
              <w:t xml:space="preserve">Scottish Qualifications Authority, SQA Databook for HN Chemistry, Glasgow: Scottish Qualifications Authority, 2018. </w:t>
            </w:r>
          </w:p>
        </w:tc>
      </w:tr>
      <w:tr w:rsidR="00E61536" w14:paraId="4232E39E" w14:textId="77777777">
        <w:trPr>
          <w:divId w:val="1712607554"/>
          <w:tblCellSpacing w:w="15" w:type="dxa"/>
        </w:trPr>
        <w:tc>
          <w:tcPr>
            <w:tcW w:w="50" w:type="pct"/>
            <w:hideMark/>
          </w:tcPr>
          <w:p w14:paraId="5275CD0B" w14:textId="77777777" w:rsidR="00E61536" w:rsidRDefault="00E61536">
            <w:pPr>
              <w:pStyle w:val="Bibliography"/>
              <w:rPr>
                <w:noProof/>
              </w:rPr>
            </w:pPr>
            <w:r>
              <w:rPr>
                <w:noProof/>
              </w:rPr>
              <w:t xml:space="preserve">[2] </w:t>
            </w:r>
          </w:p>
        </w:tc>
        <w:tc>
          <w:tcPr>
            <w:tcW w:w="0" w:type="auto"/>
            <w:hideMark/>
          </w:tcPr>
          <w:p w14:paraId="0C4806A0" w14:textId="77777777" w:rsidR="00E61536" w:rsidRDefault="00E61536">
            <w:pPr>
              <w:pStyle w:val="Bibliography"/>
              <w:rPr>
                <w:noProof/>
              </w:rPr>
            </w:pPr>
            <w:r>
              <w:rPr>
                <w:noProof/>
              </w:rPr>
              <w:t>US Nave Bureau of Ordnance, “https://archive.org/details/OP1665BritishExplosiveOrdnance/page/n129/mode/2up,” 1946. [Online]. Available: https://archive.org/details/OP1665BritishExplosiveOrdnance/page/n129/mode/2up. [Accessed 13 3 2025].</w:t>
            </w:r>
          </w:p>
        </w:tc>
      </w:tr>
    </w:tbl>
    <w:p w14:paraId="355306C8" w14:textId="77777777" w:rsidR="00E61536" w:rsidRDefault="00E61536">
      <w:pPr>
        <w:divId w:val="1712607554"/>
        <w:rPr>
          <w:rFonts w:eastAsia="Times New Roman"/>
          <w:noProof/>
        </w:rPr>
      </w:pPr>
    </w:p>
    <w:p w14:paraId="4BCE8FAB" w14:textId="04563B58" w:rsidR="00580040" w:rsidRDefault="00E61536" w:rsidP="00E61536">
      <w:pPr>
        <w:pStyle w:val="Heading1"/>
        <w:rPr>
          <w:rFonts w:ascii="Times New Roman" w:hAnsi="Times New Roman" w:cs="Times New Roman"/>
        </w:rPr>
      </w:pPr>
      <w:r>
        <w:fldChar w:fldCharType="end"/>
      </w:r>
      <w:r w:rsidRPr="00E61536">
        <w:rPr>
          <w:rFonts w:ascii="Times New Roman" w:hAnsi="Times New Roman" w:cs="Times New Roman"/>
        </w:rPr>
        <w:t>Appendix</w:t>
      </w:r>
    </w:p>
    <w:p w14:paraId="31476CDB" w14:textId="77777777" w:rsidR="00E61536" w:rsidRDefault="00E61536" w:rsidP="00E61536"/>
    <w:p w14:paraId="3FE27CE0" w14:textId="2E888D54" w:rsidR="00E61536" w:rsidRPr="00D0774F" w:rsidRDefault="00A656B8" w:rsidP="00D0774F">
      <w:pPr>
        <w:pStyle w:val="Heading2"/>
        <w:rPr>
          <w:rFonts w:ascii="Times New Roman" w:hAnsi="Times New Roman" w:cs="Times New Roman"/>
        </w:rPr>
      </w:pPr>
      <w:r w:rsidRPr="00D0774F">
        <w:rPr>
          <w:rFonts w:ascii="Times New Roman" w:hAnsi="Times New Roman" w:cs="Times New Roman"/>
        </w:rPr>
        <w:t>Equipment used</w:t>
      </w:r>
    </w:p>
    <w:p w14:paraId="32C97DCB" w14:textId="409AE612" w:rsidR="00A656B8" w:rsidRDefault="00A656B8" w:rsidP="00A656B8">
      <w:pPr>
        <w:pStyle w:val="ListParagraph"/>
        <w:numPr>
          <w:ilvl w:val="0"/>
          <w:numId w:val="31"/>
        </w:numPr>
        <w:rPr>
          <w:rFonts w:ascii="Times New Roman" w:hAnsi="Times New Roman" w:cs="Times New Roman"/>
        </w:rPr>
      </w:pPr>
      <w:r>
        <w:rPr>
          <w:rFonts w:ascii="Times New Roman" w:hAnsi="Times New Roman" w:cs="Times New Roman"/>
        </w:rPr>
        <w:t>Bunsen Burner</w:t>
      </w:r>
    </w:p>
    <w:p w14:paraId="6EF2CCFE" w14:textId="79C5E9EF" w:rsidR="00A656B8" w:rsidRDefault="00A656B8" w:rsidP="00A656B8">
      <w:pPr>
        <w:pStyle w:val="ListParagraph"/>
        <w:numPr>
          <w:ilvl w:val="0"/>
          <w:numId w:val="31"/>
        </w:numPr>
        <w:rPr>
          <w:rFonts w:ascii="Times New Roman" w:hAnsi="Times New Roman" w:cs="Times New Roman"/>
        </w:rPr>
      </w:pPr>
      <w:r>
        <w:rPr>
          <w:rFonts w:ascii="Times New Roman" w:hAnsi="Times New Roman" w:cs="Times New Roman"/>
        </w:rPr>
        <w:t>Heat-</w:t>
      </w:r>
      <w:proofErr w:type="spellStart"/>
      <w:r>
        <w:rPr>
          <w:rFonts w:ascii="Times New Roman" w:hAnsi="Times New Roman" w:cs="Times New Roman"/>
        </w:rPr>
        <w:t>resistent</w:t>
      </w:r>
      <w:proofErr w:type="spellEnd"/>
      <w:r>
        <w:rPr>
          <w:rFonts w:ascii="Times New Roman" w:hAnsi="Times New Roman" w:cs="Times New Roman"/>
        </w:rPr>
        <w:t xml:space="preserve"> mat</w:t>
      </w:r>
    </w:p>
    <w:p w14:paraId="4858DD66" w14:textId="6A6F0017" w:rsidR="00A656B8" w:rsidRDefault="00A656B8" w:rsidP="00A656B8">
      <w:pPr>
        <w:pStyle w:val="ListParagraph"/>
        <w:numPr>
          <w:ilvl w:val="0"/>
          <w:numId w:val="31"/>
        </w:numPr>
        <w:rPr>
          <w:rFonts w:ascii="Times New Roman" w:hAnsi="Times New Roman" w:cs="Times New Roman"/>
        </w:rPr>
      </w:pPr>
      <w:r>
        <w:rPr>
          <w:rFonts w:ascii="Times New Roman" w:hAnsi="Times New Roman" w:cs="Times New Roman"/>
        </w:rPr>
        <w:t>Matches</w:t>
      </w:r>
    </w:p>
    <w:p w14:paraId="43598D80" w14:textId="30D84940" w:rsidR="00A656B8" w:rsidRDefault="00A656B8" w:rsidP="00A656B8">
      <w:pPr>
        <w:pStyle w:val="ListParagraph"/>
        <w:numPr>
          <w:ilvl w:val="0"/>
          <w:numId w:val="31"/>
        </w:numPr>
        <w:rPr>
          <w:rFonts w:ascii="Times New Roman" w:hAnsi="Times New Roman" w:cs="Times New Roman"/>
        </w:rPr>
      </w:pPr>
      <w:r>
        <w:rPr>
          <w:rFonts w:ascii="Times New Roman" w:hAnsi="Times New Roman" w:cs="Times New Roman"/>
        </w:rPr>
        <w:t>Metal rod</w:t>
      </w:r>
    </w:p>
    <w:p w14:paraId="468B3854" w14:textId="461B5DBF" w:rsidR="00A656B8" w:rsidRDefault="00F0428B" w:rsidP="00A656B8">
      <w:pPr>
        <w:pStyle w:val="ListParagraph"/>
        <w:numPr>
          <w:ilvl w:val="0"/>
          <w:numId w:val="31"/>
        </w:numPr>
        <w:rPr>
          <w:rFonts w:ascii="Times New Roman" w:hAnsi="Times New Roman" w:cs="Times New Roman"/>
        </w:rPr>
      </w:pPr>
      <w:r>
        <w:rPr>
          <w:rFonts w:ascii="Times New Roman" w:hAnsi="Times New Roman" w:cs="Times New Roman"/>
        </w:rPr>
        <w:t>1M solutions of metal salts labelled A-H</w:t>
      </w:r>
    </w:p>
    <w:p w14:paraId="44F66916" w14:textId="37FA25AC" w:rsidR="00F0428B" w:rsidRDefault="00F0428B" w:rsidP="00A656B8">
      <w:pPr>
        <w:pStyle w:val="ListParagraph"/>
        <w:numPr>
          <w:ilvl w:val="0"/>
          <w:numId w:val="31"/>
        </w:numPr>
        <w:rPr>
          <w:rFonts w:ascii="Times New Roman" w:hAnsi="Times New Roman" w:cs="Times New Roman"/>
        </w:rPr>
      </w:pPr>
      <w:r>
        <w:rPr>
          <w:rFonts w:ascii="Times New Roman" w:hAnsi="Times New Roman" w:cs="Times New Roman"/>
        </w:rPr>
        <w:t>Beaker of deionised water</w:t>
      </w:r>
    </w:p>
    <w:p w14:paraId="71039E87" w14:textId="4FB6DB62" w:rsidR="00F0428B" w:rsidRDefault="00F0428B" w:rsidP="00A656B8">
      <w:pPr>
        <w:pStyle w:val="ListParagraph"/>
        <w:numPr>
          <w:ilvl w:val="0"/>
          <w:numId w:val="31"/>
        </w:numPr>
        <w:rPr>
          <w:rFonts w:ascii="Times New Roman" w:hAnsi="Times New Roman" w:cs="Times New Roman"/>
        </w:rPr>
      </w:pPr>
      <w:r>
        <w:rPr>
          <w:rFonts w:ascii="Times New Roman" w:hAnsi="Times New Roman" w:cs="Times New Roman"/>
        </w:rPr>
        <w:t>Beaker with 1M HCL</w:t>
      </w:r>
    </w:p>
    <w:p w14:paraId="05289F10" w14:textId="22FEDF22" w:rsidR="00F0428B" w:rsidRDefault="00F0428B" w:rsidP="00A656B8">
      <w:pPr>
        <w:pStyle w:val="ListParagraph"/>
        <w:numPr>
          <w:ilvl w:val="0"/>
          <w:numId w:val="31"/>
        </w:numPr>
        <w:rPr>
          <w:rFonts w:ascii="Times New Roman" w:hAnsi="Times New Roman" w:cs="Times New Roman"/>
        </w:rPr>
      </w:pPr>
      <w:r>
        <w:rPr>
          <w:rFonts w:ascii="Times New Roman" w:hAnsi="Times New Roman" w:cs="Times New Roman"/>
        </w:rPr>
        <w:t>Blue Cobalt Glass</w:t>
      </w:r>
      <w:r w:rsidR="00231A7D">
        <w:rPr>
          <w:rFonts w:ascii="Times New Roman" w:hAnsi="Times New Roman" w:cs="Times New Roman"/>
        </w:rPr>
        <w:t xml:space="preserve"> (this was used to filter out sodium contamination)</w:t>
      </w:r>
    </w:p>
    <w:p w14:paraId="0DA9B1DF" w14:textId="77777777" w:rsidR="00F0428B" w:rsidRDefault="00F0428B" w:rsidP="00F0428B">
      <w:pPr>
        <w:rPr>
          <w:rFonts w:ascii="Times New Roman" w:hAnsi="Times New Roman" w:cs="Times New Roman"/>
        </w:rPr>
      </w:pPr>
    </w:p>
    <w:p w14:paraId="58C7BE46" w14:textId="5E303D3D" w:rsidR="00F0428B" w:rsidRDefault="00D0774F" w:rsidP="00D0774F">
      <w:pPr>
        <w:pStyle w:val="Heading2"/>
        <w:rPr>
          <w:rFonts w:ascii="Times New Roman" w:hAnsi="Times New Roman" w:cs="Times New Roman"/>
        </w:rPr>
      </w:pPr>
      <w:r w:rsidRPr="00D0774F">
        <w:rPr>
          <w:rFonts w:ascii="Times New Roman" w:hAnsi="Times New Roman" w:cs="Times New Roman"/>
        </w:rPr>
        <w:t>Experimental Procedure</w:t>
      </w:r>
    </w:p>
    <w:p w14:paraId="450BA7F5" w14:textId="77777777" w:rsidR="00D0774F" w:rsidRDefault="00D0774F" w:rsidP="00D0774F"/>
    <w:p w14:paraId="3FE02C13" w14:textId="5FE462C2" w:rsidR="00D0774F" w:rsidRDefault="00436D2A" w:rsidP="00D0774F">
      <w:pPr>
        <w:pStyle w:val="ListParagraph"/>
        <w:numPr>
          <w:ilvl w:val="0"/>
          <w:numId w:val="34"/>
        </w:numPr>
        <w:rPr>
          <w:rFonts w:ascii="Times New Roman" w:hAnsi="Times New Roman" w:cs="Times New Roman"/>
        </w:rPr>
      </w:pPr>
      <w:r w:rsidRPr="00436D2A">
        <w:rPr>
          <w:rFonts w:ascii="Times New Roman" w:hAnsi="Times New Roman" w:cs="Times New Roman"/>
        </w:rPr>
        <w:t xml:space="preserve">Bunsen Burner </w:t>
      </w:r>
      <w:r>
        <w:rPr>
          <w:rFonts w:ascii="Times New Roman" w:hAnsi="Times New Roman" w:cs="Times New Roman"/>
        </w:rPr>
        <w:t>was set up on the heat proof ma</w:t>
      </w:r>
      <w:r w:rsidR="00D83040">
        <w:rPr>
          <w:rFonts w:ascii="Times New Roman" w:hAnsi="Times New Roman" w:cs="Times New Roman"/>
        </w:rPr>
        <w:t>t was lit and turned to roaring blue when in use</w:t>
      </w:r>
    </w:p>
    <w:p w14:paraId="19A68A7C" w14:textId="3F3FA753" w:rsidR="0073065D" w:rsidRDefault="00D83040" w:rsidP="0073065D">
      <w:pPr>
        <w:pStyle w:val="ListParagraph"/>
        <w:numPr>
          <w:ilvl w:val="0"/>
          <w:numId w:val="34"/>
        </w:numPr>
        <w:rPr>
          <w:rFonts w:ascii="Times New Roman" w:hAnsi="Times New Roman" w:cs="Times New Roman"/>
        </w:rPr>
      </w:pPr>
      <w:r>
        <w:rPr>
          <w:rFonts w:ascii="Times New Roman" w:hAnsi="Times New Roman" w:cs="Times New Roman"/>
        </w:rPr>
        <w:lastRenderedPageBreak/>
        <w:t xml:space="preserve">The wire was cleaned by dipping in the HCL and then heating in the </w:t>
      </w:r>
      <w:r w:rsidR="0073065D">
        <w:rPr>
          <w:rFonts w:ascii="Times New Roman" w:hAnsi="Times New Roman" w:cs="Times New Roman"/>
        </w:rPr>
        <w:t>flame to remove impurities before being dipped in the water and heated to remove HCL residue</w:t>
      </w:r>
    </w:p>
    <w:p w14:paraId="72E5584F" w14:textId="7136E5AA" w:rsidR="0073065D" w:rsidRDefault="00F867D0" w:rsidP="0073065D">
      <w:pPr>
        <w:pStyle w:val="ListParagraph"/>
        <w:numPr>
          <w:ilvl w:val="0"/>
          <w:numId w:val="34"/>
        </w:numPr>
        <w:rPr>
          <w:rFonts w:ascii="Times New Roman" w:hAnsi="Times New Roman" w:cs="Times New Roman"/>
        </w:rPr>
      </w:pPr>
      <w:r>
        <w:rPr>
          <w:rFonts w:ascii="Times New Roman" w:hAnsi="Times New Roman" w:cs="Times New Roman"/>
        </w:rPr>
        <w:t>Wire was dipped in unknown sal</w:t>
      </w:r>
      <w:r w:rsidR="005B3EFB">
        <w:rPr>
          <w:rFonts w:ascii="Times New Roman" w:hAnsi="Times New Roman" w:cs="Times New Roman"/>
        </w:rPr>
        <w:t>t</w:t>
      </w:r>
      <w:r>
        <w:rPr>
          <w:rFonts w:ascii="Times New Roman" w:hAnsi="Times New Roman" w:cs="Times New Roman"/>
        </w:rPr>
        <w:t xml:space="preserve"> solution and applied to the flame</w:t>
      </w:r>
      <w:r w:rsidR="005B3EFB">
        <w:rPr>
          <w:rFonts w:ascii="Times New Roman" w:hAnsi="Times New Roman" w:cs="Times New Roman"/>
        </w:rPr>
        <w:t xml:space="preserve"> with the colour observed recorded before it was cleaned as described above</w:t>
      </w:r>
    </w:p>
    <w:p w14:paraId="70EE17E9" w14:textId="4F9B85BD" w:rsidR="005B3EFB" w:rsidRDefault="005B3EFB" w:rsidP="0073065D">
      <w:pPr>
        <w:pStyle w:val="ListParagraph"/>
        <w:numPr>
          <w:ilvl w:val="0"/>
          <w:numId w:val="34"/>
        </w:numPr>
        <w:rPr>
          <w:rFonts w:ascii="Times New Roman" w:hAnsi="Times New Roman" w:cs="Times New Roman"/>
        </w:rPr>
      </w:pPr>
      <w:r>
        <w:rPr>
          <w:rFonts w:ascii="Times New Roman" w:hAnsi="Times New Roman" w:cs="Times New Roman"/>
        </w:rPr>
        <w:t>This step was repeated until all solutions were tested</w:t>
      </w:r>
    </w:p>
    <w:p w14:paraId="6941302C" w14:textId="77777777" w:rsidR="00231A7D" w:rsidRPr="00231A7D" w:rsidRDefault="00231A7D" w:rsidP="00231A7D">
      <w:pPr>
        <w:rPr>
          <w:rFonts w:ascii="Times New Roman" w:hAnsi="Times New Roman" w:cs="Times New Roman"/>
        </w:rPr>
      </w:pPr>
    </w:p>
    <w:sectPr w:rsidR="00231A7D" w:rsidRPr="00231A7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7347E8"/>
    <w:multiLevelType w:val="hybridMultilevel"/>
    <w:tmpl w:val="9D44AA0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3FE25D9"/>
    <w:multiLevelType w:val="hybridMultilevel"/>
    <w:tmpl w:val="6AF261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82775B"/>
    <w:multiLevelType w:val="multilevel"/>
    <w:tmpl w:val="F48C685E"/>
    <w:lvl w:ilvl="0">
      <w:start w:val="1"/>
      <w:numFmt w:val="decimal"/>
      <w:pStyle w:val="Heading1"/>
      <w:lvlText w:val="%1"/>
      <w:lvlJc w:val="left"/>
      <w:pPr>
        <w:ind w:left="432" w:hanging="432"/>
      </w:pPr>
      <w:rPr>
        <w:rFonts w:ascii="Times New Roman" w:hAnsi="Times New Roman" w:cs="Times New Roman" w:hint="default"/>
      </w:r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204F3ADA"/>
    <w:multiLevelType w:val="hybridMultilevel"/>
    <w:tmpl w:val="F9EA0B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AC64382"/>
    <w:multiLevelType w:val="hybridMultilevel"/>
    <w:tmpl w:val="0BCABB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44617382">
    <w:abstractNumId w:val="2"/>
  </w:num>
  <w:num w:numId="2" w16cid:durableId="1002465119">
    <w:abstractNumId w:val="2"/>
  </w:num>
  <w:num w:numId="3" w16cid:durableId="1699893583">
    <w:abstractNumId w:val="2"/>
  </w:num>
  <w:num w:numId="4" w16cid:durableId="611324423">
    <w:abstractNumId w:val="2"/>
  </w:num>
  <w:num w:numId="5" w16cid:durableId="1492942721">
    <w:abstractNumId w:val="2"/>
  </w:num>
  <w:num w:numId="6" w16cid:durableId="1080954592">
    <w:abstractNumId w:val="2"/>
  </w:num>
  <w:num w:numId="7" w16cid:durableId="1836266978">
    <w:abstractNumId w:val="2"/>
  </w:num>
  <w:num w:numId="8" w16cid:durableId="23559891">
    <w:abstractNumId w:val="2"/>
  </w:num>
  <w:num w:numId="9" w16cid:durableId="1336303124">
    <w:abstractNumId w:val="2"/>
  </w:num>
  <w:num w:numId="10" w16cid:durableId="739408221">
    <w:abstractNumId w:val="2"/>
  </w:num>
  <w:num w:numId="11" w16cid:durableId="1019968377">
    <w:abstractNumId w:val="2"/>
  </w:num>
  <w:num w:numId="12" w16cid:durableId="1217400298">
    <w:abstractNumId w:val="2"/>
  </w:num>
  <w:num w:numId="13" w16cid:durableId="2006394630">
    <w:abstractNumId w:val="2"/>
  </w:num>
  <w:num w:numId="14" w16cid:durableId="2070303860">
    <w:abstractNumId w:val="2"/>
  </w:num>
  <w:num w:numId="15" w16cid:durableId="1654792508">
    <w:abstractNumId w:val="2"/>
  </w:num>
  <w:num w:numId="16" w16cid:durableId="523053786">
    <w:abstractNumId w:val="2"/>
  </w:num>
  <w:num w:numId="17" w16cid:durableId="1770657631">
    <w:abstractNumId w:val="2"/>
  </w:num>
  <w:num w:numId="18" w16cid:durableId="871647626">
    <w:abstractNumId w:val="2"/>
  </w:num>
  <w:num w:numId="19" w16cid:durableId="1006900183">
    <w:abstractNumId w:val="2"/>
  </w:num>
  <w:num w:numId="20" w16cid:durableId="1717006826">
    <w:abstractNumId w:val="2"/>
  </w:num>
  <w:num w:numId="21" w16cid:durableId="863328371">
    <w:abstractNumId w:val="2"/>
  </w:num>
  <w:num w:numId="22" w16cid:durableId="729891052">
    <w:abstractNumId w:val="2"/>
  </w:num>
  <w:num w:numId="23" w16cid:durableId="1672026496">
    <w:abstractNumId w:val="2"/>
  </w:num>
  <w:num w:numId="24" w16cid:durableId="1827622305">
    <w:abstractNumId w:val="2"/>
  </w:num>
  <w:num w:numId="25" w16cid:durableId="298069812">
    <w:abstractNumId w:val="2"/>
  </w:num>
  <w:num w:numId="26" w16cid:durableId="1695883817">
    <w:abstractNumId w:val="2"/>
  </w:num>
  <w:num w:numId="27" w16cid:durableId="12194167">
    <w:abstractNumId w:val="2"/>
  </w:num>
  <w:num w:numId="28" w16cid:durableId="1970474951">
    <w:abstractNumId w:val="2"/>
  </w:num>
  <w:num w:numId="29" w16cid:durableId="703869155">
    <w:abstractNumId w:val="2"/>
  </w:num>
  <w:num w:numId="30" w16cid:durableId="253783272">
    <w:abstractNumId w:val="2"/>
  </w:num>
  <w:num w:numId="31" w16cid:durableId="1422723115">
    <w:abstractNumId w:val="1"/>
  </w:num>
  <w:num w:numId="32" w16cid:durableId="1158617950">
    <w:abstractNumId w:val="3"/>
  </w:num>
  <w:num w:numId="33" w16cid:durableId="329872752">
    <w:abstractNumId w:val="0"/>
  </w:num>
  <w:num w:numId="34" w16cid:durableId="3396337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7488"/>
    <w:rsid w:val="00016D46"/>
    <w:rsid w:val="000346A8"/>
    <w:rsid w:val="00041B1D"/>
    <w:rsid w:val="00043EEC"/>
    <w:rsid w:val="000556AD"/>
    <w:rsid w:val="0006248C"/>
    <w:rsid w:val="000D5F34"/>
    <w:rsid w:val="000F29B4"/>
    <w:rsid w:val="000F2B9C"/>
    <w:rsid w:val="001B3684"/>
    <w:rsid w:val="001C001F"/>
    <w:rsid w:val="001E0804"/>
    <w:rsid w:val="00231A7D"/>
    <w:rsid w:val="002561B1"/>
    <w:rsid w:val="00272370"/>
    <w:rsid w:val="002852FB"/>
    <w:rsid w:val="002B3C62"/>
    <w:rsid w:val="002C262A"/>
    <w:rsid w:val="002C6621"/>
    <w:rsid w:val="002D6913"/>
    <w:rsid w:val="002E12EB"/>
    <w:rsid w:val="00305D44"/>
    <w:rsid w:val="00352C71"/>
    <w:rsid w:val="003A1216"/>
    <w:rsid w:val="003C773D"/>
    <w:rsid w:val="00436AF1"/>
    <w:rsid w:val="00436D2A"/>
    <w:rsid w:val="00460274"/>
    <w:rsid w:val="00477BD2"/>
    <w:rsid w:val="00483FE1"/>
    <w:rsid w:val="004854B9"/>
    <w:rsid w:val="00506E8C"/>
    <w:rsid w:val="00525E54"/>
    <w:rsid w:val="00577145"/>
    <w:rsid w:val="00577312"/>
    <w:rsid w:val="00577B94"/>
    <w:rsid w:val="00580040"/>
    <w:rsid w:val="00597F05"/>
    <w:rsid w:val="005A6885"/>
    <w:rsid w:val="005B3EFB"/>
    <w:rsid w:val="005B6258"/>
    <w:rsid w:val="005C7E1A"/>
    <w:rsid w:val="006703AA"/>
    <w:rsid w:val="006C7767"/>
    <w:rsid w:val="006E1505"/>
    <w:rsid w:val="00713D8D"/>
    <w:rsid w:val="0073065D"/>
    <w:rsid w:val="00773684"/>
    <w:rsid w:val="0085217A"/>
    <w:rsid w:val="00880DAE"/>
    <w:rsid w:val="00882EC2"/>
    <w:rsid w:val="00884807"/>
    <w:rsid w:val="008E5435"/>
    <w:rsid w:val="009A60AD"/>
    <w:rsid w:val="009C57AD"/>
    <w:rsid w:val="009C60D0"/>
    <w:rsid w:val="009E1F3B"/>
    <w:rsid w:val="00A05F80"/>
    <w:rsid w:val="00A527C9"/>
    <w:rsid w:val="00A5391B"/>
    <w:rsid w:val="00A656B8"/>
    <w:rsid w:val="00A750A6"/>
    <w:rsid w:val="00AB4E87"/>
    <w:rsid w:val="00AC6350"/>
    <w:rsid w:val="00AD12D9"/>
    <w:rsid w:val="00AF0FF8"/>
    <w:rsid w:val="00B258C7"/>
    <w:rsid w:val="00B843FD"/>
    <w:rsid w:val="00B875BF"/>
    <w:rsid w:val="00B9632A"/>
    <w:rsid w:val="00BD3E61"/>
    <w:rsid w:val="00C54B7F"/>
    <w:rsid w:val="00C814CD"/>
    <w:rsid w:val="00C965C9"/>
    <w:rsid w:val="00CB45F1"/>
    <w:rsid w:val="00CD3B80"/>
    <w:rsid w:val="00CF7488"/>
    <w:rsid w:val="00D0774F"/>
    <w:rsid w:val="00D604CB"/>
    <w:rsid w:val="00D83040"/>
    <w:rsid w:val="00DA188F"/>
    <w:rsid w:val="00E22B2A"/>
    <w:rsid w:val="00E61536"/>
    <w:rsid w:val="00E87457"/>
    <w:rsid w:val="00F0428B"/>
    <w:rsid w:val="00F177E0"/>
    <w:rsid w:val="00F656BF"/>
    <w:rsid w:val="00F867D0"/>
    <w:rsid w:val="00FA298B"/>
    <w:rsid w:val="00FB4C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05E168"/>
  <w15:chartTrackingRefBased/>
  <w15:docId w15:val="{52B2DAA8-083F-4646-BAC4-971CF6CE83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F7488"/>
  </w:style>
  <w:style w:type="paragraph" w:styleId="Heading1">
    <w:name w:val="heading 1"/>
    <w:basedOn w:val="Normal"/>
    <w:next w:val="Normal"/>
    <w:link w:val="Heading1Char"/>
    <w:uiPriority w:val="9"/>
    <w:qFormat/>
    <w:rsid w:val="00CF7488"/>
    <w:pPr>
      <w:keepNext/>
      <w:keepLines/>
      <w:numPr>
        <w:numId w:val="30"/>
      </w:numPr>
      <w:pBdr>
        <w:bottom w:val="single" w:sz="4" w:space="1" w:color="595959" w:themeColor="text1" w:themeTint="A6"/>
      </w:pBdr>
      <w:spacing w:before="360"/>
      <w:outlineLvl w:val="0"/>
    </w:pPr>
    <w:rPr>
      <w:rFonts w:asciiTheme="majorHAnsi" w:eastAsiaTheme="majorEastAsia" w:hAnsiTheme="majorHAnsi" w:cstheme="majorBidi"/>
      <w:b/>
      <w:bCs/>
      <w:smallCaps/>
      <w:color w:val="000000" w:themeColor="text1"/>
      <w:sz w:val="36"/>
      <w:szCs w:val="36"/>
    </w:rPr>
  </w:style>
  <w:style w:type="paragraph" w:styleId="Heading2">
    <w:name w:val="heading 2"/>
    <w:basedOn w:val="Normal"/>
    <w:next w:val="Normal"/>
    <w:link w:val="Heading2Char"/>
    <w:uiPriority w:val="9"/>
    <w:unhideWhenUsed/>
    <w:qFormat/>
    <w:rsid w:val="00CF7488"/>
    <w:pPr>
      <w:keepNext/>
      <w:keepLines/>
      <w:numPr>
        <w:ilvl w:val="1"/>
        <w:numId w:val="30"/>
      </w:numPr>
      <w:spacing w:before="360" w:after="0"/>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semiHidden/>
    <w:unhideWhenUsed/>
    <w:qFormat/>
    <w:rsid w:val="00CF7488"/>
    <w:pPr>
      <w:keepNext/>
      <w:keepLines/>
      <w:numPr>
        <w:ilvl w:val="2"/>
        <w:numId w:val="30"/>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semiHidden/>
    <w:unhideWhenUsed/>
    <w:qFormat/>
    <w:rsid w:val="00CF7488"/>
    <w:pPr>
      <w:keepNext/>
      <w:keepLines/>
      <w:numPr>
        <w:ilvl w:val="3"/>
        <w:numId w:val="30"/>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CF7488"/>
    <w:pPr>
      <w:keepNext/>
      <w:keepLines/>
      <w:numPr>
        <w:ilvl w:val="4"/>
        <w:numId w:val="30"/>
      </w:numPr>
      <w:spacing w:before="200" w:after="0"/>
      <w:outlineLvl w:val="4"/>
    </w:pPr>
    <w:rPr>
      <w:rFonts w:asciiTheme="majorHAnsi" w:eastAsiaTheme="majorEastAsia" w:hAnsiTheme="majorHAnsi" w:cstheme="majorBidi"/>
      <w:color w:val="0A1D30" w:themeColor="text2" w:themeShade="BF"/>
    </w:rPr>
  </w:style>
  <w:style w:type="paragraph" w:styleId="Heading6">
    <w:name w:val="heading 6"/>
    <w:basedOn w:val="Normal"/>
    <w:next w:val="Normal"/>
    <w:link w:val="Heading6Char"/>
    <w:uiPriority w:val="9"/>
    <w:semiHidden/>
    <w:unhideWhenUsed/>
    <w:qFormat/>
    <w:rsid w:val="00CF7488"/>
    <w:pPr>
      <w:keepNext/>
      <w:keepLines/>
      <w:numPr>
        <w:ilvl w:val="5"/>
        <w:numId w:val="30"/>
      </w:numPr>
      <w:spacing w:before="200" w:after="0"/>
      <w:outlineLvl w:val="5"/>
    </w:pPr>
    <w:rPr>
      <w:rFonts w:asciiTheme="majorHAnsi" w:eastAsiaTheme="majorEastAsia" w:hAnsiTheme="majorHAnsi" w:cstheme="majorBidi"/>
      <w:i/>
      <w:iCs/>
      <w:color w:val="0A1D30" w:themeColor="text2" w:themeShade="BF"/>
    </w:rPr>
  </w:style>
  <w:style w:type="paragraph" w:styleId="Heading7">
    <w:name w:val="heading 7"/>
    <w:basedOn w:val="Normal"/>
    <w:next w:val="Normal"/>
    <w:link w:val="Heading7Char"/>
    <w:uiPriority w:val="9"/>
    <w:semiHidden/>
    <w:unhideWhenUsed/>
    <w:qFormat/>
    <w:rsid w:val="00CF7488"/>
    <w:pPr>
      <w:keepNext/>
      <w:keepLines/>
      <w:numPr>
        <w:ilvl w:val="6"/>
        <w:numId w:val="30"/>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CF7488"/>
    <w:pPr>
      <w:keepNext/>
      <w:keepLines/>
      <w:numPr>
        <w:ilvl w:val="7"/>
        <w:numId w:val="30"/>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CF7488"/>
    <w:pPr>
      <w:keepNext/>
      <w:keepLines/>
      <w:numPr>
        <w:ilvl w:val="8"/>
        <w:numId w:val="30"/>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7488"/>
    <w:rPr>
      <w:rFonts w:asciiTheme="majorHAnsi" w:eastAsiaTheme="majorEastAsia" w:hAnsiTheme="majorHAnsi" w:cstheme="majorBidi"/>
      <w:b/>
      <w:bCs/>
      <w:smallCaps/>
      <w:color w:val="000000" w:themeColor="text1"/>
      <w:sz w:val="36"/>
      <w:szCs w:val="36"/>
    </w:rPr>
  </w:style>
  <w:style w:type="character" w:customStyle="1" w:styleId="Heading2Char">
    <w:name w:val="Heading 2 Char"/>
    <w:basedOn w:val="DefaultParagraphFont"/>
    <w:link w:val="Heading2"/>
    <w:uiPriority w:val="9"/>
    <w:rsid w:val="00CF7488"/>
    <w:rPr>
      <w:rFonts w:asciiTheme="majorHAnsi" w:eastAsiaTheme="majorEastAsia" w:hAnsiTheme="majorHAnsi" w:cstheme="majorBidi"/>
      <w:b/>
      <w:bCs/>
      <w:smallCaps/>
      <w:color w:val="000000" w:themeColor="text1"/>
      <w:sz w:val="28"/>
      <w:szCs w:val="28"/>
    </w:rPr>
  </w:style>
  <w:style w:type="character" w:customStyle="1" w:styleId="Heading3Char">
    <w:name w:val="Heading 3 Char"/>
    <w:basedOn w:val="DefaultParagraphFont"/>
    <w:link w:val="Heading3"/>
    <w:uiPriority w:val="9"/>
    <w:semiHidden/>
    <w:rsid w:val="00CF7488"/>
    <w:rPr>
      <w:rFonts w:asciiTheme="majorHAnsi" w:eastAsiaTheme="majorEastAsia" w:hAnsiTheme="majorHAnsi" w:cstheme="majorBidi"/>
      <w:b/>
      <w:bCs/>
      <w:color w:val="000000" w:themeColor="text1"/>
    </w:rPr>
  </w:style>
  <w:style w:type="character" w:customStyle="1" w:styleId="Heading4Char">
    <w:name w:val="Heading 4 Char"/>
    <w:basedOn w:val="DefaultParagraphFont"/>
    <w:link w:val="Heading4"/>
    <w:uiPriority w:val="9"/>
    <w:semiHidden/>
    <w:rsid w:val="00CF7488"/>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CF7488"/>
    <w:rPr>
      <w:rFonts w:asciiTheme="majorHAnsi" w:eastAsiaTheme="majorEastAsia" w:hAnsiTheme="majorHAnsi" w:cstheme="majorBidi"/>
      <w:color w:val="0A1D30" w:themeColor="text2" w:themeShade="BF"/>
    </w:rPr>
  </w:style>
  <w:style w:type="character" w:customStyle="1" w:styleId="Heading6Char">
    <w:name w:val="Heading 6 Char"/>
    <w:basedOn w:val="DefaultParagraphFont"/>
    <w:link w:val="Heading6"/>
    <w:uiPriority w:val="9"/>
    <w:semiHidden/>
    <w:rsid w:val="00CF7488"/>
    <w:rPr>
      <w:rFonts w:asciiTheme="majorHAnsi" w:eastAsiaTheme="majorEastAsia" w:hAnsiTheme="majorHAnsi" w:cstheme="majorBidi"/>
      <w:i/>
      <w:iCs/>
      <w:color w:val="0A1D30" w:themeColor="text2" w:themeShade="BF"/>
    </w:rPr>
  </w:style>
  <w:style w:type="character" w:customStyle="1" w:styleId="Heading7Char">
    <w:name w:val="Heading 7 Char"/>
    <w:basedOn w:val="DefaultParagraphFont"/>
    <w:link w:val="Heading7"/>
    <w:uiPriority w:val="9"/>
    <w:semiHidden/>
    <w:rsid w:val="00CF7488"/>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CF7488"/>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CF7488"/>
    <w:rPr>
      <w:rFonts w:asciiTheme="majorHAnsi" w:eastAsiaTheme="majorEastAsia" w:hAnsiTheme="majorHAnsi" w:cstheme="majorBidi"/>
      <w:i/>
      <w:iCs/>
      <w:color w:val="404040" w:themeColor="text1" w:themeTint="BF"/>
      <w:sz w:val="20"/>
      <w:szCs w:val="20"/>
    </w:rPr>
  </w:style>
  <w:style w:type="paragraph" w:styleId="Title">
    <w:name w:val="Title"/>
    <w:basedOn w:val="Normal"/>
    <w:next w:val="Normal"/>
    <w:link w:val="TitleChar"/>
    <w:uiPriority w:val="10"/>
    <w:qFormat/>
    <w:rsid w:val="00CF7488"/>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CF7488"/>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CF7488"/>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CF7488"/>
    <w:rPr>
      <w:color w:val="5A5A5A" w:themeColor="text1" w:themeTint="A5"/>
      <w:spacing w:val="10"/>
    </w:rPr>
  </w:style>
  <w:style w:type="paragraph" w:styleId="Quote">
    <w:name w:val="Quote"/>
    <w:basedOn w:val="Normal"/>
    <w:next w:val="Normal"/>
    <w:link w:val="QuoteChar"/>
    <w:uiPriority w:val="29"/>
    <w:qFormat/>
    <w:rsid w:val="00CF7488"/>
    <w:pPr>
      <w:spacing w:before="160"/>
      <w:ind w:left="720" w:right="720"/>
    </w:pPr>
    <w:rPr>
      <w:i/>
      <w:iCs/>
      <w:color w:val="000000" w:themeColor="text1"/>
    </w:rPr>
  </w:style>
  <w:style w:type="character" w:customStyle="1" w:styleId="QuoteChar">
    <w:name w:val="Quote Char"/>
    <w:basedOn w:val="DefaultParagraphFont"/>
    <w:link w:val="Quote"/>
    <w:uiPriority w:val="29"/>
    <w:rsid w:val="00CF7488"/>
    <w:rPr>
      <w:i/>
      <w:iCs/>
      <w:color w:val="000000" w:themeColor="text1"/>
    </w:rPr>
  </w:style>
  <w:style w:type="paragraph" w:styleId="ListParagraph">
    <w:name w:val="List Paragraph"/>
    <w:basedOn w:val="Normal"/>
    <w:uiPriority w:val="34"/>
    <w:qFormat/>
    <w:rsid w:val="00CF7488"/>
    <w:pPr>
      <w:ind w:left="720"/>
      <w:contextualSpacing/>
    </w:pPr>
  </w:style>
  <w:style w:type="character" w:styleId="IntenseEmphasis">
    <w:name w:val="Intense Emphasis"/>
    <w:basedOn w:val="DefaultParagraphFont"/>
    <w:uiPriority w:val="21"/>
    <w:qFormat/>
    <w:rsid w:val="00CF7488"/>
    <w:rPr>
      <w:b/>
      <w:bCs/>
      <w:i/>
      <w:iCs/>
      <w:caps/>
    </w:rPr>
  </w:style>
  <w:style w:type="paragraph" w:styleId="IntenseQuote">
    <w:name w:val="Intense Quote"/>
    <w:basedOn w:val="Normal"/>
    <w:next w:val="Normal"/>
    <w:link w:val="IntenseQuoteChar"/>
    <w:uiPriority w:val="30"/>
    <w:qFormat/>
    <w:rsid w:val="00CF7488"/>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CF7488"/>
    <w:rPr>
      <w:color w:val="000000" w:themeColor="text1"/>
      <w:shd w:val="clear" w:color="auto" w:fill="F2F2F2" w:themeFill="background1" w:themeFillShade="F2"/>
    </w:rPr>
  </w:style>
  <w:style w:type="character" w:styleId="IntenseReference">
    <w:name w:val="Intense Reference"/>
    <w:basedOn w:val="DefaultParagraphFont"/>
    <w:uiPriority w:val="32"/>
    <w:qFormat/>
    <w:rsid w:val="00CF7488"/>
    <w:rPr>
      <w:b/>
      <w:bCs/>
      <w:smallCaps/>
      <w:u w:val="single"/>
    </w:rPr>
  </w:style>
  <w:style w:type="paragraph" w:styleId="Caption">
    <w:name w:val="caption"/>
    <w:basedOn w:val="Normal"/>
    <w:next w:val="Normal"/>
    <w:uiPriority w:val="35"/>
    <w:semiHidden/>
    <w:unhideWhenUsed/>
    <w:qFormat/>
    <w:rsid w:val="00CF7488"/>
    <w:pPr>
      <w:spacing w:after="200" w:line="240" w:lineRule="auto"/>
    </w:pPr>
    <w:rPr>
      <w:i/>
      <w:iCs/>
      <w:color w:val="0E2841" w:themeColor="text2"/>
      <w:sz w:val="18"/>
      <w:szCs w:val="18"/>
    </w:rPr>
  </w:style>
  <w:style w:type="character" w:styleId="Strong">
    <w:name w:val="Strong"/>
    <w:basedOn w:val="DefaultParagraphFont"/>
    <w:uiPriority w:val="22"/>
    <w:qFormat/>
    <w:rsid w:val="00CF7488"/>
    <w:rPr>
      <w:b/>
      <w:bCs/>
      <w:color w:val="000000" w:themeColor="text1"/>
    </w:rPr>
  </w:style>
  <w:style w:type="character" w:styleId="Emphasis">
    <w:name w:val="Emphasis"/>
    <w:basedOn w:val="DefaultParagraphFont"/>
    <w:uiPriority w:val="20"/>
    <w:qFormat/>
    <w:rsid w:val="00CF7488"/>
    <w:rPr>
      <w:i/>
      <w:iCs/>
      <w:color w:val="auto"/>
    </w:rPr>
  </w:style>
  <w:style w:type="paragraph" w:styleId="NoSpacing">
    <w:name w:val="No Spacing"/>
    <w:uiPriority w:val="1"/>
    <w:qFormat/>
    <w:rsid w:val="00CF7488"/>
    <w:pPr>
      <w:spacing w:after="0" w:line="240" w:lineRule="auto"/>
    </w:pPr>
  </w:style>
  <w:style w:type="character" w:styleId="SubtleEmphasis">
    <w:name w:val="Subtle Emphasis"/>
    <w:basedOn w:val="DefaultParagraphFont"/>
    <w:uiPriority w:val="19"/>
    <w:qFormat/>
    <w:rsid w:val="00CF7488"/>
    <w:rPr>
      <w:i/>
      <w:iCs/>
      <w:color w:val="404040" w:themeColor="text1" w:themeTint="BF"/>
    </w:rPr>
  </w:style>
  <w:style w:type="character" w:styleId="SubtleReference">
    <w:name w:val="Subtle Reference"/>
    <w:basedOn w:val="DefaultParagraphFont"/>
    <w:uiPriority w:val="31"/>
    <w:qFormat/>
    <w:rsid w:val="00CF7488"/>
    <w:rPr>
      <w:smallCaps/>
      <w:color w:val="404040" w:themeColor="text1" w:themeTint="BF"/>
      <w:u w:val="single" w:color="7F7F7F" w:themeColor="text1" w:themeTint="80"/>
    </w:rPr>
  </w:style>
  <w:style w:type="character" w:styleId="BookTitle">
    <w:name w:val="Book Title"/>
    <w:basedOn w:val="DefaultParagraphFont"/>
    <w:uiPriority w:val="33"/>
    <w:qFormat/>
    <w:rsid w:val="00CF7488"/>
    <w:rPr>
      <w:b w:val="0"/>
      <w:bCs w:val="0"/>
      <w:smallCaps/>
      <w:spacing w:val="5"/>
    </w:rPr>
  </w:style>
  <w:style w:type="paragraph" w:styleId="TOCHeading">
    <w:name w:val="TOC Heading"/>
    <w:basedOn w:val="Heading1"/>
    <w:next w:val="Normal"/>
    <w:uiPriority w:val="39"/>
    <w:semiHidden/>
    <w:unhideWhenUsed/>
    <w:qFormat/>
    <w:rsid w:val="00CF7488"/>
    <w:pPr>
      <w:outlineLvl w:val="9"/>
    </w:pPr>
  </w:style>
  <w:style w:type="table" w:styleId="TableGrid">
    <w:name w:val="Table Grid"/>
    <w:basedOn w:val="TableNormal"/>
    <w:uiPriority w:val="39"/>
    <w:rsid w:val="00352C7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713D8D"/>
    <w:rPr>
      <w:color w:val="666666"/>
    </w:rPr>
  </w:style>
  <w:style w:type="paragraph" w:styleId="Bibliography">
    <w:name w:val="Bibliography"/>
    <w:basedOn w:val="Normal"/>
    <w:next w:val="Normal"/>
    <w:uiPriority w:val="37"/>
    <w:unhideWhenUsed/>
    <w:rsid w:val="00E615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530193">
      <w:bodyDiv w:val="1"/>
      <w:marLeft w:val="0"/>
      <w:marRight w:val="0"/>
      <w:marTop w:val="0"/>
      <w:marBottom w:val="0"/>
      <w:divBdr>
        <w:top w:val="none" w:sz="0" w:space="0" w:color="auto"/>
        <w:left w:val="none" w:sz="0" w:space="0" w:color="auto"/>
        <w:bottom w:val="none" w:sz="0" w:space="0" w:color="auto"/>
        <w:right w:val="none" w:sz="0" w:space="0" w:color="auto"/>
      </w:divBdr>
    </w:div>
    <w:div w:id="985430652">
      <w:bodyDiv w:val="1"/>
      <w:marLeft w:val="0"/>
      <w:marRight w:val="0"/>
      <w:marTop w:val="0"/>
      <w:marBottom w:val="0"/>
      <w:divBdr>
        <w:top w:val="none" w:sz="0" w:space="0" w:color="auto"/>
        <w:left w:val="none" w:sz="0" w:space="0" w:color="auto"/>
        <w:bottom w:val="none" w:sz="0" w:space="0" w:color="auto"/>
        <w:right w:val="none" w:sz="0" w:space="0" w:color="auto"/>
      </w:divBdr>
    </w:div>
    <w:div w:id="17126075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D7A6F24-1DC8-4F08-ABC6-B08B45C8943A}">
  <we:reference id="8c1c3d44-57e9-40d7-86e4-4adf61fea1dd" version="2.1.0.2" store="EXCatalog" storeType="EXCatalog"/>
  <we:alternateReferences>
    <we:reference id="WA104380122" version="2.1.0.2"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Sco18</b:Tag>
    <b:SourceType>Book</b:SourceType>
    <b:Guid>{5C21B8C3-8FD5-4312-840D-B80475DA72C5}</b:Guid>
    <b:Title>SQA Databook for HN Chemistry</b:Title>
    <b:Year>2018</b:Year>
    <b:Author>
      <b:Author>
        <b:Corporate>Scottish Qualifications Authority</b:Corporate>
      </b:Author>
    </b:Author>
    <b:City>Glasgow</b:City>
    <b:Publisher>Scottish Qualifications Authority</b:Publisher>
    <b:RefOrder>1</b:RefOrder>
  </b:Source>
  <b:Source>
    <b:Tag>USN461</b:Tag>
    <b:SourceType>DocumentFromInternetSite</b:SourceType>
    <b:Guid>{77B5D6C7-1B3C-4744-B252-E4996C0AC41A}</b:Guid>
    <b:Title>https://archive.org/details/OP1665BritishExplosiveOrdnance/page/n129/mode/2up</b:Title>
    <b:Year>1946</b:Year>
    <b:Author>
      <b:Author>
        <b:Corporate>US Nave Bureau of Ordnance</b:Corporate>
      </b:Author>
    </b:Author>
    <b:YearAccessed>2025</b:YearAccessed>
    <b:MonthAccessed>3</b:MonthAccessed>
    <b:DayAccessed>13</b:DayAccessed>
    <b:URL>https://archive.org/details/OP1665BritishExplosiveOrdnance/page/n129/mode/2up</b:URL>
    <b:RefOrder>2</b:RefOrder>
  </b:Source>
</b:Sources>
</file>

<file path=customXml/itemProps1.xml><?xml version="1.0" encoding="utf-8"?>
<ds:datastoreItem xmlns:ds="http://schemas.openxmlformats.org/officeDocument/2006/customXml" ds:itemID="{343C57B3-1FF9-4079-B280-5D217639C2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Pages>
  <Words>768</Words>
  <Characters>4384</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Campbell (2428018)</dc:creator>
  <cp:keywords/>
  <dc:description/>
  <cp:lastModifiedBy>Andrew Campbell (2428018)</cp:lastModifiedBy>
  <cp:revision>3</cp:revision>
  <dcterms:created xsi:type="dcterms:W3CDTF">2025-03-13T18:50:00Z</dcterms:created>
  <dcterms:modified xsi:type="dcterms:W3CDTF">2025-03-13T18:53:00Z</dcterms:modified>
</cp:coreProperties>
</file>