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340933" w14:textId="216F22D6" w:rsidR="00F83CBA" w:rsidRDefault="00F83CBA">
      <w:pPr>
        <w:rPr>
          <w:sz w:val="24"/>
          <w:szCs w:val="24"/>
        </w:rPr>
      </w:pPr>
      <w:r w:rsidRPr="00F83CBA">
        <w:rPr>
          <w:sz w:val="24"/>
          <w:szCs w:val="24"/>
        </w:rPr>
        <w:t>Angella Karim (2009543)</w:t>
      </w:r>
    </w:p>
    <w:p w14:paraId="3F983EC3" w14:textId="77777777" w:rsidR="00A770B9" w:rsidRDefault="00A770B9">
      <w:pPr>
        <w:rPr>
          <w:sz w:val="24"/>
          <w:szCs w:val="24"/>
        </w:rPr>
      </w:pPr>
    </w:p>
    <w:p w14:paraId="46D7ADDE" w14:textId="77777777" w:rsidR="00A770B9" w:rsidRDefault="00A770B9">
      <w:pPr>
        <w:rPr>
          <w:sz w:val="24"/>
          <w:szCs w:val="24"/>
        </w:rPr>
      </w:pPr>
    </w:p>
    <w:p w14:paraId="5AA68712" w14:textId="0FAB0AF0" w:rsidR="00055589" w:rsidRPr="00A770B9" w:rsidRDefault="00A770B9">
      <w:pPr>
        <w:rPr>
          <w:b/>
          <w:bCs/>
          <w:sz w:val="28"/>
          <w:szCs w:val="28"/>
        </w:rPr>
      </w:pPr>
      <w:r w:rsidRPr="00A770B9">
        <w:rPr>
          <w:b/>
          <w:bCs/>
          <w:sz w:val="28"/>
          <w:szCs w:val="28"/>
        </w:rPr>
        <w:t xml:space="preserve">     </w:t>
      </w:r>
      <w:r w:rsidR="00AC5B34" w:rsidRPr="00A770B9">
        <w:rPr>
          <w:b/>
          <w:bCs/>
          <w:sz w:val="28"/>
          <w:szCs w:val="28"/>
        </w:rPr>
        <w:t>The History of mental health and the understanding of schizophrenia.</w:t>
      </w:r>
    </w:p>
    <w:p w14:paraId="4FE58BD0" w14:textId="77777777" w:rsidR="00A770B9" w:rsidRDefault="00A770B9">
      <w:pPr>
        <w:rPr>
          <w:b/>
          <w:bCs/>
        </w:rPr>
      </w:pPr>
    </w:p>
    <w:p w14:paraId="4325EFD9" w14:textId="77777777" w:rsidR="00A770B9" w:rsidRDefault="00A770B9">
      <w:pPr>
        <w:rPr>
          <w:b/>
          <w:bCs/>
        </w:rPr>
      </w:pPr>
    </w:p>
    <w:p w14:paraId="125DB0E7" w14:textId="2FCF470C" w:rsidR="0023422F" w:rsidRDefault="0023422F">
      <w:pPr>
        <w:rPr>
          <w:b/>
          <w:bCs/>
        </w:rPr>
      </w:pPr>
      <w:r>
        <w:rPr>
          <w:b/>
          <w:bCs/>
        </w:rPr>
        <w:t xml:space="preserve">                                                                   Contents page.</w:t>
      </w:r>
    </w:p>
    <w:p w14:paraId="3DE55121" w14:textId="77777777" w:rsidR="00A770B9" w:rsidRDefault="00A770B9">
      <w:pPr>
        <w:rPr>
          <w:b/>
          <w:bCs/>
        </w:rPr>
      </w:pPr>
    </w:p>
    <w:p w14:paraId="6BD6A619" w14:textId="77777777" w:rsidR="0023422F" w:rsidRDefault="0023422F">
      <w:pPr>
        <w:rPr>
          <w:b/>
          <w:bCs/>
        </w:rPr>
      </w:pPr>
    </w:p>
    <w:p w14:paraId="1E4D98DA" w14:textId="6626AD20" w:rsidR="0023422F" w:rsidRPr="00A770B9" w:rsidRDefault="0023422F">
      <w:pPr>
        <w:rPr>
          <w:b/>
          <w:bCs/>
          <w:sz w:val="24"/>
          <w:szCs w:val="24"/>
        </w:rPr>
      </w:pPr>
      <w:r w:rsidRPr="00A770B9">
        <w:rPr>
          <w:b/>
          <w:bCs/>
          <w:sz w:val="24"/>
          <w:szCs w:val="24"/>
        </w:rPr>
        <w:t xml:space="preserve">Section </w:t>
      </w:r>
      <w:r w:rsidR="00A770B9" w:rsidRPr="00A770B9">
        <w:rPr>
          <w:b/>
          <w:bCs/>
          <w:sz w:val="24"/>
          <w:szCs w:val="24"/>
        </w:rPr>
        <w:t>1</w:t>
      </w:r>
      <w:r w:rsidRPr="00A770B9">
        <w:rPr>
          <w:b/>
          <w:bCs/>
          <w:sz w:val="24"/>
          <w:szCs w:val="24"/>
        </w:rPr>
        <w:t xml:space="preserve">                         Introduction.                                                             Page</w:t>
      </w:r>
      <w:r w:rsidR="00C262D3">
        <w:rPr>
          <w:b/>
          <w:bCs/>
          <w:sz w:val="24"/>
          <w:szCs w:val="24"/>
        </w:rPr>
        <w:t xml:space="preserve"> 2</w:t>
      </w:r>
    </w:p>
    <w:p w14:paraId="7107D63E" w14:textId="77777777" w:rsidR="00A770B9" w:rsidRPr="00A770B9" w:rsidRDefault="00A770B9">
      <w:pPr>
        <w:rPr>
          <w:b/>
          <w:bCs/>
          <w:sz w:val="24"/>
          <w:szCs w:val="24"/>
        </w:rPr>
      </w:pPr>
    </w:p>
    <w:p w14:paraId="5BCB1D30" w14:textId="3288FE7C" w:rsidR="0023422F" w:rsidRPr="00A770B9" w:rsidRDefault="0023422F">
      <w:pPr>
        <w:rPr>
          <w:b/>
          <w:bCs/>
          <w:sz w:val="24"/>
          <w:szCs w:val="24"/>
        </w:rPr>
      </w:pPr>
      <w:r w:rsidRPr="00A770B9">
        <w:rPr>
          <w:b/>
          <w:bCs/>
          <w:sz w:val="24"/>
          <w:szCs w:val="24"/>
        </w:rPr>
        <w:t xml:space="preserve">Section </w:t>
      </w:r>
      <w:r w:rsidR="00A770B9" w:rsidRPr="00A770B9">
        <w:rPr>
          <w:b/>
          <w:bCs/>
          <w:sz w:val="24"/>
          <w:szCs w:val="24"/>
        </w:rPr>
        <w:t>2</w:t>
      </w:r>
      <w:r w:rsidRPr="00A770B9">
        <w:rPr>
          <w:b/>
          <w:bCs/>
          <w:sz w:val="24"/>
          <w:szCs w:val="24"/>
        </w:rPr>
        <w:t xml:space="preserve">                        The History of Mental Health.                                Page</w:t>
      </w:r>
      <w:r w:rsidR="00C262D3">
        <w:rPr>
          <w:b/>
          <w:bCs/>
          <w:sz w:val="24"/>
          <w:szCs w:val="24"/>
        </w:rPr>
        <w:t xml:space="preserve"> 2&amp;3</w:t>
      </w:r>
    </w:p>
    <w:p w14:paraId="72FB1DF8" w14:textId="77777777" w:rsidR="00A770B9" w:rsidRPr="00A770B9" w:rsidRDefault="00A770B9">
      <w:pPr>
        <w:rPr>
          <w:b/>
          <w:bCs/>
          <w:sz w:val="24"/>
          <w:szCs w:val="24"/>
        </w:rPr>
      </w:pPr>
    </w:p>
    <w:p w14:paraId="336F92EA" w14:textId="0A15172C" w:rsidR="0023422F" w:rsidRPr="00A770B9" w:rsidRDefault="0023422F">
      <w:pPr>
        <w:rPr>
          <w:b/>
          <w:bCs/>
          <w:sz w:val="24"/>
          <w:szCs w:val="24"/>
        </w:rPr>
      </w:pPr>
      <w:r w:rsidRPr="00A770B9">
        <w:rPr>
          <w:b/>
          <w:bCs/>
          <w:sz w:val="24"/>
          <w:szCs w:val="24"/>
        </w:rPr>
        <w:t xml:space="preserve">Section </w:t>
      </w:r>
      <w:r w:rsidR="00A770B9" w:rsidRPr="00A770B9">
        <w:rPr>
          <w:b/>
          <w:bCs/>
          <w:sz w:val="24"/>
          <w:szCs w:val="24"/>
        </w:rPr>
        <w:t>3</w:t>
      </w:r>
      <w:r w:rsidRPr="00A770B9">
        <w:rPr>
          <w:b/>
          <w:bCs/>
          <w:sz w:val="24"/>
          <w:szCs w:val="24"/>
        </w:rPr>
        <w:t xml:space="preserve">                      </w:t>
      </w:r>
      <w:r w:rsidR="00A770B9" w:rsidRPr="00A770B9">
        <w:rPr>
          <w:b/>
          <w:bCs/>
          <w:sz w:val="24"/>
          <w:szCs w:val="24"/>
        </w:rPr>
        <w:t xml:space="preserve">   </w:t>
      </w:r>
      <w:r w:rsidRPr="00A770B9">
        <w:rPr>
          <w:b/>
          <w:bCs/>
          <w:sz w:val="24"/>
          <w:szCs w:val="24"/>
        </w:rPr>
        <w:t>Mental Health                                                           Page</w:t>
      </w:r>
      <w:r w:rsidR="00C262D3">
        <w:rPr>
          <w:b/>
          <w:bCs/>
          <w:sz w:val="24"/>
          <w:szCs w:val="24"/>
        </w:rPr>
        <w:t xml:space="preserve"> 3&amp;4</w:t>
      </w:r>
    </w:p>
    <w:p w14:paraId="3D56D9F9" w14:textId="77777777" w:rsidR="00A770B9" w:rsidRPr="00A770B9" w:rsidRDefault="00A770B9">
      <w:pPr>
        <w:rPr>
          <w:b/>
          <w:bCs/>
          <w:sz w:val="24"/>
          <w:szCs w:val="24"/>
        </w:rPr>
      </w:pPr>
    </w:p>
    <w:p w14:paraId="22CF8218" w14:textId="35188E3A" w:rsidR="00A770B9" w:rsidRPr="00A770B9" w:rsidRDefault="0023422F">
      <w:pPr>
        <w:rPr>
          <w:b/>
          <w:bCs/>
          <w:sz w:val="24"/>
          <w:szCs w:val="24"/>
        </w:rPr>
      </w:pPr>
      <w:r w:rsidRPr="00A770B9">
        <w:rPr>
          <w:b/>
          <w:bCs/>
          <w:sz w:val="24"/>
          <w:szCs w:val="24"/>
        </w:rPr>
        <w:t xml:space="preserve">Section </w:t>
      </w:r>
      <w:r w:rsidR="00A770B9" w:rsidRPr="00A770B9">
        <w:rPr>
          <w:b/>
          <w:bCs/>
          <w:sz w:val="24"/>
          <w:szCs w:val="24"/>
        </w:rPr>
        <w:t>4</w:t>
      </w:r>
      <w:r w:rsidRPr="00A770B9">
        <w:rPr>
          <w:b/>
          <w:bCs/>
          <w:sz w:val="24"/>
          <w:szCs w:val="24"/>
        </w:rPr>
        <w:t xml:space="preserve">   </w:t>
      </w:r>
      <w:r w:rsidR="00A770B9" w:rsidRPr="00A770B9">
        <w:rPr>
          <w:b/>
          <w:bCs/>
          <w:sz w:val="24"/>
          <w:szCs w:val="24"/>
        </w:rPr>
        <w:t xml:space="preserve">                      Schizophrenia                                                             Page</w:t>
      </w:r>
      <w:r w:rsidR="00C262D3">
        <w:rPr>
          <w:b/>
          <w:bCs/>
          <w:sz w:val="24"/>
          <w:szCs w:val="24"/>
        </w:rPr>
        <w:t xml:space="preserve"> 4&amp;5</w:t>
      </w:r>
    </w:p>
    <w:p w14:paraId="1EBBE3B9" w14:textId="77777777" w:rsidR="00A770B9" w:rsidRPr="00A770B9" w:rsidRDefault="00A770B9">
      <w:pPr>
        <w:rPr>
          <w:b/>
          <w:bCs/>
          <w:sz w:val="24"/>
          <w:szCs w:val="24"/>
        </w:rPr>
      </w:pPr>
    </w:p>
    <w:p w14:paraId="13D57B96" w14:textId="33406C16" w:rsidR="00A770B9" w:rsidRPr="00A770B9" w:rsidRDefault="00A770B9">
      <w:pPr>
        <w:rPr>
          <w:b/>
          <w:bCs/>
          <w:sz w:val="24"/>
          <w:szCs w:val="24"/>
        </w:rPr>
      </w:pPr>
      <w:r w:rsidRPr="00A770B9">
        <w:rPr>
          <w:b/>
          <w:bCs/>
          <w:sz w:val="24"/>
          <w:szCs w:val="24"/>
        </w:rPr>
        <w:t>Section 5                         Classification of mental disorders                          Page</w:t>
      </w:r>
      <w:r w:rsidR="00C262D3">
        <w:rPr>
          <w:b/>
          <w:bCs/>
          <w:sz w:val="24"/>
          <w:szCs w:val="24"/>
        </w:rPr>
        <w:t xml:space="preserve"> 6</w:t>
      </w:r>
    </w:p>
    <w:p w14:paraId="2D736853" w14:textId="77777777" w:rsidR="00A770B9" w:rsidRPr="00A770B9" w:rsidRDefault="00A770B9">
      <w:pPr>
        <w:rPr>
          <w:b/>
          <w:bCs/>
          <w:sz w:val="24"/>
          <w:szCs w:val="24"/>
        </w:rPr>
      </w:pPr>
    </w:p>
    <w:p w14:paraId="20C50CEF" w14:textId="69972DCA" w:rsidR="00A770B9" w:rsidRPr="00A770B9" w:rsidRDefault="00A770B9">
      <w:pPr>
        <w:rPr>
          <w:b/>
          <w:bCs/>
          <w:sz w:val="24"/>
          <w:szCs w:val="24"/>
        </w:rPr>
      </w:pPr>
      <w:r w:rsidRPr="00A770B9">
        <w:rPr>
          <w:b/>
          <w:bCs/>
          <w:sz w:val="24"/>
          <w:szCs w:val="24"/>
        </w:rPr>
        <w:t>Section 6                         Mental Health Policies                                              Page</w:t>
      </w:r>
      <w:r w:rsidR="00C262D3">
        <w:rPr>
          <w:b/>
          <w:bCs/>
          <w:sz w:val="24"/>
          <w:szCs w:val="24"/>
        </w:rPr>
        <w:t xml:space="preserve"> 7</w:t>
      </w:r>
    </w:p>
    <w:p w14:paraId="2FD3AC7D" w14:textId="77777777" w:rsidR="00A770B9" w:rsidRPr="00A770B9" w:rsidRDefault="00A770B9">
      <w:pPr>
        <w:rPr>
          <w:b/>
          <w:bCs/>
          <w:sz w:val="24"/>
          <w:szCs w:val="24"/>
        </w:rPr>
      </w:pPr>
    </w:p>
    <w:p w14:paraId="71989431" w14:textId="7A8C4E9D" w:rsidR="00A770B9" w:rsidRPr="00A770B9" w:rsidRDefault="00A770B9">
      <w:pPr>
        <w:rPr>
          <w:b/>
          <w:bCs/>
          <w:sz w:val="24"/>
          <w:szCs w:val="24"/>
        </w:rPr>
      </w:pPr>
      <w:r w:rsidRPr="00A770B9">
        <w:rPr>
          <w:b/>
          <w:bCs/>
          <w:sz w:val="24"/>
          <w:szCs w:val="24"/>
        </w:rPr>
        <w:t>Section 7                        The birth of Medication                                            Page</w:t>
      </w:r>
      <w:r w:rsidR="00C262D3">
        <w:rPr>
          <w:b/>
          <w:bCs/>
          <w:sz w:val="24"/>
          <w:szCs w:val="24"/>
        </w:rPr>
        <w:t xml:space="preserve"> 8</w:t>
      </w:r>
    </w:p>
    <w:p w14:paraId="4C8DF96A" w14:textId="77777777" w:rsidR="00A770B9" w:rsidRPr="00A770B9" w:rsidRDefault="00A770B9">
      <w:pPr>
        <w:rPr>
          <w:b/>
          <w:bCs/>
          <w:sz w:val="24"/>
          <w:szCs w:val="24"/>
        </w:rPr>
      </w:pPr>
    </w:p>
    <w:p w14:paraId="412D9F79" w14:textId="60F697FF" w:rsidR="00A770B9" w:rsidRPr="00A770B9" w:rsidRDefault="00A770B9">
      <w:pPr>
        <w:rPr>
          <w:b/>
          <w:bCs/>
          <w:sz w:val="24"/>
          <w:szCs w:val="24"/>
        </w:rPr>
      </w:pPr>
      <w:r w:rsidRPr="00A770B9">
        <w:rPr>
          <w:b/>
          <w:bCs/>
          <w:sz w:val="24"/>
          <w:szCs w:val="24"/>
        </w:rPr>
        <w:t>Section 8                         Conclusion                                                                   Page</w:t>
      </w:r>
      <w:r w:rsidR="00C262D3">
        <w:rPr>
          <w:b/>
          <w:bCs/>
          <w:sz w:val="24"/>
          <w:szCs w:val="24"/>
        </w:rPr>
        <w:t xml:space="preserve"> 9</w:t>
      </w:r>
    </w:p>
    <w:p w14:paraId="6B1C1C60" w14:textId="77777777" w:rsidR="00A770B9" w:rsidRPr="00A770B9" w:rsidRDefault="00A770B9">
      <w:pPr>
        <w:rPr>
          <w:b/>
          <w:bCs/>
          <w:sz w:val="24"/>
          <w:szCs w:val="24"/>
        </w:rPr>
      </w:pPr>
    </w:p>
    <w:p w14:paraId="75CF906A" w14:textId="2B79B1E4" w:rsidR="00A770B9" w:rsidRPr="00A770B9" w:rsidRDefault="00A770B9">
      <w:pPr>
        <w:rPr>
          <w:b/>
          <w:bCs/>
          <w:sz w:val="24"/>
          <w:szCs w:val="24"/>
        </w:rPr>
      </w:pPr>
      <w:r w:rsidRPr="00A770B9">
        <w:rPr>
          <w:b/>
          <w:bCs/>
          <w:sz w:val="24"/>
          <w:szCs w:val="24"/>
        </w:rPr>
        <w:t>Section 9                         References                                                                   Page</w:t>
      </w:r>
      <w:r w:rsidR="00C262D3">
        <w:rPr>
          <w:b/>
          <w:bCs/>
          <w:sz w:val="24"/>
          <w:szCs w:val="24"/>
        </w:rPr>
        <w:t xml:space="preserve"> 10, 11, &amp;12</w:t>
      </w:r>
    </w:p>
    <w:p w14:paraId="698BD81B" w14:textId="34EE7673" w:rsidR="00A770B9" w:rsidRPr="00A770B9" w:rsidRDefault="00A770B9">
      <w:pPr>
        <w:rPr>
          <w:b/>
          <w:bCs/>
          <w:sz w:val="24"/>
          <w:szCs w:val="24"/>
        </w:rPr>
      </w:pPr>
    </w:p>
    <w:p w14:paraId="3B42F02C" w14:textId="12048C06" w:rsidR="00A770B9" w:rsidRPr="00A770B9" w:rsidRDefault="00A770B9">
      <w:pPr>
        <w:rPr>
          <w:b/>
          <w:bCs/>
          <w:sz w:val="24"/>
          <w:szCs w:val="24"/>
        </w:rPr>
      </w:pPr>
    </w:p>
    <w:p w14:paraId="5D76BF6C" w14:textId="77777777" w:rsidR="00A770B9" w:rsidRDefault="00A770B9" w:rsidP="00A770B9">
      <w:pPr>
        <w:rPr>
          <w:b/>
          <w:bCs/>
        </w:rPr>
      </w:pPr>
    </w:p>
    <w:p w14:paraId="68E9A06E" w14:textId="6D26E3A9" w:rsidR="00716791" w:rsidRDefault="00716791" w:rsidP="00A770B9">
      <w:pPr>
        <w:rPr>
          <w:b/>
          <w:bCs/>
        </w:rPr>
      </w:pPr>
      <w:r>
        <w:rPr>
          <w:b/>
          <w:bCs/>
        </w:rPr>
        <w:lastRenderedPageBreak/>
        <w:t>Introduction</w:t>
      </w:r>
    </w:p>
    <w:p w14:paraId="18D6BF88" w14:textId="698B2296" w:rsidR="00716791" w:rsidRDefault="00716791" w:rsidP="004430D7">
      <w:pPr>
        <w:spacing w:line="360" w:lineRule="auto"/>
        <w:jc w:val="both"/>
      </w:pPr>
      <w:r w:rsidRPr="00716791">
        <w:t xml:space="preserve">This </w:t>
      </w:r>
      <w:r w:rsidR="00C262D3">
        <w:t>report</w:t>
      </w:r>
      <w:r>
        <w:t xml:space="preserve"> will be looking into the history of m</w:t>
      </w:r>
      <w:r w:rsidR="00C262D3">
        <w:t>e</w:t>
      </w:r>
      <w:r>
        <w:t xml:space="preserve">ntal health, and the understanding of schizophrenia. First it will </w:t>
      </w:r>
      <w:r w:rsidR="00C262D3">
        <w:t>investigate</w:t>
      </w:r>
      <w:r>
        <w:t xml:space="preserve"> the history of mental health disorders, before going on to analyse what mental hea</w:t>
      </w:r>
      <w:r w:rsidR="00C262D3">
        <w:t>l</w:t>
      </w:r>
      <w:r>
        <w:t xml:space="preserve">th disorders are. According to the WHO (2022) mental health, is a way that a person thinks, and behaves. The </w:t>
      </w:r>
      <w:r w:rsidR="00C262D3">
        <w:t>report</w:t>
      </w:r>
      <w:r>
        <w:t xml:space="preserve"> </w:t>
      </w:r>
      <w:r w:rsidR="0056427E">
        <w:t>will discuss</w:t>
      </w:r>
      <w:r>
        <w:t xml:space="preserve"> at what stage in a </w:t>
      </w:r>
      <w:r w:rsidR="0056427E">
        <w:t>person’s</w:t>
      </w:r>
      <w:r>
        <w:t xml:space="preserve"> life mental health illness usually begins, and looking into the stigma that people </w:t>
      </w:r>
      <w:proofErr w:type="gramStart"/>
      <w:r>
        <w:t>have to</w:t>
      </w:r>
      <w:proofErr w:type="gramEnd"/>
      <w:r>
        <w:t xml:space="preserve"> endure, when they are diagnosed with a mental health illness. </w:t>
      </w:r>
      <w:r w:rsidR="00C262D3">
        <w:t>(Schnider</w:t>
      </w:r>
      <w:r>
        <w:t xml:space="preserve"> 2014) Then the </w:t>
      </w:r>
      <w:r w:rsidR="0056427E">
        <w:t>report</w:t>
      </w:r>
      <w:r>
        <w:t xml:space="preserve"> will go on to discuss, schizophrenia, what it is, who it affects, and some of the fundamental issues that are associated</w:t>
      </w:r>
      <w:r w:rsidR="00C262D3">
        <w:t xml:space="preserve"> with</w:t>
      </w:r>
      <w:r>
        <w:t xml:space="preserve"> </w:t>
      </w:r>
      <w:r w:rsidR="00C364F6">
        <w:t xml:space="preserve">schizophrenia. Looking into ways that help people who are diagnosed with schizophrenia, and some of the possible ways of dealing with the illness. The </w:t>
      </w:r>
      <w:r w:rsidR="0056427E">
        <w:t>report</w:t>
      </w:r>
      <w:r w:rsidR="00C364F6">
        <w:t xml:space="preserve"> will then go on to look at how people with schizophrenia are diagnosed and how professionals go about diagnosing someone with schizophrenia legally. By looking into some of the health policies, should give an understanding of how people with mental health disorder are diagnosed and some of the reasons why someone can be detained, as well as looking at their rights as a person. Looking at ethnic minorities, and the mental health </w:t>
      </w:r>
      <w:r w:rsidR="00F83CBA">
        <w:t>Acts,</w:t>
      </w:r>
      <w:r w:rsidR="00C364F6">
        <w:t xml:space="preserve"> that are compulsory part of detaining a mentally ill </w:t>
      </w:r>
      <w:r w:rsidR="00F83CBA">
        <w:t>person. The</w:t>
      </w:r>
      <w:r w:rsidR="00C364F6">
        <w:t xml:space="preserve"> </w:t>
      </w:r>
      <w:r w:rsidR="0056427E">
        <w:t>report</w:t>
      </w:r>
      <w:r w:rsidR="00C364F6">
        <w:t xml:space="preserve"> will then go on to discuss medication, beginning with the first ever medications, before going on to address up to date medications, used for people with </w:t>
      </w:r>
      <w:r w:rsidR="00F83CBA">
        <w:t>are mentally</w:t>
      </w:r>
      <w:r w:rsidR="00C364F6">
        <w:t xml:space="preserve"> ill with schizophrenia.</w:t>
      </w:r>
    </w:p>
    <w:p w14:paraId="0175BFC7" w14:textId="77777777" w:rsidR="00783DBE" w:rsidRDefault="00783DBE" w:rsidP="004430D7">
      <w:pPr>
        <w:spacing w:line="360" w:lineRule="auto"/>
        <w:jc w:val="both"/>
      </w:pPr>
    </w:p>
    <w:p w14:paraId="12DB3AEC" w14:textId="77777777" w:rsidR="00F83CBA" w:rsidRDefault="00F83CBA" w:rsidP="004430D7">
      <w:pPr>
        <w:spacing w:line="360" w:lineRule="auto"/>
        <w:jc w:val="both"/>
      </w:pPr>
    </w:p>
    <w:p w14:paraId="3153C1DC" w14:textId="5635341B" w:rsidR="00F83CBA" w:rsidRPr="00F83CBA" w:rsidRDefault="00F83CBA" w:rsidP="004430D7">
      <w:pPr>
        <w:spacing w:line="360" w:lineRule="auto"/>
        <w:jc w:val="both"/>
        <w:rPr>
          <w:b/>
          <w:bCs/>
        </w:rPr>
      </w:pPr>
      <w:r w:rsidRPr="00F83CBA">
        <w:rPr>
          <w:b/>
          <w:bCs/>
        </w:rPr>
        <w:t>The History of Mental Health</w:t>
      </w:r>
    </w:p>
    <w:p w14:paraId="4E1864B2" w14:textId="2B990F37" w:rsidR="00A4460A" w:rsidRDefault="00A4460A" w:rsidP="004430D7">
      <w:pPr>
        <w:spacing w:line="360" w:lineRule="auto"/>
        <w:jc w:val="both"/>
      </w:pPr>
      <w:r>
        <w:t xml:space="preserve">Ancient Greeks believed that mental disorders were caused by imbalances in a person’s body fluid, or blood. According </w:t>
      </w:r>
      <w:r w:rsidR="009A033E">
        <w:t>Tzeferakos and Douzenis (2014)</w:t>
      </w:r>
      <w:r>
        <w:t xml:space="preserve"> </w:t>
      </w:r>
      <w:r w:rsidR="00D3142A">
        <w:t xml:space="preserve">in </w:t>
      </w:r>
      <w:r>
        <w:t>ancient</w:t>
      </w:r>
      <w:r w:rsidR="00D3142A">
        <w:t xml:space="preserve"> Greece,</w:t>
      </w:r>
      <w:r>
        <w:t xml:space="preserve"> infanticide was a way of dealing with children, who were diagnosed with unusual behaviour. </w:t>
      </w:r>
      <w:r w:rsidR="00E829D6">
        <w:t>Although according to Sneed (2021) the most usual way of killing unwanted children in ancient Greece was to leave them out in the wild, where they would not survive.</w:t>
      </w:r>
      <w:r w:rsidR="00224852">
        <w:t xml:space="preserve"> Throughout the middle ages (AD 500-1300) the catholic church believed that people were born evil, and must be educated in the way of righteousness, to be able to overcome their inherent nature. Kroll </w:t>
      </w:r>
      <w:r w:rsidR="002A48FE">
        <w:t>(</w:t>
      </w:r>
      <w:r w:rsidR="00224852">
        <w:t>1973)</w:t>
      </w:r>
      <w:r w:rsidR="002A48FE">
        <w:t xml:space="preserve"> suggests that children who were condemned</w:t>
      </w:r>
      <w:r w:rsidR="00562326">
        <w:t>, with mental illness,</w:t>
      </w:r>
      <w:r w:rsidR="002A48FE">
        <w:t xml:space="preserve"> might be burn</w:t>
      </w:r>
      <w:r w:rsidR="0049092D">
        <w:t>t</w:t>
      </w:r>
      <w:r w:rsidR="002A48FE">
        <w:t xml:space="preserve"> at the stake as </w:t>
      </w:r>
      <w:r w:rsidR="00D07A64">
        <w:t>witches</w:t>
      </w:r>
      <w:r w:rsidR="0056427E">
        <w:t>,</w:t>
      </w:r>
      <w:r w:rsidR="00D07A64">
        <w:t xml:space="preserve"> or</w:t>
      </w:r>
      <w:r w:rsidR="002A48FE">
        <w:t xml:space="preserve"> forced to serve the church for the rest of their lives.</w:t>
      </w:r>
      <w:r w:rsidR="00D07A64" w:rsidRPr="00D07A64">
        <w:t xml:space="preserve"> </w:t>
      </w:r>
      <w:r w:rsidR="00D07A64">
        <w:t xml:space="preserve"> Although in many communities</w:t>
      </w:r>
      <w:r w:rsidR="00562326">
        <w:t>,</w:t>
      </w:r>
      <w:r w:rsidR="00D07A64">
        <w:t xml:space="preserve"> </w:t>
      </w:r>
      <w:r w:rsidR="00562326">
        <w:t>churches were</w:t>
      </w:r>
      <w:r w:rsidR="00D07A64">
        <w:t xml:space="preserve"> good to mentally ill </w:t>
      </w:r>
      <w:r w:rsidR="007E4861">
        <w:t>people</w:t>
      </w:r>
      <w:r w:rsidR="00562326">
        <w:t>,</w:t>
      </w:r>
      <w:r w:rsidR="007E4861">
        <w:t xml:space="preserve"> and</w:t>
      </w:r>
      <w:r w:rsidR="00D07A64">
        <w:t xml:space="preserve"> provided refuge for them.</w:t>
      </w:r>
    </w:p>
    <w:p w14:paraId="2C95AC92" w14:textId="050A33A9" w:rsidR="004430D7" w:rsidRDefault="004430D7" w:rsidP="004430D7">
      <w:pPr>
        <w:spacing w:line="360" w:lineRule="auto"/>
        <w:jc w:val="both"/>
      </w:pPr>
    </w:p>
    <w:p w14:paraId="736C8CF8" w14:textId="2668F73D" w:rsidR="004430D7" w:rsidRDefault="004430D7" w:rsidP="004430D7">
      <w:pPr>
        <w:spacing w:line="360" w:lineRule="auto"/>
        <w:jc w:val="both"/>
      </w:pPr>
    </w:p>
    <w:p w14:paraId="296B961D" w14:textId="77777777" w:rsidR="004430D7" w:rsidRDefault="004430D7" w:rsidP="004430D7">
      <w:pPr>
        <w:spacing w:line="360" w:lineRule="auto"/>
        <w:jc w:val="both"/>
      </w:pPr>
    </w:p>
    <w:p w14:paraId="61294F25" w14:textId="21613644" w:rsidR="002A48FE" w:rsidRDefault="002A48FE" w:rsidP="004430D7">
      <w:pPr>
        <w:spacing w:line="360" w:lineRule="auto"/>
        <w:jc w:val="both"/>
      </w:pPr>
      <w:r>
        <w:lastRenderedPageBreak/>
        <w:t xml:space="preserve">The first institution for the insane was established in Metz, France in the year AD 1100 (Schneider </w:t>
      </w:r>
      <w:r w:rsidR="00C108C3">
        <w:t>2014) and according</w:t>
      </w:r>
      <w:r>
        <w:t xml:space="preserve"> to Mora (2008)</w:t>
      </w:r>
      <w:r w:rsidR="00D07A64">
        <w:t xml:space="preserve"> the treatment in the </w:t>
      </w:r>
      <w:r w:rsidR="00C108C3">
        <w:t>institutions</w:t>
      </w:r>
      <w:r w:rsidR="00D07A64">
        <w:t xml:space="preserve"> in France</w:t>
      </w:r>
      <w:r w:rsidR="007E4861">
        <w:t>,</w:t>
      </w:r>
      <w:r w:rsidR="00D07A64">
        <w:t xml:space="preserve"> </w:t>
      </w:r>
      <w:r w:rsidR="00C108C3">
        <w:t>were no</w:t>
      </w:r>
      <w:r w:rsidR="00D07A64">
        <w:t xml:space="preserve"> more less human</w:t>
      </w:r>
      <w:r w:rsidR="007E4861">
        <w:t>,</w:t>
      </w:r>
      <w:r w:rsidR="00D07A64">
        <w:t xml:space="preserve"> than in the psychiatric hospitals in the 17</w:t>
      </w:r>
      <w:r w:rsidR="00D07A64" w:rsidRPr="00D07A64">
        <w:rPr>
          <w:vertAlign w:val="superscript"/>
        </w:rPr>
        <w:t>th</w:t>
      </w:r>
      <w:r w:rsidR="00D07A64">
        <w:t xml:space="preserve"> to 19</w:t>
      </w:r>
      <w:r w:rsidR="00D07A64" w:rsidRPr="00D07A64">
        <w:rPr>
          <w:vertAlign w:val="superscript"/>
        </w:rPr>
        <w:t>th</w:t>
      </w:r>
      <w:r w:rsidR="00D07A64">
        <w:t xml:space="preserve"> centuries, in England</w:t>
      </w:r>
      <w:r w:rsidR="00C108C3">
        <w:t>.</w:t>
      </w:r>
      <w:r w:rsidR="00D07A64" w:rsidRPr="00D07A64">
        <w:t xml:space="preserve"> </w:t>
      </w:r>
      <w:r w:rsidR="00D07A64">
        <w:t>During the 19</w:t>
      </w:r>
      <w:r w:rsidR="00D07A64" w:rsidRPr="007E5908">
        <w:rPr>
          <w:vertAlign w:val="superscript"/>
        </w:rPr>
        <w:t>th</w:t>
      </w:r>
      <w:r w:rsidR="00D07A64">
        <w:t xml:space="preserve"> century in the United Kingdom (UK)according to Pilgrim (2020) people were certified under lunacy laws.</w:t>
      </w:r>
      <w:r w:rsidR="00C108C3">
        <w:t xml:space="preserve"> Which the state only made provisions for the control of </w:t>
      </w:r>
      <w:r w:rsidR="007E4861">
        <w:t xml:space="preserve">madness. For much of the medieval era there were only two diagnoses of mental illness, which were </w:t>
      </w:r>
      <w:r w:rsidR="00E30494">
        <w:t>idiocy</w:t>
      </w:r>
      <w:r w:rsidR="007E4861">
        <w:t xml:space="preserve">, known now as intellectual disability, or lunacy, which is now known as psychosis or </w:t>
      </w:r>
      <w:r w:rsidR="007407EB">
        <w:t>schizophrenia (</w:t>
      </w:r>
      <w:r w:rsidR="00E30494">
        <w:t>Schneider 2014).</w:t>
      </w:r>
      <w:r w:rsidR="00C108C3">
        <w:t xml:space="preserve"> It was not until the first world war in 1914, that soldiers began to break down with shell shock, now called post-traumatic stress disorder</w:t>
      </w:r>
      <w:r w:rsidR="00475FD4">
        <w:t xml:space="preserve"> (PTSD)</w:t>
      </w:r>
      <w:r w:rsidR="00C108C3">
        <w:t xml:space="preserve"> (Stone 1985). </w:t>
      </w:r>
      <w:r w:rsidR="007A142D">
        <w:t>From then on psychiatry changed from madness to nervousness, caused by stress and trauma. (Bynum et al 2018)</w:t>
      </w:r>
    </w:p>
    <w:p w14:paraId="69E10BB6" w14:textId="798B32CF" w:rsidR="00A770B9" w:rsidRDefault="00A770B9" w:rsidP="004430D7">
      <w:pPr>
        <w:spacing w:line="360" w:lineRule="auto"/>
        <w:jc w:val="both"/>
      </w:pPr>
    </w:p>
    <w:p w14:paraId="162BF83E" w14:textId="495917A7" w:rsidR="00A575F2" w:rsidRPr="00A575F2" w:rsidRDefault="00A575F2" w:rsidP="004430D7">
      <w:pPr>
        <w:spacing w:line="360" w:lineRule="auto"/>
        <w:jc w:val="both"/>
        <w:rPr>
          <w:b/>
          <w:bCs/>
        </w:rPr>
      </w:pPr>
      <w:r w:rsidRPr="00A575F2">
        <w:rPr>
          <w:b/>
          <w:bCs/>
        </w:rPr>
        <w:t>Mental Health.</w:t>
      </w:r>
    </w:p>
    <w:p w14:paraId="1DEC9135" w14:textId="7F3BF81A" w:rsidR="005B3FFB" w:rsidRDefault="005B3FFB" w:rsidP="004430D7">
      <w:pPr>
        <w:spacing w:line="360" w:lineRule="auto"/>
        <w:jc w:val="both"/>
      </w:pPr>
      <w:r>
        <w:t>Mental disorder, also referred to as mental illness, or psychiatric disorder, which according to the World Health Organisation (WHO) (2022) refers to a person’s cognitive, behavioural, and emotional well-being. Mental health is about how people feel, think, and behave, and can have a wide range of causes.</w:t>
      </w:r>
      <w:r w:rsidRPr="00A64CBF">
        <w:t xml:space="preserve"> </w:t>
      </w:r>
      <w:r>
        <w:t xml:space="preserve">Mental health can affect a person’s thinking, perceptions, mood, and behaviour, making it difficult to cope with work, relationships, </w:t>
      </w:r>
      <w:r w:rsidR="009337D4">
        <w:t>school,</w:t>
      </w:r>
      <w:r>
        <w:t xml:space="preserve"> and other demands. For many people a combination of problems, associated with mental health, could include childhood abuse, neglect, social isolation, loneliness, and abuse. According to Mind (2017) other forms of mental illness could be affected by dept or poverty, racism, discrimination, </w:t>
      </w:r>
      <w:r w:rsidR="0056427E">
        <w:t>or</w:t>
      </w:r>
      <w:r>
        <w:t xml:space="preserve"> the loss of a loved one. (Bereavement) These are just some of the causes of mental disorders, as according to research the exact causes are not known.</w:t>
      </w:r>
    </w:p>
    <w:p w14:paraId="55D5BFE8" w14:textId="04300C70" w:rsidR="004430D7" w:rsidRDefault="004430D7" w:rsidP="004430D7">
      <w:pPr>
        <w:spacing w:line="360" w:lineRule="auto"/>
        <w:jc w:val="both"/>
      </w:pPr>
    </w:p>
    <w:p w14:paraId="4259E068" w14:textId="0D02C6B5" w:rsidR="004430D7" w:rsidRDefault="004430D7" w:rsidP="004430D7">
      <w:pPr>
        <w:spacing w:line="360" w:lineRule="auto"/>
        <w:jc w:val="both"/>
      </w:pPr>
    </w:p>
    <w:p w14:paraId="3E8DC7D3" w14:textId="6037BAB9" w:rsidR="004430D7" w:rsidRDefault="004430D7" w:rsidP="004430D7">
      <w:pPr>
        <w:spacing w:line="360" w:lineRule="auto"/>
        <w:jc w:val="both"/>
      </w:pPr>
    </w:p>
    <w:p w14:paraId="55033993" w14:textId="77C4AB98" w:rsidR="004430D7" w:rsidRDefault="004430D7" w:rsidP="004430D7">
      <w:pPr>
        <w:spacing w:line="360" w:lineRule="auto"/>
        <w:jc w:val="both"/>
      </w:pPr>
    </w:p>
    <w:p w14:paraId="4EF7D556" w14:textId="14C02C78" w:rsidR="004430D7" w:rsidRDefault="004430D7" w:rsidP="004430D7">
      <w:pPr>
        <w:spacing w:line="360" w:lineRule="auto"/>
        <w:jc w:val="both"/>
      </w:pPr>
    </w:p>
    <w:p w14:paraId="2B76C479" w14:textId="065C1760" w:rsidR="004430D7" w:rsidRDefault="004430D7" w:rsidP="004430D7">
      <w:pPr>
        <w:spacing w:line="360" w:lineRule="auto"/>
        <w:jc w:val="both"/>
      </w:pPr>
    </w:p>
    <w:p w14:paraId="15F960F2" w14:textId="1B08D7B1" w:rsidR="004430D7" w:rsidRDefault="004430D7" w:rsidP="004430D7">
      <w:pPr>
        <w:spacing w:line="360" w:lineRule="auto"/>
        <w:jc w:val="both"/>
      </w:pPr>
    </w:p>
    <w:p w14:paraId="6D18F3D1" w14:textId="77777777" w:rsidR="00C96412" w:rsidRDefault="00C96412" w:rsidP="004430D7">
      <w:pPr>
        <w:spacing w:line="360" w:lineRule="auto"/>
        <w:jc w:val="both"/>
      </w:pPr>
    </w:p>
    <w:p w14:paraId="6C10DE4B" w14:textId="77777777" w:rsidR="00C96412" w:rsidRDefault="005B3FFB" w:rsidP="004430D7">
      <w:pPr>
        <w:spacing w:line="360" w:lineRule="auto"/>
        <w:jc w:val="both"/>
      </w:pPr>
      <w:r>
        <w:lastRenderedPageBreak/>
        <w:t>Mental health problems can begin as early as fourteen years of age, and some young people have a greater risk of mental health conditions than others, like those who are in the care system, feeling of exclusion or discrimination, lack of love, and quality support.</w:t>
      </w:r>
      <w:r w:rsidR="006E7E3F">
        <w:t xml:space="preserve"> (CDC 2020)</w:t>
      </w:r>
      <w:r>
        <w:t xml:space="preserve"> Others could include youngsters with special needs, like those with chronic illness, autism, or other neurological conditions</w:t>
      </w:r>
      <w:r w:rsidR="006E7E3F">
        <w:t>.</w:t>
      </w:r>
      <w:r>
        <w:t xml:space="preserve">  </w:t>
      </w:r>
      <w:r w:rsidR="006E7E3F">
        <w:t>A</w:t>
      </w:r>
      <w:r>
        <w:t>ccording to CDC (2020) people with disabilities report experiencing almost five times mental distress as people without disabilities. Although according to the Mental Health Foundation (2022) nine out of ten people in general, with mental health problems state that stigma and discrimination have a negative effect on their lives.</w:t>
      </w:r>
      <w:r w:rsidR="006E7E3F">
        <w:t xml:space="preserve"> For </w:t>
      </w:r>
      <w:r w:rsidR="00D47A9B">
        <w:t>instance,</w:t>
      </w:r>
      <w:r w:rsidR="006E7E3F">
        <w:t xml:space="preserve"> stigma has two main aspects, first the person that is stigmatised is perceived stereotypically, as an example of a social group, rather than tentatively and respectfully as an individual (Pilgrim 2020) and secondly the stereo typing or social typing has negative </w:t>
      </w:r>
      <w:r w:rsidR="00D47A9B">
        <w:t>connotations. (</w:t>
      </w:r>
      <w:r w:rsidR="006E7E3F">
        <w:t xml:space="preserve">Pilgrim 2020) These two features are associated with emotional reactions in others, such as fear, contempt, and </w:t>
      </w:r>
      <w:r w:rsidR="00D47A9B">
        <w:t>disgust</w:t>
      </w:r>
      <w:r w:rsidR="0056427E">
        <w:t>,</w:t>
      </w:r>
      <w:r w:rsidR="00D47A9B">
        <w:t xml:space="preserve"> although pity and concern maybe evoked. According to</w:t>
      </w:r>
      <w:r>
        <w:t xml:space="preserve"> Roberts</w:t>
      </w:r>
      <w:r w:rsidR="00D47A9B">
        <w:t xml:space="preserve"> (2022) the</w:t>
      </w:r>
      <w:r w:rsidR="00A575F2">
        <w:t xml:space="preserve"> stigma of mental health, is</w:t>
      </w:r>
      <w:r w:rsidR="00D47A9B">
        <w:t xml:space="preserve"> </w:t>
      </w:r>
      <w:r w:rsidR="00077609">
        <w:t>now one</w:t>
      </w:r>
      <w:r w:rsidR="00A575F2">
        <w:t xml:space="preserve"> of the</w:t>
      </w:r>
      <w:r w:rsidR="00D47A9B">
        <w:t xml:space="preserve"> UK Governments (2011)</w:t>
      </w:r>
      <w:r w:rsidR="00A575F2">
        <w:t xml:space="preserve"> highest priorities in helping people with poor mental health over the next decade</w:t>
      </w:r>
      <w:r w:rsidR="00077609">
        <w:t xml:space="preserve"> (Department of Hea</w:t>
      </w:r>
      <w:r w:rsidR="0056427E">
        <w:t>l</w:t>
      </w:r>
      <w:r w:rsidR="00077609">
        <w:t>th 2011).</w:t>
      </w:r>
      <w:r w:rsidR="00077609" w:rsidRPr="00D47A9B">
        <w:t xml:space="preserve"> </w:t>
      </w:r>
    </w:p>
    <w:p w14:paraId="391969D6" w14:textId="714E8352" w:rsidR="004430D7" w:rsidRDefault="00077609" w:rsidP="004430D7">
      <w:pPr>
        <w:spacing w:line="360" w:lineRule="auto"/>
        <w:jc w:val="both"/>
      </w:pPr>
      <w:r>
        <w:t xml:space="preserve"> </w:t>
      </w:r>
    </w:p>
    <w:p w14:paraId="38B2E943" w14:textId="2BEC9992" w:rsidR="003745A7" w:rsidRPr="00EB7696" w:rsidRDefault="00077609" w:rsidP="004430D7">
      <w:pPr>
        <w:spacing w:line="360" w:lineRule="auto"/>
        <w:jc w:val="both"/>
      </w:pPr>
      <w:r>
        <w:t xml:space="preserve"> </w:t>
      </w:r>
      <w:r w:rsidR="003745A7" w:rsidRPr="003745A7">
        <w:rPr>
          <w:b/>
          <w:bCs/>
        </w:rPr>
        <w:t>Schizophrenia.</w:t>
      </w:r>
    </w:p>
    <w:p w14:paraId="7E445D18" w14:textId="0F3629C1" w:rsidR="003745A7" w:rsidRDefault="003745A7" w:rsidP="004430D7">
      <w:pPr>
        <w:spacing w:line="360" w:lineRule="auto"/>
        <w:jc w:val="both"/>
      </w:pPr>
      <w:r w:rsidRPr="003745A7">
        <w:t>Schi</w:t>
      </w:r>
      <w:r>
        <w:t>zophrenia is a complex, chronic mental health disorder,</w:t>
      </w:r>
      <w:r w:rsidR="00CC36C6">
        <w:t xml:space="preserve"> which </w:t>
      </w:r>
      <w:r w:rsidR="00C96412">
        <w:t>is characterised</w:t>
      </w:r>
      <w:r w:rsidR="00CC36C6">
        <w:t xml:space="preserve"> by a range of symptoms, including hallucinations, delusions, disorganised behaviour, and impaired cognitive ability to function properly in everyday life.</w:t>
      </w:r>
      <w:r w:rsidR="00C96412">
        <w:t xml:space="preserve"> There are positive and negative symptoms of schizophrenia, the positive symptoms are thought to be any change in behaviour, such as hallucinations, or delusions, where the negative thoughts are where people, appear to be withdrawn from the world around them, taking no interest, in everyday activities, and very often seam to appear emotionless and flat. (NHS 2022) The</w:t>
      </w:r>
      <w:r w:rsidR="004F4357">
        <w:t xml:space="preserve"> precise cause for schizophrenia are unknown and arise from a range of multiple factors.  </w:t>
      </w:r>
      <w:r w:rsidR="00CC36C6">
        <w:t xml:space="preserve">Patel et al </w:t>
      </w:r>
      <w:r w:rsidR="004F4357">
        <w:t>(</w:t>
      </w:r>
      <w:r w:rsidR="00CC36C6">
        <w:t>2014)</w:t>
      </w:r>
      <w:r w:rsidR="004F4357">
        <w:t xml:space="preserve"> suggests that one explanation of schizophrenia is that the disorder began </w:t>
      </w:r>
      <w:r w:rsidR="007B5695">
        <w:t>with obstetric complications including,</w:t>
      </w:r>
      <w:r w:rsidR="004F4357">
        <w:t xml:space="preserve"> bleeding during pregnancy, emergency caesarean section, asphyxia, and low birth weight</w:t>
      </w:r>
      <w:r w:rsidR="007B5695">
        <w:t xml:space="preserve">, which have all been associated with schizophrenia in later life. Scientific evidence supports the fact that genetics play an important part in schizophrenia, and found that if both parents had </w:t>
      </w:r>
      <w:r w:rsidR="001F03DC">
        <w:t>schizophrenia,</w:t>
      </w:r>
      <w:r w:rsidR="007B5695">
        <w:t xml:space="preserve"> then the chances that their child will develop schizophrenia is forty percent.</w:t>
      </w:r>
      <w:r w:rsidR="009115E1">
        <w:t xml:space="preserve"> Fleishhacker et al (2014 suggests that as well as genetics environmental factors need to be considered.</w:t>
      </w:r>
      <w:r w:rsidR="000C0CB2">
        <w:t xml:space="preserve"> According to  NICE (2014) </w:t>
      </w:r>
      <w:r w:rsidR="00395001">
        <w:t xml:space="preserve"> Schizophrenia, can vary  considerably, for instance, some people may experience disturbing symptoms only briefly, while others live with them for months or even </w:t>
      </w:r>
      <w:r w:rsidR="000C0CB2">
        <w:t xml:space="preserve">years, and some people have been known to recover fully. Although according to (Philips, </w:t>
      </w:r>
      <w:r w:rsidR="00166740">
        <w:t>Sanford,</w:t>
      </w:r>
      <w:r w:rsidR="000C0CB2">
        <w:t xml:space="preserve"> and Johnstone (2012) for them who do </w:t>
      </w:r>
      <w:r w:rsidR="004C0D5D">
        <w:t>recover,</w:t>
      </w:r>
      <w:r w:rsidR="000C0CB2">
        <w:t xml:space="preserve"> they could have reoccurrences, which can be affected by </w:t>
      </w:r>
      <w:r w:rsidR="000C0CB2">
        <w:lastRenderedPageBreak/>
        <w:t>stress, social adversity, and isolation</w:t>
      </w:r>
      <w:r w:rsidR="0056427E">
        <w:t>.</w:t>
      </w:r>
      <w:r w:rsidR="000C0CB2">
        <w:t xml:space="preserve"> </w:t>
      </w:r>
      <w:r w:rsidR="002B2849">
        <w:t>One of the most fundamental issues is, that people with schizophrenia die fifteen to twenty years earlier than the rest of the population</w:t>
      </w:r>
      <w:r w:rsidR="000C0CB2">
        <w:t xml:space="preserve"> (Philips, Sanford, and Johnstone 2012)</w:t>
      </w:r>
    </w:p>
    <w:p w14:paraId="4FAB9AD1" w14:textId="77777777" w:rsidR="00F83CBA" w:rsidRDefault="00F83CBA" w:rsidP="004430D7">
      <w:pPr>
        <w:spacing w:line="360" w:lineRule="auto"/>
        <w:jc w:val="both"/>
      </w:pPr>
    </w:p>
    <w:p w14:paraId="5A38C0D0" w14:textId="126DCCCC" w:rsidR="004430D7" w:rsidRDefault="009115E1" w:rsidP="004430D7">
      <w:pPr>
        <w:spacing w:line="360" w:lineRule="auto"/>
        <w:jc w:val="both"/>
      </w:pPr>
      <w:r>
        <w:t>Over the years</w:t>
      </w:r>
      <w:r w:rsidR="0056427E">
        <w:t>,</w:t>
      </w:r>
      <w:r>
        <w:t xml:space="preserve"> care for people with schizophrenia has improved, and according to Fleischhacker et al (2014) the protection and treatment of people with mental illness are now recognised by the United Nations (UN) as a fundamental right, and with the right care and support</w:t>
      </w:r>
      <w:r w:rsidR="0056427E">
        <w:t>,</w:t>
      </w:r>
      <w:r>
        <w:t xml:space="preserve"> people can recover and live fulfilled lives in the community. Treating schizophrenia </w:t>
      </w:r>
      <w:r w:rsidR="005B3FFB">
        <w:t>is usually treated with a combination of psychosocial therapy, a combination of medication and attention to environmental circumstances, which is likely to improve the outcome of schizophrenia treatment</w:t>
      </w:r>
      <w:r w:rsidR="000B2F8A">
        <w:t xml:space="preserve"> (Fleischhaker et al 2014) According to N</w:t>
      </w:r>
      <w:r w:rsidR="006530F3">
        <w:t>ICE</w:t>
      </w:r>
      <w:r w:rsidR="000B2F8A">
        <w:t xml:space="preserve"> (2009) people with long term mental health problems have a high rate of physical health </w:t>
      </w:r>
      <w:r w:rsidR="006530F3">
        <w:t>problems and</w:t>
      </w:r>
      <w:r w:rsidR="000B2F8A">
        <w:t xml:space="preserve"> require routine screening for their conditions. The </w:t>
      </w:r>
      <w:r w:rsidR="006530F3">
        <w:t>NICE</w:t>
      </w:r>
      <w:r w:rsidR="000B2F8A">
        <w:t xml:space="preserve"> guidelines </w:t>
      </w:r>
      <w:r w:rsidR="006530F3">
        <w:t>for schizophrenia recommend that people with severe mental illness, have annual physical screening, from their GP, that focuses on cardiovascular disease. (NICE 2009)</w:t>
      </w:r>
      <w:r w:rsidR="006B1AA3">
        <w:t xml:space="preserve"> This is because according to Simon (2022) people with schizophrenia, or  schizoaffective disorder, have a higher risk of heart disease at a younger age than previously thought. The link between mental disorders and heart disease is complex, but factors like obesity, diabetes and smoking all contribute to the </w:t>
      </w:r>
      <w:r w:rsidR="00A54F15">
        <w:t>risks</w:t>
      </w:r>
      <w:r w:rsidR="000D417E">
        <w:t>.</w:t>
      </w:r>
      <w:r w:rsidR="00A54F15">
        <w:t xml:space="preserve"> </w:t>
      </w:r>
      <w:r w:rsidR="006B1AA3">
        <w:t xml:space="preserve">Simon </w:t>
      </w:r>
      <w:r w:rsidR="00E55E41">
        <w:t>(</w:t>
      </w:r>
      <w:r w:rsidR="006B1AA3">
        <w:t>2022)</w:t>
      </w:r>
      <w:r w:rsidR="00E55E41">
        <w:t xml:space="preserve"> suggests </w:t>
      </w:r>
      <w:r w:rsidR="000D417E">
        <w:t>that because</w:t>
      </w:r>
      <w:r w:rsidR="00A54F15">
        <w:t xml:space="preserve"> the lower </w:t>
      </w:r>
      <w:r w:rsidR="00E55E41">
        <w:t>socioeconomic</w:t>
      </w:r>
      <w:r w:rsidR="00A54F15">
        <w:t xml:space="preserve"> statu</w:t>
      </w:r>
      <w:r w:rsidR="000D417E">
        <w:t>s</w:t>
      </w:r>
      <w:r w:rsidR="00A54F15">
        <w:t xml:space="preserve"> of </w:t>
      </w:r>
      <w:r w:rsidR="00E55E41">
        <w:t>someone’s</w:t>
      </w:r>
      <w:r w:rsidR="00A54F15">
        <w:t xml:space="preserve"> family and neighbourhood are also risk factors </w:t>
      </w:r>
      <w:r w:rsidR="00E55E41">
        <w:t>for schizophrenia, things like extra stress of living with a mental illness, housing instability, food insecurity, poor sleep, lack of exercise and social isolation</w:t>
      </w:r>
      <w:r w:rsidR="000D417E">
        <w:t>,</w:t>
      </w:r>
      <w:r w:rsidR="00E55E41">
        <w:t xml:space="preserve"> as </w:t>
      </w:r>
      <w:r w:rsidR="000D417E">
        <w:t xml:space="preserve">well as </w:t>
      </w:r>
      <w:r w:rsidR="00E55E41">
        <w:t>the use of some medications to treat symptoms of schizophrenia, can all have a contribution to cardiovascular disease. Therefore, screening for heart disease early on can benefit everyone concerned. (Simon 2022).</w:t>
      </w:r>
    </w:p>
    <w:p w14:paraId="57576B2C" w14:textId="4FB76281" w:rsidR="004430D7" w:rsidRDefault="004430D7" w:rsidP="004430D7">
      <w:pPr>
        <w:spacing w:line="360" w:lineRule="auto"/>
        <w:jc w:val="both"/>
      </w:pPr>
    </w:p>
    <w:p w14:paraId="494AE1CE" w14:textId="58C567BD" w:rsidR="004430D7" w:rsidRDefault="004430D7" w:rsidP="004430D7">
      <w:pPr>
        <w:spacing w:line="360" w:lineRule="auto"/>
        <w:jc w:val="both"/>
      </w:pPr>
    </w:p>
    <w:p w14:paraId="28299793" w14:textId="5EA8BB0A" w:rsidR="004430D7" w:rsidRDefault="004430D7" w:rsidP="004430D7">
      <w:pPr>
        <w:spacing w:line="360" w:lineRule="auto"/>
        <w:jc w:val="both"/>
      </w:pPr>
    </w:p>
    <w:p w14:paraId="0A1C6A45" w14:textId="7F25814D" w:rsidR="004430D7" w:rsidRDefault="004430D7" w:rsidP="004430D7">
      <w:pPr>
        <w:spacing w:line="360" w:lineRule="auto"/>
        <w:jc w:val="both"/>
      </w:pPr>
    </w:p>
    <w:p w14:paraId="5CDE5591" w14:textId="58857969" w:rsidR="004430D7" w:rsidRDefault="004430D7" w:rsidP="004430D7">
      <w:pPr>
        <w:spacing w:line="360" w:lineRule="auto"/>
        <w:jc w:val="both"/>
      </w:pPr>
    </w:p>
    <w:p w14:paraId="138F93E7" w14:textId="0629C7D5" w:rsidR="004430D7" w:rsidRDefault="004430D7" w:rsidP="004430D7">
      <w:pPr>
        <w:spacing w:line="360" w:lineRule="auto"/>
        <w:jc w:val="both"/>
      </w:pPr>
    </w:p>
    <w:p w14:paraId="0BE3F1BA" w14:textId="42BD1AA7" w:rsidR="004430D7" w:rsidRDefault="004430D7" w:rsidP="004430D7">
      <w:pPr>
        <w:spacing w:line="360" w:lineRule="auto"/>
        <w:jc w:val="both"/>
      </w:pPr>
    </w:p>
    <w:p w14:paraId="2EF8C69F" w14:textId="77777777" w:rsidR="00D906FC" w:rsidRDefault="00D906FC" w:rsidP="004430D7">
      <w:pPr>
        <w:spacing w:line="360" w:lineRule="auto"/>
        <w:jc w:val="both"/>
      </w:pPr>
    </w:p>
    <w:p w14:paraId="2E78B16A" w14:textId="40E1BC12" w:rsidR="00B9088E" w:rsidRPr="004430D7" w:rsidRDefault="00B9088E" w:rsidP="004430D7">
      <w:pPr>
        <w:spacing w:line="360" w:lineRule="auto"/>
        <w:jc w:val="both"/>
      </w:pPr>
      <w:r w:rsidRPr="00B9088E">
        <w:rPr>
          <w:b/>
          <w:bCs/>
        </w:rPr>
        <w:lastRenderedPageBreak/>
        <w:t>Classifications of mental disorders.</w:t>
      </w:r>
    </w:p>
    <w:p w14:paraId="7D622BF7" w14:textId="4C2A9C78" w:rsidR="00EB7696" w:rsidRDefault="00D64B34" w:rsidP="004430D7">
      <w:pPr>
        <w:spacing w:line="360" w:lineRule="auto"/>
        <w:jc w:val="both"/>
      </w:pPr>
      <w:r w:rsidRPr="00D64B34">
        <w:t>Diagnosing someone with schizophrenia</w:t>
      </w:r>
      <w:r>
        <w:t>,</w:t>
      </w:r>
      <w:r w:rsidRPr="00D64B34">
        <w:t xml:space="preserve"> involves ruling out other mental disorders</w:t>
      </w:r>
      <w:r>
        <w:t xml:space="preserve">, and deciding that the symptoms are not due to </w:t>
      </w:r>
      <w:r w:rsidR="000D417E">
        <w:t>other</w:t>
      </w:r>
      <w:r>
        <w:t xml:space="preserve"> medical condition, substance misuse, or </w:t>
      </w:r>
      <w:r w:rsidR="00883F19">
        <w:t xml:space="preserve">alcohol. (Paton et al 2014) </w:t>
      </w:r>
      <w:r w:rsidR="00E02C89">
        <w:t>t</w:t>
      </w:r>
      <w:r w:rsidR="00883F19">
        <w:t xml:space="preserve">hen </w:t>
      </w:r>
      <w:r w:rsidR="00E02C89">
        <w:t>using the ICD -1</w:t>
      </w:r>
      <w:r w:rsidR="00D906FC">
        <w:t>1</w:t>
      </w:r>
      <w:r w:rsidR="00E02C89">
        <w:t xml:space="preserve"> system to diagnose mental hea</w:t>
      </w:r>
      <w:r w:rsidR="000D417E">
        <w:t>l</w:t>
      </w:r>
      <w:r w:rsidR="00E02C89">
        <w:t xml:space="preserve">th disorder. </w:t>
      </w:r>
      <w:r w:rsidR="003D2347" w:rsidRPr="003D2347">
        <w:t xml:space="preserve"> ICD-</w:t>
      </w:r>
      <w:r w:rsidR="00D906FC">
        <w:t>11</w:t>
      </w:r>
      <w:r w:rsidR="006D037D">
        <w:t xml:space="preserve"> also known as Diagnostic Statistical Manual of Mental disorders</w:t>
      </w:r>
      <w:r w:rsidR="00E02C89">
        <w:t xml:space="preserve"> and DSM-5</w:t>
      </w:r>
      <w:r w:rsidR="00261AC5">
        <w:t xml:space="preserve"> </w:t>
      </w:r>
      <w:r w:rsidR="006D037D">
        <w:t xml:space="preserve">(American </w:t>
      </w:r>
      <w:r w:rsidR="00261AC5">
        <w:t>Psychiatric Association 2000)</w:t>
      </w:r>
      <w:r w:rsidR="003D2347" w:rsidRPr="003D2347">
        <w:t xml:space="preserve"> are the two most widely</w:t>
      </w:r>
      <w:r w:rsidR="003D2347">
        <w:t xml:space="preserve"> used classifications of mental disorders.</w:t>
      </w:r>
      <w:r w:rsidR="00261AC5">
        <w:t xml:space="preserve"> Although DSM-5 and ICD-</w:t>
      </w:r>
      <w:r w:rsidR="00D906FC">
        <w:t>11</w:t>
      </w:r>
      <w:r w:rsidR="00261AC5">
        <w:t xml:space="preserve"> are related, they are not the same, DSM provides a diagnostic and then the ICD billing codes are applied.</w:t>
      </w:r>
      <w:r w:rsidR="00EB7696">
        <w:t xml:space="preserve"> (NASW 2023)</w:t>
      </w:r>
      <w:r w:rsidR="003D2347">
        <w:t xml:space="preserve"> </w:t>
      </w:r>
      <w:r w:rsidR="00B9088E">
        <w:t xml:space="preserve"> </w:t>
      </w:r>
      <w:r w:rsidR="00E02C89">
        <w:t>T</w:t>
      </w:r>
      <w:r w:rsidR="00B9088E">
        <w:t>he ICD -</w:t>
      </w:r>
      <w:r w:rsidR="00D906FC">
        <w:t>11</w:t>
      </w:r>
      <w:r w:rsidR="00B9088E">
        <w:t xml:space="preserve"> </w:t>
      </w:r>
      <w:r w:rsidR="00EB7696">
        <w:t>is what is used for</w:t>
      </w:r>
      <w:r w:rsidR="00B9088E">
        <w:t xml:space="preserve"> the diagnose of schizophrenia</w:t>
      </w:r>
      <w:r w:rsidR="00E02C89">
        <w:t xml:space="preserve">, and </w:t>
      </w:r>
      <w:r w:rsidR="00B9088E">
        <w:t xml:space="preserve"> </w:t>
      </w:r>
      <w:r w:rsidR="00E02C89">
        <w:t>d</w:t>
      </w:r>
      <w:r w:rsidR="00EB7696">
        <w:t xml:space="preserve">epending </w:t>
      </w:r>
      <w:r w:rsidR="00B9088E">
        <w:t xml:space="preserve"> upon the presence of typical delusions, hallucinations, or other symptoms as (described above) and a minimum duration of one month is required</w:t>
      </w:r>
      <w:r w:rsidR="003D2347">
        <w:t xml:space="preserve"> before a proper diagnoses can be made.</w:t>
      </w:r>
      <w:r w:rsidR="00B9088E">
        <w:t>(Schulte-Makwur Marrut, Riedesser 2003) Given the lack of knowledge on schizophrenia, it was considered that the best option for ICD-1</w:t>
      </w:r>
      <w:r w:rsidR="00D906FC">
        <w:t>1</w:t>
      </w:r>
      <w:r w:rsidR="00B9088E">
        <w:t>would be to allow sufficient time</w:t>
      </w:r>
      <w:r w:rsidR="003D2347">
        <w:t>,</w:t>
      </w:r>
      <w:r w:rsidR="00B9088E">
        <w:t xml:space="preserve"> for the symptoms of the acute disorder to appear and be recognised</w:t>
      </w:r>
      <w:r w:rsidR="003D2347">
        <w:t>,</w:t>
      </w:r>
      <w:r w:rsidR="00B9088E">
        <w:t xml:space="preserve"> and largely subside before a diagnosis was made on schizophrenia. This is done by observable behaviour, although in most cases must be present for </w:t>
      </w:r>
      <w:r w:rsidR="00832C2E">
        <w:t>a period.</w:t>
      </w:r>
      <w:r w:rsidR="00B9088E">
        <w:t xml:space="preserve"> (Schnieder 2014) Most clinical reports suggest that in a large majority of people with acute psychosis, the onset of psychotic symptoms occur over a few days or one to two weeks at the most. It is therefore appropriate to </w:t>
      </w:r>
      <w:r w:rsidR="003D2347">
        <w:t>specify and allow one</w:t>
      </w:r>
      <w:r w:rsidR="00B9088E">
        <w:t xml:space="preserve"> month before the diagnoses of schizophrenia. (WHO 1992</w:t>
      </w:r>
      <w:r w:rsidR="00261AC5">
        <w:t>). DSM</w:t>
      </w:r>
      <w:r w:rsidR="006D037D">
        <w:t>- 5 and ICD-1</w:t>
      </w:r>
      <w:r w:rsidR="00D906FC">
        <w:t>1</w:t>
      </w:r>
      <w:r w:rsidR="006D037D">
        <w:t xml:space="preserve"> are categorical systems, meaning that a particular condition is either present or absent</w:t>
      </w:r>
      <w:r w:rsidR="00E02C89">
        <w:t xml:space="preserve">, after </w:t>
      </w:r>
      <w:r w:rsidR="004430D7">
        <w:t>ruling</w:t>
      </w:r>
      <w:r w:rsidR="00E02C89">
        <w:t xml:space="preserve"> out any other mental </w:t>
      </w:r>
      <w:r w:rsidR="000D417E">
        <w:t>disorders. (</w:t>
      </w:r>
      <w:r w:rsidR="00E02C89">
        <w:t>Patel 2014)</w:t>
      </w:r>
    </w:p>
    <w:p w14:paraId="174D1063" w14:textId="568D14C2" w:rsidR="003D2347" w:rsidRPr="00EB7696" w:rsidRDefault="003B7EE6" w:rsidP="004430D7">
      <w:pPr>
        <w:spacing w:line="360" w:lineRule="auto"/>
        <w:jc w:val="both"/>
      </w:pPr>
      <w:r w:rsidRPr="00A05B3F">
        <w:rPr>
          <w:b/>
          <w:bCs/>
        </w:rPr>
        <w:t xml:space="preserve">Mental health policies. </w:t>
      </w:r>
    </w:p>
    <w:p w14:paraId="0B3039EC" w14:textId="739EFD48" w:rsidR="00832C2E" w:rsidRDefault="003B7EE6" w:rsidP="004430D7">
      <w:pPr>
        <w:spacing w:line="360" w:lineRule="auto"/>
        <w:jc w:val="both"/>
      </w:pPr>
      <w:r>
        <w:t>Mental health policies are an important</w:t>
      </w:r>
      <w:r w:rsidR="00832C2E">
        <w:t xml:space="preserve"> source of information, as </w:t>
      </w:r>
      <w:r>
        <w:t>they not</w:t>
      </w:r>
      <w:r w:rsidR="00832C2E">
        <w:t xml:space="preserve"> only protects the person suffering with mental disorders, </w:t>
      </w:r>
      <w:r>
        <w:t>but also</w:t>
      </w:r>
      <w:r w:rsidR="00832C2E">
        <w:t xml:space="preserve"> protects families and the public.</w:t>
      </w:r>
      <w:r>
        <w:t xml:space="preserve"> Modern health policies began with the introduction of legislation to control the governance of lunatic asylums in the early Victorian days and evolved from there. </w:t>
      </w:r>
      <w:r w:rsidR="001D76E2">
        <w:t>After the second world war, mental health services were incorporated into the NHS, and by the 1970s more detailed and explicit mental health policies began to emerge</w:t>
      </w:r>
      <w:r w:rsidR="00444AF4">
        <w:t xml:space="preserve">, like </w:t>
      </w:r>
      <w:r w:rsidR="000D417E">
        <w:t>the acute</w:t>
      </w:r>
      <w:r w:rsidR="001D76E2">
        <w:t xml:space="preserve"> psychiatric units</w:t>
      </w:r>
      <w:r w:rsidR="00444AF4">
        <w:t>, which</w:t>
      </w:r>
      <w:r w:rsidR="001D76E2">
        <w:t xml:space="preserve"> were established in general hospitals</w:t>
      </w:r>
      <w:r w:rsidR="00444AF4">
        <w:t>,</w:t>
      </w:r>
      <w:r w:rsidR="00166740">
        <w:t xml:space="preserve"> it was also</w:t>
      </w:r>
      <w:r w:rsidR="001D76E2">
        <w:t xml:space="preserve"> the </w:t>
      </w:r>
      <w:r w:rsidR="00166740">
        <w:t xml:space="preserve">time, that </w:t>
      </w:r>
      <w:r w:rsidR="000D417E">
        <w:t>secondary community</w:t>
      </w:r>
      <w:r w:rsidR="001D76E2">
        <w:t xml:space="preserve"> care</w:t>
      </w:r>
      <w:r w:rsidR="00166740">
        <w:t xml:space="preserve"> </w:t>
      </w:r>
      <w:r w:rsidR="000D417E">
        <w:t>began. (</w:t>
      </w:r>
      <w:r w:rsidR="00444AF4">
        <w:t xml:space="preserve">Philips, </w:t>
      </w:r>
      <w:r w:rsidR="00A575F2">
        <w:t>Sandford,</w:t>
      </w:r>
      <w:r w:rsidR="00444AF4">
        <w:t xml:space="preserve"> and Johnston 2012)</w:t>
      </w:r>
      <w:r w:rsidR="001D76E2">
        <w:t xml:space="preserve"> By 1983 a new mental health act was introduced, that consisted of an update of the 1959 act. The reformation </w:t>
      </w:r>
      <w:r w:rsidR="00C91780">
        <w:t>of the act included the creation of a mental health act commission to defend the rights of detained patients.</w:t>
      </w:r>
      <w:r w:rsidR="000A0B20">
        <w:t xml:space="preserve">( Philips, Sandford, and Johnston 2012) </w:t>
      </w:r>
      <w:r w:rsidR="00B006C4">
        <w:t>The mental health Act 1983 is the main piece of legislation, which covers the assessment, treatment, and rights of people with a mental health illness. (NHS 2022)</w:t>
      </w:r>
    </w:p>
    <w:p w14:paraId="13D06958" w14:textId="77777777" w:rsidR="00DF02A3" w:rsidRDefault="00DF02A3" w:rsidP="004430D7">
      <w:pPr>
        <w:spacing w:line="360" w:lineRule="auto"/>
        <w:jc w:val="both"/>
      </w:pPr>
    </w:p>
    <w:p w14:paraId="051FDE10" w14:textId="4EC97955" w:rsidR="00DF02A3" w:rsidRDefault="005C17F1" w:rsidP="004430D7">
      <w:pPr>
        <w:spacing w:line="360" w:lineRule="auto"/>
        <w:jc w:val="both"/>
      </w:pPr>
      <w:r>
        <w:lastRenderedPageBreak/>
        <w:t>Being detained or sectioned as it sometimes called is when you stay in hospital for assessment or treatment under the mental health Act (NHS 2022) For instance in an emergency, when someone is at serious risk of harming themselves or others, the police have the authority to enter a property, by force if needed under a section 135 warrant.(Gov.UK 2022) The person would then be taken to a mental health professional to be assessed, and could be held for up to 24 hours, or 36 hours if more time was needed. If the assessment went well, and they got</w:t>
      </w:r>
      <w:r w:rsidR="00C30099">
        <w:t xml:space="preserve"> all</w:t>
      </w:r>
      <w:r>
        <w:t xml:space="preserve"> clear</w:t>
      </w:r>
      <w:r w:rsidR="00C30099">
        <w:t>,</w:t>
      </w:r>
      <w:r>
        <w:t xml:space="preserve"> they would be free to leave. But if </w:t>
      </w:r>
      <w:r w:rsidR="00111CAC">
        <w:t xml:space="preserve">after the assessment they were told they had to remain in hospital, they would be told why, for how long and which section of the mental health Act they were detained under. If they did not agree, </w:t>
      </w:r>
      <w:r w:rsidR="009033B4">
        <w:t>under section</w:t>
      </w:r>
      <w:r w:rsidR="00111CAC">
        <w:t xml:space="preserve"> 135</w:t>
      </w:r>
      <w:r w:rsidR="009033B4">
        <w:t>,</w:t>
      </w:r>
      <w:r w:rsidR="00111CAC">
        <w:t xml:space="preserve"> they would not be able to appeal and would need to stay in hospital. (Department of Heath and Social care 2018.)</w:t>
      </w:r>
      <w:r w:rsidR="00DF02A3">
        <w:t xml:space="preserve"> The mental health Act code of practice, state that hospitals must have a human right</w:t>
      </w:r>
      <w:r w:rsidR="009033B4">
        <w:t>s</w:t>
      </w:r>
      <w:r w:rsidR="00DF02A3">
        <w:t xml:space="preserve"> and an equality rights policy. This means that the hospital will have to do what the law says. Which comes under DH Mental health Act 1983 code of practice, chapter 3 equality, and human rights. </w:t>
      </w:r>
      <w:r w:rsidR="00C30099">
        <w:t>(</w:t>
      </w:r>
      <w:r w:rsidR="00DF02A3">
        <w:t>Gov.UK 2022)</w:t>
      </w:r>
    </w:p>
    <w:p w14:paraId="56A5524A" w14:textId="2B28942E" w:rsidR="00111CAC" w:rsidRDefault="00111CAC" w:rsidP="004430D7">
      <w:pPr>
        <w:spacing w:line="360" w:lineRule="auto"/>
        <w:jc w:val="both"/>
      </w:pPr>
      <w:r>
        <w:t xml:space="preserve">In March 2021 </w:t>
      </w:r>
      <w:r w:rsidR="00DF02A3">
        <w:t xml:space="preserve">according to Gov. UK (2022) black people were almost five times as likely as white people to be detained under the mental health Act. Rates of detention in psychiatric hospitals in England between 1988 and 2016 doubled, due to </w:t>
      </w:r>
      <w:r w:rsidR="00071772">
        <w:t>rises in section two detentions of the mental health Act 1983, which permits someone to be held for up to 28 days and section three up to six months or a year. (Bun and Williams 2022)</w:t>
      </w:r>
      <w:r w:rsidR="009033B4">
        <w:t xml:space="preserve"> Under section two of the mental health Act, the person would have the right to appeal their detention, to a mental health tribunal, during the first fourteen days, that they are detained. Under section two the person can not refuse treatment, however there are some treatments </w:t>
      </w:r>
      <w:r w:rsidR="0075570E">
        <w:t>that can not be given without consent unless certain criteria are met, for instance, electro convulsive therapy. (ECT) (NHS 2022)</w:t>
      </w:r>
      <w:r w:rsidR="00A05B3F">
        <w:t xml:space="preserve"> Section three of the mental health Act allows for a person to be detained in hospital so they can receive treatment, although this can only happen if the person has already been detained under section </w:t>
      </w:r>
      <w:r w:rsidR="005D30A9">
        <w:t>two. (</w:t>
      </w:r>
      <w:r w:rsidR="00A05B3F">
        <w:t>Alzheimer’s society 2022)</w:t>
      </w:r>
      <w:r w:rsidR="00F264E1">
        <w:t xml:space="preserve"> Other scenarios of the mental health act include if someone who is mentally unwell, and is not willing to go to hospital, then under the mental health Act section four, a relative can apply for a detention order and the person can be held for up to 72 hours or until assessed. (NHS 2022)</w:t>
      </w:r>
      <w:r w:rsidR="00EF2862">
        <w:t xml:space="preserve"> A person can also be detained by a doctor or nurse, under section</w:t>
      </w:r>
      <w:r w:rsidR="00F264E1">
        <w:t xml:space="preserve"> five of the mental health Act</w:t>
      </w:r>
      <w:r w:rsidR="00EF2862">
        <w:t>.</w:t>
      </w:r>
      <w:r w:rsidR="00F264E1">
        <w:t xml:space="preserve"> </w:t>
      </w:r>
      <w:r w:rsidR="00EF2862">
        <w:t>N</w:t>
      </w:r>
      <w:r w:rsidR="00F264E1">
        <w:t>urses</w:t>
      </w:r>
      <w:r w:rsidR="00EF2862">
        <w:t xml:space="preserve"> have </w:t>
      </w:r>
      <w:r w:rsidR="00F264E1">
        <w:t xml:space="preserve"> the ability to detain someone for up to six hours, and under section 5(2) gives doctors the ability to detain for 72 hours, which during this time an assessment can be made on whether the person needs to be detained any longer</w:t>
      </w:r>
      <w:r w:rsidR="00EF2862">
        <w:t>. (NHS 2022).</w:t>
      </w:r>
    </w:p>
    <w:p w14:paraId="124247A7" w14:textId="78AE1EC4" w:rsidR="004430D7" w:rsidRDefault="004430D7" w:rsidP="004430D7">
      <w:pPr>
        <w:spacing w:line="360" w:lineRule="auto"/>
      </w:pPr>
    </w:p>
    <w:p w14:paraId="4ADF2CD4" w14:textId="6EC7A2F2" w:rsidR="004430D7" w:rsidRDefault="004430D7" w:rsidP="004430D7">
      <w:pPr>
        <w:spacing w:line="360" w:lineRule="auto"/>
      </w:pPr>
    </w:p>
    <w:p w14:paraId="7BC30743" w14:textId="77777777" w:rsidR="004430D7" w:rsidRDefault="004430D7" w:rsidP="004430D7">
      <w:pPr>
        <w:spacing w:line="360" w:lineRule="auto"/>
      </w:pPr>
    </w:p>
    <w:p w14:paraId="386132AB" w14:textId="1EFE063E" w:rsidR="0091563F" w:rsidRDefault="0091563F" w:rsidP="004430D7">
      <w:pPr>
        <w:spacing w:line="360" w:lineRule="auto"/>
        <w:rPr>
          <w:b/>
          <w:bCs/>
        </w:rPr>
      </w:pPr>
      <w:r w:rsidRPr="00562326">
        <w:rPr>
          <w:b/>
          <w:bCs/>
        </w:rPr>
        <w:lastRenderedPageBreak/>
        <w:t>The birth of medication.</w:t>
      </w:r>
    </w:p>
    <w:p w14:paraId="4F72231C" w14:textId="2E26E7B0" w:rsidR="009337D4" w:rsidRDefault="00EF2862" w:rsidP="004430D7">
      <w:pPr>
        <w:tabs>
          <w:tab w:val="left" w:pos="2350"/>
        </w:tabs>
        <w:spacing w:line="360" w:lineRule="auto"/>
        <w:jc w:val="both"/>
      </w:pPr>
      <w:r w:rsidRPr="00EF2862">
        <w:t xml:space="preserve">Antipsychotic drugs </w:t>
      </w:r>
      <w:r>
        <w:t>,also known as neuroleptic drugs or tranquilizers have been used</w:t>
      </w:r>
      <w:r w:rsidR="003B211B">
        <w:t xml:space="preserve">, for many years to treat and help people with schizophrenia (Mayo Clinic 2020) </w:t>
      </w:r>
      <w:r w:rsidR="0091563F" w:rsidRPr="00562326">
        <w:t xml:space="preserve">The </w:t>
      </w:r>
      <w:r w:rsidR="0091563F">
        <w:t>first medicined drugs, originated from natural sources and came in the form of plants, herbs, roots and fungi. Until the mid-19</w:t>
      </w:r>
      <w:r w:rsidR="0091563F" w:rsidRPr="00562326">
        <w:rPr>
          <w:vertAlign w:val="superscript"/>
        </w:rPr>
        <w:t>th</w:t>
      </w:r>
      <w:r w:rsidR="0091563F">
        <w:t xml:space="preserve"> century, herbs and plants were all that was available to relieve pain and suffering. The very first synthetic drug was chloralhydrate, which was discovered in 1869 and was introduced as a sedative -hypnotic (Jones 2011). The first analgesics and antipyretics were by-products from coal-tar, and the extract of the willow tree had been used for centuries to treat fever, and inflammation.  According to Desborough (2017) this was the discovery of aspirin, which is now the most common drug in the world, in preventing cardiovascular and cerebrovascular disease, and is one of the biggest pharmaceutical successes of the last century. According to Longrich (2021) alcohol is the oldest and most widely used drug in the </w:t>
      </w:r>
      <w:r w:rsidR="004C7DCF">
        <w:t>world, that were also used to relieve pain, along with o</w:t>
      </w:r>
      <w:r w:rsidR="0091563F">
        <w:t>pium, marijuana, and other narcotics</w:t>
      </w:r>
      <w:r w:rsidR="004C7DCF">
        <w:t>, that were</w:t>
      </w:r>
      <w:r w:rsidR="0091563F">
        <w:t xml:space="preserve"> used to relieve pain and induce sleep. Archaeologists found evidence of opium use in Europe by 5,700 BC in Asia and </w:t>
      </w:r>
      <w:r w:rsidR="00F32608">
        <w:t>Greece. (Longrich</w:t>
      </w:r>
      <w:r w:rsidR="0091563F">
        <w:t xml:space="preserve"> 2022).</w:t>
      </w:r>
    </w:p>
    <w:p w14:paraId="259328C0" w14:textId="198F111D" w:rsidR="004C7DCF" w:rsidRDefault="004C7DCF" w:rsidP="004430D7">
      <w:pPr>
        <w:tabs>
          <w:tab w:val="left" w:pos="2350"/>
        </w:tabs>
        <w:spacing w:line="360" w:lineRule="auto"/>
        <w:jc w:val="both"/>
      </w:pPr>
    </w:p>
    <w:p w14:paraId="69A76270" w14:textId="0F5B2174" w:rsidR="00F75F2C" w:rsidRDefault="00F32608" w:rsidP="004430D7">
      <w:pPr>
        <w:spacing w:line="360" w:lineRule="auto"/>
        <w:jc w:val="both"/>
      </w:pPr>
      <w:r>
        <w:t>The Psychopharmacological era replaced biological therapies such as frontal lobotomy, electroconvulsive therapy insulin coma, and sedation, causing an important revolution in psychiatric practice.</w:t>
      </w:r>
      <w:r w:rsidR="007459E8">
        <w:t xml:space="preserve"> Ramachandraiah</w:t>
      </w:r>
      <w:r w:rsidR="00783001">
        <w:t>, Subramaniam, and Tancer (2009) suggest that p</w:t>
      </w:r>
      <w:r>
        <w:t xml:space="preserve">romethazine, a phenothiazine derivate was used along with </w:t>
      </w:r>
      <w:r w:rsidR="00D56B12">
        <w:t>barbiturates</w:t>
      </w:r>
      <w:r>
        <w:t xml:space="preserve"> to prevent surgical shock, which was called the lytic cocktail. This made patients calm, as though they were having a lobotomy.</w:t>
      </w:r>
      <w:r w:rsidR="00D56B12">
        <w:t xml:space="preserve"> Chlorpromazine was</w:t>
      </w:r>
      <w:r w:rsidR="00E575ED">
        <w:t xml:space="preserve"> synthesised in 1951</w:t>
      </w:r>
      <w:r w:rsidR="00D56B12">
        <w:t xml:space="preserve"> </w:t>
      </w:r>
      <w:r w:rsidR="00E575ED">
        <w:t>and used</w:t>
      </w:r>
      <w:r w:rsidR="00D56B12">
        <w:t xml:space="preserve"> exhaustively over the years, in psychiatric conditions including schizophrenia, which gave around sixty-six per cent positive effects, although was better in people with manic </w:t>
      </w:r>
      <w:r w:rsidR="00E575ED">
        <w:t>depression. (Ban</w:t>
      </w:r>
      <w:r w:rsidR="00783001">
        <w:t xml:space="preserve"> 2007)</w:t>
      </w:r>
      <w:r w:rsidR="00D56B12">
        <w:t xml:space="preserve"> After the introduction of chlorpromazine, other drugs were introduced, such as, haloperidol, trifluoperazine, thioridazine and fluphenazine, which were all found to be effective in </w:t>
      </w:r>
      <w:r w:rsidR="007459E8">
        <w:t xml:space="preserve">schizophrenia, but had serious neurological side effects. Clozapine was introduced and grew </w:t>
      </w:r>
      <w:r w:rsidR="00783001">
        <w:t>worldwide</w:t>
      </w:r>
      <w:r w:rsidR="007459E8">
        <w:t xml:space="preserve"> and had a definite superiority over chlorpromazine and worked well in the symptoms of </w:t>
      </w:r>
      <w:r w:rsidR="00783001">
        <w:t>schizophrenia. Other</w:t>
      </w:r>
      <w:r w:rsidR="007459E8">
        <w:t xml:space="preserve"> antipsychotic drugs, such as risperidone, olanzapine and similar drugs came in circulation in the </w:t>
      </w:r>
      <w:r w:rsidR="00783001">
        <w:t>nineties</w:t>
      </w:r>
      <w:r w:rsidR="007459E8">
        <w:t xml:space="preserve"> and proved to be effective.</w:t>
      </w:r>
      <w:r w:rsidR="00E575ED">
        <w:t xml:space="preserve"> Although according to </w:t>
      </w:r>
      <w:r w:rsidR="003C6510">
        <w:t>Camhs (2023) antipsychotic</w:t>
      </w:r>
      <w:r w:rsidR="00E575ED">
        <w:t xml:space="preserve"> medication </w:t>
      </w:r>
      <w:r w:rsidR="003C6510">
        <w:t>can help to clear confusion, in a person with schizophrenia it does not cure the underlying condition. Although combining antipsychotic medication with other therapy and support could prove to be more successful in helping people manage and improve their symptoms.</w:t>
      </w:r>
      <w:r w:rsidR="00E02C89">
        <w:t xml:space="preserve"> Schizophrenia requires long term life treatment even when symptoms have sussided.</w:t>
      </w:r>
      <w:r w:rsidR="00F71247">
        <w:t xml:space="preserve">in most cases medication and psychosocial therapy can help manage the condition </w:t>
      </w:r>
      <w:r w:rsidR="001437B1">
        <w:t>(</w:t>
      </w:r>
      <w:r w:rsidR="00F71247">
        <w:t>Mayo clinic 2020</w:t>
      </w:r>
      <w:r w:rsidR="001437B1">
        <w:t>)</w:t>
      </w:r>
    </w:p>
    <w:p w14:paraId="0E4F10DC" w14:textId="361F1278" w:rsidR="00A05B3F" w:rsidRDefault="004430D7" w:rsidP="004430D7">
      <w:pPr>
        <w:spacing w:line="360" w:lineRule="auto"/>
        <w:jc w:val="both"/>
        <w:rPr>
          <w:sz w:val="24"/>
          <w:szCs w:val="24"/>
        </w:rPr>
      </w:pPr>
      <w:r w:rsidRPr="004430D7">
        <w:rPr>
          <w:sz w:val="24"/>
          <w:szCs w:val="24"/>
        </w:rPr>
        <w:lastRenderedPageBreak/>
        <w:t>Conclusion</w:t>
      </w:r>
    </w:p>
    <w:p w14:paraId="61144954" w14:textId="1993F3A5" w:rsidR="001437B1" w:rsidRDefault="001437B1" w:rsidP="004430D7">
      <w:pPr>
        <w:spacing w:line="360" w:lineRule="auto"/>
        <w:jc w:val="both"/>
        <w:rPr>
          <w:sz w:val="24"/>
          <w:szCs w:val="24"/>
        </w:rPr>
      </w:pPr>
      <w:r>
        <w:rPr>
          <w:sz w:val="24"/>
          <w:szCs w:val="24"/>
        </w:rPr>
        <w:t xml:space="preserve">This </w:t>
      </w:r>
      <w:r w:rsidR="00A62736">
        <w:rPr>
          <w:sz w:val="24"/>
          <w:szCs w:val="24"/>
        </w:rPr>
        <w:t xml:space="preserve">report </w:t>
      </w:r>
      <w:r>
        <w:rPr>
          <w:sz w:val="24"/>
          <w:szCs w:val="24"/>
        </w:rPr>
        <w:t xml:space="preserve">has critically analysed the history of mental health, </w:t>
      </w:r>
      <w:r w:rsidR="00D906FC">
        <w:rPr>
          <w:sz w:val="24"/>
          <w:szCs w:val="24"/>
        </w:rPr>
        <w:t>considering</w:t>
      </w:r>
      <w:r>
        <w:rPr>
          <w:sz w:val="24"/>
          <w:szCs w:val="24"/>
        </w:rPr>
        <w:t xml:space="preserve">, how the church was involved with people with mental health </w:t>
      </w:r>
      <w:r w:rsidR="00A62736">
        <w:rPr>
          <w:sz w:val="24"/>
          <w:szCs w:val="24"/>
        </w:rPr>
        <w:t>illness,</w:t>
      </w:r>
      <w:r>
        <w:rPr>
          <w:sz w:val="24"/>
          <w:szCs w:val="24"/>
        </w:rPr>
        <w:t xml:space="preserve"> and the institutions that people had to live in at that time. </w:t>
      </w:r>
      <w:r w:rsidR="00C42A44">
        <w:rPr>
          <w:sz w:val="24"/>
          <w:szCs w:val="24"/>
        </w:rPr>
        <w:t>Looking back to ancient Greek times and hoe people were treated then, with m</w:t>
      </w:r>
      <w:r w:rsidR="00A62736">
        <w:rPr>
          <w:sz w:val="24"/>
          <w:szCs w:val="24"/>
        </w:rPr>
        <w:t>e</w:t>
      </w:r>
      <w:r w:rsidR="00C42A44">
        <w:rPr>
          <w:sz w:val="24"/>
          <w:szCs w:val="24"/>
        </w:rPr>
        <w:t xml:space="preserve">ntal health illnesses. Understanding what mental health illness is, the causes and affects mental illness has on a person, and at what age mental illness is diagnosed. The </w:t>
      </w:r>
      <w:r w:rsidR="00A62736">
        <w:rPr>
          <w:sz w:val="24"/>
          <w:szCs w:val="24"/>
        </w:rPr>
        <w:t>report</w:t>
      </w:r>
      <w:r w:rsidR="00C42A44">
        <w:rPr>
          <w:sz w:val="24"/>
          <w:szCs w:val="24"/>
        </w:rPr>
        <w:t xml:space="preserve"> then went on to look at schizophrenia, which is mental health disorder characterised by a range of many symptoms, from </w:t>
      </w:r>
      <w:r w:rsidR="007F0749">
        <w:rPr>
          <w:sz w:val="24"/>
          <w:szCs w:val="24"/>
        </w:rPr>
        <w:t xml:space="preserve">disorganised behaviour, </w:t>
      </w:r>
      <w:r w:rsidR="00A62736">
        <w:rPr>
          <w:sz w:val="24"/>
          <w:szCs w:val="24"/>
        </w:rPr>
        <w:t>delusions,</w:t>
      </w:r>
      <w:r w:rsidR="007F0749">
        <w:rPr>
          <w:sz w:val="24"/>
          <w:szCs w:val="24"/>
        </w:rPr>
        <w:t xml:space="preserve"> and the cognitive ability, that is required to function in everyday life. Looking at the fundamentals of schizophrenia and how things have changed over time. Taking into consideration some of the facts about schizophrenia, like how it affects peoples mental and cognitive health, as well as their physical health. The evidence base indicating the importance of early intervention and the potential barriers of  managing schizophrenia, taking into account the extra stresses that might contribute to a persons illness, like cardiovascular disease. </w:t>
      </w:r>
      <w:r w:rsidR="005A3022">
        <w:rPr>
          <w:sz w:val="24"/>
          <w:szCs w:val="24"/>
        </w:rPr>
        <w:t>Diagnosing someone with schizophrenia, involves ruling out other mental disorders, and deciding that the symptoms are not due to other medical conditions. This is done by using ICD-</w:t>
      </w:r>
      <w:r w:rsidR="00D906FC">
        <w:rPr>
          <w:sz w:val="24"/>
          <w:szCs w:val="24"/>
        </w:rPr>
        <w:t>11</w:t>
      </w:r>
      <w:r w:rsidR="005A3022">
        <w:rPr>
          <w:sz w:val="24"/>
          <w:szCs w:val="24"/>
        </w:rPr>
        <w:t xml:space="preserve"> which is of a professional making sure that the correct diagnoses is made, for someone with schizophrenia. Any professional who is diagnosing someone with schizophrenia, must by law follow a code of practice, which in this case is the ICD-</w:t>
      </w:r>
      <w:r w:rsidR="00D906FC">
        <w:rPr>
          <w:sz w:val="24"/>
          <w:szCs w:val="24"/>
        </w:rPr>
        <w:t>11</w:t>
      </w:r>
      <w:r w:rsidR="005A3022">
        <w:rPr>
          <w:sz w:val="24"/>
          <w:szCs w:val="24"/>
        </w:rPr>
        <w:t xml:space="preserve"> as well as the mental health Act, as the Acts have different frameworks to suit different situations. Lastly the assignment looked at medication, and where it originated from, and how things have changed over the years. By combining antipsychotic medication with other therapy and support, could prove to be more successful in helping people with schizophrenia.</w:t>
      </w:r>
    </w:p>
    <w:p w14:paraId="00C78086" w14:textId="18E89190" w:rsidR="00C42A44" w:rsidRDefault="00C42A44" w:rsidP="004430D7">
      <w:pPr>
        <w:spacing w:line="360" w:lineRule="auto"/>
        <w:jc w:val="both"/>
      </w:pPr>
    </w:p>
    <w:p w14:paraId="2D2505F3" w14:textId="0061FD71" w:rsidR="00D906FC" w:rsidRDefault="00D906FC" w:rsidP="004430D7">
      <w:pPr>
        <w:spacing w:line="360" w:lineRule="auto"/>
        <w:jc w:val="both"/>
      </w:pPr>
    </w:p>
    <w:p w14:paraId="4A449A70" w14:textId="44E591FB" w:rsidR="00D906FC" w:rsidRDefault="00D906FC" w:rsidP="004430D7">
      <w:pPr>
        <w:spacing w:line="360" w:lineRule="auto"/>
        <w:jc w:val="both"/>
      </w:pPr>
    </w:p>
    <w:p w14:paraId="361E2380" w14:textId="3D44ACC2" w:rsidR="00D906FC" w:rsidRDefault="00D906FC" w:rsidP="004430D7">
      <w:pPr>
        <w:spacing w:line="360" w:lineRule="auto"/>
        <w:jc w:val="both"/>
      </w:pPr>
    </w:p>
    <w:p w14:paraId="0EA45E5A" w14:textId="77777777" w:rsidR="00D906FC" w:rsidRPr="004430D7" w:rsidRDefault="00D906FC" w:rsidP="004430D7">
      <w:pPr>
        <w:spacing w:line="360" w:lineRule="auto"/>
        <w:jc w:val="both"/>
      </w:pPr>
    </w:p>
    <w:p w14:paraId="30393901" w14:textId="77777777" w:rsidR="00D906FC" w:rsidRDefault="00D906FC" w:rsidP="00B9088E">
      <w:pPr>
        <w:jc w:val="both"/>
      </w:pPr>
    </w:p>
    <w:p w14:paraId="6D7D1AB7" w14:textId="1CEFA27C" w:rsidR="00C84822" w:rsidRDefault="00C84822" w:rsidP="00B9088E">
      <w:pPr>
        <w:jc w:val="both"/>
        <w:rPr>
          <w:b/>
          <w:bCs/>
        </w:rPr>
      </w:pPr>
      <w:r w:rsidRPr="00C84822">
        <w:rPr>
          <w:b/>
          <w:bCs/>
        </w:rPr>
        <w:lastRenderedPageBreak/>
        <w:t>References</w:t>
      </w:r>
      <w:r>
        <w:rPr>
          <w:b/>
          <w:bCs/>
        </w:rPr>
        <w:t xml:space="preserve"> </w:t>
      </w:r>
    </w:p>
    <w:p w14:paraId="37CE947C" w14:textId="44FFCAC7" w:rsidR="00A05B3F" w:rsidRDefault="00A05B3F" w:rsidP="00B9088E">
      <w:pPr>
        <w:jc w:val="both"/>
      </w:pPr>
      <w:r>
        <w:t xml:space="preserve">Alzheimer’s Society (2022) </w:t>
      </w:r>
      <w:r w:rsidRPr="00A05B3F">
        <w:rPr>
          <w:i/>
          <w:iCs/>
        </w:rPr>
        <w:t>Which sections of the mental health Act are relevant to dementia?</w:t>
      </w:r>
      <w:r>
        <w:rPr>
          <w:i/>
          <w:iCs/>
        </w:rPr>
        <w:t xml:space="preserve"> </w:t>
      </w:r>
      <w:r>
        <w:t xml:space="preserve"> Available at: </w:t>
      </w:r>
      <w:r w:rsidRPr="00A05B3F">
        <w:t>https://www.alzheimers.org.uk/get-support/legal-and-financial/which-sections-mental-health-act-are-relevant-dementia</w:t>
      </w:r>
      <w:r>
        <w:t xml:space="preserve"> (Accessed 11/03/2023)</w:t>
      </w:r>
    </w:p>
    <w:p w14:paraId="24131F71" w14:textId="4A32E4C0" w:rsidR="00EB7696" w:rsidRPr="00A05B3F" w:rsidRDefault="00EB7696" w:rsidP="00B9088E">
      <w:pPr>
        <w:jc w:val="both"/>
      </w:pPr>
      <w:r>
        <w:t>American Psychiatric Association. (2000</w:t>
      </w:r>
      <w:r w:rsidRPr="00EB7696">
        <w:rPr>
          <w:i/>
          <w:iCs/>
        </w:rPr>
        <w:t>) Diagnostic and statistical manual of mental disorders</w:t>
      </w:r>
      <w:r>
        <w:t>. 4</w:t>
      </w:r>
      <w:r w:rsidRPr="00EB7696">
        <w:rPr>
          <w:vertAlign w:val="superscript"/>
        </w:rPr>
        <w:t>th</w:t>
      </w:r>
      <w:r>
        <w:t xml:space="preserve"> edn. Washington DC: Author.</w:t>
      </w:r>
    </w:p>
    <w:p w14:paraId="6AFF4FE3" w14:textId="6DE005E8" w:rsidR="007A142D" w:rsidRDefault="007A142D" w:rsidP="007A142D">
      <w:pPr>
        <w:rPr>
          <w:rFonts w:ascii="Arial" w:hAnsi="Arial" w:cs="Arial"/>
          <w:color w:val="222222"/>
          <w:kern w:val="0"/>
          <w:sz w:val="20"/>
          <w:szCs w:val="20"/>
          <w:shd w:val="clear" w:color="auto" w:fill="FFFFFF"/>
          <w14:ligatures w14:val="none"/>
        </w:rPr>
      </w:pPr>
      <w:r w:rsidRPr="007A142D">
        <w:rPr>
          <w:rFonts w:ascii="Arial" w:hAnsi="Arial" w:cs="Arial"/>
          <w:color w:val="222222"/>
          <w:kern w:val="0"/>
          <w:sz w:val="20"/>
          <w:szCs w:val="20"/>
          <w:shd w:val="clear" w:color="auto" w:fill="FFFFFF"/>
          <w14:ligatures w14:val="none"/>
        </w:rPr>
        <w:t xml:space="preserve">Bynum, W. F. Porter, Shepherd (2018) The anatomy of madness. Essays in the history of Psychiatry Available at: </w:t>
      </w:r>
      <w:r w:rsidR="00071772" w:rsidRPr="00071772">
        <w:rPr>
          <w:rFonts w:ascii="Arial" w:hAnsi="Arial" w:cs="Arial"/>
          <w:color w:val="222222"/>
          <w:kern w:val="0"/>
          <w:sz w:val="20"/>
          <w:szCs w:val="20"/>
          <w:shd w:val="clear" w:color="auto" w:fill="FFFFFF"/>
          <w14:ligatures w14:val="none"/>
        </w:rPr>
        <w:t>https://doi.org/10.4324/97813115017105</w:t>
      </w:r>
    </w:p>
    <w:p w14:paraId="52BE85A0" w14:textId="61B4F1EA" w:rsidR="00071772" w:rsidRDefault="00071772" w:rsidP="007A142D">
      <w:pPr>
        <w:rPr>
          <w:rFonts w:ascii="Arial" w:hAnsi="Arial" w:cs="Arial"/>
          <w:color w:val="222222"/>
          <w:kern w:val="0"/>
          <w:sz w:val="20"/>
          <w:szCs w:val="20"/>
          <w:shd w:val="clear" w:color="auto" w:fill="FFFFFF"/>
          <w14:ligatures w14:val="none"/>
        </w:rPr>
      </w:pPr>
      <w:r>
        <w:rPr>
          <w:rFonts w:ascii="Arial" w:hAnsi="Arial" w:cs="Arial"/>
          <w:color w:val="222222"/>
          <w:kern w:val="0"/>
          <w:sz w:val="20"/>
          <w:szCs w:val="20"/>
          <w:shd w:val="clear" w:color="auto" w:fill="FFFFFF"/>
          <w14:ligatures w14:val="none"/>
        </w:rPr>
        <w:t xml:space="preserve">Bun, S. Williams, C. (2022) </w:t>
      </w:r>
      <w:r w:rsidRPr="00071772">
        <w:rPr>
          <w:rFonts w:ascii="Arial" w:hAnsi="Arial" w:cs="Arial"/>
          <w:i/>
          <w:iCs/>
          <w:color w:val="222222"/>
          <w:kern w:val="0"/>
          <w:sz w:val="20"/>
          <w:szCs w:val="20"/>
          <w:shd w:val="clear" w:color="auto" w:fill="FFFFFF"/>
          <w14:ligatures w14:val="none"/>
        </w:rPr>
        <w:t>Mental health Act Reform-Race and Ethnic inequalities.</w:t>
      </w:r>
      <w:r>
        <w:rPr>
          <w:rFonts w:ascii="Arial" w:hAnsi="Arial" w:cs="Arial"/>
          <w:color w:val="222222"/>
          <w:kern w:val="0"/>
          <w:sz w:val="20"/>
          <w:szCs w:val="20"/>
          <w:shd w:val="clear" w:color="auto" w:fill="FFFFFF"/>
          <w14:ligatures w14:val="none"/>
        </w:rPr>
        <w:t xml:space="preserve"> Available at: </w:t>
      </w:r>
      <w:r w:rsidRPr="00071772">
        <w:t>https://post.parliament.uk/research-briefings/post-pn-0671/</w:t>
      </w:r>
      <w:r>
        <w:t xml:space="preserve"> (Accessed 11/03/2023)</w:t>
      </w:r>
    </w:p>
    <w:p w14:paraId="1D2E18C0" w14:textId="40E081B1" w:rsidR="00783001" w:rsidRPr="007A142D" w:rsidRDefault="00783001" w:rsidP="007A142D">
      <w:pPr>
        <w:rPr>
          <w:kern w:val="0"/>
          <w14:ligatures w14:val="none"/>
        </w:rPr>
      </w:pPr>
      <w:r>
        <w:rPr>
          <w:rFonts w:ascii="Arial" w:hAnsi="Arial" w:cs="Arial"/>
          <w:color w:val="222222"/>
          <w:kern w:val="0"/>
          <w:sz w:val="20"/>
          <w:szCs w:val="20"/>
          <w:shd w:val="clear" w:color="auto" w:fill="FFFFFF"/>
          <w14:ligatures w14:val="none"/>
        </w:rPr>
        <w:t>Ban</w:t>
      </w:r>
      <w:r w:rsidR="00E575ED">
        <w:rPr>
          <w:rFonts w:ascii="Arial" w:hAnsi="Arial" w:cs="Arial"/>
          <w:color w:val="222222"/>
          <w:kern w:val="0"/>
          <w:sz w:val="20"/>
          <w:szCs w:val="20"/>
          <w:shd w:val="clear" w:color="auto" w:fill="FFFFFF"/>
          <w14:ligatures w14:val="none"/>
        </w:rPr>
        <w:t xml:space="preserve">, T. A. (2007)’ Fifty years chlorpromazine: a historical perspective’ </w:t>
      </w:r>
      <w:r w:rsidR="00E575ED" w:rsidRPr="00E575ED">
        <w:rPr>
          <w:rFonts w:ascii="Arial" w:hAnsi="Arial" w:cs="Arial"/>
          <w:i/>
          <w:iCs/>
          <w:color w:val="222222"/>
          <w:kern w:val="0"/>
          <w:sz w:val="20"/>
          <w:szCs w:val="20"/>
          <w:shd w:val="clear" w:color="auto" w:fill="FFFFFF"/>
          <w14:ligatures w14:val="none"/>
        </w:rPr>
        <w:t>Neuropsychiatric Disease and Treatment.</w:t>
      </w:r>
      <w:r w:rsidR="00E575ED">
        <w:rPr>
          <w:rFonts w:ascii="Arial" w:hAnsi="Arial" w:cs="Arial"/>
          <w:i/>
          <w:iCs/>
          <w:color w:val="222222"/>
          <w:kern w:val="0"/>
          <w:sz w:val="20"/>
          <w:szCs w:val="20"/>
          <w:shd w:val="clear" w:color="auto" w:fill="FFFFFF"/>
          <w14:ligatures w14:val="none"/>
        </w:rPr>
        <w:t xml:space="preserve"> </w:t>
      </w:r>
      <w:r w:rsidR="00E575ED">
        <w:rPr>
          <w:rFonts w:ascii="Arial" w:hAnsi="Arial" w:cs="Arial"/>
          <w:color w:val="222222"/>
          <w:kern w:val="0"/>
          <w:sz w:val="20"/>
          <w:szCs w:val="20"/>
          <w:shd w:val="clear" w:color="auto" w:fill="FFFFFF"/>
          <w14:ligatures w14:val="none"/>
        </w:rPr>
        <w:t>Vol 3 (4) p495-500.</w:t>
      </w:r>
    </w:p>
    <w:p w14:paraId="138EA4A2" w14:textId="3A93A343" w:rsidR="00991BDC" w:rsidRDefault="00991BDC">
      <w:r w:rsidRPr="00991BDC">
        <w:t>CDC (2020)</w:t>
      </w:r>
      <w:r w:rsidRPr="00991BDC">
        <w:rPr>
          <w:i/>
          <w:iCs/>
        </w:rPr>
        <w:t xml:space="preserve"> Mental Health for all</w:t>
      </w:r>
      <w:r>
        <w:t>. Available at: https://www.cdc.gov/ncbdd/disabilityhealth/features/mental-health-for-all.html. (Accessed 06/03/2023).</w:t>
      </w:r>
    </w:p>
    <w:p w14:paraId="4CEB20CC" w14:textId="3FCF3317" w:rsidR="003C6510" w:rsidRDefault="003C6510">
      <w:r>
        <w:t xml:space="preserve">Camhs (2023) </w:t>
      </w:r>
      <w:r w:rsidRPr="003C6510">
        <w:rPr>
          <w:i/>
          <w:iCs/>
        </w:rPr>
        <w:t>Antipsychotic Medications.</w:t>
      </w:r>
      <w:r>
        <w:rPr>
          <w:i/>
          <w:iCs/>
        </w:rPr>
        <w:t xml:space="preserve"> </w:t>
      </w:r>
      <w:r>
        <w:t>Available at: https://www.camh.ca/en/health-info/mental-illness-and-addiction-index/antipsychotic-medication. (Accessed 07/03/2023)</w:t>
      </w:r>
    </w:p>
    <w:p w14:paraId="0AE7D8E5" w14:textId="77777777" w:rsidR="00777E81" w:rsidRDefault="00777E81"/>
    <w:p w14:paraId="201BF325" w14:textId="6C70D603" w:rsidR="00777E81" w:rsidRDefault="00777E81" w:rsidP="00777E81">
      <w:r>
        <w:t>Department of health and social care. (2018).</w:t>
      </w:r>
      <w:r w:rsidRPr="00777E81">
        <w:t xml:space="preserve"> </w:t>
      </w:r>
      <w:r>
        <w:t>Section 135: admissions of patients removed by police under a court warrant. Available at:</w:t>
      </w:r>
      <w:r w:rsidRPr="00777E81">
        <w:rPr>
          <w:color w:val="0D0D0D" w:themeColor="text1" w:themeTint="F2"/>
        </w:rPr>
        <w:t xml:space="preserve"> Mental Health Act 1983: patient information leaflets - GOV.UK (www.gov.uk) (Accessed</w:t>
      </w:r>
      <w:r>
        <w:t xml:space="preserve"> 11/03/2023)</w:t>
      </w:r>
    </w:p>
    <w:p w14:paraId="65BBB37E" w14:textId="6B4B9AE6" w:rsidR="00777E81" w:rsidRPr="003C6510" w:rsidRDefault="00777E81"/>
    <w:p w14:paraId="79A7F0E2" w14:textId="02B8F0D8" w:rsidR="00EA5972" w:rsidRDefault="00EA5972">
      <w:r>
        <w:t xml:space="preserve">Desborough, M. J. R. Keeling, D. M. (2017) ‘The </w:t>
      </w:r>
      <w:r w:rsidR="005B3FFB">
        <w:t>aspirin</w:t>
      </w:r>
      <w:r>
        <w:t xml:space="preserve"> story-from willow to wonder drug’ </w:t>
      </w:r>
      <w:r w:rsidRPr="00EA5972">
        <w:rPr>
          <w:i/>
          <w:iCs/>
        </w:rPr>
        <w:t>BRJ Haematol</w:t>
      </w:r>
      <w:r>
        <w:t xml:space="preserve"> Vol 177 (5) p 674-683.</w:t>
      </w:r>
    </w:p>
    <w:p w14:paraId="0BFC4D90" w14:textId="77CA7B24" w:rsidR="00A575F2" w:rsidRDefault="00A575F2">
      <w:r>
        <w:t xml:space="preserve">Department of health (2011) </w:t>
      </w:r>
      <w:r w:rsidRPr="00A575F2">
        <w:rPr>
          <w:i/>
          <w:iCs/>
        </w:rPr>
        <w:t>No health without mental health.</w:t>
      </w:r>
      <w:r>
        <w:t xml:space="preserve"> London: Department of health.</w:t>
      </w:r>
      <w:r w:rsidR="00777E81">
        <w:t xml:space="preserve"> </w:t>
      </w:r>
    </w:p>
    <w:p w14:paraId="31F76C2E" w14:textId="6FB4AE83" w:rsidR="005B3FFB" w:rsidRDefault="005B3FFB">
      <w:r>
        <w:t xml:space="preserve">Fleischhaker, W. W. et al (2014) ‘Schizophrenia time to commit to policy change’ </w:t>
      </w:r>
      <w:r w:rsidRPr="005B3FFB">
        <w:rPr>
          <w:i/>
          <w:iCs/>
        </w:rPr>
        <w:t>Schiophz Bull.</w:t>
      </w:r>
      <w:r>
        <w:t xml:space="preserve"> Vol 3 (3)</w:t>
      </w:r>
    </w:p>
    <w:p w14:paraId="0197DCAB" w14:textId="4912494B" w:rsidR="002850C6" w:rsidRPr="005B3FFB" w:rsidRDefault="002850C6">
      <w:r>
        <w:t>Gov. UK. (2022) Detention under the mental health Act. Available at</w:t>
      </w:r>
      <w:r w:rsidRPr="002850C6">
        <w:rPr>
          <w:color w:val="262626" w:themeColor="text1" w:themeTint="D9"/>
        </w:rPr>
        <w:t xml:space="preserve">: Detentions under the Mental Health Act - GOV.UK Ethnicity facts and figures (ethnicity-facts-figures.service.gov.uk) (Accessed </w:t>
      </w:r>
      <w:r>
        <w:t>11/03/2023)</w:t>
      </w:r>
    </w:p>
    <w:p w14:paraId="1387B370" w14:textId="47DC3D05" w:rsidR="00383CB3" w:rsidRPr="00383CB3" w:rsidRDefault="00383CB3">
      <w:r>
        <w:t xml:space="preserve">Jones, A. W. (2011) ‘Early drug discovery and the rise of pharmaceutical chemistry’ </w:t>
      </w:r>
      <w:r w:rsidRPr="00383CB3">
        <w:rPr>
          <w:i/>
          <w:iCs/>
        </w:rPr>
        <w:t>Drug Test Anal.</w:t>
      </w:r>
      <w:r>
        <w:t xml:space="preserve"> Vol 3 (6) p 337-</w:t>
      </w:r>
      <w:r w:rsidR="00EA5972">
        <w:t>344.</w:t>
      </w:r>
    </w:p>
    <w:p w14:paraId="25BE06EC" w14:textId="5833A9CC" w:rsidR="00224852" w:rsidRDefault="00224852">
      <w:r w:rsidRPr="00224852">
        <w:t>Kroll,</w:t>
      </w:r>
      <w:r>
        <w:t xml:space="preserve"> J. (1973)’ The reappraisal of psychology in the </w:t>
      </w:r>
      <w:r w:rsidR="002A48FE">
        <w:t>Middle Ages</w:t>
      </w:r>
      <w:r>
        <w:t xml:space="preserve">, </w:t>
      </w:r>
      <w:r w:rsidR="002A48FE" w:rsidRPr="002A48FE">
        <w:rPr>
          <w:i/>
          <w:iCs/>
        </w:rPr>
        <w:t>Archives</w:t>
      </w:r>
      <w:r w:rsidRPr="002A48FE">
        <w:rPr>
          <w:i/>
          <w:iCs/>
        </w:rPr>
        <w:t xml:space="preserve"> of General Psychology.</w:t>
      </w:r>
      <w:r w:rsidR="002A48FE">
        <w:t xml:space="preserve"> Vol 29 p 276-283.</w:t>
      </w:r>
    </w:p>
    <w:p w14:paraId="5105E9F9" w14:textId="6C23B170" w:rsidR="006F5E67" w:rsidRDefault="006F5E67">
      <w:r>
        <w:t>Longrich, N. R. (2021</w:t>
      </w:r>
      <w:r w:rsidRPr="006F5E67">
        <w:rPr>
          <w:i/>
          <w:iCs/>
        </w:rPr>
        <w:t xml:space="preserve">) The conversation when did humans start experimenting with alcohol and drugs? </w:t>
      </w:r>
      <w:r>
        <w:t xml:space="preserve"> Available at: </w:t>
      </w:r>
      <w:r w:rsidRPr="006F5E67">
        <w:t>https://english.elpais.com/usa/2021-08-21/when-did-humans-start-experimenting-with-alcohol-and-drugs.html</w:t>
      </w:r>
      <w:r>
        <w:t>. (Accessed 22/01/2023).</w:t>
      </w:r>
    </w:p>
    <w:p w14:paraId="305B1182" w14:textId="00178CF6" w:rsidR="00F71247" w:rsidRPr="00F71247" w:rsidRDefault="00F71247">
      <w:r>
        <w:t xml:space="preserve">Mayo Clinic (2020) </w:t>
      </w:r>
      <w:r w:rsidRPr="00F71247">
        <w:rPr>
          <w:i/>
          <w:iCs/>
        </w:rPr>
        <w:t>Schizophrenia.</w:t>
      </w:r>
      <w:r>
        <w:t xml:space="preserve"> Available at:</w:t>
      </w:r>
      <w:r w:rsidRPr="00F71247">
        <w:t xml:space="preserve"> </w:t>
      </w:r>
      <w:r w:rsidRPr="00F71247">
        <w:rPr>
          <w:color w:val="0D0D0D" w:themeColor="text1" w:themeTint="F2"/>
        </w:rPr>
        <w:t xml:space="preserve">Schizophrenia - Diagnosis and treatment - Mayo Clinic </w:t>
      </w:r>
      <w:r>
        <w:t>(Accessed 12/03/2023)</w:t>
      </w:r>
    </w:p>
    <w:p w14:paraId="6E20C513" w14:textId="77777777" w:rsidR="00EB3D1D" w:rsidRPr="006F5E67" w:rsidRDefault="00EB3D1D"/>
    <w:p w14:paraId="2F6DA65B" w14:textId="79B2EBE5" w:rsidR="0035397A" w:rsidRDefault="0035397A">
      <w:pPr>
        <w:rPr>
          <w:rFonts w:ascii="Calibri" w:eastAsia="Calibri" w:hAnsi="Calibri" w:cs="Times New Roman"/>
          <w:color w:val="0D0D0D" w:themeColor="text1" w:themeTint="F2"/>
        </w:rPr>
      </w:pPr>
      <w:r w:rsidRPr="0035397A">
        <w:t>Mind</w:t>
      </w:r>
      <w:r>
        <w:t xml:space="preserve">. (2017) </w:t>
      </w:r>
      <w:r w:rsidRPr="0035397A">
        <w:rPr>
          <w:i/>
          <w:iCs/>
        </w:rPr>
        <w:t>Mental health problems -an introduction.</w:t>
      </w:r>
      <w:r>
        <w:rPr>
          <w:i/>
          <w:iCs/>
        </w:rPr>
        <w:t xml:space="preserve"> </w:t>
      </w:r>
      <w:r w:rsidR="00991BDC">
        <w:t>Available at</w:t>
      </w:r>
      <w:r>
        <w:t>:</w:t>
      </w:r>
      <w:r w:rsidR="007E5908" w:rsidRPr="007E5908">
        <w:rPr>
          <w:rFonts w:ascii="Calibri" w:eastAsia="Calibri" w:hAnsi="Calibri" w:cs="Times New Roman"/>
        </w:rPr>
        <w:t xml:space="preserve"> </w:t>
      </w:r>
      <w:r w:rsidR="007E5908" w:rsidRPr="005713BD">
        <w:rPr>
          <w:rFonts w:ascii="Calibri" w:eastAsia="Calibri" w:hAnsi="Calibri" w:cs="Times New Roman"/>
          <w:color w:val="0D0D0D" w:themeColor="text1" w:themeTint="F2"/>
        </w:rPr>
        <w:t>https://www.mind.org.uk/information-support/types-of-mental-health-problems/mental-health-problems-introduction/causes/#:~:text=childhood%20abuse%2C%20trauma%2C%20or%20neglect,social%20disadvantage%2C%20poverty%20or%20debt (Accessed 06/03/2023)</w:t>
      </w:r>
      <w:r w:rsidR="005713BD" w:rsidRPr="005713BD">
        <w:rPr>
          <w:rFonts w:ascii="Calibri" w:eastAsia="Calibri" w:hAnsi="Calibri" w:cs="Times New Roman"/>
          <w:color w:val="0D0D0D" w:themeColor="text1" w:themeTint="F2"/>
        </w:rPr>
        <w:t>.</w:t>
      </w:r>
    </w:p>
    <w:p w14:paraId="49F1950A" w14:textId="0C9A06CC" w:rsidR="002A48FE" w:rsidRDefault="002A48FE">
      <w:pPr>
        <w:rPr>
          <w:rFonts w:ascii="Calibri" w:eastAsia="Calibri" w:hAnsi="Calibri" w:cs="Times New Roman"/>
          <w:color w:val="0D0D0D" w:themeColor="text1" w:themeTint="F2"/>
        </w:rPr>
      </w:pPr>
      <w:r>
        <w:rPr>
          <w:rFonts w:ascii="Calibri" w:eastAsia="Calibri" w:hAnsi="Calibri" w:cs="Times New Roman"/>
          <w:color w:val="0D0D0D" w:themeColor="text1" w:themeTint="F2"/>
        </w:rPr>
        <w:t xml:space="preserve">Mora, G. (2008)’ Mental disturbances unusual mental states and there interpretation in the middle ages’ </w:t>
      </w:r>
      <w:r w:rsidRPr="002A48FE">
        <w:rPr>
          <w:rFonts w:ascii="Calibri" w:eastAsia="Calibri" w:hAnsi="Calibri" w:cs="Times New Roman"/>
          <w:i/>
          <w:iCs/>
          <w:color w:val="0D0D0D" w:themeColor="text1" w:themeTint="F2"/>
        </w:rPr>
        <w:t>History of psychiatry and medical psychiatry.</w:t>
      </w:r>
      <w:r>
        <w:rPr>
          <w:rFonts w:ascii="Calibri" w:eastAsia="Calibri" w:hAnsi="Calibri" w:cs="Times New Roman"/>
          <w:color w:val="0D0D0D" w:themeColor="text1" w:themeTint="F2"/>
        </w:rPr>
        <w:t xml:space="preserve"> </w:t>
      </w:r>
      <w:r w:rsidR="00D07A64">
        <w:rPr>
          <w:rFonts w:ascii="Calibri" w:eastAsia="Calibri" w:hAnsi="Calibri" w:cs="Times New Roman"/>
          <w:color w:val="0D0D0D" w:themeColor="text1" w:themeTint="F2"/>
        </w:rPr>
        <w:t>New York: Springer.</w:t>
      </w:r>
    </w:p>
    <w:p w14:paraId="0C03783C" w14:textId="5E2CC6AD" w:rsidR="007407EB" w:rsidRDefault="007407EB">
      <w:pPr>
        <w:rPr>
          <w:rFonts w:ascii="Calibri" w:eastAsia="Calibri" w:hAnsi="Calibri" w:cs="Times New Roman"/>
          <w:color w:val="0D0D0D" w:themeColor="text1" w:themeTint="F2"/>
        </w:rPr>
      </w:pPr>
      <w:r>
        <w:rPr>
          <w:rFonts w:ascii="Calibri" w:eastAsia="Calibri" w:hAnsi="Calibri" w:cs="Times New Roman"/>
          <w:color w:val="0D0D0D" w:themeColor="text1" w:themeTint="F2"/>
        </w:rPr>
        <w:t xml:space="preserve">Mental Health Foundation (2022) </w:t>
      </w:r>
      <w:r w:rsidRPr="007407EB">
        <w:rPr>
          <w:rFonts w:ascii="Calibri" w:eastAsia="Calibri" w:hAnsi="Calibri" w:cs="Times New Roman"/>
          <w:i/>
          <w:iCs/>
          <w:color w:val="0D0D0D" w:themeColor="text1" w:themeTint="F2"/>
        </w:rPr>
        <w:t>How do stigma and discrimination affect people with mental health problems.</w:t>
      </w:r>
      <w:r>
        <w:rPr>
          <w:rFonts w:ascii="Calibri" w:eastAsia="Calibri" w:hAnsi="Calibri" w:cs="Times New Roman"/>
          <w:color w:val="0D0D0D" w:themeColor="text1" w:themeTint="F2"/>
        </w:rPr>
        <w:t xml:space="preserve"> Available at: https: www.mentalhealth.org.uk/explore-mental-health/a-z-topics/stigma-and-discrimination. (Accessed 06/03.2023).</w:t>
      </w:r>
    </w:p>
    <w:p w14:paraId="76CEB62F" w14:textId="76599104" w:rsidR="00C96412" w:rsidRPr="00D906FC" w:rsidRDefault="00C96412">
      <w:pPr>
        <w:rPr>
          <w:rFonts w:ascii="Calibri" w:eastAsia="Calibri" w:hAnsi="Calibri" w:cs="Times New Roman"/>
          <w:color w:val="0D0D0D" w:themeColor="text1" w:themeTint="F2"/>
        </w:rPr>
      </w:pPr>
      <w:r>
        <w:rPr>
          <w:rFonts w:ascii="Calibri" w:eastAsia="Calibri" w:hAnsi="Calibri" w:cs="Times New Roman"/>
          <w:color w:val="0D0D0D" w:themeColor="text1" w:themeTint="F2"/>
        </w:rPr>
        <w:t>NHS. (2022)</w:t>
      </w:r>
      <w:r w:rsidR="00D906FC">
        <w:rPr>
          <w:rFonts w:ascii="Calibri" w:eastAsia="Calibri" w:hAnsi="Calibri" w:cs="Times New Roman"/>
          <w:color w:val="0D0D0D" w:themeColor="text1" w:themeTint="F2"/>
        </w:rPr>
        <w:t xml:space="preserve"> </w:t>
      </w:r>
      <w:r w:rsidR="00D906FC" w:rsidRPr="00D906FC">
        <w:rPr>
          <w:rFonts w:ascii="Calibri" w:eastAsia="Calibri" w:hAnsi="Calibri" w:cs="Times New Roman"/>
          <w:i/>
          <w:iCs/>
          <w:color w:val="0D0D0D" w:themeColor="text1" w:themeTint="F2"/>
        </w:rPr>
        <w:t>Schizophrenia changes how a person thinks and behaves.</w:t>
      </w:r>
      <w:r w:rsidR="00D906FC">
        <w:rPr>
          <w:rFonts w:ascii="Calibri" w:eastAsia="Calibri" w:hAnsi="Calibri" w:cs="Times New Roman"/>
          <w:color w:val="0D0D0D" w:themeColor="text1" w:themeTint="F2"/>
        </w:rPr>
        <w:t xml:space="preserve"> Available at</w:t>
      </w:r>
      <w:r w:rsidR="00D906FC" w:rsidRPr="00D906FC">
        <w:rPr>
          <w:rFonts w:ascii="Calibri" w:eastAsia="Calibri" w:hAnsi="Calibri" w:cs="Times New Roman"/>
          <w:color w:val="0D0D0D" w:themeColor="text1" w:themeTint="F2"/>
        </w:rPr>
        <w:t>:</w:t>
      </w:r>
      <w:r w:rsidR="00D906FC" w:rsidRPr="00D906FC">
        <w:rPr>
          <w:color w:val="0D0D0D" w:themeColor="text1" w:themeTint="F2"/>
        </w:rPr>
        <w:t xml:space="preserve"> </w:t>
      </w:r>
      <w:r w:rsidR="00D906FC" w:rsidRPr="00D906FC">
        <w:rPr>
          <w:color w:val="0D0D0D" w:themeColor="text1" w:themeTint="F2"/>
        </w:rPr>
        <w:t>Symptoms - Schizophrenia - NHS (www.nhs.uk)</w:t>
      </w:r>
      <w:r w:rsidR="00D906FC" w:rsidRPr="00D906FC">
        <w:rPr>
          <w:color w:val="0D0D0D" w:themeColor="text1" w:themeTint="F2"/>
        </w:rPr>
        <w:t xml:space="preserve"> (Accessed 14/03/2023)</w:t>
      </w:r>
    </w:p>
    <w:p w14:paraId="5199DAFA" w14:textId="75856DE4" w:rsidR="00EB7696" w:rsidRDefault="00EB7696">
      <w:pPr>
        <w:rPr>
          <w:rFonts w:ascii="Calibri" w:eastAsia="Calibri" w:hAnsi="Calibri" w:cs="Times New Roman"/>
          <w:color w:val="0D0D0D" w:themeColor="text1" w:themeTint="F2"/>
        </w:rPr>
      </w:pPr>
      <w:r>
        <w:rPr>
          <w:rFonts w:ascii="Calibri" w:eastAsia="Calibri" w:hAnsi="Calibri" w:cs="Times New Roman"/>
          <w:color w:val="0D0D0D" w:themeColor="text1" w:themeTint="F2"/>
        </w:rPr>
        <w:t xml:space="preserve">NASW. (2023) </w:t>
      </w:r>
      <w:r w:rsidRPr="00EB3D1D">
        <w:rPr>
          <w:rFonts w:ascii="Calibri" w:eastAsia="Calibri" w:hAnsi="Calibri" w:cs="Times New Roman"/>
          <w:i/>
          <w:iCs/>
          <w:color w:val="0D0D0D" w:themeColor="text1" w:themeTint="F2"/>
        </w:rPr>
        <w:t>ICD-10 and DSM-5.</w:t>
      </w:r>
      <w:r>
        <w:rPr>
          <w:rFonts w:ascii="Calibri" w:eastAsia="Calibri" w:hAnsi="Calibri" w:cs="Times New Roman"/>
          <w:color w:val="0D0D0D" w:themeColor="text1" w:themeTint="F2"/>
        </w:rPr>
        <w:t xml:space="preserve"> Available at:</w:t>
      </w:r>
      <w:r w:rsidRPr="00EB7696">
        <w:t xml:space="preserve"> https://www.naswma.org/page/ICD10andDSM5#:~:text=DSM%2D5%20and%20ICD%2D9,of%20various%20behavioral%20health%20conditions</w:t>
      </w:r>
      <w:r>
        <w:t xml:space="preserve"> (Accessed 12/03/2023)</w:t>
      </w:r>
    </w:p>
    <w:p w14:paraId="0FF95F34" w14:textId="5E50496C" w:rsidR="0075570E" w:rsidRDefault="0075570E">
      <w:r>
        <w:rPr>
          <w:rFonts w:ascii="Calibri" w:eastAsia="Calibri" w:hAnsi="Calibri" w:cs="Times New Roman"/>
          <w:color w:val="0D0D0D" w:themeColor="text1" w:themeTint="F2"/>
        </w:rPr>
        <w:t xml:space="preserve">NHS (2022) </w:t>
      </w:r>
      <w:r w:rsidRPr="0075570E">
        <w:rPr>
          <w:rFonts w:ascii="Calibri" w:eastAsia="Calibri" w:hAnsi="Calibri" w:cs="Times New Roman"/>
          <w:i/>
          <w:iCs/>
          <w:color w:val="0D0D0D" w:themeColor="text1" w:themeTint="F2"/>
        </w:rPr>
        <w:t>Being sectioned.</w:t>
      </w:r>
      <w:r>
        <w:rPr>
          <w:rFonts w:ascii="Calibri" w:eastAsia="Calibri" w:hAnsi="Calibri" w:cs="Times New Roman"/>
          <w:color w:val="0D0D0D" w:themeColor="text1" w:themeTint="F2"/>
        </w:rPr>
        <w:t xml:space="preserve"> Available at:</w:t>
      </w:r>
      <w:r w:rsidRPr="0075570E">
        <w:t xml:space="preserve"> https://www.candi.nhs.uk/service-users-and-carers/mental-health-act/being-sectioned</w:t>
      </w:r>
      <w:r>
        <w:t xml:space="preserve"> (Accessed 11/03/2023)</w:t>
      </w:r>
    </w:p>
    <w:p w14:paraId="51863C97" w14:textId="7BE72939" w:rsidR="006530F3" w:rsidRDefault="006530F3">
      <w:pPr>
        <w:rPr>
          <w:rFonts w:ascii="Calibri" w:eastAsia="Calibri" w:hAnsi="Calibri" w:cs="Times New Roman"/>
          <w:color w:val="0D0D0D" w:themeColor="text1" w:themeTint="F2"/>
        </w:rPr>
      </w:pPr>
      <w:r>
        <w:rPr>
          <w:rFonts w:ascii="Calibri" w:eastAsia="Calibri" w:hAnsi="Calibri" w:cs="Times New Roman"/>
          <w:color w:val="0D0D0D" w:themeColor="text1" w:themeTint="F2"/>
        </w:rPr>
        <w:t>National Institute for Clinical Excellence (2009</w:t>
      </w:r>
      <w:r w:rsidRPr="006530F3">
        <w:rPr>
          <w:rFonts w:ascii="Calibri" w:eastAsia="Calibri" w:hAnsi="Calibri" w:cs="Times New Roman"/>
          <w:i/>
          <w:iCs/>
          <w:color w:val="0D0D0D" w:themeColor="text1" w:themeTint="F2"/>
        </w:rPr>
        <w:t>) Schizophrenia: core interventions in the treatment and management of schizophrenia in primary and secondary care (</w:t>
      </w:r>
      <w:r w:rsidR="00F078E1" w:rsidRPr="006530F3">
        <w:rPr>
          <w:rFonts w:ascii="Calibri" w:eastAsia="Calibri" w:hAnsi="Calibri" w:cs="Times New Roman"/>
          <w:i/>
          <w:iCs/>
          <w:color w:val="0D0D0D" w:themeColor="text1" w:themeTint="F2"/>
        </w:rPr>
        <w:t>update)</w:t>
      </w:r>
      <w:r w:rsidR="00F078E1">
        <w:rPr>
          <w:rFonts w:ascii="Calibri" w:eastAsia="Calibri" w:hAnsi="Calibri" w:cs="Times New Roman"/>
          <w:i/>
          <w:iCs/>
          <w:color w:val="0D0D0D" w:themeColor="text1" w:themeTint="F2"/>
        </w:rPr>
        <w:t xml:space="preserve"> </w:t>
      </w:r>
      <w:r w:rsidR="00F078E1">
        <w:rPr>
          <w:rFonts w:ascii="Calibri" w:eastAsia="Calibri" w:hAnsi="Calibri" w:cs="Times New Roman"/>
          <w:color w:val="0D0D0D" w:themeColor="text1" w:themeTint="F2"/>
        </w:rPr>
        <w:t xml:space="preserve">Clinical guidance </w:t>
      </w:r>
      <w:r w:rsidR="00E3323B">
        <w:rPr>
          <w:rFonts w:ascii="Calibri" w:eastAsia="Calibri" w:hAnsi="Calibri" w:cs="Times New Roman"/>
          <w:color w:val="0D0D0D" w:themeColor="text1" w:themeTint="F2"/>
        </w:rPr>
        <w:t>82. London</w:t>
      </w:r>
      <w:r w:rsidR="00F078E1">
        <w:rPr>
          <w:rFonts w:ascii="Calibri" w:eastAsia="Calibri" w:hAnsi="Calibri" w:cs="Times New Roman"/>
          <w:color w:val="0D0D0D" w:themeColor="text1" w:themeTint="F2"/>
        </w:rPr>
        <w:t xml:space="preserve">: Nice Available at </w:t>
      </w:r>
      <w:r w:rsidR="00F078E1" w:rsidRPr="00F078E1">
        <w:rPr>
          <w:rFonts w:ascii="Calibri" w:eastAsia="Calibri" w:hAnsi="Calibri" w:cs="Times New Roman"/>
          <w:color w:val="0D0D0D" w:themeColor="text1" w:themeTint="F2"/>
        </w:rPr>
        <w:t>www.nice.org/cg82</w:t>
      </w:r>
      <w:r w:rsidR="00F078E1">
        <w:rPr>
          <w:rFonts w:ascii="Calibri" w:eastAsia="Calibri" w:hAnsi="Calibri" w:cs="Times New Roman"/>
          <w:color w:val="0D0D0D" w:themeColor="text1" w:themeTint="F2"/>
        </w:rPr>
        <w:t xml:space="preserve"> (Accessed 11/03/2023).</w:t>
      </w:r>
    </w:p>
    <w:p w14:paraId="6E25712E" w14:textId="1D584438" w:rsidR="00E3323B" w:rsidRDefault="00E3323B">
      <w:pPr>
        <w:rPr>
          <w:color w:val="0D0D0D" w:themeColor="text1" w:themeTint="F2"/>
        </w:rPr>
      </w:pPr>
      <w:r>
        <w:rPr>
          <w:rFonts w:ascii="Calibri" w:eastAsia="Calibri" w:hAnsi="Calibri" w:cs="Times New Roman"/>
          <w:color w:val="0D0D0D" w:themeColor="text1" w:themeTint="F2"/>
        </w:rPr>
        <w:t xml:space="preserve">NICE (2014) </w:t>
      </w:r>
      <w:r w:rsidRPr="00E3323B">
        <w:rPr>
          <w:rFonts w:ascii="Calibri" w:eastAsia="Calibri" w:hAnsi="Calibri" w:cs="Times New Roman"/>
          <w:i/>
          <w:iCs/>
          <w:color w:val="0D0D0D" w:themeColor="text1" w:themeTint="F2"/>
        </w:rPr>
        <w:t>Psychosis and Schizophrenia in adults’ prevention and management.</w:t>
      </w:r>
      <w:r>
        <w:rPr>
          <w:rFonts w:ascii="Calibri" w:eastAsia="Calibri" w:hAnsi="Calibri" w:cs="Times New Roman"/>
          <w:color w:val="0D0D0D" w:themeColor="text1" w:themeTint="F2"/>
        </w:rPr>
        <w:t xml:space="preserve"> Available at:</w:t>
      </w:r>
      <w:r w:rsidRPr="00E3323B">
        <w:t xml:space="preserve"> </w:t>
      </w:r>
      <w:r w:rsidRPr="00B006C4">
        <w:rPr>
          <w:color w:val="0D0D0D" w:themeColor="text1" w:themeTint="F2"/>
        </w:rPr>
        <w:t>Overview | Psychosis and schizophrenia in adults: prevention and management | Guidance | NICE</w:t>
      </w:r>
      <w:r w:rsidRPr="00E3323B">
        <w:rPr>
          <w:color w:val="0D0D0D" w:themeColor="text1" w:themeTint="F2"/>
        </w:rPr>
        <w:t xml:space="preserve"> (Accessed 11/03/2023)</w:t>
      </w:r>
    </w:p>
    <w:p w14:paraId="1D5350A4" w14:textId="678A4EF8" w:rsidR="00883F19" w:rsidRPr="00883F19" w:rsidRDefault="00B006C4">
      <w:r>
        <w:rPr>
          <w:color w:val="0D0D0D" w:themeColor="text1" w:themeTint="F2"/>
        </w:rPr>
        <w:t xml:space="preserve">NHS. (2022) </w:t>
      </w:r>
      <w:r w:rsidRPr="00B006C4">
        <w:rPr>
          <w:i/>
          <w:iCs/>
          <w:color w:val="0D0D0D" w:themeColor="text1" w:themeTint="F2"/>
        </w:rPr>
        <w:t>Mental Health Act.</w:t>
      </w:r>
      <w:r>
        <w:rPr>
          <w:i/>
          <w:iCs/>
          <w:color w:val="0D0D0D" w:themeColor="text1" w:themeTint="F2"/>
        </w:rPr>
        <w:t xml:space="preserve"> </w:t>
      </w:r>
      <w:r>
        <w:rPr>
          <w:color w:val="0D0D0D" w:themeColor="text1" w:themeTint="F2"/>
        </w:rPr>
        <w:t>Available at:</w:t>
      </w:r>
      <w:r w:rsidRPr="00B006C4">
        <w:t xml:space="preserve"> </w:t>
      </w:r>
      <w:r w:rsidRPr="00B006C4">
        <w:rPr>
          <w:color w:val="0D0D0D" w:themeColor="text1" w:themeTint="F2"/>
        </w:rPr>
        <w:t xml:space="preserve">Mental Health Act - NHS (www.nhs.uk) </w:t>
      </w:r>
      <w:r>
        <w:t>(Accessed 11/03/2023)</w:t>
      </w:r>
    </w:p>
    <w:p w14:paraId="1FC97AF9" w14:textId="3436E1B3" w:rsidR="009A033E" w:rsidRDefault="005713BD">
      <w:pPr>
        <w:rPr>
          <w:rFonts w:ascii="Calibri" w:eastAsia="Calibri" w:hAnsi="Calibri" w:cs="Times New Roman"/>
          <w:color w:val="0D0D0D" w:themeColor="text1" w:themeTint="F2"/>
        </w:rPr>
      </w:pPr>
      <w:r>
        <w:rPr>
          <w:rFonts w:ascii="Calibri" w:eastAsia="Calibri" w:hAnsi="Calibri" w:cs="Times New Roman"/>
          <w:color w:val="0D0D0D" w:themeColor="text1" w:themeTint="F2"/>
        </w:rPr>
        <w:t>Pilgrim, D. (2020)</w:t>
      </w:r>
      <w:r w:rsidRPr="005713BD">
        <w:rPr>
          <w:rFonts w:ascii="Calibri" w:eastAsia="Calibri" w:hAnsi="Calibri" w:cs="Times New Roman"/>
          <w:i/>
          <w:iCs/>
          <w:color w:val="0D0D0D" w:themeColor="text1" w:themeTint="F2"/>
        </w:rPr>
        <w:t xml:space="preserve"> Key concepts in mental health.</w:t>
      </w:r>
      <w:r>
        <w:rPr>
          <w:rFonts w:ascii="Calibri" w:eastAsia="Calibri" w:hAnsi="Calibri" w:cs="Times New Roman"/>
          <w:color w:val="0D0D0D" w:themeColor="text1" w:themeTint="F2"/>
        </w:rPr>
        <w:t xml:space="preserve"> 5</w:t>
      </w:r>
      <w:r w:rsidRPr="005713BD">
        <w:rPr>
          <w:rFonts w:ascii="Calibri" w:eastAsia="Calibri" w:hAnsi="Calibri" w:cs="Times New Roman"/>
          <w:color w:val="0D0D0D" w:themeColor="text1" w:themeTint="F2"/>
          <w:vertAlign w:val="superscript"/>
        </w:rPr>
        <w:t>th</w:t>
      </w:r>
      <w:r>
        <w:rPr>
          <w:rFonts w:ascii="Calibri" w:eastAsia="Calibri" w:hAnsi="Calibri" w:cs="Times New Roman"/>
          <w:color w:val="0D0D0D" w:themeColor="text1" w:themeTint="F2"/>
        </w:rPr>
        <w:t xml:space="preserve"> edn. London: Sage Publication</w:t>
      </w:r>
      <w:r w:rsidR="009A033E">
        <w:rPr>
          <w:rFonts w:ascii="Calibri" w:eastAsia="Calibri" w:hAnsi="Calibri" w:cs="Times New Roman"/>
          <w:color w:val="0D0D0D" w:themeColor="text1" w:themeTint="F2"/>
        </w:rPr>
        <w:t>.</w:t>
      </w:r>
    </w:p>
    <w:p w14:paraId="387D5A35" w14:textId="159A10DE" w:rsidR="00CC36C6" w:rsidRDefault="00CC36C6">
      <w:pPr>
        <w:rPr>
          <w:rFonts w:ascii="Calibri" w:eastAsia="Calibri" w:hAnsi="Calibri" w:cs="Times New Roman"/>
          <w:color w:val="0D0D0D" w:themeColor="text1" w:themeTint="F2"/>
        </w:rPr>
      </w:pPr>
      <w:r>
        <w:rPr>
          <w:rFonts w:ascii="Calibri" w:eastAsia="Calibri" w:hAnsi="Calibri" w:cs="Times New Roman"/>
          <w:color w:val="0D0D0D" w:themeColor="text1" w:themeTint="F2"/>
        </w:rPr>
        <w:t>Pat</w:t>
      </w:r>
      <w:r w:rsidR="00883F19">
        <w:rPr>
          <w:rFonts w:ascii="Calibri" w:eastAsia="Calibri" w:hAnsi="Calibri" w:cs="Times New Roman"/>
          <w:color w:val="0D0D0D" w:themeColor="text1" w:themeTint="F2"/>
        </w:rPr>
        <w:t>el</w:t>
      </w:r>
      <w:r>
        <w:rPr>
          <w:rFonts w:ascii="Calibri" w:eastAsia="Calibri" w:hAnsi="Calibri" w:cs="Times New Roman"/>
          <w:color w:val="0D0D0D" w:themeColor="text1" w:themeTint="F2"/>
        </w:rPr>
        <w:t xml:space="preserve">, K. R. et al (2014) ‘Schizophrenia: Overview and treatment options’ </w:t>
      </w:r>
      <w:r w:rsidRPr="00CC36C6">
        <w:rPr>
          <w:rFonts w:ascii="Calibri" w:eastAsia="Calibri" w:hAnsi="Calibri" w:cs="Times New Roman"/>
          <w:i/>
          <w:iCs/>
          <w:color w:val="0D0D0D" w:themeColor="text1" w:themeTint="F2"/>
        </w:rPr>
        <w:t>Pharmacy and Therapeutics</w:t>
      </w:r>
      <w:r>
        <w:rPr>
          <w:rFonts w:ascii="Calibri" w:eastAsia="Calibri" w:hAnsi="Calibri" w:cs="Times New Roman"/>
          <w:color w:val="0D0D0D" w:themeColor="text1" w:themeTint="F2"/>
        </w:rPr>
        <w:t>. Vol 39 (9) p 638-645.</w:t>
      </w:r>
    </w:p>
    <w:p w14:paraId="217E8EC2" w14:textId="315E2B20" w:rsidR="00CC36C6" w:rsidRDefault="00CC36C6">
      <w:pPr>
        <w:rPr>
          <w:rFonts w:ascii="Calibri" w:eastAsia="Calibri" w:hAnsi="Calibri" w:cs="Times New Roman"/>
          <w:color w:val="0D0D0D" w:themeColor="text1" w:themeTint="F2"/>
        </w:rPr>
      </w:pPr>
      <w:r>
        <w:rPr>
          <w:rFonts w:ascii="Calibri" w:eastAsia="Calibri" w:hAnsi="Calibri" w:cs="Times New Roman"/>
          <w:color w:val="0D0D0D" w:themeColor="text1" w:themeTint="F2"/>
        </w:rPr>
        <w:t xml:space="preserve">Philips, P. Sanford, T. Johnston, C. (2012) </w:t>
      </w:r>
      <w:r w:rsidRPr="00CC36C6">
        <w:rPr>
          <w:rFonts w:ascii="Calibri" w:eastAsia="Calibri" w:hAnsi="Calibri" w:cs="Times New Roman"/>
          <w:i/>
          <w:iCs/>
          <w:color w:val="0D0D0D" w:themeColor="text1" w:themeTint="F2"/>
        </w:rPr>
        <w:t>Working in mental health.</w:t>
      </w:r>
      <w:r>
        <w:rPr>
          <w:rFonts w:ascii="Calibri" w:eastAsia="Calibri" w:hAnsi="Calibri" w:cs="Times New Roman"/>
          <w:color w:val="0D0D0D" w:themeColor="text1" w:themeTint="F2"/>
        </w:rPr>
        <w:t xml:space="preserve"> </w:t>
      </w:r>
      <w:r w:rsidR="0091563F">
        <w:rPr>
          <w:rFonts w:ascii="Calibri" w:eastAsia="Calibri" w:hAnsi="Calibri" w:cs="Times New Roman"/>
          <w:color w:val="0D0D0D" w:themeColor="text1" w:themeTint="F2"/>
        </w:rPr>
        <w:t>Oxon: Routledge</w:t>
      </w:r>
      <w:r w:rsidR="004F4357">
        <w:rPr>
          <w:rFonts w:ascii="Calibri" w:eastAsia="Calibri" w:hAnsi="Calibri" w:cs="Times New Roman"/>
          <w:color w:val="0D0D0D" w:themeColor="text1" w:themeTint="F2"/>
        </w:rPr>
        <w:t>.</w:t>
      </w:r>
    </w:p>
    <w:p w14:paraId="04A94B70" w14:textId="223B8BF2" w:rsidR="0091563F" w:rsidRDefault="0091563F">
      <w:pPr>
        <w:rPr>
          <w:rFonts w:ascii="Calibri" w:eastAsia="Calibri" w:hAnsi="Calibri" w:cs="Times New Roman"/>
          <w:color w:val="0D0D0D" w:themeColor="text1" w:themeTint="F2"/>
        </w:rPr>
      </w:pPr>
      <w:r>
        <w:rPr>
          <w:rFonts w:ascii="Calibri" w:eastAsia="Calibri" w:hAnsi="Calibri" w:cs="Times New Roman"/>
          <w:color w:val="0D0D0D" w:themeColor="text1" w:themeTint="F2"/>
        </w:rPr>
        <w:t xml:space="preserve">Roberts, H. (2022) </w:t>
      </w:r>
      <w:r w:rsidRPr="0091563F">
        <w:rPr>
          <w:rFonts w:ascii="Calibri" w:eastAsia="Calibri" w:hAnsi="Calibri" w:cs="Times New Roman"/>
          <w:i/>
          <w:iCs/>
          <w:color w:val="0D0D0D" w:themeColor="text1" w:themeTint="F2"/>
        </w:rPr>
        <w:t>Mental health (Wales) measure 2010: October to December 2022.</w:t>
      </w:r>
      <w:r>
        <w:rPr>
          <w:rFonts w:ascii="Calibri" w:eastAsia="Calibri" w:hAnsi="Calibri" w:cs="Times New Roman"/>
          <w:color w:val="0D0D0D" w:themeColor="text1" w:themeTint="F2"/>
        </w:rPr>
        <w:t xml:space="preserve"> Available at: </w:t>
      </w:r>
      <w:r w:rsidRPr="0091563F">
        <w:rPr>
          <w:rFonts w:ascii="Calibri" w:eastAsia="Calibri" w:hAnsi="Calibri" w:cs="Times New Roman"/>
          <w:color w:val="0D0D0D" w:themeColor="text1" w:themeTint="F2"/>
        </w:rPr>
        <w:t>https://www.gov.wales/mental-health-measure-2010-october-December-2022/</w:t>
      </w:r>
      <w:r>
        <w:rPr>
          <w:rFonts w:ascii="Calibri" w:eastAsia="Calibri" w:hAnsi="Calibri" w:cs="Times New Roman"/>
          <w:color w:val="0D0D0D" w:themeColor="text1" w:themeTint="F2"/>
        </w:rPr>
        <w:t xml:space="preserve"> (Accessed 07/03/2022)</w:t>
      </w:r>
    </w:p>
    <w:p w14:paraId="61747A96" w14:textId="663BD50F" w:rsidR="00783001" w:rsidRDefault="00783001">
      <w:pPr>
        <w:rPr>
          <w:rFonts w:ascii="Calibri" w:eastAsia="Calibri" w:hAnsi="Calibri" w:cs="Times New Roman"/>
          <w:color w:val="0D0D0D" w:themeColor="text1" w:themeTint="F2"/>
        </w:rPr>
      </w:pPr>
      <w:r>
        <w:rPr>
          <w:rFonts w:ascii="Calibri" w:eastAsia="Calibri" w:hAnsi="Calibri" w:cs="Times New Roman"/>
          <w:color w:val="0D0D0D" w:themeColor="text1" w:themeTint="F2"/>
        </w:rPr>
        <w:t xml:space="preserve">Ramachandraiah, C. T. Subramaniam, N. Tancer, M. (2009)’The story of antipsychotics: past and present’ </w:t>
      </w:r>
      <w:r w:rsidRPr="00783001">
        <w:rPr>
          <w:rFonts w:ascii="Calibri" w:eastAsia="Calibri" w:hAnsi="Calibri" w:cs="Times New Roman"/>
          <w:i/>
          <w:iCs/>
          <w:color w:val="0D0D0D" w:themeColor="text1" w:themeTint="F2"/>
        </w:rPr>
        <w:t>Indian Journal of Psychiatry.</w:t>
      </w:r>
      <w:r>
        <w:rPr>
          <w:rFonts w:ascii="Calibri" w:eastAsia="Calibri" w:hAnsi="Calibri" w:cs="Times New Roman"/>
          <w:color w:val="0D0D0D" w:themeColor="text1" w:themeTint="F2"/>
        </w:rPr>
        <w:t xml:space="preserve"> Vol 51 (4) p 324-326.</w:t>
      </w:r>
    </w:p>
    <w:p w14:paraId="206992A4" w14:textId="48499F5F" w:rsidR="006B1AA3" w:rsidRPr="00A54F15" w:rsidRDefault="00A54F15">
      <w:pPr>
        <w:rPr>
          <w:rFonts w:ascii="Calibri" w:eastAsia="Calibri" w:hAnsi="Calibri" w:cs="Times New Roman"/>
          <w:color w:val="0D0D0D" w:themeColor="text1" w:themeTint="F2"/>
        </w:rPr>
      </w:pPr>
      <w:r>
        <w:rPr>
          <w:rFonts w:ascii="Calibri" w:eastAsia="Calibri" w:hAnsi="Calibri" w:cs="Times New Roman"/>
          <w:color w:val="0D0D0D" w:themeColor="text1" w:themeTint="F2"/>
        </w:rPr>
        <w:t xml:space="preserve">Simon, S. (2022) </w:t>
      </w:r>
      <w:r w:rsidRPr="00A54F15">
        <w:rPr>
          <w:rFonts w:ascii="Calibri" w:eastAsia="Calibri" w:hAnsi="Calibri" w:cs="Times New Roman"/>
          <w:i/>
          <w:iCs/>
          <w:color w:val="0D0D0D" w:themeColor="text1" w:themeTint="F2"/>
        </w:rPr>
        <w:t>People with mental health conditions should be screened for heart disease earlier.</w:t>
      </w:r>
      <w:r>
        <w:rPr>
          <w:rFonts w:ascii="Calibri" w:eastAsia="Calibri" w:hAnsi="Calibri" w:cs="Times New Roman"/>
          <w:color w:val="0D0D0D" w:themeColor="text1" w:themeTint="F2"/>
        </w:rPr>
        <w:t xml:space="preserve"> Available at:</w:t>
      </w:r>
      <w:r w:rsidRPr="00A54F15">
        <w:t xml:space="preserve"> https://www.verywellhealth.com/mental-health-heart-disease-5223027#:~:text=A%20recent%20study%20found%20that,risk%20starting%20from%20young%20adulthood</w:t>
      </w:r>
      <w:r>
        <w:t xml:space="preserve"> (Accessed 12/03/2023)</w:t>
      </w:r>
    </w:p>
    <w:p w14:paraId="75B19D0E" w14:textId="1FF7CF95" w:rsidR="007845E0" w:rsidRPr="00B9088E" w:rsidRDefault="007845E0">
      <w:pPr>
        <w:rPr>
          <w:rFonts w:ascii="Calibri" w:eastAsia="Calibri" w:hAnsi="Calibri" w:cs="Times New Roman"/>
          <w:color w:val="0D0D0D" w:themeColor="text1" w:themeTint="F2"/>
        </w:rPr>
      </w:pPr>
      <w:r>
        <w:rPr>
          <w:rFonts w:ascii="Calibri" w:eastAsia="Calibri" w:hAnsi="Calibri" w:cs="Times New Roman"/>
          <w:color w:val="0D0D0D" w:themeColor="text1" w:themeTint="F2"/>
        </w:rPr>
        <w:lastRenderedPageBreak/>
        <w:t>Schulte-Markwort,</w:t>
      </w:r>
      <w:r w:rsidR="00B9088E">
        <w:rPr>
          <w:rFonts w:ascii="Calibri" w:eastAsia="Calibri" w:hAnsi="Calibri" w:cs="Times New Roman"/>
          <w:color w:val="0D0D0D" w:themeColor="text1" w:themeTint="F2"/>
        </w:rPr>
        <w:t xml:space="preserve"> M. Marrut, K. Riedesser, P. (2008) </w:t>
      </w:r>
      <w:r w:rsidR="000B2F8A" w:rsidRPr="00B9088E">
        <w:rPr>
          <w:rFonts w:ascii="Calibri" w:eastAsia="Calibri" w:hAnsi="Calibri" w:cs="Times New Roman"/>
          <w:i/>
          <w:iCs/>
          <w:color w:val="0D0D0D" w:themeColor="text1" w:themeTint="F2"/>
        </w:rPr>
        <w:t>Cross</w:t>
      </w:r>
      <w:r w:rsidR="000B2F8A">
        <w:rPr>
          <w:rFonts w:ascii="Calibri" w:eastAsia="Calibri" w:hAnsi="Calibri" w:cs="Times New Roman"/>
          <w:i/>
          <w:iCs/>
          <w:color w:val="0D0D0D" w:themeColor="text1" w:themeTint="F2"/>
        </w:rPr>
        <w:t>walks</w:t>
      </w:r>
      <w:r w:rsidR="00B9088E" w:rsidRPr="00B9088E">
        <w:rPr>
          <w:rFonts w:ascii="Calibri" w:eastAsia="Calibri" w:hAnsi="Calibri" w:cs="Times New Roman"/>
          <w:i/>
          <w:iCs/>
          <w:color w:val="0D0D0D" w:themeColor="text1" w:themeTint="F2"/>
        </w:rPr>
        <w:t xml:space="preserve"> ICD-10- DSM IV </w:t>
      </w:r>
      <w:r w:rsidR="000B2F8A" w:rsidRPr="00B9088E">
        <w:rPr>
          <w:rFonts w:ascii="Calibri" w:eastAsia="Calibri" w:hAnsi="Calibri" w:cs="Times New Roman"/>
          <w:i/>
          <w:iCs/>
          <w:color w:val="0D0D0D" w:themeColor="text1" w:themeTint="F2"/>
        </w:rPr>
        <w:t>TR</w:t>
      </w:r>
      <w:r w:rsidR="000B2F8A">
        <w:rPr>
          <w:rFonts w:ascii="Calibri" w:eastAsia="Calibri" w:hAnsi="Calibri" w:cs="Times New Roman"/>
          <w:i/>
          <w:iCs/>
          <w:color w:val="0D0D0D" w:themeColor="text1" w:themeTint="F2"/>
        </w:rPr>
        <w:t>: A</w:t>
      </w:r>
      <w:r w:rsidR="00B9088E">
        <w:rPr>
          <w:rFonts w:ascii="Calibri" w:eastAsia="Calibri" w:hAnsi="Calibri" w:cs="Times New Roman"/>
          <w:i/>
          <w:iCs/>
          <w:color w:val="0D0D0D" w:themeColor="text1" w:themeTint="F2"/>
        </w:rPr>
        <w:t xml:space="preserve"> synopsis of classifications of mental disorders.</w:t>
      </w:r>
      <w:r w:rsidR="00B9088E">
        <w:rPr>
          <w:rFonts w:ascii="Calibri" w:eastAsia="Calibri" w:hAnsi="Calibri" w:cs="Times New Roman"/>
          <w:color w:val="0D0D0D" w:themeColor="text1" w:themeTint="F2"/>
        </w:rPr>
        <w:t xml:space="preserve">  Spi edn. England: Hogrefe Publishing.</w:t>
      </w:r>
    </w:p>
    <w:p w14:paraId="3B44346C" w14:textId="17110954" w:rsidR="00E829D6" w:rsidRDefault="00E829D6">
      <w:pPr>
        <w:rPr>
          <w:rFonts w:ascii="Calibri" w:eastAsia="Calibri" w:hAnsi="Calibri" w:cs="Times New Roman"/>
          <w:color w:val="0D0D0D" w:themeColor="text1" w:themeTint="F2"/>
        </w:rPr>
      </w:pPr>
      <w:r>
        <w:rPr>
          <w:rFonts w:ascii="Calibri" w:eastAsia="Calibri" w:hAnsi="Calibri" w:cs="Times New Roman"/>
          <w:color w:val="0D0D0D" w:themeColor="text1" w:themeTint="F2"/>
        </w:rPr>
        <w:t xml:space="preserve">Sneed, D. (2021)’ Disability in infanticide in ancient Greece, </w:t>
      </w:r>
      <w:r w:rsidRPr="00E829D6">
        <w:rPr>
          <w:rFonts w:ascii="Calibri" w:eastAsia="Calibri" w:hAnsi="Calibri" w:cs="Times New Roman"/>
          <w:i/>
          <w:iCs/>
          <w:color w:val="0D0D0D" w:themeColor="text1" w:themeTint="F2"/>
        </w:rPr>
        <w:t>The Journal of the American School of</w:t>
      </w:r>
      <w:r>
        <w:rPr>
          <w:rFonts w:ascii="Calibri" w:eastAsia="Calibri" w:hAnsi="Calibri" w:cs="Times New Roman"/>
          <w:color w:val="0D0D0D" w:themeColor="text1" w:themeTint="F2"/>
        </w:rPr>
        <w:t xml:space="preserve"> </w:t>
      </w:r>
      <w:r w:rsidRPr="00E829D6">
        <w:rPr>
          <w:rFonts w:ascii="Calibri" w:eastAsia="Calibri" w:hAnsi="Calibri" w:cs="Times New Roman"/>
          <w:i/>
          <w:iCs/>
          <w:color w:val="0D0D0D" w:themeColor="text1" w:themeTint="F2"/>
        </w:rPr>
        <w:t>Classical Studies at Athens.</w:t>
      </w:r>
      <w:r>
        <w:rPr>
          <w:rFonts w:ascii="Calibri" w:eastAsia="Calibri" w:hAnsi="Calibri" w:cs="Times New Roman"/>
          <w:color w:val="0D0D0D" w:themeColor="text1" w:themeTint="F2"/>
        </w:rPr>
        <w:t xml:space="preserve"> Vol 90 (4) p 747-772.</w:t>
      </w:r>
    </w:p>
    <w:p w14:paraId="039F9B35" w14:textId="7E7E9160" w:rsidR="007845E0" w:rsidRPr="007845E0" w:rsidRDefault="007845E0">
      <w:pPr>
        <w:rPr>
          <w:rFonts w:ascii="Calibri" w:eastAsia="Calibri" w:hAnsi="Calibri" w:cs="Times New Roman"/>
          <w:color w:val="0D0D0D" w:themeColor="text1" w:themeTint="F2"/>
        </w:rPr>
      </w:pPr>
      <w:r>
        <w:rPr>
          <w:rFonts w:ascii="Calibri" w:eastAsia="Calibri" w:hAnsi="Calibri" w:cs="Times New Roman"/>
          <w:color w:val="0D0D0D" w:themeColor="text1" w:themeTint="F2"/>
        </w:rPr>
        <w:t xml:space="preserve">Schneider, B. H. (2014) </w:t>
      </w:r>
      <w:r w:rsidRPr="007845E0">
        <w:rPr>
          <w:rFonts w:ascii="Calibri" w:eastAsia="Calibri" w:hAnsi="Calibri" w:cs="Times New Roman"/>
          <w:i/>
          <w:iCs/>
          <w:color w:val="0D0D0D" w:themeColor="text1" w:themeTint="F2"/>
        </w:rPr>
        <w:t>Child Psychopathology.</w:t>
      </w:r>
      <w:r>
        <w:rPr>
          <w:rFonts w:ascii="Calibri" w:eastAsia="Calibri" w:hAnsi="Calibri" w:cs="Times New Roman"/>
          <w:color w:val="0D0D0D" w:themeColor="text1" w:themeTint="F2"/>
        </w:rPr>
        <w:t xml:space="preserve"> United Kingdom: T J International Ltd. </w:t>
      </w:r>
    </w:p>
    <w:p w14:paraId="04D72926" w14:textId="5DFC5432" w:rsidR="00C108C3" w:rsidRDefault="00C108C3">
      <w:pPr>
        <w:rPr>
          <w:rFonts w:ascii="Calibri" w:eastAsia="Calibri" w:hAnsi="Calibri" w:cs="Times New Roman"/>
          <w:color w:val="0D0D0D" w:themeColor="text1" w:themeTint="F2"/>
        </w:rPr>
      </w:pPr>
      <w:r>
        <w:rPr>
          <w:rFonts w:ascii="Calibri" w:eastAsia="Calibri" w:hAnsi="Calibri" w:cs="Times New Roman"/>
          <w:color w:val="0D0D0D" w:themeColor="text1" w:themeTint="F2"/>
        </w:rPr>
        <w:t xml:space="preserve">Stone, M. (1985) ‘shellshock and psychologists </w:t>
      </w:r>
      <w:r w:rsidRPr="00C108C3">
        <w:rPr>
          <w:rFonts w:ascii="Calibri" w:eastAsia="Calibri" w:hAnsi="Calibri" w:cs="Times New Roman"/>
          <w:i/>
          <w:iCs/>
          <w:color w:val="0D0D0D" w:themeColor="text1" w:themeTint="F2"/>
        </w:rPr>
        <w:t>‘The Anatomy of madness</w:t>
      </w:r>
      <w:r>
        <w:rPr>
          <w:rFonts w:ascii="Calibri" w:eastAsia="Calibri" w:hAnsi="Calibri" w:cs="Times New Roman"/>
          <w:color w:val="0D0D0D" w:themeColor="text1" w:themeTint="F2"/>
        </w:rPr>
        <w:t>. Vol 2</w:t>
      </w:r>
      <w:r w:rsidR="007E4861">
        <w:rPr>
          <w:rFonts w:ascii="Calibri" w:eastAsia="Calibri" w:hAnsi="Calibri" w:cs="Times New Roman"/>
          <w:color w:val="0D0D0D" w:themeColor="text1" w:themeTint="F2"/>
        </w:rPr>
        <w:t xml:space="preserve"> London:</w:t>
      </w:r>
      <w:r w:rsidR="00CC36C6">
        <w:rPr>
          <w:rFonts w:ascii="Calibri" w:eastAsia="Calibri" w:hAnsi="Calibri" w:cs="Times New Roman"/>
          <w:color w:val="0D0D0D" w:themeColor="text1" w:themeTint="F2"/>
        </w:rPr>
        <w:t xml:space="preserve"> </w:t>
      </w:r>
      <w:r w:rsidR="007E4861">
        <w:rPr>
          <w:rFonts w:ascii="Calibri" w:eastAsia="Calibri" w:hAnsi="Calibri" w:cs="Times New Roman"/>
          <w:color w:val="0D0D0D" w:themeColor="text1" w:themeTint="F2"/>
        </w:rPr>
        <w:t>Tavistock.</w:t>
      </w:r>
    </w:p>
    <w:p w14:paraId="2427B312" w14:textId="5A788E55" w:rsidR="00C108C3" w:rsidRDefault="00C108C3">
      <w:pPr>
        <w:rPr>
          <w:rFonts w:ascii="Calibri" w:eastAsia="Calibri" w:hAnsi="Calibri" w:cs="Times New Roman"/>
          <w:color w:val="0D0D0D" w:themeColor="text1" w:themeTint="F2"/>
        </w:rPr>
      </w:pPr>
    </w:p>
    <w:p w14:paraId="2765EACC" w14:textId="55C6F450" w:rsidR="009A033E" w:rsidRDefault="009A033E">
      <w:r>
        <w:t xml:space="preserve">Tzeferakos, G. Douzenis, A. (2014)’ Sacred psychiatry in ancient Greece’ </w:t>
      </w:r>
      <w:r w:rsidRPr="00E829D6">
        <w:rPr>
          <w:i/>
          <w:iCs/>
        </w:rPr>
        <w:t>A</w:t>
      </w:r>
      <w:r w:rsidR="00E829D6" w:rsidRPr="00E829D6">
        <w:rPr>
          <w:i/>
          <w:iCs/>
        </w:rPr>
        <w:t>n</w:t>
      </w:r>
      <w:r w:rsidRPr="00E829D6">
        <w:rPr>
          <w:i/>
          <w:iCs/>
        </w:rPr>
        <w:t>nals of General Psychiatry</w:t>
      </w:r>
      <w:r w:rsidR="00E829D6" w:rsidRPr="00E829D6">
        <w:rPr>
          <w:i/>
          <w:iCs/>
        </w:rPr>
        <w:t>.</w:t>
      </w:r>
      <w:r w:rsidR="00E829D6">
        <w:t xml:space="preserve"> Vol 13 (11).</w:t>
      </w:r>
    </w:p>
    <w:p w14:paraId="6D9092E7" w14:textId="57EA0231" w:rsidR="00E829D6" w:rsidRDefault="00E829D6" w:rsidP="00E829D6">
      <w:r w:rsidRPr="00C84822">
        <w:t xml:space="preserve">World Health Organisation (2022) </w:t>
      </w:r>
      <w:r w:rsidRPr="00C84822">
        <w:rPr>
          <w:i/>
          <w:iCs/>
        </w:rPr>
        <w:t>Mental Health.</w:t>
      </w:r>
      <w:r w:rsidRPr="00C84822">
        <w:t xml:space="preserve"> </w:t>
      </w:r>
      <w:r>
        <w:t>Available at: https://www.who.int/news-room/fact-sheets/detail/mental-health-strenthing-our-response. (Accessed 06/03/2-022)</w:t>
      </w:r>
    </w:p>
    <w:p w14:paraId="4762F5C1" w14:textId="05E112D5" w:rsidR="00FA08EC" w:rsidRPr="00FA08EC" w:rsidRDefault="00FA08EC" w:rsidP="00E829D6">
      <w:r>
        <w:t xml:space="preserve">World Health Organisation (1992) </w:t>
      </w:r>
      <w:r w:rsidRPr="00FA08EC">
        <w:rPr>
          <w:i/>
          <w:iCs/>
        </w:rPr>
        <w:t>The ICD-10 classification of mental behavioural disorders.</w:t>
      </w:r>
      <w:r>
        <w:t xml:space="preserve"> Available at: </w:t>
      </w:r>
      <w:r w:rsidRPr="00FA08EC">
        <w:t>https://apps.who.int/iris/bitstream/handle/10665/37958/9241544228-eng.pdf?se/</w:t>
      </w:r>
      <w:r>
        <w:t xml:space="preserve"> (Accessed 07/03/2023)</w:t>
      </w:r>
    </w:p>
    <w:p w14:paraId="4C9795CD" w14:textId="77777777" w:rsidR="00E829D6" w:rsidRPr="00E829D6" w:rsidRDefault="00E829D6"/>
    <w:p w14:paraId="14327324" w14:textId="77777777" w:rsidR="00C84822" w:rsidRDefault="00C84822">
      <w:pPr>
        <w:rPr>
          <w:b/>
          <w:bCs/>
        </w:rPr>
      </w:pPr>
    </w:p>
    <w:p w14:paraId="19051B9E" w14:textId="77777777" w:rsidR="00C84822" w:rsidRPr="00C84822" w:rsidRDefault="00C84822">
      <w:pPr>
        <w:rPr>
          <w:b/>
          <w:bCs/>
        </w:rPr>
      </w:pPr>
    </w:p>
    <w:sectPr w:rsidR="00C84822" w:rsidRPr="00C848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B34"/>
    <w:rsid w:val="000248CE"/>
    <w:rsid w:val="00071772"/>
    <w:rsid w:val="00077609"/>
    <w:rsid w:val="000A0B20"/>
    <w:rsid w:val="000B2F8A"/>
    <w:rsid w:val="000C0CB2"/>
    <w:rsid w:val="000D417E"/>
    <w:rsid w:val="00111CAC"/>
    <w:rsid w:val="001437B1"/>
    <w:rsid w:val="00166740"/>
    <w:rsid w:val="001D76E2"/>
    <w:rsid w:val="001F03DC"/>
    <w:rsid w:val="00224852"/>
    <w:rsid w:val="0023422F"/>
    <w:rsid w:val="00261AC5"/>
    <w:rsid w:val="002850C6"/>
    <w:rsid w:val="002A48FE"/>
    <w:rsid w:val="002B2849"/>
    <w:rsid w:val="0035397A"/>
    <w:rsid w:val="003745A7"/>
    <w:rsid w:val="00383CB3"/>
    <w:rsid w:val="00395001"/>
    <w:rsid w:val="003B211B"/>
    <w:rsid w:val="003B7EE6"/>
    <w:rsid w:val="003C6510"/>
    <w:rsid w:val="003D2347"/>
    <w:rsid w:val="004430D7"/>
    <w:rsid w:val="00444AF4"/>
    <w:rsid w:val="00475FD4"/>
    <w:rsid w:val="0049092D"/>
    <w:rsid w:val="004C0D5D"/>
    <w:rsid w:val="004C7DCF"/>
    <w:rsid w:val="004F4357"/>
    <w:rsid w:val="00562326"/>
    <w:rsid w:val="0056427E"/>
    <w:rsid w:val="005713BD"/>
    <w:rsid w:val="005A3022"/>
    <w:rsid w:val="005B3FFB"/>
    <w:rsid w:val="005C17F1"/>
    <w:rsid w:val="005D30A9"/>
    <w:rsid w:val="00607DD2"/>
    <w:rsid w:val="006530F3"/>
    <w:rsid w:val="006771DF"/>
    <w:rsid w:val="00683163"/>
    <w:rsid w:val="006B1AA3"/>
    <w:rsid w:val="006D037D"/>
    <w:rsid w:val="006E7E3F"/>
    <w:rsid w:val="006F5E67"/>
    <w:rsid w:val="00716791"/>
    <w:rsid w:val="007407EB"/>
    <w:rsid w:val="007459E8"/>
    <w:rsid w:val="0075570E"/>
    <w:rsid w:val="00777E81"/>
    <w:rsid w:val="00783001"/>
    <w:rsid w:val="00783DBE"/>
    <w:rsid w:val="007845E0"/>
    <w:rsid w:val="007A142D"/>
    <w:rsid w:val="007B5695"/>
    <w:rsid w:val="007E4861"/>
    <w:rsid w:val="007E5908"/>
    <w:rsid w:val="007F0749"/>
    <w:rsid w:val="00832C2E"/>
    <w:rsid w:val="00877FE4"/>
    <w:rsid w:val="00883F19"/>
    <w:rsid w:val="009033B4"/>
    <w:rsid w:val="009115E1"/>
    <w:rsid w:val="0091563F"/>
    <w:rsid w:val="009337D4"/>
    <w:rsid w:val="00986768"/>
    <w:rsid w:val="00991BDC"/>
    <w:rsid w:val="009A033E"/>
    <w:rsid w:val="00A05B3F"/>
    <w:rsid w:val="00A4460A"/>
    <w:rsid w:val="00A54F15"/>
    <w:rsid w:val="00A575F2"/>
    <w:rsid w:val="00A62736"/>
    <w:rsid w:val="00A64CBF"/>
    <w:rsid w:val="00A770B9"/>
    <w:rsid w:val="00AC5B34"/>
    <w:rsid w:val="00B006C4"/>
    <w:rsid w:val="00B9088E"/>
    <w:rsid w:val="00BA76A6"/>
    <w:rsid w:val="00C108C3"/>
    <w:rsid w:val="00C262D3"/>
    <w:rsid w:val="00C30099"/>
    <w:rsid w:val="00C364F6"/>
    <w:rsid w:val="00C42A44"/>
    <w:rsid w:val="00C84822"/>
    <w:rsid w:val="00C91780"/>
    <w:rsid w:val="00C96412"/>
    <w:rsid w:val="00CC36C6"/>
    <w:rsid w:val="00CF5767"/>
    <w:rsid w:val="00D07A64"/>
    <w:rsid w:val="00D3142A"/>
    <w:rsid w:val="00D47A9B"/>
    <w:rsid w:val="00D56B12"/>
    <w:rsid w:val="00D64B34"/>
    <w:rsid w:val="00D906FC"/>
    <w:rsid w:val="00DF02A3"/>
    <w:rsid w:val="00E02C89"/>
    <w:rsid w:val="00E30494"/>
    <w:rsid w:val="00E3323B"/>
    <w:rsid w:val="00E55E41"/>
    <w:rsid w:val="00E575ED"/>
    <w:rsid w:val="00E829D6"/>
    <w:rsid w:val="00E91BFF"/>
    <w:rsid w:val="00EA5972"/>
    <w:rsid w:val="00EB3D1D"/>
    <w:rsid w:val="00EB7696"/>
    <w:rsid w:val="00ED7F22"/>
    <w:rsid w:val="00EF2862"/>
    <w:rsid w:val="00F078E1"/>
    <w:rsid w:val="00F264E1"/>
    <w:rsid w:val="00F32608"/>
    <w:rsid w:val="00F71247"/>
    <w:rsid w:val="00F75F2C"/>
    <w:rsid w:val="00F83CBA"/>
    <w:rsid w:val="00FA08EC"/>
    <w:rsid w:val="00FE6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B7B58"/>
  <w15:chartTrackingRefBased/>
  <w15:docId w15:val="{5D9773EA-5516-40CA-9B9A-94E73BC22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5908"/>
    <w:rPr>
      <w:color w:val="0563C1" w:themeColor="hyperlink"/>
      <w:u w:val="single"/>
    </w:rPr>
  </w:style>
  <w:style w:type="character" w:styleId="UnresolvedMention">
    <w:name w:val="Unresolved Mention"/>
    <w:basedOn w:val="DefaultParagraphFont"/>
    <w:uiPriority w:val="99"/>
    <w:semiHidden/>
    <w:unhideWhenUsed/>
    <w:rsid w:val="007E59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5630EB-B0A4-46BB-9343-486496A952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1534</TotalTime>
  <Pages>12</Pages>
  <Words>4141</Words>
  <Characters>23606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Angella Karim</dc:creator>
  <cp:keywords/>
  <dc:description/>
  <cp:lastModifiedBy>Angella Karim</cp:lastModifiedBy>
  <cp:revision>18</cp:revision>
  <dcterms:created xsi:type="dcterms:W3CDTF">2023-03-06T13:56:00Z</dcterms:created>
  <dcterms:modified xsi:type="dcterms:W3CDTF">2023-03-14T14:04:00Z</dcterms:modified>
</cp:coreProperties>
</file>