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13E71" w:rsidRDefault="00C13E71" w:rsidP="00C13E71">
      <w:pPr>
        <w:spacing w:line="480" w:lineRule="auto"/>
        <w:jc w:val="center"/>
        <w:rPr>
          <w:rFonts w:ascii="Times New Roman" w:hAnsi="Times New Roman" w:cs="Times New Roman"/>
          <w:b/>
          <w:sz w:val="24"/>
          <w:szCs w:val="24"/>
        </w:rPr>
      </w:pPr>
    </w:p>
    <w:p w:rsidR="00C13E71" w:rsidRDefault="00C13E71" w:rsidP="00C13E71">
      <w:pPr>
        <w:spacing w:line="480" w:lineRule="auto"/>
        <w:jc w:val="center"/>
        <w:rPr>
          <w:rFonts w:ascii="Times New Roman" w:hAnsi="Times New Roman" w:cs="Times New Roman"/>
          <w:b/>
          <w:sz w:val="24"/>
          <w:szCs w:val="24"/>
        </w:rPr>
      </w:pPr>
    </w:p>
    <w:p w:rsidR="00C13E71" w:rsidRDefault="00C13E71" w:rsidP="00C13E71">
      <w:pPr>
        <w:spacing w:line="480" w:lineRule="auto"/>
        <w:jc w:val="center"/>
        <w:rPr>
          <w:rFonts w:ascii="Times New Roman" w:hAnsi="Times New Roman" w:cs="Times New Roman"/>
          <w:b/>
          <w:sz w:val="24"/>
          <w:szCs w:val="24"/>
        </w:rPr>
      </w:pPr>
    </w:p>
    <w:p w:rsidR="00C13E71" w:rsidRDefault="00C13E71" w:rsidP="00C13E71">
      <w:pPr>
        <w:spacing w:line="480" w:lineRule="auto"/>
        <w:jc w:val="center"/>
        <w:rPr>
          <w:rFonts w:ascii="Times New Roman" w:hAnsi="Times New Roman" w:cs="Times New Roman"/>
          <w:b/>
          <w:sz w:val="24"/>
          <w:szCs w:val="24"/>
        </w:rPr>
      </w:pPr>
    </w:p>
    <w:p w:rsidR="00C13E71" w:rsidRDefault="00C13E71" w:rsidP="00C13E71">
      <w:pPr>
        <w:spacing w:line="480" w:lineRule="auto"/>
        <w:jc w:val="center"/>
        <w:rPr>
          <w:rFonts w:ascii="Times New Roman" w:hAnsi="Times New Roman" w:cs="Times New Roman"/>
          <w:b/>
          <w:sz w:val="24"/>
          <w:szCs w:val="24"/>
        </w:rPr>
      </w:pPr>
    </w:p>
    <w:p w:rsidR="0009667F" w:rsidRPr="00C13E71" w:rsidRDefault="0009667F" w:rsidP="00C13E71">
      <w:pPr>
        <w:spacing w:line="480" w:lineRule="auto"/>
        <w:jc w:val="center"/>
        <w:rPr>
          <w:rFonts w:ascii="Times New Roman" w:hAnsi="Times New Roman" w:cs="Times New Roman"/>
          <w:b/>
          <w:sz w:val="24"/>
          <w:szCs w:val="24"/>
        </w:rPr>
      </w:pPr>
      <w:r w:rsidRPr="00C13E71">
        <w:rPr>
          <w:rFonts w:ascii="Times New Roman" w:hAnsi="Times New Roman" w:cs="Times New Roman"/>
          <w:b/>
          <w:sz w:val="24"/>
          <w:szCs w:val="24"/>
        </w:rPr>
        <w:t>PROBLEM SOLVING IN ABSENTEEISM</w:t>
      </w:r>
    </w:p>
    <w:p w:rsidR="00C13E71" w:rsidRDefault="00C13E71" w:rsidP="00C13E71">
      <w:pPr>
        <w:spacing w:line="480" w:lineRule="auto"/>
        <w:jc w:val="center"/>
        <w:rPr>
          <w:rFonts w:ascii="Times New Roman" w:hAnsi="Times New Roman" w:cs="Times New Roman"/>
          <w:b/>
          <w:sz w:val="24"/>
          <w:szCs w:val="24"/>
        </w:rPr>
      </w:pPr>
    </w:p>
    <w:p w:rsidR="00C13E71" w:rsidRDefault="00C13E71" w:rsidP="00C13E71">
      <w:pPr>
        <w:spacing w:line="480" w:lineRule="auto"/>
        <w:jc w:val="center"/>
        <w:rPr>
          <w:rFonts w:ascii="Times New Roman" w:hAnsi="Times New Roman" w:cs="Times New Roman"/>
          <w:b/>
          <w:sz w:val="24"/>
          <w:szCs w:val="24"/>
        </w:rPr>
      </w:pPr>
    </w:p>
    <w:p w:rsidR="00C13E71" w:rsidRDefault="00C13E71" w:rsidP="00C13E71">
      <w:pPr>
        <w:spacing w:line="480" w:lineRule="auto"/>
        <w:jc w:val="center"/>
        <w:rPr>
          <w:rFonts w:ascii="Times New Roman" w:hAnsi="Times New Roman" w:cs="Times New Roman"/>
          <w:b/>
          <w:sz w:val="24"/>
          <w:szCs w:val="24"/>
        </w:rPr>
      </w:pPr>
    </w:p>
    <w:p w:rsidR="0009667F" w:rsidRPr="00403160" w:rsidRDefault="000701A4" w:rsidP="00403160">
      <w:pPr>
        <w:spacing w:line="48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 xml:space="preserve">Bilyana Ivanova </w:t>
      </w:r>
      <w:r w:rsidR="00427B33">
        <w:rPr>
          <w:rFonts w:ascii="Times New Roman" w:hAnsi="Times New Roman" w:cs="Times New Roman"/>
          <w:b/>
          <w:sz w:val="24"/>
          <w:szCs w:val="24"/>
          <w:lang w:val="en-GB"/>
        </w:rPr>
        <w:t>2108363</w:t>
      </w:r>
    </w:p>
    <w:p w:rsidR="0009667F" w:rsidRPr="00C13E71" w:rsidRDefault="0009667F" w:rsidP="00C13E71">
      <w:pPr>
        <w:spacing w:line="480" w:lineRule="auto"/>
        <w:jc w:val="center"/>
        <w:rPr>
          <w:rFonts w:ascii="Times New Roman" w:hAnsi="Times New Roman" w:cs="Times New Roman"/>
          <w:b/>
          <w:sz w:val="24"/>
          <w:szCs w:val="24"/>
        </w:rPr>
      </w:pPr>
      <w:r w:rsidRPr="00C13E71">
        <w:rPr>
          <w:rFonts w:ascii="Times New Roman" w:hAnsi="Times New Roman" w:cs="Times New Roman"/>
          <w:b/>
          <w:sz w:val="24"/>
          <w:szCs w:val="24"/>
        </w:rPr>
        <w:t>Date</w:t>
      </w:r>
      <w:r w:rsidR="00403160">
        <w:rPr>
          <w:rFonts w:ascii="Times New Roman" w:hAnsi="Times New Roman" w:cs="Times New Roman"/>
          <w:b/>
          <w:sz w:val="24"/>
          <w:szCs w:val="24"/>
        </w:rPr>
        <w:t>:06.04.2022</w:t>
      </w:r>
    </w:p>
    <w:p w:rsidR="0009667F" w:rsidRDefault="0009667F" w:rsidP="00C13E71">
      <w:pPr>
        <w:spacing w:line="480" w:lineRule="auto"/>
        <w:jc w:val="center"/>
        <w:rPr>
          <w:rFonts w:ascii="Times New Roman" w:hAnsi="Times New Roman" w:cs="Times New Roman"/>
          <w:b/>
          <w:sz w:val="24"/>
          <w:szCs w:val="24"/>
        </w:rPr>
      </w:pPr>
      <w:r w:rsidRPr="00C13E71">
        <w:rPr>
          <w:rFonts w:ascii="Times New Roman" w:hAnsi="Times New Roman" w:cs="Times New Roman"/>
          <w:b/>
          <w:sz w:val="24"/>
          <w:szCs w:val="24"/>
        </w:rPr>
        <w:t>University</w:t>
      </w:r>
      <w:r w:rsidR="0009159B">
        <w:rPr>
          <w:rFonts w:ascii="Times New Roman" w:hAnsi="Times New Roman" w:cs="Times New Roman"/>
          <w:b/>
          <w:sz w:val="24"/>
          <w:szCs w:val="24"/>
        </w:rPr>
        <w:t xml:space="preserve"> of Wales </w:t>
      </w:r>
      <w:r w:rsidR="002F0541">
        <w:rPr>
          <w:rFonts w:ascii="Times New Roman" w:hAnsi="Times New Roman" w:cs="Times New Roman"/>
          <w:b/>
          <w:sz w:val="24"/>
          <w:szCs w:val="24"/>
        </w:rPr>
        <w:t xml:space="preserve">Trinity </w:t>
      </w:r>
      <w:r w:rsidR="00143C05">
        <w:rPr>
          <w:rFonts w:ascii="Times New Roman" w:hAnsi="Times New Roman" w:cs="Times New Roman"/>
          <w:b/>
          <w:sz w:val="24"/>
          <w:szCs w:val="24"/>
        </w:rPr>
        <w:t xml:space="preserve">Saint David </w:t>
      </w:r>
    </w:p>
    <w:p w:rsidR="00C13E71" w:rsidRDefault="00C13E71" w:rsidP="00C13E71">
      <w:pPr>
        <w:spacing w:line="480" w:lineRule="auto"/>
        <w:jc w:val="center"/>
        <w:rPr>
          <w:rFonts w:ascii="Times New Roman" w:hAnsi="Times New Roman" w:cs="Times New Roman"/>
          <w:b/>
          <w:sz w:val="24"/>
          <w:szCs w:val="24"/>
        </w:rPr>
      </w:pPr>
    </w:p>
    <w:p w:rsidR="009C4E8A" w:rsidRDefault="009C4E8A" w:rsidP="00C13E71">
      <w:pPr>
        <w:spacing w:line="480" w:lineRule="auto"/>
        <w:jc w:val="center"/>
        <w:rPr>
          <w:rFonts w:ascii="Times New Roman" w:hAnsi="Times New Roman" w:cs="Times New Roman"/>
          <w:b/>
          <w:sz w:val="24"/>
          <w:szCs w:val="24"/>
        </w:rPr>
      </w:pPr>
    </w:p>
    <w:p w:rsidR="009C4E8A" w:rsidRDefault="009C4E8A" w:rsidP="00C13E71">
      <w:pPr>
        <w:spacing w:line="480" w:lineRule="auto"/>
        <w:jc w:val="center"/>
        <w:rPr>
          <w:rFonts w:ascii="Times New Roman" w:hAnsi="Times New Roman" w:cs="Times New Roman"/>
          <w:b/>
          <w:sz w:val="24"/>
          <w:szCs w:val="24"/>
        </w:rPr>
      </w:pPr>
    </w:p>
    <w:p w:rsidR="009C4E8A" w:rsidRDefault="009C4E8A" w:rsidP="00C13E71">
      <w:pPr>
        <w:spacing w:line="480" w:lineRule="auto"/>
        <w:jc w:val="center"/>
        <w:rPr>
          <w:rFonts w:ascii="Times New Roman" w:hAnsi="Times New Roman" w:cs="Times New Roman"/>
          <w:b/>
          <w:sz w:val="24"/>
          <w:szCs w:val="24"/>
        </w:rPr>
      </w:pPr>
    </w:p>
    <w:p w:rsidR="009C4E8A" w:rsidRDefault="009C4E8A" w:rsidP="00C13E71">
      <w:pPr>
        <w:spacing w:line="480" w:lineRule="auto"/>
        <w:jc w:val="center"/>
        <w:rPr>
          <w:rFonts w:ascii="Times New Roman" w:hAnsi="Times New Roman" w:cs="Times New Roman"/>
          <w:b/>
          <w:sz w:val="24"/>
          <w:szCs w:val="24"/>
        </w:rPr>
      </w:pPr>
    </w:p>
    <w:sdt>
      <w:sdtPr>
        <w:rPr>
          <w:rFonts w:asciiTheme="minorHAnsi" w:eastAsiaTheme="minorHAnsi" w:hAnsiTheme="minorHAnsi" w:cstheme="minorBidi"/>
          <w:color w:val="auto"/>
          <w:sz w:val="22"/>
          <w:szCs w:val="22"/>
        </w:rPr>
        <w:id w:val="-1371839168"/>
        <w:docPartObj>
          <w:docPartGallery w:val="Table of Contents"/>
          <w:docPartUnique/>
        </w:docPartObj>
      </w:sdtPr>
      <w:sdtEndPr>
        <w:rPr>
          <w:b/>
          <w:bCs/>
          <w:noProof/>
        </w:rPr>
      </w:sdtEndPr>
      <w:sdtContent>
        <w:p w:rsidR="009C4E8A" w:rsidRDefault="009C4E8A" w:rsidP="001E599D">
          <w:pPr>
            <w:pStyle w:val="TOCHeading"/>
            <w:spacing w:line="480" w:lineRule="auto"/>
          </w:pPr>
          <w:r>
            <w:t>Table of Contents</w:t>
          </w:r>
        </w:p>
        <w:p w:rsidR="009C4E8A" w:rsidRDefault="009C4E8A" w:rsidP="001E599D">
          <w:pPr>
            <w:pStyle w:val="TOC1"/>
            <w:tabs>
              <w:tab w:val="right" w:leader="dot" w:pos="9350"/>
            </w:tabs>
            <w:spacing w:line="480" w:lineRule="auto"/>
            <w:rPr>
              <w:noProof/>
            </w:rPr>
          </w:pPr>
          <w:r>
            <w:fldChar w:fldCharType="begin"/>
          </w:r>
          <w:r>
            <w:instrText xml:space="preserve"> TOC \o "1-3" \h \z \u </w:instrText>
          </w:r>
          <w:r>
            <w:fldChar w:fldCharType="separate"/>
          </w:r>
          <w:hyperlink w:anchor="_Toc100262649" w:history="1">
            <w:r w:rsidRPr="008A6003">
              <w:rPr>
                <w:rStyle w:val="Hyperlink"/>
                <w:b/>
                <w:noProof/>
              </w:rPr>
              <w:t>Introduction</w:t>
            </w:r>
            <w:r>
              <w:rPr>
                <w:noProof/>
                <w:webHidden/>
              </w:rPr>
              <w:tab/>
            </w:r>
            <w:r>
              <w:rPr>
                <w:noProof/>
                <w:webHidden/>
              </w:rPr>
              <w:fldChar w:fldCharType="begin"/>
            </w:r>
            <w:r>
              <w:rPr>
                <w:noProof/>
                <w:webHidden/>
              </w:rPr>
              <w:instrText xml:space="preserve"> PAGEREF _Toc100262649 \h </w:instrText>
            </w:r>
            <w:r>
              <w:rPr>
                <w:noProof/>
                <w:webHidden/>
              </w:rPr>
            </w:r>
            <w:r>
              <w:rPr>
                <w:noProof/>
                <w:webHidden/>
              </w:rPr>
              <w:fldChar w:fldCharType="separate"/>
            </w:r>
            <w:r>
              <w:rPr>
                <w:noProof/>
                <w:webHidden/>
              </w:rPr>
              <w:t>2</w:t>
            </w:r>
            <w:r>
              <w:rPr>
                <w:noProof/>
                <w:webHidden/>
              </w:rPr>
              <w:fldChar w:fldCharType="end"/>
            </w:r>
          </w:hyperlink>
        </w:p>
        <w:p w:rsidR="009C4E8A" w:rsidRDefault="00143C05" w:rsidP="001E599D">
          <w:pPr>
            <w:pStyle w:val="TOC1"/>
            <w:tabs>
              <w:tab w:val="right" w:leader="dot" w:pos="9350"/>
            </w:tabs>
            <w:spacing w:line="480" w:lineRule="auto"/>
            <w:rPr>
              <w:noProof/>
            </w:rPr>
          </w:pPr>
          <w:hyperlink w:anchor="_Toc100262650" w:history="1">
            <w:r w:rsidR="009C4E8A" w:rsidRPr="008A6003">
              <w:rPr>
                <w:rStyle w:val="Hyperlink"/>
                <w:rFonts w:ascii="Times New Roman" w:hAnsi="Times New Roman" w:cs="Times New Roman"/>
                <w:b/>
                <w:noProof/>
              </w:rPr>
              <w:t>The nature and consequences of the situation</w:t>
            </w:r>
            <w:r w:rsidR="009C4E8A">
              <w:rPr>
                <w:noProof/>
                <w:webHidden/>
              </w:rPr>
              <w:tab/>
            </w:r>
            <w:r w:rsidR="009C4E8A">
              <w:rPr>
                <w:noProof/>
                <w:webHidden/>
              </w:rPr>
              <w:fldChar w:fldCharType="begin"/>
            </w:r>
            <w:r w:rsidR="009C4E8A">
              <w:rPr>
                <w:noProof/>
                <w:webHidden/>
              </w:rPr>
              <w:instrText xml:space="preserve"> PAGEREF _Toc100262650 \h </w:instrText>
            </w:r>
            <w:r w:rsidR="009C4E8A">
              <w:rPr>
                <w:noProof/>
                <w:webHidden/>
              </w:rPr>
            </w:r>
            <w:r w:rsidR="009C4E8A">
              <w:rPr>
                <w:noProof/>
                <w:webHidden/>
              </w:rPr>
              <w:fldChar w:fldCharType="separate"/>
            </w:r>
            <w:r w:rsidR="009C4E8A">
              <w:rPr>
                <w:noProof/>
                <w:webHidden/>
              </w:rPr>
              <w:t>3</w:t>
            </w:r>
            <w:r w:rsidR="009C4E8A">
              <w:rPr>
                <w:noProof/>
                <w:webHidden/>
              </w:rPr>
              <w:fldChar w:fldCharType="end"/>
            </w:r>
          </w:hyperlink>
        </w:p>
        <w:p w:rsidR="009C4E8A" w:rsidRDefault="00143C05" w:rsidP="001E599D">
          <w:pPr>
            <w:pStyle w:val="TOC1"/>
            <w:tabs>
              <w:tab w:val="right" w:leader="dot" w:pos="9350"/>
            </w:tabs>
            <w:spacing w:line="480" w:lineRule="auto"/>
            <w:rPr>
              <w:noProof/>
            </w:rPr>
          </w:pPr>
          <w:hyperlink w:anchor="_Toc100262651" w:history="1">
            <w:r w:rsidR="009C4E8A" w:rsidRPr="008A6003">
              <w:rPr>
                <w:rStyle w:val="Hyperlink"/>
                <w:rFonts w:ascii="Times New Roman" w:hAnsi="Times New Roman" w:cs="Times New Roman"/>
                <w:b/>
                <w:noProof/>
              </w:rPr>
              <w:t>Analysis of Causative Factors Using the PESTLE Method</w:t>
            </w:r>
            <w:r w:rsidR="009C4E8A">
              <w:rPr>
                <w:noProof/>
                <w:webHidden/>
              </w:rPr>
              <w:tab/>
            </w:r>
            <w:r w:rsidR="009C4E8A">
              <w:rPr>
                <w:noProof/>
                <w:webHidden/>
              </w:rPr>
              <w:fldChar w:fldCharType="begin"/>
            </w:r>
            <w:r w:rsidR="009C4E8A">
              <w:rPr>
                <w:noProof/>
                <w:webHidden/>
              </w:rPr>
              <w:instrText xml:space="preserve"> PAGEREF _Toc100262651 \h </w:instrText>
            </w:r>
            <w:r w:rsidR="009C4E8A">
              <w:rPr>
                <w:noProof/>
                <w:webHidden/>
              </w:rPr>
            </w:r>
            <w:r w:rsidR="009C4E8A">
              <w:rPr>
                <w:noProof/>
                <w:webHidden/>
              </w:rPr>
              <w:fldChar w:fldCharType="separate"/>
            </w:r>
            <w:r w:rsidR="009C4E8A">
              <w:rPr>
                <w:noProof/>
                <w:webHidden/>
              </w:rPr>
              <w:t>4</w:t>
            </w:r>
            <w:r w:rsidR="009C4E8A">
              <w:rPr>
                <w:noProof/>
                <w:webHidden/>
              </w:rPr>
              <w:fldChar w:fldCharType="end"/>
            </w:r>
          </w:hyperlink>
        </w:p>
        <w:p w:rsidR="009C4E8A" w:rsidRDefault="00143C05" w:rsidP="001E599D">
          <w:pPr>
            <w:pStyle w:val="TOC1"/>
            <w:tabs>
              <w:tab w:val="right" w:leader="dot" w:pos="9350"/>
            </w:tabs>
            <w:spacing w:line="480" w:lineRule="auto"/>
            <w:rPr>
              <w:noProof/>
            </w:rPr>
          </w:pPr>
          <w:hyperlink w:anchor="_Toc100262652" w:history="1">
            <w:r w:rsidR="009C4E8A" w:rsidRPr="008A6003">
              <w:rPr>
                <w:rStyle w:val="Hyperlink"/>
                <w:rFonts w:ascii="Times New Roman" w:hAnsi="Times New Roman" w:cs="Times New Roman"/>
                <w:b/>
                <w:noProof/>
              </w:rPr>
              <w:t>The complicated issue is being investigated for its causes and effects.</w:t>
            </w:r>
            <w:r w:rsidR="009C4E8A">
              <w:rPr>
                <w:noProof/>
                <w:webHidden/>
              </w:rPr>
              <w:tab/>
            </w:r>
            <w:r w:rsidR="009C4E8A">
              <w:rPr>
                <w:noProof/>
                <w:webHidden/>
              </w:rPr>
              <w:fldChar w:fldCharType="begin"/>
            </w:r>
            <w:r w:rsidR="009C4E8A">
              <w:rPr>
                <w:noProof/>
                <w:webHidden/>
              </w:rPr>
              <w:instrText xml:space="preserve"> PAGEREF _Toc100262652 \h </w:instrText>
            </w:r>
            <w:r w:rsidR="009C4E8A">
              <w:rPr>
                <w:noProof/>
                <w:webHidden/>
              </w:rPr>
            </w:r>
            <w:r w:rsidR="009C4E8A">
              <w:rPr>
                <w:noProof/>
                <w:webHidden/>
              </w:rPr>
              <w:fldChar w:fldCharType="separate"/>
            </w:r>
            <w:r w:rsidR="009C4E8A">
              <w:rPr>
                <w:noProof/>
                <w:webHidden/>
              </w:rPr>
              <w:t>6</w:t>
            </w:r>
            <w:r w:rsidR="009C4E8A">
              <w:rPr>
                <w:noProof/>
                <w:webHidden/>
              </w:rPr>
              <w:fldChar w:fldCharType="end"/>
            </w:r>
          </w:hyperlink>
        </w:p>
        <w:p w:rsidR="009C4E8A" w:rsidRDefault="00143C05" w:rsidP="001E599D">
          <w:pPr>
            <w:pStyle w:val="TOC1"/>
            <w:tabs>
              <w:tab w:val="right" w:leader="dot" w:pos="9350"/>
            </w:tabs>
            <w:spacing w:line="480" w:lineRule="auto"/>
            <w:rPr>
              <w:noProof/>
            </w:rPr>
          </w:pPr>
          <w:hyperlink w:anchor="_Toc100262653" w:history="1">
            <w:r w:rsidR="009C4E8A" w:rsidRPr="008A6003">
              <w:rPr>
                <w:rStyle w:val="Hyperlink"/>
                <w:rFonts w:ascii="Times New Roman" w:hAnsi="Times New Roman" w:cs="Times New Roman"/>
                <w:b/>
                <w:noProof/>
              </w:rPr>
              <w:t>Conclusion</w:t>
            </w:r>
            <w:r w:rsidR="009C4E8A">
              <w:rPr>
                <w:noProof/>
                <w:webHidden/>
              </w:rPr>
              <w:tab/>
            </w:r>
            <w:r w:rsidR="009C4E8A">
              <w:rPr>
                <w:noProof/>
                <w:webHidden/>
              </w:rPr>
              <w:fldChar w:fldCharType="begin"/>
            </w:r>
            <w:r w:rsidR="009C4E8A">
              <w:rPr>
                <w:noProof/>
                <w:webHidden/>
              </w:rPr>
              <w:instrText xml:space="preserve"> PAGEREF _Toc100262653 \h </w:instrText>
            </w:r>
            <w:r w:rsidR="009C4E8A">
              <w:rPr>
                <w:noProof/>
                <w:webHidden/>
              </w:rPr>
            </w:r>
            <w:r w:rsidR="009C4E8A">
              <w:rPr>
                <w:noProof/>
                <w:webHidden/>
              </w:rPr>
              <w:fldChar w:fldCharType="separate"/>
            </w:r>
            <w:r w:rsidR="009C4E8A">
              <w:rPr>
                <w:noProof/>
                <w:webHidden/>
              </w:rPr>
              <w:t>10</w:t>
            </w:r>
            <w:r w:rsidR="009C4E8A">
              <w:rPr>
                <w:noProof/>
                <w:webHidden/>
              </w:rPr>
              <w:fldChar w:fldCharType="end"/>
            </w:r>
          </w:hyperlink>
        </w:p>
        <w:p w:rsidR="009C4E8A" w:rsidRDefault="00143C05" w:rsidP="001E599D">
          <w:pPr>
            <w:pStyle w:val="TOC1"/>
            <w:tabs>
              <w:tab w:val="right" w:leader="dot" w:pos="9350"/>
            </w:tabs>
            <w:spacing w:line="480" w:lineRule="auto"/>
            <w:rPr>
              <w:noProof/>
            </w:rPr>
          </w:pPr>
          <w:hyperlink w:anchor="_Toc100262654" w:history="1">
            <w:r w:rsidR="009C4E8A" w:rsidRPr="008A6003">
              <w:rPr>
                <w:rStyle w:val="Hyperlink"/>
                <w:rFonts w:ascii="Times New Roman" w:hAnsi="Times New Roman" w:cs="Times New Roman"/>
                <w:b/>
                <w:noProof/>
              </w:rPr>
              <w:t>References</w:t>
            </w:r>
            <w:r w:rsidR="009C4E8A">
              <w:rPr>
                <w:noProof/>
                <w:webHidden/>
              </w:rPr>
              <w:tab/>
            </w:r>
            <w:r w:rsidR="009C4E8A">
              <w:rPr>
                <w:noProof/>
                <w:webHidden/>
              </w:rPr>
              <w:fldChar w:fldCharType="begin"/>
            </w:r>
            <w:r w:rsidR="009C4E8A">
              <w:rPr>
                <w:noProof/>
                <w:webHidden/>
              </w:rPr>
              <w:instrText xml:space="preserve"> PAGEREF _Toc100262654 \h </w:instrText>
            </w:r>
            <w:r w:rsidR="009C4E8A">
              <w:rPr>
                <w:noProof/>
                <w:webHidden/>
              </w:rPr>
            </w:r>
            <w:r w:rsidR="009C4E8A">
              <w:rPr>
                <w:noProof/>
                <w:webHidden/>
              </w:rPr>
              <w:fldChar w:fldCharType="separate"/>
            </w:r>
            <w:r w:rsidR="009C4E8A">
              <w:rPr>
                <w:noProof/>
                <w:webHidden/>
              </w:rPr>
              <w:t>11</w:t>
            </w:r>
            <w:r w:rsidR="009C4E8A">
              <w:rPr>
                <w:noProof/>
                <w:webHidden/>
              </w:rPr>
              <w:fldChar w:fldCharType="end"/>
            </w:r>
          </w:hyperlink>
        </w:p>
        <w:p w:rsidR="009C4E8A" w:rsidRDefault="009C4E8A" w:rsidP="001E599D">
          <w:pPr>
            <w:spacing w:line="480" w:lineRule="auto"/>
          </w:pPr>
          <w:r>
            <w:rPr>
              <w:b/>
              <w:bCs/>
              <w:noProof/>
            </w:rPr>
            <w:fldChar w:fldCharType="end"/>
          </w:r>
        </w:p>
      </w:sdtContent>
    </w:sdt>
    <w:p w:rsidR="009C4E8A" w:rsidRDefault="009C4E8A" w:rsidP="00C13E71">
      <w:pPr>
        <w:spacing w:line="480" w:lineRule="auto"/>
        <w:jc w:val="center"/>
        <w:rPr>
          <w:rFonts w:ascii="Times New Roman" w:hAnsi="Times New Roman" w:cs="Times New Roman"/>
          <w:b/>
          <w:sz w:val="24"/>
          <w:szCs w:val="24"/>
        </w:rPr>
      </w:pPr>
    </w:p>
    <w:p w:rsidR="009C4E8A" w:rsidRDefault="009C4E8A" w:rsidP="00C13E71">
      <w:pPr>
        <w:spacing w:line="480" w:lineRule="auto"/>
        <w:jc w:val="center"/>
        <w:rPr>
          <w:rFonts w:ascii="Times New Roman" w:hAnsi="Times New Roman" w:cs="Times New Roman"/>
          <w:b/>
          <w:sz w:val="24"/>
          <w:szCs w:val="24"/>
        </w:rPr>
      </w:pPr>
    </w:p>
    <w:p w:rsidR="009C4E8A" w:rsidRDefault="009C4E8A" w:rsidP="00C13E71">
      <w:pPr>
        <w:spacing w:line="480" w:lineRule="auto"/>
        <w:jc w:val="center"/>
        <w:rPr>
          <w:rFonts w:ascii="Times New Roman" w:hAnsi="Times New Roman" w:cs="Times New Roman"/>
          <w:b/>
          <w:sz w:val="24"/>
          <w:szCs w:val="24"/>
        </w:rPr>
      </w:pPr>
    </w:p>
    <w:p w:rsidR="009C4E8A" w:rsidRDefault="009C4E8A" w:rsidP="00C13E71">
      <w:pPr>
        <w:spacing w:line="480" w:lineRule="auto"/>
        <w:jc w:val="center"/>
        <w:rPr>
          <w:rFonts w:ascii="Times New Roman" w:hAnsi="Times New Roman" w:cs="Times New Roman"/>
          <w:b/>
          <w:sz w:val="24"/>
          <w:szCs w:val="24"/>
        </w:rPr>
      </w:pPr>
    </w:p>
    <w:p w:rsidR="009C4E8A" w:rsidRDefault="009C4E8A" w:rsidP="009C4E8A">
      <w:pPr>
        <w:spacing w:line="480" w:lineRule="auto"/>
        <w:rPr>
          <w:rFonts w:ascii="Times New Roman" w:hAnsi="Times New Roman" w:cs="Times New Roman"/>
          <w:b/>
          <w:sz w:val="24"/>
          <w:szCs w:val="24"/>
        </w:rPr>
      </w:pPr>
    </w:p>
    <w:p w:rsidR="009C4E8A" w:rsidRDefault="009C4E8A" w:rsidP="00C13E71">
      <w:pPr>
        <w:spacing w:line="480" w:lineRule="auto"/>
        <w:jc w:val="center"/>
        <w:rPr>
          <w:rFonts w:ascii="Times New Roman" w:hAnsi="Times New Roman" w:cs="Times New Roman"/>
          <w:b/>
          <w:sz w:val="24"/>
          <w:szCs w:val="24"/>
        </w:rPr>
      </w:pPr>
    </w:p>
    <w:p w:rsidR="009C4E8A" w:rsidRDefault="009C4E8A" w:rsidP="00C13E71">
      <w:pPr>
        <w:spacing w:line="480" w:lineRule="auto"/>
        <w:jc w:val="center"/>
        <w:rPr>
          <w:rFonts w:ascii="Times New Roman" w:hAnsi="Times New Roman" w:cs="Times New Roman"/>
          <w:b/>
          <w:sz w:val="24"/>
          <w:szCs w:val="24"/>
        </w:rPr>
      </w:pPr>
    </w:p>
    <w:p w:rsidR="009C4E8A" w:rsidRDefault="009C4E8A" w:rsidP="00C13E71">
      <w:pPr>
        <w:spacing w:line="480" w:lineRule="auto"/>
        <w:jc w:val="center"/>
        <w:rPr>
          <w:rFonts w:ascii="Times New Roman" w:hAnsi="Times New Roman" w:cs="Times New Roman"/>
          <w:b/>
          <w:sz w:val="24"/>
          <w:szCs w:val="24"/>
        </w:rPr>
      </w:pPr>
    </w:p>
    <w:p w:rsidR="009C4E8A" w:rsidRDefault="009C4E8A" w:rsidP="00A152D6">
      <w:pPr>
        <w:spacing w:line="480" w:lineRule="auto"/>
        <w:rPr>
          <w:rFonts w:ascii="Times New Roman" w:hAnsi="Times New Roman" w:cs="Times New Roman"/>
          <w:b/>
          <w:sz w:val="24"/>
          <w:szCs w:val="24"/>
        </w:rPr>
      </w:pPr>
    </w:p>
    <w:p w:rsidR="00C13E71" w:rsidRPr="00C13E71" w:rsidRDefault="00C13E71" w:rsidP="009C4E8A">
      <w:pPr>
        <w:spacing w:line="480" w:lineRule="auto"/>
        <w:rPr>
          <w:rFonts w:ascii="Times New Roman" w:hAnsi="Times New Roman" w:cs="Times New Roman"/>
          <w:b/>
          <w:sz w:val="24"/>
          <w:szCs w:val="24"/>
        </w:rPr>
      </w:pPr>
    </w:p>
    <w:p w:rsidR="00696D72" w:rsidRPr="00C13E71" w:rsidRDefault="00696D72" w:rsidP="009C4E8A">
      <w:pPr>
        <w:pStyle w:val="Heading1"/>
      </w:pPr>
      <w:bookmarkStart w:id="0" w:name="_Toc100262649"/>
      <w:r w:rsidRPr="009C4E8A">
        <w:rPr>
          <w:b/>
          <w:color w:val="auto"/>
        </w:rPr>
        <w:t>Introduction</w:t>
      </w:r>
      <w:bookmarkEnd w:id="0"/>
    </w:p>
    <w:p w:rsidR="00696D72" w:rsidRPr="00C13E71" w:rsidRDefault="00696D72" w:rsidP="00C13E71">
      <w:pPr>
        <w:spacing w:line="480" w:lineRule="auto"/>
        <w:rPr>
          <w:rFonts w:ascii="Times New Roman" w:hAnsi="Times New Roman" w:cs="Times New Roman"/>
          <w:sz w:val="24"/>
          <w:szCs w:val="24"/>
        </w:rPr>
      </w:pPr>
      <w:r w:rsidRPr="00C13E71">
        <w:rPr>
          <w:rFonts w:ascii="Times New Roman" w:hAnsi="Times New Roman" w:cs="Times New Roman"/>
          <w:sz w:val="24"/>
          <w:szCs w:val="24"/>
        </w:rPr>
        <w:t>Across the United Kingdom, a growing number of people are concerned about absenteeism in the healthcare sector. As a consequence of unanticipated absences, the problem contributes to a reduction in scheduled time. There is an issue with health-care professionals obtaining more permission than they are required to get. When health care practitioners are absent from the workplace in the United Kingdom, it has been linked to public criticism of their personal health. Absenteeism has a detrimental influence on the efficiency and quality of health-care services as a result of decreasing personnel numbers in the industry. It is possible that health care services may be suspended or overloaded as a result of the current scenario. This has resulted in increased expenditures by governments and the health-care business in order to deal with employee absenteeism. Absenteeism was costing Mid Cheshire Hospitals NHS Foundation Trust (MCHT) more than £1 million per year since there were no effective procedures in place to address the issue at the time. The Mid Cheshire Hospitals NHS Foundation Trust (MCHT) is being investigated for the purposes of this research in order to establish the type, cause, and impact of absences among its employees.</w:t>
      </w:r>
    </w:p>
    <w:p w:rsidR="00696D72" w:rsidRPr="00C13E71" w:rsidRDefault="00696D72" w:rsidP="00C13E71">
      <w:pPr>
        <w:pStyle w:val="Heading1"/>
        <w:spacing w:line="480" w:lineRule="auto"/>
        <w:rPr>
          <w:rFonts w:ascii="Times New Roman" w:hAnsi="Times New Roman" w:cs="Times New Roman"/>
          <w:b/>
          <w:color w:val="auto"/>
          <w:sz w:val="24"/>
          <w:szCs w:val="24"/>
        </w:rPr>
      </w:pPr>
      <w:bookmarkStart w:id="1" w:name="_Toc100262650"/>
      <w:r w:rsidRPr="00C13E71">
        <w:rPr>
          <w:rFonts w:ascii="Times New Roman" w:hAnsi="Times New Roman" w:cs="Times New Roman"/>
          <w:b/>
          <w:color w:val="auto"/>
          <w:sz w:val="24"/>
          <w:szCs w:val="24"/>
        </w:rPr>
        <w:t>The nature an</w:t>
      </w:r>
      <w:r w:rsidR="00D832FA" w:rsidRPr="00C13E71">
        <w:rPr>
          <w:rFonts w:ascii="Times New Roman" w:hAnsi="Times New Roman" w:cs="Times New Roman"/>
          <w:b/>
          <w:color w:val="auto"/>
          <w:sz w:val="24"/>
          <w:szCs w:val="24"/>
        </w:rPr>
        <w:t>d consequences of the situation</w:t>
      </w:r>
      <w:bookmarkEnd w:id="1"/>
    </w:p>
    <w:p w:rsidR="00696D72" w:rsidRPr="00C13E71" w:rsidRDefault="00696D72" w:rsidP="00C13E71">
      <w:pPr>
        <w:spacing w:line="480" w:lineRule="auto"/>
        <w:rPr>
          <w:rFonts w:ascii="Times New Roman" w:hAnsi="Times New Roman" w:cs="Times New Roman"/>
          <w:sz w:val="24"/>
          <w:szCs w:val="24"/>
        </w:rPr>
      </w:pPr>
      <w:r w:rsidRPr="00C13E71">
        <w:rPr>
          <w:rFonts w:ascii="Times New Roman" w:hAnsi="Times New Roman" w:cs="Times New Roman"/>
          <w:sz w:val="24"/>
          <w:szCs w:val="24"/>
        </w:rPr>
        <w:t>Employee absenteeism has been a source of contention at numerous medium-sized general hospital trusts in the United Kingdom, including the Mid Cheshire Hospitals NHS Foundation Trust (MCHT is no exception). Over the period 2007 to 2012, the Trust observed an increase in absenteeism among its workers, despite the fact that they remained below the statutory threshold of 4.51 percent (NHS, 2017). Every one percent increase in absenteeism results in a $1 million annual expense to the hospital. Patient care in the National Health Service is declining as a consequence of the increasing dependence on agency and temporary staff (NHS, 2017).</w:t>
      </w:r>
    </w:p>
    <w:p w:rsidR="00696D72" w:rsidRPr="00C13E71" w:rsidRDefault="00696D72" w:rsidP="00C13E71">
      <w:pPr>
        <w:spacing w:line="480" w:lineRule="auto"/>
        <w:rPr>
          <w:rFonts w:ascii="Times New Roman" w:hAnsi="Times New Roman" w:cs="Times New Roman"/>
          <w:sz w:val="24"/>
          <w:szCs w:val="24"/>
        </w:rPr>
      </w:pPr>
    </w:p>
    <w:p w:rsidR="00696D72" w:rsidRPr="00C13E71" w:rsidRDefault="00696D72" w:rsidP="00C13E71">
      <w:pPr>
        <w:spacing w:line="480" w:lineRule="auto"/>
        <w:rPr>
          <w:rFonts w:ascii="Times New Roman" w:hAnsi="Times New Roman" w:cs="Times New Roman"/>
          <w:sz w:val="24"/>
          <w:szCs w:val="24"/>
        </w:rPr>
      </w:pPr>
      <w:r w:rsidRPr="00C13E71">
        <w:rPr>
          <w:rFonts w:ascii="Times New Roman" w:hAnsi="Times New Roman" w:cs="Times New Roman"/>
          <w:sz w:val="24"/>
          <w:szCs w:val="24"/>
        </w:rPr>
        <w:t xml:space="preserve">According to the World Health Organization (WHO), the absence of public health personnel from their places of employment is widespread (WHO, 2016). Absenteeism among health-care workers has resulted in a low density of health-care workers, which has a detrimental influence on the overall health </w:t>
      </w:r>
      <w:r w:rsidR="00B60444" w:rsidRPr="00C13E71">
        <w:rPr>
          <w:rFonts w:ascii="Times New Roman" w:hAnsi="Times New Roman" w:cs="Times New Roman"/>
          <w:sz w:val="24"/>
          <w:szCs w:val="24"/>
        </w:rPr>
        <w:t xml:space="preserve">of the people. Hospitals in many areas are also short in human resources </w:t>
      </w:r>
      <w:r w:rsidRPr="00C13E71">
        <w:rPr>
          <w:rFonts w:ascii="Times New Roman" w:hAnsi="Times New Roman" w:cs="Times New Roman"/>
          <w:sz w:val="24"/>
          <w:szCs w:val="24"/>
        </w:rPr>
        <w:t>management systems to cope with the issue of medical staff absenteeism, which is</w:t>
      </w:r>
      <w:r w:rsidR="00D832FA" w:rsidRPr="00C13E71">
        <w:rPr>
          <w:rFonts w:ascii="Times New Roman" w:hAnsi="Times New Roman" w:cs="Times New Roman"/>
          <w:sz w:val="24"/>
          <w:szCs w:val="24"/>
        </w:rPr>
        <w:t xml:space="preserve"> a growing concern (WHO, 2017).</w:t>
      </w:r>
    </w:p>
    <w:p w:rsidR="00696D72" w:rsidRPr="00C13E71" w:rsidRDefault="00696D72" w:rsidP="00C13E71">
      <w:pPr>
        <w:pStyle w:val="Heading1"/>
        <w:spacing w:line="480" w:lineRule="auto"/>
        <w:rPr>
          <w:rFonts w:ascii="Times New Roman" w:hAnsi="Times New Roman" w:cs="Times New Roman"/>
          <w:b/>
          <w:color w:val="auto"/>
          <w:sz w:val="24"/>
          <w:szCs w:val="24"/>
        </w:rPr>
      </w:pPr>
      <w:bookmarkStart w:id="2" w:name="_Toc100262651"/>
      <w:r w:rsidRPr="00C13E71">
        <w:rPr>
          <w:rFonts w:ascii="Times New Roman" w:hAnsi="Times New Roman" w:cs="Times New Roman"/>
          <w:b/>
          <w:color w:val="auto"/>
          <w:sz w:val="24"/>
          <w:szCs w:val="24"/>
        </w:rPr>
        <w:t xml:space="preserve">Analysis of Causative </w:t>
      </w:r>
      <w:r w:rsidR="00B11DA7" w:rsidRPr="00C13E71">
        <w:rPr>
          <w:rFonts w:ascii="Times New Roman" w:hAnsi="Times New Roman" w:cs="Times New Roman"/>
          <w:b/>
          <w:color w:val="auto"/>
          <w:sz w:val="24"/>
          <w:szCs w:val="24"/>
        </w:rPr>
        <w:t>Factors Using the PESTLE Method</w:t>
      </w:r>
      <w:bookmarkEnd w:id="2"/>
    </w:p>
    <w:p w:rsidR="00696D72" w:rsidRPr="00C13E71" w:rsidRDefault="00B11DA7" w:rsidP="00C13E71">
      <w:pPr>
        <w:spacing w:line="480" w:lineRule="auto"/>
        <w:rPr>
          <w:rFonts w:ascii="Times New Roman" w:hAnsi="Times New Roman" w:cs="Times New Roman"/>
          <w:b/>
          <w:sz w:val="24"/>
          <w:szCs w:val="24"/>
        </w:rPr>
      </w:pPr>
      <w:r w:rsidRPr="00C13E71">
        <w:rPr>
          <w:rFonts w:ascii="Times New Roman" w:hAnsi="Times New Roman" w:cs="Times New Roman"/>
          <w:b/>
          <w:sz w:val="24"/>
          <w:szCs w:val="24"/>
        </w:rPr>
        <w:t>Political</w:t>
      </w:r>
    </w:p>
    <w:p w:rsidR="00696D72" w:rsidRPr="00C13E71" w:rsidRDefault="00696D72" w:rsidP="00C13E71">
      <w:pPr>
        <w:spacing w:line="480" w:lineRule="auto"/>
        <w:rPr>
          <w:rFonts w:ascii="Times New Roman" w:hAnsi="Times New Roman" w:cs="Times New Roman"/>
          <w:sz w:val="24"/>
          <w:szCs w:val="24"/>
        </w:rPr>
      </w:pPr>
      <w:r w:rsidRPr="00C13E71">
        <w:rPr>
          <w:rFonts w:ascii="Times New Roman" w:hAnsi="Times New Roman" w:cs="Times New Roman"/>
          <w:sz w:val="24"/>
          <w:szCs w:val="24"/>
        </w:rPr>
        <w:t>As a result of the political uncertainties surrounding Brexit, changes in the health care system are taking place across Mid</w:t>
      </w:r>
      <w:r w:rsidR="00985140" w:rsidRPr="00C13E71">
        <w:rPr>
          <w:rFonts w:ascii="Times New Roman" w:hAnsi="Times New Roman" w:cs="Times New Roman"/>
          <w:sz w:val="24"/>
          <w:szCs w:val="24"/>
        </w:rPr>
        <w:t xml:space="preserve"> Cheshire and Cheshire. As a result of Britain's vote to leave the European Union, </w:t>
      </w:r>
      <w:r w:rsidRPr="00C13E71">
        <w:rPr>
          <w:rFonts w:ascii="Times New Roman" w:hAnsi="Times New Roman" w:cs="Times New Roman"/>
          <w:sz w:val="24"/>
          <w:szCs w:val="24"/>
        </w:rPr>
        <w:t xml:space="preserve">a significant influence on the health-care system. There are worries regarding the United Kingdom's capacity to import medical equipment and drugs manufactured in the European Union. It is vital to note that many of the medical professionals in the United Kingdom are immigrants from other European countries, which is one </w:t>
      </w:r>
      <w:r w:rsidR="00811708" w:rsidRPr="00C13E71">
        <w:rPr>
          <w:rFonts w:ascii="Times New Roman" w:hAnsi="Times New Roman" w:cs="Times New Roman"/>
          <w:sz w:val="24"/>
          <w:szCs w:val="24"/>
        </w:rPr>
        <w:t>of the most pressing challenges (</w:t>
      </w:r>
      <w:r w:rsidR="00811708" w:rsidRPr="00C13E71">
        <w:rPr>
          <w:rFonts w:ascii="Times New Roman" w:hAnsi="Times New Roman" w:cs="Times New Roman"/>
          <w:color w:val="222222"/>
          <w:sz w:val="24"/>
          <w:szCs w:val="24"/>
          <w:shd w:val="clear" w:color="auto" w:fill="FFFFFF"/>
        </w:rPr>
        <w:t xml:space="preserve">Simpkin, and </w:t>
      </w:r>
      <w:proofErr w:type="spellStart"/>
      <w:r w:rsidR="00811708" w:rsidRPr="00C13E71">
        <w:rPr>
          <w:rFonts w:ascii="Times New Roman" w:hAnsi="Times New Roman" w:cs="Times New Roman"/>
          <w:color w:val="222222"/>
          <w:sz w:val="24"/>
          <w:szCs w:val="24"/>
          <w:shd w:val="clear" w:color="auto" w:fill="FFFFFF"/>
        </w:rPr>
        <w:t>Mossialos</w:t>
      </w:r>
      <w:proofErr w:type="spellEnd"/>
      <w:r w:rsidR="00811708" w:rsidRPr="00C13E71">
        <w:rPr>
          <w:rFonts w:ascii="Times New Roman" w:hAnsi="Times New Roman" w:cs="Times New Roman"/>
          <w:color w:val="222222"/>
          <w:sz w:val="24"/>
          <w:szCs w:val="24"/>
          <w:shd w:val="clear" w:color="auto" w:fill="FFFFFF"/>
        </w:rPr>
        <w:t>, 2017).</w:t>
      </w:r>
    </w:p>
    <w:p w:rsidR="00696D72" w:rsidRPr="00C13E71" w:rsidRDefault="00B11DA7" w:rsidP="00C13E71">
      <w:pPr>
        <w:spacing w:line="480" w:lineRule="auto"/>
        <w:rPr>
          <w:rFonts w:ascii="Times New Roman" w:hAnsi="Times New Roman" w:cs="Times New Roman"/>
          <w:b/>
          <w:sz w:val="24"/>
          <w:szCs w:val="24"/>
        </w:rPr>
      </w:pPr>
      <w:r w:rsidRPr="00C13E71">
        <w:rPr>
          <w:rFonts w:ascii="Times New Roman" w:hAnsi="Times New Roman" w:cs="Times New Roman"/>
          <w:b/>
          <w:sz w:val="24"/>
          <w:szCs w:val="24"/>
        </w:rPr>
        <w:t>Economic</w:t>
      </w:r>
    </w:p>
    <w:p w:rsidR="00696D72" w:rsidRPr="00C13E71" w:rsidRDefault="00696D72" w:rsidP="00C13E71">
      <w:pPr>
        <w:spacing w:line="480" w:lineRule="auto"/>
        <w:rPr>
          <w:rFonts w:ascii="Times New Roman" w:hAnsi="Times New Roman" w:cs="Times New Roman"/>
          <w:color w:val="222222"/>
          <w:sz w:val="24"/>
          <w:szCs w:val="24"/>
          <w:shd w:val="clear" w:color="auto" w:fill="FFFFFF"/>
        </w:rPr>
      </w:pPr>
      <w:r w:rsidRPr="00C13E71">
        <w:rPr>
          <w:rFonts w:ascii="Times New Roman" w:hAnsi="Times New Roman" w:cs="Times New Roman"/>
          <w:sz w:val="24"/>
          <w:szCs w:val="24"/>
        </w:rPr>
        <w:t xml:space="preserve">Since the financial crisis of 2008, the National Health Service has been experiencing financial difficulties. At Mid Cheshire, absenteeism is costing the institution a significant amount of money. The management of absenteeism adds to the facility's already-existing financial challenges </w:t>
      </w:r>
      <w:r w:rsidR="00560421" w:rsidRPr="00C13E71">
        <w:rPr>
          <w:rFonts w:ascii="Times New Roman" w:hAnsi="Times New Roman" w:cs="Times New Roman"/>
          <w:sz w:val="24"/>
          <w:szCs w:val="24"/>
        </w:rPr>
        <w:t xml:space="preserve">by </w:t>
      </w:r>
      <w:r w:rsidR="00034064" w:rsidRPr="00C13E71">
        <w:rPr>
          <w:rFonts w:ascii="Times New Roman" w:hAnsi="Times New Roman" w:cs="Times New Roman"/>
          <w:sz w:val="24"/>
          <w:szCs w:val="24"/>
        </w:rPr>
        <w:t>adding an additional strain (</w:t>
      </w:r>
      <w:r w:rsidR="00034064" w:rsidRPr="00C13E71">
        <w:rPr>
          <w:rFonts w:ascii="Times New Roman" w:hAnsi="Times New Roman" w:cs="Times New Roman"/>
          <w:color w:val="222222"/>
          <w:sz w:val="24"/>
          <w:szCs w:val="24"/>
          <w:shd w:val="clear" w:color="auto" w:fill="FFFFFF"/>
        </w:rPr>
        <w:t>Fares, et al.,2021).</w:t>
      </w:r>
    </w:p>
    <w:p w:rsidR="00D832FA" w:rsidRPr="00C13E71" w:rsidRDefault="00D832FA" w:rsidP="00C13E71">
      <w:pPr>
        <w:spacing w:line="480" w:lineRule="auto"/>
        <w:rPr>
          <w:rFonts w:ascii="Times New Roman" w:hAnsi="Times New Roman" w:cs="Times New Roman"/>
          <w:sz w:val="24"/>
          <w:szCs w:val="24"/>
        </w:rPr>
      </w:pPr>
    </w:p>
    <w:p w:rsidR="00696D72" w:rsidRPr="00C13E71" w:rsidRDefault="00696D72" w:rsidP="00C13E71">
      <w:pPr>
        <w:spacing w:line="480" w:lineRule="auto"/>
        <w:rPr>
          <w:rFonts w:ascii="Times New Roman" w:hAnsi="Times New Roman" w:cs="Times New Roman"/>
          <w:b/>
          <w:sz w:val="24"/>
          <w:szCs w:val="24"/>
        </w:rPr>
      </w:pPr>
      <w:r w:rsidRPr="00C13E71">
        <w:rPr>
          <w:rFonts w:ascii="Times New Roman" w:hAnsi="Times New Roman" w:cs="Times New Roman"/>
          <w:b/>
          <w:sz w:val="24"/>
          <w:szCs w:val="24"/>
        </w:rPr>
        <w:t>Social an</w:t>
      </w:r>
      <w:r w:rsidR="00560421" w:rsidRPr="00C13E71">
        <w:rPr>
          <w:rFonts w:ascii="Times New Roman" w:hAnsi="Times New Roman" w:cs="Times New Roman"/>
          <w:b/>
          <w:sz w:val="24"/>
          <w:szCs w:val="24"/>
        </w:rPr>
        <w:t>d cultural factors are at work.</w:t>
      </w:r>
    </w:p>
    <w:p w:rsidR="00D832FA" w:rsidRPr="00C13E71" w:rsidRDefault="00696D72" w:rsidP="00C13E71">
      <w:pPr>
        <w:spacing w:line="480" w:lineRule="auto"/>
        <w:rPr>
          <w:rFonts w:ascii="Times New Roman" w:hAnsi="Times New Roman" w:cs="Times New Roman"/>
          <w:sz w:val="24"/>
          <w:szCs w:val="24"/>
        </w:rPr>
      </w:pPr>
      <w:r w:rsidRPr="00C13E71">
        <w:rPr>
          <w:rFonts w:ascii="Times New Roman" w:hAnsi="Times New Roman" w:cs="Times New Roman"/>
          <w:sz w:val="24"/>
          <w:szCs w:val="24"/>
        </w:rPr>
        <w:t>The aging of the world's population is responsible for the majority of the world's health concerns. In Mid Cheshire like the rest of the United Kingdom, the average age of people is increasing as a consequence of improved health-care access and quality</w:t>
      </w:r>
      <w:r w:rsidR="001B345F" w:rsidRPr="00C13E71">
        <w:rPr>
          <w:rFonts w:ascii="Times New Roman" w:hAnsi="Times New Roman" w:cs="Times New Roman"/>
          <w:sz w:val="24"/>
          <w:szCs w:val="24"/>
        </w:rPr>
        <w:t xml:space="preserve"> (</w:t>
      </w:r>
      <w:r w:rsidR="001B345F" w:rsidRPr="00C13E71">
        <w:rPr>
          <w:rFonts w:ascii="Times New Roman" w:hAnsi="Times New Roman" w:cs="Times New Roman"/>
          <w:color w:val="222222"/>
          <w:sz w:val="24"/>
          <w:szCs w:val="24"/>
          <w:shd w:val="clear" w:color="auto" w:fill="FFFFFF"/>
        </w:rPr>
        <w:t>Fares, et al.,2021)</w:t>
      </w:r>
      <w:r w:rsidRPr="00C13E71">
        <w:rPr>
          <w:rFonts w:ascii="Times New Roman" w:hAnsi="Times New Roman" w:cs="Times New Roman"/>
          <w:sz w:val="24"/>
          <w:szCs w:val="24"/>
        </w:rPr>
        <w:t>. An older workforce is more likely to see an increase in absences due to sickness than a younger workforce. The majority of Cheshire's health-care workers are suffering from diseases such as cancer and diabetes.</w:t>
      </w:r>
    </w:p>
    <w:p w:rsidR="00696D72" w:rsidRPr="00C13E71" w:rsidRDefault="00696D72" w:rsidP="00C13E71">
      <w:pPr>
        <w:spacing w:line="480" w:lineRule="auto"/>
        <w:rPr>
          <w:rFonts w:ascii="Times New Roman" w:hAnsi="Times New Roman" w:cs="Times New Roman"/>
          <w:sz w:val="24"/>
          <w:szCs w:val="24"/>
        </w:rPr>
      </w:pPr>
      <w:r w:rsidRPr="00C13E71">
        <w:rPr>
          <w:rFonts w:ascii="Times New Roman" w:hAnsi="Times New Roman" w:cs="Times New Roman"/>
          <w:sz w:val="24"/>
          <w:szCs w:val="24"/>
        </w:rPr>
        <w:t>In addition, social media has made it simpler than ever before for knowledge to spread more swiftly than it previously could. Patient expectations have increased as a consequence of social media and a more comprehensive educational system. Patients in industrialized countries such as the United Kingdom are likely to have well-known and generally accessible treatment options</w:t>
      </w:r>
      <w:r w:rsidR="00E94E0F" w:rsidRPr="00C13E71">
        <w:rPr>
          <w:rFonts w:ascii="Times New Roman" w:hAnsi="Times New Roman" w:cs="Times New Roman"/>
          <w:sz w:val="24"/>
          <w:szCs w:val="24"/>
        </w:rPr>
        <w:t xml:space="preserve"> (</w:t>
      </w:r>
      <w:r w:rsidR="00E94E0F" w:rsidRPr="00C13E71">
        <w:rPr>
          <w:rFonts w:ascii="Times New Roman" w:hAnsi="Times New Roman" w:cs="Times New Roman"/>
          <w:color w:val="222222"/>
          <w:sz w:val="24"/>
          <w:szCs w:val="24"/>
          <w:shd w:val="clear" w:color="auto" w:fill="FFFFFF"/>
        </w:rPr>
        <w:t>Mate, et al.,2018).</w:t>
      </w:r>
      <w:r w:rsidRPr="00C13E71">
        <w:rPr>
          <w:rFonts w:ascii="Times New Roman" w:hAnsi="Times New Roman" w:cs="Times New Roman"/>
          <w:sz w:val="24"/>
          <w:szCs w:val="24"/>
        </w:rPr>
        <w:t>. As a consequence, government-run hospitals such as Mid Cheshire are under pressure to spend as little money as possible on pharmaceuticals, according to the federal government. As a consequence of this phenomenon, the National Health Service (NHS) will confront extra problems as more providers are expected to offer higher-quality care. As a consequence, tension and absence may be experien</w:t>
      </w:r>
      <w:r w:rsidR="00802DE3" w:rsidRPr="00C13E71">
        <w:rPr>
          <w:rFonts w:ascii="Times New Roman" w:hAnsi="Times New Roman" w:cs="Times New Roman"/>
          <w:sz w:val="24"/>
          <w:szCs w:val="24"/>
        </w:rPr>
        <w:t>ced as a result of the scenario (</w:t>
      </w:r>
      <w:r w:rsidR="00802DE3" w:rsidRPr="00C13E71">
        <w:rPr>
          <w:rFonts w:ascii="Times New Roman" w:hAnsi="Times New Roman" w:cs="Times New Roman"/>
          <w:color w:val="222222"/>
          <w:sz w:val="24"/>
          <w:szCs w:val="24"/>
          <w:shd w:val="clear" w:color="auto" w:fill="FFFFFF"/>
        </w:rPr>
        <w:t>Fares, et al.,2021)</w:t>
      </w:r>
      <w:r w:rsidR="00802DE3" w:rsidRPr="00C13E71">
        <w:rPr>
          <w:rFonts w:ascii="Times New Roman" w:hAnsi="Times New Roman" w:cs="Times New Roman"/>
          <w:sz w:val="24"/>
          <w:szCs w:val="24"/>
        </w:rPr>
        <w:t>.</w:t>
      </w:r>
    </w:p>
    <w:p w:rsidR="00696D72" w:rsidRPr="00C13E71" w:rsidRDefault="00111F87" w:rsidP="00C13E71">
      <w:pPr>
        <w:spacing w:line="480" w:lineRule="auto"/>
        <w:rPr>
          <w:rFonts w:ascii="Times New Roman" w:hAnsi="Times New Roman" w:cs="Times New Roman"/>
          <w:b/>
          <w:sz w:val="24"/>
          <w:szCs w:val="24"/>
        </w:rPr>
      </w:pPr>
      <w:r w:rsidRPr="00C13E71">
        <w:rPr>
          <w:rFonts w:ascii="Times New Roman" w:hAnsi="Times New Roman" w:cs="Times New Roman"/>
          <w:b/>
          <w:sz w:val="24"/>
          <w:szCs w:val="24"/>
        </w:rPr>
        <w:t xml:space="preserve">Legal matters </w:t>
      </w:r>
    </w:p>
    <w:p w:rsidR="00696D72" w:rsidRPr="00C13E71" w:rsidRDefault="00696D72" w:rsidP="00C13E71">
      <w:pPr>
        <w:spacing w:line="480" w:lineRule="auto"/>
        <w:rPr>
          <w:rFonts w:ascii="Times New Roman" w:hAnsi="Times New Roman" w:cs="Times New Roman"/>
          <w:sz w:val="24"/>
          <w:szCs w:val="24"/>
        </w:rPr>
      </w:pPr>
      <w:r w:rsidRPr="00C13E71">
        <w:rPr>
          <w:rFonts w:ascii="Times New Roman" w:hAnsi="Times New Roman" w:cs="Times New Roman"/>
          <w:sz w:val="24"/>
          <w:szCs w:val="24"/>
        </w:rPr>
        <w:t>Employees in the National Health Service (NHS) are under a great deal of stress as a result of legal challenges, including litigation. In the United Kingdom, for example, public hospitals where patients or their families are unsatisfied with the quality of care are taken to court in order to obtain restitution. This dilemma implies that the public health sector and its suppliers will have to spend more money out of their own wallets. Stress-related absences from work are becoming increasingly common among doctors as a consequence of expensive legal expenses and several settl</w:t>
      </w:r>
      <w:r w:rsidR="00986633" w:rsidRPr="00C13E71">
        <w:rPr>
          <w:rFonts w:ascii="Times New Roman" w:hAnsi="Times New Roman" w:cs="Times New Roman"/>
          <w:sz w:val="24"/>
          <w:szCs w:val="24"/>
        </w:rPr>
        <w:t>ements involving the same case (</w:t>
      </w:r>
      <w:r w:rsidR="00986633" w:rsidRPr="00C13E71">
        <w:rPr>
          <w:rFonts w:ascii="Times New Roman" w:hAnsi="Times New Roman" w:cs="Times New Roman"/>
          <w:color w:val="222222"/>
          <w:sz w:val="24"/>
          <w:szCs w:val="24"/>
          <w:shd w:val="clear" w:color="auto" w:fill="FFFFFF"/>
        </w:rPr>
        <w:t>Yip, et al.,2016).</w:t>
      </w:r>
    </w:p>
    <w:p w:rsidR="00696D72" w:rsidRPr="00C13E71" w:rsidRDefault="001023C0" w:rsidP="00C13E71">
      <w:pPr>
        <w:spacing w:line="480" w:lineRule="auto"/>
        <w:rPr>
          <w:rFonts w:ascii="Times New Roman" w:hAnsi="Times New Roman" w:cs="Times New Roman"/>
          <w:b/>
          <w:sz w:val="24"/>
          <w:szCs w:val="24"/>
        </w:rPr>
      </w:pPr>
      <w:r w:rsidRPr="00C13E71">
        <w:rPr>
          <w:rFonts w:ascii="Times New Roman" w:hAnsi="Times New Roman" w:cs="Times New Roman"/>
          <w:b/>
          <w:sz w:val="24"/>
          <w:szCs w:val="24"/>
        </w:rPr>
        <w:t xml:space="preserve">Environmental factors </w:t>
      </w:r>
    </w:p>
    <w:p w:rsidR="00696D72" w:rsidRPr="00C13E71" w:rsidRDefault="00696D72" w:rsidP="00C13E71">
      <w:pPr>
        <w:spacing w:line="480" w:lineRule="auto"/>
        <w:rPr>
          <w:rFonts w:ascii="Times New Roman" w:hAnsi="Times New Roman" w:cs="Times New Roman"/>
          <w:sz w:val="24"/>
          <w:szCs w:val="24"/>
        </w:rPr>
      </w:pPr>
      <w:r w:rsidRPr="00C13E71">
        <w:rPr>
          <w:rFonts w:ascii="Times New Roman" w:hAnsi="Times New Roman" w:cs="Times New Roman"/>
          <w:sz w:val="24"/>
          <w:szCs w:val="24"/>
        </w:rPr>
        <w:t xml:space="preserve">In terms of hazardous waste accumulation in our environment, the health-care business ranks as one of the most significant contributors. As a consequence, Mid Cheshire must exercise extreme vigilance when dealing with waste and resources as a result of such effects. This results in an increase in work for managers, which might have an impact </w:t>
      </w:r>
      <w:r w:rsidR="00445028" w:rsidRPr="00C13E71">
        <w:rPr>
          <w:rFonts w:ascii="Times New Roman" w:hAnsi="Times New Roman" w:cs="Times New Roman"/>
          <w:sz w:val="24"/>
          <w:szCs w:val="24"/>
        </w:rPr>
        <w:t>on the entire health care unit (</w:t>
      </w:r>
      <w:proofErr w:type="spellStart"/>
      <w:r w:rsidR="00445028" w:rsidRPr="00C13E71">
        <w:rPr>
          <w:rFonts w:ascii="Times New Roman" w:hAnsi="Times New Roman" w:cs="Times New Roman"/>
          <w:color w:val="222222"/>
          <w:sz w:val="24"/>
          <w:szCs w:val="24"/>
          <w:shd w:val="clear" w:color="auto" w:fill="FFFFFF"/>
        </w:rPr>
        <w:t>Diamantidis</w:t>
      </w:r>
      <w:proofErr w:type="spellEnd"/>
      <w:r w:rsidR="00445028" w:rsidRPr="00C13E71">
        <w:rPr>
          <w:rFonts w:ascii="Times New Roman" w:hAnsi="Times New Roman" w:cs="Times New Roman"/>
          <w:color w:val="222222"/>
          <w:sz w:val="24"/>
          <w:szCs w:val="24"/>
          <w:shd w:val="clear" w:color="auto" w:fill="FFFFFF"/>
        </w:rPr>
        <w:t xml:space="preserve">, and </w:t>
      </w:r>
      <w:proofErr w:type="spellStart"/>
      <w:r w:rsidR="00445028" w:rsidRPr="00C13E71">
        <w:rPr>
          <w:rFonts w:ascii="Times New Roman" w:hAnsi="Times New Roman" w:cs="Times New Roman"/>
          <w:color w:val="222222"/>
          <w:sz w:val="24"/>
          <w:szCs w:val="24"/>
          <w:shd w:val="clear" w:color="auto" w:fill="FFFFFF"/>
        </w:rPr>
        <w:t>Chatzoglou</w:t>
      </w:r>
      <w:proofErr w:type="spellEnd"/>
      <w:r w:rsidR="00445028" w:rsidRPr="00C13E71">
        <w:rPr>
          <w:rFonts w:ascii="Times New Roman" w:hAnsi="Times New Roman" w:cs="Times New Roman"/>
          <w:color w:val="222222"/>
          <w:sz w:val="24"/>
          <w:szCs w:val="24"/>
          <w:shd w:val="clear" w:color="auto" w:fill="FFFFFF"/>
        </w:rPr>
        <w:t>, 2018).</w:t>
      </w:r>
    </w:p>
    <w:p w:rsidR="00696D72" w:rsidRPr="00C13E71" w:rsidRDefault="00696D72" w:rsidP="00C13E71">
      <w:pPr>
        <w:pStyle w:val="Heading1"/>
        <w:spacing w:line="480" w:lineRule="auto"/>
        <w:rPr>
          <w:rFonts w:ascii="Times New Roman" w:hAnsi="Times New Roman" w:cs="Times New Roman"/>
          <w:b/>
          <w:color w:val="auto"/>
          <w:sz w:val="24"/>
          <w:szCs w:val="24"/>
        </w:rPr>
      </w:pPr>
      <w:bookmarkStart w:id="3" w:name="_Toc100262652"/>
      <w:r w:rsidRPr="00C13E71">
        <w:rPr>
          <w:rFonts w:ascii="Times New Roman" w:hAnsi="Times New Roman" w:cs="Times New Roman"/>
          <w:b/>
          <w:color w:val="auto"/>
          <w:sz w:val="24"/>
          <w:szCs w:val="24"/>
        </w:rPr>
        <w:t>The complicated issue is being investiga</w:t>
      </w:r>
      <w:r w:rsidR="00912125" w:rsidRPr="00C13E71">
        <w:rPr>
          <w:rFonts w:ascii="Times New Roman" w:hAnsi="Times New Roman" w:cs="Times New Roman"/>
          <w:b/>
          <w:color w:val="auto"/>
          <w:sz w:val="24"/>
          <w:szCs w:val="24"/>
        </w:rPr>
        <w:t>ted for its causes and effects.</w:t>
      </w:r>
      <w:bookmarkEnd w:id="3"/>
    </w:p>
    <w:p w:rsidR="00696D72" w:rsidRPr="00C13E71" w:rsidRDefault="00696D72" w:rsidP="00C13E71">
      <w:pPr>
        <w:spacing w:line="480" w:lineRule="auto"/>
        <w:rPr>
          <w:rFonts w:ascii="Times New Roman" w:hAnsi="Times New Roman" w:cs="Times New Roman"/>
          <w:sz w:val="24"/>
          <w:szCs w:val="24"/>
        </w:rPr>
      </w:pPr>
      <w:r w:rsidRPr="00C13E71">
        <w:rPr>
          <w:rFonts w:ascii="Times New Roman" w:hAnsi="Times New Roman" w:cs="Times New Roman"/>
          <w:sz w:val="24"/>
          <w:szCs w:val="24"/>
        </w:rPr>
        <w:t>It is sick leave that is mostly to blame for the absenteeism issue at Mid Cheshire Hospital. It has been revealed by the hospital that the overall staff sickness rate in the institution is 4.15 percent, which is higher than the national average of 3.92 percent. It has been shown that a large percentage of providers are absent due to sickness, which has had a detrimental</w:t>
      </w:r>
      <w:r w:rsidR="00BB4470" w:rsidRPr="00C13E71">
        <w:rPr>
          <w:rFonts w:ascii="Times New Roman" w:hAnsi="Times New Roman" w:cs="Times New Roman"/>
          <w:sz w:val="24"/>
          <w:szCs w:val="24"/>
        </w:rPr>
        <w:t xml:space="preserve"> impact on business production.</w:t>
      </w:r>
    </w:p>
    <w:p w:rsidR="00696D72" w:rsidRPr="00C13E71" w:rsidRDefault="00696D72" w:rsidP="00C13E71">
      <w:pPr>
        <w:spacing w:line="480" w:lineRule="auto"/>
        <w:rPr>
          <w:rFonts w:ascii="Times New Roman" w:hAnsi="Times New Roman" w:cs="Times New Roman"/>
          <w:sz w:val="24"/>
          <w:szCs w:val="24"/>
        </w:rPr>
      </w:pPr>
      <w:r w:rsidRPr="00C13E71">
        <w:rPr>
          <w:rFonts w:ascii="Times New Roman" w:hAnsi="Times New Roman" w:cs="Times New Roman"/>
          <w:sz w:val="24"/>
          <w:szCs w:val="24"/>
        </w:rPr>
        <w:t xml:space="preserve">As a result, the hospital makes every </w:t>
      </w:r>
      <w:r w:rsidR="006A5315" w:rsidRPr="00C13E71">
        <w:rPr>
          <w:rFonts w:ascii="Times New Roman" w:hAnsi="Times New Roman" w:cs="Times New Roman"/>
          <w:sz w:val="24"/>
          <w:szCs w:val="24"/>
        </w:rPr>
        <w:t>minimize the amount of working days lost to illness Mid Cheshire Hospital's medical treatment system is first-rate</w:t>
      </w:r>
      <w:r w:rsidRPr="00C13E71">
        <w:rPr>
          <w:rFonts w:ascii="Times New Roman" w:hAnsi="Times New Roman" w:cs="Times New Roman"/>
          <w:sz w:val="24"/>
          <w:szCs w:val="24"/>
        </w:rPr>
        <w:t xml:space="preserve"> is being disrupted as a result of staff sickness absence. Supervisors and service providers must work harder to make up for absence in cases of desertion than they did before. It is expected that the missing soldiers would not be able to accomplish their mission. As a consequence, absenteeism is a costly issue that affec</w:t>
      </w:r>
      <w:r w:rsidR="00A24C02" w:rsidRPr="00C13E71">
        <w:rPr>
          <w:rFonts w:ascii="Times New Roman" w:hAnsi="Times New Roman" w:cs="Times New Roman"/>
          <w:sz w:val="24"/>
          <w:szCs w:val="24"/>
        </w:rPr>
        <w:t>ts both workers and ma</w:t>
      </w:r>
      <w:r w:rsidR="002E4D25" w:rsidRPr="00C13E71">
        <w:rPr>
          <w:rFonts w:ascii="Times New Roman" w:hAnsi="Times New Roman" w:cs="Times New Roman"/>
          <w:sz w:val="24"/>
          <w:szCs w:val="24"/>
        </w:rPr>
        <w:t>nagement (</w:t>
      </w:r>
      <w:proofErr w:type="spellStart"/>
      <w:r w:rsidR="002E4D25" w:rsidRPr="00C13E71">
        <w:rPr>
          <w:rFonts w:ascii="Times New Roman" w:hAnsi="Times New Roman" w:cs="Times New Roman"/>
          <w:color w:val="222222"/>
          <w:sz w:val="24"/>
          <w:szCs w:val="24"/>
          <w:shd w:val="clear" w:color="auto" w:fill="FFFFFF"/>
        </w:rPr>
        <w:t>Nunes</w:t>
      </w:r>
      <w:proofErr w:type="spellEnd"/>
      <w:r w:rsidR="002E4D25" w:rsidRPr="00C13E71">
        <w:rPr>
          <w:rFonts w:ascii="Times New Roman" w:hAnsi="Times New Roman" w:cs="Times New Roman"/>
          <w:color w:val="222222"/>
          <w:sz w:val="24"/>
          <w:szCs w:val="24"/>
          <w:shd w:val="clear" w:color="auto" w:fill="FFFFFF"/>
        </w:rPr>
        <w:t>, et al.,2018).</w:t>
      </w:r>
    </w:p>
    <w:p w:rsidR="00696D72" w:rsidRPr="00C13E71" w:rsidRDefault="00696D72" w:rsidP="00C13E71">
      <w:pPr>
        <w:spacing w:line="480" w:lineRule="auto"/>
        <w:rPr>
          <w:rFonts w:ascii="Times New Roman" w:hAnsi="Times New Roman" w:cs="Times New Roman"/>
          <w:sz w:val="24"/>
          <w:szCs w:val="24"/>
        </w:rPr>
      </w:pPr>
      <w:r w:rsidRPr="00C13E71">
        <w:rPr>
          <w:rFonts w:ascii="Times New Roman" w:hAnsi="Times New Roman" w:cs="Times New Roman"/>
          <w:sz w:val="24"/>
          <w:szCs w:val="24"/>
        </w:rPr>
        <w:t>Employee absenteeism increased at MCHT as a result of worry, despair, and anxiety during the most recent global pandemic, according to the company. This information was shared with us by the hospital, and it revealed that nearly five thousand days were missed by providers who were worried, afraid, or upset throughout April and May. The increase was linked to an increase in COVID-19 cases, hospital admissions, and fatalities, among other things. The amount of worker absenteeism caused by coronavirus during the pandemic remained around 25 percent higher than the levels seen in 201</w:t>
      </w:r>
      <w:r w:rsidR="007927B4" w:rsidRPr="00C13E71">
        <w:rPr>
          <w:rFonts w:ascii="Times New Roman" w:hAnsi="Times New Roman" w:cs="Times New Roman"/>
          <w:sz w:val="24"/>
          <w:szCs w:val="24"/>
        </w:rPr>
        <w:t>9 throughout the summer months (</w:t>
      </w:r>
      <w:proofErr w:type="spellStart"/>
      <w:r w:rsidR="007927B4" w:rsidRPr="00C13E71">
        <w:rPr>
          <w:rFonts w:ascii="Times New Roman" w:hAnsi="Times New Roman" w:cs="Times New Roman"/>
          <w:color w:val="222222"/>
          <w:sz w:val="24"/>
          <w:szCs w:val="24"/>
          <w:shd w:val="clear" w:color="auto" w:fill="FFFFFF"/>
        </w:rPr>
        <w:t>Nunes</w:t>
      </w:r>
      <w:proofErr w:type="spellEnd"/>
      <w:r w:rsidR="007927B4" w:rsidRPr="00C13E71">
        <w:rPr>
          <w:rFonts w:ascii="Times New Roman" w:hAnsi="Times New Roman" w:cs="Times New Roman"/>
          <w:color w:val="222222"/>
          <w:sz w:val="24"/>
          <w:szCs w:val="24"/>
          <w:shd w:val="clear" w:color="auto" w:fill="FFFFFF"/>
        </w:rPr>
        <w:t>, et al.,2018).</w:t>
      </w:r>
    </w:p>
    <w:p w:rsidR="00696D72" w:rsidRPr="00C13E71" w:rsidRDefault="00696D72" w:rsidP="00C13E71">
      <w:pPr>
        <w:spacing w:line="480" w:lineRule="auto"/>
        <w:rPr>
          <w:rFonts w:ascii="Times New Roman" w:hAnsi="Times New Roman" w:cs="Times New Roman"/>
          <w:sz w:val="24"/>
          <w:szCs w:val="24"/>
        </w:rPr>
      </w:pPr>
      <w:r w:rsidRPr="00C13E71">
        <w:rPr>
          <w:rFonts w:ascii="Times New Roman" w:hAnsi="Times New Roman" w:cs="Times New Roman"/>
          <w:sz w:val="24"/>
          <w:szCs w:val="24"/>
        </w:rPr>
        <w:t>Because of the overwhelming amount of work, the majority of healthcare professionals also failed to declare to their employers. In a recent study, researchers discovered a correlation between increased workloads and greater absenteeism rates among medical professionals. Increased workload results in a significant imbalance between the demand for health care and the availability of resources. Providers are likened as shock absorbers in this context since they are forced to work longer hours in order to achieve better health outcomes for their patients. When it comes to Mid Cheshire Hospital, the increasing expectations on employees are the key factor to increased stress levels as well as an increase in absences du</w:t>
      </w:r>
      <w:r w:rsidR="00A13019" w:rsidRPr="00C13E71">
        <w:rPr>
          <w:rFonts w:ascii="Times New Roman" w:hAnsi="Times New Roman" w:cs="Times New Roman"/>
          <w:sz w:val="24"/>
          <w:szCs w:val="24"/>
        </w:rPr>
        <w:t>e to sickness in certain cases (</w:t>
      </w:r>
      <w:r w:rsidR="00A13019" w:rsidRPr="00C13E71">
        <w:rPr>
          <w:rFonts w:ascii="Times New Roman" w:hAnsi="Times New Roman" w:cs="Times New Roman"/>
          <w:color w:val="222222"/>
          <w:sz w:val="24"/>
          <w:szCs w:val="24"/>
          <w:shd w:val="clear" w:color="auto" w:fill="FFFFFF"/>
        </w:rPr>
        <w:t>Marchetti, et al.,2016).</w:t>
      </w:r>
    </w:p>
    <w:p w:rsidR="00696D72" w:rsidRPr="00C13E71" w:rsidRDefault="00696D72" w:rsidP="00C13E71">
      <w:pPr>
        <w:spacing w:line="480" w:lineRule="auto"/>
        <w:rPr>
          <w:rFonts w:ascii="Times New Roman" w:hAnsi="Times New Roman" w:cs="Times New Roman"/>
          <w:sz w:val="24"/>
          <w:szCs w:val="24"/>
        </w:rPr>
      </w:pPr>
      <w:r w:rsidRPr="00C13E71">
        <w:rPr>
          <w:rFonts w:ascii="Times New Roman" w:hAnsi="Times New Roman" w:cs="Times New Roman"/>
          <w:sz w:val="24"/>
          <w:szCs w:val="24"/>
        </w:rPr>
        <w:t>The issue was discovered by the management at Mid Cheshire Hospital, which developed a strategic plan to employ a human resource specialist who would urge the force to use a variety of strategies aimed at reducing personnel' absenteeism from the hospital. The hospital management agreed that MCHT should have the authority to deal with employees who were absent on a consistent basis. The management team saw the need to alter the policy that had been drafted to address concerns about absenteeism. After receiving support from members of the local labor union, the hospital made significa</w:t>
      </w:r>
      <w:r w:rsidR="00BF2F6C" w:rsidRPr="00C13E71">
        <w:rPr>
          <w:rFonts w:ascii="Times New Roman" w:hAnsi="Times New Roman" w:cs="Times New Roman"/>
          <w:sz w:val="24"/>
          <w:szCs w:val="24"/>
        </w:rPr>
        <w:t>nt improvements to this system (</w:t>
      </w:r>
      <w:proofErr w:type="spellStart"/>
      <w:r w:rsidR="00BF2F6C" w:rsidRPr="00C13E71">
        <w:rPr>
          <w:rFonts w:ascii="Times New Roman" w:hAnsi="Times New Roman" w:cs="Times New Roman"/>
          <w:color w:val="222222"/>
          <w:sz w:val="24"/>
          <w:szCs w:val="24"/>
          <w:shd w:val="clear" w:color="auto" w:fill="FFFFFF"/>
        </w:rPr>
        <w:t>Kawai</w:t>
      </w:r>
      <w:proofErr w:type="spellEnd"/>
      <w:r w:rsidR="00BF2F6C" w:rsidRPr="00C13E71">
        <w:rPr>
          <w:rFonts w:ascii="Times New Roman" w:hAnsi="Times New Roman" w:cs="Times New Roman"/>
          <w:color w:val="222222"/>
          <w:sz w:val="24"/>
          <w:szCs w:val="24"/>
          <w:shd w:val="clear" w:color="auto" w:fill="FFFFFF"/>
        </w:rPr>
        <w:t>, et al.,2017).</w:t>
      </w:r>
    </w:p>
    <w:p w:rsidR="00696D72" w:rsidRPr="00C13E71" w:rsidRDefault="00696D72" w:rsidP="00C13E71">
      <w:pPr>
        <w:spacing w:line="480" w:lineRule="auto"/>
        <w:rPr>
          <w:rFonts w:ascii="Times New Roman" w:hAnsi="Times New Roman" w:cs="Times New Roman"/>
          <w:sz w:val="24"/>
          <w:szCs w:val="24"/>
        </w:rPr>
      </w:pPr>
      <w:r w:rsidRPr="00C13E71">
        <w:rPr>
          <w:rFonts w:ascii="Times New Roman" w:hAnsi="Times New Roman" w:cs="Times New Roman"/>
          <w:sz w:val="24"/>
          <w:szCs w:val="24"/>
        </w:rPr>
        <w:t xml:space="preserve">The hospital developed a training program to deal with long-term sickness absences, which was carried out by around 210 supervisors. </w:t>
      </w:r>
      <w:r w:rsidR="00ED3E4B" w:rsidRPr="00C13E71">
        <w:rPr>
          <w:rFonts w:ascii="Times New Roman" w:hAnsi="Times New Roman" w:cs="Times New Roman"/>
          <w:sz w:val="24"/>
          <w:szCs w:val="24"/>
        </w:rPr>
        <w:t>Managing Attendance Lead designed a training program in response to the change in the attendance policy</w:t>
      </w:r>
      <w:r w:rsidRPr="00C13E71">
        <w:rPr>
          <w:rFonts w:ascii="Times New Roman" w:hAnsi="Times New Roman" w:cs="Times New Roman"/>
          <w:sz w:val="24"/>
          <w:szCs w:val="24"/>
        </w:rPr>
        <w:t>. When it came to facilitating learning within the management team, the facilitator used customized materials. Video demonstrations, case studies, interaction, and role-play conversations were all included in the curriculum. A total of 210 supervisors were exposed to the message of the approach, which emphasized the importance</w:t>
      </w:r>
      <w:r w:rsidR="00D8354B" w:rsidRPr="00C13E71">
        <w:rPr>
          <w:rFonts w:ascii="Times New Roman" w:hAnsi="Times New Roman" w:cs="Times New Roman"/>
          <w:sz w:val="24"/>
          <w:szCs w:val="24"/>
        </w:rPr>
        <w:t xml:space="preserve"> of long-term sickness absence (</w:t>
      </w:r>
      <w:r w:rsidR="00D8354B" w:rsidRPr="00C13E71">
        <w:rPr>
          <w:rFonts w:ascii="Times New Roman" w:hAnsi="Times New Roman" w:cs="Times New Roman"/>
          <w:color w:val="222222"/>
          <w:sz w:val="24"/>
          <w:szCs w:val="24"/>
          <w:shd w:val="clear" w:color="auto" w:fill="FFFFFF"/>
        </w:rPr>
        <w:t>Mora, et al., 2020).</w:t>
      </w:r>
    </w:p>
    <w:p w:rsidR="00696D72" w:rsidRPr="00C13E71" w:rsidRDefault="00696D72" w:rsidP="00C13E71">
      <w:pPr>
        <w:spacing w:line="480" w:lineRule="auto"/>
        <w:rPr>
          <w:rFonts w:ascii="Times New Roman" w:hAnsi="Times New Roman" w:cs="Times New Roman"/>
          <w:sz w:val="24"/>
          <w:szCs w:val="24"/>
        </w:rPr>
      </w:pPr>
      <w:r w:rsidRPr="00C13E71">
        <w:rPr>
          <w:rFonts w:ascii="Times New Roman" w:hAnsi="Times New Roman" w:cs="Times New Roman"/>
          <w:sz w:val="24"/>
          <w:szCs w:val="24"/>
        </w:rPr>
        <w:t>A voluntary health improvement assessment (HIA) was also approved by the hospital for providers who had previously suffered from long-term health concerns (HIA). The case management system made it easier for the participants to participate. Managers will be able to collaborate closely with the vocational team, the people management team, and others as a result of this approach. The strategy works by providing assistance to health-care workers who had previously been unable to work for a week or more due to illness. These types of providers, who are not often referred for frequent work-related health issues, were the focus of this statistic. In the majority of situations, these service providers are able to return to work after a short period of tim</w:t>
      </w:r>
      <w:r w:rsidR="00A76989" w:rsidRPr="00C13E71">
        <w:rPr>
          <w:rFonts w:ascii="Times New Roman" w:hAnsi="Times New Roman" w:cs="Times New Roman"/>
          <w:sz w:val="24"/>
          <w:szCs w:val="24"/>
        </w:rPr>
        <w:t>e (</w:t>
      </w:r>
      <w:proofErr w:type="spellStart"/>
      <w:r w:rsidR="00A76989" w:rsidRPr="00C13E71">
        <w:rPr>
          <w:rFonts w:ascii="Times New Roman" w:hAnsi="Times New Roman" w:cs="Times New Roman"/>
          <w:color w:val="222222"/>
          <w:sz w:val="24"/>
          <w:szCs w:val="24"/>
          <w:shd w:val="clear" w:color="auto" w:fill="FFFFFF"/>
        </w:rPr>
        <w:t>Engebretsen</w:t>
      </w:r>
      <w:proofErr w:type="spellEnd"/>
      <w:r w:rsidR="00A76989" w:rsidRPr="00C13E71">
        <w:rPr>
          <w:rFonts w:ascii="Times New Roman" w:hAnsi="Times New Roman" w:cs="Times New Roman"/>
          <w:color w:val="222222"/>
          <w:sz w:val="24"/>
          <w:szCs w:val="24"/>
          <w:shd w:val="clear" w:color="auto" w:fill="FFFFFF"/>
        </w:rPr>
        <w:t xml:space="preserve">, and </w:t>
      </w:r>
      <w:proofErr w:type="spellStart"/>
      <w:r w:rsidR="00A76989" w:rsidRPr="00C13E71">
        <w:rPr>
          <w:rFonts w:ascii="Times New Roman" w:hAnsi="Times New Roman" w:cs="Times New Roman"/>
          <w:color w:val="222222"/>
          <w:sz w:val="24"/>
          <w:szCs w:val="24"/>
          <w:shd w:val="clear" w:color="auto" w:fill="FFFFFF"/>
        </w:rPr>
        <w:t>Brugger</w:t>
      </w:r>
      <w:proofErr w:type="spellEnd"/>
      <w:r w:rsidR="00A76989" w:rsidRPr="00C13E71">
        <w:rPr>
          <w:rFonts w:ascii="Times New Roman" w:hAnsi="Times New Roman" w:cs="Times New Roman"/>
          <w:color w:val="222222"/>
          <w:sz w:val="24"/>
          <w:szCs w:val="24"/>
          <w:shd w:val="clear" w:color="auto" w:fill="FFFFFF"/>
        </w:rPr>
        <w:t>, 2021</w:t>
      </w:r>
      <w:r w:rsidR="00A76989" w:rsidRPr="00C13E71">
        <w:rPr>
          <w:rFonts w:ascii="Times New Roman" w:hAnsi="Times New Roman" w:cs="Times New Roman"/>
          <w:sz w:val="24"/>
          <w:szCs w:val="24"/>
        </w:rPr>
        <w:t>)</w:t>
      </w:r>
      <w:r w:rsidRPr="00C13E71">
        <w:rPr>
          <w:rFonts w:ascii="Times New Roman" w:hAnsi="Times New Roman" w:cs="Times New Roman"/>
          <w:sz w:val="24"/>
          <w:szCs w:val="24"/>
        </w:rPr>
        <w:t xml:space="preserve">. Health Impact Assessments (HIAs) provide a comprehensive </w:t>
      </w:r>
      <w:r w:rsidR="00917598" w:rsidRPr="00C13E71">
        <w:rPr>
          <w:rFonts w:ascii="Times New Roman" w:hAnsi="Times New Roman" w:cs="Times New Roman"/>
          <w:sz w:val="24"/>
          <w:szCs w:val="24"/>
        </w:rPr>
        <w:t xml:space="preserve">alternatively they find further therapies such as suggestions for further study/referrals to physiotherapy/lifestyle changes </w:t>
      </w:r>
      <w:r w:rsidRPr="00C13E71">
        <w:rPr>
          <w:rFonts w:ascii="Times New Roman" w:hAnsi="Times New Roman" w:cs="Times New Roman"/>
          <w:sz w:val="24"/>
          <w:szCs w:val="24"/>
        </w:rPr>
        <w:t>counseling, and a variety of other options. The use of this method has been constant, leading in improvements in revisions to the product. It is possible that the hospital would not have been able to provide better referrals if this m</w:t>
      </w:r>
      <w:r w:rsidR="00447ED5" w:rsidRPr="00C13E71">
        <w:rPr>
          <w:rFonts w:ascii="Times New Roman" w:hAnsi="Times New Roman" w:cs="Times New Roman"/>
          <w:sz w:val="24"/>
          <w:szCs w:val="24"/>
        </w:rPr>
        <w:t>ethod had not been implemented (</w:t>
      </w:r>
      <w:r w:rsidR="00447ED5" w:rsidRPr="00C13E71">
        <w:rPr>
          <w:rFonts w:ascii="Times New Roman" w:hAnsi="Times New Roman" w:cs="Times New Roman"/>
          <w:color w:val="222222"/>
          <w:sz w:val="24"/>
          <w:szCs w:val="24"/>
          <w:shd w:val="clear" w:color="auto" w:fill="FFFFFF"/>
        </w:rPr>
        <w:t>Dannenberg, 2016).</w:t>
      </w:r>
    </w:p>
    <w:p w:rsidR="00696D72" w:rsidRPr="00C13E71" w:rsidRDefault="00696D72" w:rsidP="00C13E71">
      <w:pPr>
        <w:spacing w:line="480" w:lineRule="auto"/>
        <w:rPr>
          <w:rFonts w:ascii="Times New Roman" w:hAnsi="Times New Roman" w:cs="Times New Roman"/>
          <w:sz w:val="24"/>
          <w:szCs w:val="24"/>
        </w:rPr>
      </w:pPr>
      <w:r w:rsidRPr="00C13E71">
        <w:rPr>
          <w:rFonts w:ascii="Times New Roman" w:hAnsi="Times New Roman" w:cs="Times New Roman"/>
          <w:sz w:val="24"/>
          <w:szCs w:val="24"/>
        </w:rPr>
        <w:t xml:space="preserve">Furthermore, this same hospital devised a strategy to encourage managers to work closely with members of the occupational health team. Long-term sickness absence has been successfully managed by the technique. The strategy has offered a thorough understanding of the needs of hospital administrators during hospital referrals. As a result of this strategy, management was able to provide appropriate assistance that would allow health professionals to return to work sooner </w:t>
      </w:r>
      <w:r w:rsidR="00F41215" w:rsidRPr="00C13E71">
        <w:rPr>
          <w:rFonts w:ascii="Times New Roman" w:hAnsi="Times New Roman" w:cs="Times New Roman"/>
          <w:sz w:val="24"/>
          <w:szCs w:val="24"/>
        </w:rPr>
        <w:t>than they would have otherwise (</w:t>
      </w:r>
      <w:proofErr w:type="spellStart"/>
      <w:r w:rsidR="00F41215" w:rsidRPr="00C13E71">
        <w:rPr>
          <w:rFonts w:ascii="Times New Roman" w:hAnsi="Times New Roman" w:cs="Times New Roman"/>
          <w:color w:val="222222"/>
          <w:sz w:val="24"/>
          <w:szCs w:val="24"/>
          <w:shd w:val="clear" w:color="auto" w:fill="FFFFFF"/>
        </w:rPr>
        <w:t>Bever</w:t>
      </w:r>
      <w:proofErr w:type="spellEnd"/>
      <w:r w:rsidR="00F41215" w:rsidRPr="00C13E71">
        <w:rPr>
          <w:rFonts w:ascii="Times New Roman" w:hAnsi="Times New Roman" w:cs="Times New Roman"/>
          <w:color w:val="222222"/>
          <w:sz w:val="24"/>
          <w:szCs w:val="24"/>
          <w:shd w:val="clear" w:color="auto" w:fill="FFFFFF"/>
        </w:rPr>
        <w:t>, et al., 2021).</w:t>
      </w:r>
    </w:p>
    <w:p w:rsidR="00696D72" w:rsidRPr="00C13E71" w:rsidRDefault="00696D72" w:rsidP="00C13E71">
      <w:pPr>
        <w:spacing w:line="480" w:lineRule="auto"/>
        <w:rPr>
          <w:rFonts w:ascii="Times New Roman" w:hAnsi="Times New Roman" w:cs="Times New Roman"/>
          <w:sz w:val="24"/>
          <w:szCs w:val="24"/>
        </w:rPr>
      </w:pPr>
      <w:r w:rsidRPr="00C13E71">
        <w:rPr>
          <w:rFonts w:ascii="Times New Roman" w:hAnsi="Times New Roman" w:cs="Times New Roman"/>
          <w:sz w:val="24"/>
          <w:szCs w:val="24"/>
        </w:rPr>
        <w:t>In addition to case management, another important strategy used at the hospital. Having the hospital's capacity to deal with scenarios involving long-term health difficulties has proven to be quite valuable. A rigorous monitoring of unwell providers was made possible by this strategy, which also resulted in enhanced cooperation to solve the problem. Assistant human resource advisers play a critical role in the coordination process, collaborating with the managing attendance lead to ensure that the process runs well. As a result, the hospital has been able to ensure that those providers will be able to do some tasks even if they are too ill to perform their typical employment. The strategy aided the providers in their efforts to return to work in s</w:t>
      </w:r>
      <w:r w:rsidR="00DE3EF7" w:rsidRPr="00C13E71">
        <w:rPr>
          <w:rFonts w:ascii="Times New Roman" w:hAnsi="Times New Roman" w:cs="Times New Roman"/>
          <w:sz w:val="24"/>
          <w:szCs w:val="24"/>
        </w:rPr>
        <w:t>ome very meaningful capacities (</w:t>
      </w:r>
      <w:r w:rsidR="00DE3EF7" w:rsidRPr="00C13E71">
        <w:rPr>
          <w:rFonts w:ascii="Times New Roman" w:hAnsi="Times New Roman" w:cs="Times New Roman"/>
          <w:color w:val="222222"/>
          <w:sz w:val="24"/>
          <w:szCs w:val="24"/>
          <w:shd w:val="clear" w:color="auto" w:fill="FFFFFF"/>
        </w:rPr>
        <w:t>Patel, et al.,2019).</w:t>
      </w:r>
    </w:p>
    <w:p w:rsidR="00696D72" w:rsidRPr="00C13E71" w:rsidRDefault="00696D72" w:rsidP="00C13E71">
      <w:pPr>
        <w:spacing w:line="480" w:lineRule="auto"/>
        <w:rPr>
          <w:rFonts w:ascii="Times New Roman" w:hAnsi="Times New Roman" w:cs="Times New Roman"/>
          <w:color w:val="222222"/>
          <w:sz w:val="24"/>
          <w:szCs w:val="24"/>
          <w:shd w:val="clear" w:color="auto" w:fill="FFFFFF"/>
        </w:rPr>
      </w:pPr>
      <w:r w:rsidRPr="00C13E71">
        <w:rPr>
          <w:rFonts w:ascii="Times New Roman" w:hAnsi="Times New Roman" w:cs="Times New Roman"/>
          <w:sz w:val="24"/>
          <w:szCs w:val="24"/>
        </w:rPr>
        <w:t xml:space="preserve">A case management strategy is the most effective alternative among the options that have been identified. Case management makes it feasible to keep track of the situation on a continuous basis. Managers are thought to be able to have a better understanding of the problem while using this method. This strategy is good in problem management since it allows for cross-departmental cooperation, which is essential. </w:t>
      </w:r>
      <w:r w:rsidR="00D815E2" w:rsidRPr="00C13E71">
        <w:rPr>
          <w:rFonts w:ascii="Times New Roman" w:hAnsi="Times New Roman" w:cs="Times New Roman"/>
          <w:sz w:val="24"/>
          <w:szCs w:val="24"/>
        </w:rPr>
        <w:t>When trying to find a solution to an issue, integrating other departme</w:t>
      </w:r>
      <w:r w:rsidR="001E41F5" w:rsidRPr="00C13E71">
        <w:rPr>
          <w:rFonts w:ascii="Times New Roman" w:hAnsi="Times New Roman" w:cs="Times New Roman"/>
          <w:sz w:val="24"/>
          <w:szCs w:val="24"/>
        </w:rPr>
        <w:t>nts is always a possible option (</w:t>
      </w:r>
      <w:r w:rsidR="001E41F5" w:rsidRPr="00C13E71">
        <w:rPr>
          <w:rFonts w:ascii="Times New Roman" w:hAnsi="Times New Roman" w:cs="Times New Roman"/>
          <w:color w:val="222222"/>
          <w:sz w:val="24"/>
          <w:szCs w:val="24"/>
          <w:shd w:val="clear" w:color="auto" w:fill="FFFFFF"/>
        </w:rPr>
        <w:t>Patel, et al.,2019).</w:t>
      </w:r>
    </w:p>
    <w:p w:rsidR="004951DD" w:rsidRPr="00C13E71" w:rsidRDefault="004951DD" w:rsidP="00C13E71">
      <w:pPr>
        <w:spacing w:line="480" w:lineRule="auto"/>
        <w:rPr>
          <w:rFonts w:ascii="Times New Roman" w:hAnsi="Times New Roman" w:cs="Times New Roman"/>
          <w:color w:val="222222"/>
          <w:sz w:val="24"/>
          <w:szCs w:val="24"/>
          <w:shd w:val="clear" w:color="auto" w:fill="FFFFFF"/>
        </w:rPr>
      </w:pPr>
    </w:p>
    <w:p w:rsidR="004951DD" w:rsidRPr="00C13E71" w:rsidRDefault="004951DD" w:rsidP="00C13E71">
      <w:pPr>
        <w:spacing w:line="480" w:lineRule="auto"/>
        <w:rPr>
          <w:rFonts w:ascii="Times New Roman" w:hAnsi="Times New Roman" w:cs="Times New Roman"/>
          <w:color w:val="222222"/>
          <w:sz w:val="24"/>
          <w:szCs w:val="24"/>
          <w:shd w:val="clear" w:color="auto" w:fill="FFFFFF"/>
        </w:rPr>
      </w:pPr>
    </w:p>
    <w:p w:rsidR="004951DD" w:rsidRPr="00C13E71" w:rsidRDefault="004951DD" w:rsidP="00C13E71">
      <w:pPr>
        <w:spacing w:line="480" w:lineRule="auto"/>
        <w:rPr>
          <w:rFonts w:ascii="Times New Roman" w:hAnsi="Times New Roman" w:cs="Times New Roman"/>
          <w:sz w:val="24"/>
          <w:szCs w:val="24"/>
        </w:rPr>
      </w:pPr>
    </w:p>
    <w:p w:rsidR="00696D72" w:rsidRPr="00C13E71" w:rsidRDefault="00515491" w:rsidP="00C13E71">
      <w:pPr>
        <w:pStyle w:val="Heading1"/>
        <w:spacing w:line="480" w:lineRule="auto"/>
        <w:rPr>
          <w:rFonts w:ascii="Times New Roman" w:hAnsi="Times New Roman" w:cs="Times New Roman"/>
          <w:b/>
          <w:color w:val="auto"/>
          <w:sz w:val="24"/>
          <w:szCs w:val="24"/>
        </w:rPr>
      </w:pPr>
      <w:bookmarkStart w:id="4" w:name="_Toc100262653"/>
      <w:r w:rsidRPr="00C13E71">
        <w:rPr>
          <w:rFonts w:ascii="Times New Roman" w:hAnsi="Times New Roman" w:cs="Times New Roman"/>
          <w:b/>
          <w:color w:val="auto"/>
          <w:sz w:val="24"/>
          <w:szCs w:val="24"/>
        </w:rPr>
        <w:t>Conclusion</w:t>
      </w:r>
      <w:bookmarkEnd w:id="4"/>
    </w:p>
    <w:p w:rsidR="00971525" w:rsidRPr="00C13E71" w:rsidRDefault="00D15EAD" w:rsidP="00C13E71">
      <w:pPr>
        <w:spacing w:line="480" w:lineRule="auto"/>
        <w:rPr>
          <w:rFonts w:ascii="Times New Roman" w:hAnsi="Times New Roman" w:cs="Times New Roman"/>
          <w:sz w:val="24"/>
          <w:szCs w:val="24"/>
        </w:rPr>
      </w:pPr>
      <w:r w:rsidRPr="00C13E71">
        <w:rPr>
          <w:rFonts w:ascii="Times New Roman" w:hAnsi="Times New Roman" w:cs="Times New Roman"/>
          <w:sz w:val="24"/>
          <w:szCs w:val="24"/>
        </w:rPr>
        <w:t>There has been an outbreak of illness among medical professionals</w:t>
      </w:r>
      <w:r w:rsidR="00696D72" w:rsidRPr="00C13E71">
        <w:rPr>
          <w:rFonts w:ascii="Times New Roman" w:hAnsi="Times New Roman" w:cs="Times New Roman"/>
          <w:sz w:val="24"/>
          <w:szCs w:val="24"/>
        </w:rPr>
        <w:t xml:space="preserve"> as the most common reason for absence from the hospital. MCHT health professionals have also been recognized as the most common cause for increased absenteeism as a result of the global pandemic, which has been linked to the coronavirus. External elements, such as political, economic, and social factors, may all contribute to absenteeism in a variety work situations. It has been shown that the problem results in a worse quality of therapy and a greater cost of treating the condition. As a consequence of the inquiry, a number of practical solutions to the problem at MCHT have been identified and implemented. Working with occupational health teams and conducting voluntary health improvement assessments (HIAs), the hospital put in place training programs, case management procedure</w:t>
      </w:r>
      <w:r w:rsidR="00A13019" w:rsidRPr="00C13E71">
        <w:rPr>
          <w:rFonts w:ascii="Times New Roman" w:hAnsi="Times New Roman" w:cs="Times New Roman"/>
          <w:sz w:val="24"/>
          <w:szCs w:val="24"/>
        </w:rPr>
        <w:t>s, and other initiatives (HIA).</w:t>
      </w:r>
      <w:r w:rsidR="004951DD" w:rsidRPr="00C13E71">
        <w:rPr>
          <w:rFonts w:ascii="Times New Roman" w:hAnsi="Times New Roman" w:cs="Times New Roman"/>
          <w:sz w:val="24"/>
          <w:szCs w:val="24"/>
        </w:rPr>
        <w:t xml:space="preserve"> </w:t>
      </w:r>
      <w:r w:rsidR="00696D72" w:rsidRPr="00C13E71">
        <w:rPr>
          <w:rFonts w:ascii="Times New Roman" w:hAnsi="Times New Roman" w:cs="Times New Roman"/>
          <w:sz w:val="24"/>
          <w:szCs w:val="24"/>
        </w:rPr>
        <w:t>In this study, it was discovered that the voluntary health improvement assessment (HIA) approach was the most beneficial strategy. The use of HIA is acceptable since it allows for the collaboration of all departments in order to regulate the situation.</w:t>
      </w:r>
    </w:p>
    <w:p w:rsidR="00C47C40" w:rsidRPr="00C13E71" w:rsidRDefault="00C47C40" w:rsidP="00C13E71">
      <w:pPr>
        <w:spacing w:line="480" w:lineRule="auto"/>
        <w:rPr>
          <w:rFonts w:ascii="Times New Roman" w:hAnsi="Times New Roman" w:cs="Times New Roman"/>
          <w:sz w:val="24"/>
          <w:szCs w:val="24"/>
        </w:rPr>
      </w:pPr>
    </w:p>
    <w:p w:rsidR="00C47C40" w:rsidRPr="00C13E71" w:rsidRDefault="00C47C40" w:rsidP="00C13E71">
      <w:pPr>
        <w:spacing w:line="480" w:lineRule="auto"/>
        <w:rPr>
          <w:rFonts w:ascii="Times New Roman" w:hAnsi="Times New Roman" w:cs="Times New Roman"/>
          <w:sz w:val="24"/>
          <w:szCs w:val="24"/>
        </w:rPr>
      </w:pPr>
    </w:p>
    <w:p w:rsidR="00C47C40" w:rsidRPr="00C13E71" w:rsidRDefault="00C47C40" w:rsidP="00C13E71">
      <w:pPr>
        <w:spacing w:line="480" w:lineRule="auto"/>
        <w:rPr>
          <w:rFonts w:ascii="Times New Roman" w:hAnsi="Times New Roman" w:cs="Times New Roman"/>
          <w:sz w:val="24"/>
          <w:szCs w:val="24"/>
        </w:rPr>
      </w:pPr>
    </w:p>
    <w:p w:rsidR="00C47C40" w:rsidRPr="00C13E71" w:rsidRDefault="00C47C40" w:rsidP="00C13E71">
      <w:pPr>
        <w:spacing w:line="480" w:lineRule="auto"/>
        <w:rPr>
          <w:rFonts w:ascii="Times New Roman" w:hAnsi="Times New Roman" w:cs="Times New Roman"/>
          <w:sz w:val="24"/>
          <w:szCs w:val="24"/>
        </w:rPr>
      </w:pPr>
    </w:p>
    <w:p w:rsidR="00C47C40" w:rsidRPr="00C13E71" w:rsidRDefault="00C47C40" w:rsidP="00C13E71">
      <w:pPr>
        <w:spacing w:line="480" w:lineRule="auto"/>
        <w:rPr>
          <w:rFonts w:ascii="Times New Roman" w:hAnsi="Times New Roman" w:cs="Times New Roman"/>
          <w:sz w:val="24"/>
          <w:szCs w:val="24"/>
        </w:rPr>
      </w:pPr>
    </w:p>
    <w:p w:rsidR="00C47C40" w:rsidRPr="00C13E71" w:rsidRDefault="00C47C40" w:rsidP="00C13E71">
      <w:pPr>
        <w:spacing w:line="480" w:lineRule="auto"/>
        <w:rPr>
          <w:rFonts w:ascii="Times New Roman" w:hAnsi="Times New Roman" w:cs="Times New Roman"/>
          <w:sz w:val="24"/>
          <w:szCs w:val="24"/>
        </w:rPr>
      </w:pPr>
    </w:p>
    <w:p w:rsidR="00C47C40" w:rsidRPr="00C13E71" w:rsidRDefault="00C47C40" w:rsidP="00C13E71">
      <w:pPr>
        <w:spacing w:line="480" w:lineRule="auto"/>
        <w:rPr>
          <w:rFonts w:ascii="Times New Roman" w:hAnsi="Times New Roman" w:cs="Times New Roman"/>
          <w:sz w:val="24"/>
          <w:szCs w:val="24"/>
        </w:rPr>
      </w:pPr>
    </w:p>
    <w:p w:rsidR="00811708" w:rsidRPr="00C13E71" w:rsidRDefault="00811708" w:rsidP="00C13E71">
      <w:pPr>
        <w:pStyle w:val="Heading1"/>
        <w:spacing w:line="480" w:lineRule="auto"/>
        <w:rPr>
          <w:rFonts w:ascii="Times New Roman" w:hAnsi="Times New Roman" w:cs="Times New Roman"/>
          <w:b/>
          <w:color w:val="auto"/>
          <w:sz w:val="24"/>
          <w:szCs w:val="24"/>
        </w:rPr>
      </w:pPr>
      <w:bookmarkStart w:id="5" w:name="_Toc100262654"/>
      <w:r w:rsidRPr="00C13E71">
        <w:rPr>
          <w:rFonts w:ascii="Times New Roman" w:hAnsi="Times New Roman" w:cs="Times New Roman"/>
          <w:b/>
          <w:color w:val="auto"/>
          <w:sz w:val="24"/>
          <w:szCs w:val="24"/>
        </w:rPr>
        <w:t>References</w:t>
      </w:r>
      <w:bookmarkEnd w:id="5"/>
      <w:r w:rsidRPr="00C13E71">
        <w:rPr>
          <w:rFonts w:ascii="Times New Roman" w:hAnsi="Times New Roman" w:cs="Times New Roman"/>
          <w:b/>
          <w:color w:val="auto"/>
          <w:sz w:val="24"/>
          <w:szCs w:val="24"/>
        </w:rPr>
        <w:t xml:space="preserve"> </w:t>
      </w:r>
    </w:p>
    <w:p w:rsidR="00BC033D" w:rsidRPr="00C13E71" w:rsidRDefault="00BC033D" w:rsidP="00C13E71">
      <w:pPr>
        <w:spacing w:line="480" w:lineRule="auto"/>
        <w:rPr>
          <w:rFonts w:ascii="Times New Roman" w:hAnsi="Times New Roman" w:cs="Times New Roman"/>
          <w:sz w:val="24"/>
          <w:szCs w:val="24"/>
        </w:rPr>
      </w:pPr>
      <w:proofErr w:type="spellStart"/>
      <w:r w:rsidRPr="00C13E71">
        <w:rPr>
          <w:rFonts w:ascii="Times New Roman" w:hAnsi="Times New Roman" w:cs="Times New Roman"/>
          <w:color w:val="222222"/>
          <w:sz w:val="24"/>
          <w:szCs w:val="24"/>
          <w:shd w:val="clear" w:color="auto" w:fill="FFFFFF"/>
        </w:rPr>
        <w:t>Bever</w:t>
      </w:r>
      <w:proofErr w:type="spellEnd"/>
      <w:r w:rsidRPr="00C13E71">
        <w:rPr>
          <w:rFonts w:ascii="Times New Roman" w:hAnsi="Times New Roman" w:cs="Times New Roman"/>
          <w:color w:val="222222"/>
          <w:sz w:val="24"/>
          <w:szCs w:val="24"/>
          <w:shd w:val="clear" w:color="auto" w:fill="FFFFFF"/>
        </w:rPr>
        <w:t xml:space="preserve">, E., Arnold, K.T., Lindberg, R., Dannenberg, A.L., Morley, R., </w:t>
      </w:r>
      <w:proofErr w:type="spellStart"/>
      <w:r w:rsidRPr="00C13E71">
        <w:rPr>
          <w:rFonts w:ascii="Times New Roman" w:hAnsi="Times New Roman" w:cs="Times New Roman"/>
          <w:color w:val="222222"/>
          <w:sz w:val="24"/>
          <w:szCs w:val="24"/>
          <w:shd w:val="clear" w:color="auto" w:fill="FFFFFF"/>
        </w:rPr>
        <w:t>Breysse</w:t>
      </w:r>
      <w:proofErr w:type="spellEnd"/>
      <w:r w:rsidRPr="00C13E71">
        <w:rPr>
          <w:rFonts w:ascii="Times New Roman" w:hAnsi="Times New Roman" w:cs="Times New Roman"/>
          <w:color w:val="222222"/>
          <w:sz w:val="24"/>
          <w:szCs w:val="24"/>
          <w:shd w:val="clear" w:color="auto" w:fill="FFFFFF"/>
        </w:rPr>
        <w:t>, J. and Pollack Porter, K.M., 2021. Use of health impact assessments in the housing sector to promote health in the United States, 2002–2016. </w:t>
      </w:r>
      <w:r w:rsidRPr="00C13E71">
        <w:rPr>
          <w:rFonts w:ascii="Times New Roman" w:hAnsi="Times New Roman" w:cs="Times New Roman"/>
          <w:i/>
          <w:iCs/>
          <w:color w:val="222222"/>
          <w:sz w:val="24"/>
          <w:szCs w:val="24"/>
          <w:shd w:val="clear" w:color="auto" w:fill="FFFFFF"/>
        </w:rPr>
        <w:t>Journal of Housing and the Built Environment</w:t>
      </w:r>
      <w:r w:rsidRPr="00C13E71">
        <w:rPr>
          <w:rFonts w:ascii="Times New Roman" w:hAnsi="Times New Roman" w:cs="Times New Roman"/>
          <w:color w:val="222222"/>
          <w:sz w:val="24"/>
          <w:szCs w:val="24"/>
          <w:shd w:val="clear" w:color="auto" w:fill="FFFFFF"/>
        </w:rPr>
        <w:t>, </w:t>
      </w:r>
      <w:r w:rsidRPr="00C13E71">
        <w:rPr>
          <w:rFonts w:ascii="Times New Roman" w:hAnsi="Times New Roman" w:cs="Times New Roman"/>
          <w:i/>
          <w:iCs/>
          <w:color w:val="222222"/>
          <w:sz w:val="24"/>
          <w:szCs w:val="24"/>
          <w:shd w:val="clear" w:color="auto" w:fill="FFFFFF"/>
        </w:rPr>
        <w:t>36</w:t>
      </w:r>
      <w:r w:rsidRPr="00C13E71">
        <w:rPr>
          <w:rFonts w:ascii="Times New Roman" w:hAnsi="Times New Roman" w:cs="Times New Roman"/>
          <w:color w:val="222222"/>
          <w:sz w:val="24"/>
          <w:szCs w:val="24"/>
          <w:shd w:val="clear" w:color="auto" w:fill="FFFFFF"/>
        </w:rPr>
        <w:t>(3), pp.1277-1297.</w:t>
      </w:r>
    </w:p>
    <w:p w:rsidR="00BC033D" w:rsidRPr="00C13E71" w:rsidRDefault="00BC033D" w:rsidP="00C13E71">
      <w:pPr>
        <w:spacing w:line="480" w:lineRule="auto"/>
        <w:rPr>
          <w:rFonts w:ascii="Times New Roman" w:hAnsi="Times New Roman" w:cs="Times New Roman"/>
          <w:sz w:val="24"/>
          <w:szCs w:val="24"/>
        </w:rPr>
      </w:pPr>
      <w:r w:rsidRPr="00C13E71">
        <w:rPr>
          <w:rFonts w:ascii="Times New Roman" w:hAnsi="Times New Roman" w:cs="Times New Roman"/>
          <w:color w:val="222222"/>
          <w:sz w:val="24"/>
          <w:szCs w:val="24"/>
          <w:shd w:val="clear" w:color="auto" w:fill="FFFFFF"/>
        </w:rPr>
        <w:t>Dannenberg, A.L., 2016. Peer reviewed: effectiveness of health impact assessments: a synthesis of data from five impact evaluation reports. </w:t>
      </w:r>
      <w:r w:rsidRPr="00C13E71">
        <w:rPr>
          <w:rFonts w:ascii="Times New Roman" w:hAnsi="Times New Roman" w:cs="Times New Roman"/>
          <w:i/>
          <w:iCs/>
          <w:color w:val="222222"/>
          <w:sz w:val="24"/>
          <w:szCs w:val="24"/>
          <w:shd w:val="clear" w:color="auto" w:fill="FFFFFF"/>
        </w:rPr>
        <w:t>Preventing chronic disease</w:t>
      </w:r>
      <w:r w:rsidRPr="00C13E71">
        <w:rPr>
          <w:rFonts w:ascii="Times New Roman" w:hAnsi="Times New Roman" w:cs="Times New Roman"/>
          <w:color w:val="222222"/>
          <w:sz w:val="24"/>
          <w:szCs w:val="24"/>
          <w:shd w:val="clear" w:color="auto" w:fill="FFFFFF"/>
        </w:rPr>
        <w:t>, </w:t>
      </w:r>
      <w:r w:rsidRPr="00C13E71">
        <w:rPr>
          <w:rFonts w:ascii="Times New Roman" w:hAnsi="Times New Roman" w:cs="Times New Roman"/>
          <w:i/>
          <w:iCs/>
          <w:color w:val="222222"/>
          <w:sz w:val="24"/>
          <w:szCs w:val="24"/>
          <w:shd w:val="clear" w:color="auto" w:fill="FFFFFF"/>
        </w:rPr>
        <w:t>13</w:t>
      </w:r>
      <w:r w:rsidRPr="00C13E71">
        <w:rPr>
          <w:rFonts w:ascii="Times New Roman" w:hAnsi="Times New Roman" w:cs="Times New Roman"/>
          <w:color w:val="222222"/>
          <w:sz w:val="24"/>
          <w:szCs w:val="24"/>
          <w:shd w:val="clear" w:color="auto" w:fill="FFFFFF"/>
        </w:rPr>
        <w:t>.</w:t>
      </w:r>
    </w:p>
    <w:p w:rsidR="00BC033D" w:rsidRPr="00C13E71" w:rsidRDefault="00BC033D" w:rsidP="00C13E71">
      <w:pPr>
        <w:spacing w:line="480" w:lineRule="auto"/>
        <w:rPr>
          <w:rFonts w:ascii="Times New Roman" w:hAnsi="Times New Roman" w:cs="Times New Roman"/>
          <w:color w:val="222222"/>
          <w:sz w:val="24"/>
          <w:szCs w:val="24"/>
          <w:shd w:val="clear" w:color="auto" w:fill="FFFFFF"/>
        </w:rPr>
      </w:pPr>
      <w:proofErr w:type="spellStart"/>
      <w:r w:rsidRPr="00C13E71">
        <w:rPr>
          <w:rFonts w:ascii="Times New Roman" w:hAnsi="Times New Roman" w:cs="Times New Roman"/>
          <w:color w:val="222222"/>
          <w:sz w:val="24"/>
          <w:szCs w:val="24"/>
          <w:shd w:val="clear" w:color="auto" w:fill="FFFFFF"/>
        </w:rPr>
        <w:t>Diamantidis</w:t>
      </w:r>
      <w:proofErr w:type="spellEnd"/>
      <w:r w:rsidRPr="00C13E71">
        <w:rPr>
          <w:rFonts w:ascii="Times New Roman" w:hAnsi="Times New Roman" w:cs="Times New Roman"/>
          <w:color w:val="222222"/>
          <w:sz w:val="24"/>
          <w:szCs w:val="24"/>
          <w:shd w:val="clear" w:color="auto" w:fill="FFFFFF"/>
        </w:rPr>
        <w:t xml:space="preserve">, A.D. and </w:t>
      </w:r>
      <w:proofErr w:type="spellStart"/>
      <w:r w:rsidRPr="00C13E71">
        <w:rPr>
          <w:rFonts w:ascii="Times New Roman" w:hAnsi="Times New Roman" w:cs="Times New Roman"/>
          <w:color w:val="222222"/>
          <w:sz w:val="24"/>
          <w:szCs w:val="24"/>
          <w:shd w:val="clear" w:color="auto" w:fill="FFFFFF"/>
        </w:rPr>
        <w:t>Chatzoglou</w:t>
      </w:r>
      <w:proofErr w:type="spellEnd"/>
      <w:r w:rsidRPr="00C13E71">
        <w:rPr>
          <w:rFonts w:ascii="Times New Roman" w:hAnsi="Times New Roman" w:cs="Times New Roman"/>
          <w:color w:val="222222"/>
          <w:sz w:val="24"/>
          <w:szCs w:val="24"/>
          <w:shd w:val="clear" w:color="auto" w:fill="FFFFFF"/>
        </w:rPr>
        <w:t>, P., 2018. Factors affecting employee performance: an empirical approach. </w:t>
      </w:r>
      <w:r w:rsidRPr="00C13E71">
        <w:rPr>
          <w:rFonts w:ascii="Times New Roman" w:hAnsi="Times New Roman" w:cs="Times New Roman"/>
          <w:i/>
          <w:iCs/>
          <w:color w:val="222222"/>
          <w:sz w:val="24"/>
          <w:szCs w:val="24"/>
          <w:shd w:val="clear" w:color="auto" w:fill="FFFFFF"/>
        </w:rPr>
        <w:t>International Journal of Productivity and Performance Management</w:t>
      </w:r>
      <w:r w:rsidRPr="00C13E71">
        <w:rPr>
          <w:rFonts w:ascii="Times New Roman" w:hAnsi="Times New Roman" w:cs="Times New Roman"/>
          <w:color w:val="222222"/>
          <w:sz w:val="24"/>
          <w:szCs w:val="24"/>
          <w:shd w:val="clear" w:color="auto" w:fill="FFFFFF"/>
        </w:rPr>
        <w:t>.</w:t>
      </w:r>
    </w:p>
    <w:p w:rsidR="00BC033D" w:rsidRPr="00C13E71" w:rsidRDefault="00BC033D" w:rsidP="00C13E71">
      <w:pPr>
        <w:spacing w:line="480" w:lineRule="auto"/>
        <w:rPr>
          <w:rFonts w:ascii="Times New Roman" w:hAnsi="Times New Roman" w:cs="Times New Roman"/>
          <w:sz w:val="24"/>
          <w:szCs w:val="24"/>
        </w:rPr>
      </w:pPr>
      <w:proofErr w:type="spellStart"/>
      <w:r w:rsidRPr="00C13E71">
        <w:rPr>
          <w:rFonts w:ascii="Times New Roman" w:hAnsi="Times New Roman" w:cs="Times New Roman"/>
          <w:color w:val="222222"/>
          <w:sz w:val="24"/>
          <w:szCs w:val="24"/>
          <w:shd w:val="clear" w:color="auto" w:fill="FFFFFF"/>
        </w:rPr>
        <w:t>Engebretsen</w:t>
      </w:r>
      <w:proofErr w:type="spellEnd"/>
      <w:r w:rsidRPr="00C13E71">
        <w:rPr>
          <w:rFonts w:ascii="Times New Roman" w:hAnsi="Times New Roman" w:cs="Times New Roman"/>
          <w:color w:val="222222"/>
          <w:sz w:val="24"/>
          <w:szCs w:val="24"/>
          <w:shd w:val="clear" w:color="auto" w:fill="FFFFFF"/>
        </w:rPr>
        <w:t xml:space="preserve">, R.E.H. and </w:t>
      </w:r>
      <w:proofErr w:type="spellStart"/>
      <w:r w:rsidRPr="00C13E71">
        <w:rPr>
          <w:rFonts w:ascii="Times New Roman" w:hAnsi="Times New Roman" w:cs="Times New Roman"/>
          <w:color w:val="222222"/>
          <w:sz w:val="24"/>
          <w:szCs w:val="24"/>
          <w:shd w:val="clear" w:color="auto" w:fill="FFFFFF"/>
        </w:rPr>
        <w:t>Brugger</w:t>
      </w:r>
      <w:proofErr w:type="spellEnd"/>
      <w:r w:rsidRPr="00C13E71">
        <w:rPr>
          <w:rFonts w:ascii="Times New Roman" w:hAnsi="Times New Roman" w:cs="Times New Roman"/>
          <w:color w:val="222222"/>
          <w:sz w:val="24"/>
          <w:szCs w:val="24"/>
          <w:shd w:val="clear" w:color="auto" w:fill="FFFFFF"/>
        </w:rPr>
        <w:t>, F., 2021. Divergent corporates: Explaining mining companies divergent performance in health impact assessments. </w:t>
      </w:r>
      <w:r w:rsidRPr="00C13E71">
        <w:rPr>
          <w:rFonts w:ascii="Times New Roman" w:hAnsi="Times New Roman" w:cs="Times New Roman"/>
          <w:i/>
          <w:iCs/>
          <w:color w:val="222222"/>
          <w:sz w:val="24"/>
          <w:szCs w:val="24"/>
          <w:shd w:val="clear" w:color="auto" w:fill="FFFFFF"/>
        </w:rPr>
        <w:t>Resources Policy</w:t>
      </w:r>
      <w:r w:rsidRPr="00C13E71">
        <w:rPr>
          <w:rFonts w:ascii="Times New Roman" w:hAnsi="Times New Roman" w:cs="Times New Roman"/>
          <w:color w:val="222222"/>
          <w:sz w:val="24"/>
          <w:szCs w:val="24"/>
          <w:shd w:val="clear" w:color="auto" w:fill="FFFFFF"/>
        </w:rPr>
        <w:t>, </w:t>
      </w:r>
      <w:r w:rsidRPr="00C13E71">
        <w:rPr>
          <w:rFonts w:ascii="Times New Roman" w:hAnsi="Times New Roman" w:cs="Times New Roman"/>
          <w:i/>
          <w:iCs/>
          <w:color w:val="222222"/>
          <w:sz w:val="24"/>
          <w:szCs w:val="24"/>
          <w:shd w:val="clear" w:color="auto" w:fill="FFFFFF"/>
        </w:rPr>
        <w:t>74</w:t>
      </w:r>
      <w:r w:rsidRPr="00C13E71">
        <w:rPr>
          <w:rFonts w:ascii="Times New Roman" w:hAnsi="Times New Roman" w:cs="Times New Roman"/>
          <w:color w:val="222222"/>
          <w:sz w:val="24"/>
          <w:szCs w:val="24"/>
          <w:shd w:val="clear" w:color="auto" w:fill="FFFFFF"/>
        </w:rPr>
        <w:t>, p.102355.</w:t>
      </w:r>
    </w:p>
    <w:p w:rsidR="00BC033D" w:rsidRPr="00C13E71" w:rsidRDefault="00BC033D" w:rsidP="00C13E71">
      <w:pPr>
        <w:spacing w:line="480" w:lineRule="auto"/>
        <w:rPr>
          <w:rFonts w:ascii="Times New Roman" w:hAnsi="Times New Roman" w:cs="Times New Roman"/>
          <w:color w:val="222222"/>
          <w:sz w:val="24"/>
          <w:szCs w:val="24"/>
          <w:shd w:val="clear" w:color="auto" w:fill="FFFFFF"/>
        </w:rPr>
      </w:pPr>
      <w:r w:rsidRPr="00C13E71">
        <w:rPr>
          <w:rFonts w:ascii="Times New Roman" w:hAnsi="Times New Roman" w:cs="Times New Roman"/>
          <w:color w:val="222222"/>
          <w:sz w:val="24"/>
          <w:szCs w:val="24"/>
          <w:shd w:val="clear" w:color="auto" w:fill="FFFFFF"/>
        </w:rPr>
        <w:t xml:space="preserve">Fares, N., Sherratt, R.S. and </w:t>
      </w:r>
      <w:proofErr w:type="spellStart"/>
      <w:r w:rsidRPr="00C13E71">
        <w:rPr>
          <w:rFonts w:ascii="Times New Roman" w:hAnsi="Times New Roman" w:cs="Times New Roman"/>
          <w:color w:val="222222"/>
          <w:sz w:val="24"/>
          <w:szCs w:val="24"/>
          <w:shd w:val="clear" w:color="auto" w:fill="FFFFFF"/>
        </w:rPr>
        <w:t>Elhajj</w:t>
      </w:r>
      <w:proofErr w:type="spellEnd"/>
      <w:r w:rsidRPr="00C13E71">
        <w:rPr>
          <w:rFonts w:ascii="Times New Roman" w:hAnsi="Times New Roman" w:cs="Times New Roman"/>
          <w:color w:val="222222"/>
          <w:sz w:val="24"/>
          <w:szCs w:val="24"/>
          <w:shd w:val="clear" w:color="auto" w:fill="FFFFFF"/>
        </w:rPr>
        <w:t>, I.H., 2021. Directing and Orienting ICT Healthcare Solutions to Address the Needs of the Aging Population. Healthcare 2021, 9, 147.</w:t>
      </w:r>
    </w:p>
    <w:p w:rsidR="00BC033D" w:rsidRPr="00C13E71" w:rsidRDefault="00BC033D" w:rsidP="00C13E71">
      <w:pPr>
        <w:spacing w:line="480" w:lineRule="auto"/>
        <w:rPr>
          <w:rFonts w:ascii="Times New Roman" w:hAnsi="Times New Roman" w:cs="Times New Roman"/>
          <w:color w:val="222222"/>
          <w:sz w:val="24"/>
          <w:szCs w:val="24"/>
          <w:shd w:val="clear" w:color="auto" w:fill="FFFFFF"/>
        </w:rPr>
      </w:pPr>
      <w:proofErr w:type="spellStart"/>
      <w:r w:rsidRPr="00C13E71">
        <w:rPr>
          <w:rFonts w:ascii="Times New Roman" w:hAnsi="Times New Roman" w:cs="Times New Roman"/>
          <w:color w:val="222222"/>
          <w:sz w:val="24"/>
          <w:szCs w:val="24"/>
          <w:shd w:val="clear" w:color="auto" w:fill="FFFFFF"/>
        </w:rPr>
        <w:t>Kawai</w:t>
      </w:r>
      <w:proofErr w:type="spellEnd"/>
      <w:r w:rsidRPr="00C13E71">
        <w:rPr>
          <w:rFonts w:ascii="Times New Roman" w:hAnsi="Times New Roman" w:cs="Times New Roman"/>
          <w:color w:val="222222"/>
          <w:sz w:val="24"/>
          <w:szCs w:val="24"/>
          <w:shd w:val="clear" w:color="auto" w:fill="FFFFFF"/>
        </w:rPr>
        <w:t xml:space="preserve">, K., </w:t>
      </w:r>
      <w:proofErr w:type="spellStart"/>
      <w:r w:rsidRPr="00C13E71">
        <w:rPr>
          <w:rFonts w:ascii="Times New Roman" w:hAnsi="Times New Roman" w:cs="Times New Roman"/>
          <w:color w:val="222222"/>
          <w:sz w:val="24"/>
          <w:szCs w:val="24"/>
          <w:shd w:val="clear" w:color="auto" w:fill="FFFFFF"/>
        </w:rPr>
        <w:t>Kawai</w:t>
      </w:r>
      <w:proofErr w:type="spellEnd"/>
      <w:r w:rsidRPr="00C13E71">
        <w:rPr>
          <w:rFonts w:ascii="Times New Roman" w:hAnsi="Times New Roman" w:cs="Times New Roman"/>
          <w:color w:val="222222"/>
          <w:sz w:val="24"/>
          <w:szCs w:val="24"/>
          <w:shd w:val="clear" w:color="auto" w:fill="FFFFFF"/>
        </w:rPr>
        <w:t xml:space="preserve">, A.T., </w:t>
      </w:r>
      <w:proofErr w:type="spellStart"/>
      <w:r w:rsidRPr="00C13E71">
        <w:rPr>
          <w:rFonts w:ascii="Times New Roman" w:hAnsi="Times New Roman" w:cs="Times New Roman"/>
          <w:color w:val="222222"/>
          <w:sz w:val="24"/>
          <w:szCs w:val="24"/>
          <w:shd w:val="clear" w:color="auto" w:fill="FFFFFF"/>
        </w:rPr>
        <w:t>Wollan</w:t>
      </w:r>
      <w:proofErr w:type="spellEnd"/>
      <w:r w:rsidRPr="00C13E71">
        <w:rPr>
          <w:rFonts w:ascii="Times New Roman" w:hAnsi="Times New Roman" w:cs="Times New Roman"/>
          <w:color w:val="222222"/>
          <w:sz w:val="24"/>
          <w:szCs w:val="24"/>
          <w:shd w:val="clear" w:color="auto" w:fill="FFFFFF"/>
        </w:rPr>
        <w:t>, P. and Yawn, B.P., 2017. Adverse impacts of chronic pain on health-related quality of life, work productivity, depression and anxiety in a community-based study. </w:t>
      </w:r>
      <w:r w:rsidRPr="00C13E71">
        <w:rPr>
          <w:rFonts w:ascii="Times New Roman" w:hAnsi="Times New Roman" w:cs="Times New Roman"/>
          <w:i/>
          <w:iCs/>
          <w:color w:val="222222"/>
          <w:sz w:val="24"/>
          <w:szCs w:val="24"/>
          <w:shd w:val="clear" w:color="auto" w:fill="FFFFFF"/>
        </w:rPr>
        <w:t>Family practice</w:t>
      </w:r>
      <w:r w:rsidRPr="00C13E71">
        <w:rPr>
          <w:rFonts w:ascii="Times New Roman" w:hAnsi="Times New Roman" w:cs="Times New Roman"/>
          <w:color w:val="222222"/>
          <w:sz w:val="24"/>
          <w:szCs w:val="24"/>
          <w:shd w:val="clear" w:color="auto" w:fill="FFFFFF"/>
        </w:rPr>
        <w:t>, </w:t>
      </w:r>
      <w:r w:rsidRPr="00C13E71">
        <w:rPr>
          <w:rFonts w:ascii="Times New Roman" w:hAnsi="Times New Roman" w:cs="Times New Roman"/>
          <w:i/>
          <w:iCs/>
          <w:color w:val="222222"/>
          <w:sz w:val="24"/>
          <w:szCs w:val="24"/>
          <w:shd w:val="clear" w:color="auto" w:fill="FFFFFF"/>
        </w:rPr>
        <w:t>34</w:t>
      </w:r>
      <w:r w:rsidRPr="00C13E71">
        <w:rPr>
          <w:rFonts w:ascii="Times New Roman" w:hAnsi="Times New Roman" w:cs="Times New Roman"/>
          <w:color w:val="222222"/>
          <w:sz w:val="24"/>
          <w:szCs w:val="24"/>
          <w:shd w:val="clear" w:color="auto" w:fill="FFFFFF"/>
        </w:rPr>
        <w:t>(6), pp.656-661.</w:t>
      </w:r>
    </w:p>
    <w:p w:rsidR="00BC033D" w:rsidRPr="00C13E71" w:rsidRDefault="00BC033D" w:rsidP="00C13E71">
      <w:pPr>
        <w:spacing w:line="480" w:lineRule="auto"/>
        <w:rPr>
          <w:rFonts w:ascii="Times New Roman" w:hAnsi="Times New Roman" w:cs="Times New Roman"/>
          <w:sz w:val="24"/>
          <w:szCs w:val="24"/>
        </w:rPr>
      </w:pPr>
      <w:r w:rsidRPr="00C13E71">
        <w:rPr>
          <w:rFonts w:ascii="Times New Roman" w:hAnsi="Times New Roman" w:cs="Times New Roman"/>
          <w:color w:val="222222"/>
          <w:sz w:val="24"/>
          <w:szCs w:val="24"/>
          <w:shd w:val="clear" w:color="auto" w:fill="FFFFFF"/>
        </w:rPr>
        <w:t>Marchetti, E., Capone, P. and Freda, D., 2016. Climate change impact on microclimate of work environment related to occupational health and productivity. </w:t>
      </w:r>
      <w:proofErr w:type="spellStart"/>
      <w:r w:rsidRPr="00C13E71">
        <w:rPr>
          <w:rFonts w:ascii="Times New Roman" w:hAnsi="Times New Roman" w:cs="Times New Roman"/>
          <w:i/>
          <w:iCs/>
          <w:color w:val="222222"/>
          <w:sz w:val="24"/>
          <w:szCs w:val="24"/>
          <w:shd w:val="clear" w:color="auto" w:fill="FFFFFF"/>
        </w:rPr>
        <w:t>Annali</w:t>
      </w:r>
      <w:proofErr w:type="spellEnd"/>
      <w:r w:rsidRPr="00C13E71">
        <w:rPr>
          <w:rFonts w:ascii="Times New Roman" w:hAnsi="Times New Roman" w:cs="Times New Roman"/>
          <w:i/>
          <w:iCs/>
          <w:color w:val="222222"/>
          <w:sz w:val="24"/>
          <w:szCs w:val="24"/>
          <w:shd w:val="clear" w:color="auto" w:fill="FFFFFF"/>
        </w:rPr>
        <w:t xml:space="preserve"> </w:t>
      </w:r>
      <w:proofErr w:type="spellStart"/>
      <w:r w:rsidRPr="00C13E71">
        <w:rPr>
          <w:rFonts w:ascii="Times New Roman" w:hAnsi="Times New Roman" w:cs="Times New Roman"/>
          <w:i/>
          <w:iCs/>
          <w:color w:val="222222"/>
          <w:sz w:val="24"/>
          <w:szCs w:val="24"/>
          <w:shd w:val="clear" w:color="auto" w:fill="FFFFFF"/>
        </w:rPr>
        <w:t>dell'Istituto</w:t>
      </w:r>
      <w:proofErr w:type="spellEnd"/>
      <w:r w:rsidRPr="00C13E71">
        <w:rPr>
          <w:rFonts w:ascii="Times New Roman" w:hAnsi="Times New Roman" w:cs="Times New Roman"/>
          <w:i/>
          <w:iCs/>
          <w:color w:val="222222"/>
          <w:sz w:val="24"/>
          <w:szCs w:val="24"/>
          <w:shd w:val="clear" w:color="auto" w:fill="FFFFFF"/>
        </w:rPr>
        <w:t xml:space="preserve"> </w:t>
      </w:r>
      <w:proofErr w:type="spellStart"/>
      <w:r w:rsidRPr="00C13E71">
        <w:rPr>
          <w:rFonts w:ascii="Times New Roman" w:hAnsi="Times New Roman" w:cs="Times New Roman"/>
          <w:i/>
          <w:iCs/>
          <w:color w:val="222222"/>
          <w:sz w:val="24"/>
          <w:szCs w:val="24"/>
          <w:shd w:val="clear" w:color="auto" w:fill="FFFFFF"/>
        </w:rPr>
        <w:t>superiore</w:t>
      </w:r>
      <w:proofErr w:type="spellEnd"/>
      <w:r w:rsidRPr="00C13E71">
        <w:rPr>
          <w:rFonts w:ascii="Times New Roman" w:hAnsi="Times New Roman" w:cs="Times New Roman"/>
          <w:i/>
          <w:iCs/>
          <w:color w:val="222222"/>
          <w:sz w:val="24"/>
          <w:szCs w:val="24"/>
          <w:shd w:val="clear" w:color="auto" w:fill="FFFFFF"/>
        </w:rPr>
        <w:t xml:space="preserve"> </w:t>
      </w:r>
      <w:proofErr w:type="spellStart"/>
      <w:r w:rsidRPr="00C13E71">
        <w:rPr>
          <w:rFonts w:ascii="Times New Roman" w:hAnsi="Times New Roman" w:cs="Times New Roman"/>
          <w:i/>
          <w:iCs/>
          <w:color w:val="222222"/>
          <w:sz w:val="24"/>
          <w:szCs w:val="24"/>
          <w:shd w:val="clear" w:color="auto" w:fill="FFFFFF"/>
        </w:rPr>
        <w:t>di</w:t>
      </w:r>
      <w:proofErr w:type="spellEnd"/>
      <w:r w:rsidRPr="00C13E71">
        <w:rPr>
          <w:rFonts w:ascii="Times New Roman" w:hAnsi="Times New Roman" w:cs="Times New Roman"/>
          <w:i/>
          <w:iCs/>
          <w:color w:val="222222"/>
          <w:sz w:val="24"/>
          <w:szCs w:val="24"/>
          <w:shd w:val="clear" w:color="auto" w:fill="FFFFFF"/>
        </w:rPr>
        <w:t xml:space="preserve"> </w:t>
      </w:r>
      <w:proofErr w:type="spellStart"/>
      <w:r w:rsidRPr="00C13E71">
        <w:rPr>
          <w:rFonts w:ascii="Times New Roman" w:hAnsi="Times New Roman" w:cs="Times New Roman"/>
          <w:i/>
          <w:iCs/>
          <w:color w:val="222222"/>
          <w:sz w:val="24"/>
          <w:szCs w:val="24"/>
          <w:shd w:val="clear" w:color="auto" w:fill="FFFFFF"/>
        </w:rPr>
        <w:t>sanita</w:t>
      </w:r>
      <w:proofErr w:type="spellEnd"/>
      <w:r w:rsidRPr="00C13E71">
        <w:rPr>
          <w:rFonts w:ascii="Times New Roman" w:hAnsi="Times New Roman" w:cs="Times New Roman"/>
          <w:color w:val="222222"/>
          <w:sz w:val="24"/>
          <w:szCs w:val="24"/>
          <w:shd w:val="clear" w:color="auto" w:fill="FFFFFF"/>
        </w:rPr>
        <w:t>, </w:t>
      </w:r>
      <w:r w:rsidRPr="00C13E71">
        <w:rPr>
          <w:rFonts w:ascii="Times New Roman" w:hAnsi="Times New Roman" w:cs="Times New Roman"/>
          <w:i/>
          <w:iCs/>
          <w:color w:val="222222"/>
          <w:sz w:val="24"/>
          <w:szCs w:val="24"/>
          <w:shd w:val="clear" w:color="auto" w:fill="FFFFFF"/>
        </w:rPr>
        <w:t>52</w:t>
      </w:r>
      <w:r w:rsidRPr="00C13E71">
        <w:rPr>
          <w:rFonts w:ascii="Times New Roman" w:hAnsi="Times New Roman" w:cs="Times New Roman"/>
          <w:color w:val="222222"/>
          <w:sz w:val="24"/>
          <w:szCs w:val="24"/>
          <w:shd w:val="clear" w:color="auto" w:fill="FFFFFF"/>
        </w:rPr>
        <w:t>(3), pp.338-342.</w:t>
      </w:r>
    </w:p>
    <w:p w:rsidR="00BC033D" w:rsidRPr="00C13E71" w:rsidRDefault="00BC033D" w:rsidP="00C13E71">
      <w:pPr>
        <w:spacing w:line="480" w:lineRule="auto"/>
        <w:rPr>
          <w:rFonts w:ascii="Times New Roman" w:hAnsi="Times New Roman" w:cs="Times New Roman"/>
          <w:color w:val="222222"/>
          <w:sz w:val="24"/>
          <w:szCs w:val="24"/>
          <w:shd w:val="clear" w:color="auto" w:fill="FFFFFF"/>
        </w:rPr>
      </w:pPr>
      <w:r w:rsidRPr="00C13E71">
        <w:rPr>
          <w:rFonts w:ascii="Times New Roman" w:hAnsi="Times New Roman" w:cs="Times New Roman"/>
          <w:color w:val="222222"/>
          <w:sz w:val="24"/>
          <w:szCs w:val="24"/>
          <w:shd w:val="clear" w:color="auto" w:fill="FFFFFF"/>
        </w:rPr>
        <w:t>Mate, S.E., McDonald, M. and Do, T., 2018. The barriers and enablers to career and leadership development: An exploration of women’s stories in two work cultures. </w:t>
      </w:r>
      <w:r w:rsidRPr="00C13E71">
        <w:rPr>
          <w:rFonts w:ascii="Times New Roman" w:hAnsi="Times New Roman" w:cs="Times New Roman"/>
          <w:i/>
          <w:iCs/>
          <w:color w:val="222222"/>
          <w:sz w:val="24"/>
          <w:szCs w:val="24"/>
          <w:shd w:val="clear" w:color="auto" w:fill="FFFFFF"/>
        </w:rPr>
        <w:t>International Journal of Organizational Analysis</w:t>
      </w:r>
      <w:r w:rsidRPr="00C13E71">
        <w:rPr>
          <w:rFonts w:ascii="Times New Roman" w:hAnsi="Times New Roman" w:cs="Times New Roman"/>
          <w:color w:val="222222"/>
          <w:sz w:val="24"/>
          <w:szCs w:val="24"/>
          <w:shd w:val="clear" w:color="auto" w:fill="FFFFFF"/>
        </w:rPr>
        <w:t>.</w:t>
      </w:r>
    </w:p>
    <w:p w:rsidR="00BC033D" w:rsidRPr="00C13E71" w:rsidRDefault="00BC033D" w:rsidP="00C13E71">
      <w:pPr>
        <w:spacing w:line="480" w:lineRule="auto"/>
        <w:rPr>
          <w:rFonts w:ascii="Times New Roman" w:hAnsi="Times New Roman" w:cs="Times New Roman"/>
          <w:color w:val="222222"/>
          <w:sz w:val="24"/>
          <w:szCs w:val="24"/>
          <w:shd w:val="clear" w:color="auto" w:fill="FFFFFF"/>
        </w:rPr>
      </w:pPr>
      <w:r w:rsidRPr="00C13E71">
        <w:rPr>
          <w:rFonts w:ascii="Times New Roman" w:hAnsi="Times New Roman" w:cs="Times New Roman"/>
          <w:color w:val="222222"/>
          <w:sz w:val="24"/>
          <w:szCs w:val="24"/>
          <w:shd w:val="clear" w:color="auto" w:fill="FFFFFF"/>
        </w:rPr>
        <w:t xml:space="preserve">Mora, Z., </w:t>
      </w:r>
      <w:proofErr w:type="spellStart"/>
      <w:r w:rsidRPr="00C13E71">
        <w:rPr>
          <w:rFonts w:ascii="Times New Roman" w:hAnsi="Times New Roman" w:cs="Times New Roman"/>
          <w:color w:val="222222"/>
          <w:sz w:val="24"/>
          <w:szCs w:val="24"/>
          <w:shd w:val="clear" w:color="auto" w:fill="FFFFFF"/>
        </w:rPr>
        <w:t>Suharyanto</w:t>
      </w:r>
      <w:proofErr w:type="spellEnd"/>
      <w:r w:rsidRPr="00C13E71">
        <w:rPr>
          <w:rFonts w:ascii="Times New Roman" w:hAnsi="Times New Roman" w:cs="Times New Roman"/>
          <w:color w:val="222222"/>
          <w:sz w:val="24"/>
          <w:szCs w:val="24"/>
          <w:shd w:val="clear" w:color="auto" w:fill="FFFFFF"/>
        </w:rPr>
        <w:t xml:space="preserve">, A. and </w:t>
      </w:r>
      <w:proofErr w:type="spellStart"/>
      <w:r w:rsidRPr="00C13E71">
        <w:rPr>
          <w:rFonts w:ascii="Times New Roman" w:hAnsi="Times New Roman" w:cs="Times New Roman"/>
          <w:color w:val="222222"/>
          <w:sz w:val="24"/>
          <w:szCs w:val="24"/>
          <w:shd w:val="clear" w:color="auto" w:fill="FFFFFF"/>
        </w:rPr>
        <w:t>Yahya</w:t>
      </w:r>
      <w:proofErr w:type="spellEnd"/>
      <w:r w:rsidRPr="00C13E71">
        <w:rPr>
          <w:rFonts w:ascii="Times New Roman" w:hAnsi="Times New Roman" w:cs="Times New Roman"/>
          <w:color w:val="222222"/>
          <w:sz w:val="24"/>
          <w:szCs w:val="24"/>
          <w:shd w:val="clear" w:color="auto" w:fill="FFFFFF"/>
        </w:rPr>
        <w:t xml:space="preserve">, M., 2020. Effect of work safety and work healthy towards employee's productivity in PT. </w:t>
      </w:r>
      <w:proofErr w:type="spellStart"/>
      <w:r w:rsidRPr="00C13E71">
        <w:rPr>
          <w:rFonts w:ascii="Times New Roman" w:hAnsi="Times New Roman" w:cs="Times New Roman"/>
          <w:color w:val="222222"/>
          <w:sz w:val="24"/>
          <w:szCs w:val="24"/>
          <w:shd w:val="clear" w:color="auto" w:fill="FFFFFF"/>
        </w:rPr>
        <w:t>Sisirau</w:t>
      </w:r>
      <w:proofErr w:type="spellEnd"/>
      <w:r w:rsidRPr="00C13E71">
        <w:rPr>
          <w:rFonts w:ascii="Times New Roman" w:hAnsi="Times New Roman" w:cs="Times New Roman"/>
          <w:color w:val="222222"/>
          <w:sz w:val="24"/>
          <w:szCs w:val="24"/>
          <w:shd w:val="clear" w:color="auto" w:fill="FFFFFF"/>
        </w:rPr>
        <w:t xml:space="preserve"> Aceh </w:t>
      </w:r>
      <w:proofErr w:type="spellStart"/>
      <w:r w:rsidRPr="00C13E71">
        <w:rPr>
          <w:rFonts w:ascii="Times New Roman" w:hAnsi="Times New Roman" w:cs="Times New Roman"/>
          <w:color w:val="222222"/>
          <w:sz w:val="24"/>
          <w:szCs w:val="24"/>
          <w:shd w:val="clear" w:color="auto" w:fill="FFFFFF"/>
        </w:rPr>
        <w:t>Tamiang</w:t>
      </w:r>
      <w:proofErr w:type="spellEnd"/>
      <w:r w:rsidRPr="00C13E71">
        <w:rPr>
          <w:rFonts w:ascii="Times New Roman" w:hAnsi="Times New Roman" w:cs="Times New Roman"/>
          <w:color w:val="222222"/>
          <w:sz w:val="24"/>
          <w:szCs w:val="24"/>
          <w:shd w:val="clear" w:color="auto" w:fill="FFFFFF"/>
        </w:rPr>
        <w:t>. </w:t>
      </w:r>
      <w:r w:rsidRPr="00C13E71">
        <w:rPr>
          <w:rFonts w:ascii="Times New Roman" w:hAnsi="Times New Roman" w:cs="Times New Roman"/>
          <w:i/>
          <w:iCs/>
          <w:color w:val="222222"/>
          <w:sz w:val="24"/>
          <w:szCs w:val="24"/>
          <w:shd w:val="clear" w:color="auto" w:fill="FFFFFF"/>
        </w:rPr>
        <w:t>Burns</w:t>
      </w:r>
      <w:r w:rsidRPr="00C13E71">
        <w:rPr>
          <w:rFonts w:ascii="Times New Roman" w:hAnsi="Times New Roman" w:cs="Times New Roman"/>
          <w:color w:val="222222"/>
          <w:sz w:val="24"/>
          <w:szCs w:val="24"/>
          <w:shd w:val="clear" w:color="auto" w:fill="FFFFFF"/>
        </w:rPr>
        <w:t>, </w:t>
      </w:r>
      <w:r w:rsidRPr="00C13E71">
        <w:rPr>
          <w:rFonts w:ascii="Times New Roman" w:hAnsi="Times New Roman" w:cs="Times New Roman"/>
          <w:i/>
          <w:iCs/>
          <w:color w:val="222222"/>
          <w:sz w:val="24"/>
          <w:szCs w:val="24"/>
          <w:shd w:val="clear" w:color="auto" w:fill="FFFFFF"/>
        </w:rPr>
        <w:t>2</w:t>
      </w:r>
      <w:r w:rsidRPr="00C13E71">
        <w:rPr>
          <w:rFonts w:ascii="Times New Roman" w:hAnsi="Times New Roman" w:cs="Times New Roman"/>
          <w:color w:val="222222"/>
          <w:sz w:val="24"/>
          <w:szCs w:val="24"/>
          <w:shd w:val="clear" w:color="auto" w:fill="FFFFFF"/>
        </w:rPr>
        <w:t>, p.1.</w:t>
      </w:r>
    </w:p>
    <w:p w:rsidR="00BC033D" w:rsidRPr="00C13E71" w:rsidRDefault="00BC033D" w:rsidP="00C13E71">
      <w:pPr>
        <w:spacing w:line="480" w:lineRule="auto"/>
        <w:rPr>
          <w:rFonts w:ascii="Times New Roman" w:hAnsi="Times New Roman" w:cs="Times New Roman"/>
          <w:color w:val="222222"/>
          <w:sz w:val="24"/>
          <w:szCs w:val="24"/>
          <w:shd w:val="clear" w:color="auto" w:fill="FFFFFF"/>
        </w:rPr>
      </w:pPr>
      <w:proofErr w:type="spellStart"/>
      <w:r w:rsidRPr="00C13E71">
        <w:rPr>
          <w:rFonts w:ascii="Times New Roman" w:hAnsi="Times New Roman" w:cs="Times New Roman"/>
          <w:color w:val="222222"/>
          <w:sz w:val="24"/>
          <w:szCs w:val="24"/>
          <w:shd w:val="clear" w:color="auto" w:fill="FFFFFF"/>
        </w:rPr>
        <w:t>Nunes</w:t>
      </w:r>
      <w:proofErr w:type="spellEnd"/>
      <w:r w:rsidRPr="00C13E71">
        <w:rPr>
          <w:rFonts w:ascii="Times New Roman" w:hAnsi="Times New Roman" w:cs="Times New Roman"/>
          <w:color w:val="222222"/>
          <w:sz w:val="24"/>
          <w:szCs w:val="24"/>
          <w:shd w:val="clear" w:color="auto" w:fill="FFFFFF"/>
        </w:rPr>
        <w:t xml:space="preserve">, A.P., Richmond, M.K., </w:t>
      </w:r>
      <w:proofErr w:type="spellStart"/>
      <w:r w:rsidRPr="00C13E71">
        <w:rPr>
          <w:rFonts w:ascii="Times New Roman" w:hAnsi="Times New Roman" w:cs="Times New Roman"/>
          <w:color w:val="222222"/>
          <w:sz w:val="24"/>
          <w:szCs w:val="24"/>
          <w:shd w:val="clear" w:color="auto" w:fill="FFFFFF"/>
        </w:rPr>
        <w:t>Pampel</w:t>
      </w:r>
      <w:proofErr w:type="spellEnd"/>
      <w:r w:rsidRPr="00C13E71">
        <w:rPr>
          <w:rFonts w:ascii="Times New Roman" w:hAnsi="Times New Roman" w:cs="Times New Roman"/>
          <w:color w:val="222222"/>
          <w:sz w:val="24"/>
          <w:szCs w:val="24"/>
          <w:shd w:val="clear" w:color="auto" w:fill="FFFFFF"/>
        </w:rPr>
        <w:t>, F.C. and Wood, R.C., 2018. The effect of employee assistance services on reductions in employee absenteeism. </w:t>
      </w:r>
      <w:r w:rsidRPr="00C13E71">
        <w:rPr>
          <w:rFonts w:ascii="Times New Roman" w:hAnsi="Times New Roman" w:cs="Times New Roman"/>
          <w:i/>
          <w:iCs/>
          <w:color w:val="222222"/>
          <w:sz w:val="24"/>
          <w:szCs w:val="24"/>
          <w:shd w:val="clear" w:color="auto" w:fill="FFFFFF"/>
        </w:rPr>
        <w:t>Journal of Business and Psychology</w:t>
      </w:r>
      <w:r w:rsidRPr="00C13E71">
        <w:rPr>
          <w:rFonts w:ascii="Times New Roman" w:hAnsi="Times New Roman" w:cs="Times New Roman"/>
          <w:color w:val="222222"/>
          <w:sz w:val="24"/>
          <w:szCs w:val="24"/>
          <w:shd w:val="clear" w:color="auto" w:fill="FFFFFF"/>
        </w:rPr>
        <w:t>, </w:t>
      </w:r>
      <w:r w:rsidRPr="00C13E71">
        <w:rPr>
          <w:rFonts w:ascii="Times New Roman" w:hAnsi="Times New Roman" w:cs="Times New Roman"/>
          <w:i/>
          <w:iCs/>
          <w:color w:val="222222"/>
          <w:sz w:val="24"/>
          <w:szCs w:val="24"/>
          <w:shd w:val="clear" w:color="auto" w:fill="FFFFFF"/>
        </w:rPr>
        <w:t>33</w:t>
      </w:r>
      <w:r w:rsidRPr="00C13E71">
        <w:rPr>
          <w:rFonts w:ascii="Times New Roman" w:hAnsi="Times New Roman" w:cs="Times New Roman"/>
          <w:color w:val="222222"/>
          <w:sz w:val="24"/>
          <w:szCs w:val="24"/>
          <w:shd w:val="clear" w:color="auto" w:fill="FFFFFF"/>
        </w:rPr>
        <w:t>(6), pp.699-709.</w:t>
      </w:r>
    </w:p>
    <w:p w:rsidR="00BC033D" w:rsidRPr="00C13E71" w:rsidRDefault="00BC033D" w:rsidP="00C13E71">
      <w:pPr>
        <w:spacing w:line="480" w:lineRule="auto"/>
        <w:rPr>
          <w:rFonts w:ascii="Times New Roman" w:hAnsi="Times New Roman" w:cs="Times New Roman"/>
          <w:sz w:val="24"/>
          <w:szCs w:val="24"/>
        </w:rPr>
      </w:pPr>
      <w:r w:rsidRPr="00C13E71">
        <w:rPr>
          <w:rFonts w:ascii="Times New Roman" w:hAnsi="Times New Roman" w:cs="Times New Roman"/>
          <w:color w:val="222222"/>
          <w:sz w:val="24"/>
          <w:szCs w:val="24"/>
          <w:shd w:val="clear" w:color="auto" w:fill="FFFFFF"/>
        </w:rPr>
        <w:t xml:space="preserve">Patel, R.S., </w:t>
      </w:r>
      <w:proofErr w:type="spellStart"/>
      <w:r w:rsidRPr="00C13E71">
        <w:rPr>
          <w:rFonts w:ascii="Times New Roman" w:hAnsi="Times New Roman" w:cs="Times New Roman"/>
          <w:color w:val="222222"/>
          <w:sz w:val="24"/>
          <w:szCs w:val="24"/>
          <w:shd w:val="clear" w:color="auto" w:fill="FFFFFF"/>
        </w:rPr>
        <w:t>Sekhri</w:t>
      </w:r>
      <w:proofErr w:type="spellEnd"/>
      <w:r w:rsidRPr="00C13E71">
        <w:rPr>
          <w:rFonts w:ascii="Times New Roman" w:hAnsi="Times New Roman" w:cs="Times New Roman"/>
          <w:color w:val="222222"/>
          <w:sz w:val="24"/>
          <w:szCs w:val="24"/>
          <w:shd w:val="clear" w:color="auto" w:fill="FFFFFF"/>
        </w:rPr>
        <w:t xml:space="preserve">, S., </w:t>
      </w:r>
      <w:proofErr w:type="spellStart"/>
      <w:r w:rsidRPr="00C13E71">
        <w:rPr>
          <w:rFonts w:ascii="Times New Roman" w:hAnsi="Times New Roman" w:cs="Times New Roman"/>
          <w:color w:val="222222"/>
          <w:sz w:val="24"/>
          <w:szCs w:val="24"/>
          <w:shd w:val="clear" w:color="auto" w:fill="FFFFFF"/>
        </w:rPr>
        <w:t>Bhimanadham</w:t>
      </w:r>
      <w:proofErr w:type="spellEnd"/>
      <w:r w:rsidRPr="00C13E71">
        <w:rPr>
          <w:rFonts w:ascii="Times New Roman" w:hAnsi="Times New Roman" w:cs="Times New Roman"/>
          <w:color w:val="222222"/>
          <w:sz w:val="24"/>
          <w:szCs w:val="24"/>
          <w:shd w:val="clear" w:color="auto" w:fill="FFFFFF"/>
        </w:rPr>
        <w:t>, N.N., Imran, S. and Hossain, S., 2019. A review on strategies to manage physician burnout. </w:t>
      </w:r>
      <w:proofErr w:type="spellStart"/>
      <w:r w:rsidRPr="00C13E71">
        <w:rPr>
          <w:rFonts w:ascii="Times New Roman" w:hAnsi="Times New Roman" w:cs="Times New Roman"/>
          <w:i/>
          <w:iCs/>
          <w:color w:val="222222"/>
          <w:sz w:val="24"/>
          <w:szCs w:val="24"/>
          <w:shd w:val="clear" w:color="auto" w:fill="FFFFFF"/>
        </w:rPr>
        <w:t>Cureus</w:t>
      </w:r>
      <w:proofErr w:type="spellEnd"/>
      <w:r w:rsidRPr="00C13E71">
        <w:rPr>
          <w:rFonts w:ascii="Times New Roman" w:hAnsi="Times New Roman" w:cs="Times New Roman"/>
          <w:color w:val="222222"/>
          <w:sz w:val="24"/>
          <w:szCs w:val="24"/>
          <w:shd w:val="clear" w:color="auto" w:fill="FFFFFF"/>
        </w:rPr>
        <w:t>, </w:t>
      </w:r>
      <w:r w:rsidRPr="00C13E71">
        <w:rPr>
          <w:rFonts w:ascii="Times New Roman" w:hAnsi="Times New Roman" w:cs="Times New Roman"/>
          <w:i/>
          <w:iCs/>
          <w:color w:val="222222"/>
          <w:sz w:val="24"/>
          <w:szCs w:val="24"/>
          <w:shd w:val="clear" w:color="auto" w:fill="FFFFFF"/>
        </w:rPr>
        <w:t>11</w:t>
      </w:r>
      <w:r w:rsidRPr="00C13E71">
        <w:rPr>
          <w:rFonts w:ascii="Times New Roman" w:hAnsi="Times New Roman" w:cs="Times New Roman"/>
          <w:color w:val="222222"/>
          <w:sz w:val="24"/>
          <w:szCs w:val="24"/>
          <w:shd w:val="clear" w:color="auto" w:fill="FFFFFF"/>
        </w:rPr>
        <w:t>(6).</w:t>
      </w:r>
    </w:p>
    <w:p w:rsidR="00BC033D" w:rsidRPr="00C13E71" w:rsidRDefault="00BC033D" w:rsidP="00C13E71">
      <w:pPr>
        <w:spacing w:line="480" w:lineRule="auto"/>
        <w:rPr>
          <w:rFonts w:ascii="Times New Roman" w:hAnsi="Times New Roman" w:cs="Times New Roman"/>
          <w:color w:val="222222"/>
          <w:sz w:val="24"/>
          <w:szCs w:val="24"/>
          <w:shd w:val="clear" w:color="auto" w:fill="FFFFFF"/>
        </w:rPr>
      </w:pPr>
      <w:r w:rsidRPr="00C13E71">
        <w:rPr>
          <w:rFonts w:ascii="Times New Roman" w:hAnsi="Times New Roman" w:cs="Times New Roman"/>
          <w:color w:val="222222"/>
          <w:sz w:val="24"/>
          <w:szCs w:val="24"/>
          <w:shd w:val="clear" w:color="auto" w:fill="FFFFFF"/>
        </w:rPr>
        <w:t xml:space="preserve">Simpkin, V.L. and </w:t>
      </w:r>
      <w:proofErr w:type="spellStart"/>
      <w:r w:rsidRPr="00C13E71">
        <w:rPr>
          <w:rFonts w:ascii="Times New Roman" w:hAnsi="Times New Roman" w:cs="Times New Roman"/>
          <w:color w:val="222222"/>
          <w:sz w:val="24"/>
          <w:szCs w:val="24"/>
          <w:shd w:val="clear" w:color="auto" w:fill="FFFFFF"/>
        </w:rPr>
        <w:t>Mossialos</w:t>
      </w:r>
      <w:proofErr w:type="spellEnd"/>
      <w:r w:rsidRPr="00C13E71">
        <w:rPr>
          <w:rFonts w:ascii="Times New Roman" w:hAnsi="Times New Roman" w:cs="Times New Roman"/>
          <w:color w:val="222222"/>
          <w:sz w:val="24"/>
          <w:szCs w:val="24"/>
          <w:shd w:val="clear" w:color="auto" w:fill="FFFFFF"/>
        </w:rPr>
        <w:t xml:space="preserve">, E., 2017. Brexit and the NHS: challenges, uncertainties </w:t>
      </w:r>
      <w:proofErr w:type="spellStart"/>
      <w:r w:rsidRPr="00C13E71">
        <w:rPr>
          <w:rFonts w:ascii="Times New Roman" w:hAnsi="Times New Roman" w:cs="Times New Roman"/>
          <w:color w:val="222222"/>
          <w:sz w:val="24"/>
          <w:szCs w:val="24"/>
          <w:shd w:val="clear" w:color="auto" w:fill="FFFFFF"/>
        </w:rPr>
        <w:t>andopportunities</w:t>
      </w:r>
      <w:proofErr w:type="spellEnd"/>
      <w:r w:rsidRPr="00C13E71">
        <w:rPr>
          <w:rFonts w:ascii="Times New Roman" w:hAnsi="Times New Roman" w:cs="Times New Roman"/>
          <w:color w:val="222222"/>
          <w:sz w:val="24"/>
          <w:szCs w:val="24"/>
          <w:shd w:val="clear" w:color="auto" w:fill="FFFFFF"/>
        </w:rPr>
        <w:t>. </w:t>
      </w:r>
      <w:r w:rsidRPr="00C13E71">
        <w:rPr>
          <w:rFonts w:ascii="Times New Roman" w:hAnsi="Times New Roman" w:cs="Times New Roman"/>
          <w:i/>
          <w:iCs/>
          <w:color w:val="222222"/>
          <w:sz w:val="24"/>
          <w:szCs w:val="24"/>
          <w:shd w:val="clear" w:color="auto" w:fill="FFFFFF"/>
        </w:rPr>
        <w:t>Health Policy</w:t>
      </w:r>
      <w:r w:rsidRPr="00C13E71">
        <w:rPr>
          <w:rFonts w:ascii="Times New Roman" w:hAnsi="Times New Roman" w:cs="Times New Roman"/>
          <w:color w:val="222222"/>
          <w:sz w:val="24"/>
          <w:szCs w:val="24"/>
          <w:shd w:val="clear" w:color="auto" w:fill="FFFFFF"/>
        </w:rPr>
        <w:t>, </w:t>
      </w:r>
      <w:r w:rsidRPr="00C13E71">
        <w:rPr>
          <w:rFonts w:ascii="Times New Roman" w:hAnsi="Times New Roman" w:cs="Times New Roman"/>
          <w:i/>
          <w:iCs/>
          <w:color w:val="222222"/>
          <w:sz w:val="24"/>
          <w:szCs w:val="24"/>
          <w:shd w:val="clear" w:color="auto" w:fill="FFFFFF"/>
        </w:rPr>
        <w:t>121</w:t>
      </w:r>
      <w:r w:rsidRPr="00C13E71">
        <w:rPr>
          <w:rFonts w:ascii="Times New Roman" w:hAnsi="Times New Roman" w:cs="Times New Roman"/>
          <w:color w:val="222222"/>
          <w:sz w:val="24"/>
          <w:szCs w:val="24"/>
          <w:shd w:val="clear" w:color="auto" w:fill="FFFFFF"/>
        </w:rPr>
        <w:t>(5), pp.447-480.</w:t>
      </w:r>
    </w:p>
    <w:p w:rsidR="00BC033D" w:rsidRPr="00C13E71" w:rsidRDefault="00BC033D" w:rsidP="00C13E71">
      <w:pPr>
        <w:spacing w:line="480" w:lineRule="auto"/>
        <w:rPr>
          <w:rFonts w:ascii="Times New Roman" w:hAnsi="Times New Roman" w:cs="Times New Roman"/>
          <w:color w:val="222222"/>
          <w:sz w:val="24"/>
          <w:szCs w:val="24"/>
          <w:shd w:val="clear" w:color="auto" w:fill="FFFFFF"/>
        </w:rPr>
      </w:pPr>
      <w:r w:rsidRPr="00C13E71">
        <w:rPr>
          <w:rFonts w:ascii="Times New Roman" w:hAnsi="Times New Roman" w:cs="Times New Roman"/>
          <w:color w:val="222222"/>
          <w:sz w:val="24"/>
          <w:szCs w:val="24"/>
          <w:shd w:val="clear" w:color="auto" w:fill="FFFFFF"/>
        </w:rPr>
        <w:t xml:space="preserve">Yip, C., Han, N.L.R. and </w:t>
      </w:r>
      <w:proofErr w:type="spellStart"/>
      <w:r w:rsidRPr="00C13E71">
        <w:rPr>
          <w:rFonts w:ascii="Times New Roman" w:hAnsi="Times New Roman" w:cs="Times New Roman"/>
          <w:color w:val="222222"/>
          <w:sz w:val="24"/>
          <w:szCs w:val="24"/>
          <w:shd w:val="clear" w:color="auto" w:fill="FFFFFF"/>
        </w:rPr>
        <w:t>Sng</w:t>
      </w:r>
      <w:proofErr w:type="spellEnd"/>
      <w:r w:rsidRPr="00C13E71">
        <w:rPr>
          <w:rFonts w:ascii="Times New Roman" w:hAnsi="Times New Roman" w:cs="Times New Roman"/>
          <w:color w:val="222222"/>
          <w:sz w:val="24"/>
          <w:szCs w:val="24"/>
          <w:shd w:val="clear" w:color="auto" w:fill="FFFFFF"/>
        </w:rPr>
        <w:t>, B.L., 2016. Legal and ethical issues in research. </w:t>
      </w:r>
      <w:r w:rsidRPr="00C13E71">
        <w:rPr>
          <w:rFonts w:ascii="Times New Roman" w:hAnsi="Times New Roman" w:cs="Times New Roman"/>
          <w:i/>
          <w:iCs/>
          <w:color w:val="222222"/>
          <w:sz w:val="24"/>
          <w:szCs w:val="24"/>
          <w:shd w:val="clear" w:color="auto" w:fill="FFFFFF"/>
        </w:rPr>
        <w:t xml:space="preserve">Indian journal of </w:t>
      </w:r>
      <w:proofErr w:type="spellStart"/>
      <w:r w:rsidRPr="00C13E71">
        <w:rPr>
          <w:rFonts w:ascii="Times New Roman" w:hAnsi="Times New Roman" w:cs="Times New Roman"/>
          <w:i/>
          <w:iCs/>
          <w:color w:val="222222"/>
          <w:sz w:val="24"/>
          <w:szCs w:val="24"/>
          <w:shd w:val="clear" w:color="auto" w:fill="FFFFFF"/>
        </w:rPr>
        <w:t>anaesthesia</w:t>
      </w:r>
      <w:proofErr w:type="spellEnd"/>
      <w:r w:rsidRPr="00C13E71">
        <w:rPr>
          <w:rFonts w:ascii="Times New Roman" w:hAnsi="Times New Roman" w:cs="Times New Roman"/>
          <w:color w:val="222222"/>
          <w:sz w:val="24"/>
          <w:szCs w:val="24"/>
          <w:shd w:val="clear" w:color="auto" w:fill="FFFFFF"/>
        </w:rPr>
        <w:t>, </w:t>
      </w:r>
      <w:r w:rsidRPr="00C13E71">
        <w:rPr>
          <w:rFonts w:ascii="Times New Roman" w:hAnsi="Times New Roman" w:cs="Times New Roman"/>
          <w:i/>
          <w:iCs/>
          <w:color w:val="222222"/>
          <w:sz w:val="24"/>
          <w:szCs w:val="24"/>
          <w:shd w:val="clear" w:color="auto" w:fill="FFFFFF"/>
        </w:rPr>
        <w:t>60</w:t>
      </w:r>
      <w:r w:rsidRPr="00C13E71">
        <w:rPr>
          <w:rFonts w:ascii="Times New Roman" w:hAnsi="Times New Roman" w:cs="Times New Roman"/>
          <w:color w:val="222222"/>
          <w:sz w:val="24"/>
          <w:szCs w:val="24"/>
          <w:shd w:val="clear" w:color="auto" w:fill="FFFFFF"/>
        </w:rPr>
        <w:t>(9), p.684.</w:t>
      </w:r>
    </w:p>
    <w:sectPr w:rsidR="00BC033D" w:rsidRPr="00C13E71">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E6D4A" w:rsidRDefault="002E6D4A" w:rsidP="00856AAD">
      <w:pPr>
        <w:spacing w:after="0" w:line="240" w:lineRule="auto"/>
      </w:pPr>
      <w:r>
        <w:separator/>
      </w:r>
    </w:p>
  </w:endnote>
  <w:endnote w:type="continuationSeparator" w:id="0">
    <w:p w:rsidR="002E6D4A" w:rsidRDefault="002E6D4A" w:rsidP="00856A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E6D4A" w:rsidRDefault="002E6D4A" w:rsidP="00856AAD">
      <w:pPr>
        <w:spacing w:after="0" w:line="240" w:lineRule="auto"/>
      </w:pPr>
      <w:r>
        <w:separator/>
      </w:r>
    </w:p>
  </w:footnote>
  <w:footnote w:type="continuationSeparator" w:id="0">
    <w:p w:rsidR="002E6D4A" w:rsidRDefault="002E6D4A" w:rsidP="00856A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9667F" w:rsidRPr="0009667F" w:rsidRDefault="0009667F">
    <w:pPr>
      <w:pStyle w:val="Header"/>
      <w:jc w:val="right"/>
      <w:rPr>
        <w:rFonts w:ascii="Times New Roman" w:hAnsi="Times New Roman" w:cs="Times New Roman"/>
        <w:sz w:val="24"/>
        <w:szCs w:val="24"/>
      </w:rPr>
    </w:pPr>
    <w:r w:rsidRPr="0009667F">
      <w:rPr>
        <w:rFonts w:ascii="Times New Roman" w:hAnsi="Times New Roman" w:cs="Times New Roman"/>
        <w:sz w:val="24"/>
        <w:szCs w:val="24"/>
      </w:rPr>
      <w:t xml:space="preserve">Name </w:t>
    </w:r>
    <w:sdt>
      <w:sdtPr>
        <w:rPr>
          <w:rFonts w:ascii="Times New Roman" w:hAnsi="Times New Roman" w:cs="Times New Roman"/>
          <w:sz w:val="24"/>
          <w:szCs w:val="24"/>
        </w:rPr>
        <w:id w:val="1351761521"/>
        <w:docPartObj>
          <w:docPartGallery w:val="Page Numbers (Top of Page)"/>
          <w:docPartUnique/>
        </w:docPartObj>
      </w:sdtPr>
      <w:sdtEndPr>
        <w:rPr>
          <w:noProof/>
        </w:rPr>
      </w:sdtEndPr>
      <w:sdtContent>
        <w:r w:rsidRPr="0009667F">
          <w:rPr>
            <w:rFonts w:ascii="Times New Roman" w:hAnsi="Times New Roman" w:cs="Times New Roman"/>
            <w:sz w:val="24"/>
            <w:szCs w:val="24"/>
          </w:rPr>
          <w:fldChar w:fldCharType="begin"/>
        </w:r>
        <w:r w:rsidRPr="0009667F">
          <w:rPr>
            <w:rFonts w:ascii="Times New Roman" w:hAnsi="Times New Roman" w:cs="Times New Roman"/>
            <w:sz w:val="24"/>
            <w:szCs w:val="24"/>
          </w:rPr>
          <w:instrText xml:space="preserve"> PAGE   \* MERGEFORMAT </w:instrText>
        </w:r>
        <w:r w:rsidRPr="0009667F">
          <w:rPr>
            <w:rFonts w:ascii="Times New Roman" w:hAnsi="Times New Roman" w:cs="Times New Roman"/>
            <w:sz w:val="24"/>
            <w:szCs w:val="24"/>
          </w:rPr>
          <w:fldChar w:fldCharType="separate"/>
        </w:r>
        <w:r w:rsidR="00A152D6">
          <w:rPr>
            <w:rFonts w:ascii="Times New Roman" w:hAnsi="Times New Roman" w:cs="Times New Roman"/>
            <w:noProof/>
            <w:sz w:val="24"/>
            <w:szCs w:val="24"/>
          </w:rPr>
          <w:t>2</w:t>
        </w:r>
        <w:r w:rsidRPr="0009667F">
          <w:rPr>
            <w:rFonts w:ascii="Times New Roman" w:hAnsi="Times New Roman" w:cs="Times New Roman"/>
            <w:noProof/>
            <w:sz w:val="24"/>
            <w:szCs w:val="24"/>
          </w:rPr>
          <w:fldChar w:fldCharType="end"/>
        </w:r>
      </w:sdtContent>
    </w:sdt>
  </w:p>
  <w:p w:rsidR="0009667F" w:rsidRDefault="0009667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1BE4"/>
    <w:rsid w:val="000326F1"/>
    <w:rsid w:val="00034064"/>
    <w:rsid w:val="000701A4"/>
    <w:rsid w:val="000801CB"/>
    <w:rsid w:val="0009159B"/>
    <w:rsid w:val="0009667F"/>
    <w:rsid w:val="000E6252"/>
    <w:rsid w:val="001023C0"/>
    <w:rsid w:val="00111F87"/>
    <w:rsid w:val="00112077"/>
    <w:rsid w:val="00122670"/>
    <w:rsid w:val="00143C05"/>
    <w:rsid w:val="001B345F"/>
    <w:rsid w:val="001E41F5"/>
    <w:rsid w:val="001E599D"/>
    <w:rsid w:val="00276E46"/>
    <w:rsid w:val="002C7DBA"/>
    <w:rsid w:val="002E4D25"/>
    <w:rsid w:val="002E6D4A"/>
    <w:rsid w:val="002F0541"/>
    <w:rsid w:val="003014C3"/>
    <w:rsid w:val="00403160"/>
    <w:rsid w:val="00427B33"/>
    <w:rsid w:val="00445028"/>
    <w:rsid w:val="00447ED5"/>
    <w:rsid w:val="004900C5"/>
    <w:rsid w:val="004951DD"/>
    <w:rsid w:val="004A7EF1"/>
    <w:rsid w:val="004D3196"/>
    <w:rsid w:val="00515491"/>
    <w:rsid w:val="00560421"/>
    <w:rsid w:val="00587ACB"/>
    <w:rsid w:val="005B1CEE"/>
    <w:rsid w:val="00613B01"/>
    <w:rsid w:val="006512C9"/>
    <w:rsid w:val="0066386B"/>
    <w:rsid w:val="00672E9A"/>
    <w:rsid w:val="00696D72"/>
    <w:rsid w:val="006A5315"/>
    <w:rsid w:val="00754248"/>
    <w:rsid w:val="00772535"/>
    <w:rsid w:val="00773029"/>
    <w:rsid w:val="007927B4"/>
    <w:rsid w:val="007C5E6D"/>
    <w:rsid w:val="00802DE3"/>
    <w:rsid w:val="00811708"/>
    <w:rsid w:val="00841BC7"/>
    <w:rsid w:val="008548D9"/>
    <w:rsid w:val="00856AAD"/>
    <w:rsid w:val="008B6998"/>
    <w:rsid w:val="00912125"/>
    <w:rsid w:val="00917598"/>
    <w:rsid w:val="00944AA5"/>
    <w:rsid w:val="00971525"/>
    <w:rsid w:val="00971F84"/>
    <w:rsid w:val="00985140"/>
    <w:rsid w:val="00986633"/>
    <w:rsid w:val="009C22F9"/>
    <w:rsid w:val="009C4E8A"/>
    <w:rsid w:val="009C7BDB"/>
    <w:rsid w:val="00A13019"/>
    <w:rsid w:val="00A152D6"/>
    <w:rsid w:val="00A21BE4"/>
    <w:rsid w:val="00A24C02"/>
    <w:rsid w:val="00A574DB"/>
    <w:rsid w:val="00A72CE2"/>
    <w:rsid w:val="00A76989"/>
    <w:rsid w:val="00B11DA7"/>
    <w:rsid w:val="00B46D65"/>
    <w:rsid w:val="00B60444"/>
    <w:rsid w:val="00B65954"/>
    <w:rsid w:val="00B67B16"/>
    <w:rsid w:val="00BB4470"/>
    <w:rsid w:val="00BC033D"/>
    <w:rsid w:val="00BF2F6C"/>
    <w:rsid w:val="00C13E71"/>
    <w:rsid w:val="00C47C40"/>
    <w:rsid w:val="00C61842"/>
    <w:rsid w:val="00C70512"/>
    <w:rsid w:val="00CB7D95"/>
    <w:rsid w:val="00CC4028"/>
    <w:rsid w:val="00CF7B33"/>
    <w:rsid w:val="00D15EAD"/>
    <w:rsid w:val="00D815E2"/>
    <w:rsid w:val="00D832FA"/>
    <w:rsid w:val="00D8354B"/>
    <w:rsid w:val="00D9357B"/>
    <w:rsid w:val="00D95647"/>
    <w:rsid w:val="00DE3EF7"/>
    <w:rsid w:val="00DE7F45"/>
    <w:rsid w:val="00E272C5"/>
    <w:rsid w:val="00E72AD1"/>
    <w:rsid w:val="00E94E0F"/>
    <w:rsid w:val="00EA5EAD"/>
    <w:rsid w:val="00ED3E4B"/>
    <w:rsid w:val="00F34604"/>
    <w:rsid w:val="00F41215"/>
    <w:rsid w:val="00F4238A"/>
    <w:rsid w:val="00FC2FB8"/>
    <w:rsid w:val="00FF09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E6CF4"/>
  <w15:chartTrackingRefBased/>
  <w15:docId w15:val="{9671B566-03E5-4D0A-957F-A90357661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32F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6A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6AAD"/>
  </w:style>
  <w:style w:type="paragraph" w:styleId="Footer">
    <w:name w:val="footer"/>
    <w:basedOn w:val="Normal"/>
    <w:link w:val="FooterChar"/>
    <w:uiPriority w:val="99"/>
    <w:unhideWhenUsed/>
    <w:rsid w:val="00856A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6AAD"/>
  </w:style>
  <w:style w:type="character" w:customStyle="1" w:styleId="Heading1Char">
    <w:name w:val="Heading 1 Char"/>
    <w:basedOn w:val="DefaultParagraphFont"/>
    <w:link w:val="Heading1"/>
    <w:uiPriority w:val="9"/>
    <w:rsid w:val="00D832FA"/>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C4E8A"/>
    <w:pPr>
      <w:outlineLvl w:val="9"/>
    </w:pPr>
  </w:style>
  <w:style w:type="paragraph" w:styleId="TOC1">
    <w:name w:val="toc 1"/>
    <w:basedOn w:val="Normal"/>
    <w:next w:val="Normal"/>
    <w:autoRedefine/>
    <w:uiPriority w:val="39"/>
    <w:unhideWhenUsed/>
    <w:rsid w:val="009C4E8A"/>
    <w:pPr>
      <w:spacing w:after="100"/>
    </w:pPr>
  </w:style>
  <w:style w:type="character" w:styleId="Hyperlink">
    <w:name w:val="Hyperlink"/>
    <w:basedOn w:val="DefaultParagraphFont"/>
    <w:uiPriority w:val="99"/>
    <w:unhideWhenUsed/>
    <w:rsid w:val="009C4E8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8FC6F9-D39F-42F7-AB28-6737B36B64A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Pages>
  <Words>2546</Words>
  <Characters>14518</Characters>
  <Application>Microsoft Office Word</Application>
  <DocSecurity>0</DocSecurity>
  <Lines>120</Lines>
  <Paragraphs>34</Paragraphs>
  <ScaleCrop>false</ScaleCrop>
  <Company/>
  <LinksUpToDate>false</LinksUpToDate>
  <CharactersWithSpaces>17030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Bilyana Ivanova</cp:lastModifiedBy>
  <cp:revision>98</cp:revision>
  <dcterms:created xsi:type="dcterms:W3CDTF">2022-04-07T18:02:00Z</dcterms:created>
  <dcterms:modified xsi:type="dcterms:W3CDTF">2022-04-07T19:49:00Z</dcterms:modified>
</cp:coreProperties>
</file>