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829EF9" wp14:paraId="1AA24264" wp14:textId="0C3F20BC">
      <w:pPr>
        <w:shd w:val="clear" w:color="auto" w:fill="FFFFFF" w:themeFill="background1"/>
        <w:spacing w:before="0" w:beforeAutospacing="off" w:after="180" w:afterAutospacing="off"/>
        <w:jc w:val="left"/>
      </w:pPr>
      <w:r w:rsidRPr="1B829EF9" w:rsidR="1A2624EF">
        <w:rPr>
          <w:rFonts w:ascii="Times New Roman" w:hAnsi="Times New Roman" w:eastAsia="Times New Roman" w:cs="Times New Roman"/>
          <w:b w:val="1"/>
          <w:bCs w:val="1"/>
          <w:i w:val="0"/>
          <w:iCs w:val="0"/>
          <w:caps w:val="0"/>
          <w:smallCaps w:val="0"/>
          <w:noProof w:val="0"/>
          <w:color w:val="242424"/>
          <w:sz w:val="28"/>
          <w:szCs w:val="28"/>
          <w:lang w:val="en-GB"/>
        </w:rPr>
        <w:t>University of Wales Trinity Saint David</w:t>
      </w:r>
    </w:p>
    <w:p xmlns:wp14="http://schemas.microsoft.com/office/word/2010/wordml" w:rsidP="1B829EF9" wp14:paraId="1079399E" wp14:textId="6688B53B">
      <w:pPr>
        <w:shd w:val="clear" w:color="auto" w:fill="FFFFFF" w:themeFill="background1"/>
        <w:spacing w:before="0" w:beforeAutospacing="off" w:after="180" w:afterAutospacing="off"/>
        <w:jc w:val="left"/>
      </w:pPr>
    </w:p>
    <w:p xmlns:wp14="http://schemas.microsoft.com/office/word/2010/wordml" w:rsidP="1B829EF9" wp14:paraId="3D71E0ED" wp14:textId="72ADA3D6">
      <w:pPr>
        <w:shd w:val="clear" w:color="auto" w:fill="FFFFFF" w:themeFill="background1"/>
        <w:spacing w:before="0" w:beforeAutospacing="off" w:after="180" w:afterAutospacing="off"/>
        <w:jc w:val="left"/>
      </w:pPr>
      <w:r w:rsidRPr="1B829EF9" w:rsidR="1A2624EF">
        <w:rPr>
          <w:rFonts w:ascii="Times New Roman" w:hAnsi="Times New Roman" w:eastAsia="Times New Roman" w:cs="Times New Roman"/>
          <w:b w:val="1"/>
          <w:bCs w:val="1"/>
          <w:i w:val="0"/>
          <w:iCs w:val="0"/>
          <w:caps w:val="0"/>
          <w:smallCaps w:val="0"/>
          <w:noProof w:val="0"/>
          <w:color w:val="242424"/>
          <w:sz w:val="28"/>
          <w:szCs w:val="28"/>
          <w:lang w:val="en-GB"/>
        </w:rPr>
        <w:t>LCHS4003 – Introduction to Health and Social Care</w:t>
      </w:r>
    </w:p>
    <w:p xmlns:wp14="http://schemas.microsoft.com/office/word/2010/wordml" w:rsidP="1B829EF9" wp14:paraId="0C6C377C" wp14:textId="4A884FDE">
      <w:pPr>
        <w:shd w:val="clear" w:color="auto" w:fill="FFFFFF" w:themeFill="background1"/>
        <w:spacing w:before="0" w:beforeAutospacing="off" w:after="180" w:afterAutospacing="off"/>
        <w:jc w:val="left"/>
      </w:pPr>
    </w:p>
    <w:p xmlns:wp14="http://schemas.microsoft.com/office/word/2010/wordml" w:rsidP="1B464856" wp14:paraId="338EA013" wp14:textId="174B6DFB">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Assessment: Poster and Essay</w:t>
      </w:r>
    </w:p>
    <w:p xmlns:wp14="http://schemas.microsoft.com/office/word/2010/wordml" w:rsidP="1B464856" wp14:paraId="298F3E9D" wp14:textId="7F048507">
      <w:pPr>
        <w:shd w:val="clear" w:color="auto" w:fill="FFFFFF" w:themeFill="background1"/>
        <w:spacing w:before="0" w:beforeAutospacing="off" w:after="180" w:afterAutospacing="off"/>
        <w:jc w:val="left"/>
        <w:rPr>
          <w:rFonts w:ascii="Times New Roman" w:hAnsi="Times New Roman" w:eastAsia="Times New Roman" w:cs="Times New Roman"/>
          <w:sz w:val="28"/>
          <w:szCs w:val="28"/>
        </w:rPr>
      </w:pPr>
    </w:p>
    <w:p xmlns:wp14="http://schemas.microsoft.com/office/word/2010/wordml" w:rsidP="1B464856" wp14:paraId="10CD3144" wp14:textId="45D8B4A5">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Task 1: Pharmacy Services Poster</w:t>
      </w:r>
    </w:p>
    <w:p xmlns:wp14="http://schemas.microsoft.com/office/word/2010/wordml" w:rsidP="1B464856" wp14:paraId="25B36315" wp14:textId="624C9009">
      <w:pPr>
        <w:shd w:val="clear" w:color="auto" w:fill="FFFFFF" w:themeFill="background1"/>
        <w:spacing w:before="0" w:beforeAutospacing="off" w:after="180" w:afterAutospacing="off"/>
        <w:jc w:val="left"/>
        <w:rPr>
          <w:rFonts w:ascii="Times New Roman" w:hAnsi="Times New Roman" w:eastAsia="Times New Roman" w:cs="Times New Roman"/>
          <w:sz w:val="28"/>
          <w:szCs w:val="28"/>
        </w:rPr>
      </w:pPr>
    </w:p>
    <w:p xmlns:wp14="http://schemas.microsoft.com/office/word/2010/wordml" w:rsidP="1B464856" wp14:paraId="5C3E2077" wp14:textId="1C72EBD5">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Task 2: Community Mental Health Services Essay</w:t>
      </w:r>
    </w:p>
    <w:p xmlns:wp14="http://schemas.microsoft.com/office/word/2010/wordml" w:rsidP="1B464856" wp14:paraId="583D6D4E" wp14:textId="278C01C9">
      <w:pPr>
        <w:shd w:val="clear" w:color="auto" w:fill="FFFFFF" w:themeFill="background1"/>
        <w:spacing w:before="0" w:beforeAutospacing="off" w:after="180" w:afterAutospacing="off"/>
        <w:jc w:val="left"/>
        <w:rPr>
          <w:rFonts w:ascii="Times New Roman" w:hAnsi="Times New Roman" w:eastAsia="Times New Roman" w:cs="Times New Roman"/>
          <w:sz w:val="28"/>
          <w:szCs w:val="28"/>
        </w:rPr>
      </w:pPr>
    </w:p>
    <w:p xmlns:wp14="http://schemas.microsoft.com/office/word/2010/wordml" w:rsidP="1B464856" wp14:paraId="1ED499A8" wp14:textId="5B5DC563">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Student Name:</w:t>
      </w:r>
      <w:r w:rsidRPr="1B464856" w:rsidR="1A2624EF">
        <w:rPr>
          <w:rFonts w:ascii="Times New Roman" w:hAnsi="Times New Roman" w:eastAsia="Times New Roman" w:cs="Times New Roman"/>
          <w:b w:val="0"/>
          <w:bCs w:val="0"/>
          <w:i w:val="0"/>
          <w:iCs w:val="0"/>
          <w:caps w:val="0"/>
          <w:smallCaps w:val="0"/>
          <w:noProof w:val="0"/>
          <w:color w:val="242424"/>
          <w:sz w:val="28"/>
          <w:szCs w:val="28"/>
          <w:lang w:val="en-GB"/>
        </w:rPr>
        <w:t xml:space="preserve"> </w:t>
      </w: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Simone Sinforiani</w:t>
      </w:r>
    </w:p>
    <w:p xmlns:wp14="http://schemas.microsoft.com/office/word/2010/wordml" w:rsidP="1B464856" wp14:paraId="15A2F6A5" wp14:textId="7C14C2C8">
      <w:pPr>
        <w:shd w:val="clear" w:color="auto" w:fill="FFFFFF" w:themeFill="background1"/>
        <w:spacing w:before="0" w:beforeAutospacing="off" w:after="180" w:afterAutospacing="off"/>
        <w:jc w:val="left"/>
        <w:rPr>
          <w:rFonts w:ascii="Times New Roman" w:hAnsi="Times New Roman" w:eastAsia="Times New Roman" w:cs="Times New Roman"/>
          <w:sz w:val="28"/>
          <w:szCs w:val="28"/>
        </w:rPr>
      </w:pPr>
    </w:p>
    <w:p xmlns:wp14="http://schemas.microsoft.com/office/word/2010/wordml" w:rsidP="1B464856" wp14:paraId="1A5B43BC" wp14:textId="74C8A35A">
      <w:pPr>
        <w:shd w:val="clear" w:color="auto" w:fill="FFFFFF" w:themeFill="background1"/>
        <w:spacing w:before="0" w:beforeAutospacing="off" w:after="180" w:afterAutospacing="off"/>
        <w:jc w:val="left"/>
        <w:rPr>
          <w:rFonts w:ascii="Times New Roman" w:hAnsi="Times New Roman" w:eastAsia="Times New Roman" w:cs="Times New Roman"/>
          <w:b w:val="0"/>
          <w:bCs w:val="0"/>
          <w:i w:val="0"/>
          <w:iCs w:val="0"/>
          <w:caps w:val="0"/>
          <w:smallCaps w:val="0"/>
          <w:noProof w:val="0"/>
          <w:color w:val="242424"/>
          <w:sz w:val="28"/>
          <w:szCs w:val="28"/>
          <w:lang w:val="en-GB"/>
        </w:rPr>
      </w:pPr>
      <w:r w:rsidRPr="1B464856" w:rsidR="1A2624EF">
        <w:rPr>
          <w:rFonts w:ascii="Times New Roman" w:hAnsi="Times New Roman" w:eastAsia="Times New Roman" w:cs="Times New Roman"/>
          <w:b w:val="1"/>
          <w:bCs w:val="1"/>
          <w:i w:val="0"/>
          <w:iCs w:val="0"/>
          <w:caps w:val="0"/>
          <w:smallCaps w:val="0"/>
          <w:noProof w:val="0"/>
          <w:color w:val="242424"/>
          <w:sz w:val="28"/>
          <w:szCs w:val="28"/>
          <w:lang w:val="en-GB"/>
        </w:rPr>
        <w:t>Student Number:</w:t>
      </w:r>
      <w:r w:rsidRPr="1B464856" w:rsidR="1A2624EF">
        <w:rPr>
          <w:rFonts w:ascii="Times New Roman" w:hAnsi="Times New Roman" w:eastAsia="Times New Roman" w:cs="Times New Roman"/>
          <w:b w:val="0"/>
          <w:bCs w:val="0"/>
          <w:i w:val="0"/>
          <w:iCs w:val="0"/>
          <w:caps w:val="0"/>
          <w:smallCaps w:val="0"/>
          <w:noProof w:val="0"/>
          <w:color w:val="242424"/>
          <w:sz w:val="28"/>
          <w:szCs w:val="28"/>
          <w:lang w:val="en-GB"/>
        </w:rPr>
        <w:t xml:space="preserve"> 2519623</w:t>
      </w:r>
    </w:p>
    <w:p xmlns:wp14="http://schemas.microsoft.com/office/word/2010/wordml" w:rsidP="1B464856" wp14:paraId="085BE02D" wp14:textId="17D7CACF">
      <w:pPr>
        <w:spacing w:before="0" w:beforeAutospacing="off" w:after="0" w:afterAutospacing="off"/>
        <w:jc w:val="left"/>
        <w:rPr>
          <w:rFonts w:ascii="Times New Roman" w:hAnsi="Times New Roman" w:eastAsia="Times New Roman" w:cs="Times New Roman"/>
          <w:sz w:val="28"/>
          <w:szCs w:val="28"/>
        </w:rPr>
      </w:pPr>
    </w:p>
    <w:p xmlns:wp14="http://schemas.microsoft.com/office/word/2010/wordml" w:rsidP="1B464856" wp14:paraId="3AE419C9" wp14:textId="10FE5C79">
      <w:pPr>
        <w:pStyle w:val="Normal"/>
        <w:spacing w:before="0" w:beforeAutospacing="off" w:after="0" w:afterAutospacing="off"/>
        <w:jc w:val="left"/>
        <w:rPr>
          <w:rFonts w:ascii="Arial" w:hAnsi="Arial" w:eastAsia="Arial" w:cs="Arial"/>
          <w:b w:val="0"/>
          <w:bCs w:val="0"/>
          <w:noProof w:val="0"/>
          <w:sz w:val="28"/>
          <w:szCs w:val="28"/>
          <w:lang w:val="en-GB"/>
        </w:rPr>
      </w:pPr>
      <w:r w:rsidRPr="1B464856" w:rsidR="0C10D238">
        <w:rPr>
          <w:rFonts w:ascii="Times New Roman" w:hAnsi="Times New Roman" w:eastAsia="Times New Roman" w:cs="Times New Roman"/>
          <w:b w:val="1"/>
          <w:bCs w:val="1"/>
          <w:noProof w:val="0"/>
          <w:sz w:val="28"/>
          <w:szCs w:val="28"/>
          <w:lang w:val="en-GB"/>
        </w:rPr>
        <w:t>Lecturer:</w:t>
      </w:r>
      <w:r w:rsidRPr="1B464856" w:rsidR="2D4F57E5">
        <w:rPr>
          <w:rFonts w:ascii="Times New Roman" w:hAnsi="Times New Roman" w:eastAsia="Times New Roman" w:cs="Times New Roman"/>
          <w:b w:val="1"/>
          <w:bCs w:val="1"/>
          <w:noProof w:val="0"/>
          <w:sz w:val="28"/>
          <w:szCs w:val="28"/>
          <w:lang w:val="en-GB"/>
        </w:rPr>
        <w:t xml:space="preserve"> Vivian Osuchukwu</w:t>
      </w:r>
    </w:p>
    <w:p w:rsidR="1B829EF9" w:rsidRDefault="1B829EF9" w14:paraId="501B489B" w14:textId="73AA59DE">
      <w:r>
        <w:br w:type="page"/>
      </w:r>
    </w:p>
    <w:p w:rsidR="1B829EF9" w:rsidP="4B2581D5" w:rsidRDefault="1B829EF9" w14:paraId="54CBA0CB" w14:textId="7F1FBFBC">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r w:rsidR="2A6CF569">
        <w:drawing>
          <wp:anchor distT="0" distB="0" distL="114300" distR="114300" simplePos="0" relativeHeight="251658240" behindDoc="0" locked="0" layoutInCell="1" allowOverlap="1" wp14:anchorId="1EA21227" wp14:editId="24BE613A">
            <wp:simplePos x="0" y="0"/>
            <wp:positionH relativeFrom="column">
              <wp:posOffset>-561975</wp:posOffset>
            </wp:positionH>
            <wp:positionV relativeFrom="paragraph">
              <wp:posOffset>-819150</wp:posOffset>
            </wp:positionV>
            <wp:extent cx="6933788" cy="10562545"/>
            <wp:effectExtent l="0" t="0" r="0" b="0"/>
            <wp:wrapNone/>
            <wp:docPr id="11432495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3249561" name="Picture 1143249561"/>
                    <pic:cNvPicPr/>
                  </pic:nvPicPr>
                  <pic:blipFill>
                    <a:blip xmlns:r="http://schemas.openxmlformats.org/officeDocument/2006/relationships" r:embed="rId1932506407">
                      <a:extLst>
                        <a:ext uri="{28A0092B-C50C-407E-A947-70E740481C1C}">
                          <a14:useLocalDpi xmlns:a14="http://schemas.microsoft.com/office/drawing/2010/main"/>
                        </a:ext>
                      </a:extLst>
                    </a:blip>
                    <a:stretch>
                      <a:fillRect/>
                    </a:stretch>
                  </pic:blipFill>
                  <pic:spPr>
                    <a:xfrm rot="0">
                      <a:off x="0" y="0"/>
                      <a:ext cx="6933788" cy="10562545"/>
                    </a:xfrm>
                    <a:prstGeom prst="rect">
                      <a:avLst/>
                    </a:prstGeom>
                  </pic:spPr>
                </pic:pic>
              </a:graphicData>
            </a:graphic>
            <wp14:sizeRelH relativeFrom="page">
              <wp14:pctWidth>0</wp14:pctWidth>
            </wp14:sizeRelH>
            <wp14:sizeRelV relativeFrom="page">
              <wp14:pctHeight>0</wp14:pctHeight>
            </wp14:sizeRelV>
          </wp:anchor>
        </w:drawing>
      </w:r>
    </w:p>
    <w:p w:rsidR="1B829EF9" w:rsidP="1B829EF9" w:rsidRDefault="1B829EF9" w14:paraId="400DF00B" w14:textId="1DA49199" w14:noSpellErr="1">
      <w:pPr>
        <w:shd w:val="clear" w:color="auto" w:fill="FFFFFF" w:themeFill="background1"/>
        <w:spacing w:before="0" w:beforeAutospacing="off" w:after="180" w:afterAutospacing="off"/>
        <w:jc w:val="left"/>
      </w:pPr>
    </w:p>
    <w:p w:rsidR="1B829EF9" w:rsidP="663296FC" w:rsidRDefault="1B829EF9" w14:paraId="074AE01C" w14:textId="4142DCD3">
      <w:pPr>
        <w:shd w:val="clear" w:color="auto" w:fill="FFFFFF" w:themeFill="background1"/>
        <w:spacing w:before="0" w:beforeAutospacing="off" w:after="180" w:afterAutospacing="off"/>
        <w:jc w:val="left"/>
        <w:rPr>
          <w:rFonts w:ascii="Times New Roman" w:hAnsi="Times New Roman" w:eastAsia="Times New Roman" w:cs="Times New Roman"/>
          <w:b w:val="1"/>
          <w:bCs w:val="1"/>
          <w:i w:val="0"/>
          <w:iCs w:val="0"/>
          <w:caps w:val="0"/>
          <w:smallCaps w:val="0"/>
          <w:noProof w:val="0"/>
          <w:color w:val="242424"/>
          <w:sz w:val="28"/>
          <w:szCs w:val="28"/>
          <w:lang w:val="en-GB"/>
        </w:rPr>
      </w:pPr>
    </w:p>
    <w:p w:rsidR="1B829EF9" w:rsidP="1B829EF9" w:rsidRDefault="1B829EF9" w14:paraId="40A6F87C" w14:textId="44FEA823">
      <w:pPr>
        <w:pStyle w:val="Normal"/>
        <w:spacing w:before="0" w:beforeAutospacing="off" w:after="0" w:afterAutospacing="off"/>
        <w:jc w:val="left"/>
        <w:rPr>
          <w:rFonts w:ascii="Times New Roman" w:hAnsi="Times New Roman" w:eastAsia="Times New Roman" w:cs="Times New Roman"/>
          <w:b w:val="1"/>
          <w:bCs w:val="1"/>
          <w:noProof w:val="0"/>
          <w:sz w:val="28"/>
          <w:szCs w:val="28"/>
          <w:lang w:val="en-GB"/>
        </w:rPr>
      </w:pPr>
    </w:p>
    <w:p xmlns:wp14="http://schemas.microsoft.com/office/word/2010/wordml" w:rsidP="099243FC" wp14:paraId="050D4E10" wp14:textId="488A4EB8">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6790D5A0" wp14:textId="1620FA4B">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F44E70C" wp14:textId="54809F95">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44C80886" wp14:textId="718BC33C">
      <w:pPr>
        <w:pStyle w:val="Normal"/>
        <w:spacing w:before="0" w:beforeAutospacing="off" w:after="0" w:afterAutospacing="off"/>
      </w:pPr>
    </w:p>
    <w:p xmlns:wp14="http://schemas.microsoft.com/office/word/2010/wordml" w:rsidP="099243FC" wp14:paraId="10ADD2E8" wp14:textId="4D285D59">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21BC3A5" wp14:textId="41D3032B">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8145118" wp14:textId="11728383">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61A271CD" wp14:textId="600A8349">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0A746185" wp14:textId="356AA776">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74259522" wp14:textId="0CDF21C7">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4D81AF4F" wp14:textId="0A46FE27">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BE1DF5D" wp14:textId="47D67EB0">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DBE7B52" wp14:textId="7C4ABA1A">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2AE91787" wp14:textId="309FF858">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5B8FED56" wp14:textId="6AC29549">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6F28DA51" wp14:textId="4B571E8D">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04C97EAE" wp14:textId="2970147D">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1A5140AD" wp14:textId="22290F86">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34D9BAA1" wp14:textId="601E6D97">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5331A3DF" wp14:textId="728C8CBB">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4F0742BC" wp14:textId="54C2770F">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63E1EC3E" wp14:textId="307AB3E5">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2B378426" wp14:textId="1F028F13">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7863045C" wp14:textId="1A22CC51">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099243FC" wp14:paraId="207333F8" wp14:textId="61E46352">
      <w:pPr>
        <w:pStyle w:val="Normal"/>
        <w:spacing w:before="0" w:beforeAutospacing="off" w:after="0" w:afterAutospacing="off"/>
        <w:rPr>
          <w:rFonts w:ascii="Arial" w:hAnsi="Arial" w:eastAsia="Arial" w:cs="Arial"/>
          <w:b w:val="0"/>
          <w:bCs w:val="0"/>
          <w:noProof w:val="0"/>
          <w:sz w:val="36"/>
          <w:szCs w:val="36"/>
          <w:lang w:val="en-GB"/>
        </w:rPr>
      </w:pPr>
    </w:p>
    <w:p xmlns:wp14="http://schemas.microsoft.com/office/word/2010/wordml" w:rsidP="1B464856" wp14:paraId="4F9BD507" wp14:textId="397997DB">
      <w:pPr>
        <w:pStyle w:val="Normal"/>
        <w:suppressLineNumbers w:val="0"/>
        <w:spacing w:before="0" w:beforeAutospacing="off" w:after="0" w:afterAutospacing="off" w:line="279" w:lineRule="auto"/>
        <w:ind w:left="0" w:right="0"/>
        <w:jc w:val="left"/>
        <w:rPr>
          <w:rFonts w:ascii="Arial" w:hAnsi="Arial" w:eastAsia="Arial" w:cs="Arial"/>
          <w:b w:val="0"/>
          <w:bCs w:val="0"/>
          <w:noProof w:val="0"/>
          <w:sz w:val="36"/>
          <w:szCs w:val="36"/>
          <w:lang w:val="en-GB"/>
        </w:rPr>
      </w:pPr>
      <w:r w:rsidRPr="1B464856" w:rsidR="43D56B89">
        <w:rPr>
          <w:rFonts w:ascii="Arial" w:hAnsi="Arial" w:eastAsia="Arial" w:cs="Arial"/>
          <w:b w:val="0"/>
          <w:bCs w:val="0"/>
          <w:noProof w:val="0"/>
          <w:sz w:val="36"/>
          <w:szCs w:val="36"/>
          <w:lang w:val="en-GB"/>
        </w:rPr>
        <w:t>Task 2: Community Mental Health Services Essay</w:t>
      </w:r>
    </w:p>
    <w:p xmlns:wp14="http://schemas.microsoft.com/office/word/2010/wordml" w:rsidP="099243FC" wp14:paraId="2629544A" wp14:textId="493ADA69">
      <w:pPr>
        <w:spacing w:before="0" w:beforeAutospacing="off" w:after="0" w:afterAutospacing="off"/>
      </w:pPr>
    </w:p>
    <w:p xmlns:wp14="http://schemas.microsoft.com/office/word/2010/wordml" w:rsidP="099243FC" wp14:paraId="14D92EFA" wp14:textId="4BFC2A78">
      <w:pPr>
        <w:pStyle w:val="Normal"/>
        <w:spacing w:before="0" w:beforeAutospacing="off" w:after="0" w:afterAutospacing="off" w:line="360" w:lineRule="auto"/>
        <w:rPr>
          <w:rFonts w:ascii="Arial" w:hAnsi="Arial" w:eastAsia="Arial" w:cs="Arial"/>
          <w:noProof w:val="0"/>
          <w:sz w:val="22"/>
          <w:szCs w:val="22"/>
          <w:lang w:val="en-GB"/>
        </w:rPr>
      </w:pPr>
      <w:r w:rsidRPr="46929DFA" w:rsidR="4E8E92DC">
        <w:rPr>
          <w:rFonts w:ascii="Arial" w:hAnsi="Arial" w:eastAsia="Arial" w:cs="Arial"/>
          <w:noProof w:val="0"/>
          <w:sz w:val="28"/>
          <w:szCs w:val="28"/>
          <w:lang w:val="en-GB"/>
        </w:rPr>
        <w:t>Introduction</w:t>
      </w:r>
      <w:r>
        <w:br/>
      </w:r>
      <w:r>
        <w:br/>
      </w:r>
      <w:r w:rsidRPr="46929DFA" w:rsidR="4E8E92DC">
        <w:rPr>
          <w:rFonts w:ascii="Arial" w:hAnsi="Arial" w:eastAsia="Arial" w:cs="Arial"/>
          <w:noProof w:val="0"/>
          <w:sz w:val="22"/>
          <w:szCs w:val="22"/>
          <w:lang w:val="en-GB"/>
        </w:rPr>
        <w:t xml:space="preserve">Community Mental Health Services support people experiencing mental health difficulties while allowing them to remain in their own homes and communities. These services provide assessment, </w:t>
      </w:r>
      <w:r w:rsidRPr="46929DFA" w:rsidR="4E8E92DC">
        <w:rPr>
          <w:rFonts w:ascii="Arial" w:hAnsi="Arial" w:eastAsia="Arial" w:cs="Arial"/>
          <w:noProof w:val="0"/>
          <w:sz w:val="22"/>
          <w:szCs w:val="22"/>
          <w:lang w:val="en-GB"/>
        </w:rPr>
        <w:t>treatment</w:t>
      </w:r>
      <w:r w:rsidRPr="46929DFA" w:rsidR="4E8E92DC">
        <w:rPr>
          <w:rFonts w:ascii="Arial" w:hAnsi="Arial" w:eastAsia="Arial" w:cs="Arial"/>
          <w:noProof w:val="0"/>
          <w:sz w:val="22"/>
          <w:szCs w:val="22"/>
          <w:lang w:val="en-GB"/>
        </w:rPr>
        <w:t xml:space="preserve"> and ongoing support for conditions such as anxiety, </w:t>
      </w:r>
      <w:r w:rsidRPr="46929DFA" w:rsidR="4E8E92DC">
        <w:rPr>
          <w:rFonts w:ascii="Arial" w:hAnsi="Arial" w:eastAsia="Arial" w:cs="Arial"/>
          <w:noProof w:val="0"/>
          <w:sz w:val="22"/>
          <w:szCs w:val="22"/>
          <w:lang w:val="en-GB"/>
        </w:rPr>
        <w:t>depression</w:t>
      </w:r>
      <w:r w:rsidRPr="46929DFA" w:rsidR="4E8E92DC">
        <w:rPr>
          <w:rFonts w:ascii="Arial" w:hAnsi="Arial" w:eastAsia="Arial" w:cs="Arial"/>
          <w:noProof w:val="0"/>
          <w:sz w:val="22"/>
          <w:szCs w:val="22"/>
          <w:lang w:val="en-GB"/>
        </w:rPr>
        <w:t xml:space="preserve"> and schizophrenia. Their main aim is to promote recovery, </w:t>
      </w:r>
      <w:r w:rsidRPr="46929DFA" w:rsidR="4E8E92DC">
        <w:rPr>
          <w:rFonts w:ascii="Arial" w:hAnsi="Arial" w:eastAsia="Arial" w:cs="Arial"/>
          <w:noProof w:val="0"/>
          <w:sz w:val="22"/>
          <w:szCs w:val="22"/>
          <w:lang w:val="en-GB"/>
        </w:rPr>
        <w:t>independence</w:t>
      </w:r>
      <w:r w:rsidRPr="46929DFA" w:rsidR="4E8E92DC">
        <w:rPr>
          <w:rFonts w:ascii="Arial" w:hAnsi="Arial" w:eastAsia="Arial" w:cs="Arial"/>
          <w:noProof w:val="0"/>
          <w:sz w:val="22"/>
          <w:szCs w:val="22"/>
          <w:lang w:val="en-GB"/>
        </w:rPr>
        <w:t xml:space="preserve"> and social inclusion (NHS England, 2024)</w:t>
      </w:r>
      <w:r w:rsidRPr="46929DFA" w:rsidR="4E8E92DC">
        <w:rPr>
          <w:rFonts w:ascii="Aptos" w:hAnsi="Aptos" w:eastAsia="Aptos" w:cs="Aptos"/>
          <w:noProof w:val="0"/>
          <w:sz w:val="24"/>
          <w:szCs w:val="24"/>
          <w:lang w:val="en-GB"/>
        </w:rPr>
        <w:t>.</w:t>
      </w:r>
      <w:r>
        <w:br/>
      </w:r>
      <w:r>
        <w:br/>
      </w:r>
      <w:r w:rsidRPr="46929DFA" w:rsidR="4E8E92DC">
        <w:rPr>
          <w:rFonts w:ascii="Arial" w:hAnsi="Arial" w:eastAsia="Arial" w:cs="Arial"/>
          <w:noProof w:val="0"/>
          <w:sz w:val="28"/>
          <w:szCs w:val="28"/>
          <w:lang w:val="en-GB"/>
        </w:rPr>
        <w:t>Origins and Historical Development</w:t>
      </w:r>
      <w:r>
        <w:br/>
      </w:r>
      <w:r>
        <w:br/>
      </w:r>
      <w:r w:rsidRPr="46929DFA" w:rsidR="34C6DB4D">
        <w:rPr>
          <w:rFonts w:ascii="Arial" w:hAnsi="Arial" w:eastAsia="Arial" w:cs="Arial"/>
          <w:noProof w:val="0"/>
          <w:sz w:val="22"/>
          <w:szCs w:val="22"/>
          <w:lang w:val="en-GB"/>
        </w:rPr>
        <w:t>According to Jones {2024) many</w:t>
      </w:r>
      <w:r w:rsidRPr="46929DFA" w:rsidR="4E8E92DC">
        <w:rPr>
          <w:rFonts w:ascii="Arial" w:hAnsi="Arial" w:eastAsia="Arial" w:cs="Arial"/>
          <w:noProof w:val="0"/>
          <w:sz w:val="22"/>
          <w:szCs w:val="22"/>
          <w:lang w:val="en-GB"/>
        </w:rPr>
        <w:t xml:space="preserve"> years ago, people with mental health conditions were commonly treated in large psychiatric hospitals known as asylums. These institutions were designed to separate individuals from society and provide long-term care. However, concerns grew about poor conditions and the lack of personal freedom experienced by many patients (Jones, 1993).</w:t>
      </w:r>
      <w:r>
        <w:br/>
      </w:r>
      <w:r>
        <w:br/>
      </w:r>
      <w:r w:rsidRPr="46929DFA" w:rsidR="4E8E92DC">
        <w:rPr>
          <w:rFonts w:ascii="Arial" w:hAnsi="Arial" w:eastAsia="Arial" w:cs="Arial"/>
          <w:noProof w:val="0"/>
          <w:sz w:val="22"/>
          <w:szCs w:val="22"/>
          <w:lang w:val="en-GB"/>
        </w:rPr>
        <w:t>During the 1950s and 1960s, new medicines became available that helped control symptoms of mental illness</w:t>
      </w:r>
      <w:r w:rsidRPr="46929DFA" w:rsidR="2190DE02">
        <w:rPr>
          <w:rFonts w:ascii="Arial" w:hAnsi="Arial" w:eastAsia="Arial" w:cs="Arial"/>
          <w:noProof w:val="0"/>
          <w:sz w:val="22"/>
          <w:szCs w:val="22"/>
          <w:lang w:val="en-GB"/>
        </w:rPr>
        <w:t xml:space="preserve"> (Shorter, 1997)</w:t>
      </w:r>
      <w:r w:rsidRPr="46929DFA" w:rsidR="4E8E92DC">
        <w:rPr>
          <w:rFonts w:ascii="Arial" w:hAnsi="Arial" w:eastAsia="Arial" w:cs="Arial"/>
          <w:noProof w:val="0"/>
          <w:sz w:val="22"/>
          <w:szCs w:val="22"/>
          <w:lang w:val="en-GB"/>
        </w:rPr>
        <w:t xml:space="preserve">. This made it possible for many people to live outside hospitals while still receiving </w:t>
      </w:r>
      <w:r w:rsidRPr="46929DFA" w:rsidR="710E7405">
        <w:rPr>
          <w:rFonts w:ascii="Arial" w:hAnsi="Arial" w:eastAsia="Arial" w:cs="Arial"/>
          <w:noProof w:val="0"/>
          <w:sz w:val="22"/>
          <w:szCs w:val="22"/>
          <w:lang w:val="en-GB"/>
        </w:rPr>
        <w:t>treatment.</w:t>
      </w:r>
      <w:r w:rsidRPr="46929DFA" w:rsidR="4E8E92DC">
        <w:rPr>
          <w:rFonts w:ascii="Arial" w:hAnsi="Arial" w:eastAsia="Arial" w:cs="Arial"/>
          <w:noProof w:val="0"/>
          <w:sz w:val="22"/>
          <w:szCs w:val="22"/>
          <w:lang w:val="en-GB"/>
        </w:rPr>
        <w:t xml:space="preserve"> At the same time, society became more aware of the rights of individuals with mental health conditions.</w:t>
      </w:r>
      <w:r>
        <w:br/>
      </w:r>
      <w:r>
        <w:br/>
      </w:r>
      <w:r w:rsidRPr="46929DFA" w:rsidR="4E8E92DC">
        <w:rPr>
          <w:rFonts w:ascii="Arial" w:hAnsi="Arial" w:eastAsia="Arial" w:cs="Arial"/>
          <w:noProof w:val="0"/>
          <w:sz w:val="22"/>
          <w:szCs w:val="22"/>
          <w:lang w:val="en-GB"/>
        </w:rPr>
        <w:t xml:space="preserve">The Mental Health Act 1959 encouraged treatment within community settings whenever </w:t>
      </w:r>
      <w:r w:rsidRPr="46929DFA" w:rsidR="4E8E92DC">
        <w:rPr>
          <w:rFonts w:ascii="Arial" w:hAnsi="Arial" w:eastAsia="Arial" w:cs="Arial"/>
          <w:noProof w:val="0"/>
          <w:sz w:val="22"/>
          <w:szCs w:val="22"/>
          <w:lang w:val="en-GB"/>
        </w:rPr>
        <w:t>appropriate (</w:t>
      </w:r>
      <w:r w:rsidRPr="46929DFA" w:rsidR="4E8E92DC">
        <w:rPr>
          <w:rFonts w:ascii="Arial" w:hAnsi="Arial" w:eastAsia="Arial" w:cs="Arial"/>
          <w:noProof w:val="0"/>
          <w:sz w:val="22"/>
          <w:szCs w:val="22"/>
          <w:lang w:val="en-GB"/>
        </w:rPr>
        <w:t>Jones, 1993). Later, the government's Care in the Community policy promoted support closer to home and reduced reliance on long-term institutional care (Department of Health, 1990).</w:t>
      </w:r>
      <w:r>
        <w:br/>
      </w:r>
      <w:r>
        <w:br/>
      </w:r>
      <w:r w:rsidRPr="46929DFA" w:rsidR="4E8E92DC">
        <w:rPr>
          <w:rFonts w:ascii="Arial" w:hAnsi="Arial" w:eastAsia="Arial" w:cs="Arial"/>
          <w:noProof w:val="0"/>
          <w:sz w:val="28"/>
          <w:szCs w:val="28"/>
          <w:lang w:val="en-GB"/>
        </w:rPr>
        <w:t>How Community Mental Health Services Work Today</w:t>
      </w:r>
      <w:r>
        <w:br/>
      </w:r>
      <w:r>
        <w:br/>
      </w:r>
      <w:r w:rsidRPr="46929DFA" w:rsidR="45B22AEC">
        <w:rPr>
          <w:rFonts w:ascii="Arial" w:hAnsi="Arial" w:eastAsia="Arial" w:cs="Arial"/>
          <w:noProof w:val="0"/>
          <w:sz w:val="22"/>
          <w:szCs w:val="22"/>
          <w:lang w:val="en-GB"/>
        </w:rPr>
        <w:t>According to NHS England, (2024), m</w:t>
      </w:r>
      <w:r w:rsidRPr="46929DFA" w:rsidR="4E8E92DC">
        <w:rPr>
          <w:rFonts w:ascii="Arial" w:hAnsi="Arial" w:eastAsia="Arial" w:cs="Arial"/>
          <w:noProof w:val="0"/>
          <w:sz w:val="22"/>
          <w:szCs w:val="22"/>
          <w:lang w:val="en-GB"/>
        </w:rPr>
        <w:t xml:space="preserve">odern Community Mental Health Services involve a range of professionals working together. These include psychiatrists, psychologists, nurses, social </w:t>
      </w:r>
      <w:r w:rsidRPr="46929DFA" w:rsidR="4E8E92DC">
        <w:rPr>
          <w:rFonts w:ascii="Arial" w:hAnsi="Arial" w:eastAsia="Arial" w:cs="Arial"/>
          <w:noProof w:val="0"/>
          <w:sz w:val="22"/>
          <w:szCs w:val="22"/>
          <w:lang w:val="en-GB"/>
        </w:rPr>
        <w:t>workers</w:t>
      </w:r>
      <w:r w:rsidRPr="46929DFA" w:rsidR="4E8E92DC">
        <w:rPr>
          <w:rFonts w:ascii="Arial" w:hAnsi="Arial" w:eastAsia="Arial" w:cs="Arial"/>
          <w:noProof w:val="0"/>
          <w:sz w:val="22"/>
          <w:szCs w:val="22"/>
          <w:lang w:val="en-GB"/>
        </w:rPr>
        <w:t xml:space="preserve"> and occupational therapists .</w:t>
      </w:r>
      <w:r>
        <w:br/>
      </w:r>
      <w:r>
        <w:br/>
      </w:r>
      <w:r w:rsidRPr="46929DFA" w:rsidR="4E8E92DC">
        <w:rPr>
          <w:rFonts w:ascii="Arial" w:hAnsi="Arial" w:eastAsia="Arial" w:cs="Arial"/>
          <w:noProof w:val="0"/>
          <w:sz w:val="22"/>
          <w:szCs w:val="22"/>
          <w:lang w:val="en-GB"/>
        </w:rPr>
        <w:t xml:space="preserve"> </w:t>
      </w:r>
      <w:r w:rsidRPr="46929DFA" w:rsidR="346A8CD7">
        <w:rPr>
          <w:rFonts w:ascii="Arial" w:hAnsi="Arial" w:eastAsia="Arial" w:cs="Arial"/>
          <w:noProof w:val="0"/>
          <w:sz w:val="22"/>
          <w:szCs w:val="22"/>
          <w:lang w:val="en-GB"/>
        </w:rPr>
        <w:t xml:space="preserve">One of the main strengths of Community Mental Health Services is that they allow people </w:t>
      </w:r>
      <w:r w:rsidRPr="46929DFA" w:rsidR="1349A204">
        <w:rPr>
          <w:rFonts w:ascii="Arial" w:hAnsi="Arial" w:eastAsia="Arial" w:cs="Arial"/>
          <w:noProof w:val="0"/>
          <w:sz w:val="22"/>
          <w:szCs w:val="22"/>
          <w:lang w:val="en-GB"/>
        </w:rPr>
        <w:t xml:space="preserve">One of the main strengths of Community Mental Health Services is that they allow people to </w:t>
      </w:r>
      <w:r w:rsidRPr="46929DFA" w:rsidR="4E8E92DC">
        <w:rPr>
          <w:rFonts w:ascii="Arial" w:hAnsi="Arial" w:eastAsia="Arial" w:cs="Arial"/>
          <w:noProof w:val="0"/>
          <w:sz w:val="22"/>
          <w:szCs w:val="22"/>
          <w:lang w:val="en-GB"/>
        </w:rPr>
        <w:t xml:space="preserve">receive treatment while continuing their daily lives, including work, </w:t>
      </w:r>
      <w:r w:rsidRPr="46929DFA" w:rsidR="4E8E92DC">
        <w:rPr>
          <w:rFonts w:ascii="Arial" w:hAnsi="Arial" w:eastAsia="Arial" w:cs="Arial"/>
          <w:noProof w:val="0"/>
          <w:sz w:val="22"/>
          <w:szCs w:val="22"/>
          <w:lang w:val="en-GB"/>
        </w:rPr>
        <w:t>education</w:t>
      </w:r>
      <w:r w:rsidRPr="46929DFA" w:rsidR="4E8E92DC">
        <w:rPr>
          <w:rFonts w:ascii="Arial" w:hAnsi="Arial" w:eastAsia="Arial" w:cs="Arial"/>
          <w:noProof w:val="0"/>
          <w:sz w:val="22"/>
          <w:szCs w:val="22"/>
          <w:lang w:val="en-GB"/>
        </w:rPr>
        <w:t xml:space="preserve"> and family responsibilities (World Health Organization, 2022). This approach helps many individuals feel more involved in society and less isolated.</w:t>
      </w:r>
      <w:r>
        <w:br/>
      </w:r>
      <w:r>
        <w:br/>
      </w:r>
      <w:r w:rsidRPr="46929DFA" w:rsidR="4E8E92DC">
        <w:rPr>
          <w:rFonts w:ascii="Arial" w:hAnsi="Arial" w:eastAsia="Arial" w:cs="Arial"/>
          <w:noProof w:val="0"/>
          <w:sz w:val="22"/>
          <w:szCs w:val="22"/>
          <w:lang w:val="en-GB"/>
        </w:rPr>
        <w:t>However, there are still challenges. Demand for mental health services has increased significantly in recent years. As a result, waiting lists can be long and staff often face heavy workloads (Mental Health Foundation, 2023).</w:t>
      </w:r>
      <w:r>
        <w:br/>
      </w:r>
      <w:r>
        <w:br/>
      </w:r>
      <w:r w:rsidRPr="46929DFA" w:rsidR="4E8E92DC">
        <w:rPr>
          <w:rFonts w:ascii="Arial" w:hAnsi="Arial" w:eastAsia="Arial" w:cs="Arial"/>
          <w:noProof w:val="0"/>
          <w:sz w:val="22"/>
          <w:szCs w:val="22"/>
          <w:lang w:val="en-GB"/>
        </w:rPr>
        <w:t xml:space="preserve">In addition, the quality of services can vary between different areas. Some people have easy access to specialist support, while others may face delays in receiving </w:t>
      </w:r>
      <w:r w:rsidRPr="46929DFA" w:rsidR="4E8E92DC">
        <w:rPr>
          <w:rFonts w:ascii="Arial" w:hAnsi="Arial" w:eastAsia="Arial" w:cs="Arial"/>
          <w:noProof w:val="0"/>
          <w:sz w:val="22"/>
          <w:szCs w:val="22"/>
          <w:lang w:val="en-GB"/>
        </w:rPr>
        <w:t>appropriate care</w:t>
      </w:r>
      <w:r w:rsidRPr="46929DFA" w:rsidR="4E8E92DC">
        <w:rPr>
          <w:rFonts w:ascii="Arial" w:hAnsi="Arial" w:eastAsia="Arial" w:cs="Arial"/>
          <w:noProof w:val="0"/>
          <w:sz w:val="22"/>
          <w:szCs w:val="22"/>
          <w:lang w:val="en-GB"/>
        </w:rPr>
        <w:t xml:space="preserve">. Despite these difficulties, community-based care is </w:t>
      </w:r>
      <w:r w:rsidRPr="46929DFA" w:rsidR="4E8E92DC">
        <w:rPr>
          <w:rFonts w:ascii="Arial" w:hAnsi="Arial" w:eastAsia="Arial" w:cs="Arial"/>
          <w:noProof w:val="0"/>
          <w:sz w:val="22"/>
          <w:szCs w:val="22"/>
          <w:lang w:val="en-GB"/>
        </w:rPr>
        <w:t>generally considered</w:t>
      </w:r>
      <w:r w:rsidRPr="46929DFA" w:rsidR="4E8E92DC">
        <w:rPr>
          <w:rFonts w:ascii="Arial" w:hAnsi="Arial" w:eastAsia="Arial" w:cs="Arial"/>
          <w:noProof w:val="0"/>
          <w:sz w:val="22"/>
          <w:szCs w:val="22"/>
          <w:lang w:val="en-GB"/>
        </w:rPr>
        <w:t xml:space="preserve"> more person-centred than long-term hospital treatment.</w:t>
      </w:r>
      <w:r>
        <w:br/>
      </w:r>
      <w:r>
        <w:br/>
      </w:r>
      <w:r w:rsidRPr="46929DFA" w:rsidR="0181EDB6">
        <w:rPr>
          <w:rFonts w:ascii="Arial" w:hAnsi="Arial" w:eastAsia="Arial" w:cs="Arial"/>
          <w:noProof w:val="0"/>
          <w:sz w:val="28"/>
          <w:szCs w:val="28"/>
          <w:lang w:val="en-GB"/>
        </w:rPr>
        <w:t xml:space="preserve"> Importance for Quality of Life</w:t>
      </w:r>
      <w:r>
        <w:br/>
      </w:r>
      <w:r>
        <w:br/>
      </w:r>
      <w:r w:rsidRPr="46929DFA" w:rsidR="4E8E92DC">
        <w:rPr>
          <w:rFonts w:ascii="Arial" w:hAnsi="Arial" w:eastAsia="Arial" w:cs="Arial"/>
          <w:noProof w:val="0"/>
          <w:sz w:val="22"/>
          <w:szCs w:val="22"/>
          <w:lang w:val="en-GB"/>
        </w:rPr>
        <w:t xml:space="preserve">Community Mental Health Services make a significant contribution to people's quality of life. They help service users manage symptoms, build </w:t>
      </w:r>
      <w:r w:rsidRPr="46929DFA" w:rsidR="4E8E92DC">
        <w:rPr>
          <w:rFonts w:ascii="Arial" w:hAnsi="Arial" w:eastAsia="Arial" w:cs="Arial"/>
          <w:noProof w:val="0"/>
          <w:sz w:val="22"/>
          <w:szCs w:val="22"/>
          <w:lang w:val="en-GB"/>
        </w:rPr>
        <w:t>confidence</w:t>
      </w:r>
      <w:r w:rsidRPr="46929DFA" w:rsidR="4E8E92DC">
        <w:rPr>
          <w:rFonts w:ascii="Arial" w:hAnsi="Arial" w:eastAsia="Arial" w:cs="Arial"/>
          <w:noProof w:val="0"/>
          <w:sz w:val="22"/>
          <w:szCs w:val="22"/>
          <w:lang w:val="en-GB"/>
        </w:rPr>
        <w:t xml:space="preserve"> and develop skills needed for independent living (World Health Organization, 2022).</w:t>
      </w:r>
      <w:r>
        <w:br/>
      </w:r>
      <w:r>
        <w:br/>
      </w:r>
      <w:r w:rsidRPr="46929DFA" w:rsidR="4E8E92DC">
        <w:rPr>
          <w:rFonts w:ascii="Arial" w:hAnsi="Arial" w:eastAsia="Arial" w:cs="Arial"/>
          <w:noProof w:val="0"/>
          <w:sz w:val="22"/>
          <w:szCs w:val="22"/>
          <w:lang w:val="en-GB"/>
        </w:rPr>
        <w:t xml:space="preserve">The services also support people in education, </w:t>
      </w:r>
      <w:r w:rsidRPr="46929DFA" w:rsidR="4E8E92DC">
        <w:rPr>
          <w:rFonts w:ascii="Arial" w:hAnsi="Arial" w:eastAsia="Arial" w:cs="Arial"/>
          <w:noProof w:val="0"/>
          <w:sz w:val="22"/>
          <w:szCs w:val="22"/>
          <w:lang w:val="en-GB"/>
        </w:rPr>
        <w:t>employment</w:t>
      </w:r>
      <w:r w:rsidRPr="46929DFA" w:rsidR="4E8E92DC">
        <w:rPr>
          <w:rFonts w:ascii="Arial" w:hAnsi="Arial" w:eastAsia="Arial" w:cs="Arial"/>
          <w:noProof w:val="0"/>
          <w:sz w:val="22"/>
          <w:szCs w:val="22"/>
          <w:lang w:val="en-GB"/>
        </w:rPr>
        <w:t xml:space="preserve"> and housing. This wider support can improve both mental wellbeing and social participation. By reducing hospital admissions and encouraging recovery, Community Mental Health Services help individuals lead more fulfilling and independent lives (NHS England, 2024)</w:t>
      </w:r>
      <w:r w:rsidRPr="46929DFA" w:rsidR="4E8E92DC">
        <w:rPr>
          <w:rFonts w:ascii="Aptos" w:hAnsi="Aptos" w:eastAsia="Aptos" w:cs="Aptos"/>
          <w:noProof w:val="0"/>
          <w:sz w:val="24"/>
          <w:szCs w:val="24"/>
          <w:lang w:val="en-GB"/>
        </w:rPr>
        <w:t>.</w:t>
      </w:r>
      <w:r>
        <w:br/>
      </w:r>
      <w:r>
        <w:br/>
      </w:r>
      <w:r w:rsidRPr="46929DFA" w:rsidR="4E8E92DC">
        <w:rPr>
          <w:rFonts w:ascii="Arial" w:hAnsi="Arial" w:eastAsia="Arial" w:cs="Arial"/>
          <w:noProof w:val="0"/>
          <w:sz w:val="28"/>
          <w:szCs w:val="28"/>
          <w:lang w:val="en-GB"/>
        </w:rPr>
        <w:t>Conclusion</w:t>
      </w:r>
      <w:r>
        <w:br/>
      </w:r>
      <w:r>
        <w:br/>
      </w:r>
      <w:r w:rsidRPr="46929DFA" w:rsidR="4E8E92DC">
        <w:rPr>
          <w:rFonts w:ascii="Arial" w:hAnsi="Arial" w:eastAsia="Arial" w:cs="Arial"/>
          <w:noProof w:val="0"/>
          <w:sz w:val="22"/>
          <w:szCs w:val="22"/>
          <w:lang w:val="en-GB"/>
        </w:rPr>
        <w:t xml:space="preserve">Community Mental Health Services have developed </w:t>
      </w:r>
      <w:r w:rsidRPr="46929DFA" w:rsidR="4E8E92DC">
        <w:rPr>
          <w:rFonts w:ascii="Arial" w:hAnsi="Arial" w:eastAsia="Arial" w:cs="Arial"/>
          <w:noProof w:val="0"/>
          <w:sz w:val="22"/>
          <w:szCs w:val="22"/>
          <w:lang w:val="en-GB"/>
        </w:rPr>
        <w:t>considerably over</w:t>
      </w:r>
      <w:r w:rsidRPr="46929DFA" w:rsidR="4E8E92DC">
        <w:rPr>
          <w:rFonts w:ascii="Arial" w:hAnsi="Arial" w:eastAsia="Arial" w:cs="Arial"/>
          <w:noProof w:val="0"/>
          <w:sz w:val="22"/>
          <w:szCs w:val="22"/>
          <w:lang w:val="en-GB"/>
        </w:rPr>
        <w:t xml:space="preserve"> time. The move away from institutional care towards community-based support was influenced by changes in healthcare policy, advances in treatment and greater respect for human rights. Although challenges such as staff shortages and increasing demand continue to affect services, Community Mental Health Services </w:t>
      </w:r>
      <w:r w:rsidRPr="46929DFA" w:rsidR="4E8E92DC">
        <w:rPr>
          <w:rFonts w:ascii="Arial" w:hAnsi="Arial" w:eastAsia="Arial" w:cs="Arial"/>
          <w:noProof w:val="0"/>
          <w:sz w:val="22"/>
          <w:szCs w:val="22"/>
          <w:lang w:val="en-GB"/>
        </w:rPr>
        <w:t>remain</w:t>
      </w:r>
      <w:r w:rsidRPr="46929DFA" w:rsidR="4E8E92DC">
        <w:rPr>
          <w:rFonts w:ascii="Arial" w:hAnsi="Arial" w:eastAsia="Arial" w:cs="Arial"/>
          <w:noProof w:val="0"/>
          <w:sz w:val="22"/>
          <w:szCs w:val="22"/>
          <w:lang w:val="en-GB"/>
        </w:rPr>
        <w:t xml:space="preserve"> essential for promoting recovery, </w:t>
      </w:r>
      <w:r w:rsidRPr="46929DFA" w:rsidR="4E8E92DC">
        <w:rPr>
          <w:rFonts w:ascii="Arial" w:hAnsi="Arial" w:eastAsia="Arial" w:cs="Arial"/>
          <w:noProof w:val="0"/>
          <w:sz w:val="22"/>
          <w:szCs w:val="22"/>
          <w:lang w:val="en-GB"/>
        </w:rPr>
        <w:t>independence</w:t>
      </w:r>
      <w:r w:rsidRPr="46929DFA" w:rsidR="4E8E92DC">
        <w:rPr>
          <w:rFonts w:ascii="Arial" w:hAnsi="Arial" w:eastAsia="Arial" w:cs="Arial"/>
          <w:noProof w:val="0"/>
          <w:sz w:val="22"/>
          <w:szCs w:val="22"/>
          <w:lang w:val="en-GB"/>
        </w:rPr>
        <w:t xml:space="preserve"> and a better quality of life for service users.</w:t>
      </w:r>
    </w:p>
    <w:p xmlns:wp14="http://schemas.microsoft.com/office/word/2010/wordml" w:rsidP="099243FC" wp14:paraId="5D941336" wp14:textId="41DCBCBF">
      <w:pPr>
        <w:spacing w:before="0" w:beforeAutospacing="off" w:after="0" w:afterAutospacing="off"/>
      </w:pPr>
    </w:p>
    <w:p xmlns:wp14="http://schemas.microsoft.com/office/word/2010/wordml" w:rsidP="099243FC" wp14:paraId="23F56934" wp14:textId="29CC69DA">
      <w:pPr>
        <w:spacing w:before="0" w:beforeAutospacing="off" w:after="0" w:afterAutospacing="off" w:line="360" w:lineRule="auto"/>
        <w:rPr>
          <w:rFonts w:ascii="Arial" w:hAnsi="Arial" w:eastAsia="Arial" w:cs="Arial"/>
          <w:b w:val="1"/>
          <w:bCs w:val="1"/>
          <w:noProof w:val="0"/>
          <w:sz w:val="28"/>
          <w:szCs w:val="28"/>
          <w:lang w:val="en-GB"/>
        </w:rPr>
      </w:pPr>
    </w:p>
    <w:p xmlns:wp14="http://schemas.microsoft.com/office/word/2010/wordml" w:rsidP="099243FC" wp14:paraId="47DA47C0" wp14:textId="0D759027">
      <w:pPr>
        <w:spacing w:before="0" w:beforeAutospacing="off" w:after="0" w:afterAutospacing="off"/>
        <w:rPr>
          <w:rFonts w:ascii="Aptos" w:hAnsi="Aptos" w:eastAsia="Aptos" w:cs="Aptos"/>
          <w:noProof w:val="0"/>
          <w:sz w:val="24"/>
          <w:szCs w:val="24"/>
          <w:lang w:val="en-GB"/>
        </w:rPr>
      </w:pPr>
    </w:p>
    <w:p xmlns:wp14="http://schemas.microsoft.com/office/word/2010/wordml" w:rsidP="099243FC" wp14:paraId="3ABAAE11" wp14:textId="7DA5E78A">
      <w:pPr>
        <w:spacing w:before="0" w:beforeAutospacing="off" w:after="0" w:afterAutospacing="off" w:line="360" w:lineRule="auto"/>
        <w:rPr>
          <w:rFonts w:ascii="Arial" w:hAnsi="Arial" w:eastAsia="Arial" w:cs="Arial"/>
          <w:b w:val="1"/>
          <w:bCs w:val="1"/>
          <w:noProof w:val="0"/>
          <w:sz w:val="28"/>
          <w:szCs w:val="28"/>
          <w:lang w:val="en-GB"/>
        </w:rPr>
      </w:pPr>
    </w:p>
    <w:p xmlns:wp14="http://schemas.microsoft.com/office/word/2010/wordml" w:rsidP="5281209F" wp14:paraId="30A2ECE2" wp14:textId="6BEDA0C2">
      <w:pPr>
        <w:spacing w:before="0" w:beforeAutospacing="off" w:after="0" w:afterAutospacing="off" w:line="360" w:lineRule="auto"/>
        <w:rPr>
          <w:rFonts w:ascii="Aptos" w:hAnsi="Aptos" w:eastAsia="Aptos" w:cs="Aptos"/>
          <w:noProof w:val="0"/>
          <w:sz w:val="24"/>
          <w:szCs w:val="24"/>
          <w:lang w:val="en-GB"/>
        </w:rPr>
      </w:pPr>
      <w:r w:rsidRPr="5281209F" w:rsidR="0A058FCF">
        <w:rPr>
          <w:rFonts w:ascii="Arial" w:hAnsi="Arial" w:eastAsia="Arial" w:cs="Arial"/>
          <w:b w:val="1"/>
          <w:bCs w:val="1"/>
          <w:noProof w:val="0"/>
          <w:sz w:val="28"/>
          <w:szCs w:val="28"/>
          <w:lang w:val="en-GB"/>
        </w:rPr>
        <w:t>References</w:t>
      </w:r>
    </w:p>
    <w:p xmlns:wp14="http://schemas.microsoft.com/office/word/2010/wordml" w:rsidP="099243FC" wp14:paraId="5F66D434" wp14:textId="25F7A800">
      <w:pPr>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099243FC" wp14:paraId="4B2305BF" wp14:textId="3EC6F62C">
      <w:pPr>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4B52B049" wp14:textId="036D0B57">
      <w:pPr>
        <w:pStyle w:val="Normal"/>
        <w:spacing w:before="0" w:beforeAutospacing="off" w:after="0" w:afterAutospacing="off" w:line="360" w:lineRule="auto"/>
        <w:rPr>
          <w:rFonts w:ascii="Aptos" w:hAnsi="Aptos" w:eastAsia="Aptos" w:cs="Aptos"/>
          <w:noProof w:val="0"/>
          <w:sz w:val="24"/>
          <w:szCs w:val="24"/>
          <w:lang w:val="en-GB"/>
        </w:rPr>
      </w:pPr>
      <w:r w:rsidRPr="4B2581D5" w:rsidR="43D56B89">
        <w:rPr>
          <w:rFonts w:ascii="Aptos" w:hAnsi="Aptos" w:eastAsia="Aptos" w:cs="Aptos"/>
          <w:noProof w:val="0"/>
          <w:sz w:val="24"/>
          <w:szCs w:val="24"/>
          <w:lang w:val="en-GB"/>
        </w:rPr>
        <w:t>Community Pharmacy England (2024) About Community Pharmacy.</w:t>
      </w:r>
      <w:r>
        <w:br/>
      </w:r>
      <w:r>
        <w:br/>
      </w:r>
      <w:r w:rsidRPr="4B2581D5" w:rsidR="43D56B89">
        <w:rPr>
          <w:rFonts w:ascii="Aptos" w:hAnsi="Aptos" w:eastAsia="Aptos" w:cs="Aptos"/>
          <w:noProof w:val="0"/>
          <w:sz w:val="24"/>
          <w:szCs w:val="24"/>
          <w:lang w:val="en-GB"/>
        </w:rPr>
        <w:t>Department of Health (1990) Caring for People: Community Care in the Next Decade and Beyond. London: HMSO.</w:t>
      </w:r>
      <w:r>
        <w:br/>
      </w:r>
      <w:r>
        <w:br/>
      </w:r>
      <w:r w:rsidRPr="4B2581D5" w:rsidR="43D56B89">
        <w:rPr>
          <w:rFonts w:ascii="Aptos" w:hAnsi="Aptos" w:eastAsia="Aptos" w:cs="Aptos"/>
          <w:noProof w:val="0"/>
          <w:sz w:val="24"/>
          <w:szCs w:val="24"/>
          <w:lang w:val="en-GB"/>
        </w:rPr>
        <w:t>General Pharmaceutical Council (2024) About Pharmacy Professionals.</w:t>
      </w:r>
      <w:r>
        <w:br/>
      </w:r>
      <w:r>
        <w:br/>
      </w:r>
      <w:r w:rsidRPr="4B2581D5" w:rsidR="43D56B89">
        <w:rPr>
          <w:rFonts w:ascii="Aptos" w:hAnsi="Aptos" w:eastAsia="Aptos" w:cs="Aptos"/>
          <w:noProof w:val="0"/>
          <w:sz w:val="24"/>
          <w:szCs w:val="24"/>
          <w:lang w:val="en-GB"/>
        </w:rPr>
        <w:t>Jones, K. (1993) Asylums and After: A Revised History of the Mental Health Services. London: Athlone Press.</w:t>
      </w:r>
      <w:r>
        <w:br/>
      </w:r>
      <w:r>
        <w:br/>
      </w:r>
      <w:r w:rsidRPr="4B2581D5" w:rsidR="43D56B89">
        <w:rPr>
          <w:rFonts w:ascii="Aptos" w:hAnsi="Aptos" w:eastAsia="Aptos" w:cs="Aptos"/>
          <w:noProof w:val="0"/>
          <w:sz w:val="24"/>
          <w:szCs w:val="24"/>
          <w:lang w:val="en-GB"/>
        </w:rPr>
        <w:t>Mental Health Foundation (2023) Mental Health Statistics and Research.</w:t>
      </w:r>
      <w:r>
        <w:br/>
      </w:r>
      <w:r>
        <w:br/>
      </w:r>
      <w:r w:rsidRPr="4B2581D5" w:rsidR="43D56B89">
        <w:rPr>
          <w:rFonts w:ascii="Aptos" w:hAnsi="Aptos" w:eastAsia="Aptos" w:cs="Aptos"/>
          <w:noProof w:val="0"/>
          <w:sz w:val="24"/>
          <w:szCs w:val="24"/>
          <w:lang w:val="en-GB"/>
        </w:rPr>
        <w:t>NHS (2024) Pharmacy Services.</w:t>
      </w:r>
      <w:r>
        <w:br/>
      </w:r>
      <w:r>
        <w:br/>
      </w:r>
      <w:r w:rsidRPr="4B2581D5" w:rsidR="43D56B89">
        <w:rPr>
          <w:rFonts w:ascii="Aptos" w:hAnsi="Aptos" w:eastAsia="Aptos" w:cs="Aptos"/>
          <w:noProof w:val="0"/>
          <w:sz w:val="24"/>
          <w:szCs w:val="24"/>
          <w:lang w:val="en-GB"/>
        </w:rPr>
        <w:t>NHS England (2024) Community Mental Health Services.</w:t>
      </w:r>
      <w:r>
        <w:br/>
      </w:r>
      <w:r>
        <w:br/>
      </w:r>
      <w:r w:rsidRPr="4B2581D5" w:rsidR="43D56B89">
        <w:rPr>
          <w:rFonts w:ascii="Aptos" w:hAnsi="Aptos" w:eastAsia="Aptos" w:cs="Aptos"/>
          <w:noProof w:val="0"/>
          <w:sz w:val="24"/>
          <w:szCs w:val="24"/>
          <w:lang w:val="en-GB"/>
        </w:rPr>
        <w:t>Royal Pharmaceutical Society (2023) The Role of Pharmacists in Modern Healthcare.</w:t>
      </w:r>
      <w:r>
        <w:br/>
      </w:r>
      <w:r>
        <w:br/>
      </w:r>
      <w:r w:rsidRPr="4B2581D5" w:rsidR="43D56B89">
        <w:rPr>
          <w:rFonts w:ascii="Aptos" w:hAnsi="Aptos" w:eastAsia="Aptos" w:cs="Aptos"/>
          <w:noProof w:val="0"/>
          <w:sz w:val="24"/>
          <w:szCs w:val="24"/>
          <w:lang w:val="en-GB"/>
        </w:rPr>
        <w:t>Shorter, E. (1997) A History of Psychiatry: From the Era of the Asylum to the Age of Prozac. New York: John Wiley &amp; Sons.</w:t>
      </w:r>
      <w:r>
        <w:br/>
      </w:r>
      <w:r>
        <w:br/>
      </w:r>
      <w:r w:rsidRPr="4B2581D5" w:rsidR="43D56B89">
        <w:rPr>
          <w:rFonts w:ascii="Aptos" w:hAnsi="Aptos" w:eastAsia="Aptos" w:cs="Aptos"/>
          <w:noProof w:val="0"/>
          <w:sz w:val="24"/>
          <w:szCs w:val="24"/>
          <w:lang w:val="en-GB"/>
        </w:rPr>
        <w:t>World Health Organization (2022) World Mental Health Report: Transforming Mental Health for All.</w:t>
      </w:r>
    </w:p>
    <w:p xmlns:wp14="http://schemas.microsoft.com/office/word/2010/wordml" w:rsidP="4B2581D5" wp14:paraId="614854DF" wp14:textId="67A3E362">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60813CAD" wp14:textId="1960B876">
      <w:pPr>
        <w:pStyle w:val="Normal"/>
        <w:spacing w:before="0" w:beforeAutospacing="off" w:after="0" w:afterAutospacing="off" w:line="360" w:lineRule="auto"/>
        <w:rPr>
          <w:rFonts w:ascii="Aptos" w:hAnsi="Aptos" w:eastAsia="Aptos" w:cs="Aptos"/>
          <w:noProof w:val="0"/>
          <w:sz w:val="24"/>
          <w:szCs w:val="24"/>
          <w:lang w:val="en-GB"/>
        </w:rPr>
      </w:pPr>
      <w:r w:rsidRPr="4B2581D5" w:rsidR="7DBAC255">
        <w:rPr>
          <w:rFonts w:ascii="Aptos" w:hAnsi="Aptos" w:eastAsia="Aptos" w:cs="Aptos"/>
          <w:noProof w:val="0"/>
          <w:sz w:val="24"/>
          <w:szCs w:val="24"/>
          <w:lang w:val="en-GB"/>
        </w:rPr>
        <w:t>NHS (2023) - The role of pha</w:t>
      </w:r>
      <w:r w:rsidRPr="4B2581D5" w:rsidR="6E609DE8">
        <w:rPr>
          <w:rFonts w:ascii="Aptos" w:hAnsi="Aptos" w:eastAsia="Aptos" w:cs="Aptos"/>
          <w:noProof w:val="0"/>
          <w:sz w:val="24"/>
          <w:szCs w:val="24"/>
          <w:lang w:val="en-GB"/>
        </w:rPr>
        <w:t>rmacy in the NHS.</w:t>
      </w:r>
    </w:p>
    <w:p xmlns:wp14="http://schemas.microsoft.com/office/word/2010/wordml" w:rsidP="4B2581D5" wp14:paraId="011EA10F" wp14:textId="66DEB67E">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2A45F69B" wp14:textId="469DA417">
      <w:pPr>
        <w:pStyle w:val="Normal"/>
        <w:spacing w:before="0" w:beforeAutospacing="off" w:after="0" w:afterAutospacing="off" w:line="360" w:lineRule="auto"/>
        <w:rPr>
          <w:rFonts w:ascii="Aptos" w:hAnsi="Aptos" w:eastAsia="Aptos" w:cs="Aptos"/>
          <w:noProof w:val="0"/>
          <w:sz w:val="24"/>
          <w:szCs w:val="24"/>
          <w:lang w:val="en-GB"/>
        </w:rPr>
      </w:pPr>
      <w:r w:rsidRPr="4B2581D5" w:rsidR="6E609DE8">
        <w:rPr>
          <w:rFonts w:ascii="Aptos" w:hAnsi="Aptos" w:eastAsia="Aptos" w:cs="Aptos"/>
          <w:noProof w:val="0"/>
          <w:sz w:val="24"/>
          <w:szCs w:val="24"/>
          <w:lang w:val="en-GB"/>
        </w:rPr>
        <w:t>Royal Pharmaceutical Society (2022)</w:t>
      </w:r>
      <w:r w:rsidRPr="4B2581D5" w:rsidR="355E22C7">
        <w:rPr>
          <w:rFonts w:ascii="Aptos" w:hAnsi="Aptos" w:eastAsia="Aptos" w:cs="Aptos"/>
          <w:noProof w:val="0"/>
          <w:sz w:val="24"/>
          <w:szCs w:val="24"/>
          <w:lang w:val="en-GB"/>
        </w:rPr>
        <w:t>- Pharmacies in the UK a brief history.</w:t>
      </w:r>
    </w:p>
    <w:p xmlns:wp14="http://schemas.microsoft.com/office/word/2010/wordml" w:rsidP="4B2581D5" wp14:paraId="1CDEEED9" wp14:textId="0D02FE0A">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2FEF3E56" wp14:textId="5E39A089">
      <w:pPr>
        <w:pStyle w:val="Normal"/>
        <w:spacing w:before="0" w:beforeAutospacing="off" w:after="0" w:afterAutospacing="off" w:line="360" w:lineRule="auto"/>
        <w:rPr>
          <w:rFonts w:ascii="Aptos" w:hAnsi="Aptos" w:eastAsia="Aptos" w:cs="Aptos"/>
          <w:noProof w:val="0"/>
          <w:sz w:val="24"/>
          <w:szCs w:val="24"/>
          <w:lang w:val="en-GB"/>
        </w:rPr>
      </w:pPr>
      <w:r w:rsidRPr="4B2581D5" w:rsidR="0144568B">
        <w:rPr>
          <w:rFonts w:ascii="Aptos" w:hAnsi="Aptos" w:eastAsia="Aptos" w:cs="Aptos"/>
          <w:noProof w:val="0"/>
          <w:sz w:val="24"/>
          <w:szCs w:val="24"/>
          <w:lang w:val="en-GB"/>
        </w:rPr>
        <w:t xml:space="preserve">Department of Health and Social Care (2022) - </w:t>
      </w:r>
      <w:r w:rsidRPr="4B2581D5" w:rsidR="2D2991BC">
        <w:rPr>
          <w:rFonts w:ascii="Aptos" w:hAnsi="Aptos" w:eastAsia="Aptos" w:cs="Aptos"/>
          <w:noProof w:val="0"/>
          <w:sz w:val="24"/>
          <w:szCs w:val="24"/>
          <w:lang w:val="en-GB"/>
        </w:rPr>
        <w:t>Pharmacy services improving access and outcomes.</w:t>
      </w:r>
    </w:p>
    <w:p xmlns:wp14="http://schemas.microsoft.com/office/word/2010/wordml" w:rsidP="4B2581D5" wp14:paraId="16A6CF6F" wp14:textId="4E873134">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4D084833" wp14:textId="349A809F">
      <w:pPr>
        <w:pStyle w:val="Normal"/>
        <w:spacing w:before="0" w:beforeAutospacing="off" w:after="0" w:afterAutospacing="off" w:line="360" w:lineRule="auto"/>
        <w:rPr>
          <w:rFonts w:ascii="Aptos" w:hAnsi="Aptos" w:eastAsia="Aptos" w:cs="Aptos"/>
          <w:noProof w:val="0"/>
          <w:sz w:val="24"/>
          <w:szCs w:val="24"/>
          <w:lang w:val="en-GB"/>
        </w:rPr>
      </w:pPr>
      <w:r w:rsidRPr="4B2581D5" w:rsidR="2D2991BC">
        <w:rPr>
          <w:rFonts w:ascii="Aptos" w:hAnsi="Aptos" w:eastAsia="Aptos" w:cs="Aptos"/>
          <w:noProof w:val="0"/>
          <w:sz w:val="24"/>
          <w:szCs w:val="24"/>
          <w:lang w:val="en-GB"/>
        </w:rPr>
        <w:t xml:space="preserve">Pharmaceutical Services </w:t>
      </w:r>
      <w:r w:rsidRPr="4B2581D5" w:rsidR="7E1CA1F6">
        <w:rPr>
          <w:rFonts w:ascii="Aptos" w:hAnsi="Aptos" w:eastAsia="Aptos" w:cs="Aptos"/>
          <w:noProof w:val="0"/>
          <w:sz w:val="24"/>
          <w:szCs w:val="24"/>
          <w:lang w:val="en-GB"/>
        </w:rPr>
        <w:t xml:space="preserve">Negotiating </w:t>
      </w:r>
      <w:r w:rsidRPr="4B2581D5" w:rsidR="7BD68887">
        <w:rPr>
          <w:rFonts w:ascii="Aptos" w:hAnsi="Aptos" w:eastAsia="Aptos" w:cs="Aptos"/>
          <w:noProof w:val="0"/>
          <w:sz w:val="24"/>
          <w:szCs w:val="24"/>
          <w:lang w:val="en-GB"/>
        </w:rPr>
        <w:t xml:space="preserve">Committee PSNC (2023)- </w:t>
      </w:r>
      <w:r w:rsidRPr="4B2581D5" w:rsidR="7BD68887">
        <w:rPr>
          <w:rFonts w:ascii="Aptos" w:hAnsi="Aptos" w:eastAsia="Aptos" w:cs="Aptos"/>
          <w:noProof w:val="0"/>
          <w:sz w:val="24"/>
          <w:szCs w:val="24"/>
          <w:lang w:val="en-GB"/>
        </w:rPr>
        <w:t>Community</w:t>
      </w:r>
      <w:r w:rsidRPr="4B2581D5" w:rsidR="7BD68887">
        <w:rPr>
          <w:rFonts w:ascii="Aptos" w:hAnsi="Aptos" w:eastAsia="Aptos" w:cs="Aptos"/>
          <w:noProof w:val="0"/>
          <w:sz w:val="24"/>
          <w:szCs w:val="24"/>
          <w:lang w:val="en-GB"/>
        </w:rPr>
        <w:t xml:space="preserve"> Pharmacies in England.</w:t>
      </w:r>
    </w:p>
    <w:p xmlns:wp14="http://schemas.microsoft.com/office/word/2010/wordml" w:rsidP="4B2581D5" wp14:paraId="649A4A28" wp14:textId="794C0AA9">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5CE8EFBB" wp14:textId="0EB088A6">
      <w:pPr>
        <w:pStyle w:val="Normal"/>
        <w:spacing w:before="0" w:beforeAutospacing="off" w:after="0" w:afterAutospacing="off" w:line="360" w:lineRule="auto"/>
        <w:rPr>
          <w:rFonts w:ascii="Aptos" w:hAnsi="Aptos" w:eastAsia="Aptos" w:cs="Aptos"/>
          <w:noProof w:val="0"/>
          <w:sz w:val="24"/>
          <w:szCs w:val="24"/>
          <w:lang w:val="en-GB"/>
        </w:rPr>
      </w:pPr>
      <w:r w:rsidRPr="4B2581D5" w:rsidR="7BD68887">
        <w:rPr>
          <w:rFonts w:ascii="Aptos" w:hAnsi="Aptos" w:eastAsia="Aptos" w:cs="Aptos"/>
          <w:noProof w:val="0"/>
          <w:sz w:val="24"/>
          <w:szCs w:val="24"/>
          <w:lang w:val="en-GB"/>
        </w:rPr>
        <w:t xml:space="preserve">General Pharmaceutical Council (2023) - </w:t>
      </w:r>
      <w:r w:rsidRPr="4B2581D5" w:rsidR="59CF6306">
        <w:rPr>
          <w:rFonts w:ascii="Aptos" w:hAnsi="Aptos" w:eastAsia="Aptos" w:cs="Aptos"/>
          <w:noProof w:val="0"/>
          <w:sz w:val="24"/>
          <w:szCs w:val="24"/>
          <w:lang w:val="en-GB"/>
        </w:rPr>
        <w:t>Standards</w:t>
      </w:r>
      <w:r w:rsidRPr="4B2581D5" w:rsidR="7BD68887">
        <w:rPr>
          <w:rFonts w:ascii="Aptos" w:hAnsi="Aptos" w:eastAsia="Aptos" w:cs="Aptos"/>
          <w:noProof w:val="0"/>
          <w:sz w:val="24"/>
          <w:szCs w:val="24"/>
          <w:lang w:val="en-GB"/>
        </w:rPr>
        <w:t xml:space="preserve"> for pharmacies Professional</w:t>
      </w:r>
      <w:r w:rsidRPr="4B2581D5" w:rsidR="30C32095">
        <w:rPr>
          <w:rFonts w:ascii="Aptos" w:hAnsi="Aptos" w:eastAsia="Aptos" w:cs="Aptos"/>
          <w:noProof w:val="0"/>
          <w:sz w:val="24"/>
          <w:szCs w:val="24"/>
          <w:lang w:val="en-GB"/>
        </w:rPr>
        <w:t>.</w:t>
      </w:r>
    </w:p>
    <w:p xmlns:wp14="http://schemas.microsoft.com/office/word/2010/wordml" w:rsidP="4B2581D5" wp14:paraId="289C630B" wp14:textId="06F4D6E6">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2C050BD4" wp14:textId="0EA71000">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color w:val="242424"/>
          <w:sz w:val="22"/>
          <w:szCs w:val="22"/>
          <w:lang w:val="en-GB"/>
        </w:rPr>
      </w:pPr>
    </w:p>
    <w:p xmlns:wp14="http://schemas.microsoft.com/office/word/2010/wordml" w:rsidP="4B2581D5" wp14:paraId="2A445F73" wp14:textId="0D872BBF">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54B7FE88" wp14:textId="5391F017">
      <w:pPr>
        <w:pStyle w:val="Normal"/>
        <w:spacing w:before="0" w:beforeAutospacing="off" w:after="0" w:afterAutospacing="off" w:line="360" w:lineRule="auto"/>
        <w:rPr>
          <w:rFonts w:ascii="Aptos" w:hAnsi="Aptos" w:eastAsia="Aptos" w:cs="Aptos"/>
          <w:noProof w:val="0"/>
          <w:sz w:val="24"/>
          <w:szCs w:val="24"/>
          <w:lang w:val="en-GB"/>
        </w:rPr>
      </w:pPr>
    </w:p>
    <w:p xmlns:wp14="http://schemas.microsoft.com/office/word/2010/wordml" w:rsidP="4B2581D5" wp14:paraId="15093D3B" wp14:textId="4EA5F50C">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color w:val="242424"/>
          <w:sz w:val="22"/>
          <w:szCs w:val="22"/>
          <w:lang w:val="en-GB"/>
        </w:rPr>
      </w:pPr>
    </w:p>
    <w:p xmlns:wp14="http://schemas.microsoft.com/office/word/2010/wordml" w:rsidP="4B2581D5" wp14:paraId="5EBC42E9" wp14:textId="7092F6FC">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color w:val="242424"/>
          <w:sz w:val="22"/>
          <w:szCs w:val="22"/>
          <w:lang w:val="en-GB"/>
        </w:rPr>
      </w:pPr>
    </w:p>
    <w:p xmlns:wp14="http://schemas.microsoft.com/office/word/2010/wordml" w:rsidP="4B2581D5" wp14:paraId="0D89138B" wp14:textId="72979021">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color w:val="242424"/>
          <w:sz w:val="22"/>
          <w:szCs w:val="22"/>
          <w:lang w:val="en-GB"/>
        </w:rPr>
      </w:pPr>
    </w:p>
    <w:p xmlns:wp14="http://schemas.microsoft.com/office/word/2010/wordml" w:rsidP="4B2581D5" wp14:paraId="62F545B9" wp14:textId="3552801C">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099243FC" wp14:paraId="5ECC1370" wp14:textId="7F1C881E">
      <w:pPr>
        <w:spacing w:before="0" w:beforeAutospacing="off" w:after="0" w:afterAutospacing="off"/>
      </w:pPr>
    </w:p>
    <w:p xmlns:wp14="http://schemas.microsoft.com/office/word/2010/wordml" wp14:paraId="5E5787A5" wp14:textId="5C9EA649"/>
    <w:sectPr>
      <w:pgSz w:w="11906" w:h="16838" w:orient="portrait"/>
      <w:pgMar w:top="1440" w:right="1440" w:bottom="1440" w:left="1440" w:header="720" w:footer="720" w:gutter="0"/>
      <w:cols w:equalWidth="1" w:space="720" w:num="1"/>
      <w:docGrid w:linePitch="360"/>
      <w:headerReference w:type="default" r:id="R30948b57e39c4f3f"/>
      <w:footerReference w:type="default" r:id="R3958585581f043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9243FC" w:rsidTr="099243FC" w14:paraId="350E686D">
      <w:trPr>
        <w:trHeight w:val="300"/>
      </w:trPr>
      <w:tc>
        <w:tcPr>
          <w:tcW w:w="3005" w:type="dxa"/>
          <w:tcMar/>
        </w:tcPr>
        <w:p w:rsidR="099243FC" w:rsidP="099243FC" w:rsidRDefault="099243FC" w14:paraId="5EED2737" w14:textId="798DFB61">
          <w:pPr>
            <w:pStyle w:val="Header"/>
            <w:bidi w:val="0"/>
            <w:ind w:left="-115"/>
            <w:jc w:val="left"/>
          </w:pPr>
        </w:p>
      </w:tc>
      <w:tc>
        <w:tcPr>
          <w:tcW w:w="3005" w:type="dxa"/>
          <w:tcMar/>
        </w:tcPr>
        <w:p w:rsidR="099243FC" w:rsidP="099243FC" w:rsidRDefault="099243FC" w14:paraId="23DEAFE1" w14:textId="01916AD9">
          <w:pPr>
            <w:pStyle w:val="Header"/>
            <w:bidi w:val="0"/>
            <w:jc w:val="center"/>
          </w:pPr>
        </w:p>
      </w:tc>
      <w:tc>
        <w:tcPr>
          <w:tcW w:w="3005" w:type="dxa"/>
          <w:tcMar/>
        </w:tcPr>
        <w:p w:rsidR="099243FC" w:rsidP="099243FC" w:rsidRDefault="099243FC" w14:paraId="61D638F3" w14:textId="26D7E240">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9243FC" w:rsidTr="099243FC" w14:paraId="6ABE6118">
      <w:trPr>
        <w:trHeight w:val="300"/>
      </w:trPr>
      <w:tc>
        <w:tcPr>
          <w:tcW w:w="3005" w:type="dxa"/>
          <w:tcMar/>
        </w:tcPr>
        <w:p w:rsidR="099243FC" w:rsidP="099243FC" w:rsidRDefault="099243FC" w14:paraId="153784A8" w14:textId="5D8AEAB6">
          <w:pPr>
            <w:pStyle w:val="Header"/>
            <w:bidi w:val="0"/>
            <w:ind w:left="-115"/>
            <w:jc w:val="left"/>
          </w:pPr>
        </w:p>
      </w:tc>
      <w:tc>
        <w:tcPr>
          <w:tcW w:w="3005" w:type="dxa"/>
          <w:tcMar/>
        </w:tcPr>
        <w:p w:rsidR="099243FC" w:rsidP="099243FC" w:rsidRDefault="099243FC" w14:paraId="3A525602" w14:textId="46913DAF">
          <w:pPr>
            <w:pStyle w:val="Header"/>
            <w:bidi w:val="0"/>
            <w:jc w:val="center"/>
          </w:pPr>
        </w:p>
      </w:tc>
      <w:tc>
        <w:tcPr>
          <w:tcW w:w="3005" w:type="dxa"/>
          <w:tcMar/>
        </w:tcPr>
        <w:p w:rsidR="099243FC" w:rsidP="099243FC" w:rsidRDefault="099243FC" w14:paraId="16C819C1" w14:textId="7C6CB836">
          <w:pPr>
            <w:pStyle w:val="Header"/>
            <w:bidi w:val="0"/>
            <w:ind w:right="-115"/>
            <w:jc w:val="right"/>
          </w:pPr>
        </w:p>
      </w:tc>
    </w:tr>
  </w:tbl>
  <w:p w:rsidR="099243FC" w:rsidP="099243FC" w:rsidRDefault="099243FC" w14:paraId="106A5AD0" w14:textId="09966EBD">
    <w:pPr>
      <w:pStyle w:val="Header"/>
      <w:bidi w:val="0"/>
    </w:pPr>
  </w:p>
</w:hdr>
</file>

<file path=word/numbering.xml><?xml version="1.0" encoding="utf-8"?>
<w:numbering xmlns:w="http://schemas.openxmlformats.org/wordprocessingml/2006/main">
  <w:abstractNum xmlns:w="http://schemas.openxmlformats.org/wordprocessingml/2006/main" w:abstractNumId="1">
    <w:nsid w:val="10c7c2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D424E4"/>
    <w:rsid w:val="0022FD24"/>
    <w:rsid w:val="0137C334"/>
    <w:rsid w:val="0144568B"/>
    <w:rsid w:val="0176B69E"/>
    <w:rsid w:val="0181EDB6"/>
    <w:rsid w:val="02429B0A"/>
    <w:rsid w:val="03A43481"/>
    <w:rsid w:val="040682B4"/>
    <w:rsid w:val="054EC611"/>
    <w:rsid w:val="0562BBF8"/>
    <w:rsid w:val="05B7BFA9"/>
    <w:rsid w:val="07505B08"/>
    <w:rsid w:val="07A3576E"/>
    <w:rsid w:val="095892C0"/>
    <w:rsid w:val="099243FC"/>
    <w:rsid w:val="0A04A840"/>
    <w:rsid w:val="0A058FCF"/>
    <w:rsid w:val="0A2DF974"/>
    <w:rsid w:val="0A6BFC07"/>
    <w:rsid w:val="0A8CF809"/>
    <w:rsid w:val="0A9FBDF5"/>
    <w:rsid w:val="0AE8EA86"/>
    <w:rsid w:val="0C10D238"/>
    <w:rsid w:val="0CA90882"/>
    <w:rsid w:val="0F8FFB30"/>
    <w:rsid w:val="1204FAAE"/>
    <w:rsid w:val="1349A204"/>
    <w:rsid w:val="134FF8DD"/>
    <w:rsid w:val="13DAFCF3"/>
    <w:rsid w:val="1430C06B"/>
    <w:rsid w:val="15113F58"/>
    <w:rsid w:val="15AE9498"/>
    <w:rsid w:val="1604D63F"/>
    <w:rsid w:val="16C7FE9D"/>
    <w:rsid w:val="17DF67E6"/>
    <w:rsid w:val="19082165"/>
    <w:rsid w:val="19630403"/>
    <w:rsid w:val="1A2624EF"/>
    <w:rsid w:val="1B464856"/>
    <w:rsid w:val="1B7B9986"/>
    <w:rsid w:val="1B829EF9"/>
    <w:rsid w:val="1B98A2AD"/>
    <w:rsid w:val="1BB906DB"/>
    <w:rsid w:val="1F00F1AA"/>
    <w:rsid w:val="1FF31848"/>
    <w:rsid w:val="20E0F146"/>
    <w:rsid w:val="20E2B587"/>
    <w:rsid w:val="21065DB5"/>
    <w:rsid w:val="21391DB2"/>
    <w:rsid w:val="2190DE02"/>
    <w:rsid w:val="2212CC18"/>
    <w:rsid w:val="264ED827"/>
    <w:rsid w:val="27AED414"/>
    <w:rsid w:val="27EA38C1"/>
    <w:rsid w:val="2841E25C"/>
    <w:rsid w:val="28898B1E"/>
    <w:rsid w:val="2968C4F0"/>
    <w:rsid w:val="296F6336"/>
    <w:rsid w:val="29A563FD"/>
    <w:rsid w:val="29DEBFF4"/>
    <w:rsid w:val="2A6CF569"/>
    <w:rsid w:val="2C7AED29"/>
    <w:rsid w:val="2CD84913"/>
    <w:rsid w:val="2D2991BC"/>
    <w:rsid w:val="2D4F57E5"/>
    <w:rsid w:val="2DEC73D8"/>
    <w:rsid w:val="2E5BCFB2"/>
    <w:rsid w:val="2E7236CB"/>
    <w:rsid w:val="2EA8282B"/>
    <w:rsid w:val="2EE2E6C5"/>
    <w:rsid w:val="30C32095"/>
    <w:rsid w:val="30D38217"/>
    <w:rsid w:val="31D832AE"/>
    <w:rsid w:val="3202C3FD"/>
    <w:rsid w:val="322537C0"/>
    <w:rsid w:val="3396D68D"/>
    <w:rsid w:val="346A8CD7"/>
    <w:rsid w:val="34995E30"/>
    <w:rsid w:val="34C6DB4D"/>
    <w:rsid w:val="35076DD7"/>
    <w:rsid w:val="355E22C7"/>
    <w:rsid w:val="35B161D8"/>
    <w:rsid w:val="367456CD"/>
    <w:rsid w:val="370E6B70"/>
    <w:rsid w:val="37C658D3"/>
    <w:rsid w:val="381F7097"/>
    <w:rsid w:val="38894AD9"/>
    <w:rsid w:val="38EFF44A"/>
    <w:rsid w:val="3927B808"/>
    <w:rsid w:val="3CC3674C"/>
    <w:rsid w:val="40DB5510"/>
    <w:rsid w:val="4189D046"/>
    <w:rsid w:val="41BC76C2"/>
    <w:rsid w:val="43D56B89"/>
    <w:rsid w:val="45B22AEC"/>
    <w:rsid w:val="4628BD79"/>
    <w:rsid w:val="46929DFA"/>
    <w:rsid w:val="470E53E4"/>
    <w:rsid w:val="4A331EB5"/>
    <w:rsid w:val="4A331EB5"/>
    <w:rsid w:val="4A4CDE86"/>
    <w:rsid w:val="4B2581D5"/>
    <w:rsid w:val="4B89F8B0"/>
    <w:rsid w:val="4CDAC5E9"/>
    <w:rsid w:val="4D056AF2"/>
    <w:rsid w:val="4DD01DD8"/>
    <w:rsid w:val="4E0FE11A"/>
    <w:rsid w:val="4E60F46C"/>
    <w:rsid w:val="4E8E92DC"/>
    <w:rsid w:val="4EDF5C65"/>
    <w:rsid w:val="4EF0D502"/>
    <w:rsid w:val="4FAA37A1"/>
    <w:rsid w:val="50810FD7"/>
    <w:rsid w:val="50AD222F"/>
    <w:rsid w:val="50CF7164"/>
    <w:rsid w:val="5281209F"/>
    <w:rsid w:val="52F1EF7E"/>
    <w:rsid w:val="531BA08B"/>
    <w:rsid w:val="531E5E9B"/>
    <w:rsid w:val="54720BDC"/>
    <w:rsid w:val="54A45EBD"/>
    <w:rsid w:val="54F8E3D9"/>
    <w:rsid w:val="55BEB54E"/>
    <w:rsid w:val="56200EA2"/>
    <w:rsid w:val="566D2009"/>
    <w:rsid w:val="56D424E4"/>
    <w:rsid w:val="59CF6306"/>
    <w:rsid w:val="59F68825"/>
    <w:rsid w:val="5A1A031D"/>
    <w:rsid w:val="5B900F02"/>
    <w:rsid w:val="5D28EEC1"/>
    <w:rsid w:val="5E29C3D1"/>
    <w:rsid w:val="5F0E3253"/>
    <w:rsid w:val="5FEF1FA9"/>
    <w:rsid w:val="609079B5"/>
    <w:rsid w:val="60E0E27A"/>
    <w:rsid w:val="610F25D8"/>
    <w:rsid w:val="6205C8F1"/>
    <w:rsid w:val="627D2CB9"/>
    <w:rsid w:val="6349448D"/>
    <w:rsid w:val="65D4BC4D"/>
    <w:rsid w:val="663296FC"/>
    <w:rsid w:val="672C512E"/>
    <w:rsid w:val="677528CD"/>
    <w:rsid w:val="67AC3F0D"/>
    <w:rsid w:val="68E8EAAE"/>
    <w:rsid w:val="6B21A222"/>
    <w:rsid w:val="6B2E9BF5"/>
    <w:rsid w:val="6C807F62"/>
    <w:rsid w:val="6C9D7023"/>
    <w:rsid w:val="6CEF74AF"/>
    <w:rsid w:val="6D202A4D"/>
    <w:rsid w:val="6E609DE8"/>
    <w:rsid w:val="710E7405"/>
    <w:rsid w:val="71752ED1"/>
    <w:rsid w:val="71BA250A"/>
    <w:rsid w:val="7205DB06"/>
    <w:rsid w:val="72483906"/>
    <w:rsid w:val="73703192"/>
    <w:rsid w:val="74755C62"/>
    <w:rsid w:val="74D1A04A"/>
    <w:rsid w:val="76AA1DB7"/>
    <w:rsid w:val="77448025"/>
    <w:rsid w:val="779CF5BC"/>
    <w:rsid w:val="77F241BC"/>
    <w:rsid w:val="7853F679"/>
    <w:rsid w:val="7BD68887"/>
    <w:rsid w:val="7C779037"/>
    <w:rsid w:val="7D138CDE"/>
    <w:rsid w:val="7DBAC255"/>
    <w:rsid w:val="7DDF4E76"/>
    <w:rsid w:val="7E1CA1F6"/>
    <w:rsid w:val="7ECD4B16"/>
    <w:rsid w:val="7FB95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5D130"/>
  <w15:chartTrackingRefBased/>
  <w15:docId w15:val="{AEF54E20-881D-460C-B4F4-5538DC8CDF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99243F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B2581D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0948b57e39c4f3f" /><Relationship Type="http://schemas.openxmlformats.org/officeDocument/2006/relationships/footer" Target="/word/footer.xml" Id="R3958585581f043e3" /><Relationship Type="http://schemas.openxmlformats.org/officeDocument/2006/relationships/image" Target="/media/image3.png" Id="rId1932506407" /><Relationship Type="http://schemas.openxmlformats.org/officeDocument/2006/relationships/numbering" Target="/word/numbering.xml" Id="R749ff47f334844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Simone Sinforiani (2519623)</dc:creator>
  <keywords/>
  <dc:description/>
  <lastModifiedBy>Simone Sinforiani (2519623)</lastModifiedBy>
  <revision>16</revision>
  <dcterms:created xsi:type="dcterms:W3CDTF">2026-06-07T16:50:25.0361789Z</dcterms:created>
  <dcterms:modified xsi:type="dcterms:W3CDTF">2026-06-20T16:56:42.8484496Z</dcterms:modified>
</coreProperties>
</file>