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DB240" w14:textId="77777777" w:rsidR="00646593" w:rsidRDefault="00646593" w:rsidP="000D17B1">
      <w:pPr>
        <w:rPr>
          <w:b/>
          <w:bCs/>
          <w:lang w:val="en" w:eastAsia="en-GB"/>
        </w:rPr>
      </w:pPr>
    </w:p>
    <w:p w14:paraId="5D7F2CF3" w14:textId="77777777" w:rsidR="00646593" w:rsidRDefault="00646593" w:rsidP="000D17B1">
      <w:pPr>
        <w:rPr>
          <w:b/>
          <w:bCs/>
          <w:lang w:val="en" w:eastAsia="en-GB"/>
        </w:rPr>
      </w:pPr>
    </w:p>
    <w:p w14:paraId="6C0B7494" w14:textId="77777777" w:rsidR="00646593" w:rsidRDefault="00646593" w:rsidP="000D17B1">
      <w:pPr>
        <w:rPr>
          <w:b/>
          <w:bCs/>
          <w:lang w:val="en" w:eastAsia="en-GB"/>
        </w:rPr>
      </w:pPr>
    </w:p>
    <w:p w14:paraId="016115DA" w14:textId="77777777" w:rsidR="00646593" w:rsidRDefault="00646593" w:rsidP="000D17B1">
      <w:pPr>
        <w:rPr>
          <w:b/>
          <w:bCs/>
          <w:lang w:val="en" w:eastAsia="en-GB"/>
        </w:rPr>
      </w:pPr>
    </w:p>
    <w:p w14:paraId="20BDF8C6" w14:textId="77777777" w:rsidR="00646593" w:rsidRDefault="00646593" w:rsidP="000D17B1">
      <w:pPr>
        <w:rPr>
          <w:b/>
          <w:bCs/>
          <w:lang w:val="en" w:eastAsia="en-GB"/>
        </w:rPr>
      </w:pPr>
    </w:p>
    <w:p w14:paraId="45F4E9AB" w14:textId="77777777" w:rsidR="00646593" w:rsidRDefault="00646593" w:rsidP="000D17B1">
      <w:pPr>
        <w:rPr>
          <w:b/>
          <w:bCs/>
          <w:lang w:val="en" w:eastAsia="en-GB"/>
        </w:rPr>
      </w:pPr>
    </w:p>
    <w:p w14:paraId="433C3BE2" w14:textId="77777777" w:rsidR="00646593" w:rsidRDefault="00646593" w:rsidP="000D17B1">
      <w:pPr>
        <w:rPr>
          <w:b/>
          <w:bCs/>
          <w:lang w:val="en" w:eastAsia="en-GB"/>
        </w:rPr>
      </w:pPr>
    </w:p>
    <w:p w14:paraId="3309E7C1" w14:textId="77777777" w:rsidR="00646593" w:rsidRDefault="00646593" w:rsidP="000D17B1">
      <w:pPr>
        <w:rPr>
          <w:b/>
          <w:bCs/>
          <w:lang w:val="en" w:eastAsia="en-GB"/>
        </w:rPr>
      </w:pPr>
    </w:p>
    <w:p w14:paraId="68D347F7" w14:textId="77777777" w:rsidR="00646593" w:rsidRDefault="00646593" w:rsidP="000D17B1">
      <w:pPr>
        <w:rPr>
          <w:b/>
          <w:bCs/>
          <w:lang w:val="en" w:eastAsia="en-GB"/>
        </w:rPr>
      </w:pPr>
    </w:p>
    <w:p w14:paraId="27A06097" w14:textId="77777777" w:rsidR="00646593" w:rsidRDefault="00646593" w:rsidP="000D17B1">
      <w:pPr>
        <w:rPr>
          <w:b/>
          <w:bCs/>
          <w:lang w:val="en" w:eastAsia="en-GB"/>
        </w:rPr>
      </w:pPr>
    </w:p>
    <w:p w14:paraId="5ADBDF69" w14:textId="77777777" w:rsidR="00646593" w:rsidRDefault="00646593" w:rsidP="000D17B1">
      <w:pPr>
        <w:rPr>
          <w:b/>
          <w:bCs/>
          <w:lang w:val="en" w:eastAsia="en-GB"/>
        </w:rPr>
      </w:pPr>
    </w:p>
    <w:p w14:paraId="3E7C0745" w14:textId="77777777" w:rsidR="00646593" w:rsidRDefault="00646593" w:rsidP="000D17B1">
      <w:pPr>
        <w:rPr>
          <w:b/>
          <w:bCs/>
          <w:lang w:val="en" w:eastAsia="en-GB"/>
        </w:rPr>
      </w:pPr>
    </w:p>
    <w:p w14:paraId="3D8D81DA" w14:textId="77777777" w:rsidR="00646593" w:rsidRDefault="00646593" w:rsidP="000D17B1">
      <w:pPr>
        <w:rPr>
          <w:b/>
          <w:bCs/>
          <w:lang w:val="en" w:eastAsia="en-GB"/>
        </w:rPr>
      </w:pPr>
    </w:p>
    <w:p w14:paraId="4448ABFF" w14:textId="77777777" w:rsidR="00646593" w:rsidRDefault="00646593" w:rsidP="000D17B1">
      <w:pPr>
        <w:rPr>
          <w:b/>
          <w:bCs/>
          <w:lang w:val="en" w:eastAsia="en-GB"/>
        </w:rPr>
      </w:pPr>
    </w:p>
    <w:p w14:paraId="6BD1908A" w14:textId="77777777" w:rsidR="00646593" w:rsidRDefault="00646593" w:rsidP="000D17B1">
      <w:pPr>
        <w:rPr>
          <w:b/>
          <w:bCs/>
          <w:lang w:val="en" w:eastAsia="en-GB"/>
        </w:rPr>
      </w:pPr>
    </w:p>
    <w:p w14:paraId="414F65AB" w14:textId="77777777" w:rsidR="00646593" w:rsidRDefault="00646593" w:rsidP="000D17B1">
      <w:pPr>
        <w:rPr>
          <w:b/>
          <w:bCs/>
          <w:lang w:val="en" w:eastAsia="en-GB"/>
        </w:rPr>
      </w:pPr>
    </w:p>
    <w:p w14:paraId="6BD86A41" w14:textId="77777777" w:rsidR="00646593" w:rsidRDefault="00646593" w:rsidP="000D17B1">
      <w:pPr>
        <w:rPr>
          <w:b/>
          <w:bCs/>
          <w:lang w:val="en" w:eastAsia="en-GB"/>
        </w:rPr>
      </w:pPr>
    </w:p>
    <w:p w14:paraId="5B4B2B04" w14:textId="77777777" w:rsidR="00646593" w:rsidRDefault="00646593" w:rsidP="000D17B1">
      <w:pPr>
        <w:rPr>
          <w:b/>
          <w:bCs/>
          <w:lang w:val="en" w:eastAsia="en-GB"/>
        </w:rPr>
      </w:pPr>
    </w:p>
    <w:p w14:paraId="2F383FC6" w14:textId="77777777" w:rsidR="00646593" w:rsidRDefault="00646593" w:rsidP="000D17B1">
      <w:pPr>
        <w:rPr>
          <w:b/>
          <w:bCs/>
          <w:lang w:val="en" w:eastAsia="en-GB"/>
        </w:rPr>
      </w:pPr>
    </w:p>
    <w:p w14:paraId="62357430" w14:textId="77777777" w:rsidR="00646593" w:rsidRDefault="00646593" w:rsidP="000D17B1">
      <w:pPr>
        <w:rPr>
          <w:b/>
          <w:bCs/>
          <w:lang w:val="en" w:eastAsia="en-GB"/>
        </w:rPr>
      </w:pPr>
    </w:p>
    <w:p w14:paraId="0BDC6E9A" w14:textId="77777777" w:rsidR="00646593" w:rsidRDefault="00646593" w:rsidP="000D17B1">
      <w:pPr>
        <w:rPr>
          <w:b/>
          <w:bCs/>
          <w:lang w:val="en" w:eastAsia="en-GB"/>
        </w:rPr>
      </w:pPr>
    </w:p>
    <w:p w14:paraId="68D4488A" w14:textId="77777777" w:rsidR="00646593" w:rsidRDefault="00646593" w:rsidP="000D17B1">
      <w:pPr>
        <w:rPr>
          <w:b/>
          <w:bCs/>
          <w:lang w:val="en" w:eastAsia="en-GB"/>
        </w:rPr>
      </w:pPr>
    </w:p>
    <w:p w14:paraId="31D12306" w14:textId="77777777" w:rsidR="00646593" w:rsidRDefault="00646593" w:rsidP="000D17B1">
      <w:pPr>
        <w:rPr>
          <w:b/>
          <w:bCs/>
          <w:lang w:val="en" w:eastAsia="en-GB"/>
        </w:rPr>
      </w:pPr>
    </w:p>
    <w:p w14:paraId="1A4D0FDA" w14:textId="77777777" w:rsidR="00646593" w:rsidRDefault="00646593" w:rsidP="000D17B1">
      <w:pPr>
        <w:rPr>
          <w:b/>
          <w:bCs/>
          <w:lang w:val="en" w:eastAsia="en-GB"/>
        </w:rPr>
      </w:pPr>
    </w:p>
    <w:p w14:paraId="1484EE4F" w14:textId="45E73376" w:rsidR="00FC22F0" w:rsidRDefault="00FC22F0" w:rsidP="000D17B1">
      <w:pPr>
        <w:rPr>
          <w:b/>
          <w:bCs/>
          <w:lang w:val="en" w:eastAsia="en-GB"/>
        </w:rPr>
      </w:pPr>
      <w:r>
        <w:rPr>
          <w:b/>
          <w:bCs/>
          <w:lang w:val="en" w:eastAsia="en-GB"/>
        </w:rPr>
        <w:lastRenderedPageBreak/>
        <w:t>Iva Pavlova-</w:t>
      </w:r>
      <w:proofErr w:type="spellStart"/>
      <w:r>
        <w:rPr>
          <w:b/>
          <w:bCs/>
          <w:lang w:val="en" w:eastAsia="en-GB"/>
        </w:rPr>
        <w:t>Minkova</w:t>
      </w:r>
      <w:proofErr w:type="spellEnd"/>
    </w:p>
    <w:p w14:paraId="51AE1DCB" w14:textId="7CDFD70A" w:rsidR="00FC22F0" w:rsidRDefault="00127EFE" w:rsidP="000D17B1">
      <w:pPr>
        <w:rPr>
          <w:b/>
          <w:bCs/>
          <w:lang w:val="en" w:eastAsia="en-GB"/>
        </w:rPr>
      </w:pPr>
      <w:r>
        <w:rPr>
          <w:b/>
          <w:bCs/>
          <w:lang w:val="en" w:eastAsia="en-GB"/>
        </w:rPr>
        <w:t>ID:1919329</w:t>
      </w:r>
    </w:p>
    <w:p w14:paraId="4A812F9D" w14:textId="77777777" w:rsidR="00586CB3" w:rsidRDefault="00586CB3" w:rsidP="00586CB3">
      <w:r>
        <w:t>Module Lecturer’s Name: Mary March</w:t>
      </w:r>
    </w:p>
    <w:p w14:paraId="32498BB3" w14:textId="77777777" w:rsidR="00586CB3" w:rsidRDefault="00586CB3" w:rsidP="000D17B1">
      <w:pPr>
        <w:rPr>
          <w:b/>
          <w:bCs/>
          <w:lang w:val="en" w:eastAsia="en-GB"/>
        </w:rPr>
      </w:pPr>
    </w:p>
    <w:p w14:paraId="7BBA2992" w14:textId="113AB6D6" w:rsidR="000D17B1" w:rsidRPr="00011F83" w:rsidRDefault="000D17B1" w:rsidP="000D17B1">
      <w:pPr>
        <w:rPr>
          <w:b/>
          <w:bCs/>
          <w:lang w:val="en" w:eastAsia="en-GB"/>
        </w:rPr>
      </w:pPr>
      <w:r w:rsidRPr="00011F83">
        <w:rPr>
          <w:b/>
          <w:bCs/>
          <w:lang w:val="en" w:eastAsia="en-GB"/>
        </w:rPr>
        <w:t>Why is equal pay for men and women good for the country's economy?</w:t>
      </w:r>
    </w:p>
    <w:p w14:paraId="2B1237D4" w14:textId="33CB01F9" w:rsidR="001743BF" w:rsidRDefault="00850C12" w:rsidP="00850C12">
      <w:pPr>
        <w:rPr>
          <w:lang w:eastAsia="en-GB"/>
        </w:rPr>
      </w:pPr>
      <w:r>
        <w:rPr>
          <w:lang w:eastAsia="en-GB"/>
        </w:rPr>
        <w:t xml:space="preserve">Closing the gender pay gap </w:t>
      </w:r>
      <w:r w:rsidR="00837DD4">
        <w:rPr>
          <w:lang w:eastAsia="en-GB"/>
        </w:rPr>
        <w:t>is</w:t>
      </w:r>
      <w:r w:rsidR="00C13434">
        <w:rPr>
          <w:lang w:eastAsia="en-GB"/>
        </w:rPr>
        <w:t xml:space="preserve"> </w:t>
      </w:r>
      <w:r w:rsidR="00837DD4">
        <w:rPr>
          <w:lang w:eastAsia="en-GB"/>
        </w:rPr>
        <w:t xml:space="preserve">good for the economy of a country </w:t>
      </w:r>
      <w:r w:rsidR="00AE33E3">
        <w:rPr>
          <w:lang w:eastAsia="en-GB"/>
        </w:rPr>
        <w:t xml:space="preserve">as it helps in lowering the poverty rates among women and </w:t>
      </w:r>
      <w:r w:rsidR="00580EC4">
        <w:rPr>
          <w:lang w:eastAsia="en-GB"/>
        </w:rPr>
        <w:t xml:space="preserve">assist women is achieving </w:t>
      </w:r>
      <w:r w:rsidR="003906FE">
        <w:rPr>
          <w:lang w:eastAsia="en-GB"/>
        </w:rPr>
        <w:t xml:space="preserve">financial </w:t>
      </w:r>
      <w:r w:rsidR="00580EC4">
        <w:rPr>
          <w:lang w:eastAsia="en-GB"/>
        </w:rPr>
        <w:t>security</w:t>
      </w:r>
      <w:r w:rsidR="001F1725">
        <w:rPr>
          <w:lang w:eastAsia="en-GB"/>
        </w:rPr>
        <w:t xml:space="preserve">. </w:t>
      </w:r>
      <w:r w:rsidR="00176875">
        <w:rPr>
          <w:lang w:eastAsia="en-GB"/>
        </w:rPr>
        <w:t>E</w:t>
      </w:r>
      <w:r w:rsidR="002F3EDB" w:rsidRPr="001C1F20">
        <w:rPr>
          <w:lang w:eastAsia="en-GB"/>
        </w:rPr>
        <w:t xml:space="preserve">qual pay will also dramatically reduce poverty </w:t>
      </w:r>
      <w:r w:rsidR="002F3EDB">
        <w:rPr>
          <w:lang w:eastAsia="en-GB"/>
        </w:rPr>
        <w:t>i</w:t>
      </w:r>
      <w:r w:rsidR="001C1F20" w:rsidRPr="001C1F20">
        <w:rPr>
          <w:lang w:eastAsia="en-GB"/>
        </w:rPr>
        <w:t>n states with higher than average poverty rates among working women.</w:t>
      </w:r>
      <w:r w:rsidR="0086032E">
        <w:rPr>
          <w:lang w:eastAsia="en-GB"/>
        </w:rPr>
        <w:t xml:space="preserve"> </w:t>
      </w:r>
      <w:r w:rsidR="00786C51">
        <w:rPr>
          <w:lang w:eastAsia="en-GB"/>
        </w:rPr>
        <w:t xml:space="preserve">Additionally, equal pay for </w:t>
      </w:r>
      <w:r w:rsidR="00DD130B">
        <w:rPr>
          <w:lang w:eastAsia="en-GB"/>
        </w:rPr>
        <w:t xml:space="preserve">men and women brings </w:t>
      </w:r>
      <w:r w:rsidR="00327E87">
        <w:rPr>
          <w:lang w:eastAsia="en-GB"/>
        </w:rPr>
        <w:t xml:space="preserve">additional funds in GDP </w:t>
      </w:r>
      <w:r w:rsidR="00830815">
        <w:rPr>
          <w:lang w:eastAsia="en-GB"/>
        </w:rPr>
        <w:t xml:space="preserve">such as it adds $1.75 </w:t>
      </w:r>
      <w:r w:rsidR="005F2693">
        <w:rPr>
          <w:lang w:eastAsia="en-GB"/>
        </w:rPr>
        <w:t>billion in the US</w:t>
      </w:r>
      <w:r w:rsidR="0074168E">
        <w:rPr>
          <w:lang w:eastAsia="en-GB"/>
        </w:rPr>
        <w:t xml:space="preserve">, </w:t>
      </w:r>
      <w:r w:rsidR="00323EF1">
        <w:rPr>
          <w:lang w:eastAsia="en-GB"/>
        </w:rPr>
        <w:t>$250 billion in UK</w:t>
      </w:r>
      <w:r w:rsidR="00F61630">
        <w:rPr>
          <w:lang w:eastAsia="en-GB"/>
        </w:rPr>
        <w:t xml:space="preserve"> (Jaffee, 2019)</w:t>
      </w:r>
      <w:r w:rsidR="00323EF1">
        <w:rPr>
          <w:lang w:eastAsia="en-GB"/>
        </w:rPr>
        <w:t xml:space="preserve">. </w:t>
      </w:r>
    </w:p>
    <w:p w14:paraId="640C4CBA" w14:textId="026DEB2F" w:rsidR="00002645" w:rsidRDefault="00002645" w:rsidP="00850C12">
      <w:pPr>
        <w:rPr>
          <w:lang w:eastAsia="en-GB"/>
        </w:rPr>
      </w:pPr>
      <w:r w:rsidRPr="00002645">
        <w:rPr>
          <w:lang w:eastAsia="en-GB"/>
        </w:rPr>
        <w:t>The British economy is sustained by women</w:t>
      </w:r>
      <w:r>
        <w:rPr>
          <w:lang w:eastAsia="en-GB"/>
        </w:rPr>
        <w:t xml:space="preserve"> folk- it can be stated confidently because the w</w:t>
      </w:r>
      <w:r w:rsidRPr="00002645">
        <w:rPr>
          <w:lang w:eastAsia="en-GB"/>
        </w:rPr>
        <w:t>omen constitute on average 83 per cent of all consumer investment in the UK</w:t>
      </w:r>
      <w:r w:rsidR="00567A96">
        <w:rPr>
          <w:lang w:eastAsia="en-GB"/>
        </w:rPr>
        <w:t xml:space="preserve"> (</w:t>
      </w:r>
      <w:proofErr w:type="spellStart"/>
      <w:r w:rsidR="00567A96">
        <w:rPr>
          <w:lang w:eastAsia="en-GB"/>
        </w:rPr>
        <w:t>Dalingwater</w:t>
      </w:r>
      <w:proofErr w:type="spellEnd"/>
      <w:r w:rsidR="00567A96">
        <w:rPr>
          <w:lang w:eastAsia="en-GB"/>
        </w:rPr>
        <w:t>, 2018)</w:t>
      </w:r>
      <w:r w:rsidRPr="00002645">
        <w:rPr>
          <w:lang w:eastAsia="en-GB"/>
        </w:rPr>
        <w:t>. If individuals are paying less, they have limited purchasing capacity. With equal incomes, the surplus would be distributed most likely to the market and promote economic growth. Paying a decent wage to all will also help the economies of the whole world.</w:t>
      </w:r>
    </w:p>
    <w:p w14:paraId="05F8C5F9" w14:textId="78D79173" w:rsidR="00D94C48" w:rsidRDefault="00D94C48" w:rsidP="00D94C48">
      <w:pPr>
        <w:rPr>
          <w:lang w:eastAsia="en-GB"/>
        </w:rPr>
      </w:pPr>
      <w:r>
        <w:rPr>
          <w:lang w:eastAsia="en-GB"/>
        </w:rPr>
        <w:t>People would want to sit out if they don't think that the future pay is worth their time. This reduction is hurting employee innovation since not all qualifying staff add their expertise to the workforce. Labour is an advantage and the UK cannot compete with countries which use their labour in its entirety to develop their industries.</w:t>
      </w:r>
    </w:p>
    <w:p w14:paraId="258B1AEC" w14:textId="7D0DF275" w:rsidR="00D94C48" w:rsidRDefault="00D94C48" w:rsidP="00D94C48">
      <w:pPr>
        <w:rPr>
          <w:lang w:eastAsia="en-GB"/>
        </w:rPr>
      </w:pPr>
      <w:r>
        <w:rPr>
          <w:lang w:eastAsia="en-GB"/>
        </w:rPr>
        <w:t xml:space="preserve">More and more modern women are becoming their family's founders. Families with one employee are especially hit by the wage gap which makes maintaining a family on their own difficult. A survey of the </w:t>
      </w:r>
      <w:r w:rsidR="00032927">
        <w:rPr>
          <w:lang w:eastAsia="en-GB"/>
        </w:rPr>
        <w:t>Women</w:t>
      </w:r>
      <w:r>
        <w:rPr>
          <w:lang w:eastAsia="en-GB"/>
        </w:rPr>
        <w:t xml:space="preserve"> Policy Research Institute showed that equal pay for women could slash the poverty rate of working women to half and raise the overall poverty rate in the United Kingdom</w:t>
      </w:r>
      <w:r w:rsidR="00560388">
        <w:rPr>
          <w:lang w:eastAsia="en-GB"/>
        </w:rPr>
        <w:t xml:space="preserve"> (</w:t>
      </w:r>
      <w:proofErr w:type="spellStart"/>
      <w:r w:rsidR="00560388">
        <w:rPr>
          <w:lang w:eastAsia="en-GB"/>
        </w:rPr>
        <w:t>Tisdell</w:t>
      </w:r>
      <w:proofErr w:type="spellEnd"/>
      <w:r w:rsidR="00560388">
        <w:rPr>
          <w:lang w:eastAsia="en-GB"/>
        </w:rPr>
        <w:t>, 2012)</w:t>
      </w:r>
      <w:r>
        <w:rPr>
          <w:lang w:eastAsia="en-GB"/>
        </w:rPr>
        <w:t>.</w:t>
      </w:r>
    </w:p>
    <w:p w14:paraId="4FB6B6D7" w14:textId="51815F75" w:rsidR="00032927" w:rsidRPr="00032927" w:rsidRDefault="00F555B4" w:rsidP="00032927">
      <w:pPr>
        <w:rPr>
          <w:b/>
          <w:bCs/>
          <w:lang w:val="en" w:eastAsia="en-GB"/>
        </w:rPr>
      </w:pPr>
      <w:r w:rsidRPr="00011F83">
        <w:rPr>
          <w:b/>
          <w:bCs/>
          <w:lang w:val="en" w:eastAsia="en-GB"/>
        </w:rPr>
        <w:t>What are the reasons for this inequality?</w:t>
      </w:r>
    </w:p>
    <w:p w14:paraId="604B6BAA" w14:textId="0482EF52" w:rsidR="00032927" w:rsidRDefault="00032927" w:rsidP="00032927">
      <w:pPr>
        <w:rPr>
          <w:lang w:eastAsia="en-GB"/>
        </w:rPr>
      </w:pPr>
      <w:r w:rsidRPr="00032927">
        <w:rPr>
          <w:lang w:eastAsia="en-GB"/>
        </w:rPr>
        <w:t xml:space="preserve">The separation of workers is one of the causes of gender in work. There is an implicit assumption in most cultures that men are best qualified to perform such work. They're the work that pay best most of the time. This inequality leads to lower women's wages. Women often bear key responsibility for unpaid jobs, meaning that they have additional work that is not </w:t>
      </w:r>
      <w:r w:rsidRPr="00032927">
        <w:rPr>
          <w:lang w:eastAsia="en-GB"/>
        </w:rPr>
        <w:lastRenderedPageBreak/>
        <w:t>appreciated financially and though they engage in the paying work force</w:t>
      </w:r>
      <w:r w:rsidR="007F5EDE">
        <w:rPr>
          <w:lang w:eastAsia="en-GB"/>
        </w:rPr>
        <w:t xml:space="preserve"> (</w:t>
      </w:r>
      <w:proofErr w:type="spellStart"/>
      <w:r w:rsidR="007F5EDE">
        <w:rPr>
          <w:lang w:eastAsia="en-GB"/>
        </w:rPr>
        <w:t>Tisdell</w:t>
      </w:r>
      <w:proofErr w:type="spellEnd"/>
      <w:r w:rsidR="007F5EDE">
        <w:rPr>
          <w:lang w:eastAsia="en-GB"/>
        </w:rPr>
        <w:t>, 2012)</w:t>
      </w:r>
      <w:r w:rsidRPr="00032927">
        <w:rPr>
          <w:lang w:eastAsia="en-GB"/>
        </w:rPr>
        <w:t xml:space="preserve">. </w:t>
      </w:r>
      <w:r>
        <w:rPr>
          <w:lang w:eastAsia="en-GB"/>
        </w:rPr>
        <w:t>Moreover, f</w:t>
      </w:r>
      <w:r w:rsidR="00E163DC">
        <w:rPr>
          <w:lang w:eastAsia="en-GB"/>
        </w:rPr>
        <w:t xml:space="preserve">or </w:t>
      </w:r>
      <w:r w:rsidR="00381C79">
        <w:rPr>
          <w:lang w:eastAsia="en-GB"/>
        </w:rPr>
        <w:t>holding the manly position, employers do not prefer woman to hire.</w:t>
      </w:r>
    </w:p>
    <w:p w14:paraId="2F6BF15F" w14:textId="77777777" w:rsidR="00EF31B4" w:rsidRDefault="004849CB" w:rsidP="00032927">
      <w:pPr>
        <w:rPr>
          <w:lang w:eastAsia="en-GB"/>
        </w:rPr>
      </w:pPr>
      <w:r w:rsidRPr="004849CB">
        <w:rPr>
          <w:lang w:eastAsia="en-GB"/>
        </w:rPr>
        <w:t xml:space="preserve">Women suffer the most when freedom of faith is threatened. When radical movements (like ISIS) come into a society and constrain religious liberty, gender inequality is exacerbated, according to the World Economic Forum. Researchers have also been able to correlate religious intolerance with women's ability to engage in economy in a study. If religious freedom is expanded, the women's participation in the economy becomes more stable. </w:t>
      </w:r>
    </w:p>
    <w:p w14:paraId="4B9B5AAE" w14:textId="039D4E37" w:rsidR="00032927" w:rsidRDefault="00EF31B4" w:rsidP="00032927">
      <w:pPr>
        <w:rPr>
          <w:lang w:eastAsia="en-GB"/>
        </w:rPr>
      </w:pPr>
      <w:r w:rsidRPr="00EF31B4">
        <w:rPr>
          <w:lang w:eastAsia="en-GB"/>
        </w:rPr>
        <w:t>The idea that a company's general thinking has a major effect on gender discrimination is less evident than many other factors on the list. In any region, whether it be work, legal system or healthcare, how society decides the disparities and importance between men and women plays a major role. Gender beliefs go deep and while policy and systemic improvements can help make progress, there is often a pushback after a period of dramatic transition. Other areas of gender disparity are normal for both (male and female) to neglect if change is made, such as greater participation of leadership of women</w:t>
      </w:r>
      <w:r w:rsidR="00482462">
        <w:rPr>
          <w:lang w:eastAsia="en-GB"/>
        </w:rPr>
        <w:t xml:space="preserve"> (Jaffee, 2019)</w:t>
      </w:r>
      <w:r w:rsidRPr="00EF31B4">
        <w:rPr>
          <w:lang w:eastAsia="en-GB"/>
        </w:rPr>
        <w:t xml:space="preserve">. Such thought encourages gender discrimination and avoids substantive reforms. </w:t>
      </w:r>
      <w:r w:rsidR="00E22DEB">
        <w:rPr>
          <w:lang w:eastAsia="en-GB"/>
        </w:rPr>
        <w:t xml:space="preserve">Maintaining old </w:t>
      </w:r>
      <w:r w:rsidR="00DD57A7">
        <w:rPr>
          <w:lang w:eastAsia="en-GB"/>
        </w:rPr>
        <w:t xml:space="preserve">tradition and social system </w:t>
      </w:r>
      <w:r w:rsidR="001C525B">
        <w:rPr>
          <w:lang w:eastAsia="en-GB"/>
        </w:rPr>
        <w:t>and holding such beliefs that working are for men</w:t>
      </w:r>
      <w:r w:rsidR="00032927">
        <w:rPr>
          <w:lang w:eastAsia="en-GB"/>
        </w:rPr>
        <w:t>.</w:t>
      </w:r>
    </w:p>
    <w:p w14:paraId="7FDA899E" w14:textId="15C7FA0F" w:rsidR="004849CB" w:rsidRDefault="009E5D7B" w:rsidP="00032927">
      <w:pPr>
        <w:rPr>
          <w:lang w:eastAsia="en-GB"/>
        </w:rPr>
      </w:pPr>
      <w:r>
        <w:rPr>
          <w:lang w:eastAsia="en-GB"/>
        </w:rPr>
        <w:t xml:space="preserve">Raising no voice for the </w:t>
      </w:r>
      <w:r w:rsidR="00DB0FD2">
        <w:rPr>
          <w:lang w:eastAsia="en-GB"/>
        </w:rPr>
        <w:t xml:space="preserve">deserving </w:t>
      </w:r>
      <w:r w:rsidR="00C22558">
        <w:rPr>
          <w:lang w:eastAsia="en-GB"/>
        </w:rPr>
        <w:t xml:space="preserve">position, payment </w:t>
      </w:r>
      <w:r w:rsidR="008353F0">
        <w:rPr>
          <w:lang w:eastAsia="en-GB"/>
        </w:rPr>
        <w:t>in th</w:t>
      </w:r>
      <w:r w:rsidR="00BA2692">
        <w:rPr>
          <w:lang w:eastAsia="en-GB"/>
        </w:rPr>
        <w:t>e</w:t>
      </w:r>
      <w:r w:rsidR="008353F0">
        <w:rPr>
          <w:lang w:eastAsia="en-GB"/>
        </w:rPr>
        <w:t xml:space="preserve"> workplace by women is another reason of </w:t>
      </w:r>
      <w:r w:rsidR="00D009F6">
        <w:rPr>
          <w:lang w:eastAsia="en-GB"/>
        </w:rPr>
        <w:t xml:space="preserve">inequality. </w:t>
      </w:r>
      <w:r w:rsidR="002C5C88">
        <w:rPr>
          <w:lang w:eastAsia="en-GB"/>
        </w:rPr>
        <w:t xml:space="preserve">It is often seen that women </w:t>
      </w:r>
      <w:r w:rsidR="00A358F3">
        <w:rPr>
          <w:lang w:eastAsia="en-GB"/>
        </w:rPr>
        <w:t xml:space="preserve">do not </w:t>
      </w:r>
      <w:r w:rsidR="0017197B">
        <w:rPr>
          <w:lang w:eastAsia="en-GB"/>
        </w:rPr>
        <w:t>demand for the e</w:t>
      </w:r>
      <w:r w:rsidR="00503D3C">
        <w:rPr>
          <w:lang w:eastAsia="en-GB"/>
        </w:rPr>
        <w:t>qu</w:t>
      </w:r>
      <w:r w:rsidR="00DC2052">
        <w:rPr>
          <w:lang w:eastAsia="en-GB"/>
        </w:rPr>
        <w:t>al</w:t>
      </w:r>
      <w:r w:rsidR="0017197B">
        <w:rPr>
          <w:lang w:eastAsia="en-GB"/>
        </w:rPr>
        <w:t xml:space="preserve"> pay in spite of </w:t>
      </w:r>
      <w:r w:rsidR="00294B21">
        <w:rPr>
          <w:lang w:eastAsia="en-GB"/>
        </w:rPr>
        <w:t xml:space="preserve">performing the same role likes </w:t>
      </w:r>
      <w:r w:rsidR="00FF1477">
        <w:rPr>
          <w:lang w:eastAsia="en-GB"/>
        </w:rPr>
        <w:t>men</w:t>
      </w:r>
      <w:r w:rsidR="00503D3C">
        <w:rPr>
          <w:lang w:eastAsia="en-GB"/>
        </w:rPr>
        <w:t>.</w:t>
      </w:r>
    </w:p>
    <w:p w14:paraId="33D0BEB5" w14:textId="431023EC" w:rsidR="00EF31B4" w:rsidRPr="00E163DC" w:rsidRDefault="00EF31B4" w:rsidP="00032927">
      <w:pPr>
        <w:rPr>
          <w:lang w:eastAsia="en-GB"/>
        </w:rPr>
      </w:pPr>
      <w:r w:rsidRPr="00EF31B4">
        <w:rPr>
          <w:lang w:eastAsia="en-GB"/>
        </w:rPr>
        <w:t>Sexual abuse remains an obstacle facing many women in the industry. Although # MeToo helped shed light on this topic, little was known, until now, about the number of women who suffer this sort of violence. A research by the not-for-profitable Stop Street Harassment in January 2018 showed that 38 % of women encountered sexual harassment at work and 81% reported sexual harassment, both verbal and physical assault, in their lives</w:t>
      </w:r>
      <w:r w:rsidR="00C218F2">
        <w:rPr>
          <w:lang w:eastAsia="en-GB"/>
        </w:rPr>
        <w:t xml:space="preserve"> (</w:t>
      </w:r>
      <w:proofErr w:type="spellStart"/>
      <w:r w:rsidR="00C218F2">
        <w:rPr>
          <w:lang w:eastAsia="en-GB"/>
        </w:rPr>
        <w:t>Dalingwater</w:t>
      </w:r>
      <w:proofErr w:type="spellEnd"/>
      <w:r w:rsidR="00C218F2">
        <w:rPr>
          <w:lang w:eastAsia="en-GB"/>
        </w:rPr>
        <w:t>, 2018)</w:t>
      </w:r>
      <w:r w:rsidRPr="00EF31B4">
        <w:rPr>
          <w:lang w:eastAsia="en-GB"/>
        </w:rPr>
        <w:t>. Data further connects factors related to employment with an increased risk for sexual harassment or occupational abuse. Restaurant employees who rely on tips for their main income are double the chance of sexual abuse. The risk of sexual abuse or attack is often raised for women without permanent immigrant rights or with only temporary working permits.</w:t>
      </w:r>
    </w:p>
    <w:p w14:paraId="13BC4EF6" w14:textId="10E07CE8" w:rsidR="006D32CF" w:rsidRPr="00011F83" w:rsidRDefault="006D32CF" w:rsidP="006D32CF">
      <w:pPr>
        <w:rPr>
          <w:b/>
          <w:bCs/>
          <w:sz w:val="18"/>
          <w:szCs w:val="18"/>
          <w:lang w:eastAsia="en-GB"/>
        </w:rPr>
      </w:pPr>
      <w:r w:rsidRPr="00011F83">
        <w:rPr>
          <w:b/>
          <w:bCs/>
          <w:lang w:val="en" w:eastAsia="en-GB"/>
        </w:rPr>
        <w:t>Positions in STM Group UK company. </w:t>
      </w:r>
    </w:p>
    <w:p w14:paraId="233463B1" w14:textId="00074064" w:rsidR="00305B8E" w:rsidRDefault="00732CFE" w:rsidP="00850C12">
      <w:pPr>
        <w:rPr>
          <w:lang w:eastAsia="en-GB"/>
        </w:rPr>
      </w:pPr>
      <w:r>
        <w:rPr>
          <w:lang w:eastAsia="en-GB"/>
        </w:rPr>
        <w:lastRenderedPageBreak/>
        <w:t xml:space="preserve">STM group maintains </w:t>
      </w:r>
      <w:r w:rsidR="00B467E1">
        <w:rPr>
          <w:lang w:eastAsia="en-GB"/>
        </w:rPr>
        <w:t xml:space="preserve">equal payment </w:t>
      </w:r>
      <w:r w:rsidR="006A2116">
        <w:rPr>
          <w:lang w:eastAsia="en-GB"/>
        </w:rPr>
        <w:t xml:space="preserve">scale </w:t>
      </w:r>
      <w:r w:rsidR="00F2315B">
        <w:rPr>
          <w:lang w:eastAsia="en-GB"/>
        </w:rPr>
        <w:t xml:space="preserve">where women are prioritised more as they handle both home and office by managing time. </w:t>
      </w:r>
      <w:r w:rsidR="00EC0F62">
        <w:rPr>
          <w:lang w:eastAsia="en-GB"/>
        </w:rPr>
        <w:t>Moreover</w:t>
      </w:r>
      <w:r w:rsidR="00F2315B">
        <w:rPr>
          <w:lang w:eastAsia="en-GB"/>
        </w:rPr>
        <w:t xml:space="preserve">, the company has </w:t>
      </w:r>
      <w:r w:rsidR="00B85CB6">
        <w:rPr>
          <w:lang w:eastAsia="en-GB"/>
        </w:rPr>
        <w:t>a strong successful apprentice scheme</w:t>
      </w:r>
      <w:r w:rsidR="00310D62">
        <w:rPr>
          <w:lang w:eastAsia="en-GB"/>
        </w:rPr>
        <w:t xml:space="preserve"> </w:t>
      </w:r>
      <w:r w:rsidR="00B85CB6">
        <w:rPr>
          <w:lang w:eastAsia="en-GB"/>
        </w:rPr>
        <w:t xml:space="preserve">for women </w:t>
      </w:r>
      <w:r w:rsidR="00EE3A32">
        <w:rPr>
          <w:lang w:eastAsia="en-GB"/>
        </w:rPr>
        <w:t xml:space="preserve">through which women </w:t>
      </w:r>
      <w:r w:rsidR="005F5BC5">
        <w:rPr>
          <w:lang w:eastAsia="en-GB"/>
        </w:rPr>
        <w:t>are rewarded in different categories.</w:t>
      </w:r>
      <w:r w:rsidR="00EF31B4">
        <w:rPr>
          <w:lang w:eastAsia="en-GB"/>
        </w:rPr>
        <w:t xml:space="preserve"> </w:t>
      </w:r>
    </w:p>
    <w:p w14:paraId="14BD774E" w14:textId="2AA55690" w:rsidR="00115CA1" w:rsidRDefault="00115CA1" w:rsidP="00115CA1">
      <w:pPr>
        <w:rPr>
          <w:lang w:eastAsia="en-GB"/>
        </w:rPr>
      </w:pPr>
      <w:r>
        <w:rPr>
          <w:lang w:eastAsia="en-GB"/>
        </w:rPr>
        <w:t xml:space="preserve">STM has already declared that it has hit the global gender balance, a year ahead of its target. STM 's workforce is narrowing a gender gap of 50 % of women in management </w:t>
      </w:r>
      <w:proofErr w:type="spellStart"/>
      <w:r>
        <w:rPr>
          <w:lang w:eastAsia="en-GB"/>
        </w:rPr>
        <w:t>globals</w:t>
      </w:r>
      <w:proofErr w:type="spellEnd"/>
      <w:r>
        <w:rPr>
          <w:lang w:eastAsia="en-GB"/>
        </w:rPr>
        <w:t>, up from 38% in 2010, and a non-executive board of 45% of women. with greater participation of female management executives than before</w:t>
      </w:r>
      <w:r w:rsidR="00C218F2">
        <w:rPr>
          <w:lang w:eastAsia="en-GB"/>
        </w:rPr>
        <w:t xml:space="preserve"> (STM Group PLC, 2020)</w:t>
      </w:r>
      <w:r>
        <w:rPr>
          <w:lang w:eastAsia="en-GB"/>
        </w:rPr>
        <w:t>.</w:t>
      </w:r>
    </w:p>
    <w:p w14:paraId="43969778" w14:textId="26D27778" w:rsidR="00115CA1" w:rsidRDefault="00115CA1" w:rsidP="00115CA1">
      <w:pPr>
        <w:rPr>
          <w:lang w:eastAsia="en-GB"/>
        </w:rPr>
      </w:pPr>
      <w:r>
        <w:rPr>
          <w:lang w:eastAsia="en-GB"/>
        </w:rPr>
        <w:t>In the divisions where women have traditionally been under-represented, STM in particular made gains. Globally, finance has hit 50% of female administrators and 47% of STM operations and infrastructure engines</w:t>
      </w:r>
      <w:r w:rsidR="00C218F2">
        <w:rPr>
          <w:lang w:eastAsia="en-GB"/>
        </w:rPr>
        <w:t xml:space="preserve"> (STM Group PLC, 2020)</w:t>
      </w:r>
      <w:r>
        <w:rPr>
          <w:lang w:eastAsia="en-GB"/>
        </w:rPr>
        <w:t>. A 40 percent gender presence in the executive team has been the greatest step shift in the supply chain.</w:t>
      </w:r>
    </w:p>
    <w:p w14:paraId="709244E6" w14:textId="25C525DC" w:rsidR="00115CA1" w:rsidRDefault="00115CA1" w:rsidP="00115CA1">
      <w:pPr>
        <w:rPr>
          <w:lang w:eastAsia="en-GB"/>
        </w:rPr>
      </w:pPr>
      <w:r>
        <w:rPr>
          <w:lang w:eastAsia="en-GB"/>
        </w:rPr>
        <w:t>Strongly committed to driving gender equity at a workplace is the STM gender balance landmark. Several programs have been introduced by a committed Diversity &amp; Inclusion team, including a National Diversity Council and a network of almost 100 'Diversity &amp; Inclusion Champions,' who have set the standard for how a group should drive an inclusive atmosphere across sectors</w:t>
      </w:r>
      <w:r w:rsidR="007F19CF">
        <w:rPr>
          <w:lang w:eastAsia="en-GB"/>
        </w:rPr>
        <w:t xml:space="preserve"> (STM Group PLC, 2020)</w:t>
      </w:r>
      <w:r>
        <w:rPr>
          <w:lang w:eastAsia="en-GB"/>
        </w:rPr>
        <w:t xml:space="preserve">. Tools are also used to improve gender equality in recruiting, among which gender neutral criteria for slate interviews, solid targets for diversity and inclusion and gender appointment-a measure which monitors the records of senior women's appointment leadership. STM is also heading the UN Women's </w:t>
      </w:r>
      <w:proofErr w:type="spellStart"/>
      <w:r>
        <w:rPr>
          <w:lang w:eastAsia="en-GB"/>
        </w:rPr>
        <w:t>Unstereotype</w:t>
      </w:r>
      <w:proofErr w:type="spellEnd"/>
      <w:r>
        <w:rPr>
          <w:lang w:eastAsia="en-GB"/>
        </w:rPr>
        <w:t xml:space="preserve"> Coalition to remove negative stereotypes at work and the publicity business.</w:t>
      </w:r>
    </w:p>
    <w:p w14:paraId="209F4B6E" w14:textId="541DB075" w:rsidR="00115CA1" w:rsidRDefault="00115CA1" w:rsidP="00115CA1">
      <w:pPr>
        <w:rPr>
          <w:lang w:eastAsia="en-GB"/>
        </w:rPr>
      </w:pPr>
      <w:r>
        <w:rPr>
          <w:lang w:eastAsia="en-GB"/>
        </w:rPr>
        <w:t xml:space="preserve">"Justice for men is the only big unlock in social and economic growth worldwide and gender-balanced </w:t>
      </w:r>
      <w:proofErr w:type="spellStart"/>
      <w:r>
        <w:rPr>
          <w:lang w:eastAsia="en-GB"/>
        </w:rPr>
        <w:t>labor</w:t>
      </w:r>
      <w:proofErr w:type="spellEnd"/>
      <w:r>
        <w:rPr>
          <w:lang w:eastAsia="en-GB"/>
        </w:rPr>
        <w:t xml:space="preserve"> force is a given, not something we strive to.," said Alan Kentish, STM Chief Executive Officer. Our target of fair inclusion of women and men amongst our 1,400 managers is very proud, but our job does not end here. We will seek to promote equal opportunity in our sector and beyond for women and other underrepresented communities.</w:t>
      </w:r>
    </w:p>
    <w:p w14:paraId="313DEE02" w14:textId="46BBFCF8" w:rsidR="00115CA1" w:rsidRDefault="00115CA1" w:rsidP="00115CA1">
      <w:pPr>
        <w:rPr>
          <w:lang w:eastAsia="en-GB"/>
        </w:rPr>
      </w:pPr>
      <w:r>
        <w:rPr>
          <w:lang w:eastAsia="en-GB"/>
        </w:rPr>
        <w:t>Bill Scott, STM Chief HR Officer said, "If half the population are incarcerated, how do we move forward? A prosperous community is one in which women have equal access to resources, expertise and jobs, with women as the majority of our clients, and we owe them a great deal of our success.</w:t>
      </w:r>
    </w:p>
    <w:p w14:paraId="34E4940E" w14:textId="4010AE62" w:rsidR="007F19CF" w:rsidRDefault="007F19CF" w:rsidP="00115CA1">
      <w:pPr>
        <w:rPr>
          <w:lang w:eastAsia="en-GB"/>
        </w:rPr>
      </w:pPr>
    </w:p>
    <w:p w14:paraId="5AFEC283" w14:textId="7A78FE6B" w:rsidR="007F19CF" w:rsidRDefault="007F19CF" w:rsidP="00115CA1">
      <w:pPr>
        <w:rPr>
          <w:lang w:eastAsia="en-GB"/>
        </w:rPr>
      </w:pPr>
    </w:p>
    <w:p w14:paraId="0EC53F1E" w14:textId="40131945" w:rsidR="007F19CF" w:rsidRDefault="007F19CF" w:rsidP="00115CA1">
      <w:pPr>
        <w:rPr>
          <w:lang w:eastAsia="en-GB"/>
        </w:rPr>
      </w:pPr>
    </w:p>
    <w:p w14:paraId="37BD4ED3" w14:textId="7485B78F" w:rsidR="007F19CF" w:rsidRDefault="007F19CF" w:rsidP="00115CA1">
      <w:pPr>
        <w:rPr>
          <w:lang w:eastAsia="en-GB"/>
        </w:rPr>
      </w:pPr>
    </w:p>
    <w:p w14:paraId="48DFF105" w14:textId="522E2143" w:rsidR="007F19CF" w:rsidRDefault="007F19CF" w:rsidP="00115CA1">
      <w:pPr>
        <w:rPr>
          <w:lang w:eastAsia="en-GB"/>
        </w:rPr>
      </w:pPr>
    </w:p>
    <w:p w14:paraId="4EBED604" w14:textId="0A2526A8" w:rsidR="007F19CF" w:rsidRDefault="007F19CF" w:rsidP="00115CA1">
      <w:pPr>
        <w:rPr>
          <w:lang w:eastAsia="en-GB"/>
        </w:rPr>
      </w:pPr>
    </w:p>
    <w:p w14:paraId="4E48AE48" w14:textId="5552E349" w:rsidR="007F19CF" w:rsidRDefault="007F19CF" w:rsidP="00115CA1">
      <w:pPr>
        <w:rPr>
          <w:lang w:eastAsia="en-GB"/>
        </w:rPr>
      </w:pPr>
    </w:p>
    <w:p w14:paraId="67E64D45" w14:textId="0DFEB1BA" w:rsidR="007F19CF" w:rsidRDefault="007F19CF" w:rsidP="007F19CF">
      <w:pPr>
        <w:pStyle w:val="Heading1"/>
        <w:rPr>
          <w:lang w:eastAsia="en-GB"/>
        </w:rPr>
      </w:pPr>
      <w:r>
        <w:rPr>
          <w:lang w:eastAsia="en-GB"/>
        </w:rPr>
        <w:t>References</w:t>
      </w:r>
    </w:p>
    <w:p w14:paraId="3B8B68AC" w14:textId="77777777" w:rsidR="007F19CF" w:rsidRDefault="007F19CF" w:rsidP="007F19CF">
      <w:pPr>
        <w:rPr>
          <w:shd w:val="clear" w:color="auto" w:fill="FFFFFF"/>
        </w:rPr>
      </w:pPr>
      <w:proofErr w:type="spellStart"/>
      <w:r>
        <w:rPr>
          <w:shd w:val="clear" w:color="auto" w:fill="FFFFFF"/>
        </w:rPr>
        <w:t>Dalingwater</w:t>
      </w:r>
      <w:proofErr w:type="spellEnd"/>
      <w:r>
        <w:rPr>
          <w:shd w:val="clear" w:color="auto" w:fill="FFFFFF"/>
        </w:rPr>
        <w:t>, L., 2018. Neo-liberalism and Gender Inequality in the Workplace in Britain. </w:t>
      </w:r>
      <w:r>
        <w:rPr>
          <w:i/>
          <w:iCs/>
          <w:shd w:val="clear" w:color="auto" w:fill="FFFFFF"/>
        </w:rPr>
        <w:t xml:space="preserve">Revue </w:t>
      </w:r>
      <w:proofErr w:type="spellStart"/>
      <w:r>
        <w:rPr>
          <w:i/>
          <w:iCs/>
          <w:shd w:val="clear" w:color="auto" w:fill="FFFFFF"/>
        </w:rPr>
        <w:t>Française</w:t>
      </w:r>
      <w:proofErr w:type="spellEnd"/>
      <w:r>
        <w:rPr>
          <w:i/>
          <w:iCs/>
          <w:shd w:val="clear" w:color="auto" w:fill="FFFFFF"/>
        </w:rPr>
        <w:t xml:space="preserve"> de Civilisation </w:t>
      </w:r>
      <w:proofErr w:type="spellStart"/>
      <w:r>
        <w:rPr>
          <w:i/>
          <w:iCs/>
          <w:shd w:val="clear" w:color="auto" w:fill="FFFFFF"/>
        </w:rPr>
        <w:t>Britannique</w:t>
      </w:r>
      <w:proofErr w:type="spellEnd"/>
      <w:r>
        <w:rPr>
          <w:i/>
          <w:iCs/>
          <w:shd w:val="clear" w:color="auto" w:fill="FFFFFF"/>
        </w:rPr>
        <w:t>. French Journal of British Studies</w:t>
      </w:r>
      <w:r>
        <w:rPr>
          <w:shd w:val="clear" w:color="auto" w:fill="FFFFFF"/>
        </w:rPr>
        <w:t>, </w:t>
      </w:r>
      <w:r>
        <w:rPr>
          <w:i/>
          <w:iCs/>
          <w:shd w:val="clear" w:color="auto" w:fill="FFFFFF"/>
        </w:rPr>
        <w:t>23</w:t>
      </w:r>
      <w:r>
        <w:rPr>
          <w:shd w:val="clear" w:color="auto" w:fill="FFFFFF"/>
        </w:rPr>
        <w:t>(XXIII-1).</w:t>
      </w:r>
    </w:p>
    <w:p w14:paraId="6E3B64B9" w14:textId="77777777" w:rsidR="007F19CF" w:rsidRDefault="007F19CF" w:rsidP="007F19CF">
      <w:pPr>
        <w:rPr>
          <w:shd w:val="clear" w:color="auto" w:fill="FFFFFF"/>
        </w:rPr>
      </w:pPr>
      <w:proofErr w:type="spellStart"/>
      <w:r>
        <w:rPr>
          <w:shd w:val="clear" w:color="auto" w:fill="FFFFFF"/>
        </w:rPr>
        <w:t>Dashper</w:t>
      </w:r>
      <w:proofErr w:type="spellEnd"/>
      <w:r>
        <w:rPr>
          <w:shd w:val="clear" w:color="auto" w:fill="FFFFFF"/>
        </w:rPr>
        <w:t>, K., 2019. Challenging the gendered rhetoric of success? The limitations of women</w:t>
      </w:r>
      <w:r>
        <w:rPr>
          <w:rFonts w:ascii="Cambria Math" w:hAnsi="Cambria Math" w:cs="Cambria Math"/>
          <w:shd w:val="clear" w:color="auto" w:fill="FFFFFF"/>
        </w:rPr>
        <w:t>‐</w:t>
      </w:r>
      <w:r>
        <w:rPr>
          <w:shd w:val="clear" w:color="auto" w:fill="FFFFFF"/>
        </w:rPr>
        <w:t>only mentoring for tackling gender inequality in the workplace. </w:t>
      </w:r>
      <w:r>
        <w:rPr>
          <w:i/>
          <w:iCs/>
          <w:shd w:val="clear" w:color="auto" w:fill="FFFFFF"/>
        </w:rPr>
        <w:t>Gender, Work &amp; Organization</w:t>
      </w:r>
      <w:r>
        <w:rPr>
          <w:shd w:val="clear" w:color="auto" w:fill="FFFFFF"/>
        </w:rPr>
        <w:t>, </w:t>
      </w:r>
      <w:r>
        <w:rPr>
          <w:i/>
          <w:iCs/>
          <w:shd w:val="clear" w:color="auto" w:fill="FFFFFF"/>
        </w:rPr>
        <w:t>26</w:t>
      </w:r>
      <w:r>
        <w:rPr>
          <w:shd w:val="clear" w:color="auto" w:fill="FFFFFF"/>
        </w:rPr>
        <w:t>(4), pp.541-557.</w:t>
      </w:r>
    </w:p>
    <w:p w14:paraId="77941007" w14:textId="77777777" w:rsidR="007F19CF" w:rsidRDefault="007F19CF" w:rsidP="007F19CF">
      <w:pPr>
        <w:rPr>
          <w:shd w:val="clear" w:color="auto" w:fill="FFFFFF"/>
        </w:rPr>
      </w:pPr>
      <w:r>
        <w:rPr>
          <w:shd w:val="clear" w:color="auto" w:fill="FFFFFF"/>
        </w:rPr>
        <w:t>Jaffee, D., 2019. Gender inequality in workplace autonomy and authority. </w:t>
      </w:r>
      <w:r>
        <w:rPr>
          <w:i/>
          <w:iCs/>
          <w:shd w:val="clear" w:color="auto" w:fill="FFFFFF"/>
        </w:rPr>
        <w:t>Social Science Quarterly</w:t>
      </w:r>
      <w:r>
        <w:rPr>
          <w:shd w:val="clear" w:color="auto" w:fill="FFFFFF"/>
        </w:rPr>
        <w:t>, </w:t>
      </w:r>
      <w:r>
        <w:rPr>
          <w:i/>
          <w:iCs/>
          <w:shd w:val="clear" w:color="auto" w:fill="FFFFFF"/>
        </w:rPr>
        <w:t>70</w:t>
      </w:r>
      <w:r>
        <w:rPr>
          <w:shd w:val="clear" w:color="auto" w:fill="FFFFFF"/>
        </w:rPr>
        <w:t>(2), pp.375-90.</w:t>
      </w:r>
    </w:p>
    <w:p w14:paraId="0637E272" w14:textId="77777777" w:rsidR="007F19CF" w:rsidRDefault="007F19CF" w:rsidP="007F19CF">
      <w:r>
        <w:rPr>
          <w:i/>
          <w:iCs/>
        </w:rPr>
        <w:t>STM Group PLC</w:t>
      </w:r>
      <w:r>
        <w:t xml:space="preserve"> (2020). </w:t>
      </w:r>
      <w:r>
        <w:rPr>
          <w:i/>
          <w:iCs/>
        </w:rPr>
        <w:t>Company Profile.</w:t>
      </w:r>
      <w:r>
        <w:t xml:space="preserve"> Available at: https://www.stmgroupplc.com/company/company_profile (Accessed: 07 November 2020).</w:t>
      </w:r>
    </w:p>
    <w:p w14:paraId="28F6D34E" w14:textId="77777777" w:rsidR="007F19CF" w:rsidRDefault="007F19CF" w:rsidP="007F19CF">
      <w:pPr>
        <w:rPr>
          <w:lang w:eastAsia="en-GB"/>
        </w:rPr>
      </w:pPr>
      <w:proofErr w:type="spellStart"/>
      <w:r>
        <w:rPr>
          <w:shd w:val="clear" w:color="auto" w:fill="FFFFFF"/>
        </w:rPr>
        <w:t>Tisdell</w:t>
      </w:r>
      <w:proofErr w:type="spellEnd"/>
      <w:r>
        <w:rPr>
          <w:shd w:val="clear" w:color="auto" w:fill="FFFFFF"/>
        </w:rPr>
        <w:t>, C., 2012. Gender Inequality in the UK: evidence from a survey in MNCs. </w:t>
      </w:r>
      <w:r>
        <w:rPr>
          <w:i/>
          <w:iCs/>
          <w:shd w:val="clear" w:color="auto" w:fill="FFFFFF"/>
        </w:rPr>
        <w:t>International Journal of Social Economics</w:t>
      </w:r>
      <w:r>
        <w:rPr>
          <w:shd w:val="clear" w:color="auto" w:fill="FFFFFF"/>
        </w:rPr>
        <w:t>.</w:t>
      </w:r>
    </w:p>
    <w:p w14:paraId="23418612" w14:textId="77777777" w:rsidR="007F19CF" w:rsidRPr="007F19CF" w:rsidRDefault="007F19CF" w:rsidP="007F19CF">
      <w:pPr>
        <w:rPr>
          <w:lang w:eastAsia="en-GB"/>
        </w:rPr>
      </w:pPr>
    </w:p>
    <w:p w14:paraId="050D2BDA" w14:textId="6557EBB0" w:rsidR="00EF31B4" w:rsidRDefault="00EF31B4" w:rsidP="00850C12">
      <w:pPr>
        <w:rPr>
          <w:lang w:eastAsia="en-GB"/>
        </w:rPr>
      </w:pPr>
    </w:p>
    <w:p w14:paraId="78F9A031" w14:textId="1B836F2A" w:rsidR="00EF31B4" w:rsidRDefault="00EF31B4" w:rsidP="00850C12">
      <w:pPr>
        <w:rPr>
          <w:lang w:eastAsia="en-GB"/>
        </w:rPr>
      </w:pPr>
    </w:p>
    <w:p w14:paraId="1C4C5F5F" w14:textId="38F3936F" w:rsidR="00EF31B4" w:rsidRDefault="00EF31B4" w:rsidP="00850C12">
      <w:pPr>
        <w:rPr>
          <w:lang w:eastAsia="en-GB"/>
        </w:rPr>
      </w:pPr>
    </w:p>
    <w:p w14:paraId="736BCD95" w14:textId="09BAB92E" w:rsidR="00EF31B4" w:rsidRDefault="00EF31B4" w:rsidP="00850C12">
      <w:pPr>
        <w:rPr>
          <w:lang w:eastAsia="en-GB"/>
        </w:rPr>
      </w:pPr>
    </w:p>
    <w:p w14:paraId="5B5ECA7D" w14:textId="77777777" w:rsidR="00EF31B4" w:rsidRPr="00500E20" w:rsidRDefault="00EF31B4" w:rsidP="00850C12">
      <w:pPr>
        <w:rPr>
          <w:lang w:eastAsia="en-GB"/>
        </w:rPr>
      </w:pPr>
    </w:p>
    <w:p w14:paraId="21CA2BF6" w14:textId="77777777" w:rsidR="001D7447" w:rsidRDefault="001D7447"/>
    <w:sectPr w:rsidR="001D7447" w:rsidSect="00AF50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371131"/>
    <w:multiLevelType w:val="hybridMultilevel"/>
    <w:tmpl w:val="85487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C342B7"/>
    <w:multiLevelType w:val="hybridMultilevel"/>
    <w:tmpl w:val="3CAE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07C"/>
    <w:rsid w:val="00002645"/>
    <w:rsid w:val="00011F83"/>
    <w:rsid w:val="00032927"/>
    <w:rsid w:val="000D17B1"/>
    <w:rsid w:val="00115CA1"/>
    <w:rsid w:val="00127EFE"/>
    <w:rsid w:val="0017197B"/>
    <w:rsid w:val="001743BF"/>
    <w:rsid w:val="00176875"/>
    <w:rsid w:val="001B602A"/>
    <w:rsid w:val="001C1F20"/>
    <w:rsid w:val="001C525B"/>
    <w:rsid w:val="001C7249"/>
    <w:rsid w:val="001D7447"/>
    <w:rsid w:val="001F1725"/>
    <w:rsid w:val="00294B21"/>
    <w:rsid w:val="002C5C88"/>
    <w:rsid w:val="002D14D6"/>
    <w:rsid w:val="002F3EDB"/>
    <w:rsid w:val="00305B8E"/>
    <w:rsid w:val="00310D62"/>
    <w:rsid w:val="00323EF1"/>
    <w:rsid w:val="00327E87"/>
    <w:rsid w:val="00381C79"/>
    <w:rsid w:val="003906FE"/>
    <w:rsid w:val="00482462"/>
    <w:rsid w:val="004849CB"/>
    <w:rsid w:val="00493C6E"/>
    <w:rsid w:val="00503D3C"/>
    <w:rsid w:val="00560388"/>
    <w:rsid w:val="00567A96"/>
    <w:rsid w:val="00580EC4"/>
    <w:rsid w:val="00586CB3"/>
    <w:rsid w:val="005F2693"/>
    <w:rsid w:val="005F5BC5"/>
    <w:rsid w:val="00646593"/>
    <w:rsid w:val="0068277C"/>
    <w:rsid w:val="006A2116"/>
    <w:rsid w:val="006D32CF"/>
    <w:rsid w:val="006E707C"/>
    <w:rsid w:val="00716CC8"/>
    <w:rsid w:val="00732CFE"/>
    <w:rsid w:val="0074168E"/>
    <w:rsid w:val="00786C51"/>
    <w:rsid w:val="007A2ACF"/>
    <w:rsid w:val="007F19CF"/>
    <w:rsid w:val="007F5EDE"/>
    <w:rsid w:val="00830815"/>
    <w:rsid w:val="008353F0"/>
    <w:rsid w:val="00837DD4"/>
    <w:rsid w:val="00850C12"/>
    <w:rsid w:val="0086032E"/>
    <w:rsid w:val="00866F52"/>
    <w:rsid w:val="009C54F7"/>
    <w:rsid w:val="009E5D7B"/>
    <w:rsid w:val="00A358F3"/>
    <w:rsid w:val="00A35908"/>
    <w:rsid w:val="00AE33E3"/>
    <w:rsid w:val="00AF10E0"/>
    <w:rsid w:val="00AF5038"/>
    <w:rsid w:val="00B44EEA"/>
    <w:rsid w:val="00B467E1"/>
    <w:rsid w:val="00B85CB6"/>
    <w:rsid w:val="00BA2692"/>
    <w:rsid w:val="00C13434"/>
    <w:rsid w:val="00C174A0"/>
    <w:rsid w:val="00C218F2"/>
    <w:rsid w:val="00C22558"/>
    <w:rsid w:val="00C31ABB"/>
    <w:rsid w:val="00D009F6"/>
    <w:rsid w:val="00D127D9"/>
    <w:rsid w:val="00D94C48"/>
    <w:rsid w:val="00DB0FD2"/>
    <w:rsid w:val="00DC2052"/>
    <w:rsid w:val="00DD130B"/>
    <w:rsid w:val="00DD57A7"/>
    <w:rsid w:val="00E163DC"/>
    <w:rsid w:val="00E22DEB"/>
    <w:rsid w:val="00EC0F62"/>
    <w:rsid w:val="00EE2829"/>
    <w:rsid w:val="00EE3A32"/>
    <w:rsid w:val="00EF31B4"/>
    <w:rsid w:val="00EF497F"/>
    <w:rsid w:val="00F2315B"/>
    <w:rsid w:val="00F555B4"/>
    <w:rsid w:val="00F61630"/>
    <w:rsid w:val="00FC22F0"/>
    <w:rsid w:val="00FF14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A5A8"/>
  <w15:chartTrackingRefBased/>
  <w15:docId w15:val="{A98267DC-1504-4ABF-8AFE-96DC4BA63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07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F19C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7F19CF"/>
    <w:pPr>
      <w:keepNext/>
      <w:keepLines/>
      <w:spacing w:before="40" w:after="0"/>
      <w:outlineLvl w:val="1"/>
    </w:pPr>
    <w:rPr>
      <w:rFonts w:eastAsiaTheme="majorEastAsia" w:cstheme="majorBidi"/>
      <w:b/>
      <w:color w:val="2F5496" w:themeColor="accent1" w:themeShade="BF"/>
      <w:sz w:val="26"/>
      <w:szCs w:val="26"/>
    </w:rPr>
  </w:style>
  <w:style w:type="paragraph" w:styleId="Heading4">
    <w:name w:val="heading 4"/>
    <w:basedOn w:val="Normal"/>
    <w:next w:val="Normal"/>
    <w:link w:val="Heading4Char"/>
    <w:uiPriority w:val="9"/>
    <w:semiHidden/>
    <w:unhideWhenUsed/>
    <w:qFormat/>
    <w:rsid w:val="007F19C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3DC"/>
    <w:pPr>
      <w:ind w:left="720"/>
      <w:contextualSpacing/>
    </w:pPr>
  </w:style>
  <w:style w:type="paragraph" w:styleId="NoSpacing">
    <w:name w:val="No Spacing"/>
    <w:uiPriority w:val="1"/>
    <w:qFormat/>
    <w:rsid w:val="00E163DC"/>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EF31B4"/>
    <w:pPr>
      <w:spacing w:before="100" w:beforeAutospacing="1" w:after="100" w:afterAutospacing="1" w:line="240" w:lineRule="auto"/>
      <w:jc w:val="left"/>
    </w:pPr>
    <w:rPr>
      <w:rFonts w:eastAsia="Times New Roman" w:cs="Times New Roman"/>
      <w:szCs w:val="24"/>
      <w:lang w:eastAsia="en-GB"/>
    </w:rPr>
  </w:style>
  <w:style w:type="character" w:customStyle="1" w:styleId="Heading1Char">
    <w:name w:val="Heading 1 Char"/>
    <w:basedOn w:val="DefaultParagraphFont"/>
    <w:link w:val="Heading1"/>
    <w:uiPriority w:val="9"/>
    <w:rsid w:val="007F19CF"/>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7F19CF"/>
    <w:rPr>
      <w:rFonts w:ascii="Times New Roman" w:eastAsiaTheme="majorEastAsia" w:hAnsi="Times New Roman" w:cstheme="majorBidi"/>
      <w:b/>
      <w:color w:val="2F5496" w:themeColor="accent1" w:themeShade="BF"/>
      <w:sz w:val="26"/>
      <w:szCs w:val="26"/>
    </w:rPr>
  </w:style>
  <w:style w:type="character" w:customStyle="1" w:styleId="Heading4Char">
    <w:name w:val="Heading 4 Char"/>
    <w:basedOn w:val="DefaultParagraphFont"/>
    <w:link w:val="Heading4"/>
    <w:uiPriority w:val="9"/>
    <w:semiHidden/>
    <w:rsid w:val="007F19CF"/>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574378">
      <w:bodyDiv w:val="1"/>
      <w:marLeft w:val="0"/>
      <w:marRight w:val="0"/>
      <w:marTop w:val="0"/>
      <w:marBottom w:val="0"/>
      <w:divBdr>
        <w:top w:val="none" w:sz="0" w:space="0" w:color="auto"/>
        <w:left w:val="none" w:sz="0" w:space="0" w:color="auto"/>
        <w:bottom w:val="none" w:sz="0" w:space="0" w:color="auto"/>
        <w:right w:val="none" w:sz="0" w:space="0" w:color="auto"/>
      </w:divBdr>
    </w:div>
    <w:div w:id="94118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1174</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ox900</dc:creator>
  <cp:keywords/>
  <dc:description/>
  <cp:lastModifiedBy>Iva Pavlova-minkova (1919329)</cp:lastModifiedBy>
  <cp:revision>2</cp:revision>
  <dcterms:created xsi:type="dcterms:W3CDTF">2021-01-04T19:16:00Z</dcterms:created>
  <dcterms:modified xsi:type="dcterms:W3CDTF">2021-01-04T19:16:00Z</dcterms:modified>
</cp:coreProperties>
</file>