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87414017"/>
        <w:docPartObj>
          <w:docPartGallery w:val="Cover Pages"/>
          <w:docPartUnique/>
        </w:docPartObj>
      </w:sdtPr>
      <w:sdtContent>
        <w:p w14:paraId="46EE9B86" w14:textId="77777777" w:rsidR="001C09F9" w:rsidRDefault="00E346C5" w:rsidP="001C09F9">
          <w:r>
            <w:rPr>
              <w:noProof/>
              <w:color w:val="FFFFFF" w:themeColor="background1"/>
            </w:rPr>
            <mc:AlternateContent>
              <mc:Choice Requires="wpg">
                <w:drawing>
                  <wp:anchor distT="0" distB="0" distL="114300" distR="114300" simplePos="0" relativeHeight="251659264" behindDoc="0" locked="0" layoutInCell="1" allowOverlap="1" wp14:anchorId="74B3D2BB" wp14:editId="31A8401A">
                    <wp:simplePos x="0" y="0"/>
                    <wp:positionH relativeFrom="page">
                      <wp:align>center</wp:align>
                    </wp:positionH>
                    <wp:positionV relativeFrom="page">
                      <wp:align>center</wp:align>
                    </wp:positionV>
                    <wp:extent cx="6858000" cy="9144000"/>
                    <wp:effectExtent l="0" t="0" r="2540" b="635"/>
                    <wp:wrapNone/>
                    <wp:docPr id="11" name="Group 6"/>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4B297CF9" w14:textId="17181D3F" w:rsidR="00E346C5" w:rsidRDefault="00BF730E" w:rsidP="00BF730E">
                                      <w:pPr>
                                        <w:pStyle w:val="NoSpacing"/>
                                        <w:spacing w:after="120"/>
                                        <w:rPr>
                                          <w:rFonts w:asciiTheme="majorHAnsi" w:eastAsiaTheme="majorEastAsia" w:hAnsiTheme="majorHAnsi" w:cstheme="majorBidi"/>
                                          <w:color w:val="FFFFFF" w:themeColor="background1"/>
                                          <w:sz w:val="84"/>
                                          <w:szCs w:val="84"/>
                                        </w:rPr>
                                      </w:pPr>
                                      <w:r w:rsidRPr="00BF730E">
                                        <w:rPr>
                                          <w:rFonts w:asciiTheme="majorHAnsi" w:eastAsiaTheme="majorEastAsia" w:hAnsiTheme="majorHAnsi" w:cstheme="majorBidi"/>
                                          <w:color w:val="FFFFFF" w:themeColor="background1"/>
                                          <w:sz w:val="84"/>
                                          <w:szCs w:val="84"/>
                                        </w:rPr>
                                        <w:t xml:space="preserve">An Exploration of the Psychological Impact of Obesity in Ethnic Minority Communities in the </w:t>
                                      </w:r>
                                      <w:r w:rsidR="00B96441">
                                        <w:rPr>
                                          <w:rFonts w:asciiTheme="majorHAnsi" w:eastAsiaTheme="majorEastAsia" w:hAnsiTheme="majorHAnsi" w:cstheme="majorBidi"/>
                                          <w:color w:val="FFFFFF" w:themeColor="background1"/>
                                          <w:sz w:val="84"/>
                                          <w:szCs w:val="84"/>
                                        </w:rPr>
                                        <w:t>UK</w:t>
                                      </w:r>
                                    </w:p>
                                  </w:sdtContent>
                                </w:sdt>
                                <w:p w14:paraId="11AC34E0" w14:textId="6535FA22" w:rsidR="00E346C5" w:rsidRDefault="00E346C5">
                                  <w:pPr>
                                    <w:pStyle w:val="NoSpacing"/>
                                    <w:rPr>
                                      <w:color w:val="FFFFFF" w:themeColor="background1"/>
                                      <w:sz w:val="28"/>
                                      <w:szCs w:val="28"/>
                                    </w:rPr>
                                  </w:pPr>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9B6EA0" w14:textId="33952E49" w:rsidR="00E346C5" w:rsidRDefault="00E346C5">
                                  <w:pPr>
                                    <w:pStyle w:val="NoSpacing"/>
                                    <w:rPr>
                                      <w:color w:val="FFFFFF" w:themeColor="background1"/>
                                      <w:sz w:val="32"/>
                                      <w:szCs w:val="32"/>
                                    </w:rPr>
                                  </w:pPr>
                                </w:p>
                                <w:p w14:paraId="4AEFB73B" w14:textId="5991DC9F" w:rsidR="00E346C5" w:rsidRPr="001C6DFF" w:rsidRDefault="00B96441">
                                  <w:pPr>
                                    <w:pStyle w:val="NoSpacing"/>
                                    <w:rPr>
                                      <w:b/>
                                      <w:bCs/>
                                      <w:color w:val="FFFFFF" w:themeColor="background1"/>
                                      <w:sz w:val="24"/>
                                      <w:szCs w:val="24"/>
                                    </w:rPr>
                                  </w:pPr>
                                  <w:r w:rsidRPr="001C6DFF">
                                    <w:rPr>
                                      <w:b/>
                                      <w:bCs/>
                                      <w:caps/>
                                      <w:color w:val="FFFFFF" w:themeColor="background1"/>
                                      <w:sz w:val="24"/>
                                      <w:szCs w:val="24"/>
                                    </w:rPr>
                                    <w:t>Student Name: Waqaar Ajmal</w:t>
                                  </w:r>
                                  <w:r w:rsidR="008127EE" w:rsidRPr="001C6DFF">
                                    <w:rPr>
                                      <w:b/>
                                      <w:bCs/>
                                      <w:caps/>
                                      <w:color w:val="FFFFFF" w:themeColor="background1"/>
                                      <w:sz w:val="24"/>
                                      <w:szCs w:val="24"/>
                                    </w:rPr>
                                    <w:t xml:space="preserve">| </w:t>
                                  </w:r>
                                  <w:r w:rsidRPr="001C6DFF">
                                    <w:rPr>
                                      <w:b/>
                                      <w:bCs/>
                                      <w:caps/>
                                      <w:color w:val="FFFFFF" w:themeColor="background1"/>
                                      <w:sz w:val="24"/>
                                      <w:szCs w:val="24"/>
                                    </w:rPr>
                                    <w:t>Student ID: 2221382</w:t>
                                  </w:r>
                                  <w:r w:rsidR="008E7943" w:rsidRPr="001C6DFF">
                                    <w:rPr>
                                      <w:b/>
                                      <w:bCs/>
                                      <w:caps/>
                                      <w:color w:val="FFFFFF" w:themeColor="background1"/>
                                      <w:sz w:val="24"/>
                                      <w:szCs w:val="24"/>
                                    </w:rPr>
                                    <w:t xml:space="preserve">| BSc Health and Social Care| Independent REsearch Task| </w:t>
                                  </w:r>
                                  <w:r w:rsidRPr="001C6DFF">
                                    <w:rPr>
                                      <w:b/>
                                      <w:bCs/>
                                      <w:caps/>
                                      <w:color w:val="FFFFFF" w:themeColor="background1"/>
                                      <w:sz w:val="24"/>
                                      <w:szCs w:val="24"/>
                                    </w:rPr>
                                    <w:t>Module Leader: Danielle Dunn</w:t>
                                  </w:r>
                                  <w:r w:rsidR="008E7943" w:rsidRPr="001C6DFF">
                                    <w:rPr>
                                      <w:b/>
                                      <w:bCs/>
                                      <w:caps/>
                                      <w:color w:val="FFFFFF" w:themeColor="background1"/>
                                      <w:sz w:val="24"/>
                                      <w:szCs w:val="24"/>
                                    </w:rPr>
                                    <w:t>.</w:t>
                                  </w:r>
                                  <w:r w:rsidR="00E346C5" w:rsidRPr="001C6DFF">
                                    <w:rPr>
                                      <w:b/>
                                      <w:bCs/>
                                      <w:color w:val="FFFFFF" w:themeColor="background1"/>
                                      <w:sz w:val="24"/>
                                      <w:szCs w:val="24"/>
                                    </w:rPr>
                                    <w:t>  </w:t>
                                  </w: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4B3D2BB" id="Group 6"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wPxQAAANsAAAAPAAAAZHJzL2Rvd25yZXYueG1sRI9Lb8Iw&#10;EITvlfofrK3ErTg8CijFIFRUASfEq72u4m0SiNep7UL49xipEsfRzHyjGU8bU4kzOV9aVtBpJyCI&#10;M6tLzhXsd5+vIxA+IGusLJOCK3mYTp6fxphqe+ENnbchFxHCPkUFRQh1KqXPCjLo27Ymjt6PdQZD&#10;lC6X2uElwk0lu0kykAZLjgsF1vRRUHba/hkFbvR26GTL+dd3d5UM1/3TYnj8ZaVaL83sHUSgJjzC&#10;/+2lVtDrwf1L/AFycgMAAP//AwBQSwECLQAUAAYACAAAACEA2+H2y+4AAACFAQAAEwAAAAAAAAAA&#10;AAAAAAAAAAAAW0NvbnRlbnRfVHlwZXNdLnhtbFBLAQItABQABgAIAAAAIQBa9CxbvwAAABUBAAAL&#10;AAAAAAAAAAAAAAAAAB8BAABfcmVscy8ucmVsc1BLAQItABQABgAIAAAAIQB4+SwPxQAAANsAAAAP&#10;AAAAAAAAAAAAAAAAAAcCAABkcnMvZG93bnJldi54bWxQSwUGAAAAAAMAAwC3AAAA+QIAAAAA&#10;" fillcolor="black [3213]" stroked="f" strokeweight="1.5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4B297CF9" w14:textId="17181D3F" w:rsidR="00E346C5" w:rsidRDefault="00BF730E" w:rsidP="00BF730E">
                                <w:pPr>
                                  <w:pStyle w:val="NoSpacing"/>
                                  <w:spacing w:after="120"/>
                                  <w:rPr>
                                    <w:rFonts w:asciiTheme="majorHAnsi" w:eastAsiaTheme="majorEastAsia" w:hAnsiTheme="majorHAnsi" w:cstheme="majorBidi"/>
                                    <w:color w:val="FFFFFF" w:themeColor="background1"/>
                                    <w:sz w:val="84"/>
                                    <w:szCs w:val="84"/>
                                  </w:rPr>
                                </w:pPr>
                                <w:r w:rsidRPr="00BF730E">
                                  <w:rPr>
                                    <w:rFonts w:asciiTheme="majorHAnsi" w:eastAsiaTheme="majorEastAsia" w:hAnsiTheme="majorHAnsi" w:cstheme="majorBidi"/>
                                    <w:color w:val="FFFFFF" w:themeColor="background1"/>
                                    <w:sz w:val="84"/>
                                    <w:szCs w:val="84"/>
                                  </w:rPr>
                                  <w:t xml:space="preserve">An Exploration of the Psychological Impact of Obesity in Ethnic Minority Communities in the </w:t>
                                </w:r>
                                <w:r w:rsidR="00B96441">
                                  <w:rPr>
                                    <w:rFonts w:asciiTheme="majorHAnsi" w:eastAsiaTheme="majorEastAsia" w:hAnsiTheme="majorHAnsi" w:cstheme="majorBidi"/>
                                    <w:color w:val="FFFFFF" w:themeColor="background1"/>
                                    <w:sz w:val="84"/>
                                    <w:szCs w:val="84"/>
                                  </w:rPr>
                                  <w:t>UK</w:t>
                                </w:r>
                              </w:p>
                            </w:sdtContent>
                          </w:sdt>
                          <w:p w14:paraId="11AC34E0" w14:textId="6535FA22" w:rsidR="00E346C5" w:rsidRDefault="00E346C5">
                            <w:pPr>
                              <w:pStyle w:val="NoSpacing"/>
                              <w:rPr>
                                <w:color w:val="FFFFFF" w:themeColor="background1"/>
                                <w:sz w:val="28"/>
                                <w:szCs w:val="28"/>
                              </w:rPr>
                            </w:pPr>
                          </w:p>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2dHxQAAANsAAAAPAAAAZHJzL2Rvd25yZXYueG1sRI9Ba8JA&#10;FITvQv/D8gq96cZWikRXkULVS5FqFI/P7DMbzL4N2a1J/fXdguBxmJlvmOm8s5W4UuNLxwqGgwQE&#10;ce50yYWCbPfZH4PwAVlj5ZgU/JKH+eypN8VUu5a/6boNhYgQ9ikqMCHUqZQ+N2TRD1xNHL2zayyG&#10;KJtC6gbbCLeVfE2Sd2mx5LhgsKYPQ/ll+2MVHPYnc75lO/m1Xo02ebZaHttkqdTLc7eYgAjUhUf4&#10;3l5rBW8j+P8Sf4Cc/QEAAP//AwBQSwECLQAUAAYACAAAACEA2+H2y+4AAACFAQAAEwAAAAAAAAAA&#10;AAAAAAAAAAAAW0NvbnRlbnRfVHlwZXNdLnhtbFBLAQItABQABgAIAAAAIQBa9CxbvwAAABUBAAAL&#10;AAAAAAAAAAAAAAAAAB8BAABfcmVscy8ucmVsc1BLAQItABQABgAIAAAAIQA3u2dHxQAAANsAAAAP&#10;AAAAAAAAAAAAAAAAAAcCAABkcnMvZG93bnJldi54bWxQSwUGAAAAAAMAAwC3AAAA+QIAAAAA&#10;" fillcolor="gray [1629]" stroked="f" strokeweight="1.5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p w14:paraId="299B6EA0" w14:textId="33952E49" w:rsidR="00E346C5" w:rsidRDefault="00E346C5">
                            <w:pPr>
                              <w:pStyle w:val="NoSpacing"/>
                              <w:rPr>
                                <w:color w:val="FFFFFF" w:themeColor="background1"/>
                                <w:sz w:val="32"/>
                                <w:szCs w:val="32"/>
                              </w:rPr>
                            </w:pPr>
                          </w:p>
                          <w:p w14:paraId="4AEFB73B" w14:textId="5991DC9F" w:rsidR="00E346C5" w:rsidRPr="001C6DFF" w:rsidRDefault="00B96441">
                            <w:pPr>
                              <w:pStyle w:val="NoSpacing"/>
                              <w:rPr>
                                <w:b/>
                                <w:bCs/>
                                <w:color w:val="FFFFFF" w:themeColor="background1"/>
                                <w:sz w:val="24"/>
                                <w:szCs w:val="24"/>
                              </w:rPr>
                            </w:pPr>
                            <w:r w:rsidRPr="001C6DFF">
                              <w:rPr>
                                <w:b/>
                                <w:bCs/>
                                <w:caps/>
                                <w:color w:val="FFFFFF" w:themeColor="background1"/>
                                <w:sz w:val="24"/>
                                <w:szCs w:val="24"/>
                              </w:rPr>
                              <w:t>Student Name: Waqaar Ajmal</w:t>
                            </w:r>
                            <w:r w:rsidR="008127EE" w:rsidRPr="001C6DFF">
                              <w:rPr>
                                <w:b/>
                                <w:bCs/>
                                <w:caps/>
                                <w:color w:val="FFFFFF" w:themeColor="background1"/>
                                <w:sz w:val="24"/>
                                <w:szCs w:val="24"/>
                              </w:rPr>
                              <w:t xml:space="preserve">| </w:t>
                            </w:r>
                            <w:r w:rsidRPr="001C6DFF">
                              <w:rPr>
                                <w:b/>
                                <w:bCs/>
                                <w:caps/>
                                <w:color w:val="FFFFFF" w:themeColor="background1"/>
                                <w:sz w:val="24"/>
                                <w:szCs w:val="24"/>
                              </w:rPr>
                              <w:t>Student ID: 2221382</w:t>
                            </w:r>
                            <w:r w:rsidR="008E7943" w:rsidRPr="001C6DFF">
                              <w:rPr>
                                <w:b/>
                                <w:bCs/>
                                <w:caps/>
                                <w:color w:val="FFFFFF" w:themeColor="background1"/>
                                <w:sz w:val="24"/>
                                <w:szCs w:val="24"/>
                              </w:rPr>
                              <w:t xml:space="preserve">| BSc Health and Social Care| Independent REsearch Task| </w:t>
                            </w:r>
                            <w:r w:rsidRPr="001C6DFF">
                              <w:rPr>
                                <w:b/>
                                <w:bCs/>
                                <w:caps/>
                                <w:color w:val="FFFFFF" w:themeColor="background1"/>
                                <w:sz w:val="24"/>
                                <w:szCs w:val="24"/>
                              </w:rPr>
                              <w:t>Module Leader: Danielle Dunn</w:t>
                            </w:r>
                            <w:r w:rsidR="008E7943" w:rsidRPr="001C6DFF">
                              <w:rPr>
                                <w:b/>
                                <w:bCs/>
                                <w:caps/>
                                <w:color w:val="FFFFFF" w:themeColor="background1"/>
                                <w:sz w:val="24"/>
                                <w:szCs w:val="24"/>
                              </w:rPr>
                              <w:t>.</w:t>
                            </w:r>
                            <w:r w:rsidR="00E346C5" w:rsidRPr="001C6DFF">
                              <w:rPr>
                                <w:b/>
                                <w:bCs/>
                                <w:color w:val="FFFFFF" w:themeColor="background1"/>
                                <w:sz w:val="24"/>
                                <w:szCs w:val="24"/>
                              </w:rPr>
                              <w:t>  </w:t>
                            </w:r>
                          </w:p>
                        </w:txbxContent>
                      </v:textbox>
                    </v:shape>
                    <w10:wrap anchorx="page" anchory="page"/>
                  </v:group>
                </w:pict>
              </mc:Fallback>
            </mc:AlternateContent>
          </w:r>
          <w:r>
            <w:br w:type="page"/>
          </w:r>
        </w:p>
        <w:p w14:paraId="5C1A9DD9" w14:textId="77777777" w:rsidR="001C09F9" w:rsidRPr="001C09F9" w:rsidRDefault="001C09F9" w:rsidP="001C09F9">
          <w:pPr>
            <w:pStyle w:val="Heading1"/>
          </w:pPr>
          <w:bookmarkStart w:id="0" w:name="_Toc224858126"/>
          <w:bookmarkStart w:id="1" w:name="_Toc224858717"/>
          <w:r w:rsidRPr="001C09F9">
            <w:lastRenderedPageBreak/>
            <w:t>DECLARATION</w:t>
          </w:r>
          <w:bookmarkEnd w:id="0"/>
          <w:bookmarkEnd w:id="1"/>
          <w:r w:rsidRPr="001C09F9">
            <w:t xml:space="preserve"> </w:t>
          </w:r>
        </w:p>
        <w:p w14:paraId="04268340" w14:textId="77777777" w:rsidR="001C09F9" w:rsidRPr="001C09F9" w:rsidRDefault="001C09F9" w:rsidP="001C09F9">
          <w:pPr>
            <w:spacing w:line="360" w:lineRule="auto"/>
            <w:rPr>
              <w:rFonts w:ascii="Arial" w:hAnsi="Arial" w:cs="Arial"/>
              <w:sz w:val="22"/>
              <w:szCs w:val="22"/>
            </w:rPr>
          </w:pPr>
          <w:r w:rsidRPr="001C09F9">
            <w:rPr>
              <w:rFonts w:ascii="Arial" w:hAnsi="Arial" w:cs="Arial"/>
              <w:sz w:val="22"/>
              <w:szCs w:val="22"/>
            </w:rPr>
            <w:t xml:space="preserve">This work has not previously been accepted in substance for any degree and is not being concurrently submitted in candidature for any degree </w:t>
          </w:r>
        </w:p>
        <w:p w14:paraId="5485D390" w14:textId="0B0072AB" w:rsidR="001C09F9" w:rsidRPr="001C09F9" w:rsidRDefault="001C09F9" w:rsidP="001C09F9">
          <w:pPr>
            <w:spacing w:line="360" w:lineRule="auto"/>
            <w:rPr>
              <w:rFonts w:ascii="Arial" w:hAnsi="Arial" w:cs="Arial"/>
              <w:sz w:val="22"/>
              <w:szCs w:val="22"/>
            </w:rPr>
          </w:pPr>
          <w:r w:rsidRPr="001C09F9">
            <w:rPr>
              <w:rFonts w:ascii="Arial" w:hAnsi="Arial" w:cs="Arial"/>
              <w:sz w:val="22"/>
              <w:szCs w:val="22"/>
            </w:rPr>
            <w:t>Signed……</w:t>
          </w:r>
          <w:r>
            <w:rPr>
              <w:rFonts w:ascii="Arial" w:hAnsi="Arial" w:cs="Arial"/>
              <w:sz w:val="22"/>
              <w:szCs w:val="22"/>
            </w:rPr>
            <w:t>WAQAARAJMAL</w:t>
          </w:r>
        </w:p>
        <w:p w14:paraId="2D1226B0" w14:textId="77777777" w:rsidR="001C09F9" w:rsidRPr="001C09F9" w:rsidRDefault="001C09F9" w:rsidP="001C09F9">
          <w:pPr>
            <w:spacing w:line="360" w:lineRule="auto"/>
            <w:rPr>
              <w:rFonts w:ascii="Arial" w:hAnsi="Arial" w:cs="Arial"/>
              <w:sz w:val="22"/>
              <w:szCs w:val="22"/>
            </w:rPr>
          </w:pPr>
          <w:r w:rsidRPr="001C09F9">
            <w:rPr>
              <w:rFonts w:ascii="Arial" w:hAnsi="Arial" w:cs="Arial"/>
              <w:sz w:val="22"/>
              <w:szCs w:val="22"/>
            </w:rPr>
            <w:t>Date………20/03/2026</w:t>
          </w:r>
        </w:p>
        <w:p w14:paraId="2C62EC94" w14:textId="77777777" w:rsidR="001C09F9" w:rsidRPr="001C09F9" w:rsidRDefault="001C09F9" w:rsidP="001C09F9">
          <w:pPr>
            <w:spacing w:line="360" w:lineRule="auto"/>
            <w:rPr>
              <w:rFonts w:ascii="Arial" w:hAnsi="Arial" w:cs="Arial"/>
              <w:b/>
              <w:bCs/>
              <w:sz w:val="22"/>
              <w:szCs w:val="22"/>
            </w:rPr>
          </w:pPr>
          <w:r w:rsidRPr="001C09F9">
            <w:rPr>
              <w:rFonts w:ascii="Arial" w:hAnsi="Arial" w:cs="Arial"/>
              <w:b/>
              <w:bCs/>
              <w:sz w:val="22"/>
              <w:szCs w:val="22"/>
            </w:rPr>
            <w:t xml:space="preserve">STATEMENT 1  </w:t>
          </w:r>
        </w:p>
        <w:p w14:paraId="6A1ABDE8" w14:textId="77777777" w:rsidR="001C09F9" w:rsidRPr="001C09F9" w:rsidRDefault="001C09F9" w:rsidP="001C09F9">
          <w:pPr>
            <w:spacing w:line="360" w:lineRule="auto"/>
            <w:rPr>
              <w:rFonts w:ascii="Arial" w:hAnsi="Arial" w:cs="Arial"/>
              <w:sz w:val="22"/>
              <w:szCs w:val="22"/>
            </w:rPr>
          </w:pPr>
          <w:r w:rsidRPr="001C09F9">
            <w:rPr>
              <w:rFonts w:ascii="Arial" w:hAnsi="Arial" w:cs="Arial"/>
              <w:sz w:val="22"/>
              <w:szCs w:val="22"/>
            </w:rPr>
            <w:t xml:space="preserve">This dissertation is being submitted in partial fulfilment of the requirements for the degree of BSc. </w:t>
          </w:r>
        </w:p>
        <w:p w14:paraId="1EF46CD0" w14:textId="2E5487F8" w:rsidR="001C09F9" w:rsidRPr="001C09F9" w:rsidRDefault="001C09F9" w:rsidP="001C09F9">
          <w:pPr>
            <w:spacing w:line="360" w:lineRule="auto"/>
            <w:rPr>
              <w:rFonts w:ascii="Arial" w:hAnsi="Arial" w:cs="Arial"/>
              <w:sz w:val="22"/>
              <w:szCs w:val="22"/>
            </w:rPr>
          </w:pPr>
          <w:r w:rsidRPr="001C09F9">
            <w:rPr>
              <w:rFonts w:ascii="Arial" w:hAnsi="Arial" w:cs="Arial"/>
              <w:sz w:val="22"/>
              <w:szCs w:val="22"/>
            </w:rPr>
            <w:t>Signed…………</w:t>
          </w:r>
          <w:r>
            <w:rPr>
              <w:rFonts w:ascii="Arial" w:hAnsi="Arial" w:cs="Arial"/>
              <w:sz w:val="22"/>
              <w:szCs w:val="22"/>
            </w:rPr>
            <w:t>WAQAARAJMAL</w:t>
          </w:r>
        </w:p>
        <w:p w14:paraId="21FF20E3" w14:textId="77777777" w:rsidR="001C09F9" w:rsidRPr="001C09F9" w:rsidRDefault="001C09F9" w:rsidP="001C09F9">
          <w:pPr>
            <w:spacing w:line="360" w:lineRule="auto"/>
            <w:rPr>
              <w:rFonts w:ascii="Arial" w:hAnsi="Arial" w:cs="Arial"/>
              <w:sz w:val="22"/>
              <w:szCs w:val="22"/>
            </w:rPr>
          </w:pPr>
          <w:r w:rsidRPr="001C09F9">
            <w:rPr>
              <w:rFonts w:ascii="Arial" w:hAnsi="Arial" w:cs="Arial"/>
              <w:sz w:val="22"/>
              <w:szCs w:val="22"/>
            </w:rPr>
            <w:t>Date……………20/03/2026</w:t>
          </w:r>
        </w:p>
        <w:p w14:paraId="539D5637" w14:textId="77777777" w:rsidR="001C09F9" w:rsidRPr="001C09F9" w:rsidRDefault="001C09F9" w:rsidP="001C09F9">
          <w:pPr>
            <w:spacing w:line="360" w:lineRule="auto"/>
            <w:rPr>
              <w:rFonts w:ascii="Arial" w:hAnsi="Arial" w:cs="Arial"/>
              <w:b/>
              <w:bCs/>
              <w:sz w:val="22"/>
              <w:szCs w:val="22"/>
            </w:rPr>
          </w:pPr>
          <w:r w:rsidRPr="001C09F9">
            <w:rPr>
              <w:rFonts w:ascii="Arial" w:hAnsi="Arial" w:cs="Arial"/>
              <w:b/>
              <w:bCs/>
              <w:sz w:val="22"/>
              <w:szCs w:val="22"/>
            </w:rPr>
            <w:t xml:space="preserve">STATEMENT 2 </w:t>
          </w:r>
        </w:p>
        <w:p w14:paraId="56016D32" w14:textId="77777777" w:rsidR="001C09F9" w:rsidRPr="001C09F9" w:rsidRDefault="001C09F9" w:rsidP="001C09F9">
          <w:pPr>
            <w:spacing w:line="360" w:lineRule="auto"/>
            <w:rPr>
              <w:rFonts w:ascii="Arial" w:hAnsi="Arial" w:cs="Arial"/>
              <w:sz w:val="22"/>
              <w:szCs w:val="22"/>
            </w:rPr>
          </w:pPr>
          <w:r w:rsidRPr="001C09F9">
            <w:rPr>
              <w:rFonts w:ascii="Arial" w:hAnsi="Arial" w:cs="Arial"/>
              <w:sz w:val="22"/>
              <w:szCs w:val="22"/>
            </w:rPr>
            <w:t xml:space="preserve">This dissertation is the result of my own independent work/investigation, except where otherwise stated. Other sources are acknowledged by footnotes giving explicit references.  A bibliography is appended. </w:t>
          </w:r>
        </w:p>
        <w:p w14:paraId="0FC7029D" w14:textId="20511327" w:rsidR="001C09F9" w:rsidRPr="001C09F9" w:rsidRDefault="001C09F9" w:rsidP="001C09F9">
          <w:pPr>
            <w:spacing w:line="360" w:lineRule="auto"/>
            <w:rPr>
              <w:rFonts w:ascii="Arial" w:hAnsi="Arial" w:cs="Arial"/>
              <w:sz w:val="22"/>
              <w:szCs w:val="22"/>
            </w:rPr>
          </w:pPr>
          <w:r w:rsidRPr="001C09F9">
            <w:rPr>
              <w:rFonts w:ascii="Arial" w:hAnsi="Arial" w:cs="Arial"/>
              <w:sz w:val="22"/>
              <w:szCs w:val="22"/>
            </w:rPr>
            <w:t>Signed………………</w:t>
          </w:r>
          <w:r>
            <w:rPr>
              <w:rFonts w:ascii="Arial" w:hAnsi="Arial" w:cs="Arial"/>
              <w:sz w:val="22"/>
              <w:szCs w:val="22"/>
            </w:rPr>
            <w:t>WAQAARAJMAL</w:t>
          </w:r>
        </w:p>
        <w:p w14:paraId="60BC06A4" w14:textId="77777777" w:rsidR="001C09F9" w:rsidRPr="001C09F9" w:rsidRDefault="001C09F9" w:rsidP="001C09F9">
          <w:pPr>
            <w:spacing w:line="360" w:lineRule="auto"/>
            <w:rPr>
              <w:rFonts w:ascii="Arial" w:hAnsi="Arial" w:cs="Arial"/>
              <w:sz w:val="22"/>
              <w:szCs w:val="22"/>
            </w:rPr>
          </w:pPr>
          <w:r w:rsidRPr="001C09F9">
            <w:rPr>
              <w:rFonts w:ascii="Arial" w:hAnsi="Arial" w:cs="Arial"/>
              <w:sz w:val="22"/>
              <w:szCs w:val="22"/>
            </w:rPr>
            <w:t>Date………………20/03/2026</w:t>
          </w:r>
        </w:p>
        <w:p w14:paraId="2857B7F7" w14:textId="77777777" w:rsidR="001C09F9" w:rsidRPr="001C09F9" w:rsidRDefault="001C09F9" w:rsidP="001C09F9">
          <w:pPr>
            <w:spacing w:line="360" w:lineRule="auto"/>
            <w:rPr>
              <w:rFonts w:ascii="Arial" w:hAnsi="Arial" w:cs="Arial"/>
              <w:b/>
              <w:bCs/>
              <w:sz w:val="22"/>
              <w:szCs w:val="22"/>
            </w:rPr>
          </w:pPr>
          <w:r w:rsidRPr="001C09F9">
            <w:rPr>
              <w:rFonts w:ascii="Arial" w:hAnsi="Arial" w:cs="Arial"/>
              <w:b/>
              <w:bCs/>
              <w:sz w:val="22"/>
              <w:szCs w:val="22"/>
            </w:rPr>
            <w:t xml:space="preserve">STATEMENT 3 </w:t>
          </w:r>
        </w:p>
        <w:p w14:paraId="48395845" w14:textId="77777777" w:rsidR="001C09F9" w:rsidRPr="001C09F9" w:rsidRDefault="001C09F9" w:rsidP="001C09F9">
          <w:pPr>
            <w:spacing w:line="360" w:lineRule="auto"/>
            <w:rPr>
              <w:rFonts w:ascii="Arial" w:hAnsi="Arial" w:cs="Arial"/>
              <w:sz w:val="22"/>
              <w:szCs w:val="22"/>
            </w:rPr>
          </w:pPr>
          <w:r w:rsidRPr="001C09F9">
            <w:rPr>
              <w:rFonts w:ascii="Arial" w:hAnsi="Arial" w:cs="Arial"/>
              <w:sz w:val="22"/>
              <w:szCs w:val="22"/>
            </w:rPr>
            <w:t xml:space="preserve">I hereby give consent for my dissertation, if accepted, to be available for photocopying and for interlibrary loan, and for the title and summary to be made available to outside organisations. </w:t>
          </w:r>
        </w:p>
        <w:p w14:paraId="5AFC2B3A" w14:textId="44C5D99F" w:rsidR="001C09F9" w:rsidRPr="001C09F9" w:rsidRDefault="001C09F9" w:rsidP="001C09F9">
          <w:pPr>
            <w:spacing w:line="360" w:lineRule="auto"/>
            <w:rPr>
              <w:rFonts w:ascii="Arial" w:hAnsi="Arial" w:cs="Arial"/>
              <w:sz w:val="22"/>
              <w:szCs w:val="22"/>
            </w:rPr>
          </w:pPr>
          <w:r w:rsidRPr="001C09F9">
            <w:rPr>
              <w:rFonts w:ascii="Arial" w:hAnsi="Arial" w:cs="Arial"/>
              <w:sz w:val="22"/>
              <w:szCs w:val="22"/>
            </w:rPr>
            <w:t>Signed……………</w:t>
          </w:r>
          <w:r>
            <w:rPr>
              <w:rFonts w:ascii="Arial" w:hAnsi="Arial" w:cs="Arial"/>
              <w:sz w:val="22"/>
              <w:szCs w:val="22"/>
            </w:rPr>
            <w:t>WAQAARAJMAL</w:t>
          </w:r>
        </w:p>
        <w:p w14:paraId="171339F2" w14:textId="77777777" w:rsidR="001C09F9" w:rsidRPr="001C09F9" w:rsidRDefault="001C09F9" w:rsidP="001C09F9">
          <w:pPr>
            <w:spacing w:line="360" w:lineRule="auto"/>
            <w:rPr>
              <w:rFonts w:ascii="Arial" w:hAnsi="Arial" w:cs="Arial"/>
              <w:sz w:val="22"/>
              <w:szCs w:val="22"/>
            </w:rPr>
          </w:pPr>
          <w:r w:rsidRPr="001C09F9">
            <w:rPr>
              <w:rFonts w:ascii="Arial" w:hAnsi="Arial" w:cs="Arial"/>
              <w:sz w:val="22"/>
              <w:szCs w:val="22"/>
            </w:rPr>
            <w:t>Date………………20/03/2026</w:t>
          </w:r>
        </w:p>
        <w:p w14:paraId="57A2C5A4" w14:textId="77777777" w:rsidR="001C09F9" w:rsidRPr="001C09F9" w:rsidRDefault="001C09F9" w:rsidP="001C09F9">
          <w:pPr>
            <w:spacing w:line="360" w:lineRule="auto"/>
            <w:rPr>
              <w:rFonts w:ascii="Arial" w:hAnsi="Arial" w:cs="Arial"/>
              <w:b/>
              <w:bCs/>
              <w:sz w:val="22"/>
              <w:szCs w:val="22"/>
            </w:rPr>
          </w:pPr>
          <w:r w:rsidRPr="001C09F9">
            <w:rPr>
              <w:rFonts w:ascii="Arial" w:hAnsi="Arial" w:cs="Arial"/>
              <w:b/>
              <w:bCs/>
              <w:sz w:val="22"/>
              <w:szCs w:val="22"/>
            </w:rPr>
            <w:t xml:space="preserve">STATEMENT 4 </w:t>
          </w:r>
        </w:p>
        <w:p w14:paraId="1A84FE6B" w14:textId="77777777" w:rsidR="001C09F9" w:rsidRPr="001C09F9" w:rsidRDefault="001C09F9" w:rsidP="001C09F9">
          <w:pPr>
            <w:spacing w:line="360" w:lineRule="auto"/>
            <w:rPr>
              <w:rFonts w:ascii="Arial" w:hAnsi="Arial" w:cs="Arial"/>
              <w:sz w:val="22"/>
              <w:szCs w:val="22"/>
            </w:rPr>
          </w:pPr>
          <w:r w:rsidRPr="001C09F9">
            <w:rPr>
              <w:rFonts w:ascii="Arial" w:hAnsi="Arial" w:cs="Arial"/>
              <w:sz w:val="22"/>
              <w:szCs w:val="22"/>
            </w:rPr>
            <w:t xml:space="preserve">I hereby give consent for my dissertation, if accepted, to be available on the university’s IT system to those who have consent to use the system. </w:t>
          </w:r>
        </w:p>
        <w:p w14:paraId="7B21208A" w14:textId="542DAE79" w:rsidR="001C09F9" w:rsidRPr="001C09F9" w:rsidRDefault="001C09F9" w:rsidP="001C09F9">
          <w:pPr>
            <w:spacing w:line="360" w:lineRule="auto"/>
            <w:rPr>
              <w:rFonts w:ascii="Arial" w:hAnsi="Arial" w:cs="Arial"/>
              <w:sz w:val="22"/>
              <w:szCs w:val="22"/>
            </w:rPr>
          </w:pPr>
          <w:r w:rsidRPr="001C09F9">
            <w:rPr>
              <w:rFonts w:ascii="Arial" w:hAnsi="Arial" w:cs="Arial"/>
              <w:sz w:val="22"/>
              <w:szCs w:val="22"/>
            </w:rPr>
            <w:t>Signed………………</w:t>
          </w:r>
          <w:r>
            <w:rPr>
              <w:rFonts w:ascii="Arial" w:hAnsi="Arial" w:cs="Arial"/>
              <w:sz w:val="22"/>
              <w:szCs w:val="22"/>
            </w:rPr>
            <w:t>WAQAARAJMAL</w:t>
          </w:r>
        </w:p>
        <w:p w14:paraId="5FB2A5D9" w14:textId="2A1E6DF3" w:rsidR="001C09F9" w:rsidRDefault="001C09F9" w:rsidP="001C09F9">
          <w:pPr>
            <w:spacing w:line="360" w:lineRule="auto"/>
          </w:pPr>
          <w:r w:rsidRPr="001C09F9">
            <w:rPr>
              <w:rFonts w:ascii="Arial" w:hAnsi="Arial" w:cs="Arial"/>
              <w:sz w:val="22"/>
              <w:szCs w:val="22"/>
            </w:rPr>
            <w:t>Date…………………20/03/2026</w:t>
          </w:r>
          <w:r>
            <w:br w:type="page"/>
          </w:r>
        </w:p>
      </w:sdtContent>
    </w:sdt>
    <w:p w14:paraId="0526A138" w14:textId="2576F571" w:rsidR="008052D6" w:rsidRPr="003263CE" w:rsidRDefault="008052D6" w:rsidP="003263CE">
      <w:pPr>
        <w:pStyle w:val="Heading1"/>
      </w:pPr>
      <w:bookmarkStart w:id="2" w:name="_Toc224858718"/>
      <w:r w:rsidRPr="003263CE">
        <w:lastRenderedPageBreak/>
        <w:t>ABSTRACT</w:t>
      </w:r>
      <w:bookmarkEnd w:id="2"/>
      <w:r w:rsidRPr="003263CE">
        <w:t xml:space="preserve"> </w:t>
      </w:r>
    </w:p>
    <w:p w14:paraId="4528AEAA" w14:textId="4A422BED" w:rsidR="008052D6" w:rsidRPr="003263CE" w:rsidRDefault="008052D6" w:rsidP="003263CE">
      <w:pPr>
        <w:spacing w:line="360" w:lineRule="auto"/>
        <w:rPr>
          <w:rFonts w:ascii="Arial" w:hAnsi="Arial" w:cs="Arial"/>
          <w:sz w:val="22"/>
          <w:szCs w:val="22"/>
        </w:rPr>
      </w:pPr>
      <w:r w:rsidRPr="003263CE">
        <w:rPr>
          <w:rFonts w:ascii="Arial" w:hAnsi="Arial" w:cs="Arial"/>
          <w:sz w:val="22"/>
          <w:szCs w:val="22"/>
        </w:rPr>
        <w:t>Obesity is a growing public health concern in the United Kingdom, disproportionately affecting ethnic minority communities such as Black African, Black Caribbean, Pakistani, Bangladeshi, and mixed</w:t>
      </w:r>
      <w:r w:rsidRPr="003263CE">
        <w:rPr>
          <w:rFonts w:ascii="Cambria Math" w:hAnsi="Cambria Math" w:cs="Cambria Math"/>
          <w:sz w:val="22"/>
          <w:szCs w:val="22"/>
        </w:rPr>
        <w:t>‑</w:t>
      </w:r>
      <w:r w:rsidRPr="003263CE">
        <w:rPr>
          <w:rFonts w:ascii="Arial" w:hAnsi="Arial" w:cs="Arial"/>
          <w:sz w:val="22"/>
          <w:szCs w:val="22"/>
        </w:rPr>
        <w:t>heritage groups. While physical health consequences are well documented, the psychological impact of obesity within these communities remains under</w:t>
      </w:r>
      <w:r w:rsidRPr="003263CE">
        <w:rPr>
          <w:rFonts w:ascii="Cambria Math" w:hAnsi="Cambria Math" w:cs="Cambria Math"/>
          <w:sz w:val="22"/>
          <w:szCs w:val="22"/>
        </w:rPr>
        <w:t>‑</w:t>
      </w:r>
      <w:r w:rsidRPr="003263CE">
        <w:rPr>
          <w:rFonts w:ascii="Arial" w:hAnsi="Arial" w:cs="Arial"/>
          <w:sz w:val="22"/>
          <w:szCs w:val="22"/>
        </w:rPr>
        <w:t>explored. This dissertation investigates the mental health consequences of obesity among ethnic minority populations in the UK, focusing on depression, anxiety, low self</w:t>
      </w:r>
      <w:r w:rsidRPr="003263CE">
        <w:rPr>
          <w:rFonts w:ascii="Cambria Math" w:hAnsi="Cambria Math" w:cs="Cambria Math"/>
          <w:sz w:val="22"/>
          <w:szCs w:val="22"/>
        </w:rPr>
        <w:t>‑</w:t>
      </w:r>
      <w:r w:rsidRPr="003263CE">
        <w:rPr>
          <w:rFonts w:ascii="Arial" w:hAnsi="Arial" w:cs="Arial"/>
          <w:sz w:val="22"/>
          <w:szCs w:val="22"/>
        </w:rPr>
        <w:t>esteem, internalised stigma, identity conflict, and barriers to accessing psychological support.</w:t>
      </w:r>
    </w:p>
    <w:p w14:paraId="4FBD04C5" w14:textId="2A93F713" w:rsidR="008052D6" w:rsidRPr="003263CE" w:rsidRDefault="008052D6" w:rsidP="003263CE">
      <w:pPr>
        <w:spacing w:line="360" w:lineRule="auto"/>
        <w:rPr>
          <w:rFonts w:ascii="Arial" w:hAnsi="Arial" w:cs="Arial"/>
          <w:sz w:val="22"/>
          <w:szCs w:val="22"/>
        </w:rPr>
      </w:pPr>
      <w:r w:rsidRPr="003263CE">
        <w:rPr>
          <w:rFonts w:ascii="Arial" w:hAnsi="Arial" w:cs="Arial"/>
          <w:sz w:val="22"/>
          <w:szCs w:val="22"/>
        </w:rPr>
        <w:t>Using a qualitative secondary research design, the study synthesises evidence from 38 peer</w:t>
      </w:r>
      <w:r w:rsidRPr="003263CE">
        <w:rPr>
          <w:rFonts w:ascii="Cambria Math" w:hAnsi="Cambria Math" w:cs="Cambria Math"/>
          <w:sz w:val="22"/>
          <w:szCs w:val="22"/>
        </w:rPr>
        <w:t>‑</w:t>
      </w:r>
      <w:r w:rsidRPr="003263CE">
        <w:rPr>
          <w:rFonts w:ascii="Arial" w:hAnsi="Arial" w:cs="Arial"/>
          <w:sz w:val="22"/>
          <w:szCs w:val="22"/>
        </w:rPr>
        <w:t>reviewed articles, government reports, and national datasets. Thematic analysis identified four major themes: (1) psychological consequences of obesity, (2) barriers to mental health support, (3) cultural and structural influences, and (4) intersectional and identity</w:t>
      </w:r>
      <w:r w:rsidRPr="003263CE">
        <w:rPr>
          <w:rFonts w:ascii="Cambria Math" w:hAnsi="Cambria Math" w:cs="Cambria Math"/>
          <w:sz w:val="22"/>
          <w:szCs w:val="22"/>
        </w:rPr>
        <w:t>‑</w:t>
      </w:r>
      <w:r w:rsidRPr="003263CE">
        <w:rPr>
          <w:rFonts w:ascii="Arial" w:hAnsi="Arial" w:cs="Arial"/>
          <w:sz w:val="22"/>
          <w:szCs w:val="22"/>
        </w:rPr>
        <w:t>based experiences. Findings reveal that ethnic minority individuals experience unique psychological burdens due to the intersection of weight stigma, racial discrimination, cultural expectations, and socioeconomic disadvantage. Barriers to support include cultural stigma around mental health, weight bias in healthcare settings, language barriers, lack of culturally competent services, and structural racism.</w:t>
      </w:r>
    </w:p>
    <w:p w14:paraId="19DFCA4F" w14:textId="216CE371" w:rsidR="008052D6" w:rsidRDefault="008052D6" w:rsidP="003263CE">
      <w:pPr>
        <w:spacing w:line="360" w:lineRule="auto"/>
        <w:rPr>
          <w:rFonts w:ascii="Arial" w:hAnsi="Arial" w:cs="Arial"/>
          <w:sz w:val="22"/>
          <w:szCs w:val="22"/>
        </w:rPr>
      </w:pPr>
      <w:r w:rsidRPr="003263CE">
        <w:rPr>
          <w:rFonts w:ascii="Arial" w:hAnsi="Arial" w:cs="Arial"/>
          <w:sz w:val="22"/>
          <w:szCs w:val="22"/>
        </w:rPr>
        <w:t>The dissertation concludes that culturally sensitive, intersectional, and community</w:t>
      </w:r>
      <w:r w:rsidRPr="003263CE">
        <w:rPr>
          <w:rFonts w:ascii="Cambria Math" w:hAnsi="Cambria Math" w:cs="Cambria Math"/>
          <w:sz w:val="22"/>
          <w:szCs w:val="22"/>
        </w:rPr>
        <w:t>‑</w:t>
      </w:r>
      <w:r w:rsidRPr="003263CE">
        <w:rPr>
          <w:rFonts w:ascii="Arial" w:hAnsi="Arial" w:cs="Arial"/>
          <w:sz w:val="22"/>
          <w:szCs w:val="22"/>
        </w:rPr>
        <w:t>based approaches are essential for improving mental health outcomes. Recommendations include expanding culturally competent services, reducing weight stigma in healthcare, improving access to psychological therapies, addressing structural inequalities, and strengthening research on ethnicity, obesity, and mental health. This study contributes to a deeper understanding of health inequalities and highlights the need for systemic reform within UK health and social care.</w:t>
      </w:r>
    </w:p>
    <w:p w14:paraId="38D6A370" w14:textId="77777777" w:rsidR="003263CE" w:rsidRDefault="003263CE" w:rsidP="003263CE">
      <w:pPr>
        <w:spacing w:line="360" w:lineRule="auto"/>
        <w:rPr>
          <w:rFonts w:ascii="Arial" w:hAnsi="Arial" w:cs="Arial"/>
          <w:sz w:val="22"/>
          <w:szCs w:val="22"/>
        </w:rPr>
      </w:pPr>
    </w:p>
    <w:p w14:paraId="0D8070B8" w14:textId="77777777" w:rsidR="003263CE" w:rsidRDefault="003263CE" w:rsidP="003263CE">
      <w:pPr>
        <w:spacing w:line="360" w:lineRule="auto"/>
        <w:rPr>
          <w:rFonts w:ascii="Arial" w:hAnsi="Arial" w:cs="Arial"/>
          <w:sz w:val="22"/>
          <w:szCs w:val="22"/>
        </w:rPr>
      </w:pPr>
    </w:p>
    <w:p w14:paraId="723B9BB7" w14:textId="77777777" w:rsidR="003263CE" w:rsidRDefault="003263CE" w:rsidP="003263CE">
      <w:pPr>
        <w:spacing w:line="360" w:lineRule="auto"/>
        <w:rPr>
          <w:rFonts w:ascii="Arial" w:hAnsi="Arial" w:cs="Arial"/>
          <w:sz w:val="22"/>
          <w:szCs w:val="22"/>
        </w:rPr>
      </w:pPr>
    </w:p>
    <w:p w14:paraId="4BF829EA" w14:textId="77777777" w:rsidR="003263CE" w:rsidRDefault="003263CE" w:rsidP="003263CE">
      <w:pPr>
        <w:spacing w:line="360" w:lineRule="auto"/>
        <w:rPr>
          <w:rFonts w:ascii="Arial" w:hAnsi="Arial" w:cs="Arial"/>
          <w:sz w:val="22"/>
          <w:szCs w:val="22"/>
        </w:rPr>
      </w:pPr>
    </w:p>
    <w:p w14:paraId="1464AD53" w14:textId="77777777" w:rsidR="00B41E2F" w:rsidRDefault="00B41E2F" w:rsidP="003263CE">
      <w:pPr>
        <w:spacing w:line="360" w:lineRule="auto"/>
        <w:rPr>
          <w:rFonts w:ascii="Arial" w:hAnsi="Arial" w:cs="Arial"/>
          <w:sz w:val="22"/>
          <w:szCs w:val="22"/>
        </w:rPr>
      </w:pPr>
    </w:p>
    <w:p w14:paraId="16D63CB2" w14:textId="77777777" w:rsidR="00B41E2F" w:rsidRDefault="00B41E2F" w:rsidP="003263CE">
      <w:pPr>
        <w:spacing w:line="360" w:lineRule="auto"/>
        <w:rPr>
          <w:rFonts w:ascii="Arial" w:hAnsi="Arial" w:cs="Arial"/>
          <w:sz w:val="22"/>
          <w:szCs w:val="22"/>
        </w:rPr>
      </w:pPr>
    </w:p>
    <w:p w14:paraId="2FFB51E7" w14:textId="77777777" w:rsidR="00B41E2F" w:rsidRDefault="00B41E2F" w:rsidP="003263CE">
      <w:pPr>
        <w:spacing w:line="360" w:lineRule="auto"/>
        <w:rPr>
          <w:rFonts w:ascii="Arial" w:hAnsi="Arial" w:cs="Arial"/>
          <w:sz w:val="22"/>
          <w:szCs w:val="22"/>
        </w:rPr>
      </w:pPr>
    </w:p>
    <w:sdt>
      <w:sdtPr>
        <w:rPr>
          <w:rFonts w:asciiTheme="minorHAnsi" w:eastAsiaTheme="minorHAnsi" w:hAnsiTheme="minorHAnsi" w:cstheme="minorBidi"/>
          <w:color w:val="auto"/>
          <w:kern w:val="2"/>
          <w:sz w:val="24"/>
          <w:szCs w:val="24"/>
          <w:lang w:val="en-GB"/>
          <w14:ligatures w14:val="standardContextual"/>
        </w:rPr>
        <w:id w:val="-1860267344"/>
        <w:docPartObj>
          <w:docPartGallery w:val="Table of Contents"/>
          <w:docPartUnique/>
        </w:docPartObj>
      </w:sdtPr>
      <w:sdtEndPr>
        <w:rPr>
          <w:rFonts w:eastAsiaTheme="minorEastAsia"/>
          <w:b/>
          <w:bCs/>
          <w:noProof/>
        </w:rPr>
      </w:sdtEndPr>
      <w:sdtContent>
        <w:p w14:paraId="7A8BB1FB" w14:textId="2E994242" w:rsidR="00734CDD" w:rsidRDefault="00734CDD">
          <w:pPr>
            <w:pStyle w:val="TOCHeading"/>
          </w:pPr>
          <w:r>
            <w:t>Contents</w:t>
          </w:r>
        </w:p>
        <w:p w14:paraId="10E960CF" w14:textId="16989EED" w:rsidR="001C09F9" w:rsidRDefault="00734CD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4858717" w:history="1">
            <w:r w:rsidR="001C09F9" w:rsidRPr="003122D8">
              <w:rPr>
                <w:rStyle w:val="Hyperlink"/>
                <w:noProof/>
              </w:rPr>
              <w:t>DECLARATION</w:t>
            </w:r>
            <w:r w:rsidR="001C09F9">
              <w:rPr>
                <w:noProof/>
                <w:webHidden/>
              </w:rPr>
              <w:tab/>
            </w:r>
            <w:r w:rsidR="001C09F9">
              <w:rPr>
                <w:noProof/>
                <w:webHidden/>
              </w:rPr>
              <w:fldChar w:fldCharType="begin"/>
            </w:r>
            <w:r w:rsidR="001C09F9">
              <w:rPr>
                <w:noProof/>
                <w:webHidden/>
              </w:rPr>
              <w:instrText xml:space="preserve"> PAGEREF _Toc224858717 \h </w:instrText>
            </w:r>
            <w:r w:rsidR="001C09F9">
              <w:rPr>
                <w:noProof/>
                <w:webHidden/>
              </w:rPr>
            </w:r>
            <w:r w:rsidR="001C09F9">
              <w:rPr>
                <w:noProof/>
                <w:webHidden/>
              </w:rPr>
              <w:fldChar w:fldCharType="separate"/>
            </w:r>
            <w:r w:rsidR="001C09F9">
              <w:rPr>
                <w:noProof/>
                <w:webHidden/>
              </w:rPr>
              <w:t>1</w:t>
            </w:r>
            <w:r w:rsidR="001C09F9">
              <w:rPr>
                <w:noProof/>
                <w:webHidden/>
              </w:rPr>
              <w:fldChar w:fldCharType="end"/>
            </w:r>
          </w:hyperlink>
        </w:p>
        <w:p w14:paraId="64339048" w14:textId="71FFCE6A" w:rsidR="001C09F9" w:rsidRDefault="001C09F9">
          <w:pPr>
            <w:pStyle w:val="TOC1"/>
            <w:tabs>
              <w:tab w:val="right" w:leader="dot" w:pos="9016"/>
            </w:tabs>
            <w:rPr>
              <w:rFonts w:eastAsiaTheme="minorEastAsia"/>
              <w:noProof/>
              <w:lang w:eastAsia="en-GB"/>
            </w:rPr>
          </w:pPr>
          <w:hyperlink w:anchor="_Toc224858718" w:history="1">
            <w:r w:rsidRPr="003122D8">
              <w:rPr>
                <w:rStyle w:val="Hyperlink"/>
                <w:noProof/>
              </w:rPr>
              <w:t>ABSTRACT</w:t>
            </w:r>
            <w:r>
              <w:rPr>
                <w:noProof/>
                <w:webHidden/>
              </w:rPr>
              <w:tab/>
            </w:r>
            <w:r>
              <w:rPr>
                <w:noProof/>
                <w:webHidden/>
              </w:rPr>
              <w:fldChar w:fldCharType="begin"/>
            </w:r>
            <w:r>
              <w:rPr>
                <w:noProof/>
                <w:webHidden/>
              </w:rPr>
              <w:instrText xml:space="preserve"> PAGEREF _Toc224858718 \h </w:instrText>
            </w:r>
            <w:r>
              <w:rPr>
                <w:noProof/>
                <w:webHidden/>
              </w:rPr>
            </w:r>
            <w:r>
              <w:rPr>
                <w:noProof/>
                <w:webHidden/>
              </w:rPr>
              <w:fldChar w:fldCharType="separate"/>
            </w:r>
            <w:r>
              <w:rPr>
                <w:noProof/>
                <w:webHidden/>
              </w:rPr>
              <w:t>2</w:t>
            </w:r>
            <w:r>
              <w:rPr>
                <w:noProof/>
                <w:webHidden/>
              </w:rPr>
              <w:fldChar w:fldCharType="end"/>
            </w:r>
          </w:hyperlink>
        </w:p>
        <w:p w14:paraId="29330501" w14:textId="4B32861C" w:rsidR="001C09F9" w:rsidRDefault="001C09F9">
          <w:pPr>
            <w:pStyle w:val="TOC1"/>
            <w:tabs>
              <w:tab w:val="right" w:leader="dot" w:pos="9016"/>
            </w:tabs>
            <w:rPr>
              <w:rFonts w:eastAsiaTheme="minorEastAsia"/>
              <w:noProof/>
              <w:lang w:eastAsia="en-GB"/>
            </w:rPr>
          </w:pPr>
          <w:hyperlink w:anchor="_Toc224858719" w:history="1">
            <w:r w:rsidRPr="003122D8">
              <w:rPr>
                <w:rStyle w:val="Hyperlink"/>
                <w:noProof/>
              </w:rPr>
              <w:t>CHAPTER 1: INTRODUCTION</w:t>
            </w:r>
            <w:r>
              <w:rPr>
                <w:noProof/>
                <w:webHidden/>
              </w:rPr>
              <w:tab/>
            </w:r>
            <w:r>
              <w:rPr>
                <w:noProof/>
                <w:webHidden/>
              </w:rPr>
              <w:fldChar w:fldCharType="begin"/>
            </w:r>
            <w:r>
              <w:rPr>
                <w:noProof/>
                <w:webHidden/>
              </w:rPr>
              <w:instrText xml:space="preserve"> PAGEREF _Toc224858719 \h </w:instrText>
            </w:r>
            <w:r>
              <w:rPr>
                <w:noProof/>
                <w:webHidden/>
              </w:rPr>
            </w:r>
            <w:r>
              <w:rPr>
                <w:noProof/>
                <w:webHidden/>
              </w:rPr>
              <w:fldChar w:fldCharType="separate"/>
            </w:r>
            <w:r>
              <w:rPr>
                <w:noProof/>
                <w:webHidden/>
              </w:rPr>
              <w:t>7</w:t>
            </w:r>
            <w:r>
              <w:rPr>
                <w:noProof/>
                <w:webHidden/>
              </w:rPr>
              <w:fldChar w:fldCharType="end"/>
            </w:r>
          </w:hyperlink>
        </w:p>
        <w:p w14:paraId="2553D1F4" w14:textId="479A6E0A" w:rsidR="001C09F9" w:rsidRDefault="001C09F9">
          <w:pPr>
            <w:pStyle w:val="TOC2"/>
            <w:tabs>
              <w:tab w:val="right" w:leader="dot" w:pos="9016"/>
            </w:tabs>
            <w:rPr>
              <w:rFonts w:eastAsiaTheme="minorEastAsia"/>
              <w:noProof/>
              <w:lang w:eastAsia="en-GB"/>
            </w:rPr>
          </w:pPr>
          <w:hyperlink w:anchor="_Toc224858720" w:history="1">
            <w:r w:rsidRPr="003122D8">
              <w:rPr>
                <w:rStyle w:val="Hyperlink"/>
                <w:noProof/>
              </w:rPr>
              <w:t>1.1 Introduction</w:t>
            </w:r>
            <w:r>
              <w:rPr>
                <w:noProof/>
                <w:webHidden/>
              </w:rPr>
              <w:tab/>
            </w:r>
            <w:r>
              <w:rPr>
                <w:noProof/>
                <w:webHidden/>
              </w:rPr>
              <w:fldChar w:fldCharType="begin"/>
            </w:r>
            <w:r>
              <w:rPr>
                <w:noProof/>
                <w:webHidden/>
              </w:rPr>
              <w:instrText xml:space="preserve"> PAGEREF _Toc224858720 \h </w:instrText>
            </w:r>
            <w:r>
              <w:rPr>
                <w:noProof/>
                <w:webHidden/>
              </w:rPr>
            </w:r>
            <w:r>
              <w:rPr>
                <w:noProof/>
                <w:webHidden/>
              </w:rPr>
              <w:fldChar w:fldCharType="separate"/>
            </w:r>
            <w:r>
              <w:rPr>
                <w:noProof/>
                <w:webHidden/>
              </w:rPr>
              <w:t>7</w:t>
            </w:r>
            <w:r>
              <w:rPr>
                <w:noProof/>
                <w:webHidden/>
              </w:rPr>
              <w:fldChar w:fldCharType="end"/>
            </w:r>
          </w:hyperlink>
        </w:p>
        <w:p w14:paraId="1BAA4846" w14:textId="5FE490E7" w:rsidR="001C09F9" w:rsidRDefault="001C09F9">
          <w:pPr>
            <w:pStyle w:val="TOC2"/>
            <w:tabs>
              <w:tab w:val="right" w:leader="dot" w:pos="9016"/>
            </w:tabs>
            <w:rPr>
              <w:rFonts w:eastAsiaTheme="minorEastAsia"/>
              <w:noProof/>
              <w:lang w:eastAsia="en-GB"/>
            </w:rPr>
          </w:pPr>
          <w:hyperlink w:anchor="_Toc224858721" w:history="1">
            <w:r w:rsidRPr="003122D8">
              <w:rPr>
                <w:rStyle w:val="Hyperlink"/>
                <w:noProof/>
              </w:rPr>
              <w:t>1.2 Background and Context</w:t>
            </w:r>
            <w:r>
              <w:rPr>
                <w:noProof/>
                <w:webHidden/>
              </w:rPr>
              <w:tab/>
            </w:r>
            <w:r>
              <w:rPr>
                <w:noProof/>
                <w:webHidden/>
              </w:rPr>
              <w:fldChar w:fldCharType="begin"/>
            </w:r>
            <w:r>
              <w:rPr>
                <w:noProof/>
                <w:webHidden/>
              </w:rPr>
              <w:instrText xml:space="preserve"> PAGEREF _Toc224858721 \h </w:instrText>
            </w:r>
            <w:r>
              <w:rPr>
                <w:noProof/>
                <w:webHidden/>
              </w:rPr>
            </w:r>
            <w:r>
              <w:rPr>
                <w:noProof/>
                <w:webHidden/>
              </w:rPr>
              <w:fldChar w:fldCharType="separate"/>
            </w:r>
            <w:r>
              <w:rPr>
                <w:noProof/>
                <w:webHidden/>
              </w:rPr>
              <w:t>7</w:t>
            </w:r>
            <w:r>
              <w:rPr>
                <w:noProof/>
                <w:webHidden/>
              </w:rPr>
              <w:fldChar w:fldCharType="end"/>
            </w:r>
          </w:hyperlink>
        </w:p>
        <w:p w14:paraId="6EA3559B" w14:textId="7F80F306" w:rsidR="001C09F9" w:rsidRDefault="001C09F9">
          <w:pPr>
            <w:pStyle w:val="TOC2"/>
            <w:tabs>
              <w:tab w:val="right" w:leader="dot" w:pos="9016"/>
            </w:tabs>
            <w:rPr>
              <w:rFonts w:eastAsiaTheme="minorEastAsia"/>
              <w:noProof/>
              <w:lang w:eastAsia="en-GB"/>
            </w:rPr>
          </w:pPr>
          <w:hyperlink w:anchor="_Toc224858722" w:history="1">
            <w:r w:rsidRPr="003122D8">
              <w:rPr>
                <w:rStyle w:val="Hyperlink"/>
                <w:noProof/>
              </w:rPr>
              <w:t>1.3 Rationale for the Study</w:t>
            </w:r>
            <w:r>
              <w:rPr>
                <w:noProof/>
                <w:webHidden/>
              </w:rPr>
              <w:tab/>
            </w:r>
            <w:r>
              <w:rPr>
                <w:noProof/>
                <w:webHidden/>
              </w:rPr>
              <w:fldChar w:fldCharType="begin"/>
            </w:r>
            <w:r>
              <w:rPr>
                <w:noProof/>
                <w:webHidden/>
              </w:rPr>
              <w:instrText xml:space="preserve"> PAGEREF _Toc224858722 \h </w:instrText>
            </w:r>
            <w:r>
              <w:rPr>
                <w:noProof/>
                <w:webHidden/>
              </w:rPr>
            </w:r>
            <w:r>
              <w:rPr>
                <w:noProof/>
                <w:webHidden/>
              </w:rPr>
              <w:fldChar w:fldCharType="separate"/>
            </w:r>
            <w:r>
              <w:rPr>
                <w:noProof/>
                <w:webHidden/>
              </w:rPr>
              <w:t>8</w:t>
            </w:r>
            <w:r>
              <w:rPr>
                <w:noProof/>
                <w:webHidden/>
              </w:rPr>
              <w:fldChar w:fldCharType="end"/>
            </w:r>
          </w:hyperlink>
        </w:p>
        <w:p w14:paraId="0B1813A6" w14:textId="1D284C62" w:rsidR="001C09F9" w:rsidRDefault="001C09F9">
          <w:pPr>
            <w:pStyle w:val="TOC2"/>
            <w:tabs>
              <w:tab w:val="right" w:leader="dot" w:pos="9016"/>
            </w:tabs>
            <w:rPr>
              <w:rFonts w:eastAsiaTheme="minorEastAsia"/>
              <w:noProof/>
              <w:lang w:eastAsia="en-GB"/>
            </w:rPr>
          </w:pPr>
          <w:hyperlink w:anchor="_Toc224858723" w:history="1">
            <w:r w:rsidRPr="003122D8">
              <w:rPr>
                <w:rStyle w:val="Hyperlink"/>
                <w:noProof/>
              </w:rPr>
              <w:t>1.4 Aim</w:t>
            </w:r>
            <w:r>
              <w:rPr>
                <w:noProof/>
                <w:webHidden/>
              </w:rPr>
              <w:tab/>
            </w:r>
            <w:r>
              <w:rPr>
                <w:noProof/>
                <w:webHidden/>
              </w:rPr>
              <w:fldChar w:fldCharType="begin"/>
            </w:r>
            <w:r>
              <w:rPr>
                <w:noProof/>
                <w:webHidden/>
              </w:rPr>
              <w:instrText xml:space="preserve"> PAGEREF _Toc224858723 \h </w:instrText>
            </w:r>
            <w:r>
              <w:rPr>
                <w:noProof/>
                <w:webHidden/>
              </w:rPr>
            </w:r>
            <w:r>
              <w:rPr>
                <w:noProof/>
                <w:webHidden/>
              </w:rPr>
              <w:fldChar w:fldCharType="separate"/>
            </w:r>
            <w:r>
              <w:rPr>
                <w:noProof/>
                <w:webHidden/>
              </w:rPr>
              <w:t>8</w:t>
            </w:r>
            <w:r>
              <w:rPr>
                <w:noProof/>
                <w:webHidden/>
              </w:rPr>
              <w:fldChar w:fldCharType="end"/>
            </w:r>
          </w:hyperlink>
        </w:p>
        <w:p w14:paraId="35B66FFE" w14:textId="60B8EE4D" w:rsidR="001C09F9" w:rsidRDefault="001C09F9">
          <w:pPr>
            <w:pStyle w:val="TOC2"/>
            <w:tabs>
              <w:tab w:val="right" w:leader="dot" w:pos="9016"/>
            </w:tabs>
            <w:rPr>
              <w:rFonts w:eastAsiaTheme="minorEastAsia"/>
              <w:noProof/>
              <w:lang w:eastAsia="en-GB"/>
            </w:rPr>
          </w:pPr>
          <w:hyperlink w:anchor="_Toc224858724" w:history="1">
            <w:r w:rsidRPr="003122D8">
              <w:rPr>
                <w:rStyle w:val="Hyperlink"/>
                <w:noProof/>
              </w:rPr>
              <w:t>1.5 Objectives</w:t>
            </w:r>
            <w:r>
              <w:rPr>
                <w:noProof/>
                <w:webHidden/>
              </w:rPr>
              <w:tab/>
            </w:r>
            <w:r>
              <w:rPr>
                <w:noProof/>
                <w:webHidden/>
              </w:rPr>
              <w:fldChar w:fldCharType="begin"/>
            </w:r>
            <w:r>
              <w:rPr>
                <w:noProof/>
                <w:webHidden/>
              </w:rPr>
              <w:instrText xml:space="preserve"> PAGEREF _Toc224858724 \h </w:instrText>
            </w:r>
            <w:r>
              <w:rPr>
                <w:noProof/>
                <w:webHidden/>
              </w:rPr>
            </w:r>
            <w:r>
              <w:rPr>
                <w:noProof/>
                <w:webHidden/>
              </w:rPr>
              <w:fldChar w:fldCharType="separate"/>
            </w:r>
            <w:r>
              <w:rPr>
                <w:noProof/>
                <w:webHidden/>
              </w:rPr>
              <w:t>8</w:t>
            </w:r>
            <w:r>
              <w:rPr>
                <w:noProof/>
                <w:webHidden/>
              </w:rPr>
              <w:fldChar w:fldCharType="end"/>
            </w:r>
          </w:hyperlink>
        </w:p>
        <w:p w14:paraId="32F32EF4" w14:textId="20D301FF" w:rsidR="001C09F9" w:rsidRDefault="001C09F9">
          <w:pPr>
            <w:pStyle w:val="TOC2"/>
            <w:tabs>
              <w:tab w:val="right" w:leader="dot" w:pos="9016"/>
            </w:tabs>
            <w:rPr>
              <w:rFonts w:eastAsiaTheme="minorEastAsia"/>
              <w:noProof/>
              <w:lang w:eastAsia="en-GB"/>
            </w:rPr>
          </w:pPr>
          <w:hyperlink w:anchor="_Toc224858725" w:history="1">
            <w:r w:rsidRPr="003122D8">
              <w:rPr>
                <w:rStyle w:val="Hyperlink"/>
                <w:noProof/>
              </w:rPr>
              <w:t>1.6 Structure of the Dissertation</w:t>
            </w:r>
            <w:r>
              <w:rPr>
                <w:noProof/>
                <w:webHidden/>
              </w:rPr>
              <w:tab/>
            </w:r>
            <w:r>
              <w:rPr>
                <w:noProof/>
                <w:webHidden/>
              </w:rPr>
              <w:fldChar w:fldCharType="begin"/>
            </w:r>
            <w:r>
              <w:rPr>
                <w:noProof/>
                <w:webHidden/>
              </w:rPr>
              <w:instrText xml:space="preserve"> PAGEREF _Toc224858725 \h </w:instrText>
            </w:r>
            <w:r>
              <w:rPr>
                <w:noProof/>
                <w:webHidden/>
              </w:rPr>
            </w:r>
            <w:r>
              <w:rPr>
                <w:noProof/>
                <w:webHidden/>
              </w:rPr>
              <w:fldChar w:fldCharType="separate"/>
            </w:r>
            <w:r>
              <w:rPr>
                <w:noProof/>
                <w:webHidden/>
              </w:rPr>
              <w:t>9</w:t>
            </w:r>
            <w:r>
              <w:rPr>
                <w:noProof/>
                <w:webHidden/>
              </w:rPr>
              <w:fldChar w:fldCharType="end"/>
            </w:r>
          </w:hyperlink>
        </w:p>
        <w:p w14:paraId="365D0BA7" w14:textId="5CFED84B" w:rsidR="001C09F9" w:rsidRDefault="001C09F9">
          <w:pPr>
            <w:pStyle w:val="TOC2"/>
            <w:tabs>
              <w:tab w:val="right" w:leader="dot" w:pos="9016"/>
            </w:tabs>
            <w:rPr>
              <w:rFonts w:eastAsiaTheme="minorEastAsia"/>
              <w:noProof/>
              <w:lang w:eastAsia="en-GB"/>
            </w:rPr>
          </w:pPr>
          <w:hyperlink w:anchor="_Toc224858726" w:history="1">
            <w:r w:rsidRPr="003122D8">
              <w:rPr>
                <w:rStyle w:val="Hyperlink"/>
                <w:noProof/>
              </w:rPr>
              <w:t>1.7 Conclusion</w:t>
            </w:r>
            <w:r>
              <w:rPr>
                <w:noProof/>
                <w:webHidden/>
              </w:rPr>
              <w:tab/>
            </w:r>
            <w:r>
              <w:rPr>
                <w:noProof/>
                <w:webHidden/>
              </w:rPr>
              <w:fldChar w:fldCharType="begin"/>
            </w:r>
            <w:r>
              <w:rPr>
                <w:noProof/>
                <w:webHidden/>
              </w:rPr>
              <w:instrText xml:space="preserve"> PAGEREF _Toc224858726 \h </w:instrText>
            </w:r>
            <w:r>
              <w:rPr>
                <w:noProof/>
                <w:webHidden/>
              </w:rPr>
            </w:r>
            <w:r>
              <w:rPr>
                <w:noProof/>
                <w:webHidden/>
              </w:rPr>
              <w:fldChar w:fldCharType="separate"/>
            </w:r>
            <w:r>
              <w:rPr>
                <w:noProof/>
                <w:webHidden/>
              </w:rPr>
              <w:t>9</w:t>
            </w:r>
            <w:r>
              <w:rPr>
                <w:noProof/>
                <w:webHidden/>
              </w:rPr>
              <w:fldChar w:fldCharType="end"/>
            </w:r>
          </w:hyperlink>
        </w:p>
        <w:p w14:paraId="2A94C44F" w14:textId="5A0BD6AB" w:rsidR="001C09F9" w:rsidRDefault="001C09F9">
          <w:pPr>
            <w:pStyle w:val="TOC1"/>
            <w:tabs>
              <w:tab w:val="right" w:leader="dot" w:pos="9016"/>
            </w:tabs>
            <w:rPr>
              <w:rFonts w:eastAsiaTheme="minorEastAsia"/>
              <w:noProof/>
              <w:lang w:eastAsia="en-GB"/>
            </w:rPr>
          </w:pPr>
          <w:hyperlink w:anchor="_Toc224858727" w:history="1">
            <w:r w:rsidRPr="003122D8">
              <w:rPr>
                <w:rStyle w:val="Hyperlink"/>
                <w:noProof/>
              </w:rPr>
              <w:t>CHAPTER 2: BACKGROUND</w:t>
            </w:r>
            <w:r>
              <w:rPr>
                <w:noProof/>
                <w:webHidden/>
              </w:rPr>
              <w:tab/>
            </w:r>
            <w:r>
              <w:rPr>
                <w:noProof/>
                <w:webHidden/>
              </w:rPr>
              <w:fldChar w:fldCharType="begin"/>
            </w:r>
            <w:r>
              <w:rPr>
                <w:noProof/>
                <w:webHidden/>
              </w:rPr>
              <w:instrText xml:space="preserve"> PAGEREF _Toc224858727 \h </w:instrText>
            </w:r>
            <w:r>
              <w:rPr>
                <w:noProof/>
                <w:webHidden/>
              </w:rPr>
            </w:r>
            <w:r>
              <w:rPr>
                <w:noProof/>
                <w:webHidden/>
              </w:rPr>
              <w:fldChar w:fldCharType="separate"/>
            </w:r>
            <w:r>
              <w:rPr>
                <w:noProof/>
                <w:webHidden/>
              </w:rPr>
              <w:t>9</w:t>
            </w:r>
            <w:r>
              <w:rPr>
                <w:noProof/>
                <w:webHidden/>
              </w:rPr>
              <w:fldChar w:fldCharType="end"/>
            </w:r>
          </w:hyperlink>
        </w:p>
        <w:p w14:paraId="283BDED8" w14:textId="4AB22FC9" w:rsidR="001C09F9" w:rsidRDefault="001C09F9">
          <w:pPr>
            <w:pStyle w:val="TOC2"/>
            <w:tabs>
              <w:tab w:val="right" w:leader="dot" w:pos="9016"/>
            </w:tabs>
            <w:rPr>
              <w:rFonts w:eastAsiaTheme="minorEastAsia"/>
              <w:noProof/>
              <w:lang w:eastAsia="en-GB"/>
            </w:rPr>
          </w:pPr>
          <w:hyperlink w:anchor="_Toc224858728" w:history="1">
            <w:r w:rsidRPr="003122D8">
              <w:rPr>
                <w:rStyle w:val="Hyperlink"/>
                <w:noProof/>
              </w:rPr>
              <w:t>2.1 Introduction</w:t>
            </w:r>
            <w:r>
              <w:rPr>
                <w:noProof/>
                <w:webHidden/>
              </w:rPr>
              <w:tab/>
            </w:r>
            <w:r>
              <w:rPr>
                <w:noProof/>
                <w:webHidden/>
              </w:rPr>
              <w:fldChar w:fldCharType="begin"/>
            </w:r>
            <w:r>
              <w:rPr>
                <w:noProof/>
                <w:webHidden/>
              </w:rPr>
              <w:instrText xml:space="preserve"> PAGEREF _Toc224858728 \h </w:instrText>
            </w:r>
            <w:r>
              <w:rPr>
                <w:noProof/>
                <w:webHidden/>
              </w:rPr>
            </w:r>
            <w:r>
              <w:rPr>
                <w:noProof/>
                <w:webHidden/>
              </w:rPr>
              <w:fldChar w:fldCharType="separate"/>
            </w:r>
            <w:r>
              <w:rPr>
                <w:noProof/>
                <w:webHidden/>
              </w:rPr>
              <w:t>9</w:t>
            </w:r>
            <w:r>
              <w:rPr>
                <w:noProof/>
                <w:webHidden/>
              </w:rPr>
              <w:fldChar w:fldCharType="end"/>
            </w:r>
          </w:hyperlink>
        </w:p>
        <w:p w14:paraId="1BE0DDA3" w14:textId="1F3F1C92" w:rsidR="001C09F9" w:rsidRDefault="001C09F9">
          <w:pPr>
            <w:pStyle w:val="TOC2"/>
            <w:tabs>
              <w:tab w:val="right" w:leader="dot" w:pos="9016"/>
            </w:tabs>
            <w:rPr>
              <w:rFonts w:eastAsiaTheme="minorEastAsia"/>
              <w:noProof/>
              <w:lang w:eastAsia="en-GB"/>
            </w:rPr>
          </w:pPr>
          <w:hyperlink w:anchor="_Toc224858729" w:history="1">
            <w:r w:rsidRPr="003122D8">
              <w:rPr>
                <w:rStyle w:val="Hyperlink"/>
                <w:noProof/>
              </w:rPr>
              <w:t>2.2 Historical Overview of Obesity and Mental Health</w:t>
            </w:r>
            <w:r>
              <w:rPr>
                <w:noProof/>
                <w:webHidden/>
              </w:rPr>
              <w:tab/>
            </w:r>
            <w:r>
              <w:rPr>
                <w:noProof/>
                <w:webHidden/>
              </w:rPr>
              <w:fldChar w:fldCharType="begin"/>
            </w:r>
            <w:r>
              <w:rPr>
                <w:noProof/>
                <w:webHidden/>
              </w:rPr>
              <w:instrText xml:space="preserve"> PAGEREF _Toc224858729 \h </w:instrText>
            </w:r>
            <w:r>
              <w:rPr>
                <w:noProof/>
                <w:webHidden/>
              </w:rPr>
            </w:r>
            <w:r>
              <w:rPr>
                <w:noProof/>
                <w:webHidden/>
              </w:rPr>
              <w:fldChar w:fldCharType="separate"/>
            </w:r>
            <w:r>
              <w:rPr>
                <w:noProof/>
                <w:webHidden/>
              </w:rPr>
              <w:t>10</w:t>
            </w:r>
            <w:r>
              <w:rPr>
                <w:noProof/>
                <w:webHidden/>
              </w:rPr>
              <w:fldChar w:fldCharType="end"/>
            </w:r>
          </w:hyperlink>
        </w:p>
        <w:p w14:paraId="1CA36F8A" w14:textId="1CDE79C2" w:rsidR="001C09F9" w:rsidRDefault="001C09F9">
          <w:pPr>
            <w:pStyle w:val="TOC2"/>
            <w:tabs>
              <w:tab w:val="right" w:leader="dot" w:pos="9016"/>
            </w:tabs>
            <w:rPr>
              <w:rFonts w:eastAsiaTheme="minorEastAsia"/>
              <w:noProof/>
              <w:lang w:eastAsia="en-GB"/>
            </w:rPr>
          </w:pPr>
          <w:hyperlink w:anchor="_Toc224858730" w:history="1">
            <w:r w:rsidRPr="003122D8">
              <w:rPr>
                <w:rStyle w:val="Hyperlink"/>
                <w:noProof/>
              </w:rPr>
              <w:t>2.3 Theoretical Frameworks</w:t>
            </w:r>
            <w:r>
              <w:rPr>
                <w:noProof/>
                <w:webHidden/>
              </w:rPr>
              <w:tab/>
            </w:r>
            <w:r>
              <w:rPr>
                <w:noProof/>
                <w:webHidden/>
              </w:rPr>
              <w:fldChar w:fldCharType="begin"/>
            </w:r>
            <w:r>
              <w:rPr>
                <w:noProof/>
                <w:webHidden/>
              </w:rPr>
              <w:instrText xml:space="preserve"> PAGEREF _Toc224858730 \h </w:instrText>
            </w:r>
            <w:r>
              <w:rPr>
                <w:noProof/>
                <w:webHidden/>
              </w:rPr>
            </w:r>
            <w:r>
              <w:rPr>
                <w:noProof/>
                <w:webHidden/>
              </w:rPr>
              <w:fldChar w:fldCharType="separate"/>
            </w:r>
            <w:r>
              <w:rPr>
                <w:noProof/>
                <w:webHidden/>
              </w:rPr>
              <w:t>10</w:t>
            </w:r>
            <w:r>
              <w:rPr>
                <w:noProof/>
                <w:webHidden/>
              </w:rPr>
              <w:fldChar w:fldCharType="end"/>
            </w:r>
          </w:hyperlink>
        </w:p>
        <w:p w14:paraId="44FAB2E3" w14:textId="5E2ACDF9" w:rsidR="001C09F9" w:rsidRDefault="001C09F9">
          <w:pPr>
            <w:pStyle w:val="TOC3"/>
            <w:tabs>
              <w:tab w:val="right" w:leader="dot" w:pos="9016"/>
            </w:tabs>
            <w:rPr>
              <w:noProof/>
            </w:rPr>
          </w:pPr>
          <w:hyperlink w:anchor="_Toc224858731" w:history="1">
            <w:r w:rsidRPr="003122D8">
              <w:rPr>
                <w:rStyle w:val="Hyperlink"/>
                <w:noProof/>
              </w:rPr>
              <w:t>2.3.1 Biopsychosocial Model</w:t>
            </w:r>
            <w:r>
              <w:rPr>
                <w:noProof/>
                <w:webHidden/>
              </w:rPr>
              <w:tab/>
            </w:r>
            <w:r>
              <w:rPr>
                <w:noProof/>
                <w:webHidden/>
              </w:rPr>
              <w:fldChar w:fldCharType="begin"/>
            </w:r>
            <w:r>
              <w:rPr>
                <w:noProof/>
                <w:webHidden/>
              </w:rPr>
              <w:instrText xml:space="preserve"> PAGEREF _Toc224858731 \h </w:instrText>
            </w:r>
            <w:r>
              <w:rPr>
                <w:noProof/>
                <w:webHidden/>
              </w:rPr>
            </w:r>
            <w:r>
              <w:rPr>
                <w:noProof/>
                <w:webHidden/>
              </w:rPr>
              <w:fldChar w:fldCharType="separate"/>
            </w:r>
            <w:r>
              <w:rPr>
                <w:noProof/>
                <w:webHidden/>
              </w:rPr>
              <w:t>10</w:t>
            </w:r>
            <w:r>
              <w:rPr>
                <w:noProof/>
                <w:webHidden/>
              </w:rPr>
              <w:fldChar w:fldCharType="end"/>
            </w:r>
          </w:hyperlink>
        </w:p>
        <w:p w14:paraId="60AD7951" w14:textId="6EABDC4C" w:rsidR="001C09F9" w:rsidRDefault="001C09F9">
          <w:pPr>
            <w:pStyle w:val="TOC3"/>
            <w:tabs>
              <w:tab w:val="right" w:leader="dot" w:pos="9016"/>
            </w:tabs>
            <w:rPr>
              <w:noProof/>
            </w:rPr>
          </w:pPr>
          <w:hyperlink w:anchor="_Toc224858732" w:history="1">
            <w:r w:rsidRPr="003122D8">
              <w:rPr>
                <w:rStyle w:val="Hyperlink"/>
                <w:noProof/>
              </w:rPr>
              <w:t>2.3.2 Intersectionality Theory</w:t>
            </w:r>
            <w:r>
              <w:rPr>
                <w:noProof/>
                <w:webHidden/>
              </w:rPr>
              <w:tab/>
            </w:r>
            <w:r>
              <w:rPr>
                <w:noProof/>
                <w:webHidden/>
              </w:rPr>
              <w:fldChar w:fldCharType="begin"/>
            </w:r>
            <w:r>
              <w:rPr>
                <w:noProof/>
                <w:webHidden/>
              </w:rPr>
              <w:instrText xml:space="preserve"> PAGEREF _Toc224858732 \h </w:instrText>
            </w:r>
            <w:r>
              <w:rPr>
                <w:noProof/>
                <w:webHidden/>
              </w:rPr>
            </w:r>
            <w:r>
              <w:rPr>
                <w:noProof/>
                <w:webHidden/>
              </w:rPr>
              <w:fldChar w:fldCharType="separate"/>
            </w:r>
            <w:r>
              <w:rPr>
                <w:noProof/>
                <w:webHidden/>
              </w:rPr>
              <w:t>10</w:t>
            </w:r>
            <w:r>
              <w:rPr>
                <w:noProof/>
                <w:webHidden/>
              </w:rPr>
              <w:fldChar w:fldCharType="end"/>
            </w:r>
          </w:hyperlink>
        </w:p>
        <w:p w14:paraId="7A1403DF" w14:textId="7CDC074F" w:rsidR="001C09F9" w:rsidRDefault="001C09F9">
          <w:pPr>
            <w:pStyle w:val="TOC3"/>
            <w:tabs>
              <w:tab w:val="right" w:leader="dot" w:pos="9016"/>
            </w:tabs>
            <w:rPr>
              <w:noProof/>
            </w:rPr>
          </w:pPr>
          <w:hyperlink w:anchor="_Toc224858733" w:history="1">
            <w:r w:rsidRPr="003122D8">
              <w:rPr>
                <w:rStyle w:val="Hyperlink"/>
                <w:noProof/>
              </w:rPr>
              <w:t>2.3.3 Social Identity Theory</w:t>
            </w:r>
            <w:r>
              <w:rPr>
                <w:noProof/>
                <w:webHidden/>
              </w:rPr>
              <w:tab/>
            </w:r>
            <w:r>
              <w:rPr>
                <w:noProof/>
                <w:webHidden/>
              </w:rPr>
              <w:fldChar w:fldCharType="begin"/>
            </w:r>
            <w:r>
              <w:rPr>
                <w:noProof/>
                <w:webHidden/>
              </w:rPr>
              <w:instrText xml:space="preserve"> PAGEREF _Toc224858733 \h </w:instrText>
            </w:r>
            <w:r>
              <w:rPr>
                <w:noProof/>
                <w:webHidden/>
              </w:rPr>
            </w:r>
            <w:r>
              <w:rPr>
                <w:noProof/>
                <w:webHidden/>
              </w:rPr>
              <w:fldChar w:fldCharType="separate"/>
            </w:r>
            <w:r>
              <w:rPr>
                <w:noProof/>
                <w:webHidden/>
              </w:rPr>
              <w:t>11</w:t>
            </w:r>
            <w:r>
              <w:rPr>
                <w:noProof/>
                <w:webHidden/>
              </w:rPr>
              <w:fldChar w:fldCharType="end"/>
            </w:r>
          </w:hyperlink>
        </w:p>
        <w:p w14:paraId="6CE56DFB" w14:textId="5375E8CD" w:rsidR="001C09F9" w:rsidRDefault="001C09F9">
          <w:pPr>
            <w:pStyle w:val="TOC3"/>
            <w:tabs>
              <w:tab w:val="right" w:leader="dot" w:pos="9016"/>
            </w:tabs>
            <w:rPr>
              <w:noProof/>
            </w:rPr>
          </w:pPr>
          <w:hyperlink w:anchor="_Toc224858734" w:history="1">
            <w:r w:rsidRPr="003122D8">
              <w:rPr>
                <w:rStyle w:val="Hyperlink"/>
                <w:noProof/>
              </w:rPr>
              <w:t>2.3.4 Stigma Theory</w:t>
            </w:r>
            <w:r>
              <w:rPr>
                <w:noProof/>
                <w:webHidden/>
              </w:rPr>
              <w:tab/>
            </w:r>
            <w:r>
              <w:rPr>
                <w:noProof/>
                <w:webHidden/>
              </w:rPr>
              <w:fldChar w:fldCharType="begin"/>
            </w:r>
            <w:r>
              <w:rPr>
                <w:noProof/>
                <w:webHidden/>
              </w:rPr>
              <w:instrText xml:space="preserve"> PAGEREF _Toc224858734 \h </w:instrText>
            </w:r>
            <w:r>
              <w:rPr>
                <w:noProof/>
                <w:webHidden/>
              </w:rPr>
            </w:r>
            <w:r>
              <w:rPr>
                <w:noProof/>
                <w:webHidden/>
              </w:rPr>
              <w:fldChar w:fldCharType="separate"/>
            </w:r>
            <w:r>
              <w:rPr>
                <w:noProof/>
                <w:webHidden/>
              </w:rPr>
              <w:t>11</w:t>
            </w:r>
            <w:r>
              <w:rPr>
                <w:noProof/>
                <w:webHidden/>
              </w:rPr>
              <w:fldChar w:fldCharType="end"/>
            </w:r>
          </w:hyperlink>
        </w:p>
        <w:p w14:paraId="38B92CA5" w14:textId="214274E5" w:rsidR="001C09F9" w:rsidRDefault="001C09F9">
          <w:pPr>
            <w:pStyle w:val="TOC2"/>
            <w:tabs>
              <w:tab w:val="right" w:leader="dot" w:pos="9016"/>
            </w:tabs>
            <w:rPr>
              <w:rFonts w:eastAsiaTheme="minorEastAsia"/>
              <w:noProof/>
              <w:lang w:eastAsia="en-GB"/>
            </w:rPr>
          </w:pPr>
          <w:hyperlink w:anchor="_Toc224858735" w:history="1">
            <w:r w:rsidRPr="003122D8">
              <w:rPr>
                <w:rStyle w:val="Hyperlink"/>
                <w:noProof/>
              </w:rPr>
              <w:t>2.4 International Context</w:t>
            </w:r>
            <w:r>
              <w:rPr>
                <w:noProof/>
                <w:webHidden/>
              </w:rPr>
              <w:tab/>
            </w:r>
            <w:r>
              <w:rPr>
                <w:noProof/>
                <w:webHidden/>
              </w:rPr>
              <w:fldChar w:fldCharType="begin"/>
            </w:r>
            <w:r>
              <w:rPr>
                <w:noProof/>
                <w:webHidden/>
              </w:rPr>
              <w:instrText xml:space="preserve"> PAGEREF _Toc224858735 \h </w:instrText>
            </w:r>
            <w:r>
              <w:rPr>
                <w:noProof/>
                <w:webHidden/>
              </w:rPr>
            </w:r>
            <w:r>
              <w:rPr>
                <w:noProof/>
                <w:webHidden/>
              </w:rPr>
              <w:fldChar w:fldCharType="separate"/>
            </w:r>
            <w:r>
              <w:rPr>
                <w:noProof/>
                <w:webHidden/>
              </w:rPr>
              <w:t>11</w:t>
            </w:r>
            <w:r>
              <w:rPr>
                <w:noProof/>
                <w:webHidden/>
              </w:rPr>
              <w:fldChar w:fldCharType="end"/>
            </w:r>
          </w:hyperlink>
        </w:p>
        <w:p w14:paraId="32F29686" w14:textId="31F113C6" w:rsidR="001C09F9" w:rsidRDefault="001C09F9">
          <w:pPr>
            <w:pStyle w:val="TOC2"/>
            <w:tabs>
              <w:tab w:val="right" w:leader="dot" w:pos="9016"/>
            </w:tabs>
            <w:rPr>
              <w:rFonts w:eastAsiaTheme="minorEastAsia"/>
              <w:noProof/>
              <w:lang w:eastAsia="en-GB"/>
            </w:rPr>
          </w:pPr>
          <w:hyperlink w:anchor="_Toc224858736" w:history="1">
            <w:r w:rsidRPr="003122D8">
              <w:rPr>
                <w:rStyle w:val="Hyperlink"/>
                <w:noProof/>
              </w:rPr>
              <w:t>2.5 UK National and Local Context</w:t>
            </w:r>
            <w:r>
              <w:rPr>
                <w:noProof/>
                <w:webHidden/>
              </w:rPr>
              <w:tab/>
            </w:r>
            <w:r>
              <w:rPr>
                <w:noProof/>
                <w:webHidden/>
              </w:rPr>
              <w:fldChar w:fldCharType="begin"/>
            </w:r>
            <w:r>
              <w:rPr>
                <w:noProof/>
                <w:webHidden/>
              </w:rPr>
              <w:instrText xml:space="preserve"> PAGEREF _Toc224858736 \h </w:instrText>
            </w:r>
            <w:r>
              <w:rPr>
                <w:noProof/>
                <w:webHidden/>
              </w:rPr>
            </w:r>
            <w:r>
              <w:rPr>
                <w:noProof/>
                <w:webHidden/>
              </w:rPr>
              <w:fldChar w:fldCharType="separate"/>
            </w:r>
            <w:r>
              <w:rPr>
                <w:noProof/>
                <w:webHidden/>
              </w:rPr>
              <w:t>12</w:t>
            </w:r>
            <w:r>
              <w:rPr>
                <w:noProof/>
                <w:webHidden/>
              </w:rPr>
              <w:fldChar w:fldCharType="end"/>
            </w:r>
          </w:hyperlink>
        </w:p>
        <w:p w14:paraId="1F8571B1" w14:textId="243FBA8E" w:rsidR="001C09F9" w:rsidRDefault="001C09F9">
          <w:pPr>
            <w:pStyle w:val="TOC3"/>
            <w:tabs>
              <w:tab w:val="right" w:leader="dot" w:pos="9016"/>
            </w:tabs>
            <w:rPr>
              <w:noProof/>
            </w:rPr>
          </w:pPr>
          <w:hyperlink w:anchor="_Toc224858737" w:history="1">
            <w:r w:rsidRPr="003122D8">
              <w:rPr>
                <w:rStyle w:val="Hyperlink"/>
                <w:noProof/>
              </w:rPr>
              <w:t>2.5.1 Mental Health Inequalities</w:t>
            </w:r>
            <w:r>
              <w:rPr>
                <w:noProof/>
                <w:webHidden/>
              </w:rPr>
              <w:tab/>
            </w:r>
            <w:r>
              <w:rPr>
                <w:noProof/>
                <w:webHidden/>
              </w:rPr>
              <w:fldChar w:fldCharType="begin"/>
            </w:r>
            <w:r>
              <w:rPr>
                <w:noProof/>
                <w:webHidden/>
              </w:rPr>
              <w:instrText xml:space="preserve"> PAGEREF _Toc224858737 \h </w:instrText>
            </w:r>
            <w:r>
              <w:rPr>
                <w:noProof/>
                <w:webHidden/>
              </w:rPr>
            </w:r>
            <w:r>
              <w:rPr>
                <w:noProof/>
                <w:webHidden/>
              </w:rPr>
              <w:fldChar w:fldCharType="separate"/>
            </w:r>
            <w:r>
              <w:rPr>
                <w:noProof/>
                <w:webHidden/>
              </w:rPr>
              <w:t>12</w:t>
            </w:r>
            <w:r>
              <w:rPr>
                <w:noProof/>
                <w:webHidden/>
              </w:rPr>
              <w:fldChar w:fldCharType="end"/>
            </w:r>
          </w:hyperlink>
        </w:p>
        <w:p w14:paraId="5D675310" w14:textId="4DB905CE" w:rsidR="001C09F9" w:rsidRDefault="001C09F9">
          <w:pPr>
            <w:pStyle w:val="TOC3"/>
            <w:tabs>
              <w:tab w:val="right" w:leader="dot" w:pos="9016"/>
            </w:tabs>
            <w:rPr>
              <w:noProof/>
            </w:rPr>
          </w:pPr>
          <w:hyperlink w:anchor="_Toc224858738" w:history="1">
            <w:r w:rsidRPr="003122D8">
              <w:rPr>
                <w:rStyle w:val="Hyperlink"/>
                <w:noProof/>
              </w:rPr>
              <w:t>2.5.2 Weight Stigma in the UK</w:t>
            </w:r>
            <w:r>
              <w:rPr>
                <w:noProof/>
                <w:webHidden/>
              </w:rPr>
              <w:tab/>
            </w:r>
            <w:r>
              <w:rPr>
                <w:noProof/>
                <w:webHidden/>
              </w:rPr>
              <w:fldChar w:fldCharType="begin"/>
            </w:r>
            <w:r>
              <w:rPr>
                <w:noProof/>
                <w:webHidden/>
              </w:rPr>
              <w:instrText xml:space="preserve"> PAGEREF _Toc224858738 \h </w:instrText>
            </w:r>
            <w:r>
              <w:rPr>
                <w:noProof/>
                <w:webHidden/>
              </w:rPr>
            </w:r>
            <w:r>
              <w:rPr>
                <w:noProof/>
                <w:webHidden/>
              </w:rPr>
              <w:fldChar w:fldCharType="separate"/>
            </w:r>
            <w:r>
              <w:rPr>
                <w:noProof/>
                <w:webHidden/>
              </w:rPr>
              <w:t>12</w:t>
            </w:r>
            <w:r>
              <w:rPr>
                <w:noProof/>
                <w:webHidden/>
              </w:rPr>
              <w:fldChar w:fldCharType="end"/>
            </w:r>
          </w:hyperlink>
        </w:p>
        <w:p w14:paraId="5FEA7CC1" w14:textId="5467DFD3" w:rsidR="001C09F9" w:rsidRDefault="001C09F9">
          <w:pPr>
            <w:pStyle w:val="TOC3"/>
            <w:tabs>
              <w:tab w:val="right" w:leader="dot" w:pos="9016"/>
            </w:tabs>
            <w:rPr>
              <w:noProof/>
            </w:rPr>
          </w:pPr>
          <w:hyperlink w:anchor="_Toc224858739" w:history="1">
            <w:r w:rsidRPr="003122D8">
              <w:rPr>
                <w:rStyle w:val="Hyperlink"/>
                <w:noProof/>
              </w:rPr>
              <w:t>2.5.3 Healthcare Access and Inequalities</w:t>
            </w:r>
            <w:r>
              <w:rPr>
                <w:noProof/>
                <w:webHidden/>
              </w:rPr>
              <w:tab/>
            </w:r>
            <w:r>
              <w:rPr>
                <w:noProof/>
                <w:webHidden/>
              </w:rPr>
              <w:fldChar w:fldCharType="begin"/>
            </w:r>
            <w:r>
              <w:rPr>
                <w:noProof/>
                <w:webHidden/>
              </w:rPr>
              <w:instrText xml:space="preserve"> PAGEREF _Toc224858739 \h </w:instrText>
            </w:r>
            <w:r>
              <w:rPr>
                <w:noProof/>
                <w:webHidden/>
              </w:rPr>
            </w:r>
            <w:r>
              <w:rPr>
                <w:noProof/>
                <w:webHidden/>
              </w:rPr>
              <w:fldChar w:fldCharType="separate"/>
            </w:r>
            <w:r>
              <w:rPr>
                <w:noProof/>
                <w:webHidden/>
              </w:rPr>
              <w:t>12</w:t>
            </w:r>
            <w:r>
              <w:rPr>
                <w:noProof/>
                <w:webHidden/>
              </w:rPr>
              <w:fldChar w:fldCharType="end"/>
            </w:r>
          </w:hyperlink>
        </w:p>
        <w:p w14:paraId="41C0E030" w14:textId="6C3C8BF1" w:rsidR="001C09F9" w:rsidRDefault="001C09F9">
          <w:pPr>
            <w:pStyle w:val="TOC2"/>
            <w:tabs>
              <w:tab w:val="right" w:leader="dot" w:pos="9016"/>
            </w:tabs>
            <w:rPr>
              <w:rFonts w:eastAsiaTheme="minorEastAsia"/>
              <w:noProof/>
              <w:lang w:eastAsia="en-GB"/>
            </w:rPr>
          </w:pPr>
          <w:hyperlink w:anchor="_Toc224858740" w:history="1">
            <w:r w:rsidRPr="003122D8">
              <w:rPr>
                <w:rStyle w:val="Hyperlink"/>
                <w:noProof/>
              </w:rPr>
              <w:t>2.6 Psychological Consequences of Obesity</w:t>
            </w:r>
            <w:r>
              <w:rPr>
                <w:noProof/>
                <w:webHidden/>
              </w:rPr>
              <w:tab/>
            </w:r>
            <w:r>
              <w:rPr>
                <w:noProof/>
                <w:webHidden/>
              </w:rPr>
              <w:fldChar w:fldCharType="begin"/>
            </w:r>
            <w:r>
              <w:rPr>
                <w:noProof/>
                <w:webHidden/>
              </w:rPr>
              <w:instrText xml:space="preserve"> PAGEREF _Toc224858740 \h </w:instrText>
            </w:r>
            <w:r>
              <w:rPr>
                <w:noProof/>
                <w:webHidden/>
              </w:rPr>
            </w:r>
            <w:r>
              <w:rPr>
                <w:noProof/>
                <w:webHidden/>
              </w:rPr>
              <w:fldChar w:fldCharType="separate"/>
            </w:r>
            <w:r>
              <w:rPr>
                <w:noProof/>
                <w:webHidden/>
              </w:rPr>
              <w:t>12</w:t>
            </w:r>
            <w:r>
              <w:rPr>
                <w:noProof/>
                <w:webHidden/>
              </w:rPr>
              <w:fldChar w:fldCharType="end"/>
            </w:r>
          </w:hyperlink>
        </w:p>
        <w:p w14:paraId="1F6576BE" w14:textId="256C986B" w:rsidR="001C09F9" w:rsidRDefault="001C09F9">
          <w:pPr>
            <w:pStyle w:val="TOC3"/>
            <w:tabs>
              <w:tab w:val="right" w:leader="dot" w:pos="9016"/>
            </w:tabs>
            <w:rPr>
              <w:noProof/>
            </w:rPr>
          </w:pPr>
          <w:hyperlink w:anchor="_Toc224858741" w:history="1">
            <w:r w:rsidRPr="003122D8">
              <w:rPr>
                <w:rStyle w:val="Hyperlink"/>
                <w:noProof/>
              </w:rPr>
              <w:t>2.6.1 Depression and Anxiety</w:t>
            </w:r>
            <w:r>
              <w:rPr>
                <w:noProof/>
                <w:webHidden/>
              </w:rPr>
              <w:tab/>
            </w:r>
            <w:r>
              <w:rPr>
                <w:noProof/>
                <w:webHidden/>
              </w:rPr>
              <w:fldChar w:fldCharType="begin"/>
            </w:r>
            <w:r>
              <w:rPr>
                <w:noProof/>
                <w:webHidden/>
              </w:rPr>
              <w:instrText xml:space="preserve"> PAGEREF _Toc224858741 \h </w:instrText>
            </w:r>
            <w:r>
              <w:rPr>
                <w:noProof/>
                <w:webHidden/>
              </w:rPr>
            </w:r>
            <w:r>
              <w:rPr>
                <w:noProof/>
                <w:webHidden/>
              </w:rPr>
              <w:fldChar w:fldCharType="separate"/>
            </w:r>
            <w:r>
              <w:rPr>
                <w:noProof/>
                <w:webHidden/>
              </w:rPr>
              <w:t>13</w:t>
            </w:r>
            <w:r>
              <w:rPr>
                <w:noProof/>
                <w:webHidden/>
              </w:rPr>
              <w:fldChar w:fldCharType="end"/>
            </w:r>
          </w:hyperlink>
        </w:p>
        <w:p w14:paraId="128920AE" w14:textId="33C4B444" w:rsidR="001C09F9" w:rsidRDefault="001C09F9">
          <w:pPr>
            <w:pStyle w:val="TOC3"/>
            <w:tabs>
              <w:tab w:val="right" w:leader="dot" w:pos="9016"/>
            </w:tabs>
            <w:rPr>
              <w:noProof/>
            </w:rPr>
          </w:pPr>
          <w:hyperlink w:anchor="_Toc224858742" w:history="1">
            <w:r w:rsidRPr="003122D8">
              <w:rPr>
                <w:rStyle w:val="Hyperlink"/>
                <w:noProof/>
              </w:rPr>
              <w:t>2.6.2 Low Self</w:t>
            </w:r>
            <w:r w:rsidRPr="003122D8">
              <w:rPr>
                <w:rStyle w:val="Hyperlink"/>
                <w:rFonts w:ascii="Cambria Math" w:hAnsi="Cambria Math" w:cs="Cambria Math"/>
                <w:noProof/>
              </w:rPr>
              <w:t>‑</w:t>
            </w:r>
            <w:r w:rsidRPr="003122D8">
              <w:rPr>
                <w:rStyle w:val="Hyperlink"/>
                <w:noProof/>
              </w:rPr>
              <w:t>Esteem and Body Dissatisfaction</w:t>
            </w:r>
            <w:r>
              <w:rPr>
                <w:noProof/>
                <w:webHidden/>
              </w:rPr>
              <w:tab/>
            </w:r>
            <w:r>
              <w:rPr>
                <w:noProof/>
                <w:webHidden/>
              </w:rPr>
              <w:fldChar w:fldCharType="begin"/>
            </w:r>
            <w:r>
              <w:rPr>
                <w:noProof/>
                <w:webHidden/>
              </w:rPr>
              <w:instrText xml:space="preserve"> PAGEREF _Toc224858742 \h </w:instrText>
            </w:r>
            <w:r>
              <w:rPr>
                <w:noProof/>
                <w:webHidden/>
              </w:rPr>
            </w:r>
            <w:r>
              <w:rPr>
                <w:noProof/>
                <w:webHidden/>
              </w:rPr>
              <w:fldChar w:fldCharType="separate"/>
            </w:r>
            <w:r>
              <w:rPr>
                <w:noProof/>
                <w:webHidden/>
              </w:rPr>
              <w:t>13</w:t>
            </w:r>
            <w:r>
              <w:rPr>
                <w:noProof/>
                <w:webHidden/>
              </w:rPr>
              <w:fldChar w:fldCharType="end"/>
            </w:r>
          </w:hyperlink>
        </w:p>
        <w:p w14:paraId="31B77BE5" w14:textId="068890BC" w:rsidR="001C09F9" w:rsidRDefault="001C09F9">
          <w:pPr>
            <w:pStyle w:val="TOC3"/>
            <w:tabs>
              <w:tab w:val="right" w:leader="dot" w:pos="9016"/>
            </w:tabs>
            <w:rPr>
              <w:noProof/>
            </w:rPr>
          </w:pPr>
          <w:hyperlink w:anchor="_Toc224858743" w:history="1">
            <w:r w:rsidRPr="003122D8">
              <w:rPr>
                <w:rStyle w:val="Hyperlink"/>
                <w:noProof/>
              </w:rPr>
              <w:t>2.6.3 Internalised Stigma</w:t>
            </w:r>
            <w:r>
              <w:rPr>
                <w:noProof/>
                <w:webHidden/>
              </w:rPr>
              <w:tab/>
            </w:r>
            <w:r>
              <w:rPr>
                <w:noProof/>
                <w:webHidden/>
              </w:rPr>
              <w:fldChar w:fldCharType="begin"/>
            </w:r>
            <w:r>
              <w:rPr>
                <w:noProof/>
                <w:webHidden/>
              </w:rPr>
              <w:instrText xml:space="preserve"> PAGEREF _Toc224858743 \h </w:instrText>
            </w:r>
            <w:r>
              <w:rPr>
                <w:noProof/>
                <w:webHidden/>
              </w:rPr>
            </w:r>
            <w:r>
              <w:rPr>
                <w:noProof/>
                <w:webHidden/>
              </w:rPr>
              <w:fldChar w:fldCharType="separate"/>
            </w:r>
            <w:r>
              <w:rPr>
                <w:noProof/>
                <w:webHidden/>
              </w:rPr>
              <w:t>13</w:t>
            </w:r>
            <w:r>
              <w:rPr>
                <w:noProof/>
                <w:webHidden/>
              </w:rPr>
              <w:fldChar w:fldCharType="end"/>
            </w:r>
          </w:hyperlink>
        </w:p>
        <w:p w14:paraId="6718BB02" w14:textId="6E0B2C13" w:rsidR="001C09F9" w:rsidRDefault="001C09F9">
          <w:pPr>
            <w:pStyle w:val="TOC3"/>
            <w:tabs>
              <w:tab w:val="right" w:leader="dot" w:pos="9016"/>
            </w:tabs>
            <w:rPr>
              <w:noProof/>
            </w:rPr>
          </w:pPr>
          <w:hyperlink w:anchor="_Toc224858744" w:history="1">
            <w:r w:rsidRPr="003122D8">
              <w:rPr>
                <w:rStyle w:val="Hyperlink"/>
                <w:noProof/>
              </w:rPr>
              <w:t>2.6.4 Social Isolation</w:t>
            </w:r>
            <w:r>
              <w:rPr>
                <w:noProof/>
                <w:webHidden/>
              </w:rPr>
              <w:tab/>
            </w:r>
            <w:r>
              <w:rPr>
                <w:noProof/>
                <w:webHidden/>
              </w:rPr>
              <w:fldChar w:fldCharType="begin"/>
            </w:r>
            <w:r>
              <w:rPr>
                <w:noProof/>
                <w:webHidden/>
              </w:rPr>
              <w:instrText xml:space="preserve"> PAGEREF _Toc224858744 \h </w:instrText>
            </w:r>
            <w:r>
              <w:rPr>
                <w:noProof/>
                <w:webHidden/>
              </w:rPr>
            </w:r>
            <w:r>
              <w:rPr>
                <w:noProof/>
                <w:webHidden/>
              </w:rPr>
              <w:fldChar w:fldCharType="separate"/>
            </w:r>
            <w:r>
              <w:rPr>
                <w:noProof/>
                <w:webHidden/>
              </w:rPr>
              <w:t>13</w:t>
            </w:r>
            <w:r>
              <w:rPr>
                <w:noProof/>
                <w:webHidden/>
              </w:rPr>
              <w:fldChar w:fldCharType="end"/>
            </w:r>
          </w:hyperlink>
        </w:p>
        <w:p w14:paraId="3ACB2C1F" w14:textId="3FDAD191" w:rsidR="001C09F9" w:rsidRDefault="001C09F9">
          <w:pPr>
            <w:pStyle w:val="TOC2"/>
            <w:tabs>
              <w:tab w:val="right" w:leader="dot" w:pos="9016"/>
            </w:tabs>
            <w:rPr>
              <w:rFonts w:eastAsiaTheme="minorEastAsia"/>
              <w:noProof/>
              <w:lang w:eastAsia="en-GB"/>
            </w:rPr>
          </w:pPr>
          <w:hyperlink w:anchor="_Toc224858745" w:history="1">
            <w:r w:rsidRPr="003122D8">
              <w:rPr>
                <w:rStyle w:val="Hyperlink"/>
                <w:noProof/>
              </w:rPr>
              <w:t>2.7 Cultural Influences on Body Image</w:t>
            </w:r>
            <w:r>
              <w:rPr>
                <w:noProof/>
                <w:webHidden/>
              </w:rPr>
              <w:tab/>
            </w:r>
            <w:r>
              <w:rPr>
                <w:noProof/>
                <w:webHidden/>
              </w:rPr>
              <w:fldChar w:fldCharType="begin"/>
            </w:r>
            <w:r>
              <w:rPr>
                <w:noProof/>
                <w:webHidden/>
              </w:rPr>
              <w:instrText xml:space="preserve"> PAGEREF _Toc224858745 \h </w:instrText>
            </w:r>
            <w:r>
              <w:rPr>
                <w:noProof/>
                <w:webHidden/>
              </w:rPr>
            </w:r>
            <w:r>
              <w:rPr>
                <w:noProof/>
                <w:webHidden/>
              </w:rPr>
              <w:fldChar w:fldCharType="separate"/>
            </w:r>
            <w:r>
              <w:rPr>
                <w:noProof/>
                <w:webHidden/>
              </w:rPr>
              <w:t>13</w:t>
            </w:r>
            <w:r>
              <w:rPr>
                <w:noProof/>
                <w:webHidden/>
              </w:rPr>
              <w:fldChar w:fldCharType="end"/>
            </w:r>
          </w:hyperlink>
        </w:p>
        <w:p w14:paraId="1F68666C" w14:textId="336DBD09" w:rsidR="001C09F9" w:rsidRDefault="001C09F9">
          <w:pPr>
            <w:pStyle w:val="TOC3"/>
            <w:tabs>
              <w:tab w:val="right" w:leader="dot" w:pos="9016"/>
            </w:tabs>
            <w:rPr>
              <w:noProof/>
            </w:rPr>
          </w:pPr>
          <w:hyperlink w:anchor="_Toc224858746" w:history="1">
            <w:r w:rsidRPr="003122D8">
              <w:rPr>
                <w:rStyle w:val="Hyperlink"/>
                <w:noProof/>
              </w:rPr>
              <w:t>2.7.1 African and Caribbean Communities</w:t>
            </w:r>
            <w:r>
              <w:rPr>
                <w:noProof/>
                <w:webHidden/>
              </w:rPr>
              <w:tab/>
            </w:r>
            <w:r>
              <w:rPr>
                <w:noProof/>
                <w:webHidden/>
              </w:rPr>
              <w:fldChar w:fldCharType="begin"/>
            </w:r>
            <w:r>
              <w:rPr>
                <w:noProof/>
                <w:webHidden/>
              </w:rPr>
              <w:instrText xml:space="preserve"> PAGEREF _Toc224858746 \h </w:instrText>
            </w:r>
            <w:r>
              <w:rPr>
                <w:noProof/>
                <w:webHidden/>
              </w:rPr>
            </w:r>
            <w:r>
              <w:rPr>
                <w:noProof/>
                <w:webHidden/>
              </w:rPr>
              <w:fldChar w:fldCharType="separate"/>
            </w:r>
            <w:r>
              <w:rPr>
                <w:noProof/>
                <w:webHidden/>
              </w:rPr>
              <w:t>13</w:t>
            </w:r>
            <w:r>
              <w:rPr>
                <w:noProof/>
                <w:webHidden/>
              </w:rPr>
              <w:fldChar w:fldCharType="end"/>
            </w:r>
          </w:hyperlink>
        </w:p>
        <w:p w14:paraId="032E09D1" w14:textId="72DFD6F4" w:rsidR="001C09F9" w:rsidRDefault="001C09F9">
          <w:pPr>
            <w:pStyle w:val="TOC3"/>
            <w:tabs>
              <w:tab w:val="right" w:leader="dot" w:pos="9016"/>
            </w:tabs>
            <w:rPr>
              <w:noProof/>
            </w:rPr>
          </w:pPr>
          <w:hyperlink w:anchor="_Toc224858747" w:history="1">
            <w:r w:rsidRPr="003122D8">
              <w:rPr>
                <w:rStyle w:val="Hyperlink"/>
                <w:noProof/>
              </w:rPr>
              <w:t>2.7.2 South Asian Communities</w:t>
            </w:r>
            <w:r>
              <w:rPr>
                <w:noProof/>
                <w:webHidden/>
              </w:rPr>
              <w:tab/>
            </w:r>
            <w:r>
              <w:rPr>
                <w:noProof/>
                <w:webHidden/>
              </w:rPr>
              <w:fldChar w:fldCharType="begin"/>
            </w:r>
            <w:r>
              <w:rPr>
                <w:noProof/>
                <w:webHidden/>
              </w:rPr>
              <w:instrText xml:space="preserve"> PAGEREF _Toc224858747 \h </w:instrText>
            </w:r>
            <w:r>
              <w:rPr>
                <w:noProof/>
                <w:webHidden/>
              </w:rPr>
            </w:r>
            <w:r>
              <w:rPr>
                <w:noProof/>
                <w:webHidden/>
              </w:rPr>
              <w:fldChar w:fldCharType="separate"/>
            </w:r>
            <w:r>
              <w:rPr>
                <w:noProof/>
                <w:webHidden/>
              </w:rPr>
              <w:t>13</w:t>
            </w:r>
            <w:r>
              <w:rPr>
                <w:noProof/>
                <w:webHidden/>
              </w:rPr>
              <w:fldChar w:fldCharType="end"/>
            </w:r>
          </w:hyperlink>
        </w:p>
        <w:p w14:paraId="183B3C78" w14:textId="73B32D24" w:rsidR="001C09F9" w:rsidRDefault="001C09F9">
          <w:pPr>
            <w:pStyle w:val="TOC3"/>
            <w:tabs>
              <w:tab w:val="right" w:leader="dot" w:pos="9016"/>
            </w:tabs>
            <w:rPr>
              <w:noProof/>
            </w:rPr>
          </w:pPr>
          <w:hyperlink w:anchor="_Toc224858748" w:history="1">
            <w:r w:rsidRPr="003122D8">
              <w:rPr>
                <w:rStyle w:val="Hyperlink"/>
                <w:noProof/>
              </w:rPr>
              <w:t>2.7.3 Mixed</w:t>
            </w:r>
            <w:r w:rsidRPr="003122D8">
              <w:rPr>
                <w:rStyle w:val="Hyperlink"/>
                <w:rFonts w:ascii="Cambria Math" w:hAnsi="Cambria Math" w:cs="Cambria Math"/>
                <w:noProof/>
              </w:rPr>
              <w:t>‑</w:t>
            </w:r>
            <w:r w:rsidRPr="003122D8">
              <w:rPr>
                <w:rStyle w:val="Hyperlink"/>
                <w:noProof/>
              </w:rPr>
              <w:t>Heritage Individuals</w:t>
            </w:r>
            <w:r>
              <w:rPr>
                <w:noProof/>
                <w:webHidden/>
              </w:rPr>
              <w:tab/>
            </w:r>
            <w:r>
              <w:rPr>
                <w:noProof/>
                <w:webHidden/>
              </w:rPr>
              <w:fldChar w:fldCharType="begin"/>
            </w:r>
            <w:r>
              <w:rPr>
                <w:noProof/>
                <w:webHidden/>
              </w:rPr>
              <w:instrText xml:space="preserve"> PAGEREF _Toc224858748 \h </w:instrText>
            </w:r>
            <w:r>
              <w:rPr>
                <w:noProof/>
                <w:webHidden/>
              </w:rPr>
            </w:r>
            <w:r>
              <w:rPr>
                <w:noProof/>
                <w:webHidden/>
              </w:rPr>
              <w:fldChar w:fldCharType="separate"/>
            </w:r>
            <w:r>
              <w:rPr>
                <w:noProof/>
                <w:webHidden/>
              </w:rPr>
              <w:t>14</w:t>
            </w:r>
            <w:r>
              <w:rPr>
                <w:noProof/>
                <w:webHidden/>
              </w:rPr>
              <w:fldChar w:fldCharType="end"/>
            </w:r>
          </w:hyperlink>
        </w:p>
        <w:p w14:paraId="338B7B26" w14:textId="5EEDBF00" w:rsidR="001C09F9" w:rsidRDefault="001C09F9">
          <w:pPr>
            <w:pStyle w:val="TOC2"/>
            <w:tabs>
              <w:tab w:val="right" w:leader="dot" w:pos="9016"/>
            </w:tabs>
            <w:rPr>
              <w:rFonts w:eastAsiaTheme="minorEastAsia"/>
              <w:noProof/>
              <w:lang w:eastAsia="en-GB"/>
            </w:rPr>
          </w:pPr>
          <w:hyperlink w:anchor="_Toc224858749" w:history="1">
            <w:r w:rsidRPr="003122D8">
              <w:rPr>
                <w:rStyle w:val="Hyperlink"/>
                <w:noProof/>
              </w:rPr>
              <w:t>2.8 Barriers to Mental Health Support</w:t>
            </w:r>
            <w:r>
              <w:rPr>
                <w:noProof/>
                <w:webHidden/>
              </w:rPr>
              <w:tab/>
            </w:r>
            <w:r>
              <w:rPr>
                <w:noProof/>
                <w:webHidden/>
              </w:rPr>
              <w:fldChar w:fldCharType="begin"/>
            </w:r>
            <w:r>
              <w:rPr>
                <w:noProof/>
                <w:webHidden/>
              </w:rPr>
              <w:instrText xml:space="preserve"> PAGEREF _Toc224858749 \h </w:instrText>
            </w:r>
            <w:r>
              <w:rPr>
                <w:noProof/>
                <w:webHidden/>
              </w:rPr>
            </w:r>
            <w:r>
              <w:rPr>
                <w:noProof/>
                <w:webHidden/>
              </w:rPr>
              <w:fldChar w:fldCharType="separate"/>
            </w:r>
            <w:r>
              <w:rPr>
                <w:noProof/>
                <w:webHidden/>
              </w:rPr>
              <w:t>14</w:t>
            </w:r>
            <w:r>
              <w:rPr>
                <w:noProof/>
                <w:webHidden/>
              </w:rPr>
              <w:fldChar w:fldCharType="end"/>
            </w:r>
          </w:hyperlink>
        </w:p>
        <w:p w14:paraId="09002A17" w14:textId="6BCC3B73" w:rsidR="001C09F9" w:rsidRDefault="001C09F9">
          <w:pPr>
            <w:pStyle w:val="TOC3"/>
            <w:tabs>
              <w:tab w:val="right" w:leader="dot" w:pos="9016"/>
            </w:tabs>
            <w:rPr>
              <w:noProof/>
            </w:rPr>
          </w:pPr>
          <w:hyperlink w:anchor="_Toc224858750" w:history="1">
            <w:r w:rsidRPr="003122D8">
              <w:rPr>
                <w:rStyle w:val="Hyperlink"/>
                <w:noProof/>
              </w:rPr>
              <w:t>2.8.1 Cultural Stigma</w:t>
            </w:r>
            <w:r>
              <w:rPr>
                <w:noProof/>
                <w:webHidden/>
              </w:rPr>
              <w:tab/>
            </w:r>
            <w:r>
              <w:rPr>
                <w:noProof/>
                <w:webHidden/>
              </w:rPr>
              <w:fldChar w:fldCharType="begin"/>
            </w:r>
            <w:r>
              <w:rPr>
                <w:noProof/>
                <w:webHidden/>
              </w:rPr>
              <w:instrText xml:space="preserve"> PAGEREF _Toc224858750 \h </w:instrText>
            </w:r>
            <w:r>
              <w:rPr>
                <w:noProof/>
                <w:webHidden/>
              </w:rPr>
            </w:r>
            <w:r>
              <w:rPr>
                <w:noProof/>
                <w:webHidden/>
              </w:rPr>
              <w:fldChar w:fldCharType="separate"/>
            </w:r>
            <w:r>
              <w:rPr>
                <w:noProof/>
                <w:webHidden/>
              </w:rPr>
              <w:t>14</w:t>
            </w:r>
            <w:r>
              <w:rPr>
                <w:noProof/>
                <w:webHidden/>
              </w:rPr>
              <w:fldChar w:fldCharType="end"/>
            </w:r>
          </w:hyperlink>
        </w:p>
        <w:p w14:paraId="665B5A31" w14:textId="5F35AF3F" w:rsidR="001C09F9" w:rsidRDefault="001C09F9">
          <w:pPr>
            <w:pStyle w:val="TOC3"/>
            <w:tabs>
              <w:tab w:val="right" w:leader="dot" w:pos="9016"/>
            </w:tabs>
            <w:rPr>
              <w:noProof/>
            </w:rPr>
          </w:pPr>
          <w:hyperlink w:anchor="_Toc224858751" w:history="1">
            <w:r w:rsidRPr="003122D8">
              <w:rPr>
                <w:rStyle w:val="Hyperlink"/>
                <w:noProof/>
              </w:rPr>
              <w:t>2.8.2 Language and Communication</w:t>
            </w:r>
            <w:r>
              <w:rPr>
                <w:noProof/>
                <w:webHidden/>
              </w:rPr>
              <w:tab/>
            </w:r>
            <w:r>
              <w:rPr>
                <w:noProof/>
                <w:webHidden/>
              </w:rPr>
              <w:fldChar w:fldCharType="begin"/>
            </w:r>
            <w:r>
              <w:rPr>
                <w:noProof/>
                <w:webHidden/>
              </w:rPr>
              <w:instrText xml:space="preserve"> PAGEREF _Toc224858751 \h </w:instrText>
            </w:r>
            <w:r>
              <w:rPr>
                <w:noProof/>
                <w:webHidden/>
              </w:rPr>
            </w:r>
            <w:r>
              <w:rPr>
                <w:noProof/>
                <w:webHidden/>
              </w:rPr>
              <w:fldChar w:fldCharType="separate"/>
            </w:r>
            <w:r>
              <w:rPr>
                <w:noProof/>
                <w:webHidden/>
              </w:rPr>
              <w:t>14</w:t>
            </w:r>
            <w:r>
              <w:rPr>
                <w:noProof/>
                <w:webHidden/>
              </w:rPr>
              <w:fldChar w:fldCharType="end"/>
            </w:r>
          </w:hyperlink>
        </w:p>
        <w:p w14:paraId="599FFF96" w14:textId="36ED0ADA" w:rsidR="001C09F9" w:rsidRDefault="001C09F9">
          <w:pPr>
            <w:pStyle w:val="TOC3"/>
            <w:tabs>
              <w:tab w:val="right" w:leader="dot" w:pos="9016"/>
            </w:tabs>
            <w:rPr>
              <w:noProof/>
            </w:rPr>
          </w:pPr>
          <w:hyperlink w:anchor="_Toc224858752" w:history="1">
            <w:r w:rsidRPr="003122D8">
              <w:rPr>
                <w:rStyle w:val="Hyperlink"/>
                <w:noProof/>
              </w:rPr>
              <w:t>2.8.3 Structural Racism</w:t>
            </w:r>
            <w:r>
              <w:rPr>
                <w:noProof/>
                <w:webHidden/>
              </w:rPr>
              <w:tab/>
            </w:r>
            <w:r>
              <w:rPr>
                <w:noProof/>
                <w:webHidden/>
              </w:rPr>
              <w:fldChar w:fldCharType="begin"/>
            </w:r>
            <w:r>
              <w:rPr>
                <w:noProof/>
                <w:webHidden/>
              </w:rPr>
              <w:instrText xml:space="preserve"> PAGEREF _Toc224858752 \h </w:instrText>
            </w:r>
            <w:r>
              <w:rPr>
                <w:noProof/>
                <w:webHidden/>
              </w:rPr>
            </w:r>
            <w:r>
              <w:rPr>
                <w:noProof/>
                <w:webHidden/>
              </w:rPr>
              <w:fldChar w:fldCharType="separate"/>
            </w:r>
            <w:r>
              <w:rPr>
                <w:noProof/>
                <w:webHidden/>
              </w:rPr>
              <w:t>14</w:t>
            </w:r>
            <w:r>
              <w:rPr>
                <w:noProof/>
                <w:webHidden/>
              </w:rPr>
              <w:fldChar w:fldCharType="end"/>
            </w:r>
          </w:hyperlink>
        </w:p>
        <w:p w14:paraId="6A1D0C02" w14:textId="5402285C" w:rsidR="001C09F9" w:rsidRDefault="001C09F9">
          <w:pPr>
            <w:pStyle w:val="TOC3"/>
            <w:tabs>
              <w:tab w:val="right" w:leader="dot" w:pos="9016"/>
            </w:tabs>
            <w:rPr>
              <w:noProof/>
            </w:rPr>
          </w:pPr>
          <w:hyperlink w:anchor="_Toc224858753" w:history="1">
            <w:r w:rsidRPr="003122D8">
              <w:rPr>
                <w:rStyle w:val="Hyperlink"/>
                <w:noProof/>
              </w:rPr>
              <w:t>2.8.4 Lack of Culturally Competent Services</w:t>
            </w:r>
            <w:r>
              <w:rPr>
                <w:noProof/>
                <w:webHidden/>
              </w:rPr>
              <w:tab/>
            </w:r>
            <w:r>
              <w:rPr>
                <w:noProof/>
                <w:webHidden/>
              </w:rPr>
              <w:fldChar w:fldCharType="begin"/>
            </w:r>
            <w:r>
              <w:rPr>
                <w:noProof/>
                <w:webHidden/>
              </w:rPr>
              <w:instrText xml:space="preserve"> PAGEREF _Toc224858753 \h </w:instrText>
            </w:r>
            <w:r>
              <w:rPr>
                <w:noProof/>
                <w:webHidden/>
              </w:rPr>
            </w:r>
            <w:r>
              <w:rPr>
                <w:noProof/>
                <w:webHidden/>
              </w:rPr>
              <w:fldChar w:fldCharType="separate"/>
            </w:r>
            <w:r>
              <w:rPr>
                <w:noProof/>
                <w:webHidden/>
              </w:rPr>
              <w:t>14</w:t>
            </w:r>
            <w:r>
              <w:rPr>
                <w:noProof/>
                <w:webHidden/>
              </w:rPr>
              <w:fldChar w:fldCharType="end"/>
            </w:r>
          </w:hyperlink>
        </w:p>
        <w:p w14:paraId="7762A5DB" w14:textId="5142EC11" w:rsidR="001C09F9" w:rsidRDefault="001C09F9">
          <w:pPr>
            <w:pStyle w:val="TOC2"/>
            <w:tabs>
              <w:tab w:val="right" w:leader="dot" w:pos="9016"/>
            </w:tabs>
            <w:rPr>
              <w:rFonts w:eastAsiaTheme="minorEastAsia"/>
              <w:noProof/>
              <w:lang w:eastAsia="en-GB"/>
            </w:rPr>
          </w:pPr>
          <w:hyperlink w:anchor="_Toc224858754" w:history="1">
            <w:r w:rsidRPr="003122D8">
              <w:rPr>
                <w:rStyle w:val="Hyperlink"/>
                <w:noProof/>
              </w:rPr>
              <w:t>2.9 Gaps in the Literature</w:t>
            </w:r>
            <w:r>
              <w:rPr>
                <w:noProof/>
                <w:webHidden/>
              </w:rPr>
              <w:tab/>
            </w:r>
            <w:r>
              <w:rPr>
                <w:noProof/>
                <w:webHidden/>
              </w:rPr>
              <w:fldChar w:fldCharType="begin"/>
            </w:r>
            <w:r>
              <w:rPr>
                <w:noProof/>
                <w:webHidden/>
              </w:rPr>
              <w:instrText xml:space="preserve"> PAGEREF _Toc224858754 \h </w:instrText>
            </w:r>
            <w:r>
              <w:rPr>
                <w:noProof/>
                <w:webHidden/>
              </w:rPr>
            </w:r>
            <w:r>
              <w:rPr>
                <w:noProof/>
                <w:webHidden/>
              </w:rPr>
              <w:fldChar w:fldCharType="separate"/>
            </w:r>
            <w:r>
              <w:rPr>
                <w:noProof/>
                <w:webHidden/>
              </w:rPr>
              <w:t>14</w:t>
            </w:r>
            <w:r>
              <w:rPr>
                <w:noProof/>
                <w:webHidden/>
              </w:rPr>
              <w:fldChar w:fldCharType="end"/>
            </w:r>
          </w:hyperlink>
        </w:p>
        <w:p w14:paraId="1E81A970" w14:textId="028B0563" w:rsidR="001C09F9" w:rsidRDefault="001C09F9">
          <w:pPr>
            <w:pStyle w:val="TOC2"/>
            <w:tabs>
              <w:tab w:val="right" w:leader="dot" w:pos="9016"/>
            </w:tabs>
            <w:rPr>
              <w:rFonts w:eastAsiaTheme="minorEastAsia"/>
              <w:noProof/>
              <w:lang w:eastAsia="en-GB"/>
            </w:rPr>
          </w:pPr>
          <w:hyperlink w:anchor="_Toc224858755" w:history="1">
            <w:r w:rsidRPr="003122D8">
              <w:rPr>
                <w:rStyle w:val="Hyperlink"/>
                <w:noProof/>
              </w:rPr>
              <w:t>2.10 Conclusion</w:t>
            </w:r>
            <w:r>
              <w:rPr>
                <w:noProof/>
                <w:webHidden/>
              </w:rPr>
              <w:tab/>
            </w:r>
            <w:r>
              <w:rPr>
                <w:noProof/>
                <w:webHidden/>
              </w:rPr>
              <w:fldChar w:fldCharType="begin"/>
            </w:r>
            <w:r>
              <w:rPr>
                <w:noProof/>
                <w:webHidden/>
              </w:rPr>
              <w:instrText xml:space="preserve"> PAGEREF _Toc224858755 \h </w:instrText>
            </w:r>
            <w:r>
              <w:rPr>
                <w:noProof/>
                <w:webHidden/>
              </w:rPr>
            </w:r>
            <w:r>
              <w:rPr>
                <w:noProof/>
                <w:webHidden/>
              </w:rPr>
              <w:fldChar w:fldCharType="separate"/>
            </w:r>
            <w:r>
              <w:rPr>
                <w:noProof/>
                <w:webHidden/>
              </w:rPr>
              <w:t>14</w:t>
            </w:r>
            <w:r>
              <w:rPr>
                <w:noProof/>
                <w:webHidden/>
              </w:rPr>
              <w:fldChar w:fldCharType="end"/>
            </w:r>
          </w:hyperlink>
        </w:p>
        <w:p w14:paraId="6F4DF04C" w14:textId="68776546" w:rsidR="001C09F9" w:rsidRDefault="001C09F9">
          <w:pPr>
            <w:pStyle w:val="TOC1"/>
            <w:tabs>
              <w:tab w:val="right" w:leader="dot" w:pos="9016"/>
            </w:tabs>
            <w:rPr>
              <w:rFonts w:eastAsiaTheme="minorEastAsia"/>
              <w:noProof/>
              <w:lang w:eastAsia="en-GB"/>
            </w:rPr>
          </w:pPr>
          <w:hyperlink w:anchor="_Toc224858756" w:history="1">
            <w:r w:rsidRPr="003122D8">
              <w:rPr>
                <w:rStyle w:val="Hyperlink"/>
                <w:noProof/>
              </w:rPr>
              <w:t>CHAPTER 3: METHODS AND SEARCH STRATEGY</w:t>
            </w:r>
            <w:r>
              <w:rPr>
                <w:noProof/>
                <w:webHidden/>
              </w:rPr>
              <w:tab/>
            </w:r>
            <w:r>
              <w:rPr>
                <w:noProof/>
                <w:webHidden/>
              </w:rPr>
              <w:fldChar w:fldCharType="begin"/>
            </w:r>
            <w:r>
              <w:rPr>
                <w:noProof/>
                <w:webHidden/>
              </w:rPr>
              <w:instrText xml:space="preserve"> PAGEREF _Toc224858756 \h </w:instrText>
            </w:r>
            <w:r>
              <w:rPr>
                <w:noProof/>
                <w:webHidden/>
              </w:rPr>
            </w:r>
            <w:r>
              <w:rPr>
                <w:noProof/>
                <w:webHidden/>
              </w:rPr>
              <w:fldChar w:fldCharType="separate"/>
            </w:r>
            <w:r>
              <w:rPr>
                <w:noProof/>
                <w:webHidden/>
              </w:rPr>
              <w:t>15</w:t>
            </w:r>
            <w:r>
              <w:rPr>
                <w:noProof/>
                <w:webHidden/>
              </w:rPr>
              <w:fldChar w:fldCharType="end"/>
            </w:r>
          </w:hyperlink>
        </w:p>
        <w:p w14:paraId="1C087FCF" w14:textId="722F5530" w:rsidR="001C09F9" w:rsidRDefault="001C09F9">
          <w:pPr>
            <w:pStyle w:val="TOC2"/>
            <w:tabs>
              <w:tab w:val="right" w:leader="dot" w:pos="9016"/>
            </w:tabs>
            <w:rPr>
              <w:rFonts w:eastAsiaTheme="minorEastAsia"/>
              <w:noProof/>
              <w:lang w:eastAsia="en-GB"/>
            </w:rPr>
          </w:pPr>
          <w:hyperlink w:anchor="_Toc224858757" w:history="1">
            <w:r w:rsidRPr="003122D8">
              <w:rPr>
                <w:rStyle w:val="Hyperlink"/>
                <w:noProof/>
              </w:rPr>
              <w:t>3.1 Introduction</w:t>
            </w:r>
            <w:r>
              <w:rPr>
                <w:noProof/>
                <w:webHidden/>
              </w:rPr>
              <w:tab/>
            </w:r>
            <w:r>
              <w:rPr>
                <w:noProof/>
                <w:webHidden/>
              </w:rPr>
              <w:fldChar w:fldCharType="begin"/>
            </w:r>
            <w:r>
              <w:rPr>
                <w:noProof/>
                <w:webHidden/>
              </w:rPr>
              <w:instrText xml:space="preserve"> PAGEREF _Toc224858757 \h </w:instrText>
            </w:r>
            <w:r>
              <w:rPr>
                <w:noProof/>
                <w:webHidden/>
              </w:rPr>
            </w:r>
            <w:r>
              <w:rPr>
                <w:noProof/>
                <w:webHidden/>
              </w:rPr>
              <w:fldChar w:fldCharType="separate"/>
            </w:r>
            <w:r>
              <w:rPr>
                <w:noProof/>
                <w:webHidden/>
              </w:rPr>
              <w:t>15</w:t>
            </w:r>
            <w:r>
              <w:rPr>
                <w:noProof/>
                <w:webHidden/>
              </w:rPr>
              <w:fldChar w:fldCharType="end"/>
            </w:r>
          </w:hyperlink>
        </w:p>
        <w:p w14:paraId="0D1BE6C5" w14:textId="754A0849" w:rsidR="001C09F9" w:rsidRDefault="001C09F9">
          <w:pPr>
            <w:pStyle w:val="TOC2"/>
            <w:tabs>
              <w:tab w:val="right" w:leader="dot" w:pos="9016"/>
            </w:tabs>
            <w:rPr>
              <w:rFonts w:eastAsiaTheme="minorEastAsia"/>
              <w:noProof/>
              <w:lang w:eastAsia="en-GB"/>
            </w:rPr>
          </w:pPr>
          <w:hyperlink w:anchor="_Toc224858758" w:history="1">
            <w:r w:rsidRPr="003122D8">
              <w:rPr>
                <w:rStyle w:val="Hyperlink"/>
                <w:noProof/>
              </w:rPr>
              <w:t>3.2 Research Approach</w:t>
            </w:r>
            <w:r>
              <w:rPr>
                <w:noProof/>
                <w:webHidden/>
              </w:rPr>
              <w:tab/>
            </w:r>
            <w:r>
              <w:rPr>
                <w:noProof/>
                <w:webHidden/>
              </w:rPr>
              <w:fldChar w:fldCharType="begin"/>
            </w:r>
            <w:r>
              <w:rPr>
                <w:noProof/>
                <w:webHidden/>
              </w:rPr>
              <w:instrText xml:space="preserve"> PAGEREF _Toc224858758 \h </w:instrText>
            </w:r>
            <w:r>
              <w:rPr>
                <w:noProof/>
                <w:webHidden/>
              </w:rPr>
            </w:r>
            <w:r>
              <w:rPr>
                <w:noProof/>
                <w:webHidden/>
              </w:rPr>
              <w:fldChar w:fldCharType="separate"/>
            </w:r>
            <w:r>
              <w:rPr>
                <w:noProof/>
                <w:webHidden/>
              </w:rPr>
              <w:t>15</w:t>
            </w:r>
            <w:r>
              <w:rPr>
                <w:noProof/>
                <w:webHidden/>
              </w:rPr>
              <w:fldChar w:fldCharType="end"/>
            </w:r>
          </w:hyperlink>
        </w:p>
        <w:p w14:paraId="0270BA62" w14:textId="344FC7E3" w:rsidR="001C09F9" w:rsidRDefault="001C09F9">
          <w:pPr>
            <w:pStyle w:val="TOC2"/>
            <w:tabs>
              <w:tab w:val="right" w:leader="dot" w:pos="9016"/>
            </w:tabs>
            <w:rPr>
              <w:rFonts w:eastAsiaTheme="minorEastAsia"/>
              <w:noProof/>
              <w:lang w:eastAsia="en-GB"/>
            </w:rPr>
          </w:pPr>
          <w:hyperlink w:anchor="_Toc224858759" w:history="1">
            <w:r w:rsidRPr="003122D8">
              <w:rPr>
                <w:rStyle w:val="Hyperlink"/>
                <w:noProof/>
              </w:rPr>
              <w:t>3.3 Search Strategy</w:t>
            </w:r>
            <w:r>
              <w:rPr>
                <w:noProof/>
                <w:webHidden/>
              </w:rPr>
              <w:tab/>
            </w:r>
            <w:r>
              <w:rPr>
                <w:noProof/>
                <w:webHidden/>
              </w:rPr>
              <w:fldChar w:fldCharType="begin"/>
            </w:r>
            <w:r>
              <w:rPr>
                <w:noProof/>
                <w:webHidden/>
              </w:rPr>
              <w:instrText xml:space="preserve"> PAGEREF _Toc224858759 \h </w:instrText>
            </w:r>
            <w:r>
              <w:rPr>
                <w:noProof/>
                <w:webHidden/>
              </w:rPr>
            </w:r>
            <w:r>
              <w:rPr>
                <w:noProof/>
                <w:webHidden/>
              </w:rPr>
              <w:fldChar w:fldCharType="separate"/>
            </w:r>
            <w:r>
              <w:rPr>
                <w:noProof/>
                <w:webHidden/>
              </w:rPr>
              <w:t>16</w:t>
            </w:r>
            <w:r>
              <w:rPr>
                <w:noProof/>
                <w:webHidden/>
              </w:rPr>
              <w:fldChar w:fldCharType="end"/>
            </w:r>
          </w:hyperlink>
        </w:p>
        <w:p w14:paraId="39AAF886" w14:textId="61708934" w:rsidR="001C09F9" w:rsidRDefault="001C09F9">
          <w:pPr>
            <w:pStyle w:val="TOC2"/>
            <w:tabs>
              <w:tab w:val="right" w:leader="dot" w:pos="9016"/>
            </w:tabs>
            <w:rPr>
              <w:rFonts w:eastAsiaTheme="minorEastAsia"/>
              <w:noProof/>
              <w:lang w:eastAsia="en-GB"/>
            </w:rPr>
          </w:pPr>
          <w:hyperlink w:anchor="_Toc224858760" w:history="1">
            <w:r w:rsidRPr="003122D8">
              <w:rPr>
                <w:rStyle w:val="Hyperlink"/>
                <w:noProof/>
              </w:rPr>
              <w:t>3.4 Inclusion and Exclusion Criteria</w:t>
            </w:r>
            <w:r>
              <w:rPr>
                <w:noProof/>
                <w:webHidden/>
              </w:rPr>
              <w:tab/>
            </w:r>
            <w:r>
              <w:rPr>
                <w:noProof/>
                <w:webHidden/>
              </w:rPr>
              <w:fldChar w:fldCharType="begin"/>
            </w:r>
            <w:r>
              <w:rPr>
                <w:noProof/>
                <w:webHidden/>
              </w:rPr>
              <w:instrText xml:space="preserve"> PAGEREF _Toc224858760 \h </w:instrText>
            </w:r>
            <w:r>
              <w:rPr>
                <w:noProof/>
                <w:webHidden/>
              </w:rPr>
            </w:r>
            <w:r>
              <w:rPr>
                <w:noProof/>
                <w:webHidden/>
              </w:rPr>
              <w:fldChar w:fldCharType="separate"/>
            </w:r>
            <w:r>
              <w:rPr>
                <w:noProof/>
                <w:webHidden/>
              </w:rPr>
              <w:t>17</w:t>
            </w:r>
            <w:r>
              <w:rPr>
                <w:noProof/>
                <w:webHidden/>
              </w:rPr>
              <w:fldChar w:fldCharType="end"/>
            </w:r>
          </w:hyperlink>
        </w:p>
        <w:p w14:paraId="6F0D0BFD" w14:textId="5432868C" w:rsidR="001C09F9" w:rsidRDefault="001C09F9">
          <w:pPr>
            <w:pStyle w:val="TOC2"/>
            <w:tabs>
              <w:tab w:val="right" w:leader="dot" w:pos="9016"/>
            </w:tabs>
            <w:rPr>
              <w:rFonts w:eastAsiaTheme="minorEastAsia"/>
              <w:noProof/>
              <w:lang w:eastAsia="en-GB"/>
            </w:rPr>
          </w:pPr>
          <w:hyperlink w:anchor="_Toc224858761" w:history="1">
            <w:r w:rsidRPr="003122D8">
              <w:rPr>
                <w:rStyle w:val="Hyperlink"/>
                <w:noProof/>
              </w:rPr>
              <w:t>3.5 Source Tracking and Coding</w:t>
            </w:r>
            <w:r>
              <w:rPr>
                <w:noProof/>
                <w:webHidden/>
              </w:rPr>
              <w:tab/>
            </w:r>
            <w:r>
              <w:rPr>
                <w:noProof/>
                <w:webHidden/>
              </w:rPr>
              <w:fldChar w:fldCharType="begin"/>
            </w:r>
            <w:r>
              <w:rPr>
                <w:noProof/>
                <w:webHidden/>
              </w:rPr>
              <w:instrText xml:space="preserve"> PAGEREF _Toc224858761 \h </w:instrText>
            </w:r>
            <w:r>
              <w:rPr>
                <w:noProof/>
                <w:webHidden/>
              </w:rPr>
            </w:r>
            <w:r>
              <w:rPr>
                <w:noProof/>
                <w:webHidden/>
              </w:rPr>
              <w:fldChar w:fldCharType="separate"/>
            </w:r>
            <w:r>
              <w:rPr>
                <w:noProof/>
                <w:webHidden/>
              </w:rPr>
              <w:t>17</w:t>
            </w:r>
            <w:r>
              <w:rPr>
                <w:noProof/>
                <w:webHidden/>
              </w:rPr>
              <w:fldChar w:fldCharType="end"/>
            </w:r>
          </w:hyperlink>
        </w:p>
        <w:p w14:paraId="6291DB8C" w14:textId="5F015902" w:rsidR="001C09F9" w:rsidRDefault="001C09F9">
          <w:pPr>
            <w:pStyle w:val="TOC3"/>
            <w:tabs>
              <w:tab w:val="right" w:leader="dot" w:pos="9016"/>
            </w:tabs>
            <w:rPr>
              <w:noProof/>
            </w:rPr>
          </w:pPr>
          <w:hyperlink w:anchor="_Toc224858762" w:history="1">
            <w:r w:rsidRPr="003122D8">
              <w:rPr>
                <w:rStyle w:val="Hyperlink"/>
                <w:noProof/>
              </w:rPr>
              <w:t>Sourcing Table</w:t>
            </w:r>
            <w:r>
              <w:rPr>
                <w:noProof/>
                <w:webHidden/>
              </w:rPr>
              <w:tab/>
            </w:r>
            <w:r>
              <w:rPr>
                <w:noProof/>
                <w:webHidden/>
              </w:rPr>
              <w:fldChar w:fldCharType="begin"/>
            </w:r>
            <w:r>
              <w:rPr>
                <w:noProof/>
                <w:webHidden/>
              </w:rPr>
              <w:instrText xml:space="preserve"> PAGEREF _Toc224858762 \h </w:instrText>
            </w:r>
            <w:r>
              <w:rPr>
                <w:noProof/>
                <w:webHidden/>
              </w:rPr>
            </w:r>
            <w:r>
              <w:rPr>
                <w:noProof/>
                <w:webHidden/>
              </w:rPr>
              <w:fldChar w:fldCharType="separate"/>
            </w:r>
            <w:r>
              <w:rPr>
                <w:noProof/>
                <w:webHidden/>
              </w:rPr>
              <w:t>18</w:t>
            </w:r>
            <w:r>
              <w:rPr>
                <w:noProof/>
                <w:webHidden/>
              </w:rPr>
              <w:fldChar w:fldCharType="end"/>
            </w:r>
          </w:hyperlink>
        </w:p>
        <w:p w14:paraId="10A086C5" w14:textId="61D26A04" w:rsidR="001C09F9" w:rsidRDefault="001C09F9">
          <w:pPr>
            <w:pStyle w:val="TOC3"/>
            <w:tabs>
              <w:tab w:val="right" w:leader="dot" w:pos="9016"/>
            </w:tabs>
            <w:rPr>
              <w:noProof/>
            </w:rPr>
          </w:pPr>
          <w:hyperlink w:anchor="_Toc224858763" w:history="1">
            <w:r w:rsidRPr="003122D8">
              <w:rPr>
                <w:rStyle w:val="Hyperlink"/>
                <w:noProof/>
              </w:rPr>
              <w:t>Thematic Coding</w:t>
            </w:r>
            <w:r>
              <w:rPr>
                <w:noProof/>
                <w:webHidden/>
              </w:rPr>
              <w:tab/>
            </w:r>
            <w:r>
              <w:rPr>
                <w:noProof/>
                <w:webHidden/>
              </w:rPr>
              <w:fldChar w:fldCharType="begin"/>
            </w:r>
            <w:r>
              <w:rPr>
                <w:noProof/>
                <w:webHidden/>
              </w:rPr>
              <w:instrText xml:space="preserve"> PAGEREF _Toc224858763 \h </w:instrText>
            </w:r>
            <w:r>
              <w:rPr>
                <w:noProof/>
                <w:webHidden/>
              </w:rPr>
            </w:r>
            <w:r>
              <w:rPr>
                <w:noProof/>
                <w:webHidden/>
              </w:rPr>
              <w:fldChar w:fldCharType="separate"/>
            </w:r>
            <w:r>
              <w:rPr>
                <w:noProof/>
                <w:webHidden/>
              </w:rPr>
              <w:t>18</w:t>
            </w:r>
            <w:r>
              <w:rPr>
                <w:noProof/>
                <w:webHidden/>
              </w:rPr>
              <w:fldChar w:fldCharType="end"/>
            </w:r>
          </w:hyperlink>
        </w:p>
        <w:p w14:paraId="795EDF2C" w14:textId="2DEDE89B" w:rsidR="001C09F9" w:rsidRDefault="001C09F9">
          <w:pPr>
            <w:pStyle w:val="TOC3"/>
            <w:tabs>
              <w:tab w:val="right" w:leader="dot" w:pos="9016"/>
            </w:tabs>
            <w:rPr>
              <w:noProof/>
            </w:rPr>
          </w:pPr>
          <w:hyperlink w:anchor="_Toc224858764" w:history="1">
            <w:r w:rsidRPr="003122D8">
              <w:rPr>
                <w:rStyle w:val="Hyperlink"/>
                <w:noProof/>
              </w:rPr>
              <w:t>Thematic Analysis Table</w:t>
            </w:r>
            <w:r>
              <w:rPr>
                <w:noProof/>
                <w:webHidden/>
              </w:rPr>
              <w:tab/>
            </w:r>
            <w:r>
              <w:rPr>
                <w:noProof/>
                <w:webHidden/>
              </w:rPr>
              <w:fldChar w:fldCharType="begin"/>
            </w:r>
            <w:r>
              <w:rPr>
                <w:noProof/>
                <w:webHidden/>
              </w:rPr>
              <w:instrText xml:space="preserve"> PAGEREF _Toc224858764 \h </w:instrText>
            </w:r>
            <w:r>
              <w:rPr>
                <w:noProof/>
                <w:webHidden/>
              </w:rPr>
            </w:r>
            <w:r>
              <w:rPr>
                <w:noProof/>
                <w:webHidden/>
              </w:rPr>
              <w:fldChar w:fldCharType="separate"/>
            </w:r>
            <w:r>
              <w:rPr>
                <w:noProof/>
                <w:webHidden/>
              </w:rPr>
              <w:t>19</w:t>
            </w:r>
            <w:r>
              <w:rPr>
                <w:noProof/>
                <w:webHidden/>
              </w:rPr>
              <w:fldChar w:fldCharType="end"/>
            </w:r>
          </w:hyperlink>
        </w:p>
        <w:p w14:paraId="47A4903F" w14:textId="1A61DBB5" w:rsidR="001C09F9" w:rsidRDefault="001C09F9">
          <w:pPr>
            <w:pStyle w:val="TOC2"/>
            <w:tabs>
              <w:tab w:val="right" w:leader="dot" w:pos="9016"/>
            </w:tabs>
            <w:rPr>
              <w:rFonts w:eastAsiaTheme="minorEastAsia"/>
              <w:noProof/>
              <w:lang w:eastAsia="en-GB"/>
            </w:rPr>
          </w:pPr>
          <w:hyperlink w:anchor="_Toc224858765" w:history="1">
            <w:r w:rsidRPr="003122D8">
              <w:rPr>
                <w:rStyle w:val="Hyperlink"/>
                <w:noProof/>
              </w:rPr>
              <w:t>3.6 Quality Appraisal: CRAAP Test</w:t>
            </w:r>
            <w:r>
              <w:rPr>
                <w:noProof/>
                <w:webHidden/>
              </w:rPr>
              <w:tab/>
            </w:r>
            <w:r>
              <w:rPr>
                <w:noProof/>
                <w:webHidden/>
              </w:rPr>
              <w:fldChar w:fldCharType="begin"/>
            </w:r>
            <w:r>
              <w:rPr>
                <w:noProof/>
                <w:webHidden/>
              </w:rPr>
              <w:instrText xml:space="preserve"> PAGEREF _Toc224858765 \h </w:instrText>
            </w:r>
            <w:r>
              <w:rPr>
                <w:noProof/>
                <w:webHidden/>
              </w:rPr>
            </w:r>
            <w:r>
              <w:rPr>
                <w:noProof/>
                <w:webHidden/>
              </w:rPr>
              <w:fldChar w:fldCharType="separate"/>
            </w:r>
            <w:r>
              <w:rPr>
                <w:noProof/>
                <w:webHidden/>
              </w:rPr>
              <w:t>19</w:t>
            </w:r>
            <w:r>
              <w:rPr>
                <w:noProof/>
                <w:webHidden/>
              </w:rPr>
              <w:fldChar w:fldCharType="end"/>
            </w:r>
          </w:hyperlink>
        </w:p>
        <w:p w14:paraId="0F3EA512" w14:textId="409092FF" w:rsidR="001C09F9" w:rsidRDefault="001C09F9">
          <w:pPr>
            <w:pStyle w:val="TOC3"/>
            <w:tabs>
              <w:tab w:val="right" w:leader="dot" w:pos="9016"/>
            </w:tabs>
            <w:rPr>
              <w:noProof/>
            </w:rPr>
          </w:pPr>
          <w:hyperlink w:anchor="_Toc224858766" w:history="1">
            <w:r w:rsidRPr="003122D8">
              <w:rPr>
                <w:rStyle w:val="Hyperlink"/>
                <w:noProof/>
              </w:rPr>
              <w:t>CRAAP Test Table (condensed)</w:t>
            </w:r>
            <w:r>
              <w:rPr>
                <w:noProof/>
                <w:webHidden/>
              </w:rPr>
              <w:tab/>
            </w:r>
            <w:r>
              <w:rPr>
                <w:noProof/>
                <w:webHidden/>
              </w:rPr>
              <w:fldChar w:fldCharType="begin"/>
            </w:r>
            <w:r>
              <w:rPr>
                <w:noProof/>
                <w:webHidden/>
              </w:rPr>
              <w:instrText xml:space="preserve"> PAGEREF _Toc224858766 \h </w:instrText>
            </w:r>
            <w:r>
              <w:rPr>
                <w:noProof/>
                <w:webHidden/>
              </w:rPr>
            </w:r>
            <w:r>
              <w:rPr>
                <w:noProof/>
                <w:webHidden/>
              </w:rPr>
              <w:fldChar w:fldCharType="separate"/>
            </w:r>
            <w:r>
              <w:rPr>
                <w:noProof/>
                <w:webHidden/>
              </w:rPr>
              <w:t>19</w:t>
            </w:r>
            <w:r>
              <w:rPr>
                <w:noProof/>
                <w:webHidden/>
              </w:rPr>
              <w:fldChar w:fldCharType="end"/>
            </w:r>
          </w:hyperlink>
        </w:p>
        <w:p w14:paraId="714F5164" w14:textId="6C80CA2E" w:rsidR="001C09F9" w:rsidRDefault="001C09F9">
          <w:pPr>
            <w:pStyle w:val="TOC2"/>
            <w:tabs>
              <w:tab w:val="right" w:leader="dot" w:pos="9016"/>
            </w:tabs>
            <w:rPr>
              <w:rFonts w:eastAsiaTheme="minorEastAsia"/>
              <w:noProof/>
              <w:lang w:eastAsia="en-GB"/>
            </w:rPr>
          </w:pPr>
          <w:hyperlink w:anchor="_Toc224858767" w:history="1">
            <w:r w:rsidRPr="003122D8">
              <w:rPr>
                <w:rStyle w:val="Hyperlink"/>
                <w:noProof/>
              </w:rPr>
              <w:t>3.7 Ethical Considerations</w:t>
            </w:r>
            <w:r>
              <w:rPr>
                <w:noProof/>
                <w:webHidden/>
              </w:rPr>
              <w:tab/>
            </w:r>
            <w:r>
              <w:rPr>
                <w:noProof/>
                <w:webHidden/>
              </w:rPr>
              <w:fldChar w:fldCharType="begin"/>
            </w:r>
            <w:r>
              <w:rPr>
                <w:noProof/>
                <w:webHidden/>
              </w:rPr>
              <w:instrText xml:space="preserve"> PAGEREF _Toc224858767 \h </w:instrText>
            </w:r>
            <w:r>
              <w:rPr>
                <w:noProof/>
                <w:webHidden/>
              </w:rPr>
            </w:r>
            <w:r>
              <w:rPr>
                <w:noProof/>
                <w:webHidden/>
              </w:rPr>
              <w:fldChar w:fldCharType="separate"/>
            </w:r>
            <w:r>
              <w:rPr>
                <w:noProof/>
                <w:webHidden/>
              </w:rPr>
              <w:t>20</w:t>
            </w:r>
            <w:r>
              <w:rPr>
                <w:noProof/>
                <w:webHidden/>
              </w:rPr>
              <w:fldChar w:fldCharType="end"/>
            </w:r>
          </w:hyperlink>
        </w:p>
        <w:p w14:paraId="0AF26FD4" w14:textId="5E8B72E5" w:rsidR="001C09F9" w:rsidRDefault="001C09F9">
          <w:pPr>
            <w:pStyle w:val="TOC3"/>
            <w:tabs>
              <w:tab w:val="right" w:leader="dot" w:pos="9016"/>
            </w:tabs>
            <w:rPr>
              <w:noProof/>
            </w:rPr>
          </w:pPr>
          <w:hyperlink w:anchor="_Toc224858768" w:history="1">
            <w:r w:rsidRPr="003122D8">
              <w:rPr>
                <w:rStyle w:val="Hyperlink"/>
                <w:noProof/>
              </w:rPr>
              <w:t>Ethical Considerations Table</w:t>
            </w:r>
            <w:r>
              <w:rPr>
                <w:noProof/>
                <w:webHidden/>
              </w:rPr>
              <w:tab/>
            </w:r>
            <w:r>
              <w:rPr>
                <w:noProof/>
                <w:webHidden/>
              </w:rPr>
              <w:fldChar w:fldCharType="begin"/>
            </w:r>
            <w:r>
              <w:rPr>
                <w:noProof/>
                <w:webHidden/>
              </w:rPr>
              <w:instrText xml:space="preserve"> PAGEREF _Toc224858768 \h </w:instrText>
            </w:r>
            <w:r>
              <w:rPr>
                <w:noProof/>
                <w:webHidden/>
              </w:rPr>
            </w:r>
            <w:r>
              <w:rPr>
                <w:noProof/>
                <w:webHidden/>
              </w:rPr>
              <w:fldChar w:fldCharType="separate"/>
            </w:r>
            <w:r>
              <w:rPr>
                <w:noProof/>
                <w:webHidden/>
              </w:rPr>
              <w:t>20</w:t>
            </w:r>
            <w:r>
              <w:rPr>
                <w:noProof/>
                <w:webHidden/>
              </w:rPr>
              <w:fldChar w:fldCharType="end"/>
            </w:r>
          </w:hyperlink>
        </w:p>
        <w:p w14:paraId="11B8CD4B" w14:textId="3B442288" w:rsidR="001C09F9" w:rsidRDefault="001C09F9">
          <w:pPr>
            <w:pStyle w:val="TOC2"/>
            <w:tabs>
              <w:tab w:val="right" w:leader="dot" w:pos="9016"/>
            </w:tabs>
            <w:rPr>
              <w:rFonts w:eastAsiaTheme="minorEastAsia"/>
              <w:noProof/>
              <w:lang w:eastAsia="en-GB"/>
            </w:rPr>
          </w:pPr>
          <w:hyperlink w:anchor="_Toc224858769" w:history="1">
            <w:r w:rsidRPr="003122D8">
              <w:rPr>
                <w:rStyle w:val="Hyperlink"/>
                <w:noProof/>
              </w:rPr>
              <w:t>3.8 Limitations</w:t>
            </w:r>
            <w:r>
              <w:rPr>
                <w:noProof/>
                <w:webHidden/>
              </w:rPr>
              <w:tab/>
            </w:r>
            <w:r>
              <w:rPr>
                <w:noProof/>
                <w:webHidden/>
              </w:rPr>
              <w:fldChar w:fldCharType="begin"/>
            </w:r>
            <w:r>
              <w:rPr>
                <w:noProof/>
                <w:webHidden/>
              </w:rPr>
              <w:instrText xml:space="preserve"> PAGEREF _Toc224858769 \h </w:instrText>
            </w:r>
            <w:r>
              <w:rPr>
                <w:noProof/>
                <w:webHidden/>
              </w:rPr>
            </w:r>
            <w:r>
              <w:rPr>
                <w:noProof/>
                <w:webHidden/>
              </w:rPr>
              <w:fldChar w:fldCharType="separate"/>
            </w:r>
            <w:r>
              <w:rPr>
                <w:noProof/>
                <w:webHidden/>
              </w:rPr>
              <w:t>20</w:t>
            </w:r>
            <w:r>
              <w:rPr>
                <w:noProof/>
                <w:webHidden/>
              </w:rPr>
              <w:fldChar w:fldCharType="end"/>
            </w:r>
          </w:hyperlink>
        </w:p>
        <w:p w14:paraId="79A86F57" w14:textId="17CE4BB5" w:rsidR="001C09F9" w:rsidRDefault="001C09F9">
          <w:pPr>
            <w:pStyle w:val="TOC2"/>
            <w:tabs>
              <w:tab w:val="right" w:leader="dot" w:pos="9016"/>
            </w:tabs>
            <w:rPr>
              <w:rFonts w:eastAsiaTheme="minorEastAsia"/>
              <w:noProof/>
              <w:lang w:eastAsia="en-GB"/>
            </w:rPr>
          </w:pPr>
          <w:hyperlink w:anchor="_Toc224858770" w:history="1">
            <w:r w:rsidRPr="003122D8">
              <w:rPr>
                <w:rStyle w:val="Hyperlink"/>
                <w:noProof/>
              </w:rPr>
              <w:t>3.9 Conclusion</w:t>
            </w:r>
            <w:r>
              <w:rPr>
                <w:noProof/>
                <w:webHidden/>
              </w:rPr>
              <w:tab/>
            </w:r>
            <w:r>
              <w:rPr>
                <w:noProof/>
                <w:webHidden/>
              </w:rPr>
              <w:fldChar w:fldCharType="begin"/>
            </w:r>
            <w:r>
              <w:rPr>
                <w:noProof/>
                <w:webHidden/>
              </w:rPr>
              <w:instrText xml:space="preserve"> PAGEREF _Toc224858770 \h </w:instrText>
            </w:r>
            <w:r>
              <w:rPr>
                <w:noProof/>
                <w:webHidden/>
              </w:rPr>
            </w:r>
            <w:r>
              <w:rPr>
                <w:noProof/>
                <w:webHidden/>
              </w:rPr>
              <w:fldChar w:fldCharType="separate"/>
            </w:r>
            <w:r>
              <w:rPr>
                <w:noProof/>
                <w:webHidden/>
              </w:rPr>
              <w:t>21</w:t>
            </w:r>
            <w:r>
              <w:rPr>
                <w:noProof/>
                <w:webHidden/>
              </w:rPr>
              <w:fldChar w:fldCharType="end"/>
            </w:r>
          </w:hyperlink>
        </w:p>
        <w:p w14:paraId="4DC4462E" w14:textId="598FA10E" w:rsidR="001C09F9" w:rsidRDefault="001C09F9">
          <w:pPr>
            <w:pStyle w:val="TOC1"/>
            <w:tabs>
              <w:tab w:val="right" w:leader="dot" w:pos="9016"/>
            </w:tabs>
            <w:rPr>
              <w:rFonts w:eastAsiaTheme="minorEastAsia"/>
              <w:noProof/>
              <w:lang w:eastAsia="en-GB"/>
            </w:rPr>
          </w:pPr>
          <w:hyperlink w:anchor="_Toc224858771" w:history="1">
            <w:r w:rsidRPr="003122D8">
              <w:rPr>
                <w:rStyle w:val="Hyperlink"/>
                <w:noProof/>
              </w:rPr>
              <w:t>CHAPTER 4: RESULTS AND DISCUSSION</w:t>
            </w:r>
            <w:r>
              <w:rPr>
                <w:noProof/>
                <w:webHidden/>
              </w:rPr>
              <w:tab/>
            </w:r>
            <w:r>
              <w:rPr>
                <w:noProof/>
                <w:webHidden/>
              </w:rPr>
              <w:fldChar w:fldCharType="begin"/>
            </w:r>
            <w:r>
              <w:rPr>
                <w:noProof/>
                <w:webHidden/>
              </w:rPr>
              <w:instrText xml:space="preserve"> PAGEREF _Toc224858771 \h </w:instrText>
            </w:r>
            <w:r>
              <w:rPr>
                <w:noProof/>
                <w:webHidden/>
              </w:rPr>
            </w:r>
            <w:r>
              <w:rPr>
                <w:noProof/>
                <w:webHidden/>
              </w:rPr>
              <w:fldChar w:fldCharType="separate"/>
            </w:r>
            <w:r>
              <w:rPr>
                <w:noProof/>
                <w:webHidden/>
              </w:rPr>
              <w:t>21</w:t>
            </w:r>
            <w:r>
              <w:rPr>
                <w:noProof/>
                <w:webHidden/>
              </w:rPr>
              <w:fldChar w:fldCharType="end"/>
            </w:r>
          </w:hyperlink>
        </w:p>
        <w:p w14:paraId="7DC52A00" w14:textId="2490ED3A" w:rsidR="001C09F9" w:rsidRDefault="001C09F9">
          <w:pPr>
            <w:pStyle w:val="TOC2"/>
            <w:tabs>
              <w:tab w:val="right" w:leader="dot" w:pos="9016"/>
            </w:tabs>
            <w:rPr>
              <w:rFonts w:eastAsiaTheme="minorEastAsia"/>
              <w:noProof/>
              <w:lang w:eastAsia="en-GB"/>
            </w:rPr>
          </w:pPr>
          <w:hyperlink w:anchor="_Toc224858772" w:history="1">
            <w:r w:rsidRPr="003122D8">
              <w:rPr>
                <w:rStyle w:val="Hyperlink"/>
                <w:noProof/>
              </w:rPr>
              <w:t>4.1 Introduction</w:t>
            </w:r>
            <w:r>
              <w:rPr>
                <w:noProof/>
                <w:webHidden/>
              </w:rPr>
              <w:tab/>
            </w:r>
            <w:r>
              <w:rPr>
                <w:noProof/>
                <w:webHidden/>
              </w:rPr>
              <w:fldChar w:fldCharType="begin"/>
            </w:r>
            <w:r>
              <w:rPr>
                <w:noProof/>
                <w:webHidden/>
              </w:rPr>
              <w:instrText xml:space="preserve"> PAGEREF _Toc224858772 \h </w:instrText>
            </w:r>
            <w:r>
              <w:rPr>
                <w:noProof/>
                <w:webHidden/>
              </w:rPr>
            </w:r>
            <w:r>
              <w:rPr>
                <w:noProof/>
                <w:webHidden/>
              </w:rPr>
              <w:fldChar w:fldCharType="separate"/>
            </w:r>
            <w:r>
              <w:rPr>
                <w:noProof/>
                <w:webHidden/>
              </w:rPr>
              <w:t>21</w:t>
            </w:r>
            <w:r>
              <w:rPr>
                <w:noProof/>
                <w:webHidden/>
              </w:rPr>
              <w:fldChar w:fldCharType="end"/>
            </w:r>
          </w:hyperlink>
        </w:p>
        <w:p w14:paraId="0FE9334B" w14:textId="27232E4A" w:rsidR="001C09F9" w:rsidRDefault="001C09F9">
          <w:pPr>
            <w:pStyle w:val="TOC2"/>
            <w:tabs>
              <w:tab w:val="right" w:leader="dot" w:pos="9016"/>
            </w:tabs>
            <w:rPr>
              <w:rFonts w:eastAsiaTheme="minorEastAsia"/>
              <w:noProof/>
              <w:lang w:eastAsia="en-GB"/>
            </w:rPr>
          </w:pPr>
          <w:hyperlink w:anchor="_Toc224858773" w:history="1">
            <w:r w:rsidRPr="003122D8">
              <w:rPr>
                <w:rStyle w:val="Hyperlink"/>
                <w:noProof/>
              </w:rPr>
              <w:t>4.2 Psychological Consequences of Obesity</w:t>
            </w:r>
            <w:r>
              <w:rPr>
                <w:noProof/>
                <w:webHidden/>
              </w:rPr>
              <w:tab/>
            </w:r>
            <w:r>
              <w:rPr>
                <w:noProof/>
                <w:webHidden/>
              </w:rPr>
              <w:fldChar w:fldCharType="begin"/>
            </w:r>
            <w:r>
              <w:rPr>
                <w:noProof/>
                <w:webHidden/>
              </w:rPr>
              <w:instrText xml:space="preserve"> PAGEREF _Toc224858773 \h </w:instrText>
            </w:r>
            <w:r>
              <w:rPr>
                <w:noProof/>
                <w:webHidden/>
              </w:rPr>
            </w:r>
            <w:r>
              <w:rPr>
                <w:noProof/>
                <w:webHidden/>
              </w:rPr>
              <w:fldChar w:fldCharType="separate"/>
            </w:r>
            <w:r>
              <w:rPr>
                <w:noProof/>
                <w:webHidden/>
              </w:rPr>
              <w:t>21</w:t>
            </w:r>
            <w:r>
              <w:rPr>
                <w:noProof/>
                <w:webHidden/>
              </w:rPr>
              <w:fldChar w:fldCharType="end"/>
            </w:r>
          </w:hyperlink>
        </w:p>
        <w:p w14:paraId="0061904D" w14:textId="05E79AB1" w:rsidR="001C09F9" w:rsidRDefault="001C09F9">
          <w:pPr>
            <w:pStyle w:val="TOC3"/>
            <w:tabs>
              <w:tab w:val="right" w:leader="dot" w:pos="9016"/>
            </w:tabs>
            <w:rPr>
              <w:noProof/>
            </w:rPr>
          </w:pPr>
          <w:hyperlink w:anchor="_Toc224858774" w:history="1">
            <w:r w:rsidRPr="003122D8">
              <w:rPr>
                <w:rStyle w:val="Hyperlink"/>
                <w:noProof/>
              </w:rPr>
              <w:t>4.2.1 Depression and Anxiety</w:t>
            </w:r>
            <w:r>
              <w:rPr>
                <w:noProof/>
                <w:webHidden/>
              </w:rPr>
              <w:tab/>
            </w:r>
            <w:r>
              <w:rPr>
                <w:noProof/>
                <w:webHidden/>
              </w:rPr>
              <w:fldChar w:fldCharType="begin"/>
            </w:r>
            <w:r>
              <w:rPr>
                <w:noProof/>
                <w:webHidden/>
              </w:rPr>
              <w:instrText xml:space="preserve"> PAGEREF _Toc224858774 \h </w:instrText>
            </w:r>
            <w:r>
              <w:rPr>
                <w:noProof/>
                <w:webHidden/>
              </w:rPr>
            </w:r>
            <w:r>
              <w:rPr>
                <w:noProof/>
                <w:webHidden/>
              </w:rPr>
              <w:fldChar w:fldCharType="separate"/>
            </w:r>
            <w:r>
              <w:rPr>
                <w:noProof/>
                <w:webHidden/>
              </w:rPr>
              <w:t>22</w:t>
            </w:r>
            <w:r>
              <w:rPr>
                <w:noProof/>
                <w:webHidden/>
              </w:rPr>
              <w:fldChar w:fldCharType="end"/>
            </w:r>
          </w:hyperlink>
        </w:p>
        <w:p w14:paraId="39E99B76" w14:textId="533EA260" w:rsidR="001C09F9" w:rsidRDefault="001C09F9">
          <w:pPr>
            <w:pStyle w:val="TOC3"/>
            <w:tabs>
              <w:tab w:val="right" w:leader="dot" w:pos="9016"/>
            </w:tabs>
            <w:rPr>
              <w:noProof/>
            </w:rPr>
          </w:pPr>
          <w:hyperlink w:anchor="_Toc224858775" w:history="1">
            <w:r w:rsidRPr="003122D8">
              <w:rPr>
                <w:rStyle w:val="Hyperlink"/>
                <w:noProof/>
              </w:rPr>
              <w:t>4.2.2 Low Self</w:t>
            </w:r>
            <w:r w:rsidRPr="003122D8">
              <w:rPr>
                <w:rStyle w:val="Hyperlink"/>
                <w:rFonts w:ascii="Cambria Math" w:hAnsi="Cambria Math" w:cs="Cambria Math"/>
                <w:noProof/>
              </w:rPr>
              <w:t>‑</w:t>
            </w:r>
            <w:r w:rsidRPr="003122D8">
              <w:rPr>
                <w:rStyle w:val="Hyperlink"/>
                <w:noProof/>
              </w:rPr>
              <w:t>Esteem and Body Dissatisfaction</w:t>
            </w:r>
            <w:r>
              <w:rPr>
                <w:noProof/>
                <w:webHidden/>
              </w:rPr>
              <w:tab/>
            </w:r>
            <w:r>
              <w:rPr>
                <w:noProof/>
                <w:webHidden/>
              </w:rPr>
              <w:fldChar w:fldCharType="begin"/>
            </w:r>
            <w:r>
              <w:rPr>
                <w:noProof/>
                <w:webHidden/>
              </w:rPr>
              <w:instrText xml:space="preserve"> PAGEREF _Toc224858775 \h </w:instrText>
            </w:r>
            <w:r>
              <w:rPr>
                <w:noProof/>
                <w:webHidden/>
              </w:rPr>
            </w:r>
            <w:r>
              <w:rPr>
                <w:noProof/>
                <w:webHidden/>
              </w:rPr>
              <w:fldChar w:fldCharType="separate"/>
            </w:r>
            <w:r>
              <w:rPr>
                <w:noProof/>
                <w:webHidden/>
              </w:rPr>
              <w:t>22</w:t>
            </w:r>
            <w:r>
              <w:rPr>
                <w:noProof/>
                <w:webHidden/>
              </w:rPr>
              <w:fldChar w:fldCharType="end"/>
            </w:r>
          </w:hyperlink>
        </w:p>
        <w:p w14:paraId="51FDCE44" w14:textId="76438195" w:rsidR="001C09F9" w:rsidRDefault="001C09F9">
          <w:pPr>
            <w:pStyle w:val="TOC3"/>
            <w:tabs>
              <w:tab w:val="right" w:leader="dot" w:pos="9016"/>
            </w:tabs>
            <w:rPr>
              <w:noProof/>
            </w:rPr>
          </w:pPr>
          <w:hyperlink w:anchor="_Toc224858776" w:history="1">
            <w:r w:rsidRPr="003122D8">
              <w:rPr>
                <w:rStyle w:val="Hyperlink"/>
                <w:noProof/>
              </w:rPr>
              <w:t>4.2.3 Internalised Stigma</w:t>
            </w:r>
            <w:r>
              <w:rPr>
                <w:noProof/>
                <w:webHidden/>
              </w:rPr>
              <w:tab/>
            </w:r>
            <w:r>
              <w:rPr>
                <w:noProof/>
                <w:webHidden/>
              </w:rPr>
              <w:fldChar w:fldCharType="begin"/>
            </w:r>
            <w:r>
              <w:rPr>
                <w:noProof/>
                <w:webHidden/>
              </w:rPr>
              <w:instrText xml:space="preserve"> PAGEREF _Toc224858776 \h </w:instrText>
            </w:r>
            <w:r>
              <w:rPr>
                <w:noProof/>
                <w:webHidden/>
              </w:rPr>
            </w:r>
            <w:r>
              <w:rPr>
                <w:noProof/>
                <w:webHidden/>
              </w:rPr>
              <w:fldChar w:fldCharType="separate"/>
            </w:r>
            <w:r>
              <w:rPr>
                <w:noProof/>
                <w:webHidden/>
              </w:rPr>
              <w:t>23</w:t>
            </w:r>
            <w:r>
              <w:rPr>
                <w:noProof/>
                <w:webHidden/>
              </w:rPr>
              <w:fldChar w:fldCharType="end"/>
            </w:r>
          </w:hyperlink>
        </w:p>
        <w:p w14:paraId="10DEEB1C" w14:textId="22C47CBC" w:rsidR="001C09F9" w:rsidRDefault="001C09F9">
          <w:pPr>
            <w:pStyle w:val="TOC3"/>
            <w:tabs>
              <w:tab w:val="right" w:leader="dot" w:pos="9016"/>
            </w:tabs>
            <w:rPr>
              <w:noProof/>
            </w:rPr>
          </w:pPr>
          <w:hyperlink w:anchor="_Toc224858777" w:history="1">
            <w:r w:rsidRPr="003122D8">
              <w:rPr>
                <w:rStyle w:val="Hyperlink"/>
                <w:noProof/>
              </w:rPr>
              <w:t>4.2.4 Social Isolation and Loneliness</w:t>
            </w:r>
            <w:r>
              <w:rPr>
                <w:noProof/>
                <w:webHidden/>
              </w:rPr>
              <w:tab/>
            </w:r>
            <w:r>
              <w:rPr>
                <w:noProof/>
                <w:webHidden/>
              </w:rPr>
              <w:fldChar w:fldCharType="begin"/>
            </w:r>
            <w:r>
              <w:rPr>
                <w:noProof/>
                <w:webHidden/>
              </w:rPr>
              <w:instrText xml:space="preserve"> PAGEREF _Toc224858777 \h </w:instrText>
            </w:r>
            <w:r>
              <w:rPr>
                <w:noProof/>
                <w:webHidden/>
              </w:rPr>
            </w:r>
            <w:r>
              <w:rPr>
                <w:noProof/>
                <w:webHidden/>
              </w:rPr>
              <w:fldChar w:fldCharType="separate"/>
            </w:r>
            <w:r>
              <w:rPr>
                <w:noProof/>
                <w:webHidden/>
              </w:rPr>
              <w:t>23</w:t>
            </w:r>
            <w:r>
              <w:rPr>
                <w:noProof/>
                <w:webHidden/>
              </w:rPr>
              <w:fldChar w:fldCharType="end"/>
            </w:r>
          </w:hyperlink>
        </w:p>
        <w:p w14:paraId="52EE53EF" w14:textId="6DC8D03E" w:rsidR="001C09F9" w:rsidRDefault="001C09F9">
          <w:pPr>
            <w:pStyle w:val="TOC3"/>
            <w:tabs>
              <w:tab w:val="right" w:leader="dot" w:pos="9016"/>
            </w:tabs>
            <w:rPr>
              <w:noProof/>
            </w:rPr>
          </w:pPr>
          <w:hyperlink w:anchor="_Toc224858778" w:history="1">
            <w:r w:rsidRPr="003122D8">
              <w:rPr>
                <w:rStyle w:val="Hyperlink"/>
                <w:noProof/>
              </w:rPr>
              <w:t>4.2.5 Identity Conflict and Acculturation Stress</w:t>
            </w:r>
            <w:r>
              <w:rPr>
                <w:noProof/>
                <w:webHidden/>
              </w:rPr>
              <w:tab/>
            </w:r>
            <w:r>
              <w:rPr>
                <w:noProof/>
                <w:webHidden/>
              </w:rPr>
              <w:fldChar w:fldCharType="begin"/>
            </w:r>
            <w:r>
              <w:rPr>
                <w:noProof/>
                <w:webHidden/>
              </w:rPr>
              <w:instrText xml:space="preserve"> PAGEREF _Toc224858778 \h </w:instrText>
            </w:r>
            <w:r>
              <w:rPr>
                <w:noProof/>
                <w:webHidden/>
              </w:rPr>
            </w:r>
            <w:r>
              <w:rPr>
                <w:noProof/>
                <w:webHidden/>
              </w:rPr>
              <w:fldChar w:fldCharType="separate"/>
            </w:r>
            <w:r>
              <w:rPr>
                <w:noProof/>
                <w:webHidden/>
              </w:rPr>
              <w:t>24</w:t>
            </w:r>
            <w:r>
              <w:rPr>
                <w:noProof/>
                <w:webHidden/>
              </w:rPr>
              <w:fldChar w:fldCharType="end"/>
            </w:r>
          </w:hyperlink>
        </w:p>
        <w:p w14:paraId="1C16CB99" w14:textId="608AFC04" w:rsidR="001C09F9" w:rsidRDefault="001C09F9">
          <w:pPr>
            <w:pStyle w:val="TOC3"/>
            <w:tabs>
              <w:tab w:val="right" w:leader="dot" w:pos="9016"/>
            </w:tabs>
            <w:rPr>
              <w:noProof/>
            </w:rPr>
          </w:pPr>
          <w:hyperlink w:anchor="_Toc224858779" w:history="1">
            <w:r w:rsidRPr="003122D8">
              <w:rPr>
                <w:rStyle w:val="Hyperlink"/>
                <w:noProof/>
              </w:rPr>
              <w:t>4.2.6 Summary of Theme 1</w:t>
            </w:r>
            <w:r>
              <w:rPr>
                <w:noProof/>
                <w:webHidden/>
              </w:rPr>
              <w:tab/>
            </w:r>
            <w:r>
              <w:rPr>
                <w:noProof/>
                <w:webHidden/>
              </w:rPr>
              <w:fldChar w:fldCharType="begin"/>
            </w:r>
            <w:r>
              <w:rPr>
                <w:noProof/>
                <w:webHidden/>
              </w:rPr>
              <w:instrText xml:space="preserve"> PAGEREF _Toc224858779 \h </w:instrText>
            </w:r>
            <w:r>
              <w:rPr>
                <w:noProof/>
                <w:webHidden/>
              </w:rPr>
            </w:r>
            <w:r>
              <w:rPr>
                <w:noProof/>
                <w:webHidden/>
              </w:rPr>
              <w:fldChar w:fldCharType="separate"/>
            </w:r>
            <w:r>
              <w:rPr>
                <w:noProof/>
                <w:webHidden/>
              </w:rPr>
              <w:t>24</w:t>
            </w:r>
            <w:r>
              <w:rPr>
                <w:noProof/>
                <w:webHidden/>
              </w:rPr>
              <w:fldChar w:fldCharType="end"/>
            </w:r>
          </w:hyperlink>
        </w:p>
        <w:p w14:paraId="318D62E8" w14:textId="5C104838" w:rsidR="001C09F9" w:rsidRDefault="001C09F9">
          <w:pPr>
            <w:pStyle w:val="TOC2"/>
            <w:tabs>
              <w:tab w:val="right" w:leader="dot" w:pos="9016"/>
            </w:tabs>
            <w:rPr>
              <w:rFonts w:eastAsiaTheme="minorEastAsia"/>
              <w:noProof/>
              <w:lang w:eastAsia="en-GB"/>
            </w:rPr>
          </w:pPr>
          <w:hyperlink w:anchor="_Toc224858780" w:history="1">
            <w:r w:rsidRPr="003122D8">
              <w:rPr>
                <w:rStyle w:val="Hyperlink"/>
                <w:noProof/>
              </w:rPr>
              <w:t>4.3 Barriers to Mental Health Support</w:t>
            </w:r>
            <w:r>
              <w:rPr>
                <w:noProof/>
                <w:webHidden/>
              </w:rPr>
              <w:tab/>
            </w:r>
            <w:r>
              <w:rPr>
                <w:noProof/>
                <w:webHidden/>
              </w:rPr>
              <w:fldChar w:fldCharType="begin"/>
            </w:r>
            <w:r>
              <w:rPr>
                <w:noProof/>
                <w:webHidden/>
              </w:rPr>
              <w:instrText xml:space="preserve"> PAGEREF _Toc224858780 \h </w:instrText>
            </w:r>
            <w:r>
              <w:rPr>
                <w:noProof/>
                <w:webHidden/>
              </w:rPr>
            </w:r>
            <w:r>
              <w:rPr>
                <w:noProof/>
                <w:webHidden/>
              </w:rPr>
              <w:fldChar w:fldCharType="separate"/>
            </w:r>
            <w:r>
              <w:rPr>
                <w:noProof/>
                <w:webHidden/>
              </w:rPr>
              <w:t>24</w:t>
            </w:r>
            <w:r>
              <w:rPr>
                <w:noProof/>
                <w:webHidden/>
              </w:rPr>
              <w:fldChar w:fldCharType="end"/>
            </w:r>
          </w:hyperlink>
        </w:p>
        <w:p w14:paraId="18182C36" w14:textId="1E8B4F46" w:rsidR="001C09F9" w:rsidRDefault="001C09F9">
          <w:pPr>
            <w:pStyle w:val="TOC3"/>
            <w:tabs>
              <w:tab w:val="right" w:leader="dot" w:pos="9016"/>
            </w:tabs>
            <w:rPr>
              <w:noProof/>
            </w:rPr>
          </w:pPr>
          <w:hyperlink w:anchor="_Toc224858781" w:history="1">
            <w:r w:rsidRPr="003122D8">
              <w:rPr>
                <w:rStyle w:val="Hyperlink"/>
                <w:noProof/>
              </w:rPr>
              <w:t>4.3.1 Cultural Stigma and Silence Around Mental Health</w:t>
            </w:r>
            <w:r>
              <w:rPr>
                <w:noProof/>
                <w:webHidden/>
              </w:rPr>
              <w:tab/>
            </w:r>
            <w:r>
              <w:rPr>
                <w:noProof/>
                <w:webHidden/>
              </w:rPr>
              <w:fldChar w:fldCharType="begin"/>
            </w:r>
            <w:r>
              <w:rPr>
                <w:noProof/>
                <w:webHidden/>
              </w:rPr>
              <w:instrText xml:space="preserve"> PAGEREF _Toc224858781 \h </w:instrText>
            </w:r>
            <w:r>
              <w:rPr>
                <w:noProof/>
                <w:webHidden/>
              </w:rPr>
            </w:r>
            <w:r>
              <w:rPr>
                <w:noProof/>
                <w:webHidden/>
              </w:rPr>
              <w:fldChar w:fldCharType="separate"/>
            </w:r>
            <w:r>
              <w:rPr>
                <w:noProof/>
                <w:webHidden/>
              </w:rPr>
              <w:t>25</w:t>
            </w:r>
            <w:r>
              <w:rPr>
                <w:noProof/>
                <w:webHidden/>
              </w:rPr>
              <w:fldChar w:fldCharType="end"/>
            </w:r>
          </w:hyperlink>
        </w:p>
        <w:p w14:paraId="7264C37E" w14:textId="2DBFDB4B" w:rsidR="001C09F9" w:rsidRDefault="001C09F9">
          <w:pPr>
            <w:pStyle w:val="TOC3"/>
            <w:tabs>
              <w:tab w:val="right" w:leader="dot" w:pos="9016"/>
            </w:tabs>
            <w:rPr>
              <w:noProof/>
            </w:rPr>
          </w:pPr>
          <w:hyperlink w:anchor="_Toc224858782" w:history="1">
            <w:r w:rsidRPr="003122D8">
              <w:rPr>
                <w:rStyle w:val="Hyperlink"/>
                <w:noProof/>
              </w:rPr>
              <w:t>4.3.2 Weight Stigma in Healthcare Settings</w:t>
            </w:r>
            <w:r>
              <w:rPr>
                <w:noProof/>
                <w:webHidden/>
              </w:rPr>
              <w:tab/>
            </w:r>
            <w:r>
              <w:rPr>
                <w:noProof/>
                <w:webHidden/>
              </w:rPr>
              <w:fldChar w:fldCharType="begin"/>
            </w:r>
            <w:r>
              <w:rPr>
                <w:noProof/>
                <w:webHidden/>
              </w:rPr>
              <w:instrText xml:space="preserve"> PAGEREF _Toc224858782 \h </w:instrText>
            </w:r>
            <w:r>
              <w:rPr>
                <w:noProof/>
                <w:webHidden/>
              </w:rPr>
            </w:r>
            <w:r>
              <w:rPr>
                <w:noProof/>
                <w:webHidden/>
              </w:rPr>
              <w:fldChar w:fldCharType="separate"/>
            </w:r>
            <w:r>
              <w:rPr>
                <w:noProof/>
                <w:webHidden/>
              </w:rPr>
              <w:t>25</w:t>
            </w:r>
            <w:r>
              <w:rPr>
                <w:noProof/>
                <w:webHidden/>
              </w:rPr>
              <w:fldChar w:fldCharType="end"/>
            </w:r>
          </w:hyperlink>
        </w:p>
        <w:p w14:paraId="1EACBB9A" w14:textId="7A0B3CFE" w:rsidR="001C09F9" w:rsidRDefault="001C09F9">
          <w:pPr>
            <w:pStyle w:val="TOC3"/>
            <w:tabs>
              <w:tab w:val="right" w:leader="dot" w:pos="9016"/>
            </w:tabs>
            <w:rPr>
              <w:noProof/>
            </w:rPr>
          </w:pPr>
          <w:hyperlink w:anchor="_Toc224858783" w:history="1">
            <w:r w:rsidRPr="003122D8">
              <w:rPr>
                <w:rStyle w:val="Hyperlink"/>
                <w:noProof/>
              </w:rPr>
              <w:t>4.3.3 Language and Communication Barriers</w:t>
            </w:r>
            <w:r>
              <w:rPr>
                <w:noProof/>
                <w:webHidden/>
              </w:rPr>
              <w:tab/>
            </w:r>
            <w:r>
              <w:rPr>
                <w:noProof/>
                <w:webHidden/>
              </w:rPr>
              <w:fldChar w:fldCharType="begin"/>
            </w:r>
            <w:r>
              <w:rPr>
                <w:noProof/>
                <w:webHidden/>
              </w:rPr>
              <w:instrText xml:space="preserve"> PAGEREF _Toc224858783 \h </w:instrText>
            </w:r>
            <w:r>
              <w:rPr>
                <w:noProof/>
                <w:webHidden/>
              </w:rPr>
            </w:r>
            <w:r>
              <w:rPr>
                <w:noProof/>
                <w:webHidden/>
              </w:rPr>
              <w:fldChar w:fldCharType="separate"/>
            </w:r>
            <w:r>
              <w:rPr>
                <w:noProof/>
                <w:webHidden/>
              </w:rPr>
              <w:t>26</w:t>
            </w:r>
            <w:r>
              <w:rPr>
                <w:noProof/>
                <w:webHidden/>
              </w:rPr>
              <w:fldChar w:fldCharType="end"/>
            </w:r>
          </w:hyperlink>
        </w:p>
        <w:p w14:paraId="63A5BC1D" w14:textId="6F9DAEEE" w:rsidR="001C09F9" w:rsidRDefault="001C09F9">
          <w:pPr>
            <w:pStyle w:val="TOC3"/>
            <w:tabs>
              <w:tab w:val="right" w:leader="dot" w:pos="9016"/>
            </w:tabs>
            <w:rPr>
              <w:noProof/>
            </w:rPr>
          </w:pPr>
          <w:hyperlink w:anchor="_Toc224858784" w:history="1">
            <w:r w:rsidRPr="003122D8">
              <w:rPr>
                <w:rStyle w:val="Hyperlink"/>
                <w:noProof/>
              </w:rPr>
              <w:t>4.3.4 Lack of Culturally Competent Services</w:t>
            </w:r>
            <w:r>
              <w:rPr>
                <w:noProof/>
                <w:webHidden/>
              </w:rPr>
              <w:tab/>
            </w:r>
            <w:r>
              <w:rPr>
                <w:noProof/>
                <w:webHidden/>
              </w:rPr>
              <w:fldChar w:fldCharType="begin"/>
            </w:r>
            <w:r>
              <w:rPr>
                <w:noProof/>
                <w:webHidden/>
              </w:rPr>
              <w:instrText xml:space="preserve"> PAGEREF _Toc224858784 \h </w:instrText>
            </w:r>
            <w:r>
              <w:rPr>
                <w:noProof/>
                <w:webHidden/>
              </w:rPr>
            </w:r>
            <w:r>
              <w:rPr>
                <w:noProof/>
                <w:webHidden/>
              </w:rPr>
              <w:fldChar w:fldCharType="separate"/>
            </w:r>
            <w:r>
              <w:rPr>
                <w:noProof/>
                <w:webHidden/>
              </w:rPr>
              <w:t>26</w:t>
            </w:r>
            <w:r>
              <w:rPr>
                <w:noProof/>
                <w:webHidden/>
              </w:rPr>
              <w:fldChar w:fldCharType="end"/>
            </w:r>
          </w:hyperlink>
        </w:p>
        <w:p w14:paraId="682E9513" w14:textId="13FD43F4" w:rsidR="001C09F9" w:rsidRDefault="001C09F9">
          <w:pPr>
            <w:pStyle w:val="TOC3"/>
            <w:tabs>
              <w:tab w:val="right" w:leader="dot" w:pos="9016"/>
            </w:tabs>
            <w:rPr>
              <w:noProof/>
            </w:rPr>
          </w:pPr>
          <w:hyperlink w:anchor="_Toc224858785" w:history="1">
            <w:r w:rsidRPr="003122D8">
              <w:rPr>
                <w:rStyle w:val="Hyperlink"/>
                <w:noProof/>
              </w:rPr>
              <w:t>4.3.5 Structural Racism and Discrimination</w:t>
            </w:r>
            <w:r>
              <w:rPr>
                <w:noProof/>
                <w:webHidden/>
              </w:rPr>
              <w:tab/>
            </w:r>
            <w:r>
              <w:rPr>
                <w:noProof/>
                <w:webHidden/>
              </w:rPr>
              <w:fldChar w:fldCharType="begin"/>
            </w:r>
            <w:r>
              <w:rPr>
                <w:noProof/>
                <w:webHidden/>
              </w:rPr>
              <w:instrText xml:space="preserve"> PAGEREF _Toc224858785 \h </w:instrText>
            </w:r>
            <w:r>
              <w:rPr>
                <w:noProof/>
                <w:webHidden/>
              </w:rPr>
            </w:r>
            <w:r>
              <w:rPr>
                <w:noProof/>
                <w:webHidden/>
              </w:rPr>
              <w:fldChar w:fldCharType="separate"/>
            </w:r>
            <w:r>
              <w:rPr>
                <w:noProof/>
                <w:webHidden/>
              </w:rPr>
              <w:t>27</w:t>
            </w:r>
            <w:r>
              <w:rPr>
                <w:noProof/>
                <w:webHidden/>
              </w:rPr>
              <w:fldChar w:fldCharType="end"/>
            </w:r>
          </w:hyperlink>
        </w:p>
        <w:p w14:paraId="5E19F35C" w14:textId="7573BEA9" w:rsidR="001C09F9" w:rsidRDefault="001C09F9">
          <w:pPr>
            <w:pStyle w:val="TOC3"/>
            <w:tabs>
              <w:tab w:val="right" w:leader="dot" w:pos="9016"/>
            </w:tabs>
            <w:rPr>
              <w:noProof/>
            </w:rPr>
          </w:pPr>
          <w:hyperlink w:anchor="_Toc224858786" w:history="1">
            <w:r w:rsidRPr="003122D8">
              <w:rPr>
                <w:rStyle w:val="Hyperlink"/>
                <w:noProof/>
              </w:rPr>
              <w:t>4.3.6 Socioeconomic Barriers</w:t>
            </w:r>
            <w:r>
              <w:rPr>
                <w:noProof/>
                <w:webHidden/>
              </w:rPr>
              <w:tab/>
            </w:r>
            <w:r>
              <w:rPr>
                <w:noProof/>
                <w:webHidden/>
              </w:rPr>
              <w:fldChar w:fldCharType="begin"/>
            </w:r>
            <w:r>
              <w:rPr>
                <w:noProof/>
                <w:webHidden/>
              </w:rPr>
              <w:instrText xml:space="preserve"> PAGEREF _Toc224858786 \h </w:instrText>
            </w:r>
            <w:r>
              <w:rPr>
                <w:noProof/>
                <w:webHidden/>
              </w:rPr>
            </w:r>
            <w:r>
              <w:rPr>
                <w:noProof/>
                <w:webHidden/>
              </w:rPr>
              <w:fldChar w:fldCharType="separate"/>
            </w:r>
            <w:r>
              <w:rPr>
                <w:noProof/>
                <w:webHidden/>
              </w:rPr>
              <w:t>27</w:t>
            </w:r>
            <w:r>
              <w:rPr>
                <w:noProof/>
                <w:webHidden/>
              </w:rPr>
              <w:fldChar w:fldCharType="end"/>
            </w:r>
          </w:hyperlink>
        </w:p>
        <w:p w14:paraId="2499FB1F" w14:textId="16E6C48E" w:rsidR="001C09F9" w:rsidRDefault="001C09F9">
          <w:pPr>
            <w:pStyle w:val="TOC3"/>
            <w:tabs>
              <w:tab w:val="right" w:leader="dot" w:pos="9016"/>
            </w:tabs>
            <w:rPr>
              <w:noProof/>
            </w:rPr>
          </w:pPr>
          <w:hyperlink w:anchor="_Toc224858787" w:history="1">
            <w:r w:rsidRPr="003122D8">
              <w:rPr>
                <w:rStyle w:val="Hyperlink"/>
                <w:noProof/>
              </w:rPr>
              <w:t>4.3.7 Mistrust of Healthcare Services</w:t>
            </w:r>
            <w:r>
              <w:rPr>
                <w:noProof/>
                <w:webHidden/>
              </w:rPr>
              <w:tab/>
            </w:r>
            <w:r>
              <w:rPr>
                <w:noProof/>
                <w:webHidden/>
              </w:rPr>
              <w:fldChar w:fldCharType="begin"/>
            </w:r>
            <w:r>
              <w:rPr>
                <w:noProof/>
                <w:webHidden/>
              </w:rPr>
              <w:instrText xml:space="preserve"> PAGEREF _Toc224858787 \h </w:instrText>
            </w:r>
            <w:r>
              <w:rPr>
                <w:noProof/>
                <w:webHidden/>
              </w:rPr>
            </w:r>
            <w:r>
              <w:rPr>
                <w:noProof/>
                <w:webHidden/>
              </w:rPr>
              <w:fldChar w:fldCharType="separate"/>
            </w:r>
            <w:r>
              <w:rPr>
                <w:noProof/>
                <w:webHidden/>
              </w:rPr>
              <w:t>28</w:t>
            </w:r>
            <w:r>
              <w:rPr>
                <w:noProof/>
                <w:webHidden/>
              </w:rPr>
              <w:fldChar w:fldCharType="end"/>
            </w:r>
          </w:hyperlink>
        </w:p>
        <w:p w14:paraId="4243A0EA" w14:textId="17EF0617" w:rsidR="001C09F9" w:rsidRDefault="001C09F9">
          <w:pPr>
            <w:pStyle w:val="TOC3"/>
            <w:tabs>
              <w:tab w:val="right" w:leader="dot" w:pos="9016"/>
            </w:tabs>
            <w:rPr>
              <w:noProof/>
            </w:rPr>
          </w:pPr>
          <w:hyperlink w:anchor="_Toc224858788" w:history="1">
            <w:r w:rsidRPr="003122D8">
              <w:rPr>
                <w:rStyle w:val="Hyperlink"/>
                <w:noProof/>
              </w:rPr>
              <w:t>4.3.8 Summary of Theme 2</w:t>
            </w:r>
            <w:r>
              <w:rPr>
                <w:noProof/>
                <w:webHidden/>
              </w:rPr>
              <w:tab/>
            </w:r>
            <w:r>
              <w:rPr>
                <w:noProof/>
                <w:webHidden/>
              </w:rPr>
              <w:fldChar w:fldCharType="begin"/>
            </w:r>
            <w:r>
              <w:rPr>
                <w:noProof/>
                <w:webHidden/>
              </w:rPr>
              <w:instrText xml:space="preserve"> PAGEREF _Toc224858788 \h </w:instrText>
            </w:r>
            <w:r>
              <w:rPr>
                <w:noProof/>
                <w:webHidden/>
              </w:rPr>
            </w:r>
            <w:r>
              <w:rPr>
                <w:noProof/>
                <w:webHidden/>
              </w:rPr>
              <w:fldChar w:fldCharType="separate"/>
            </w:r>
            <w:r>
              <w:rPr>
                <w:noProof/>
                <w:webHidden/>
              </w:rPr>
              <w:t>28</w:t>
            </w:r>
            <w:r>
              <w:rPr>
                <w:noProof/>
                <w:webHidden/>
              </w:rPr>
              <w:fldChar w:fldCharType="end"/>
            </w:r>
          </w:hyperlink>
        </w:p>
        <w:p w14:paraId="378103E1" w14:textId="13904DCF" w:rsidR="001C09F9" w:rsidRDefault="001C09F9">
          <w:pPr>
            <w:pStyle w:val="TOC2"/>
            <w:tabs>
              <w:tab w:val="right" w:leader="dot" w:pos="9016"/>
            </w:tabs>
            <w:rPr>
              <w:rFonts w:eastAsiaTheme="minorEastAsia"/>
              <w:noProof/>
              <w:lang w:eastAsia="en-GB"/>
            </w:rPr>
          </w:pPr>
          <w:hyperlink w:anchor="_Toc224858789" w:history="1">
            <w:r w:rsidRPr="003122D8">
              <w:rPr>
                <w:rStyle w:val="Hyperlink"/>
                <w:noProof/>
              </w:rPr>
              <w:t>4.4 Cultural, Structural, and Intersectional Influences</w:t>
            </w:r>
            <w:r>
              <w:rPr>
                <w:noProof/>
                <w:webHidden/>
              </w:rPr>
              <w:tab/>
            </w:r>
            <w:r>
              <w:rPr>
                <w:noProof/>
                <w:webHidden/>
              </w:rPr>
              <w:fldChar w:fldCharType="begin"/>
            </w:r>
            <w:r>
              <w:rPr>
                <w:noProof/>
                <w:webHidden/>
              </w:rPr>
              <w:instrText xml:space="preserve"> PAGEREF _Toc224858789 \h </w:instrText>
            </w:r>
            <w:r>
              <w:rPr>
                <w:noProof/>
                <w:webHidden/>
              </w:rPr>
            </w:r>
            <w:r>
              <w:rPr>
                <w:noProof/>
                <w:webHidden/>
              </w:rPr>
              <w:fldChar w:fldCharType="separate"/>
            </w:r>
            <w:r>
              <w:rPr>
                <w:noProof/>
                <w:webHidden/>
              </w:rPr>
              <w:t>29</w:t>
            </w:r>
            <w:r>
              <w:rPr>
                <w:noProof/>
                <w:webHidden/>
              </w:rPr>
              <w:fldChar w:fldCharType="end"/>
            </w:r>
          </w:hyperlink>
        </w:p>
        <w:p w14:paraId="6B7EA487" w14:textId="526F29A3" w:rsidR="001C09F9" w:rsidRDefault="001C09F9">
          <w:pPr>
            <w:pStyle w:val="TOC3"/>
            <w:tabs>
              <w:tab w:val="right" w:leader="dot" w:pos="9016"/>
            </w:tabs>
            <w:rPr>
              <w:noProof/>
            </w:rPr>
          </w:pPr>
          <w:hyperlink w:anchor="_Toc224858790" w:history="1">
            <w:r w:rsidRPr="003122D8">
              <w:rPr>
                <w:rStyle w:val="Hyperlink"/>
                <w:noProof/>
              </w:rPr>
              <w:t>4.4.1 Cultural Beliefs About Body Size</w:t>
            </w:r>
            <w:r>
              <w:rPr>
                <w:noProof/>
                <w:webHidden/>
              </w:rPr>
              <w:tab/>
            </w:r>
            <w:r>
              <w:rPr>
                <w:noProof/>
                <w:webHidden/>
              </w:rPr>
              <w:fldChar w:fldCharType="begin"/>
            </w:r>
            <w:r>
              <w:rPr>
                <w:noProof/>
                <w:webHidden/>
              </w:rPr>
              <w:instrText xml:space="preserve"> PAGEREF _Toc224858790 \h </w:instrText>
            </w:r>
            <w:r>
              <w:rPr>
                <w:noProof/>
                <w:webHidden/>
              </w:rPr>
            </w:r>
            <w:r>
              <w:rPr>
                <w:noProof/>
                <w:webHidden/>
              </w:rPr>
              <w:fldChar w:fldCharType="separate"/>
            </w:r>
            <w:r>
              <w:rPr>
                <w:noProof/>
                <w:webHidden/>
              </w:rPr>
              <w:t>29</w:t>
            </w:r>
            <w:r>
              <w:rPr>
                <w:noProof/>
                <w:webHidden/>
              </w:rPr>
              <w:fldChar w:fldCharType="end"/>
            </w:r>
          </w:hyperlink>
        </w:p>
        <w:p w14:paraId="747ACE6B" w14:textId="60C9F11A" w:rsidR="001C09F9" w:rsidRDefault="001C09F9">
          <w:pPr>
            <w:pStyle w:val="TOC3"/>
            <w:tabs>
              <w:tab w:val="right" w:leader="dot" w:pos="9016"/>
            </w:tabs>
            <w:rPr>
              <w:noProof/>
            </w:rPr>
          </w:pPr>
          <w:hyperlink w:anchor="_Toc224858791" w:history="1">
            <w:r w:rsidRPr="003122D8">
              <w:rPr>
                <w:rStyle w:val="Hyperlink"/>
                <w:noProof/>
              </w:rPr>
              <w:t>4.4.2 Family and Community Expectations</w:t>
            </w:r>
            <w:r>
              <w:rPr>
                <w:noProof/>
                <w:webHidden/>
              </w:rPr>
              <w:tab/>
            </w:r>
            <w:r>
              <w:rPr>
                <w:noProof/>
                <w:webHidden/>
              </w:rPr>
              <w:fldChar w:fldCharType="begin"/>
            </w:r>
            <w:r>
              <w:rPr>
                <w:noProof/>
                <w:webHidden/>
              </w:rPr>
              <w:instrText xml:space="preserve"> PAGEREF _Toc224858791 \h </w:instrText>
            </w:r>
            <w:r>
              <w:rPr>
                <w:noProof/>
                <w:webHidden/>
              </w:rPr>
            </w:r>
            <w:r>
              <w:rPr>
                <w:noProof/>
                <w:webHidden/>
              </w:rPr>
              <w:fldChar w:fldCharType="separate"/>
            </w:r>
            <w:r>
              <w:rPr>
                <w:noProof/>
                <w:webHidden/>
              </w:rPr>
              <w:t>30</w:t>
            </w:r>
            <w:r>
              <w:rPr>
                <w:noProof/>
                <w:webHidden/>
              </w:rPr>
              <w:fldChar w:fldCharType="end"/>
            </w:r>
          </w:hyperlink>
        </w:p>
        <w:p w14:paraId="264DD6FC" w14:textId="545AF7A7" w:rsidR="001C09F9" w:rsidRDefault="001C09F9">
          <w:pPr>
            <w:pStyle w:val="TOC3"/>
            <w:tabs>
              <w:tab w:val="right" w:leader="dot" w:pos="9016"/>
            </w:tabs>
            <w:rPr>
              <w:noProof/>
            </w:rPr>
          </w:pPr>
          <w:hyperlink w:anchor="_Toc224858792" w:history="1">
            <w:r w:rsidRPr="003122D8">
              <w:rPr>
                <w:rStyle w:val="Hyperlink"/>
                <w:noProof/>
              </w:rPr>
              <w:t>4.4.3 Structural Inequalities</w:t>
            </w:r>
            <w:r>
              <w:rPr>
                <w:noProof/>
                <w:webHidden/>
              </w:rPr>
              <w:tab/>
            </w:r>
            <w:r>
              <w:rPr>
                <w:noProof/>
                <w:webHidden/>
              </w:rPr>
              <w:fldChar w:fldCharType="begin"/>
            </w:r>
            <w:r>
              <w:rPr>
                <w:noProof/>
                <w:webHidden/>
              </w:rPr>
              <w:instrText xml:space="preserve"> PAGEREF _Toc224858792 \h </w:instrText>
            </w:r>
            <w:r>
              <w:rPr>
                <w:noProof/>
                <w:webHidden/>
              </w:rPr>
            </w:r>
            <w:r>
              <w:rPr>
                <w:noProof/>
                <w:webHidden/>
              </w:rPr>
              <w:fldChar w:fldCharType="separate"/>
            </w:r>
            <w:r>
              <w:rPr>
                <w:noProof/>
                <w:webHidden/>
              </w:rPr>
              <w:t>30</w:t>
            </w:r>
            <w:r>
              <w:rPr>
                <w:noProof/>
                <w:webHidden/>
              </w:rPr>
              <w:fldChar w:fldCharType="end"/>
            </w:r>
          </w:hyperlink>
        </w:p>
        <w:p w14:paraId="133D3B9F" w14:textId="43C71D73" w:rsidR="001C09F9" w:rsidRDefault="001C09F9">
          <w:pPr>
            <w:pStyle w:val="TOC3"/>
            <w:tabs>
              <w:tab w:val="right" w:leader="dot" w:pos="9016"/>
            </w:tabs>
            <w:rPr>
              <w:noProof/>
            </w:rPr>
          </w:pPr>
          <w:hyperlink w:anchor="_Toc224858793" w:history="1">
            <w:r w:rsidRPr="003122D8">
              <w:rPr>
                <w:rStyle w:val="Hyperlink"/>
                <w:noProof/>
              </w:rPr>
              <w:t>4.4.4 Intersectionality and Compounded Marginalisation</w:t>
            </w:r>
            <w:r>
              <w:rPr>
                <w:noProof/>
                <w:webHidden/>
              </w:rPr>
              <w:tab/>
            </w:r>
            <w:r>
              <w:rPr>
                <w:noProof/>
                <w:webHidden/>
              </w:rPr>
              <w:fldChar w:fldCharType="begin"/>
            </w:r>
            <w:r>
              <w:rPr>
                <w:noProof/>
                <w:webHidden/>
              </w:rPr>
              <w:instrText xml:space="preserve"> PAGEREF _Toc224858793 \h </w:instrText>
            </w:r>
            <w:r>
              <w:rPr>
                <w:noProof/>
                <w:webHidden/>
              </w:rPr>
            </w:r>
            <w:r>
              <w:rPr>
                <w:noProof/>
                <w:webHidden/>
              </w:rPr>
              <w:fldChar w:fldCharType="separate"/>
            </w:r>
            <w:r>
              <w:rPr>
                <w:noProof/>
                <w:webHidden/>
              </w:rPr>
              <w:t>31</w:t>
            </w:r>
            <w:r>
              <w:rPr>
                <w:noProof/>
                <w:webHidden/>
              </w:rPr>
              <w:fldChar w:fldCharType="end"/>
            </w:r>
          </w:hyperlink>
        </w:p>
        <w:p w14:paraId="2F24ED79" w14:textId="488712B5" w:rsidR="001C09F9" w:rsidRDefault="001C09F9">
          <w:pPr>
            <w:pStyle w:val="TOC3"/>
            <w:tabs>
              <w:tab w:val="right" w:leader="dot" w:pos="9016"/>
            </w:tabs>
            <w:rPr>
              <w:noProof/>
            </w:rPr>
          </w:pPr>
          <w:hyperlink w:anchor="_Toc224858794" w:history="1">
            <w:r w:rsidRPr="003122D8">
              <w:rPr>
                <w:rStyle w:val="Hyperlink"/>
                <w:noProof/>
              </w:rPr>
              <w:t>4.4.5 Religion and Spirituality</w:t>
            </w:r>
            <w:r>
              <w:rPr>
                <w:noProof/>
                <w:webHidden/>
              </w:rPr>
              <w:tab/>
            </w:r>
            <w:r>
              <w:rPr>
                <w:noProof/>
                <w:webHidden/>
              </w:rPr>
              <w:fldChar w:fldCharType="begin"/>
            </w:r>
            <w:r>
              <w:rPr>
                <w:noProof/>
                <w:webHidden/>
              </w:rPr>
              <w:instrText xml:space="preserve"> PAGEREF _Toc224858794 \h </w:instrText>
            </w:r>
            <w:r>
              <w:rPr>
                <w:noProof/>
                <w:webHidden/>
              </w:rPr>
            </w:r>
            <w:r>
              <w:rPr>
                <w:noProof/>
                <w:webHidden/>
              </w:rPr>
              <w:fldChar w:fldCharType="separate"/>
            </w:r>
            <w:r>
              <w:rPr>
                <w:noProof/>
                <w:webHidden/>
              </w:rPr>
              <w:t>32</w:t>
            </w:r>
            <w:r>
              <w:rPr>
                <w:noProof/>
                <w:webHidden/>
              </w:rPr>
              <w:fldChar w:fldCharType="end"/>
            </w:r>
          </w:hyperlink>
        </w:p>
        <w:p w14:paraId="36B702F7" w14:textId="7E6F417A" w:rsidR="001C09F9" w:rsidRDefault="001C09F9">
          <w:pPr>
            <w:pStyle w:val="TOC3"/>
            <w:tabs>
              <w:tab w:val="right" w:leader="dot" w:pos="9016"/>
            </w:tabs>
            <w:rPr>
              <w:noProof/>
            </w:rPr>
          </w:pPr>
          <w:hyperlink w:anchor="_Toc224858795" w:history="1">
            <w:r w:rsidRPr="003122D8">
              <w:rPr>
                <w:rStyle w:val="Hyperlink"/>
                <w:noProof/>
              </w:rPr>
              <w:t>4.4.6 Summary of Theme 3</w:t>
            </w:r>
            <w:r>
              <w:rPr>
                <w:noProof/>
                <w:webHidden/>
              </w:rPr>
              <w:tab/>
            </w:r>
            <w:r>
              <w:rPr>
                <w:noProof/>
                <w:webHidden/>
              </w:rPr>
              <w:fldChar w:fldCharType="begin"/>
            </w:r>
            <w:r>
              <w:rPr>
                <w:noProof/>
                <w:webHidden/>
              </w:rPr>
              <w:instrText xml:space="preserve"> PAGEREF _Toc224858795 \h </w:instrText>
            </w:r>
            <w:r>
              <w:rPr>
                <w:noProof/>
                <w:webHidden/>
              </w:rPr>
            </w:r>
            <w:r>
              <w:rPr>
                <w:noProof/>
                <w:webHidden/>
              </w:rPr>
              <w:fldChar w:fldCharType="separate"/>
            </w:r>
            <w:r>
              <w:rPr>
                <w:noProof/>
                <w:webHidden/>
              </w:rPr>
              <w:t>33</w:t>
            </w:r>
            <w:r>
              <w:rPr>
                <w:noProof/>
                <w:webHidden/>
              </w:rPr>
              <w:fldChar w:fldCharType="end"/>
            </w:r>
          </w:hyperlink>
        </w:p>
        <w:p w14:paraId="25F98690" w14:textId="7F34FD9A" w:rsidR="001C09F9" w:rsidRDefault="001C09F9">
          <w:pPr>
            <w:pStyle w:val="TOC2"/>
            <w:tabs>
              <w:tab w:val="right" w:leader="dot" w:pos="9016"/>
            </w:tabs>
            <w:rPr>
              <w:rFonts w:eastAsiaTheme="minorEastAsia"/>
              <w:noProof/>
              <w:lang w:eastAsia="en-GB"/>
            </w:rPr>
          </w:pPr>
          <w:hyperlink w:anchor="_Toc224858796" w:history="1">
            <w:r w:rsidRPr="003122D8">
              <w:rPr>
                <w:rStyle w:val="Hyperlink"/>
                <w:noProof/>
              </w:rPr>
              <w:t>4.5 Connections Between Themes</w:t>
            </w:r>
            <w:r>
              <w:rPr>
                <w:noProof/>
                <w:webHidden/>
              </w:rPr>
              <w:tab/>
            </w:r>
            <w:r>
              <w:rPr>
                <w:noProof/>
                <w:webHidden/>
              </w:rPr>
              <w:fldChar w:fldCharType="begin"/>
            </w:r>
            <w:r>
              <w:rPr>
                <w:noProof/>
                <w:webHidden/>
              </w:rPr>
              <w:instrText xml:space="preserve"> PAGEREF _Toc224858796 \h </w:instrText>
            </w:r>
            <w:r>
              <w:rPr>
                <w:noProof/>
                <w:webHidden/>
              </w:rPr>
            </w:r>
            <w:r>
              <w:rPr>
                <w:noProof/>
                <w:webHidden/>
              </w:rPr>
              <w:fldChar w:fldCharType="separate"/>
            </w:r>
            <w:r>
              <w:rPr>
                <w:noProof/>
                <w:webHidden/>
              </w:rPr>
              <w:t>33</w:t>
            </w:r>
            <w:r>
              <w:rPr>
                <w:noProof/>
                <w:webHidden/>
              </w:rPr>
              <w:fldChar w:fldCharType="end"/>
            </w:r>
          </w:hyperlink>
        </w:p>
        <w:p w14:paraId="70AC0B11" w14:textId="1618FAA7" w:rsidR="001C09F9" w:rsidRDefault="001C09F9">
          <w:pPr>
            <w:pStyle w:val="TOC3"/>
            <w:tabs>
              <w:tab w:val="right" w:leader="dot" w:pos="9016"/>
            </w:tabs>
            <w:rPr>
              <w:noProof/>
            </w:rPr>
          </w:pPr>
          <w:hyperlink w:anchor="_Toc224858797" w:history="1">
            <w:r w:rsidRPr="003122D8">
              <w:rPr>
                <w:rStyle w:val="Hyperlink"/>
                <w:noProof/>
              </w:rPr>
              <w:t>4.5.1 Interplay Between Stigma, Mental Health, and Help</w:t>
            </w:r>
            <w:r w:rsidRPr="003122D8">
              <w:rPr>
                <w:rStyle w:val="Hyperlink"/>
                <w:rFonts w:ascii="Cambria Math" w:hAnsi="Cambria Math" w:cs="Cambria Math"/>
                <w:noProof/>
              </w:rPr>
              <w:t>‑</w:t>
            </w:r>
            <w:r w:rsidRPr="003122D8">
              <w:rPr>
                <w:rStyle w:val="Hyperlink"/>
                <w:noProof/>
              </w:rPr>
              <w:t>Seeking</w:t>
            </w:r>
            <w:r>
              <w:rPr>
                <w:noProof/>
                <w:webHidden/>
              </w:rPr>
              <w:tab/>
            </w:r>
            <w:r>
              <w:rPr>
                <w:noProof/>
                <w:webHidden/>
              </w:rPr>
              <w:fldChar w:fldCharType="begin"/>
            </w:r>
            <w:r>
              <w:rPr>
                <w:noProof/>
                <w:webHidden/>
              </w:rPr>
              <w:instrText xml:space="preserve"> PAGEREF _Toc224858797 \h </w:instrText>
            </w:r>
            <w:r>
              <w:rPr>
                <w:noProof/>
                <w:webHidden/>
              </w:rPr>
            </w:r>
            <w:r>
              <w:rPr>
                <w:noProof/>
                <w:webHidden/>
              </w:rPr>
              <w:fldChar w:fldCharType="separate"/>
            </w:r>
            <w:r>
              <w:rPr>
                <w:noProof/>
                <w:webHidden/>
              </w:rPr>
              <w:t>33</w:t>
            </w:r>
            <w:r>
              <w:rPr>
                <w:noProof/>
                <w:webHidden/>
              </w:rPr>
              <w:fldChar w:fldCharType="end"/>
            </w:r>
          </w:hyperlink>
        </w:p>
        <w:p w14:paraId="13317354" w14:textId="63FB3D4E" w:rsidR="001C09F9" w:rsidRDefault="001C09F9">
          <w:pPr>
            <w:pStyle w:val="TOC3"/>
            <w:tabs>
              <w:tab w:val="right" w:leader="dot" w:pos="9016"/>
            </w:tabs>
            <w:rPr>
              <w:noProof/>
            </w:rPr>
          </w:pPr>
          <w:hyperlink w:anchor="_Toc224858798" w:history="1">
            <w:r w:rsidRPr="003122D8">
              <w:rPr>
                <w:rStyle w:val="Hyperlink"/>
                <w:noProof/>
              </w:rPr>
              <w:t>4.5.2 Cultural Norms and Identity Conflict</w:t>
            </w:r>
            <w:r>
              <w:rPr>
                <w:noProof/>
                <w:webHidden/>
              </w:rPr>
              <w:tab/>
            </w:r>
            <w:r>
              <w:rPr>
                <w:noProof/>
                <w:webHidden/>
              </w:rPr>
              <w:fldChar w:fldCharType="begin"/>
            </w:r>
            <w:r>
              <w:rPr>
                <w:noProof/>
                <w:webHidden/>
              </w:rPr>
              <w:instrText xml:space="preserve"> PAGEREF _Toc224858798 \h </w:instrText>
            </w:r>
            <w:r>
              <w:rPr>
                <w:noProof/>
                <w:webHidden/>
              </w:rPr>
            </w:r>
            <w:r>
              <w:rPr>
                <w:noProof/>
                <w:webHidden/>
              </w:rPr>
              <w:fldChar w:fldCharType="separate"/>
            </w:r>
            <w:r>
              <w:rPr>
                <w:noProof/>
                <w:webHidden/>
              </w:rPr>
              <w:t>33</w:t>
            </w:r>
            <w:r>
              <w:rPr>
                <w:noProof/>
                <w:webHidden/>
              </w:rPr>
              <w:fldChar w:fldCharType="end"/>
            </w:r>
          </w:hyperlink>
        </w:p>
        <w:p w14:paraId="6B222392" w14:textId="1BE73BEC" w:rsidR="001C09F9" w:rsidRDefault="001C09F9">
          <w:pPr>
            <w:pStyle w:val="TOC3"/>
            <w:tabs>
              <w:tab w:val="right" w:leader="dot" w:pos="9016"/>
            </w:tabs>
            <w:rPr>
              <w:noProof/>
            </w:rPr>
          </w:pPr>
          <w:hyperlink w:anchor="_Toc224858799" w:history="1">
            <w:r w:rsidRPr="003122D8">
              <w:rPr>
                <w:rStyle w:val="Hyperlink"/>
                <w:noProof/>
              </w:rPr>
              <w:t>4.5.3 Structural Inequalities as Underlying Drivers</w:t>
            </w:r>
            <w:r>
              <w:rPr>
                <w:noProof/>
                <w:webHidden/>
              </w:rPr>
              <w:tab/>
            </w:r>
            <w:r>
              <w:rPr>
                <w:noProof/>
                <w:webHidden/>
              </w:rPr>
              <w:fldChar w:fldCharType="begin"/>
            </w:r>
            <w:r>
              <w:rPr>
                <w:noProof/>
                <w:webHidden/>
              </w:rPr>
              <w:instrText xml:space="preserve"> PAGEREF _Toc224858799 \h </w:instrText>
            </w:r>
            <w:r>
              <w:rPr>
                <w:noProof/>
                <w:webHidden/>
              </w:rPr>
            </w:r>
            <w:r>
              <w:rPr>
                <w:noProof/>
                <w:webHidden/>
              </w:rPr>
              <w:fldChar w:fldCharType="separate"/>
            </w:r>
            <w:r>
              <w:rPr>
                <w:noProof/>
                <w:webHidden/>
              </w:rPr>
              <w:t>34</w:t>
            </w:r>
            <w:r>
              <w:rPr>
                <w:noProof/>
                <w:webHidden/>
              </w:rPr>
              <w:fldChar w:fldCharType="end"/>
            </w:r>
          </w:hyperlink>
        </w:p>
        <w:p w14:paraId="17BB91E0" w14:textId="41951025" w:rsidR="001C09F9" w:rsidRDefault="001C09F9">
          <w:pPr>
            <w:pStyle w:val="TOC3"/>
            <w:tabs>
              <w:tab w:val="right" w:leader="dot" w:pos="9016"/>
            </w:tabs>
            <w:rPr>
              <w:noProof/>
            </w:rPr>
          </w:pPr>
          <w:hyperlink w:anchor="_Toc224858800" w:history="1">
            <w:r w:rsidRPr="003122D8">
              <w:rPr>
                <w:rStyle w:val="Hyperlink"/>
                <w:noProof/>
              </w:rPr>
              <w:t>4.5.4 Intersectionality as an Explanatory Framework</w:t>
            </w:r>
            <w:r>
              <w:rPr>
                <w:noProof/>
                <w:webHidden/>
              </w:rPr>
              <w:tab/>
            </w:r>
            <w:r>
              <w:rPr>
                <w:noProof/>
                <w:webHidden/>
              </w:rPr>
              <w:fldChar w:fldCharType="begin"/>
            </w:r>
            <w:r>
              <w:rPr>
                <w:noProof/>
                <w:webHidden/>
              </w:rPr>
              <w:instrText xml:space="preserve"> PAGEREF _Toc224858800 \h </w:instrText>
            </w:r>
            <w:r>
              <w:rPr>
                <w:noProof/>
                <w:webHidden/>
              </w:rPr>
            </w:r>
            <w:r>
              <w:rPr>
                <w:noProof/>
                <w:webHidden/>
              </w:rPr>
              <w:fldChar w:fldCharType="separate"/>
            </w:r>
            <w:r>
              <w:rPr>
                <w:noProof/>
                <w:webHidden/>
              </w:rPr>
              <w:t>34</w:t>
            </w:r>
            <w:r>
              <w:rPr>
                <w:noProof/>
                <w:webHidden/>
              </w:rPr>
              <w:fldChar w:fldCharType="end"/>
            </w:r>
          </w:hyperlink>
        </w:p>
        <w:p w14:paraId="11D7FF57" w14:textId="24C951E9" w:rsidR="001C09F9" w:rsidRDefault="001C09F9">
          <w:pPr>
            <w:pStyle w:val="TOC2"/>
            <w:tabs>
              <w:tab w:val="right" w:leader="dot" w:pos="9016"/>
            </w:tabs>
            <w:rPr>
              <w:rFonts w:eastAsiaTheme="minorEastAsia"/>
              <w:noProof/>
              <w:lang w:eastAsia="en-GB"/>
            </w:rPr>
          </w:pPr>
          <w:hyperlink w:anchor="_Toc224858801" w:history="1">
            <w:r w:rsidRPr="003122D8">
              <w:rPr>
                <w:rStyle w:val="Hyperlink"/>
                <w:noProof/>
              </w:rPr>
              <w:t>4.6 Alignment With Research Objectives</w:t>
            </w:r>
            <w:r>
              <w:rPr>
                <w:noProof/>
                <w:webHidden/>
              </w:rPr>
              <w:tab/>
            </w:r>
            <w:r>
              <w:rPr>
                <w:noProof/>
                <w:webHidden/>
              </w:rPr>
              <w:fldChar w:fldCharType="begin"/>
            </w:r>
            <w:r>
              <w:rPr>
                <w:noProof/>
                <w:webHidden/>
              </w:rPr>
              <w:instrText xml:space="preserve"> PAGEREF _Toc224858801 \h </w:instrText>
            </w:r>
            <w:r>
              <w:rPr>
                <w:noProof/>
                <w:webHidden/>
              </w:rPr>
            </w:r>
            <w:r>
              <w:rPr>
                <w:noProof/>
                <w:webHidden/>
              </w:rPr>
              <w:fldChar w:fldCharType="separate"/>
            </w:r>
            <w:r>
              <w:rPr>
                <w:noProof/>
                <w:webHidden/>
              </w:rPr>
              <w:t>35</w:t>
            </w:r>
            <w:r>
              <w:rPr>
                <w:noProof/>
                <w:webHidden/>
              </w:rPr>
              <w:fldChar w:fldCharType="end"/>
            </w:r>
          </w:hyperlink>
        </w:p>
        <w:p w14:paraId="266B7297" w14:textId="018C74F6" w:rsidR="001C09F9" w:rsidRDefault="001C09F9">
          <w:pPr>
            <w:pStyle w:val="TOC2"/>
            <w:tabs>
              <w:tab w:val="right" w:leader="dot" w:pos="9016"/>
            </w:tabs>
            <w:rPr>
              <w:rFonts w:eastAsiaTheme="minorEastAsia"/>
              <w:noProof/>
              <w:lang w:eastAsia="en-GB"/>
            </w:rPr>
          </w:pPr>
          <w:hyperlink w:anchor="_Toc224858802" w:history="1">
            <w:r w:rsidRPr="003122D8">
              <w:rPr>
                <w:rStyle w:val="Hyperlink"/>
                <w:noProof/>
              </w:rPr>
              <w:t>4.7 Chapter Conclusion</w:t>
            </w:r>
            <w:r>
              <w:rPr>
                <w:noProof/>
                <w:webHidden/>
              </w:rPr>
              <w:tab/>
            </w:r>
            <w:r>
              <w:rPr>
                <w:noProof/>
                <w:webHidden/>
              </w:rPr>
              <w:fldChar w:fldCharType="begin"/>
            </w:r>
            <w:r>
              <w:rPr>
                <w:noProof/>
                <w:webHidden/>
              </w:rPr>
              <w:instrText xml:space="preserve"> PAGEREF _Toc224858802 \h </w:instrText>
            </w:r>
            <w:r>
              <w:rPr>
                <w:noProof/>
                <w:webHidden/>
              </w:rPr>
            </w:r>
            <w:r>
              <w:rPr>
                <w:noProof/>
                <w:webHidden/>
              </w:rPr>
              <w:fldChar w:fldCharType="separate"/>
            </w:r>
            <w:r>
              <w:rPr>
                <w:noProof/>
                <w:webHidden/>
              </w:rPr>
              <w:t>36</w:t>
            </w:r>
            <w:r>
              <w:rPr>
                <w:noProof/>
                <w:webHidden/>
              </w:rPr>
              <w:fldChar w:fldCharType="end"/>
            </w:r>
          </w:hyperlink>
        </w:p>
        <w:p w14:paraId="0317D75C" w14:textId="4A268EE9" w:rsidR="001C09F9" w:rsidRDefault="001C09F9">
          <w:pPr>
            <w:pStyle w:val="TOC1"/>
            <w:tabs>
              <w:tab w:val="right" w:leader="dot" w:pos="9016"/>
            </w:tabs>
            <w:rPr>
              <w:rFonts w:eastAsiaTheme="minorEastAsia"/>
              <w:noProof/>
              <w:lang w:eastAsia="en-GB"/>
            </w:rPr>
          </w:pPr>
          <w:hyperlink w:anchor="_Toc224858803" w:history="1">
            <w:r w:rsidRPr="003122D8">
              <w:rPr>
                <w:rStyle w:val="Hyperlink"/>
                <w:noProof/>
              </w:rPr>
              <w:t>CHAPTER 5: RECOMMENDATIONS AND CONCLUSION</w:t>
            </w:r>
            <w:r>
              <w:rPr>
                <w:noProof/>
                <w:webHidden/>
              </w:rPr>
              <w:tab/>
            </w:r>
            <w:r>
              <w:rPr>
                <w:noProof/>
                <w:webHidden/>
              </w:rPr>
              <w:fldChar w:fldCharType="begin"/>
            </w:r>
            <w:r>
              <w:rPr>
                <w:noProof/>
                <w:webHidden/>
              </w:rPr>
              <w:instrText xml:space="preserve"> PAGEREF _Toc224858803 \h </w:instrText>
            </w:r>
            <w:r>
              <w:rPr>
                <w:noProof/>
                <w:webHidden/>
              </w:rPr>
            </w:r>
            <w:r>
              <w:rPr>
                <w:noProof/>
                <w:webHidden/>
              </w:rPr>
              <w:fldChar w:fldCharType="separate"/>
            </w:r>
            <w:r>
              <w:rPr>
                <w:noProof/>
                <w:webHidden/>
              </w:rPr>
              <w:t>37</w:t>
            </w:r>
            <w:r>
              <w:rPr>
                <w:noProof/>
                <w:webHidden/>
              </w:rPr>
              <w:fldChar w:fldCharType="end"/>
            </w:r>
          </w:hyperlink>
        </w:p>
        <w:p w14:paraId="44ADA95B" w14:textId="36B0B807" w:rsidR="001C09F9" w:rsidRDefault="001C09F9">
          <w:pPr>
            <w:pStyle w:val="TOC2"/>
            <w:tabs>
              <w:tab w:val="right" w:leader="dot" w:pos="9016"/>
            </w:tabs>
            <w:rPr>
              <w:rFonts w:eastAsiaTheme="minorEastAsia"/>
              <w:noProof/>
              <w:lang w:eastAsia="en-GB"/>
            </w:rPr>
          </w:pPr>
          <w:hyperlink w:anchor="_Toc224858804" w:history="1">
            <w:r w:rsidRPr="003122D8">
              <w:rPr>
                <w:rStyle w:val="Hyperlink"/>
                <w:noProof/>
              </w:rPr>
              <w:t>5.1 Introduction</w:t>
            </w:r>
            <w:r>
              <w:rPr>
                <w:noProof/>
                <w:webHidden/>
              </w:rPr>
              <w:tab/>
            </w:r>
            <w:r>
              <w:rPr>
                <w:noProof/>
                <w:webHidden/>
              </w:rPr>
              <w:fldChar w:fldCharType="begin"/>
            </w:r>
            <w:r>
              <w:rPr>
                <w:noProof/>
                <w:webHidden/>
              </w:rPr>
              <w:instrText xml:space="preserve"> PAGEREF _Toc224858804 \h </w:instrText>
            </w:r>
            <w:r>
              <w:rPr>
                <w:noProof/>
                <w:webHidden/>
              </w:rPr>
            </w:r>
            <w:r>
              <w:rPr>
                <w:noProof/>
                <w:webHidden/>
              </w:rPr>
              <w:fldChar w:fldCharType="separate"/>
            </w:r>
            <w:r>
              <w:rPr>
                <w:noProof/>
                <w:webHidden/>
              </w:rPr>
              <w:t>37</w:t>
            </w:r>
            <w:r>
              <w:rPr>
                <w:noProof/>
                <w:webHidden/>
              </w:rPr>
              <w:fldChar w:fldCharType="end"/>
            </w:r>
          </w:hyperlink>
        </w:p>
        <w:p w14:paraId="5546E618" w14:textId="2E383A8B" w:rsidR="001C09F9" w:rsidRDefault="001C09F9">
          <w:pPr>
            <w:pStyle w:val="TOC2"/>
            <w:tabs>
              <w:tab w:val="right" w:leader="dot" w:pos="9016"/>
            </w:tabs>
            <w:rPr>
              <w:rFonts w:eastAsiaTheme="minorEastAsia"/>
              <w:noProof/>
              <w:lang w:eastAsia="en-GB"/>
            </w:rPr>
          </w:pPr>
          <w:hyperlink w:anchor="_Toc224858805" w:history="1">
            <w:r w:rsidRPr="003122D8">
              <w:rPr>
                <w:rStyle w:val="Hyperlink"/>
                <w:noProof/>
              </w:rPr>
              <w:t>5.2 Recommendations</w:t>
            </w:r>
            <w:r>
              <w:rPr>
                <w:noProof/>
                <w:webHidden/>
              </w:rPr>
              <w:tab/>
            </w:r>
            <w:r>
              <w:rPr>
                <w:noProof/>
                <w:webHidden/>
              </w:rPr>
              <w:fldChar w:fldCharType="begin"/>
            </w:r>
            <w:r>
              <w:rPr>
                <w:noProof/>
                <w:webHidden/>
              </w:rPr>
              <w:instrText xml:space="preserve"> PAGEREF _Toc224858805 \h </w:instrText>
            </w:r>
            <w:r>
              <w:rPr>
                <w:noProof/>
                <w:webHidden/>
              </w:rPr>
            </w:r>
            <w:r>
              <w:rPr>
                <w:noProof/>
                <w:webHidden/>
              </w:rPr>
              <w:fldChar w:fldCharType="separate"/>
            </w:r>
            <w:r>
              <w:rPr>
                <w:noProof/>
                <w:webHidden/>
              </w:rPr>
              <w:t>37</w:t>
            </w:r>
            <w:r>
              <w:rPr>
                <w:noProof/>
                <w:webHidden/>
              </w:rPr>
              <w:fldChar w:fldCharType="end"/>
            </w:r>
          </w:hyperlink>
        </w:p>
        <w:p w14:paraId="1BF615FD" w14:textId="0918D54E" w:rsidR="001C09F9" w:rsidRDefault="001C09F9">
          <w:pPr>
            <w:pStyle w:val="TOC3"/>
            <w:tabs>
              <w:tab w:val="right" w:leader="dot" w:pos="9016"/>
            </w:tabs>
            <w:rPr>
              <w:noProof/>
            </w:rPr>
          </w:pPr>
          <w:hyperlink w:anchor="_Toc224858806" w:history="1">
            <w:r w:rsidRPr="003122D8">
              <w:rPr>
                <w:rStyle w:val="Hyperlink"/>
                <w:noProof/>
              </w:rPr>
              <w:t>5.2.1 Recommendation 1: Expand Access to Culturally Competent Mental Health Services</w:t>
            </w:r>
            <w:r>
              <w:rPr>
                <w:noProof/>
                <w:webHidden/>
              </w:rPr>
              <w:tab/>
            </w:r>
            <w:r>
              <w:rPr>
                <w:noProof/>
                <w:webHidden/>
              </w:rPr>
              <w:fldChar w:fldCharType="begin"/>
            </w:r>
            <w:r>
              <w:rPr>
                <w:noProof/>
                <w:webHidden/>
              </w:rPr>
              <w:instrText xml:space="preserve"> PAGEREF _Toc224858806 \h </w:instrText>
            </w:r>
            <w:r>
              <w:rPr>
                <w:noProof/>
                <w:webHidden/>
              </w:rPr>
            </w:r>
            <w:r>
              <w:rPr>
                <w:noProof/>
                <w:webHidden/>
              </w:rPr>
              <w:fldChar w:fldCharType="separate"/>
            </w:r>
            <w:r>
              <w:rPr>
                <w:noProof/>
                <w:webHidden/>
              </w:rPr>
              <w:t>37</w:t>
            </w:r>
            <w:r>
              <w:rPr>
                <w:noProof/>
                <w:webHidden/>
              </w:rPr>
              <w:fldChar w:fldCharType="end"/>
            </w:r>
          </w:hyperlink>
        </w:p>
        <w:p w14:paraId="4AB65AA2" w14:textId="78433CAB" w:rsidR="001C09F9" w:rsidRDefault="001C09F9">
          <w:pPr>
            <w:pStyle w:val="TOC3"/>
            <w:tabs>
              <w:tab w:val="right" w:leader="dot" w:pos="9016"/>
            </w:tabs>
            <w:rPr>
              <w:noProof/>
            </w:rPr>
          </w:pPr>
          <w:hyperlink w:anchor="_Toc224858807" w:history="1">
            <w:r w:rsidRPr="003122D8">
              <w:rPr>
                <w:rStyle w:val="Hyperlink"/>
                <w:noProof/>
              </w:rPr>
              <w:t>5.2.2 Recommendation 2: Address Weight Stigma in Healthcare Settings</w:t>
            </w:r>
            <w:r>
              <w:rPr>
                <w:noProof/>
                <w:webHidden/>
              </w:rPr>
              <w:tab/>
            </w:r>
            <w:r>
              <w:rPr>
                <w:noProof/>
                <w:webHidden/>
              </w:rPr>
              <w:fldChar w:fldCharType="begin"/>
            </w:r>
            <w:r>
              <w:rPr>
                <w:noProof/>
                <w:webHidden/>
              </w:rPr>
              <w:instrText xml:space="preserve"> PAGEREF _Toc224858807 \h </w:instrText>
            </w:r>
            <w:r>
              <w:rPr>
                <w:noProof/>
                <w:webHidden/>
              </w:rPr>
            </w:r>
            <w:r>
              <w:rPr>
                <w:noProof/>
                <w:webHidden/>
              </w:rPr>
              <w:fldChar w:fldCharType="separate"/>
            </w:r>
            <w:r>
              <w:rPr>
                <w:noProof/>
                <w:webHidden/>
              </w:rPr>
              <w:t>37</w:t>
            </w:r>
            <w:r>
              <w:rPr>
                <w:noProof/>
                <w:webHidden/>
              </w:rPr>
              <w:fldChar w:fldCharType="end"/>
            </w:r>
          </w:hyperlink>
        </w:p>
        <w:p w14:paraId="50BFDCE1" w14:textId="077063E8" w:rsidR="001C09F9" w:rsidRDefault="001C09F9">
          <w:pPr>
            <w:pStyle w:val="TOC3"/>
            <w:tabs>
              <w:tab w:val="right" w:leader="dot" w:pos="9016"/>
            </w:tabs>
            <w:rPr>
              <w:noProof/>
            </w:rPr>
          </w:pPr>
          <w:hyperlink w:anchor="_Toc224858808" w:history="1">
            <w:r w:rsidRPr="003122D8">
              <w:rPr>
                <w:rStyle w:val="Hyperlink"/>
                <w:noProof/>
              </w:rPr>
              <w:t>5.2.3 Recommendation 3: Develop Community</w:t>
            </w:r>
            <w:r w:rsidRPr="003122D8">
              <w:rPr>
                <w:rStyle w:val="Hyperlink"/>
                <w:rFonts w:ascii="Cambria Math" w:hAnsi="Cambria Math" w:cs="Cambria Math"/>
                <w:noProof/>
              </w:rPr>
              <w:t>‑</w:t>
            </w:r>
            <w:r w:rsidRPr="003122D8">
              <w:rPr>
                <w:rStyle w:val="Hyperlink"/>
                <w:noProof/>
              </w:rPr>
              <w:t>Based, Culturally Tailored Interventions</w:t>
            </w:r>
            <w:r>
              <w:rPr>
                <w:noProof/>
                <w:webHidden/>
              </w:rPr>
              <w:tab/>
            </w:r>
            <w:r>
              <w:rPr>
                <w:noProof/>
                <w:webHidden/>
              </w:rPr>
              <w:fldChar w:fldCharType="begin"/>
            </w:r>
            <w:r>
              <w:rPr>
                <w:noProof/>
                <w:webHidden/>
              </w:rPr>
              <w:instrText xml:space="preserve"> PAGEREF _Toc224858808 \h </w:instrText>
            </w:r>
            <w:r>
              <w:rPr>
                <w:noProof/>
                <w:webHidden/>
              </w:rPr>
            </w:r>
            <w:r>
              <w:rPr>
                <w:noProof/>
                <w:webHidden/>
              </w:rPr>
              <w:fldChar w:fldCharType="separate"/>
            </w:r>
            <w:r>
              <w:rPr>
                <w:noProof/>
                <w:webHidden/>
              </w:rPr>
              <w:t>38</w:t>
            </w:r>
            <w:r>
              <w:rPr>
                <w:noProof/>
                <w:webHidden/>
              </w:rPr>
              <w:fldChar w:fldCharType="end"/>
            </w:r>
          </w:hyperlink>
        </w:p>
        <w:p w14:paraId="6B899062" w14:textId="349D77B1" w:rsidR="001C09F9" w:rsidRDefault="001C09F9">
          <w:pPr>
            <w:pStyle w:val="TOC3"/>
            <w:tabs>
              <w:tab w:val="right" w:leader="dot" w:pos="9016"/>
            </w:tabs>
            <w:rPr>
              <w:noProof/>
            </w:rPr>
          </w:pPr>
          <w:hyperlink w:anchor="_Toc224858809" w:history="1">
            <w:r w:rsidRPr="003122D8">
              <w:rPr>
                <w:rStyle w:val="Hyperlink"/>
                <w:noProof/>
              </w:rPr>
              <w:t>5.2.4 Recommendation 4: Improve Access to Psychological Therapies</w:t>
            </w:r>
            <w:r>
              <w:rPr>
                <w:noProof/>
                <w:webHidden/>
              </w:rPr>
              <w:tab/>
            </w:r>
            <w:r>
              <w:rPr>
                <w:noProof/>
                <w:webHidden/>
              </w:rPr>
              <w:fldChar w:fldCharType="begin"/>
            </w:r>
            <w:r>
              <w:rPr>
                <w:noProof/>
                <w:webHidden/>
              </w:rPr>
              <w:instrText xml:space="preserve"> PAGEREF _Toc224858809 \h </w:instrText>
            </w:r>
            <w:r>
              <w:rPr>
                <w:noProof/>
                <w:webHidden/>
              </w:rPr>
            </w:r>
            <w:r>
              <w:rPr>
                <w:noProof/>
                <w:webHidden/>
              </w:rPr>
              <w:fldChar w:fldCharType="separate"/>
            </w:r>
            <w:r>
              <w:rPr>
                <w:noProof/>
                <w:webHidden/>
              </w:rPr>
              <w:t>38</w:t>
            </w:r>
            <w:r>
              <w:rPr>
                <w:noProof/>
                <w:webHidden/>
              </w:rPr>
              <w:fldChar w:fldCharType="end"/>
            </w:r>
          </w:hyperlink>
        </w:p>
        <w:p w14:paraId="1774E7FB" w14:textId="29D2C91D" w:rsidR="001C09F9" w:rsidRDefault="001C09F9">
          <w:pPr>
            <w:pStyle w:val="TOC3"/>
            <w:tabs>
              <w:tab w:val="right" w:leader="dot" w:pos="9016"/>
            </w:tabs>
            <w:rPr>
              <w:noProof/>
            </w:rPr>
          </w:pPr>
          <w:hyperlink w:anchor="_Toc224858810" w:history="1">
            <w:r w:rsidRPr="003122D8">
              <w:rPr>
                <w:rStyle w:val="Hyperlink"/>
                <w:noProof/>
              </w:rPr>
              <w:t>5.2.5 Recommendation 5: Address Structural Inequalities Through Policy Reform</w:t>
            </w:r>
            <w:r>
              <w:rPr>
                <w:noProof/>
                <w:webHidden/>
              </w:rPr>
              <w:tab/>
            </w:r>
            <w:r>
              <w:rPr>
                <w:noProof/>
                <w:webHidden/>
              </w:rPr>
              <w:fldChar w:fldCharType="begin"/>
            </w:r>
            <w:r>
              <w:rPr>
                <w:noProof/>
                <w:webHidden/>
              </w:rPr>
              <w:instrText xml:space="preserve"> PAGEREF _Toc224858810 \h </w:instrText>
            </w:r>
            <w:r>
              <w:rPr>
                <w:noProof/>
                <w:webHidden/>
              </w:rPr>
            </w:r>
            <w:r>
              <w:rPr>
                <w:noProof/>
                <w:webHidden/>
              </w:rPr>
              <w:fldChar w:fldCharType="separate"/>
            </w:r>
            <w:r>
              <w:rPr>
                <w:noProof/>
                <w:webHidden/>
              </w:rPr>
              <w:t>39</w:t>
            </w:r>
            <w:r>
              <w:rPr>
                <w:noProof/>
                <w:webHidden/>
              </w:rPr>
              <w:fldChar w:fldCharType="end"/>
            </w:r>
          </w:hyperlink>
        </w:p>
        <w:p w14:paraId="7AF43CB4" w14:textId="68693E07" w:rsidR="001C09F9" w:rsidRDefault="001C09F9">
          <w:pPr>
            <w:pStyle w:val="TOC3"/>
            <w:tabs>
              <w:tab w:val="right" w:leader="dot" w:pos="9016"/>
            </w:tabs>
            <w:rPr>
              <w:noProof/>
            </w:rPr>
          </w:pPr>
          <w:hyperlink w:anchor="_Toc224858811" w:history="1">
            <w:r w:rsidRPr="003122D8">
              <w:rPr>
                <w:rStyle w:val="Hyperlink"/>
                <w:noProof/>
              </w:rPr>
              <w:t>5.2.6 Recommendation 6: Promote Anti</w:t>
            </w:r>
            <w:r w:rsidRPr="003122D8">
              <w:rPr>
                <w:rStyle w:val="Hyperlink"/>
                <w:rFonts w:ascii="Cambria Math" w:hAnsi="Cambria Math" w:cs="Cambria Math"/>
                <w:noProof/>
              </w:rPr>
              <w:t>‑</w:t>
            </w:r>
            <w:r w:rsidRPr="003122D8">
              <w:rPr>
                <w:rStyle w:val="Hyperlink"/>
                <w:noProof/>
              </w:rPr>
              <w:t>Stigma Campaigns Tailored to Minority Communities</w:t>
            </w:r>
            <w:r>
              <w:rPr>
                <w:noProof/>
                <w:webHidden/>
              </w:rPr>
              <w:tab/>
            </w:r>
            <w:r>
              <w:rPr>
                <w:noProof/>
                <w:webHidden/>
              </w:rPr>
              <w:fldChar w:fldCharType="begin"/>
            </w:r>
            <w:r>
              <w:rPr>
                <w:noProof/>
                <w:webHidden/>
              </w:rPr>
              <w:instrText xml:space="preserve"> PAGEREF _Toc224858811 \h </w:instrText>
            </w:r>
            <w:r>
              <w:rPr>
                <w:noProof/>
                <w:webHidden/>
              </w:rPr>
            </w:r>
            <w:r>
              <w:rPr>
                <w:noProof/>
                <w:webHidden/>
              </w:rPr>
              <w:fldChar w:fldCharType="separate"/>
            </w:r>
            <w:r>
              <w:rPr>
                <w:noProof/>
                <w:webHidden/>
              </w:rPr>
              <w:t>39</w:t>
            </w:r>
            <w:r>
              <w:rPr>
                <w:noProof/>
                <w:webHidden/>
              </w:rPr>
              <w:fldChar w:fldCharType="end"/>
            </w:r>
          </w:hyperlink>
        </w:p>
        <w:p w14:paraId="06C9D242" w14:textId="749039C3" w:rsidR="001C09F9" w:rsidRDefault="001C09F9">
          <w:pPr>
            <w:pStyle w:val="TOC3"/>
            <w:tabs>
              <w:tab w:val="right" w:leader="dot" w:pos="9016"/>
            </w:tabs>
            <w:rPr>
              <w:noProof/>
            </w:rPr>
          </w:pPr>
          <w:hyperlink w:anchor="_Toc224858812" w:history="1">
            <w:r w:rsidRPr="003122D8">
              <w:rPr>
                <w:rStyle w:val="Hyperlink"/>
                <w:noProof/>
              </w:rPr>
              <w:t>5.2.7 Recommendation 7: Strengthen Research on Ethnicity, Obesity, and Mental Health</w:t>
            </w:r>
            <w:r>
              <w:rPr>
                <w:noProof/>
                <w:webHidden/>
              </w:rPr>
              <w:tab/>
            </w:r>
            <w:r>
              <w:rPr>
                <w:noProof/>
                <w:webHidden/>
              </w:rPr>
              <w:fldChar w:fldCharType="begin"/>
            </w:r>
            <w:r>
              <w:rPr>
                <w:noProof/>
                <w:webHidden/>
              </w:rPr>
              <w:instrText xml:space="preserve"> PAGEREF _Toc224858812 \h </w:instrText>
            </w:r>
            <w:r>
              <w:rPr>
                <w:noProof/>
                <w:webHidden/>
              </w:rPr>
            </w:r>
            <w:r>
              <w:rPr>
                <w:noProof/>
                <w:webHidden/>
              </w:rPr>
              <w:fldChar w:fldCharType="separate"/>
            </w:r>
            <w:r>
              <w:rPr>
                <w:noProof/>
                <w:webHidden/>
              </w:rPr>
              <w:t>39</w:t>
            </w:r>
            <w:r>
              <w:rPr>
                <w:noProof/>
                <w:webHidden/>
              </w:rPr>
              <w:fldChar w:fldCharType="end"/>
            </w:r>
          </w:hyperlink>
        </w:p>
        <w:p w14:paraId="0793F40A" w14:textId="43AE736F" w:rsidR="001C09F9" w:rsidRDefault="001C09F9">
          <w:pPr>
            <w:pStyle w:val="TOC2"/>
            <w:tabs>
              <w:tab w:val="right" w:leader="dot" w:pos="9016"/>
            </w:tabs>
            <w:rPr>
              <w:rFonts w:eastAsiaTheme="minorEastAsia"/>
              <w:noProof/>
              <w:lang w:eastAsia="en-GB"/>
            </w:rPr>
          </w:pPr>
          <w:hyperlink w:anchor="_Toc224858813" w:history="1">
            <w:r w:rsidRPr="003122D8">
              <w:rPr>
                <w:rStyle w:val="Hyperlink"/>
                <w:noProof/>
              </w:rPr>
              <w:t>5.3 Conclusion</w:t>
            </w:r>
            <w:r>
              <w:rPr>
                <w:noProof/>
                <w:webHidden/>
              </w:rPr>
              <w:tab/>
            </w:r>
            <w:r>
              <w:rPr>
                <w:noProof/>
                <w:webHidden/>
              </w:rPr>
              <w:fldChar w:fldCharType="begin"/>
            </w:r>
            <w:r>
              <w:rPr>
                <w:noProof/>
                <w:webHidden/>
              </w:rPr>
              <w:instrText xml:space="preserve"> PAGEREF _Toc224858813 \h </w:instrText>
            </w:r>
            <w:r>
              <w:rPr>
                <w:noProof/>
                <w:webHidden/>
              </w:rPr>
            </w:r>
            <w:r>
              <w:rPr>
                <w:noProof/>
                <w:webHidden/>
              </w:rPr>
              <w:fldChar w:fldCharType="separate"/>
            </w:r>
            <w:r>
              <w:rPr>
                <w:noProof/>
                <w:webHidden/>
              </w:rPr>
              <w:t>40</w:t>
            </w:r>
            <w:r>
              <w:rPr>
                <w:noProof/>
                <w:webHidden/>
              </w:rPr>
              <w:fldChar w:fldCharType="end"/>
            </w:r>
          </w:hyperlink>
        </w:p>
        <w:p w14:paraId="5205D0BD" w14:textId="10781ACA" w:rsidR="001C09F9" w:rsidRDefault="001C09F9">
          <w:pPr>
            <w:pStyle w:val="TOC1"/>
            <w:tabs>
              <w:tab w:val="right" w:leader="dot" w:pos="9016"/>
            </w:tabs>
            <w:rPr>
              <w:rFonts w:eastAsiaTheme="minorEastAsia"/>
              <w:noProof/>
              <w:lang w:eastAsia="en-GB"/>
            </w:rPr>
          </w:pPr>
          <w:hyperlink w:anchor="_Toc224858814" w:history="1">
            <w:r w:rsidRPr="003122D8">
              <w:rPr>
                <w:rStyle w:val="Hyperlink"/>
                <w:noProof/>
              </w:rPr>
              <w:t>REFERENCE LIST</w:t>
            </w:r>
            <w:r>
              <w:rPr>
                <w:noProof/>
                <w:webHidden/>
              </w:rPr>
              <w:tab/>
            </w:r>
            <w:r>
              <w:rPr>
                <w:noProof/>
                <w:webHidden/>
              </w:rPr>
              <w:fldChar w:fldCharType="begin"/>
            </w:r>
            <w:r>
              <w:rPr>
                <w:noProof/>
                <w:webHidden/>
              </w:rPr>
              <w:instrText xml:space="preserve"> PAGEREF _Toc224858814 \h </w:instrText>
            </w:r>
            <w:r>
              <w:rPr>
                <w:noProof/>
                <w:webHidden/>
              </w:rPr>
            </w:r>
            <w:r>
              <w:rPr>
                <w:noProof/>
                <w:webHidden/>
              </w:rPr>
              <w:fldChar w:fldCharType="separate"/>
            </w:r>
            <w:r>
              <w:rPr>
                <w:noProof/>
                <w:webHidden/>
              </w:rPr>
              <w:t>41</w:t>
            </w:r>
            <w:r>
              <w:rPr>
                <w:noProof/>
                <w:webHidden/>
              </w:rPr>
              <w:fldChar w:fldCharType="end"/>
            </w:r>
          </w:hyperlink>
        </w:p>
        <w:p w14:paraId="4425C9D6" w14:textId="5843C0AC" w:rsidR="001C09F9" w:rsidRDefault="001C09F9">
          <w:pPr>
            <w:pStyle w:val="TOC1"/>
            <w:tabs>
              <w:tab w:val="right" w:leader="dot" w:pos="9016"/>
            </w:tabs>
            <w:rPr>
              <w:rFonts w:eastAsiaTheme="minorEastAsia"/>
              <w:noProof/>
              <w:lang w:eastAsia="en-GB"/>
            </w:rPr>
          </w:pPr>
          <w:hyperlink w:anchor="_Toc224858815" w:history="1">
            <w:r w:rsidRPr="003122D8">
              <w:rPr>
                <w:rStyle w:val="Hyperlink"/>
                <w:noProof/>
              </w:rPr>
              <w:t>Appendices</w:t>
            </w:r>
            <w:r>
              <w:rPr>
                <w:noProof/>
                <w:webHidden/>
              </w:rPr>
              <w:tab/>
            </w:r>
            <w:r>
              <w:rPr>
                <w:noProof/>
                <w:webHidden/>
              </w:rPr>
              <w:fldChar w:fldCharType="begin"/>
            </w:r>
            <w:r>
              <w:rPr>
                <w:noProof/>
                <w:webHidden/>
              </w:rPr>
              <w:instrText xml:space="preserve"> PAGEREF _Toc224858815 \h </w:instrText>
            </w:r>
            <w:r>
              <w:rPr>
                <w:noProof/>
                <w:webHidden/>
              </w:rPr>
            </w:r>
            <w:r>
              <w:rPr>
                <w:noProof/>
                <w:webHidden/>
              </w:rPr>
              <w:fldChar w:fldCharType="separate"/>
            </w:r>
            <w:r>
              <w:rPr>
                <w:noProof/>
                <w:webHidden/>
              </w:rPr>
              <w:t>45</w:t>
            </w:r>
            <w:r>
              <w:rPr>
                <w:noProof/>
                <w:webHidden/>
              </w:rPr>
              <w:fldChar w:fldCharType="end"/>
            </w:r>
          </w:hyperlink>
        </w:p>
        <w:p w14:paraId="78BCF526" w14:textId="48B020D9" w:rsidR="001C09F9" w:rsidRDefault="001C09F9">
          <w:pPr>
            <w:pStyle w:val="TOC2"/>
            <w:tabs>
              <w:tab w:val="right" w:leader="dot" w:pos="9016"/>
            </w:tabs>
            <w:rPr>
              <w:rFonts w:eastAsiaTheme="minorEastAsia"/>
              <w:noProof/>
              <w:lang w:eastAsia="en-GB"/>
            </w:rPr>
          </w:pPr>
          <w:hyperlink w:anchor="_Toc224858816" w:history="1">
            <w:r w:rsidRPr="003122D8">
              <w:rPr>
                <w:rStyle w:val="Hyperlink"/>
                <w:noProof/>
              </w:rPr>
              <w:t>Appendix A – Source Tracking Table</w:t>
            </w:r>
            <w:r>
              <w:rPr>
                <w:noProof/>
                <w:webHidden/>
              </w:rPr>
              <w:tab/>
            </w:r>
            <w:r>
              <w:rPr>
                <w:noProof/>
                <w:webHidden/>
              </w:rPr>
              <w:fldChar w:fldCharType="begin"/>
            </w:r>
            <w:r>
              <w:rPr>
                <w:noProof/>
                <w:webHidden/>
              </w:rPr>
              <w:instrText xml:space="preserve"> PAGEREF _Toc224858816 \h </w:instrText>
            </w:r>
            <w:r>
              <w:rPr>
                <w:noProof/>
                <w:webHidden/>
              </w:rPr>
            </w:r>
            <w:r>
              <w:rPr>
                <w:noProof/>
                <w:webHidden/>
              </w:rPr>
              <w:fldChar w:fldCharType="separate"/>
            </w:r>
            <w:r>
              <w:rPr>
                <w:noProof/>
                <w:webHidden/>
              </w:rPr>
              <w:t>45</w:t>
            </w:r>
            <w:r>
              <w:rPr>
                <w:noProof/>
                <w:webHidden/>
              </w:rPr>
              <w:fldChar w:fldCharType="end"/>
            </w:r>
          </w:hyperlink>
        </w:p>
        <w:p w14:paraId="0415ADEA" w14:textId="2E2BD8EE" w:rsidR="001C09F9" w:rsidRDefault="001C09F9">
          <w:pPr>
            <w:pStyle w:val="TOC2"/>
            <w:tabs>
              <w:tab w:val="right" w:leader="dot" w:pos="9016"/>
            </w:tabs>
            <w:rPr>
              <w:rFonts w:eastAsiaTheme="minorEastAsia"/>
              <w:noProof/>
              <w:lang w:eastAsia="en-GB"/>
            </w:rPr>
          </w:pPr>
          <w:hyperlink w:anchor="_Toc224858817" w:history="1">
            <w:r w:rsidRPr="003122D8">
              <w:rPr>
                <w:rStyle w:val="Hyperlink"/>
                <w:noProof/>
              </w:rPr>
              <w:t>Appendix B – Thematic Coding Table</w:t>
            </w:r>
            <w:r>
              <w:rPr>
                <w:noProof/>
                <w:webHidden/>
              </w:rPr>
              <w:tab/>
            </w:r>
            <w:r>
              <w:rPr>
                <w:noProof/>
                <w:webHidden/>
              </w:rPr>
              <w:fldChar w:fldCharType="begin"/>
            </w:r>
            <w:r>
              <w:rPr>
                <w:noProof/>
                <w:webHidden/>
              </w:rPr>
              <w:instrText xml:space="preserve"> PAGEREF _Toc224858817 \h </w:instrText>
            </w:r>
            <w:r>
              <w:rPr>
                <w:noProof/>
                <w:webHidden/>
              </w:rPr>
            </w:r>
            <w:r>
              <w:rPr>
                <w:noProof/>
                <w:webHidden/>
              </w:rPr>
              <w:fldChar w:fldCharType="separate"/>
            </w:r>
            <w:r>
              <w:rPr>
                <w:noProof/>
                <w:webHidden/>
              </w:rPr>
              <w:t>45</w:t>
            </w:r>
            <w:r>
              <w:rPr>
                <w:noProof/>
                <w:webHidden/>
              </w:rPr>
              <w:fldChar w:fldCharType="end"/>
            </w:r>
          </w:hyperlink>
        </w:p>
        <w:p w14:paraId="4EBDAE44" w14:textId="71BFBAFC" w:rsidR="001C09F9" w:rsidRDefault="001C09F9">
          <w:pPr>
            <w:pStyle w:val="TOC2"/>
            <w:tabs>
              <w:tab w:val="right" w:leader="dot" w:pos="9016"/>
            </w:tabs>
            <w:rPr>
              <w:rFonts w:eastAsiaTheme="minorEastAsia"/>
              <w:noProof/>
              <w:lang w:eastAsia="en-GB"/>
            </w:rPr>
          </w:pPr>
          <w:hyperlink w:anchor="_Toc224858818" w:history="1">
            <w:r w:rsidRPr="003122D8">
              <w:rPr>
                <w:rStyle w:val="Hyperlink"/>
                <w:noProof/>
              </w:rPr>
              <w:t>Appendix C – CRAAP Test Summary</w:t>
            </w:r>
            <w:r>
              <w:rPr>
                <w:noProof/>
                <w:webHidden/>
              </w:rPr>
              <w:tab/>
            </w:r>
            <w:r>
              <w:rPr>
                <w:noProof/>
                <w:webHidden/>
              </w:rPr>
              <w:fldChar w:fldCharType="begin"/>
            </w:r>
            <w:r>
              <w:rPr>
                <w:noProof/>
                <w:webHidden/>
              </w:rPr>
              <w:instrText xml:space="preserve"> PAGEREF _Toc224858818 \h </w:instrText>
            </w:r>
            <w:r>
              <w:rPr>
                <w:noProof/>
                <w:webHidden/>
              </w:rPr>
            </w:r>
            <w:r>
              <w:rPr>
                <w:noProof/>
                <w:webHidden/>
              </w:rPr>
              <w:fldChar w:fldCharType="separate"/>
            </w:r>
            <w:r>
              <w:rPr>
                <w:noProof/>
                <w:webHidden/>
              </w:rPr>
              <w:t>46</w:t>
            </w:r>
            <w:r>
              <w:rPr>
                <w:noProof/>
                <w:webHidden/>
              </w:rPr>
              <w:fldChar w:fldCharType="end"/>
            </w:r>
          </w:hyperlink>
        </w:p>
        <w:p w14:paraId="5DD352C0" w14:textId="254DF09C" w:rsidR="001C09F9" w:rsidRDefault="001C09F9">
          <w:pPr>
            <w:pStyle w:val="TOC2"/>
            <w:tabs>
              <w:tab w:val="right" w:leader="dot" w:pos="9016"/>
            </w:tabs>
            <w:rPr>
              <w:rFonts w:eastAsiaTheme="minorEastAsia"/>
              <w:noProof/>
              <w:lang w:eastAsia="en-GB"/>
            </w:rPr>
          </w:pPr>
          <w:hyperlink w:anchor="_Toc224858819" w:history="1">
            <w:r w:rsidRPr="003122D8">
              <w:rPr>
                <w:rStyle w:val="Hyperlink"/>
                <w:noProof/>
              </w:rPr>
              <w:t>Appendix D – Ethical Considerations Statement</w:t>
            </w:r>
            <w:r>
              <w:rPr>
                <w:noProof/>
                <w:webHidden/>
              </w:rPr>
              <w:tab/>
            </w:r>
            <w:r>
              <w:rPr>
                <w:noProof/>
                <w:webHidden/>
              </w:rPr>
              <w:fldChar w:fldCharType="begin"/>
            </w:r>
            <w:r>
              <w:rPr>
                <w:noProof/>
                <w:webHidden/>
              </w:rPr>
              <w:instrText xml:space="preserve"> PAGEREF _Toc224858819 \h </w:instrText>
            </w:r>
            <w:r>
              <w:rPr>
                <w:noProof/>
                <w:webHidden/>
              </w:rPr>
            </w:r>
            <w:r>
              <w:rPr>
                <w:noProof/>
                <w:webHidden/>
              </w:rPr>
              <w:fldChar w:fldCharType="separate"/>
            </w:r>
            <w:r>
              <w:rPr>
                <w:noProof/>
                <w:webHidden/>
              </w:rPr>
              <w:t>46</w:t>
            </w:r>
            <w:r>
              <w:rPr>
                <w:noProof/>
                <w:webHidden/>
              </w:rPr>
              <w:fldChar w:fldCharType="end"/>
            </w:r>
          </w:hyperlink>
        </w:p>
        <w:p w14:paraId="0F1A66BF" w14:textId="36F7526F" w:rsidR="001C09F9" w:rsidRDefault="001C09F9">
          <w:pPr>
            <w:pStyle w:val="TOC2"/>
            <w:tabs>
              <w:tab w:val="right" w:leader="dot" w:pos="9016"/>
            </w:tabs>
            <w:rPr>
              <w:rFonts w:eastAsiaTheme="minorEastAsia"/>
              <w:noProof/>
              <w:lang w:eastAsia="en-GB"/>
            </w:rPr>
          </w:pPr>
          <w:hyperlink w:anchor="_Toc224858820" w:history="1">
            <w:r w:rsidRPr="003122D8">
              <w:rPr>
                <w:rStyle w:val="Hyperlink"/>
                <w:noProof/>
              </w:rPr>
              <w:t>Appendix E – Research Methods Poster</w:t>
            </w:r>
            <w:r>
              <w:rPr>
                <w:noProof/>
                <w:webHidden/>
              </w:rPr>
              <w:tab/>
            </w:r>
            <w:r>
              <w:rPr>
                <w:noProof/>
                <w:webHidden/>
              </w:rPr>
              <w:fldChar w:fldCharType="begin"/>
            </w:r>
            <w:r>
              <w:rPr>
                <w:noProof/>
                <w:webHidden/>
              </w:rPr>
              <w:instrText xml:space="preserve"> PAGEREF _Toc224858820 \h </w:instrText>
            </w:r>
            <w:r>
              <w:rPr>
                <w:noProof/>
                <w:webHidden/>
              </w:rPr>
            </w:r>
            <w:r>
              <w:rPr>
                <w:noProof/>
                <w:webHidden/>
              </w:rPr>
              <w:fldChar w:fldCharType="separate"/>
            </w:r>
            <w:r>
              <w:rPr>
                <w:noProof/>
                <w:webHidden/>
              </w:rPr>
              <w:t>47</w:t>
            </w:r>
            <w:r>
              <w:rPr>
                <w:noProof/>
                <w:webHidden/>
              </w:rPr>
              <w:fldChar w:fldCharType="end"/>
            </w:r>
          </w:hyperlink>
        </w:p>
        <w:p w14:paraId="5C37EEBB" w14:textId="02E45C72" w:rsidR="00734CDD" w:rsidRDefault="00734CDD">
          <w:r>
            <w:rPr>
              <w:b/>
              <w:bCs/>
              <w:noProof/>
            </w:rPr>
            <w:fldChar w:fldCharType="end"/>
          </w:r>
        </w:p>
      </w:sdtContent>
    </w:sdt>
    <w:p w14:paraId="2B7CCBCF" w14:textId="77777777" w:rsidR="00B41E2F" w:rsidRDefault="00B41E2F" w:rsidP="003263CE">
      <w:pPr>
        <w:spacing w:line="360" w:lineRule="auto"/>
        <w:rPr>
          <w:rFonts w:ascii="Arial" w:hAnsi="Arial" w:cs="Arial"/>
          <w:sz w:val="22"/>
          <w:szCs w:val="22"/>
        </w:rPr>
      </w:pPr>
    </w:p>
    <w:p w14:paraId="3504A492" w14:textId="77777777" w:rsidR="00B41E2F" w:rsidRDefault="00B41E2F" w:rsidP="003263CE">
      <w:pPr>
        <w:spacing w:line="360" w:lineRule="auto"/>
        <w:rPr>
          <w:rFonts w:ascii="Arial" w:hAnsi="Arial" w:cs="Arial"/>
          <w:sz w:val="22"/>
          <w:szCs w:val="22"/>
        </w:rPr>
      </w:pPr>
    </w:p>
    <w:p w14:paraId="05BF7AD5" w14:textId="77777777" w:rsidR="00B41E2F" w:rsidRDefault="00B41E2F" w:rsidP="003263CE">
      <w:pPr>
        <w:spacing w:line="360" w:lineRule="auto"/>
        <w:rPr>
          <w:rFonts w:ascii="Arial" w:hAnsi="Arial" w:cs="Arial"/>
          <w:sz w:val="22"/>
          <w:szCs w:val="22"/>
        </w:rPr>
      </w:pPr>
    </w:p>
    <w:p w14:paraId="7EE12301" w14:textId="77777777" w:rsidR="00B41E2F" w:rsidRDefault="00B41E2F" w:rsidP="003263CE">
      <w:pPr>
        <w:spacing w:line="360" w:lineRule="auto"/>
        <w:rPr>
          <w:rFonts w:ascii="Arial" w:hAnsi="Arial" w:cs="Arial"/>
          <w:sz w:val="22"/>
          <w:szCs w:val="22"/>
        </w:rPr>
      </w:pPr>
    </w:p>
    <w:p w14:paraId="55B2CF37" w14:textId="77777777" w:rsidR="00B41E2F" w:rsidRDefault="00B41E2F" w:rsidP="003263CE">
      <w:pPr>
        <w:spacing w:line="360" w:lineRule="auto"/>
        <w:rPr>
          <w:rFonts w:ascii="Arial" w:hAnsi="Arial" w:cs="Arial"/>
          <w:sz w:val="22"/>
          <w:szCs w:val="22"/>
        </w:rPr>
      </w:pPr>
    </w:p>
    <w:p w14:paraId="508B4B0E" w14:textId="77777777" w:rsidR="00B41E2F" w:rsidRDefault="00B41E2F" w:rsidP="003263CE">
      <w:pPr>
        <w:spacing w:line="360" w:lineRule="auto"/>
        <w:rPr>
          <w:rFonts w:ascii="Arial" w:hAnsi="Arial" w:cs="Arial"/>
          <w:sz w:val="22"/>
          <w:szCs w:val="22"/>
        </w:rPr>
      </w:pPr>
    </w:p>
    <w:p w14:paraId="31A2F31F" w14:textId="77777777" w:rsidR="00B41E2F" w:rsidRDefault="00B41E2F" w:rsidP="003263CE">
      <w:pPr>
        <w:spacing w:line="360" w:lineRule="auto"/>
        <w:rPr>
          <w:rFonts w:ascii="Arial" w:hAnsi="Arial" w:cs="Arial"/>
          <w:sz w:val="22"/>
          <w:szCs w:val="22"/>
        </w:rPr>
      </w:pPr>
    </w:p>
    <w:p w14:paraId="1C8F45C4" w14:textId="77777777" w:rsidR="00B41E2F" w:rsidRDefault="00B41E2F" w:rsidP="003263CE">
      <w:pPr>
        <w:spacing w:line="360" w:lineRule="auto"/>
        <w:rPr>
          <w:rFonts w:ascii="Arial" w:hAnsi="Arial" w:cs="Arial"/>
          <w:sz w:val="22"/>
          <w:szCs w:val="22"/>
        </w:rPr>
      </w:pPr>
    </w:p>
    <w:p w14:paraId="688ED918" w14:textId="77777777" w:rsidR="00B41E2F" w:rsidRDefault="00B41E2F" w:rsidP="003263CE">
      <w:pPr>
        <w:spacing w:line="360" w:lineRule="auto"/>
        <w:rPr>
          <w:rFonts w:ascii="Arial" w:hAnsi="Arial" w:cs="Arial"/>
          <w:sz w:val="22"/>
          <w:szCs w:val="22"/>
        </w:rPr>
      </w:pPr>
    </w:p>
    <w:p w14:paraId="56EC248B" w14:textId="77777777" w:rsidR="00B41E2F" w:rsidRDefault="00B41E2F" w:rsidP="003263CE">
      <w:pPr>
        <w:spacing w:line="360" w:lineRule="auto"/>
        <w:rPr>
          <w:rFonts w:ascii="Arial" w:hAnsi="Arial" w:cs="Arial"/>
          <w:sz w:val="22"/>
          <w:szCs w:val="22"/>
        </w:rPr>
      </w:pPr>
    </w:p>
    <w:p w14:paraId="67CD12EC" w14:textId="77777777" w:rsidR="00B41E2F" w:rsidRDefault="00B41E2F" w:rsidP="003263CE">
      <w:pPr>
        <w:spacing w:line="360" w:lineRule="auto"/>
        <w:rPr>
          <w:rFonts w:ascii="Arial" w:hAnsi="Arial" w:cs="Arial"/>
          <w:sz w:val="22"/>
          <w:szCs w:val="22"/>
        </w:rPr>
      </w:pPr>
    </w:p>
    <w:p w14:paraId="79F280FE" w14:textId="77777777" w:rsidR="00B41E2F" w:rsidRDefault="00B41E2F" w:rsidP="003263CE">
      <w:pPr>
        <w:spacing w:line="360" w:lineRule="auto"/>
        <w:rPr>
          <w:rFonts w:ascii="Arial" w:hAnsi="Arial" w:cs="Arial"/>
          <w:sz w:val="22"/>
          <w:szCs w:val="22"/>
        </w:rPr>
      </w:pPr>
    </w:p>
    <w:p w14:paraId="55F2EC85" w14:textId="77777777" w:rsidR="00B41E2F" w:rsidRDefault="00B41E2F" w:rsidP="003263CE">
      <w:pPr>
        <w:spacing w:line="360" w:lineRule="auto"/>
        <w:rPr>
          <w:rFonts w:ascii="Arial" w:hAnsi="Arial" w:cs="Arial"/>
          <w:sz w:val="22"/>
          <w:szCs w:val="22"/>
        </w:rPr>
      </w:pPr>
    </w:p>
    <w:p w14:paraId="3F7CB7D8" w14:textId="77777777" w:rsidR="00B41E2F" w:rsidRDefault="00B41E2F" w:rsidP="003263CE">
      <w:pPr>
        <w:spacing w:line="360" w:lineRule="auto"/>
        <w:rPr>
          <w:rFonts w:ascii="Arial" w:hAnsi="Arial" w:cs="Arial"/>
          <w:sz w:val="22"/>
          <w:szCs w:val="22"/>
        </w:rPr>
      </w:pPr>
    </w:p>
    <w:p w14:paraId="4E82031F" w14:textId="77777777" w:rsidR="003263CE" w:rsidRPr="003263CE" w:rsidRDefault="003263CE" w:rsidP="003263CE">
      <w:pPr>
        <w:spacing w:line="360" w:lineRule="auto"/>
        <w:rPr>
          <w:rFonts w:ascii="Arial" w:hAnsi="Arial" w:cs="Arial"/>
          <w:sz w:val="22"/>
          <w:szCs w:val="22"/>
        </w:rPr>
      </w:pPr>
    </w:p>
    <w:p w14:paraId="310D5DA1" w14:textId="013C808E" w:rsidR="002500BE" w:rsidRPr="003263CE" w:rsidRDefault="002500BE" w:rsidP="0044670D">
      <w:pPr>
        <w:pStyle w:val="Heading1"/>
      </w:pPr>
      <w:bookmarkStart w:id="3" w:name="_Toc224858719"/>
      <w:r w:rsidRPr="003263CE">
        <w:lastRenderedPageBreak/>
        <w:t>CHAPTER 1: INTRODUCTION</w:t>
      </w:r>
      <w:bookmarkEnd w:id="3"/>
      <w:r w:rsidRPr="003263CE">
        <w:t xml:space="preserve"> </w:t>
      </w:r>
    </w:p>
    <w:p w14:paraId="68CDA6DA" w14:textId="77777777" w:rsidR="002500BE" w:rsidRPr="003263CE" w:rsidRDefault="002500BE" w:rsidP="0044670D">
      <w:pPr>
        <w:pStyle w:val="Heading2"/>
      </w:pPr>
      <w:bookmarkStart w:id="4" w:name="_Toc224858720"/>
      <w:r w:rsidRPr="003263CE">
        <w:t>1.1 Introduction</w:t>
      </w:r>
      <w:bookmarkEnd w:id="4"/>
    </w:p>
    <w:p w14:paraId="37BEBF60" w14:textId="256BFF8A" w:rsidR="002500BE" w:rsidRPr="003263CE" w:rsidRDefault="002500BE" w:rsidP="003263CE">
      <w:pPr>
        <w:spacing w:line="360" w:lineRule="auto"/>
        <w:rPr>
          <w:rFonts w:ascii="Arial" w:hAnsi="Arial" w:cs="Arial"/>
          <w:sz w:val="22"/>
          <w:szCs w:val="22"/>
        </w:rPr>
      </w:pPr>
      <w:r w:rsidRPr="003263CE">
        <w:rPr>
          <w:rFonts w:ascii="Arial" w:hAnsi="Arial" w:cs="Arial"/>
          <w:sz w:val="22"/>
          <w:szCs w:val="22"/>
        </w:rPr>
        <w:t>Obesity has become one of the most pressing public health challenges in the United Kingdom, with rising prevalence across all age groups and communities. However, evidence consistently shows that obesity disproportionately affects ethnic minority populations, including Black African, Black Caribbean, Pakistani, Bangladeshi, and mixed</w:t>
      </w:r>
      <w:r w:rsidRPr="003263CE">
        <w:rPr>
          <w:rFonts w:ascii="Cambria Math" w:hAnsi="Cambria Math" w:cs="Cambria Math"/>
          <w:sz w:val="22"/>
          <w:szCs w:val="22"/>
        </w:rPr>
        <w:t>‑</w:t>
      </w:r>
      <w:r w:rsidRPr="003263CE">
        <w:rPr>
          <w:rFonts w:ascii="Arial" w:hAnsi="Arial" w:cs="Arial"/>
          <w:sz w:val="22"/>
          <w:szCs w:val="22"/>
        </w:rPr>
        <w:t>heritage groups (ONS, 2023; Public Health England, 2022). These disparities are not only physical but deeply psychological, influencing mental health outcomes such as depression, anxiety, low self</w:t>
      </w:r>
      <w:r w:rsidRPr="003263CE">
        <w:rPr>
          <w:rFonts w:ascii="Cambria Math" w:hAnsi="Cambria Math" w:cs="Cambria Math"/>
          <w:sz w:val="22"/>
          <w:szCs w:val="22"/>
        </w:rPr>
        <w:t>‑</w:t>
      </w:r>
      <w:r w:rsidRPr="003263CE">
        <w:rPr>
          <w:rFonts w:ascii="Arial" w:hAnsi="Arial" w:cs="Arial"/>
          <w:sz w:val="22"/>
          <w:szCs w:val="22"/>
        </w:rPr>
        <w:t>esteem, body dissatisfaction, and internalised stigma (Roberts et al., 2020; Jackson et al., 2021). Despite the growing recognition of obesity as a complex biopsychosocial issue, the psychological experiences of ethnic minority individuals remain significantly under</w:t>
      </w:r>
      <w:r w:rsidRPr="003263CE">
        <w:rPr>
          <w:rFonts w:ascii="Cambria Math" w:hAnsi="Cambria Math" w:cs="Cambria Math"/>
          <w:sz w:val="22"/>
          <w:szCs w:val="22"/>
        </w:rPr>
        <w:t>‑</w:t>
      </w:r>
      <w:r w:rsidRPr="003263CE">
        <w:rPr>
          <w:rFonts w:ascii="Arial" w:hAnsi="Arial" w:cs="Arial"/>
          <w:sz w:val="22"/>
          <w:szCs w:val="22"/>
        </w:rPr>
        <w:t>researched within UK health and social care literature.</w:t>
      </w:r>
    </w:p>
    <w:p w14:paraId="17A7E20F" w14:textId="7E66CF30" w:rsidR="002500BE" w:rsidRPr="003263CE" w:rsidRDefault="002500BE" w:rsidP="003263CE">
      <w:pPr>
        <w:spacing w:line="360" w:lineRule="auto"/>
        <w:rPr>
          <w:rFonts w:ascii="Arial" w:hAnsi="Arial" w:cs="Arial"/>
          <w:sz w:val="22"/>
          <w:szCs w:val="22"/>
        </w:rPr>
      </w:pPr>
      <w:r w:rsidRPr="003263CE">
        <w:rPr>
          <w:rFonts w:ascii="Arial" w:hAnsi="Arial" w:cs="Arial"/>
          <w:sz w:val="22"/>
          <w:szCs w:val="22"/>
        </w:rPr>
        <w:t>The relationship between obesity and mental health is multifaceted. Research suggests that individuals living with obesity are more likely to experience psychological distress due to weight stigma, discrimination, and negative societal attitudes (Puhl &amp; Heuer, 2010). For ethnic minority groups, these experiences are often compounded by cultural expectations, migration</w:t>
      </w:r>
      <w:r w:rsidRPr="003263CE">
        <w:rPr>
          <w:rFonts w:ascii="Cambria Math" w:hAnsi="Cambria Math" w:cs="Cambria Math"/>
          <w:sz w:val="22"/>
          <w:szCs w:val="22"/>
        </w:rPr>
        <w:t>‑</w:t>
      </w:r>
      <w:r w:rsidRPr="003263CE">
        <w:rPr>
          <w:rFonts w:ascii="Arial" w:hAnsi="Arial" w:cs="Arial"/>
          <w:sz w:val="22"/>
          <w:szCs w:val="22"/>
        </w:rPr>
        <w:t>related stress, socioeconomic disadvantage, and structural racism within healthcare systems (Khanolkar, 2024; Williams &amp; Mohammed, 2013). This intersection of ethnicity, weight, and mental health creates a unique set of challenges that require culturally sensitive and context</w:t>
      </w:r>
      <w:r w:rsidRPr="003263CE">
        <w:rPr>
          <w:rFonts w:ascii="Cambria Math" w:hAnsi="Cambria Math" w:cs="Cambria Math"/>
          <w:sz w:val="22"/>
          <w:szCs w:val="22"/>
        </w:rPr>
        <w:t>‑</w:t>
      </w:r>
      <w:r w:rsidRPr="003263CE">
        <w:rPr>
          <w:rFonts w:ascii="Arial" w:hAnsi="Arial" w:cs="Arial"/>
          <w:sz w:val="22"/>
          <w:szCs w:val="22"/>
        </w:rPr>
        <w:t>specific understanding.</w:t>
      </w:r>
    </w:p>
    <w:p w14:paraId="4E7620C1" w14:textId="21DEF799" w:rsidR="002500BE" w:rsidRPr="003263CE" w:rsidRDefault="002500BE" w:rsidP="003263CE">
      <w:pPr>
        <w:spacing w:line="360" w:lineRule="auto"/>
        <w:rPr>
          <w:rFonts w:ascii="Arial" w:hAnsi="Arial" w:cs="Arial"/>
          <w:sz w:val="22"/>
          <w:szCs w:val="22"/>
        </w:rPr>
      </w:pPr>
      <w:r w:rsidRPr="003263CE">
        <w:rPr>
          <w:rFonts w:ascii="Arial" w:hAnsi="Arial" w:cs="Arial"/>
          <w:sz w:val="22"/>
          <w:szCs w:val="22"/>
        </w:rPr>
        <w:t>In the UK, obesity rates among ethnic minority children and adolescents are particularly concerning. The National Child Measurement Programme (NCMP) reports that 29% of Black Caribbean and 27% of Pakistani children are classified as obese by age 11, compared to 19% of White British children (ONS, 2023). These disparities persist into adulthood, with some minority groups showing obesity prevalence rates as high as 35% (The Guardian, 2025). Such statistics highlight the need to explore not only the physical health implications but also the psychological burden carried by individuals within these communities.</w:t>
      </w:r>
    </w:p>
    <w:p w14:paraId="24D37085" w14:textId="77777777" w:rsidR="002500BE" w:rsidRPr="003263CE" w:rsidRDefault="002500BE" w:rsidP="0044670D">
      <w:pPr>
        <w:pStyle w:val="Heading2"/>
      </w:pPr>
      <w:bookmarkStart w:id="5" w:name="_Toc224858721"/>
      <w:r w:rsidRPr="003263CE">
        <w:t>1.2 Background and Context</w:t>
      </w:r>
      <w:bookmarkEnd w:id="5"/>
    </w:p>
    <w:p w14:paraId="63E91009" w14:textId="615316D9" w:rsidR="002500BE" w:rsidRPr="003263CE" w:rsidRDefault="002500BE" w:rsidP="003263CE">
      <w:pPr>
        <w:spacing w:line="360" w:lineRule="auto"/>
        <w:rPr>
          <w:rFonts w:ascii="Arial" w:hAnsi="Arial" w:cs="Arial"/>
          <w:sz w:val="22"/>
          <w:szCs w:val="22"/>
        </w:rPr>
      </w:pPr>
      <w:r w:rsidRPr="003263CE">
        <w:rPr>
          <w:rFonts w:ascii="Arial" w:hAnsi="Arial" w:cs="Arial"/>
          <w:sz w:val="22"/>
          <w:szCs w:val="22"/>
        </w:rPr>
        <w:t>The psychological impact of obesity is well</w:t>
      </w:r>
      <w:r w:rsidRPr="003263CE">
        <w:rPr>
          <w:rFonts w:ascii="Cambria Math" w:hAnsi="Cambria Math" w:cs="Cambria Math"/>
          <w:sz w:val="22"/>
          <w:szCs w:val="22"/>
        </w:rPr>
        <w:t>‑</w:t>
      </w:r>
      <w:r w:rsidRPr="003263CE">
        <w:rPr>
          <w:rFonts w:ascii="Arial" w:hAnsi="Arial" w:cs="Arial"/>
          <w:sz w:val="22"/>
          <w:szCs w:val="22"/>
        </w:rPr>
        <w:t xml:space="preserve">documented in general populations, with numerous studies linking obesity to depression, anxiety, disordered eating, and reduced quality of life (Luppino et al., 2010; Faith et al., 2011). However, ethnic minority groups often face additional pressures. Cultural norms surrounding body image may differ significantly from mainstream Western ideals, influencing how individuals perceive their weight and mental health (Cachelin et al., 2014). For example, some African and Caribbean cultures </w:t>
      </w:r>
      <w:r w:rsidRPr="003263CE">
        <w:rPr>
          <w:rFonts w:ascii="Arial" w:hAnsi="Arial" w:cs="Arial"/>
          <w:sz w:val="22"/>
          <w:szCs w:val="22"/>
        </w:rPr>
        <w:lastRenderedPageBreak/>
        <w:t>traditionally associate larger body size with health, prosperity, or attractiveness, which may reduce internalised stigma but increase conflict with Western medical messaging (Holdsworth et al., 2017).</w:t>
      </w:r>
    </w:p>
    <w:p w14:paraId="7E0655ED" w14:textId="4C5ED1B1" w:rsidR="002500BE" w:rsidRPr="003263CE" w:rsidRDefault="002500BE" w:rsidP="003263CE">
      <w:pPr>
        <w:spacing w:line="360" w:lineRule="auto"/>
        <w:rPr>
          <w:rFonts w:ascii="Arial" w:hAnsi="Arial" w:cs="Arial"/>
          <w:sz w:val="22"/>
          <w:szCs w:val="22"/>
        </w:rPr>
      </w:pPr>
      <w:r w:rsidRPr="003263CE">
        <w:rPr>
          <w:rFonts w:ascii="Arial" w:hAnsi="Arial" w:cs="Arial"/>
          <w:sz w:val="22"/>
          <w:szCs w:val="22"/>
        </w:rPr>
        <w:t>Furthermore, ethnic minority individuals frequently encounter barriers to accessing mental health support, including language difficulties, mistrust of services, fear of judgement, and lack of culturally competent practitioners (NHS Race and Health Observatory, 2022). These barriers can exacerbate psychological distress and contribute to underdiagnosis or delayed treatment (Bhui et al., 2018). Understanding these contextual factors is essential for developing effective, equitable interventions.</w:t>
      </w:r>
    </w:p>
    <w:p w14:paraId="541B61B4" w14:textId="77777777" w:rsidR="002500BE" w:rsidRPr="003263CE" w:rsidRDefault="002500BE" w:rsidP="0044670D">
      <w:pPr>
        <w:pStyle w:val="Heading2"/>
      </w:pPr>
      <w:bookmarkStart w:id="6" w:name="_Toc224858722"/>
      <w:r w:rsidRPr="003263CE">
        <w:t>1.3 Rationale for the Study</w:t>
      </w:r>
      <w:bookmarkEnd w:id="6"/>
    </w:p>
    <w:p w14:paraId="0162F474" w14:textId="571113AD" w:rsidR="002500BE" w:rsidRPr="003263CE" w:rsidRDefault="002500BE" w:rsidP="003263CE">
      <w:pPr>
        <w:spacing w:line="360" w:lineRule="auto"/>
        <w:rPr>
          <w:rFonts w:ascii="Arial" w:hAnsi="Arial" w:cs="Arial"/>
          <w:sz w:val="22"/>
          <w:szCs w:val="22"/>
        </w:rPr>
      </w:pPr>
      <w:r w:rsidRPr="003263CE">
        <w:rPr>
          <w:rFonts w:ascii="Arial" w:hAnsi="Arial" w:cs="Arial"/>
          <w:sz w:val="22"/>
          <w:szCs w:val="22"/>
        </w:rPr>
        <w:t>Although obesity is widely recognised as a public health priority, the psychological experiences of ethnic minority individuals living with obesity remain insufficiently explored. Existing research tends to focus on physical health outcomes, biomedical risk factors, or general population trends, often overlooking the cultural, social, and emotional dimensions of obesity within minority communities (Williams et al., 2020). This gap in knowledge limits the ability of health and social care professionals to provide holistic, culturally sensitive support.</w:t>
      </w:r>
    </w:p>
    <w:p w14:paraId="1DB7EC0E" w14:textId="0D98790D" w:rsidR="002500BE" w:rsidRPr="003263CE" w:rsidRDefault="002500BE" w:rsidP="003263CE">
      <w:pPr>
        <w:spacing w:line="360" w:lineRule="auto"/>
        <w:rPr>
          <w:rFonts w:ascii="Arial" w:hAnsi="Arial" w:cs="Arial"/>
          <w:sz w:val="22"/>
          <w:szCs w:val="22"/>
        </w:rPr>
      </w:pPr>
      <w:r w:rsidRPr="003263CE">
        <w:rPr>
          <w:rFonts w:ascii="Arial" w:hAnsi="Arial" w:cs="Arial"/>
          <w:sz w:val="22"/>
          <w:szCs w:val="22"/>
        </w:rPr>
        <w:t>Recent studies have highlighted the urgent need to address mental health inequalities among ethnic minority groups, particularly in relation to chronic health conditions (NHS England, 2023). Obesity is a key area where these inequalities manifest, yet psychological support remains inconsistent and often inaccessible (Public Health England, 2022). By examining the psychological impact of obesity specifically within ethnic minority populations, this research aims to contribute to a more nuanced understanding of health inequalities and inform future practice.</w:t>
      </w:r>
    </w:p>
    <w:p w14:paraId="33E7A09D" w14:textId="77777777" w:rsidR="002500BE" w:rsidRPr="003263CE" w:rsidRDefault="002500BE" w:rsidP="0044670D">
      <w:pPr>
        <w:pStyle w:val="Heading2"/>
      </w:pPr>
      <w:bookmarkStart w:id="7" w:name="_Toc224858723"/>
      <w:r w:rsidRPr="003263CE">
        <w:t>1.4 Aim</w:t>
      </w:r>
      <w:bookmarkEnd w:id="7"/>
    </w:p>
    <w:p w14:paraId="002BDCD8" w14:textId="0178F1D0" w:rsidR="002500BE" w:rsidRPr="003263CE" w:rsidRDefault="002500BE" w:rsidP="003263CE">
      <w:pPr>
        <w:spacing w:line="360" w:lineRule="auto"/>
        <w:rPr>
          <w:rFonts w:ascii="Arial" w:hAnsi="Arial" w:cs="Arial"/>
          <w:sz w:val="22"/>
          <w:szCs w:val="22"/>
        </w:rPr>
      </w:pPr>
      <w:r w:rsidRPr="003263CE">
        <w:rPr>
          <w:rFonts w:ascii="Arial" w:hAnsi="Arial" w:cs="Arial"/>
          <w:sz w:val="22"/>
          <w:szCs w:val="22"/>
        </w:rPr>
        <w:t>The aim of this dissertation is to critically explore the psychological impact of obesity among ethnic minority populations in the UK, examining how cultural, social, and structural factors shape mental health outcomes and access to support.</w:t>
      </w:r>
    </w:p>
    <w:p w14:paraId="2DC3F781" w14:textId="77777777" w:rsidR="002500BE" w:rsidRPr="003263CE" w:rsidRDefault="002500BE" w:rsidP="005B13BF">
      <w:pPr>
        <w:pStyle w:val="Heading2"/>
      </w:pPr>
      <w:bookmarkStart w:id="8" w:name="_Toc224858724"/>
      <w:r w:rsidRPr="003263CE">
        <w:t>1.5 Objectives</w:t>
      </w:r>
      <w:bookmarkEnd w:id="8"/>
    </w:p>
    <w:p w14:paraId="1D1915AC" w14:textId="4D879496" w:rsidR="002500BE" w:rsidRPr="003263CE" w:rsidRDefault="002500BE" w:rsidP="003263CE">
      <w:pPr>
        <w:spacing w:line="360" w:lineRule="auto"/>
        <w:rPr>
          <w:rFonts w:ascii="Arial" w:hAnsi="Arial" w:cs="Arial"/>
          <w:sz w:val="22"/>
          <w:szCs w:val="22"/>
        </w:rPr>
      </w:pPr>
      <w:r w:rsidRPr="003263CE">
        <w:rPr>
          <w:rFonts w:ascii="Arial" w:hAnsi="Arial" w:cs="Arial"/>
          <w:sz w:val="22"/>
          <w:szCs w:val="22"/>
        </w:rPr>
        <w:t>The objectives of this research are to:</w:t>
      </w:r>
    </w:p>
    <w:p w14:paraId="3A8A108B" w14:textId="675CB93A" w:rsidR="002500BE" w:rsidRPr="0044670D" w:rsidRDefault="002500BE" w:rsidP="0044670D">
      <w:pPr>
        <w:pStyle w:val="ListParagraph"/>
        <w:numPr>
          <w:ilvl w:val="0"/>
          <w:numId w:val="3"/>
        </w:numPr>
        <w:spacing w:line="360" w:lineRule="auto"/>
        <w:rPr>
          <w:rFonts w:ascii="Arial" w:hAnsi="Arial" w:cs="Arial"/>
          <w:sz w:val="22"/>
          <w:szCs w:val="22"/>
        </w:rPr>
      </w:pPr>
      <w:r w:rsidRPr="0044670D">
        <w:rPr>
          <w:rFonts w:ascii="Arial" w:hAnsi="Arial" w:cs="Arial"/>
          <w:sz w:val="22"/>
          <w:szCs w:val="22"/>
        </w:rPr>
        <w:t>Define and examine the psychological effects associated with obesity within ethnic minority groups in the UK.</w:t>
      </w:r>
    </w:p>
    <w:p w14:paraId="48AE6E71" w14:textId="00EEF7AA" w:rsidR="002500BE" w:rsidRPr="0044670D" w:rsidRDefault="002500BE" w:rsidP="0044670D">
      <w:pPr>
        <w:pStyle w:val="ListParagraph"/>
        <w:numPr>
          <w:ilvl w:val="0"/>
          <w:numId w:val="3"/>
        </w:numPr>
        <w:spacing w:line="360" w:lineRule="auto"/>
        <w:rPr>
          <w:rFonts w:ascii="Arial" w:hAnsi="Arial" w:cs="Arial"/>
          <w:sz w:val="22"/>
          <w:szCs w:val="22"/>
        </w:rPr>
      </w:pPr>
      <w:r w:rsidRPr="0044670D">
        <w:rPr>
          <w:rFonts w:ascii="Arial" w:hAnsi="Arial" w:cs="Arial"/>
          <w:sz w:val="22"/>
          <w:szCs w:val="22"/>
        </w:rPr>
        <w:t>Analyse existing literature and data to identify the relationship between obesity and mental health outcomes such as depression, anxiety, and self</w:t>
      </w:r>
      <w:r w:rsidRPr="0044670D">
        <w:rPr>
          <w:rFonts w:ascii="Cambria Math" w:hAnsi="Cambria Math" w:cs="Cambria Math"/>
          <w:sz w:val="22"/>
          <w:szCs w:val="22"/>
        </w:rPr>
        <w:t>‑</w:t>
      </w:r>
      <w:r w:rsidRPr="0044670D">
        <w:rPr>
          <w:rFonts w:ascii="Arial" w:hAnsi="Arial" w:cs="Arial"/>
          <w:sz w:val="22"/>
          <w:szCs w:val="22"/>
        </w:rPr>
        <w:t>esteem.</w:t>
      </w:r>
    </w:p>
    <w:p w14:paraId="4C0E94A9" w14:textId="203AB59F" w:rsidR="002500BE" w:rsidRPr="0044670D" w:rsidRDefault="002500BE" w:rsidP="0044670D">
      <w:pPr>
        <w:pStyle w:val="ListParagraph"/>
        <w:numPr>
          <w:ilvl w:val="0"/>
          <w:numId w:val="3"/>
        </w:numPr>
        <w:spacing w:line="360" w:lineRule="auto"/>
        <w:rPr>
          <w:rFonts w:ascii="Arial" w:hAnsi="Arial" w:cs="Arial"/>
          <w:sz w:val="22"/>
          <w:szCs w:val="22"/>
        </w:rPr>
      </w:pPr>
      <w:r w:rsidRPr="0044670D">
        <w:rPr>
          <w:rFonts w:ascii="Arial" w:hAnsi="Arial" w:cs="Arial"/>
          <w:sz w:val="22"/>
          <w:szCs w:val="22"/>
        </w:rPr>
        <w:lastRenderedPageBreak/>
        <w:t>Evaluate barriers that ethnic minorities face in accessing mental health services and psychological support related to obesity.</w:t>
      </w:r>
    </w:p>
    <w:p w14:paraId="0C2F9BC1" w14:textId="7551194C" w:rsidR="002500BE" w:rsidRPr="0044670D" w:rsidRDefault="002500BE" w:rsidP="0044670D">
      <w:pPr>
        <w:pStyle w:val="ListParagraph"/>
        <w:numPr>
          <w:ilvl w:val="0"/>
          <w:numId w:val="3"/>
        </w:numPr>
        <w:spacing w:line="360" w:lineRule="auto"/>
        <w:rPr>
          <w:rFonts w:ascii="Arial" w:hAnsi="Arial" w:cs="Arial"/>
          <w:sz w:val="22"/>
          <w:szCs w:val="22"/>
        </w:rPr>
      </w:pPr>
      <w:r w:rsidRPr="0044670D">
        <w:rPr>
          <w:rFonts w:ascii="Arial" w:hAnsi="Arial" w:cs="Arial"/>
          <w:sz w:val="22"/>
          <w:szCs w:val="22"/>
        </w:rPr>
        <w:t>Provide evidence</w:t>
      </w:r>
      <w:r w:rsidRPr="0044670D">
        <w:rPr>
          <w:rFonts w:ascii="Cambria Math" w:hAnsi="Cambria Math" w:cs="Cambria Math"/>
          <w:sz w:val="22"/>
          <w:szCs w:val="22"/>
        </w:rPr>
        <w:t>‑</w:t>
      </w:r>
      <w:r w:rsidRPr="0044670D">
        <w:rPr>
          <w:rFonts w:ascii="Arial" w:hAnsi="Arial" w:cs="Arial"/>
          <w:sz w:val="22"/>
          <w:szCs w:val="22"/>
        </w:rPr>
        <w:t>based recommendations for health and social care professionals to improve culturally sensitive, trauma</w:t>
      </w:r>
      <w:r w:rsidRPr="0044670D">
        <w:rPr>
          <w:rFonts w:ascii="Cambria Math" w:hAnsi="Cambria Math" w:cs="Cambria Math"/>
          <w:sz w:val="22"/>
          <w:szCs w:val="22"/>
        </w:rPr>
        <w:t>‑</w:t>
      </w:r>
      <w:r w:rsidRPr="0044670D">
        <w:rPr>
          <w:rFonts w:ascii="Arial" w:hAnsi="Arial" w:cs="Arial"/>
          <w:sz w:val="22"/>
          <w:szCs w:val="22"/>
        </w:rPr>
        <w:t>informed support for obese individuals in ethnic minority communities.</w:t>
      </w:r>
    </w:p>
    <w:p w14:paraId="1976E753" w14:textId="77777777" w:rsidR="002500BE" w:rsidRPr="003263CE" w:rsidRDefault="002500BE" w:rsidP="0044670D">
      <w:pPr>
        <w:pStyle w:val="Heading2"/>
      </w:pPr>
      <w:bookmarkStart w:id="9" w:name="_Toc224858725"/>
      <w:r w:rsidRPr="003263CE">
        <w:t>1.6 Structure of the Dissertation</w:t>
      </w:r>
      <w:bookmarkEnd w:id="9"/>
    </w:p>
    <w:p w14:paraId="4F563D0A" w14:textId="458A7704" w:rsidR="002500BE" w:rsidRPr="003263CE" w:rsidRDefault="002500BE" w:rsidP="003263CE">
      <w:pPr>
        <w:spacing w:line="360" w:lineRule="auto"/>
        <w:rPr>
          <w:rFonts w:ascii="Arial" w:hAnsi="Arial" w:cs="Arial"/>
          <w:sz w:val="22"/>
          <w:szCs w:val="22"/>
        </w:rPr>
      </w:pPr>
      <w:r w:rsidRPr="003263CE">
        <w:rPr>
          <w:rFonts w:ascii="Arial" w:hAnsi="Arial" w:cs="Arial"/>
          <w:sz w:val="22"/>
          <w:szCs w:val="22"/>
        </w:rPr>
        <w:t>This dissertation is organised into five chapters.</w:t>
      </w:r>
    </w:p>
    <w:p w14:paraId="07DA49A6" w14:textId="2B34B119" w:rsidR="002500BE" w:rsidRPr="00DE7537" w:rsidRDefault="002500BE" w:rsidP="00DE7537">
      <w:pPr>
        <w:pStyle w:val="ListParagraph"/>
        <w:numPr>
          <w:ilvl w:val="0"/>
          <w:numId w:val="4"/>
        </w:numPr>
        <w:spacing w:line="360" w:lineRule="auto"/>
        <w:rPr>
          <w:rFonts w:ascii="Arial" w:hAnsi="Arial" w:cs="Arial"/>
          <w:sz w:val="22"/>
          <w:szCs w:val="22"/>
        </w:rPr>
      </w:pPr>
      <w:r w:rsidRPr="00DE7537">
        <w:rPr>
          <w:rFonts w:ascii="Arial" w:hAnsi="Arial" w:cs="Arial"/>
          <w:sz w:val="22"/>
          <w:szCs w:val="22"/>
        </w:rPr>
        <w:t>Chapter 1 introduces the topic, rationale, aim, and objectives.</w:t>
      </w:r>
    </w:p>
    <w:p w14:paraId="57F67F48" w14:textId="18410F45" w:rsidR="002500BE" w:rsidRPr="00DE7537" w:rsidRDefault="002500BE" w:rsidP="00DE7537">
      <w:pPr>
        <w:pStyle w:val="ListParagraph"/>
        <w:numPr>
          <w:ilvl w:val="0"/>
          <w:numId w:val="4"/>
        </w:numPr>
        <w:spacing w:line="360" w:lineRule="auto"/>
        <w:rPr>
          <w:rFonts w:ascii="Arial" w:hAnsi="Arial" w:cs="Arial"/>
          <w:sz w:val="22"/>
          <w:szCs w:val="22"/>
        </w:rPr>
      </w:pPr>
      <w:r w:rsidRPr="00DE7537">
        <w:rPr>
          <w:rFonts w:ascii="Arial" w:hAnsi="Arial" w:cs="Arial"/>
          <w:sz w:val="22"/>
          <w:szCs w:val="22"/>
        </w:rPr>
        <w:t>Chapter 2 provides a detailed background and critical review of literature on obesity, ethnicity, and mental health.</w:t>
      </w:r>
    </w:p>
    <w:p w14:paraId="4192DE75" w14:textId="13998183" w:rsidR="002500BE" w:rsidRPr="00DE7537" w:rsidRDefault="002500BE" w:rsidP="00DE7537">
      <w:pPr>
        <w:pStyle w:val="ListParagraph"/>
        <w:numPr>
          <w:ilvl w:val="0"/>
          <w:numId w:val="4"/>
        </w:numPr>
        <w:spacing w:line="360" w:lineRule="auto"/>
        <w:rPr>
          <w:rFonts w:ascii="Arial" w:hAnsi="Arial" w:cs="Arial"/>
          <w:sz w:val="22"/>
          <w:szCs w:val="22"/>
        </w:rPr>
      </w:pPr>
      <w:r w:rsidRPr="00DE7537">
        <w:rPr>
          <w:rFonts w:ascii="Arial" w:hAnsi="Arial" w:cs="Arial"/>
          <w:sz w:val="22"/>
          <w:szCs w:val="22"/>
        </w:rPr>
        <w:t>Chapter 3 outlines the methodological approach, including search strategy, inclusion criteria, and thematic analysis.</w:t>
      </w:r>
    </w:p>
    <w:p w14:paraId="027E99CF" w14:textId="4BAAE5AF" w:rsidR="002500BE" w:rsidRPr="00DE7537" w:rsidRDefault="002500BE" w:rsidP="00DE7537">
      <w:pPr>
        <w:pStyle w:val="ListParagraph"/>
        <w:numPr>
          <w:ilvl w:val="0"/>
          <w:numId w:val="4"/>
        </w:numPr>
        <w:spacing w:line="360" w:lineRule="auto"/>
        <w:rPr>
          <w:rFonts w:ascii="Arial" w:hAnsi="Arial" w:cs="Arial"/>
          <w:sz w:val="22"/>
          <w:szCs w:val="22"/>
        </w:rPr>
      </w:pPr>
      <w:r w:rsidRPr="00DE7537">
        <w:rPr>
          <w:rFonts w:ascii="Arial" w:hAnsi="Arial" w:cs="Arial"/>
          <w:sz w:val="22"/>
          <w:szCs w:val="22"/>
        </w:rPr>
        <w:t>Chapter 4 presents the findings and discussion, identifying key themes such as stigma, cultural beliefs, and barriers to support.</w:t>
      </w:r>
    </w:p>
    <w:p w14:paraId="0D17FBFB" w14:textId="784143D1" w:rsidR="002500BE" w:rsidRPr="00DE7537" w:rsidRDefault="002500BE" w:rsidP="00DE7537">
      <w:pPr>
        <w:pStyle w:val="ListParagraph"/>
        <w:numPr>
          <w:ilvl w:val="0"/>
          <w:numId w:val="4"/>
        </w:numPr>
        <w:spacing w:line="360" w:lineRule="auto"/>
        <w:rPr>
          <w:rFonts w:ascii="Arial" w:hAnsi="Arial" w:cs="Arial"/>
          <w:sz w:val="22"/>
          <w:szCs w:val="22"/>
        </w:rPr>
      </w:pPr>
      <w:r w:rsidRPr="00DE7537">
        <w:rPr>
          <w:rFonts w:ascii="Arial" w:hAnsi="Arial" w:cs="Arial"/>
          <w:sz w:val="22"/>
          <w:szCs w:val="22"/>
        </w:rPr>
        <w:t>Chapter 5 concludes the dissertation and offers recommendations for policy, practice, and future research.</w:t>
      </w:r>
    </w:p>
    <w:p w14:paraId="6C2A746B" w14:textId="77777777" w:rsidR="002500BE" w:rsidRPr="003263CE" w:rsidRDefault="002500BE" w:rsidP="00DE7537">
      <w:pPr>
        <w:pStyle w:val="Heading2"/>
      </w:pPr>
      <w:bookmarkStart w:id="10" w:name="_Toc224858726"/>
      <w:r w:rsidRPr="003263CE">
        <w:t>1.7 Conclusion</w:t>
      </w:r>
      <w:bookmarkEnd w:id="10"/>
    </w:p>
    <w:p w14:paraId="2032F7DA" w14:textId="3BD369DA" w:rsidR="001119F8" w:rsidRPr="003263CE" w:rsidRDefault="002500BE" w:rsidP="003263CE">
      <w:pPr>
        <w:spacing w:line="360" w:lineRule="auto"/>
        <w:rPr>
          <w:rFonts w:ascii="Arial" w:hAnsi="Arial" w:cs="Arial"/>
          <w:sz w:val="22"/>
          <w:szCs w:val="22"/>
        </w:rPr>
      </w:pPr>
      <w:r w:rsidRPr="003263CE">
        <w:rPr>
          <w:rFonts w:ascii="Arial" w:hAnsi="Arial" w:cs="Arial"/>
          <w:sz w:val="22"/>
          <w:szCs w:val="22"/>
        </w:rPr>
        <w:t>Obesity is a complex, multifactorial issue that disproportionately affects ethnic minority communities in the UK. Its psychological impact is shaped by intersecting factors including culture, stigma, socioeconomic inequality, and healthcare accessibility. Despite growing awareness of these disparities, research remains limited, particularly regarding mental health outcomes. This dissertation seeks to address this gap by providing a comprehensive, culturally informed analysis of the psychological experiences of ethnic minority individuals living with obesity. The following chapter will explore the broader background and context in greater depth.</w:t>
      </w:r>
    </w:p>
    <w:p w14:paraId="71F9014A" w14:textId="2CEC6AB6" w:rsidR="001119F8" w:rsidRPr="003263CE" w:rsidRDefault="001119F8" w:rsidP="00DE7537">
      <w:pPr>
        <w:pStyle w:val="Heading1"/>
      </w:pPr>
      <w:bookmarkStart w:id="11" w:name="_Toc224858727"/>
      <w:r w:rsidRPr="003263CE">
        <w:t>CHAPTER 2: BACKGROUND</w:t>
      </w:r>
      <w:bookmarkEnd w:id="11"/>
      <w:r w:rsidRPr="003263CE">
        <w:t xml:space="preserve"> </w:t>
      </w:r>
    </w:p>
    <w:p w14:paraId="78B371D6" w14:textId="77777777" w:rsidR="001119F8" w:rsidRPr="003263CE" w:rsidRDefault="001119F8" w:rsidP="00DE7537">
      <w:pPr>
        <w:pStyle w:val="Heading2"/>
      </w:pPr>
      <w:bookmarkStart w:id="12" w:name="_Toc224858728"/>
      <w:r w:rsidRPr="003263CE">
        <w:t>2.1 Introduction</w:t>
      </w:r>
      <w:bookmarkEnd w:id="12"/>
    </w:p>
    <w:p w14:paraId="359B6760" w14:textId="191DE85C" w:rsidR="001119F8" w:rsidRPr="003263CE" w:rsidRDefault="001119F8" w:rsidP="003263CE">
      <w:pPr>
        <w:spacing w:line="360" w:lineRule="auto"/>
        <w:rPr>
          <w:rFonts w:ascii="Arial" w:hAnsi="Arial" w:cs="Arial"/>
          <w:sz w:val="22"/>
          <w:szCs w:val="22"/>
        </w:rPr>
      </w:pPr>
      <w:r w:rsidRPr="003263CE">
        <w:rPr>
          <w:rFonts w:ascii="Arial" w:hAnsi="Arial" w:cs="Arial"/>
          <w:sz w:val="22"/>
          <w:szCs w:val="22"/>
        </w:rPr>
        <w:t xml:space="preserve">This chapter provides a comprehensive background to the study by critically examining the existing literature on obesity, ethnicity, and mental health within the UK context. It explores historical developments, theoretical frameworks, cultural influences, and structural inequalities that shape the psychological experiences of ethnic minority individuals living with obesity. The chapter also reviews national and international evidence, highlighting gaps in </w:t>
      </w:r>
      <w:r w:rsidRPr="003263CE">
        <w:rPr>
          <w:rFonts w:ascii="Arial" w:hAnsi="Arial" w:cs="Arial"/>
          <w:sz w:val="22"/>
          <w:szCs w:val="22"/>
        </w:rPr>
        <w:lastRenderedPageBreak/>
        <w:t>research and practice. By situating the topic within broader public health, sociocultural, and psychological discourses, this chapter establishes the foundation for the thematic analysis presented later in the dissertation.</w:t>
      </w:r>
    </w:p>
    <w:p w14:paraId="25D993B6" w14:textId="77777777" w:rsidR="001119F8" w:rsidRPr="003263CE" w:rsidRDefault="001119F8" w:rsidP="00DE7537">
      <w:pPr>
        <w:pStyle w:val="Heading2"/>
      </w:pPr>
      <w:bookmarkStart w:id="13" w:name="_Toc224858729"/>
      <w:r w:rsidRPr="003263CE">
        <w:t>2.2 Historical Overview of Obesity and Mental Health</w:t>
      </w:r>
      <w:bookmarkEnd w:id="13"/>
    </w:p>
    <w:p w14:paraId="6FA3E5BF" w14:textId="6C07B93E" w:rsidR="001119F8" w:rsidRPr="003263CE" w:rsidRDefault="001119F8" w:rsidP="003263CE">
      <w:pPr>
        <w:spacing w:line="360" w:lineRule="auto"/>
        <w:rPr>
          <w:rFonts w:ascii="Arial" w:hAnsi="Arial" w:cs="Arial"/>
          <w:sz w:val="22"/>
          <w:szCs w:val="22"/>
        </w:rPr>
      </w:pPr>
      <w:r w:rsidRPr="003263CE">
        <w:rPr>
          <w:rFonts w:ascii="Arial" w:hAnsi="Arial" w:cs="Arial"/>
          <w:sz w:val="22"/>
          <w:szCs w:val="22"/>
        </w:rPr>
        <w:t>Historically, obesity has been framed primarily as a biomedical issue, with early research focusing on physical health risks such as cardiovascular disease, diabetes, and hypertension (NHS Digital, 2024). Mental health consequences received far less attention until the late 20th century, when studies began to identify strong associations between obesity, depression, and anxiety (Faith et al., 2011). Early psychological models emphasised individual responsibility and behavioural choices, often overlooking the social determinants of health such as poverty, discrimination, and cultural norms (Swinburn et al., 2011).</w:t>
      </w:r>
    </w:p>
    <w:p w14:paraId="2A203CA8" w14:textId="71CC1715" w:rsidR="001119F8" w:rsidRPr="003263CE" w:rsidRDefault="001119F8" w:rsidP="003263CE">
      <w:pPr>
        <w:spacing w:line="360" w:lineRule="auto"/>
        <w:rPr>
          <w:rFonts w:ascii="Arial" w:hAnsi="Arial" w:cs="Arial"/>
          <w:sz w:val="22"/>
          <w:szCs w:val="22"/>
        </w:rPr>
      </w:pPr>
      <w:r w:rsidRPr="003263CE">
        <w:rPr>
          <w:rFonts w:ascii="Arial" w:hAnsi="Arial" w:cs="Arial"/>
          <w:sz w:val="22"/>
          <w:szCs w:val="22"/>
        </w:rPr>
        <w:t>In the UK, public health campaigns throughout the 1990s and early 2000s increasingly framed obesity as a national crisis, but these narratives often reinforced stigma by portraying individuals with obesity as lacking discipline or self</w:t>
      </w:r>
      <w:r w:rsidRPr="003263CE">
        <w:rPr>
          <w:rFonts w:ascii="Cambria Math" w:hAnsi="Cambria Math" w:cs="Cambria Math"/>
          <w:sz w:val="22"/>
          <w:szCs w:val="22"/>
        </w:rPr>
        <w:t>‑</w:t>
      </w:r>
      <w:r w:rsidRPr="003263CE">
        <w:rPr>
          <w:rFonts w:ascii="Arial" w:hAnsi="Arial" w:cs="Arial"/>
          <w:sz w:val="22"/>
          <w:szCs w:val="22"/>
        </w:rPr>
        <w:t>control (Saguy &amp; Riley, 2005). Such messaging disproportionately affected ethnic minority communities, who were already navigating structural inequalities and cultural marginalisation (Williams &amp; Mohammed, 2013). Over time, researchers began to recognise obesity as a complex, multifactorial condition shaped by biological, psychological, and social factors — a shift that paved the way for more nuanced understandings of mental health impacts (Puhl &amp; Heuer, 2010).</w:t>
      </w:r>
    </w:p>
    <w:p w14:paraId="31C3B55A" w14:textId="77777777" w:rsidR="001119F8" w:rsidRPr="003263CE" w:rsidRDefault="001119F8" w:rsidP="00DE7537">
      <w:pPr>
        <w:pStyle w:val="Heading2"/>
      </w:pPr>
      <w:bookmarkStart w:id="14" w:name="_Toc224858730"/>
      <w:r w:rsidRPr="003263CE">
        <w:t>2.3 Theoretical Frameworks</w:t>
      </w:r>
      <w:bookmarkEnd w:id="14"/>
    </w:p>
    <w:p w14:paraId="7245C80A" w14:textId="2DDAE496" w:rsidR="001119F8" w:rsidRPr="003263CE" w:rsidRDefault="001119F8" w:rsidP="003263CE">
      <w:pPr>
        <w:spacing w:line="360" w:lineRule="auto"/>
        <w:rPr>
          <w:rFonts w:ascii="Arial" w:hAnsi="Arial" w:cs="Arial"/>
          <w:sz w:val="22"/>
          <w:szCs w:val="22"/>
        </w:rPr>
      </w:pPr>
      <w:r w:rsidRPr="003263CE">
        <w:rPr>
          <w:rFonts w:ascii="Arial" w:hAnsi="Arial" w:cs="Arial"/>
          <w:sz w:val="22"/>
          <w:szCs w:val="22"/>
        </w:rPr>
        <w:t>Several theoretical models help explain the psychological impact of obesity within ethnic minority communities. These frameworks provide insight into how cultural identity, social norms, and structural inequalities intersect to shape mental health outcomes.</w:t>
      </w:r>
    </w:p>
    <w:p w14:paraId="7A182210" w14:textId="77777777" w:rsidR="001119F8" w:rsidRPr="003263CE" w:rsidRDefault="001119F8" w:rsidP="005B13BF">
      <w:pPr>
        <w:pStyle w:val="Heading3"/>
      </w:pPr>
      <w:bookmarkStart w:id="15" w:name="_Toc224858731"/>
      <w:r w:rsidRPr="003263CE">
        <w:t>2.3.1 Biopsychosocial Model</w:t>
      </w:r>
      <w:bookmarkEnd w:id="15"/>
    </w:p>
    <w:p w14:paraId="43B6B822" w14:textId="064348E5" w:rsidR="001119F8" w:rsidRPr="003263CE" w:rsidRDefault="001119F8" w:rsidP="003263CE">
      <w:pPr>
        <w:spacing w:line="360" w:lineRule="auto"/>
        <w:rPr>
          <w:rFonts w:ascii="Arial" w:hAnsi="Arial" w:cs="Arial"/>
          <w:sz w:val="22"/>
          <w:szCs w:val="22"/>
        </w:rPr>
      </w:pPr>
      <w:r w:rsidRPr="003263CE">
        <w:rPr>
          <w:rFonts w:ascii="Arial" w:hAnsi="Arial" w:cs="Arial"/>
          <w:sz w:val="22"/>
          <w:szCs w:val="22"/>
        </w:rPr>
        <w:t>The biopsychosocial model posits that health outcomes result from the interaction of biological, psychological, and social factors (Engel, 1977). Applied to obesity, this model highlights how genetic predisposition, emotional regulation, stress, and environmental influences collectively shape weight and mental health. For ethnic minority groups, additional social factors — such as racism, cultural expectations, and socioeconomic disadvantage — further complicate this interplay (Williams &amp; Mohammed, 2013).</w:t>
      </w:r>
    </w:p>
    <w:p w14:paraId="53C2C6D1" w14:textId="77777777" w:rsidR="001119F8" w:rsidRPr="003263CE" w:rsidRDefault="001119F8" w:rsidP="005B13BF">
      <w:pPr>
        <w:pStyle w:val="Heading3"/>
      </w:pPr>
      <w:bookmarkStart w:id="16" w:name="_Toc224858732"/>
      <w:r w:rsidRPr="003263CE">
        <w:t>2.3.2 Intersectionality Theory</w:t>
      </w:r>
      <w:bookmarkEnd w:id="16"/>
    </w:p>
    <w:p w14:paraId="5639DD44" w14:textId="35D851F8" w:rsidR="001119F8" w:rsidRPr="003263CE" w:rsidRDefault="001119F8" w:rsidP="003263CE">
      <w:pPr>
        <w:spacing w:line="360" w:lineRule="auto"/>
        <w:rPr>
          <w:rFonts w:ascii="Arial" w:hAnsi="Arial" w:cs="Arial"/>
          <w:sz w:val="22"/>
          <w:szCs w:val="22"/>
        </w:rPr>
      </w:pPr>
      <w:r w:rsidRPr="003263CE">
        <w:rPr>
          <w:rFonts w:ascii="Arial" w:hAnsi="Arial" w:cs="Arial"/>
          <w:sz w:val="22"/>
          <w:szCs w:val="22"/>
        </w:rPr>
        <w:t xml:space="preserve">Intersectionality theory, developed by Crenshaw (1989), emphasises how overlapping identities such as ethnicity, gender, class, and body size create unique experiences of </w:t>
      </w:r>
      <w:r w:rsidRPr="003263CE">
        <w:rPr>
          <w:rFonts w:ascii="Arial" w:hAnsi="Arial" w:cs="Arial"/>
          <w:sz w:val="22"/>
          <w:szCs w:val="22"/>
        </w:rPr>
        <w:lastRenderedPageBreak/>
        <w:t>discrimination and marginalisation. Ethnic minority individuals living with obesity may face “double stigma”: weight</w:t>
      </w:r>
      <w:r w:rsidRPr="003263CE">
        <w:rPr>
          <w:rFonts w:ascii="Cambria Math" w:hAnsi="Cambria Math" w:cs="Cambria Math"/>
          <w:sz w:val="22"/>
          <w:szCs w:val="22"/>
        </w:rPr>
        <w:t>‑</w:t>
      </w:r>
      <w:r w:rsidRPr="003263CE">
        <w:rPr>
          <w:rFonts w:ascii="Arial" w:hAnsi="Arial" w:cs="Arial"/>
          <w:sz w:val="22"/>
          <w:szCs w:val="22"/>
        </w:rPr>
        <w:t>based stigma and racial discrimination (Himmelstein et al., 2017). This compounded marginalisation increases vulnerability to depression, anxiety, and low self</w:t>
      </w:r>
      <w:r w:rsidRPr="003263CE">
        <w:rPr>
          <w:rFonts w:ascii="Cambria Math" w:hAnsi="Cambria Math" w:cs="Cambria Math"/>
          <w:sz w:val="22"/>
          <w:szCs w:val="22"/>
        </w:rPr>
        <w:t>‑</w:t>
      </w:r>
      <w:r w:rsidRPr="003263CE">
        <w:rPr>
          <w:rFonts w:ascii="Arial" w:hAnsi="Arial" w:cs="Arial"/>
          <w:sz w:val="22"/>
          <w:szCs w:val="22"/>
        </w:rPr>
        <w:t>esteem.</w:t>
      </w:r>
    </w:p>
    <w:p w14:paraId="04EA5D70" w14:textId="77777777" w:rsidR="001119F8" w:rsidRPr="003263CE" w:rsidRDefault="001119F8" w:rsidP="005B13BF">
      <w:pPr>
        <w:pStyle w:val="Heading3"/>
      </w:pPr>
      <w:bookmarkStart w:id="17" w:name="_Toc224858733"/>
      <w:r w:rsidRPr="003263CE">
        <w:t>2.3.3 Social Identity Theory</w:t>
      </w:r>
      <w:bookmarkEnd w:id="17"/>
    </w:p>
    <w:p w14:paraId="19815D95" w14:textId="0CC0F3B2" w:rsidR="001119F8" w:rsidRPr="003263CE" w:rsidRDefault="001119F8" w:rsidP="003263CE">
      <w:pPr>
        <w:spacing w:line="360" w:lineRule="auto"/>
        <w:rPr>
          <w:rFonts w:ascii="Arial" w:hAnsi="Arial" w:cs="Arial"/>
          <w:sz w:val="22"/>
          <w:szCs w:val="22"/>
        </w:rPr>
      </w:pPr>
      <w:r w:rsidRPr="003263CE">
        <w:rPr>
          <w:rFonts w:ascii="Arial" w:hAnsi="Arial" w:cs="Arial"/>
          <w:sz w:val="22"/>
          <w:szCs w:val="22"/>
        </w:rPr>
        <w:t>Social identity theory suggests that individuals derive part of their self</w:t>
      </w:r>
      <w:r w:rsidRPr="003263CE">
        <w:rPr>
          <w:rFonts w:ascii="Cambria Math" w:hAnsi="Cambria Math" w:cs="Cambria Math"/>
          <w:sz w:val="22"/>
          <w:szCs w:val="22"/>
        </w:rPr>
        <w:t>‑</w:t>
      </w:r>
      <w:r w:rsidRPr="003263CE">
        <w:rPr>
          <w:rFonts w:ascii="Arial" w:hAnsi="Arial" w:cs="Arial"/>
          <w:sz w:val="22"/>
          <w:szCs w:val="22"/>
        </w:rPr>
        <w:t>concept from group membership (Tajfel &amp; Turner, 1986). For ethnic minority communities, cultural norms around body size may differ significantly from Western ideals. For example, some African and Caribbean cultures traditionally associate larger bodies with health, fertility, or prosperity (Holdsworth et al., 2017). When these cultural norms clash with Western medical messaging, individuals may experience identity conflict, shame, or confusion.</w:t>
      </w:r>
    </w:p>
    <w:p w14:paraId="12EFD015" w14:textId="77777777" w:rsidR="001119F8" w:rsidRPr="003263CE" w:rsidRDefault="001119F8" w:rsidP="005B13BF">
      <w:pPr>
        <w:pStyle w:val="Heading3"/>
      </w:pPr>
      <w:bookmarkStart w:id="18" w:name="_Toc224858734"/>
      <w:r w:rsidRPr="003263CE">
        <w:t>2.3.4 Stigma Theory</w:t>
      </w:r>
      <w:bookmarkEnd w:id="18"/>
    </w:p>
    <w:p w14:paraId="67D9E056" w14:textId="6BFA0F98" w:rsidR="001119F8" w:rsidRPr="003263CE" w:rsidRDefault="001119F8" w:rsidP="003263CE">
      <w:pPr>
        <w:spacing w:line="360" w:lineRule="auto"/>
        <w:rPr>
          <w:rFonts w:ascii="Arial" w:hAnsi="Arial" w:cs="Arial"/>
          <w:sz w:val="22"/>
          <w:szCs w:val="22"/>
        </w:rPr>
      </w:pPr>
      <w:r w:rsidRPr="003263CE">
        <w:rPr>
          <w:rFonts w:ascii="Arial" w:hAnsi="Arial" w:cs="Arial"/>
          <w:sz w:val="22"/>
          <w:szCs w:val="22"/>
        </w:rPr>
        <w:t>Goffman’s (1963) theory of stigma explains how society labels certain characteristics as undesirable, leading to discrimination and social exclusion. Weight stigma is pervasive in the UK and is linked to bullying, employment discrimination, and negative healthcare experiences (Puhl &amp; Heuer, 2010). For ethnic minority individuals, weight stigma intersects with racial stereotypes, intensifying psychological distress (Himmelstein et al., 2017).</w:t>
      </w:r>
    </w:p>
    <w:p w14:paraId="2C803536" w14:textId="77777777" w:rsidR="001119F8" w:rsidRPr="003263CE" w:rsidRDefault="001119F8" w:rsidP="00B70B48">
      <w:pPr>
        <w:pStyle w:val="Heading2"/>
      </w:pPr>
      <w:bookmarkStart w:id="19" w:name="_Toc224858735"/>
      <w:r w:rsidRPr="003263CE">
        <w:t>2.4 International Context</w:t>
      </w:r>
      <w:bookmarkEnd w:id="19"/>
    </w:p>
    <w:p w14:paraId="2C201428" w14:textId="4D804732" w:rsidR="001119F8" w:rsidRPr="003263CE" w:rsidRDefault="001119F8" w:rsidP="003263CE">
      <w:pPr>
        <w:spacing w:line="360" w:lineRule="auto"/>
        <w:rPr>
          <w:rFonts w:ascii="Arial" w:hAnsi="Arial" w:cs="Arial"/>
          <w:sz w:val="22"/>
          <w:szCs w:val="22"/>
        </w:rPr>
      </w:pPr>
      <w:r w:rsidRPr="003263CE">
        <w:rPr>
          <w:rFonts w:ascii="Arial" w:hAnsi="Arial" w:cs="Arial"/>
          <w:sz w:val="22"/>
          <w:szCs w:val="22"/>
        </w:rPr>
        <w:t>Globally, obesity is recognised as a major public health issue, with the World Health Organization (2023) reporting that worldwide obesity has nearly tripled since 1975. International research consistently links obesity to mental health conditions such as depression, anxiety, and body image dissatisfaction (Luppino et al., 2010). However, cultural interpretations of body size vary significantly across regions.</w:t>
      </w:r>
    </w:p>
    <w:p w14:paraId="7C0E64A8" w14:textId="08878282" w:rsidR="001119F8" w:rsidRPr="003263CE" w:rsidRDefault="001119F8" w:rsidP="003263CE">
      <w:pPr>
        <w:spacing w:line="360" w:lineRule="auto"/>
        <w:rPr>
          <w:rFonts w:ascii="Arial" w:hAnsi="Arial" w:cs="Arial"/>
          <w:sz w:val="22"/>
          <w:szCs w:val="22"/>
        </w:rPr>
      </w:pPr>
      <w:r w:rsidRPr="003263CE">
        <w:rPr>
          <w:rFonts w:ascii="Arial" w:hAnsi="Arial" w:cs="Arial"/>
          <w:sz w:val="22"/>
          <w:szCs w:val="22"/>
        </w:rPr>
        <w:t>In many African, Caribbean, and Middle Eastern cultures, larger body size is associated with beauty, wealth, or social status (Holdsworth et al., 2017). Conversely, Western societies often idealise thinness, leading to increased stigma for individuals with obesity (Puhl &amp; Heuer, 2010). Migrant communities in the UK may therefore experience cultural dissonance, navigating conflicting body ideals that influence self</w:t>
      </w:r>
      <w:r w:rsidRPr="003263CE">
        <w:rPr>
          <w:rFonts w:ascii="Cambria Math" w:hAnsi="Cambria Math" w:cs="Cambria Math"/>
          <w:sz w:val="22"/>
          <w:szCs w:val="22"/>
        </w:rPr>
        <w:t>‑</w:t>
      </w:r>
      <w:r w:rsidRPr="003263CE">
        <w:rPr>
          <w:rFonts w:ascii="Arial" w:hAnsi="Arial" w:cs="Arial"/>
          <w:sz w:val="22"/>
          <w:szCs w:val="22"/>
        </w:rPr>
        <w:t>esteem and mental health (Renzaho, 2004).</w:t>
      </w:r>
    </w:p>
    <w:p w14:paraId="43F9A108" w14:textId="1C4980F5" w:rsidR="001119F8" w:rsidRPr="003263CE" w:rsidRDefault="001119F8" w:rsidP="003263CE">
      <w:pPr>
        <w:spacing w:line="360" w:lineRule="auto"/>
        <w:rPr>
          <w:rFonts w:ascii="Arial" w:hAnsi="Arial" w:cs="Arial"/>
          <w:sz w:val="22"/>
          <w:szCs w:val="22"/>
        </w:rPr>
      </w:pPr>
      <w:r w:rsidRPr="003263CE">
        <w:rPr>
          <w:rFonts w:ascii="Arial" w:hAnsi="Arial" w:cs="Arial"/>
          <w:sz w:val="22"/>
          <w:szCs w:val="22"/>
        </w:rPr>
        <w:t xml:space="preserve">International studies also highlight disparities in access to mental health support. Research from the United States shows that ethnic minority groups are less likely to receive mental health treatment due to mistrust of services, cultural stigma, and financial barriers (Alegría et al., 2015). Similar patterns are observed in Canada and Australia, where minority groups </w:t>
      </w:r>
      <w:r w:rsidRPr="003263CE">
        <w:rPr>
          <w:rFonts w:ascii="Arial" w:hAnsi="Arial" w:cs="Arial"/>
          <w:sz w:val="22"/>
          <w:szCs w:val="22"/>
        </w:rPr>
        <w:lastRenderedPageBreak/>
        <w:t>report discrimination and lack of culturally competent care (Kassam et al., 2020). These global trends mirror challenges faced by ethnic minority communities in the UK.</w:t>
      </w:r>
    </w:p>
    <w:p w14:paraId="5AA38C5E" w14:textId="77777777" w:rsidR="001119F8" w:rsidRPr="003263CE" w:rsidRDefault="001119F8" w:rsidP="00B70B48">
      <w:pPr>
        <w:pStyle w:val="Heading2"/>
      </w:pPr>
      <w:bookmarkStart w:id="20" w:name="_Toc224858736"/>
      <w:r w:rsidRPr="003263CE">
        <w:t>2.5 UK National and Local Context</w:t>
      </w:r>
      <w:bookmarkEnd w:id="20"/>
    </w:p>
    <w:p w14:paraId="510F3103" w14:textId="5D4F1DCF" w:rsidR="001119F8" w:rsidRPr="003263CE" w:rsidRDefault="001119F8" w:rsidP="003263CE">
      <w:pPr>
        <w:spacing w:line="360" w:lineRule="auto"/>
        <w:rPr>
          <w:rFonts w:ascii="Arial" w:hAnsi="Arial" w:cs="Arial"/>
          <w:sz w:val="22"/>
          <w:szCs w:val="22"/>
        </w:rPr>
      </w:pPr>
      <w:r w:rsidRPr="003263CE">
        <w:rPr>
          <w:rFonts w:ascii="Arial" w:hAnsi="Arial" w:cs="Arial"/>
          <w:sz w:val="22"/>
          <w:szCs w:val="22"/>
        </w:rPr>
        <w:t>In the UK, obesity prevalence varies significantly across ethnic groups. According to the ONS (2023), Black African and Black Caribbean adults have some of the highest obesity rates, followed by Pakistani and Bangladeshi populations. These disparities are influenced by socioeconomic factors, cultural norms, and structural inequalities (Public Health England, 2022).</w:t>
      </w:r>
    </w:p>
    <w:p w14:paraId="4ED81B6D" w14:textId="77777777" w:rsidR="001119F8" w:rsidRPr="003263CE" w:rsidRDefault="001119F8" w:rsidP="005B13BF">
      <w:pPr>
        <w:pStyle w:val="Heading3"/>
      </w:pPr>
      <w:bookmarkStart w:id="21" w:name="_Toc224858737"/>
      <w:r w:rsidRPr="003263CE">
        <w:t>2.5.1 Mental Health Inequalities</w:t>
      </w:r>
      <w:bookmarkEnd w:id="21"/>
    </w:p>
    <w:p w14:paraId="64B7E48D" w14:textId="237A8AAC" w:rsidR="001119F8" w:rsidRPr="003263CE" w:rsidRDefault="001119F8" w:rsidP="003263CE">
      <w:pPr>
        <w:spacing w:line="360" w:lineRule="auto"/>
        <w:rPr>
          <w:rFonts w:ascii="Arial" w:hAnsi="Arial" w:cs="Arial"/>
          <w:sz w:val="22"/>
          <w:szCs w:val="22"/>
        </w:rPr>
      </w:pPr>
      <w:r w:rsidRPr="003263CE">
        <w:rPr>
          <w:rFonts w:ascii="Arial" w:hAnsi="Arial" w:cs="Arial"/>
          <w:sz w:val="22"/>
          <w:szCs w:val="22"/>
        </w:rPr>
        <w:t>Ethnic minority groups in the UK face higher rates of mental health difficulties but are less likely to access support (NHS Race and Health Observatory, 2022). Barriers include:</w:t>
      </w:r>
    </w:p>
    <w:p w14:paraId="7A810F61" w14:textId="59618A0E" w:rsidR="001119F8" w:rsidRPr="00B70B48" w:rsidRDefault="001119F8" w:rsidP="00B70B48">
      <w:pPr>
        <w:pStyle w:val="ListParagraph"/>
        <w:numPr>
          <w:ilvl w:val="0"/>
          <w:numId w:val="5"/>
        </w:numPr>
        <w:spacing w:line="360" w:lineRule="auto"/>
        <w:rPr>
          <w:rFonts w:ascii="Arial" w:hAnsi="Arial" w:cs="Arial"/>
          <w:sz w:val="22"/>
          <w:szCs w:val="22"/>
        </w:rPr>
      </w:pPr>
      <w:r w:rsidRPr="00B70B48">
        <w:rPr>
          <w:rFonts w:ascii="Arial" w:hAnsi="Arial" w:cs="Arial"/>
          <w:sz w:val="22"/>
          <w:szCs w:val="22"/>
        </w:rPr>
        <w:t>Language and communication challenges</w:t>
      </w:r>
    </w:p>
    <w:p w14:paraId="3246D386" w14:textId="74DED7F6" w:rsidR="001119F8" w:rsidRPr="00B70B48" w:rsidRDefault="001119F8" w:rsidP="00B70B48">
      <w:pPr>
        <w:pStyle w:val="ListParagraph"/>
        <w:numPr>
          <w:ilvl w:val="0"/>
          <w:numId w:val="5"/>
        </w:numPr>
        <w:spacing w:line="360" w:lineRule="auto"/>
        <w:rPr>
          <w:rFonts w:ascii="Arial" w:hAnsi="Arial" w:cs="Arial"/>
          <w:sz w:val="22"/>
          <w:szCs w:val="22"/>
        </w:rPr>
      </w:pPr>
      <w:r w:rsidRPr="00B70B48">
        <w:rPr>
          <w:rFonts w:ascii="Arial" w:hAnsi="Arial" w:cs="Arial"/>
          <w:sz w:val="22"/>
          <w:szCs w:val="22"/>
        </w:rPr>
        <w:t>Fear of judgement or cultural misunderstanding</w:t>
      </w:r>
    </w:p>
    <w:p w14:paraId="08669128" w14:textId="41984877" w:rsidR="001119F8" w:rsidRPr="00B70B48" w:rsidRDefault="001119F8" w:rsidP="00B70B48">
      <w:pPr>
        <w:pStyle w:val="ListParagraph"/>
        <w:numPr>
          <w:ilvl w:val="0"/>
          <w:numId w:val="5"/>
        </w:numPr>
        <w:spacing w:line="360" w:lineRule="auto"/>
        <w:rPr>
          <w:rFonts w:ascii="Arial" w:hAnsi="Arial" w:cs="Arial"/>
          <w:sz w:val="22"/>
          <w:szCs w:val="22"/>
        </w:rPr>
      </w:pPr>
      <w:r w:rsidRPr="00B70B48">
        <w:rPr>
          <w:rFonts w:ascii="Arial" w:hAnsi="Arial" w:cs="Arial"/>
          <w:sz w:val="22"/>
          <w:szCs w:val="22"/>
        </w:rPr>
        <w:t>Lack of representation among healthcare professionals</w:t>
      </w:r>
    </w:p>
    <w:p w14:paraId="3A3CE5DA" w14:textId="1044B1B9" w:rsidR="001119F8" w:rsidRPr="00B70B48" w:rsidRDefault="001119F8" w:rsidP="00B70B48">
      <w:pPr>
        <w:pStyle w:val="ListParagraph"/>
        <w:numPr>
          <w:ilvl w:val="0"/>
          <w:numId w:val="5"/>
        </w:numPr>
        <w:spacing w:line="360" w:lineRule="auto"/>
        <w:rPr>
          <w:rFonts w:ascii="Arial" w:hAnsi="Arial" w:cs="Arial"/>
          <w:sz w:val="22"/>
          <w:szCs w:val="22"/>
        </w:rPr>
      </w:pPr>
      <w:r w:rsidRPr="00B70B48">
        <w:rPr>
          <w:rFonts w:ascii="Arial" w:hAnsi="Arial" w:cs="Arial"/>
          <w:sz w:val="22"/>
          <w:szCs w:val="22"/>
        </w:rPr>
        <w:t>Experiences of racism within services (Bhui et al., 2018)</w:t>
      </w:r>
    </w:p>
    <w:p w14:paraId="46D461D4" w14:textId="4B39F1D3" w:rsidR="001119F8" w:rsidRPr="00B70B48" w:rsidRDefault="001119F8" w:rsidP="00B70B48">
      <w:pPr>
        <w:pStyle w:val="ListParagraph"/>
        <w:numPr>
          <w:ilvl w:val="0"/>
          <w:numId w:val="5"/>
        </w:numPr>
        <w:spacing w:line="360" w:lineRule="auto"/>
        <w:rPr>
          <w:rFonts w:ascii="Arial" w:hAnsi="Arial" w:cs="Arial"/>
          <w:sz w:val="22"/>
          <w:szCs w:val="22"/>
        </w:rPr>
      </w:pPr>
      <w:r w:rsidRPr="00B70B48">
        <w:rPr>
          <w:rFonts w:ascii="Arial" w:hAnsi="Arial" w:cs="Arial"/>
          <w:sz w:val="22"/>
          <w:szCs w:val="22"/>
        </w:rPr>
        <w:t>For individuals living with obesity, these barriers compound existing psychological distress.</w:t>
      </w:r>
    </w:p>
    <w:p w14:paraId="5CB9DEED" w14:textId="77777777" w:rsidR="001119F8" w:rsidRPr="003263CE" w:rsidRDefault="001119F8" w:rsidP="005B13BF">
      <w:pPr>
        <w:pStyle w:val="Heading3"/>
      </w:pPr>
      <w:bookmarkStart w:id="22" w:name="_Toc224858738"/>
      <w:r w:rsidRPr="003263CE">
        <w:t>2.5.2 Weight Stigma in the UK</w:t>
      </w:r>
      <w:bookmarkEnd w:id="22"/>
    </w:p>
    <w:p w14:paraId="53BED057" w14:textId="0AA1CB80" w:rsidR="001119F8" w:rsidRPr="003263CE" w:rsidRDefault="001119F8" w:rsidP="003263CE">
      <w:pPr>
        <w:spacing w:line="360" w:lineRule="auto"/>
        <w:rPr>
          <w:rFonts w:ascii="Arial" w:hAnsi="Arial" w:cs="Arial"/>
          <w:sz w:val="22"/>
          <w:szCs w:val="22"/>
        </w:rPr>
      </w:pPr>
      <w:r w:rsidRPr="003263CE">
        <w:rPr>
          <w:rFonts w:ascii="Arial" w:hAnsi="Arial" w:cs="Arial"/>
          <w:sz w:val="22"/>
          <w:szCs w:val="22"/>
        </w:rPr>
        <w:t>Weight stigma is widespread in British society and is reinforced through media, public health campaigns, and social interactions (Flint, 2020). Ethnic minority individuals may experience unique forms of stigma, including stereotypes linking body size to cultural identity or lifestyle choices (Himmelstein et al., 2017). Such stigma contributes to social isolation, emotional distress, and avoidance of healthcare services.</w:t>
      </w:r>
    </w:p>
    <w:p w14:paraId="5A4B7731" w14:textId="77777777" w:rsidR="001119F8" w:rsidRPr="003263CE" w:rsidRDefault="001119F8" w:rsidP="005B13BF">
      <w:pPr>
        <w:pStyle w:val="Heading3"/>
      </w:pPr>
      <w:bookmarkStart w:id="23" w:name="_Toc224858739"/>
      <w:r w:rsidRPr="003263CE">
        <w:t>2.5.3 Healthcare Access and Inequalities</w:t>
      </w:r>
      <w:bookmarkEnd w:id="23"/>
    </w:p>
    <w:p w14:paraId="1C28679F" w14:textId="77777777" w:rsidR="001119F8" w:rsidRPr="003263CE" w:rsidRDefault="001119F8" w:rsidP="003263CE">
      <w:pPr>
        <w:spacing w:line="360" w:lineRule="auto"/>
        <w:rPr>
          <w:rFonts w:ascii="Arial" w:hAnsi="Arial" w:cs="Arial"/>
          <w:sz w:val="22"/>
          <w:szCs w:val="22"/>
        </w:rPr>
      </w:pPr>
      <w:r w:rsidRPr="003263CE">
        <w:rPr>
          <w:rFonts w:ascii="Arial" w:hAnsi="Arial" w:cs="Arial"/>
          <w:sz w:val="22"/>
          <w:szCs w:val="22"/>
        </w:rPr>
        <w:t>Research shows that ethnic minority individuals often receive lower</w:t>
      </w:r>
      <w:r w:rsidRPr="003263CE">
        <w:rPr>
          <w:rFonts w:ascii="Cambria Math" w:hAnsi="Cambria Math" w:cs="Cambria Math"/>
          <w:sz w:val="22"/>
          <w:szCs w:val="22"/>
        </w:rPr>
        <w:t>‑</w:t>
      </w:r>
      <w:r w:rsidRPr="003263CE">
        <w:rPr>
          <w:rFonts w:ascii="Arial" w:hAnsi="Arial" w:cs="Arial"/>
          <w:sz w:val="22"/>
          <w:szCs w:val="22"/>
        </w:rPr>
        <w:t>quality healthcare due to implicit bias, communication barriers, and lack of culturally sensitive services (NHS England, 2023). For obesity</w:t>
      </w:r>
      <w:r w:rsidRPr="003263CE">
        <w:rPr>
          <w:rFonts w:ascii="Cambria Math" w:hAnsi="Cambria Math" w:cs="Cambria Math"/>
          <w:sz w:val="22"/>
          <w:szCs w:val="22"/>
        </w:rPr>
        <w:t>‑</w:t>
      </w:r>
      <w:r w:rsidRPr="003263CE">
        <w:rPr>
          <w:rFonts w:ascii="Arial" w:hAnsi="Arial" w:cs="Arial"/>
          <w:sz w:val="22"/>
          <w:szCs w:val="22"/>
        </w:rPr>
        <w:t>related mental health concerns, this results in underdiagnosis, delayed treatment, and unmet needs (Bhui et al., 2018).</w:t>
      </w:r>
    </w:p>
    <w:p w14:paraId="551C09EA" w14:textId="77777777" w:rsidR="001119F8" w:rsidRPr="003263CE" w:rsidRDefault="001119F8" w:rsidP="003263CE">
      <w:pPr>
        <w:spacing w:line="360" w:lineRule="auto"/>
        <w:rPr>
          <w:rFonts w:ascii="Arial" w:hAnsi="Arial" w:cs="Arial"/>
          <w:sz w:val="22"/>
          <w:szCs w:val="22"/>
        </w:rPr>
      </w:pPr>
    </w:p>
    <w:p w14:paraId="2FB536F7" w14:textId="77777777" w:rsidR="001119F8" w:rsidRPr="003263CE" w:rsidRDefault="001119F8" w:rsidP="00B70B48">
      <w:pPr>
        <w:pStyle w:val="Heading2"/>
      </w:pPr>
      <w:bookmarkStart w:id="24" w:name="_Toc224858740"/>
      <w:r w:rsidRPr="003263CE">
        <w:t>2.6 Psychological Consequences of Obesity</w:t>
      </w:r>
      <w:bookmarkEnd w:id="24"/>
    </w:p>
    <w:p w14:paraId="6B729EDD" w14:textId="647F5C67" w:rsidR="001119F8" w:rsidRPr="003263CE" w:rsidRDefault="001119F8" w:rsidP="003263CE">
      <w:pPr>
        <w:spacing w:line="360" w:lineRule="auto"/>
        <w:rPr>
          <w:rFonts w:ascii="Arial" w:hAnsi="Arial" w:cs="Arial"/>
          <w:sz w:val="22"/>
          <w:szCs w:val="22"/>
        </w:rPr>
      </w:pPr>
      <w:r w:rsidRPr="003263CE">
        <w:rPr>
          <w:rFonts w:ascii="Arial" w:hAnsi="Arial" w:cs="Arial"/>
          <w:sz w:val="22"/>
          <w:szCs w:val="22"/>
        </w:rPr>
        <w:t>A substantial body of research links obesity to a range of psychological outcomes.</w:t>
      </w:r>
    </w:p>
    <w:p w14:paraId="2745761A" w14:textId="77777777" w:rsidR="001119F8" w:rsidRPr="003263CE" w:rsidRDefault="001119F8" w:rsidP="005B13BF">
      <w:pPr>
        <w:pStyle w:val="Heading3"/>
      </w:pPr>
      <w:bookmarkStart w:id="25" w:name="_Toc224858741"/>
      <w:r w:rsidRPr="003263CE">
        <w:lastRenderedPageBreak/>
        <w:t>2.6.1 Depression and Anxiety</w:t>
      </w:r>
      <w:bookmarkEnd w:id="25"/>
    </w:p>
    <w:p w14:paraId="13B050E2" w14:textId="3D3E2344" w:rsidR="001119F8" w:rsidRPr="003263CE" w:rsidRDefault="001119F8" w:rsidP="003263CE">
      <w:pPr>
        <w:spacing w:line="360" w:lineRule="auto"/>
        <w:rPr>
          <w:rFonts w:ascii="Arial" w:hAnsi="Arial" w:cs="Arial"/>
          <w:sz w:val="22"/>
          <w:szCs w:val="22"/>
        </w:rPr>
      </w:pPr>
      <w:r w:rsidRPr="003263CE">
        <w:rPr>
          <w:rFonts w:ascii="Arial" w:hAnsi="Arial" w:cs="Arial"/>
          <w:sz w:val="22"/>
          <w:szCs w:val="22"/>
        </w:rPr>
        <w:t>Meta</w:t>
      </w:r>
      <w:r w:rsidRPr="003263CE">
        <w:rPr>
          <w:rFonts w:ascii="Cambria Math" w:hAnsi="Cambria Math" w:cs="Cambria Math"/>
          <w:sz w:val="22"/>
          <w:szCs w:val="22"/>
        </w:rPr>
        <w:t>‑</w:t>
      </w:r>
      <w:r w:rsidRPr="003263CE">
        <w:rPr>
          <w:rFonts w:ascii="Arial" w:hAnsi="Arial" w:cs="Arial"/>
          <w:sz w:val="22"/>
          <w:szCs w:val="22"/>
        </w:rPr>
        <w:t>analyses show that individuals with obesity are significantly more likely to experience depression and anxiety (Luppino et al., 2010). Among ethnic minority groups, these risks are heightened due to cultural stigma, discrimination, and socioeconomic stressors (Williams &amp; Mohammed, 2013).</w:t>
      </w:r>
    </w:p>
    <w:p w14:paraId="6E1BBD00" w14:textId="77777777" w:rsidR="001119F8" w:rsidRPr="003263CE" w:rsidRDefault="001119F8" w:rsidP="005B13BF">
      <w:pPr>
        <w:pStyle w:val="Heading3"/>
      </w:pPr>
      <w:bookmarkStart w:id="26" w:name="_Toc224858742"/>
      <w:r w:rsidRPr="003263CE">
        <w:t>2.6.2 Low Self</w:t>
      </w:r>
      <w:r w:rsidRPr="003263CE">
        <w:rPr>
          <w:rFonts w:ascii="Cambria Math" w:hAnsi="Cambria Math" w:cs="Cambria Math"/>
        </w:rPr>
        <w:t>‑</w:t>
      </w:r>
      <w:r w:rsidRPr="003263CE">
        <w:t>Esteem and Body Dissatisfaction</w:t>
      </w:r>
      <w:bookmarkEnd w:id="26"/>
    </w:p>
    <w:p w14:paraId="49E8120F" w14:textId="68402EC7" w:rsidR="001119F8" w:rsidRPr="003263CE" w:rsidRDefault="001119F8" w:rsidP="003263CE">
      <w:pPr>
        <w:spacing w:line="360" w:lineRule="auto"/>
        <w:rPr>
          <w:rFonts w:ascii="Arial" w:hAnsi="Arial" w:cs="Arial"/>
          <w:sz w:val="22"/>
          <w:szCs w:val="22"/>
        </w:rPr>
      </w:pPr>
      <w:r w:rsidRPr="003263CE">
        <w:rPr>
          <w:rFonts w:ascii="Arial" w:hAnsi="Arial" w:cs="Arial"/>
          <w:sz w:val="22"/>
          <w:szCs w:val="22"/>
        </w:rPr>
        <w:t>Body dissatisfaction is strongly associated with obesity, particularly in societies that idealise thinness (Puhl &amp; Heuer, 2010). Ethnic minority individuals may experience conflicting cultural messages about body size, contributing to identity conflict and reduced self</w:t>
      </w:r>
      <w:r w:rsidRPr="003263CE">
        <w:rPr>
          <w:rFonts w:ascii="Cambria Math" w:hAnsi="Cambria Math" w:cs="Cambria Math"/>
          <w:sz w:val="22"/>
          <w:szCs w:val="22"/>
        </w:rPr>
        <w:t>‑</w:t>
      </w:r>
      <w:r w:rsidRPr="003263CE">
        <w:rPr>
          <w:rFonts w:ascii="Arial" w:hAnsi="Arial" w:cs="Arial"/>
          <w:sz w:val="22"/>
          <w:szCs w:val="22"/>
        </w:rPr>
        <w:t>esteem (Cachelin et al., 2014).</w:t>
      </w:r>
    </w:p>
    <w:p w14:paraId="6709ADB4" w14:textId="77777777" w:rsidR="001119F8" w:rsidRPr="003263CE" w:rsidRDefault="001119F8" w:rsidP="005B13BF">
      <w:pPr>
        <w:pStyle w:val="Heading3"/>
      </w:pPr>
      <w:bookmarkStart w:id="27" w:name="_Toc224858743"/>
      <w:r w:rsidRPr="003263CE">
        <w:t>2.6.3 Internalised Stigma</w:t>
      </w:r>
      <w:bookmarkEnd w:id="27"/>
    </w:p>
    <w:p w14:paraId="0064E2C8" w14:textId="0E4CAA27" w:rsidR="001119F8" w:rsidRPr="003263CE" w:rsidRDefault="001119F8" w:rsidP="003263CE">
      <w:pPr>
        <w:spacing w:line="360" w:lineRule="auto"/>
        <w:rPr>
          <w:rFonts w:ascii="Arial" w:hAnsi="Arial" w:cs="Arial"/>
          <w:sz w:val="22"/>
          <w:szCs w:val="22"/>
        </w:rPr>
      </w:pPr>
      <w:r w:rsidRPr="003263CE">
        <w:rPr>
          <w:rFonts w:ascii="Arial" w:hAnsi="Arial" w:cs="Arial"/>
          <w:sz w:val="22"/>
          <w:szCs w:val="22"/>
        </w:rPr>
        <w:t>Internalised weight stigma occurs when individuals adopt negative societal beliefs about obesity, leading to shame, self</w:t>
      </w:r>
      <w:r w:rsidRPr="003263CE">
        <w:rPr>
          <w:rFonts w:ascii="Cambria Math" w:hAnsi="Cambria Math" w:cs="Cambria Math"/>
          <w:sz w:val="22"/>
          <w:szCs w:val="22"/>
        </w:rPr>
        <w:t>‑</w:t>
      </w:r>
      <w:r w:rsidRPr="003263CE">
        <w:rPr>
          <w:rFonts w:ascii="Arial" w:hAnsi="Arial" w:cs="Arial"/>
          <w:sz w:val="22"/>
          <w:szCs w:val="22"/>
        </w:rPr>
        <w:t>blame, and emotional distress (Durso &amp; Latner, 2008). For ethnic minority individuals, internalised stigma may intersect with racialised stereotypes, intensifying psychological harm (Himmelstein et al., 2017).</w:t>
      </w:r>
    </w:p>
    <w:p w14:paraId="395CC83B" w14:textId="77777777" w:rsidR="001119F8" w:rsidRPr="003263CE" w:rsidRDefault="001119F8" w:rsidP="005B13BF">
      <w:pPr>
        <w:pStyle w:val="Heading3"/>
      </w:pPr>
      <w:bookmarkStart w:id="28" w:name="_Toc224858744"/>
      <w:r w:rsidRPr="003263CE">
        <w:t>2.6.4 Social Isolation</w:t>
      </w:r>
      <w:bookmarkEnd w:id="28"/>
    </w:p>
    <w:p w14:paraId="6B04DAE4" w14:textId="71AA3176" w:rsidR="001119F8" w:rsidRPr="003263CE" w:rsidRDefault="001119F8" w:rsidP="003263CE">
      <w:pPr>
        <w:spacing w:line="360" w:lineRule="auto"/>
        <w:rPr>
          <w:rFonts w:ascii="Arial" w:hAnsi="Arial" w:cs="Arial"/>
          <w:sz w:val="22"/>
          <w:szCs w:val="22"/>
        </w:rPr>
      </w:pPr>
      <w:r w:rsidRPr="003263CE">
        <w:rPr>
          <w:rFonts w:ascii="Arial" w:hAnsi="Arial" w:cs="Arial"/>
          <w:sz w:val="22"/>
          <w:szCs w:val="22"/>
        </w:rPr>
        <w:t>Obesity is associated with reduced social participation due to fear of judgement, mobility limitations, or low confidence (Flint, 2020). Social isolation is a known risk factor for depression and anxiety, particularly among minority groups who may already feel marginalised (Bhui et al., 2018).</w:t>
      </w:r>
    </w:p>
    <w:p w14:paraId="344E571D" w14:textId="77777777" w:rsidR="001119F8" w:rsidRPr="003263CE" w:rsidRDefault="001119F8" w:rsidP="00581D57">
      <w:pPr>
        <w:pStyle w:val="Heading2"/>
      </w:pPr>
      <w:bookmarkStart w:id="29" w:name="_Toc224858745"/>
      <w:r w:rsidRPr="003263CE">
        <w:t>2.7 Cultural Influences on Body Image</w:t>
      </w:r>
      <w:bookmarkEnd w:id="29"/>
    </w:p>
    <w:p w14:paraId="4B47D2CB" w14:textId="4354C191" w:rsidR="001119F8" w:rsidRPr="003263CE" w:rsidRDefault="001119F8" w:rsidP="003263CE">
      <w:pPr>
        <w:spacing w:line="360" w:lineRule="auto"/>
        <w:rPr>
          <w:rFonts w:ascii="Arial" w:hAnsi="Arial" w:cs="Arial"/>
          <w:sz w:val="22"/>
          <w:szCs w:val="22"/>
        </w:rPr>
      </w:pPr>
      <w:r w:rsidRPr="003263CE">
        <w:rPr>
          <w:rFonts w:ascii="Arial" w:hAnsi="Arial" w:cs="Arial"/>
          <w:sz w:val="22"/>
          <w:szCs w:val="22"/>
        </w:rPr>
        <w:t>Cultural norms play a significant role in shaping perceptions of body size and mental health.</w:t>
      </w:r>
    </w:p>
    <w:p w14:paraId="1D6E8CBE" w14:textId="77777777" w:rsidR="001119F8" w:rsidRPr="003263CE" w:rsidRDefault="001119F8" w:rsidP="005B13BF">
      <w:pPr>
        <w:pStyle w:val="Heading3"/>
      </w:pPr>
      <w:bookmarkStart w:id="30" w:name="_Toc224858746"/>
      <w:r w:rsidRPr="003263CE">
        <w:t>2.7.1 African and Caribbean Communities</w:t>
      </w:r>
      <w:bookmarkEnd w:id="30"/>
    </w:p>
    <w:p w14:paraId="421B4FCD" w14:textId="3EBEC0BE" w:rsidR="001119F8" w:rsidRPr="003263CE" w:rsidRDefault="001119F8" w:rsidP="003263CE">
      <w:pPr>
        <w:spacing w:line="360" w:lineRule="auto"/>
        <w:rPr>
          <w:rFonts w:ascii="Arial" w:hAnsi="Arial" w:cs="Arial"/>
          <w:sz w:val="22"/>
          <w:szCs w:val="22"/>
        </w:rPr>
      </w:pPr>
      <w:r w:rsidRPr="003263CE">
        <w:rPr>
          <w:rFonts w:ascii="Arial" w:hAnsi="Arial" w:cs="Arial"/>
          <w:sz w:val="22"/>
          <w:szCs w:val="22"/>
        </w:rPr>
        <w:t>Research suggests that African and Caribbean cultures often view larger bodies positively, associating them with strength, fertility, and prosperity (Holdsworth et al., 2017). However, younger generations raised in the UK may internalise Western ideals of thinness, creating intergenerational conflict and psychological tension (Renzaho, 2004).</w:t>
      </w:r>
    </w:p>
    <w:p w14:paraId="2CD151D4" w14:textId="77777777" w:rsidR="001119F8" w:rsidRPr="003263CE" w:rsidRDefault="001119F8" w:rsidP="005B13BF">
      <w:pPr>
        <w:pStyle w:val="Heading3"/>
      </w:pPr>
      <w:bookmarkStart w:id="31" w:name="_Toc224858747"/>
      <w:r w:rsidRPr="003263CE">
        <w:t>2.7.2 South Asian Communities</w:t>
      </w:r>
      <w:bookmarkEnd w:id="31"/>
    </w:p>
    <w:p w14:paraId="3CEF1C6D" w14:textId="21422A01" w:rsidR="001119F8" w:rsidRPr="003263CE" w:rsidRDefault="001119F8" w:rsidP="003263CE">
      <w:pPr>
        <w:spacing w:line="360" w:lineRule="auto"/>
        <w:rPr>
          <w:rFonts w:ascii="Arial" w:hAnsi="Arial" w:cs="Arial"/>
          <w:sz w:val="22"/>
          <w:szCs w:val="22"/>
        </w:rPr>
      </w:pPr>
      <w:r w:rsidRPr="003263CE">
        <w:rPr>
          <w:rFonts w:ascii="Arial" w:hAnsi="Arial" w:cs="Arial"/>
          <w:sz w:val="22"/>
          <w:szCs w:val="22"/>
        </w:rPr>
        <w:t>South Asian communities often experience high rates of obesity due to genetic predisposition, dietary patterns, and socioeconomic factors (Public Health England, 2022). Cultural stigma surrounding mental health may discourage individuals from seeking psychological support, exacerbating distress (Bhui et al., 2018).</w:t>
      </w:r>
    </w:p>
    <w:p w14:paraId="3C226806" w14:textId="77777777" w:rsidR="001119F8" w:rsidRPr="003263CE" w:rsidRDefault="001119F8" w:rsidP="005B13BF">
      <w:pPr>
        <w:pStyle w:val="Heading3"/>
      </w:pPr>
      <w:bookmarkStart w:id="32" w:name="_Toc224858748"/>
      <w:r w:rsidRPr="003263CE">
        <w:lastRenderedPageBreak/>
        <w:t>2.7.3 Mixed</w:t>
      </w:r>
      <w:r w:rsidRPr="003263CE">
        <w:rPr>
          <w:rFonts w:ascii="Cambria Math" w:hAnsi="Cambria Math" w:cs="Cambria Math"/>
        </w:rPr>
        <w:t>‑</w:t>
      </w:r>
      <w:r w:rsidRPr="003263CE">
        <w:t>Heritage Individuals</w:t>
      </w:r>
      <w:bookmarkEnd w:id="32"/>
    </w:p>
    <w:p w14:paraId="31158572" w14:textId="1B72A026" w:rsidR="001119F8" w:rsidRPr="003263CE" w:rsidRDefault="001119F8" w:rsidP="003263CE">
      <w:pPr>
        <w:spacing w:line="360" w:lineRule="auto"/>
        <w:rPr>
          <w:rFonts w:ascii="Arial" w:hAnsi="Arial" w:cs="Arial"/>
          <w:sz w:val="22"/>
          <w:szCs w:val="22"/>
        </w:rPr>
      </w:pPr>
      <w:r w:rsidRPr="003263CE">
        <w:rPr>
          <w:rFonts w:ascii="Arial" w:hAnsi="Arial" w:cs="Arial"/>
          <w:sz w:val="22"/>
          <w:szCs w:val="22"/>
        </w:rPr>
        <w:t>Mixed</w:t>
      </w:r>
      <w:r w:rsidRPr="003263CE">
        <w:rPr>
          <w:rFonts w:ascii="Cambria Math" w:hAnsi="Cambria Math" w:cs="Cambria Math"/>
          <w:sz w:val="22"/>
          <w:szCs w:val="22"/>
        </w:rPr>
        <w:t>‑</w:t>
      </w:r>
      <w:r w:rsidRPr="003263CE">
        <w:rPr>
          <w:rFonts w:ascii="Arial" w:hAnsi="Arial" w:cs="Arial"/>
          <w:sz w:val="22"/>
          <w:szCs w:val="22"/>
        </w:rPr>
        <w:t>heritage individuals may navigate multiple cultural expectations, leading to complex experiences of body image and identity (Jackson et al., 2021). This group is under</w:t>
      </w:r>
      <w:r w:rsidRPr="003263CE">
        <w:rPr>
          <w:rFonts w:ascii="Cambria Math" w:hAnsi="Cambria Math" w:cs="Cambria Math"/>
          <w:sz w:val="22"/>
          <w:szCs w:val="22"/>
        </w:rPr>
        <w:t>‑</w:t>
      </w:r>
      <w:r w:rsidRPr="003263CE">
        <w:rPr>
          <w:rFonts w:ascii="Arial" w:hAnsi="Arial" w:cs="Arial"/>
          <w:sz w:val="22"/>
          <w:szCs w:val="22"/>
        </w:rPr>
        <w:t>represented in research, highlighting a significant gap in the literature.</w:t>
      </w:r>
    </w:p>
    <w:p w14:paraId="21AD26DB" w14:textId="77777777" w:rsidR="001119F8" w:rsidRPr="003263CE" w:rsidRDefault="001119F8" w:rsidP="00581D57">
      <w:pPr>
        <w:pStyle w:val="Heading2"/>
      </w:pPr>
      <w:bookmarkStart w:id="33" w:name="_Toc224858749"/>
      <w:r w:rsidRPr="003263CE">
        <w:t>2.8 Barriers to Mental Health Support</w:t>
      </w:r>
      <w:bookmarkEnd w:id="33"/>
    </w:p>
    <w:p w14:paraId="5D8CC3F9" w14:textId="4816180D" w:rsidR="001119F8" w:rsidRPr="003263CE" w:rsidRDefault="001119F8" w:rsidP="003263CE">
      <w:pPr>
        <w:spacing w:line="360" w:lineRule="auto"/>
        <w:rPr>
          <w:rFonts w:ascii="Arial" w:hAnsi="Arial" w:cs="Arial"/>
          <w:sz w:val="22"/>
          <w:szCs w:val="22"/>
        </w:rPr>
      </w:pPr>
      <w:r w:rsidRPr="003263CE">
        <w:rPr>
          <w:rFonts w:ascii="Arial" w:hAnsi="Arial" w:cs="Arial"/>
          <w:sz w:val="22"/>
          <w:szCs w:val="22"/>
        </w:rPr>
        <w:t>Ethnic minority individuals living with obesity face numerous barriers to accessing mental health services.</w:t>
      </w:r>
    </w:p>
    <w:p w14:paraId="7C471021" w14:textId="77777777" w:rsidR="001119F8" w:rsidRPr="003263CE" w:rsidRDefault="001119F8" w:rsidP="005B13BF">
      <w:pPr>
        <w:pStyle w:val="Heading3"/>
      </w:pPr>
      <w:bookmarkStart w:id="34" w:name="_Toc224858750"/>
      <w:r w:rsidRPr="003263CE">
        <w:t>2.8.1 Cultural Stigma</w:t>
      </w:r>
      <w:bookmarkEnd w:id="34"/>
    </w:p>
    <w:p w14:paraId="13B393E6" w14:textId="7409C116" w:rsidR="001119F8" w:rsidRPr="003263CE" w:rsidRDefault="001119F8" w:rsidP="003263CE">
      <w:pPr>
        <w:spacing w:line="360" w:lineRule="auto"/>
        <w:rPr>
          <w:rFonts w:ascii="Arial" w:hAnsi="Arial" w:cs="Arial"/>
          <w:sz w:val="22"/>
          <w:szCs w:val="22"/>
        </w:rPr>
      </w:pPr>
      <w:r w:rsidRPr="003263CE">
        <w:rPr>
          <w:rFonts w:ascii="Arial" w:hAnsi="Arial" w:cs="Arial"/>
          <w:sz w:val="22"/>
          <w:szCs w:val="22"/>
        </w:rPr>
        <w:t>In many cultures, mental health difficulties are associated with shame or weakness, discouraging individuals from seeking help (Bhui et al., 2018).</w:t>
      </w:r>
    </w:p>
    <w:p w14:paraId="6B3DAA3B" w14:textId="77777777" w:rsidR="001119F8" w:rsidRPr="003263CE" w:rsidRDefault="001119F8" w:rsidP="005B13BF">
      <w:pPr>
        <w:pStyle w:val="Heading3"/>
      </w:pPr>
      <w:bookmarkStart w:id="35" w:name="_Toc224858751"/>
      <w:r w:rsidRPr="003263CE">
        <w:t>2.8.2 Language and Communication</w:t>
      </w:r>
      <w:bookmarkEnd w:id="35"/>
    </w:p>
    <w:p w14:paraId="3CCBB7EA" w14:textId="6D5C0F9E" w:rsidR="001119F8" w:rsidRPr="003263CE" w:rsidRDefault="001119F8" w:rsidP="003263CE">
      <w:pPr>
        <w:spacing w:line="360" w:lineRule="auto"/>
        <w:rPr>
          <w:rFonts w:ascii="Arial" w:hAnsi="Arial" w:cs="Arial"/>
          <w:sz w:val="22"/>
          <w:szCs w:val="22"/>
        </w:rPr>
      </w:pPr>
      <w:r w:rsidRPr="003263CE">
        <w:rPr>
          <w:rFonts w:ascii="Arial" w:hAnsi="Arial" w:cs="Arial"/>
          <w:sz w:val="22"/>
          <w:szCs w:val="22"/>
        </w:rPr>
        <w:t>Language barriers can hinder communication with healthcare providers, leading to misdiagnosis or inadequate support (NHS Race and Health Observatory, 2022).</w:t>
      </w:r>
    </w:p>
    <w:p w14:paraId="6E5B671E" w14:textId="77777777" w:rsidR="001119F8" w:rsidRPr="003263CE" w:rsidRDefault="001119F8" w:rsidP="005B13BF">
      <w:pPr>
        <w:pStyle w:val="Heading3"/>
      </w:pPr>
      <w:bookmarkStart w:id="36" w:name="_Toc224858752"/>
      <w:r w:rsidRPr="003263CE">
        <w:t>2.8.3 Structural Racism</w:t>
      </w:r>
      <w:bookmarkEnd w:id="36"/>
    </w:p>
    <w:p w14:paraId="025CC179" w14:textId="70130DD4" w:rsidR="001119F8" w:rsidRPr="003263CE" w:rsidRDefault="001119F8" w:rsidP="003263CE">
      <w:pPr>
        <w:spacing w:line="360" w:lineRule="auto"/>
        <w:rPr>
          <w:rFonts w:ascii="Arial" w:hAnsi="Arial" w:cs="Arial"/>
          <w:sz w:val="22"/>
          <w:szCs w:val="22"/>
        </w:rPr>
      </w:pPr>
      <w:r w:rsidRPr="003263CE">
        <w:rPr>
          <w:rFonts w:ascii="Arial" w:hAnsi="Arial" w:cs="Arial"/>
          <w:sz w:val="22"/>
          <w:szCs w:val="22"/>
        </w:rPr>
        <w:t>Structural racism within healthcare systems contributes to mistrust, reduced engagement, and poorer outcomes (Williams &amp; Mohammed, 2013).</w:t>
      </w:r>
    </w:p>
    <w:p w14:paraId="3B76F428" w14:textId="77777777" w:rsidR="001119F8" w:rsidRPr="003263CE" w:rsidRDefault="001119F8" w:rsidP="005B13BF">
      <w:pPr>
        <w:pStyle w:val="Heading3"/>
      </w:pPr>
      <w:bookmarkStart w:id="37" w:name="_Toc224858753"/>
      <w:r w:rsidRPr="003263CE">
        <w:t>2.8.4 Lack of Culturally Competent Services</w:t>
      </w:r>
      <w:bookmarkEnd w:id="37"/>
    </w:p>
    <w:p w14:paraId="4B597384" w14:textId="096FC9DC" w:rsidR="001119F8" w:rsidRPr="003263CE" w:rsidRDefault="001119F8" w:rsidP="003263CE">
      <w:pPr>
        <w:spacing w:line="360" w:lineRule="auto"/>
        <w:rPr>
          <w:rFonts w:ascii="Arial" w:hAnsi="Arial" w:cs="Arial"/>
          <w:sz w:val="22"/>
          <w:szCs w:val="22"/>
        </w:rPr>
      </w:pPr>
      <w:r w:rsidRPr="003263CE">
        <w:rPr>
          <w:rFonts w:ascii="Arial" w:hAnsi="Arial" w:cs="Arial"/>
          <w:sz w:val="22"/>
          <w:szCs w:val="22"/>
        </w:rPr>
        <w:t>Many mental health services lack cultural awareness, leading to misunderstandings and ineffective treatment (NHS England, 2023).</w:t>
      </w:r>
    </w:p>
    <w:p w14:paraId="41B15CBB" w14:textId="77777777" w:rsidR="001119F8" w:rsidRPr="003263CE" w:rsidRDefault="001119F8" w:rsidP="00581D57">
      <w:pPr>
        <w:pStyle w:val="Heading2"/>
      </w:pPr>
      <w:bookmarkStart w:id="38" w:name="_Toc224858754"/>
      <w:r w:rsidRPr="003263CE">
        <w:t>2.9 Gaps in the Literature</w:t>
      </w:r>
      <w:bookmarkEnd w:id="38"/>
    </w:p>
    <w:p w14:paraId="30AA1ADD" w14:textId="5560573E" w:rsidR="001119F8" w:rsidRPr="003263CE" w:rsidRDefault="001119F8" w:rsidP="003263CE">
      <w:pPr>
        <w:spacing w:line="360" w:lineRule="auto"/>
        <w:rPr>
          <w:rFonts w:ascii="Arial" w:hAnsi="Arial" w:cs="Arial"/>
          <w:sz w:val="22"/>
          <w:szCs w:val="22"/>
        </w:rPr>
      </w:pPr>
      <w:r w:rsidRPr="003263CE">
        <w:rPr>
          <w:rFonts w:ascii="Arial" w:hAnsi="Arial" w:cs="Arial"/>
          <w:sz w:val="22"/>
          <w:szCs w:val="22"/>
        </w:rPr>
        <w:t>Despite growing research on obesity and mental health, significant gaps remain:</w:t>
      </w:r>
    </w:p>
    <w:p w14:paraId="7F0D1704" w14:textId="55CA30B6" w:rsidR="001119F8" w:rsidRPr="00581D57" w:rsidRDefault="001119F8" w:rsidP="00581D57">
      <w:pPr>
        <w:pStyle w:val="ListParagraph"/>
        <w:numPr>
          <w:ilvl w:val="0"/>
          <w:numId w:val="6"/>
        </w:numPr>
        <w:spacing w:line="360" w:lineRule="auto"/>
        <w:rPr>
          <w:rFonts w:ascii="Arial" w:hAnsi="Arial" w:cs="Arial"/>
          <w:sz w:val="22"/>
          <w:szCs w:val="22"/>
        </w:rPr>
      </w:pPr>
      <w:r w:rsidRPr="00581D57">
        <w:rPr>
          <w:rFonts w:ascii="Arial" w:hAnsi="Arial" w:cs="Arial"/>
          <w:sz w:val="22"/>
          <w:szCs w:val="22"/>
        </w:rPr>
        <w:t>Limited UK</w:t>
      </w:r>
      <w:r w:rsidRPr="00581D57">
        <w:rPr>
          <w:rFonts w:ascii="Cambria Math" w:hAnsi="Cambria Math" w:cs="Cambria Math"/>
          <w:sz w:val="22"/>
          <w:szCs w:val="22"/>
        </w:rPr>
        <w:t>‑</w:t>
      </w:r>
      <w:r w:rsidRPr="00581D57">
        <w:rPr>
          <w:rFonts w:ascii="Arial" w:hAnsi="Arial" w:cs="Arial"/>
          <w:sz w:val="22"/>
          <w:szCs w:val="22"/>
        </w:rPr>
        <w:t>specific research on psychological impacts within ethnic minority groups</w:t>
      </w:r>
    </w:p>
    <w:p w14:paraId="08B55B48" w14:textId="653DB837" w:rsidR="001119F8" w:rsidRPr="00581D57" w:rsidRDefault="001119F8" w:rsidP="00581D57">
      <w:pPr>
        <w:pStyle w:val="ListParagraph"/>
        <w:numPr>
          <w:ilvl w:val="0"/>
          <w:numId w:val="6"/>
        </w:numPr>
        <w:spacing w:line="360" w:lineRule="auto"/>
        <w:rPr>
          <w:rFonts w:ascii="Arial" w:hAnsi="Arial" w:cs="Arial"/>
          <w:sz w:val="22"/>
          <w:szCs w:val="22"/>
        </w:rPr>
      </w:pPr>
      <w:r w:rsidRPr="00581D57">
        <w:rPr>
          <w:rFonts w:ascii="Arial" w:hAnsi="Arial" w:cs="Arial"/>
          <w:sz w:val="22"/>
          <w:szCs w:val="22"/>
        </w:rPr>
        <w:t>Under</w:t>
      </w:r>
      <w:r w:rsidRPr="00581D57">
        <w:rPr>
          <w:rFonts w:ascii="Cambria Math" w:hAnsi="Cambria Math" w:cs="Cambria Math"/>
          <w:sz w:val="22"/>
          <w:szCs w:val="22"/>
        </w:rPr>
        <w:t>‑</w:t>
      </w:r>
      <w:r w:rsidRPr="00581D57">
        <w:rPr>
          <w:rFonts w:ascii="Arial" w:hAnsi="Arial" w:cs="Arial"/>
          <w:sz w:val="22"/>
          <w:szCs w:val="22"/>
        </w:rPr>
        <w:t>representation of mixed</w:t>
      </w:r>
      <w:r w:rsidRPr="00581D57">
        <w:rPr>
          <w:rFonts w:ascii="Cambria Math" w:hAnsi="Cambria Math" w:cs="Cambria Math"/>
          <w:sz w:val="22"/>
          <w:szCs w:val="22"/>
        </w:rPr>
        <w:t>‑</w:t>
      </w:r>
      <w:r w:rsidRPr="00581D57">
        <w:rPr>
          <w:rFonts w:ascii="Arial" w:hAnsi="Arial" w:cs="Arial"/>
          <w:sz w:val="22"/>
          <w:szCs w:val="22"/>
        </w:rPr>
        <w:t>heritage individuals</w:t>
      </w:r>
    </w:p>
    <w:p w14:paraId="0E75D889" w14:textId="076BDDF6" w:rsidR="001119F8" w:rsidRPr="00581D57" w:rsidRDefault="001119F8" w:rsidP="00581D57">
      <w:pPr>
        <w:pStyle w:val="ListParagraph"/>
        <w:numPr>
          <w:ilvl w:val="0"/>
          <w:numId w:val="6"/>
        </w:numPr>
        <w:spacing w:line="360" w:lineRule="auto"/>
        <w:rPr>
          <w:rFonts w:ascii="Arial" w:hAnsi="Arial" w:cs="Arial"/>
          <w:sz w:val="22"/>
          <w:szCs w:val="22"/>
        </w:rPr>
      </w:pPr>
      <w:r w:rsidRPr="00581D57">
        <w:rPr>
          <w:rFonts w:ascii="Arial" w:hAnsi="Arial" w:cs="Arial"/>
          <w:sz w:val="22"/>
          <w:szCs w:val="22"/>
        </w:rPr>
        <w:t>Lack of culturally sensitive mental health interventions</w:t>
      </w:r>
    </w:p>
    <w:p w14:paraId="69BDD47A" w14:textId="7A39FE03" w:rsidR="001119F8" w:rsidRPr="00581D57" w:rsidRDefault="001119F8" w:rsidP="00581D57">
      <w:pPr>
        <w:pStyle w:val="ListParagraph"/>
        <w:numPr>
          <w:ilvl w:val="0"/>
          <w:numId w:val="6"/>
        </w:numPr>
        <w:spacing w:line="360" w:lineRule="auto"/>
        <w:rPr>
          <w:rFonts w:ascii="Arial" w:hAnsi="Arial" w:cs="Arial"/>
          <w:sz w:val="22"/>
          <w:szCs w:val="22"/>
        </w:rPr>
      </w:pPr>
      <w:r w:rsidRPr="00581D57">
        <w:rPr>
          <w:rFonts w:ascii="Arial" w:hAnsi="Arial" w:cs="Arial"/>
          <w:sz w:val="22"/>
          <w:szCs w:val="22"/>
        </w:rPr>
        <w:t>Insufficient exploration of intersectionality in obesity research</w:t>
      </w:r>
    </w:p>
    <w:p w14:paraId="6EBE04E1" w14:textId="7F89D34F" w:rsidR="001119F8" w:rsidRPr="00581D57" w:rsidRDefault="001119F8" w:rsidP="00581D57">
      <w:pPr>
        <w:pStyle w:val="ListParagraph"/>
        <w:numPr>
          <w:ilvl w:val="0"/>
          <w:numId w:val="6"/>
        </w:numPr>
        <w:spacing w:line="360" w:lineRule="auto"/>
        <w:rPr>
          <w:rFonts w:ascii="Arial" w:hAnsi="Arial" w:cs="Arial"/>
          <w:sz w:val="22"/>
          <w:szCs w:val="22"/>
        </w:rPr>
      </w:pPr>
      <w:r w:rsidRPr="00581D57">
        <w:rPr>
          <w:rFonts w:ascii="Arial" w:hAnsi="Arial" w:cs="Arial"/>
          <w:sz w:val="22"/>
          <w:szCs w:val="22"/>
        </w:rPr>
        <w:t>Limited qualitative studies capturing lived experiences</w:t>
      </w:r>
    </w:p>
    <w:p w14:paraId="2092C43B" w14:textId="543B3F85" w:rsidR="001119F8" w:rsidRPr="003263CE" w:rsidRDefault="001119F8" w:rsidP="003263CE">
      <w:pPr>
        <w:spacing w:line="360" w:lineRule="auto"/>
        <w:rPr>
          <w:rFonts w:ascii="Arial" w:hAnsi="Arial" w:cs="Arial"/>
          <w:sz w:val="22"/>
          <w:szCs w:val="22"/>
        </w:rPr>
      </w:pPr>
      <w:r w:rsidRPr="003263CE">
        <w:rPr>
          <w:rFonts w:ascii="Arial" w:hAnsi="Arial" w:cs="Arial"/>
          <w:sz w:val="22"/>
          <w:szCs w:val="22"/>
        </w:rPr>
        <w:t>These gaps highlight the need for further research to inform culturally competent practice.</w:t>
      </w:r>
    </w:p>
    <w:p w14:paraId="397ED251" w14:textId="77777777" w:rsidR="001119F8" w:rsidRPr="003263CE" w:rsidRDefault="001119F8" w:rsidP="00581D57">
      <w:pPr>
        <w:pStyle w:val="Heading2"/>
      </w:pPr>
      <w:bookmarkStart w:id="39" w:name="_Toc224858755"/>
      <w:r w:rsidRPr="003263CE">
        <w:t>2.10 Conclusion</w:t>
      </w:r>
      <w:bookmarkEnd w:id="39"/>
    </w:p>
    <w:p w14:paraId="69D1D7B0" w14:textId="6A022F3C" w:rsidR="001119F8" w:rsidRPr="003263CE" w:rsidRDefault="001119F8" w:rsidP="003263CE">
      <w:pPr>
        <w:spacing w:line="360" w:lineRule="auto"/>
        <w:rPr>
          <w:rFonts w:ascii="Arial" w:hAnsi="Arial" w:cs="Arial"/>
          <w:sz w:val="22"/>
          <w:szCs w:val="22"/>
        </w:rPr>
      </w:pPr>
      <w:r w:rsidRPr="003263CE">
        <w:rPr>
          <w:rFonts w:ascii="Arial" w:hAnsi="Arial" w:cs="Arial"/>
          <w:sz w:val="22"/>
          <w:szCs w:val="22"/>
        </w:rPr>
        <w:t xml:space="preserve">This chapter has explored the historical, cultural, and structural factors shaping the psychological impact of obesity within ethnic minority communities in the UK. The literature </w:t>
      </w:r>
      <w:r w:rsidRPr="003263CE">
        <w:rPr>
          <w:rFonts w:ascii="Arial" w:hAnsi="Arial" w:cs="Arial"/>
          <w:sz w:val="22"/>
          <w:szCs w:val="22"/>
        </w:rPr>
        <w:lastRenderedPageBreak/>
        <w:t xml:space="preserve">demonstrates that obesity is not merely a physical health </w:t>
      </w:r>
      <w:r w:rsidR="001C09F9" w:rsidRPr="003263CE">
        <w:rPr>
          <w:rFonts w:ascii="Arial" w:hAnsi="Arial" w:cs="Arial"/>
          <w:sz w:val="22"/>
          <w:szCs w:val="22"/>
        </w:rPr>
        <w:t>issue,</w:t>
      </w:r>
      <w:r w:rsidRPr="003263CE">
        <w:rPr>
          <w:rFonts w:ascii="Arial" w:hAnsi="Arial" w:cs="Arial"/>
          <w:sz w:val="22"/>
          <w:szCs w:val="22"/>
        </w:rPr>
        <w:t xml:space="preserve"> but a complex psychosocial phenomenon influenced by stigma, cultural norms, and systemic inequalities. Ethnic minority individuals face unique challenges, including double stigma, cultural dissonance, and barriers to mental health support. Despite these insights, significant gaps remain in UK</w:t>
      </w:r>
      <w:r w:rsidRPr="003263CE">
        <w:rPr>
          <w:rFonts w:ascii="Cambria Math" w:hAnsi="Cambria Math" w:cs="Cambria Math"/>
          <w:sz w:val="22"/>
          <w:szCs w:val="22"/>
        </w:rPr>
        <w:t>‑</w:t>
      </w:r>
      <w:r w:rsidRPr="003263CE">
        <w:rPr>
          <w:rFonts w:ascii="Arial" w:hAnsi="Arial" w:cs="Arial"/>
          <w:sz w:val="22"/>
          <w:szCs w:val="22"/>
        </w:rPr>
        <w:t>based research, underscoring the importance of the present study. The next chapter outlines the methodological approach used to investigate these issues.</w:t>
      </w:r>
    </w:p>
    <w:p w14:paraId="68022B03" w14:textId="16E606D3" w:rsidR="009D23E3" w:rsidRPr="00CC58E6" w:rsidRDefault="009D23E3" w:rsidP="00CC58E6">
      <w:pPr>
        <w:pStyle w:val="Heading1"/>
      </w:pPr>
      <w:bookmarkStart w:id="40" w:name="_Toc224858756"/>
      <w:r w:rsidRPr="003263CE">
        <w:t>CHAPTER 3: METHODS AND SEARCH STRATEGY</w:t>
      </w:r>
      <w:bookmarkEnd w:id="40"/>
    </w:p>
    <w:p w14:paraId="3639052E" w14:textId="77777777" w:rsidR="009D23E3" w:rsidRPr="003263CE" w:rsidRDefault="009D23E3" w:rsidP="00CC58E6">
      <w:pPr>
        <w:pStyle w:val="Heading2"/>
      </w:pPr>
      <w:bookmarkStart w:id="41" w:name="_Toc224858757"/>
      <w:r w:rsidRPr="003263CE">
        <w:t>3.1 Introduction</w:t>
      </w:r>
      <w:bookmarkEnd w:id="41"/>
    </w:p>
    <w:p w14:paraId="45F7E5E5" w14:textId="32D135DC" w:rsidR="009D23E3" w:rsidRPr="003263CE" w:rsidRDefault="009D23E3" w:rsidP="003263CE">
      <w:pPr>
        <w:spacing w:line="360" w:lineRule="auto"/>
        <w:rPr>
          <w:rFonts w:ascii="Arial" w:hAnsi="Arial" w:cs="Arial"/>
          <w:sz w:val="22"/>
          <w:szCs w:val="22"/>
        </w:rPr>
      </w:pPr>
      <w:r w:rsidRPr="7C29B326">
        <w:rPr>
          <w:rFonts w:ascii="Arial" w:hAnsi="Arial" w:cs="Arial"/>
          <w:sz w:val="22"/>
          <w:szCs w:val="22"/>
        </w:rPr>
        <w:t xml:space="preserve">This </w:t>
      </w:r>
      <w:r w:rsidR="05733DF1" w:rsidRPr="7C29B326">
        <w:rPr>
          <w:rFonts w:ascii="Arial" w:hAnsi="Arial" w:cs="Arial"/>
          <w:sz w:val="22"/>
          <w:szCs w:val="22"/>
        </w:rPr>
        <w:t>chapter outlines the methodological framework used to explore the psychological impact of obesity among ethnic minority communities in the UK. A qualitative secondary research design was selected due to the sensitivity of obesity‑related stigma and the ethical complexities of engaging directly with potentially vulnerable individuals. The chapter details the research approach, search strategy, inclusion and exclusion criteria, source tracking procedures, thematic coding process, quality appraisal, ethical considerations, and limitations. This structured approach ensures transparency, rigour, and replicability</w:t>
      </w:r>
    </w:p>
    <w:p w14:paraId="523B5B94" w14:textId="77777777" w:rsidR="009D23E3" w:rsidRPr="003263CE" w:rsidRDefault="009D23E3" w:rsidP="00CC58E6">
      <w:pPr>
        <w:pStyle w:val="Heading2"/>
      </w:pPr>
      <w:bookmarkStart w:id="42" w:name="_Toc224858758"/>
      <w:r w:rsidRPr="003263CE">
        <w:t>3.2 Research Approach</w:t>
      </w:r>
      <w:bookmarkEnd w:id="42"/>
    </w:p>
    <w:p w14:paraId="4234FEE3" w14:textId="4883F7ED" w:rsidR="009D23E3" w:rsidRPr="003263CE" w:rsidRDefault="688EE35F" w:rsidP="7C29B326">
      <w:pPr>
        <w:spacing w:line="360" w:lineRule="auto"/>
        <w:rPr>
          <w:rFonts w:ascii="Arial" w:hAnsi="Arial" w:cs="Arial"/>
          <w:sz w:val="22"/>
          <w:szCs w:val="22"/>
        </w:rPr>
      </w:pPr>
      <w:r w:rsidRPr="7C29B326">
        <w:rPr>
          <w:rFonts w:ascii="Arial" w:hAnsi="Arial" w:cs="Arial"/>
          <w:sz w:val="22"/>
          <w:szCs w:val="22"/>
        </w:rPr>
        <w:t>Qualitative secondary research design was chosen as the most appropriate methodology for examining the psychological experiences of ethnic minority individuals living with obesity. Secondary research involves analysing existing data rather than collecting new primary data (Cohen, Manion &amp; Morrison, 2018). This approach is particularly suitable for sensitive topics such as mental health, stigma, and ethnicity, where direct engagement may pose ethical risks (HRA, 2023).</w:t>
      </w:r>
    </w:p>
    <w:p w14:paraId="6DC939C3" w14:textId="207007A5" w:rsidR="009D23E3" w:rsidRPr="003263CE" w:rsidRDefault="688EE35F" w:rsidP="7C29B326">
      <w:pPr>
        <w:spacing w:line="360" w:lineRule="auto"/>
      </w:pPr>
      <w:r w:rsidRPr="7C29B326">
        <w:rPr>
          <w:rFonts w:ascii="Arial" w:hAnsi="Arial" w:cs="Arial"/>
          <w:sz w:val="22"/>
          <w:szCs w:val="22"/>
        </w:rPr>
        <w:t>Advantages of Secondary Qualitative Research:</w:t>
      </w:r>
    </w:p>
    <w:p w14:paraId="79DF9C4C" w14:textId="44AF30C8" w:rsidR="009D23E3" w:rsidRPr="003263CE" w:rsidRDefault="688EE35F" w:rsidP="7C29B326">
      <w:pPr>
        <w:pStyle w:val="ListParagraph"/>
        <w:numPr>
          <w:ilvl w:val="0"/>
          <w:numId w:val="2"/>
        </w:numPr>
        <w:spacing w:line="360" w:lineRule="auto"/>
        <w:rPr>
          <w:rFonts w:ascii="Arial" w:hAnsi="Arial" w:cs="Arial"/>
          <w:sz w:val="22"/>
          <w:szCs w:val="22"/>
        </w:rPr>
      </w:pPr>
      <w:r w:rsidRPr="7C29B326">
        <w:rPr>
          <w:rFonts w:ascii="Arial" w:hAnsi="Arial" w:cs="Arial"/>
          <w:sz w:val="22"/>
          <w:szCs w:val="22"/>
        </w:rPr>
        <w:t>Ethical safety: avoids direct contact with individuals experiencing psychological distress or weight‑related stigma.</w:t>
      </w:r>
    </w:p>
    <w:p w14:paraId="0391EB25" w14:textId="151E7137" w:rsidR="009D23E3" w:rsidRPr="003263CE" w:rsidRDefault="688EE35F" w:rsidP="7C29B326">
      <w:pPr>
        <w:pStyle w:val="ListParagraph"/>
        <w:numPr>
          <w:ilvl w:val="0"/>
          <w:numId w:val="2"/>
        </w:numPr>
        <w:spacing w:line="360" w:lineRule="auto"/>
        <w:rPr>
          <w:rFonts w:ascii="Arial" w:hAnsi="Arial" w:cs="Arial"/>
          <w:sz w:val="22"/>
          <w:szCs w:val="22"/>
        </w:rPr>
      </w:pPr>
      <w:r w:rsidRPr="7C29B326">
        <w:rPr>
          <w:rFonts w:ascii="Arial" w:hAnsi="Arial" w:cs="Arial"/>
          <w:sz w:val="22"/>
          <w:szCs w:val="22"/>
        </w:rPr>
        <w:t>Breadth of evidence enables synthesis of diverse sources including longitudinal studies, national datasets, and culturally specific research (ONS, 2023).</w:t>
      </w:r>
    </w:p>
    <w:p w14:paraId="102BA2ED" w14:textId="57D55662" w:rsidR="009D23E3" w:rsidRPr="003263CE" w:rsidRDefault="688EE35F" w:rsidP="7C29B326">
      <w:pPr>
        <w:pStyle w:val="ListParagraph"/>
        <w:numPr>
          <w:ilvl w:val="0"/>
          <w:numId w:val="2"/>
        </w:numPr>
        <w:spacing w:line="360" w:lineRule="auto"/>
        <w:rPr>
          <w:rFonts w:ascii="Arial" w:hAnsi="Arial" w:cs="Arial"/>
          <w:sz w:val="22"/>
          <w:szCs w:val="22"/>
        </w:rPr>
      </w:pPr>
      <w:r w:rsidRPr="7C29B326">
        <w:rPr>
          <w:rFonts w:ascii="Arial" w:hAnsi="Arial" w:cs="Arial"/>
          <w:sz w:val="22"/>
          <w:szCs w:val="22"/>
        </w:rPr>
        <w:t>Depth of analysis supports thematic interpretation across multiple contexts (Braun &amp; Clarke, 2006).</w:t>
      </w:r>
    </w:p>
    <w:p w14:paraId="190D153F" w14:textId="4B8F1BAB" w:rsidR="009D23E3" w:rsidRPr="003263CE" w:rsidRDefault="688EE35F" w:rsidP="7C29B326">
      <w:pPr>
        <w:pStyle w:val="ListParagraph"/>
        <w:numPr>
          <w:ilvl w:val="0"/>
          <w:numId w:val="2"/>
        </w:numPr>
        <w:spacing w:line="360" w:lineRule="auto"/>
        <w:rPr>
          <w:rFonts w:ascii="Arial" w:hAnsi="Arial" w:cs="Arial"/>
          <w:sz w:val="22"/>
          <w:szCs w:val="22"/>
        </w:rPr>
      </w:pPr>
      <w:r w:rsidRPr="7C29B326">
        <w:rPr>
          <w:rFonts w:ascii="Arial" w:hAnsi="Arial" w:cs="Arial"/>
          <w:sz w:val="22"/>
          <w:szCs w:val="22"/>
        </w:rPr>
        <w:t>Feasibility: aligns with undergraduate research expectations while maintaining academic rigour.</w:t>
      </w:r>
    </w:p>
    <w:p w14:paraId="75B33BCF" w14:textId="5D815EBA" w:rsidR="009D23E3" w:rsidRPr="003263CE" w:rsidRDefault="688EE35F" w:rsidP="7C29B326">
      <w:pPr>
        <w:spacing w:line="360" w:lineRule="auto"/>
      </w:pPr>
      <w:r w:rsidRPr="7C29B326">
        <w:rPr>
          <w:rFonts w:ascii="Arial" w:hAnsi="Arial" w:cs="Arial"/>
          <w:sz w:val="22"/>
          <w:szCs w:val="22"/>
        </w:rPr>
        <w:lastRenderedPageBreak/>
        <w:t>This approach is widely used in contemporary health and social care research to explore complex social determinants of health (Greenwood, 2024; Largan &amp; Morris, 2024).</w:t>
      </w:r>
      <w:r w:rsidR="00C16354">
        <w:rPr>
          <w:rFonts w:ascii="Arial" w:hAnsi="Arial" w:cs="Arial"/>
          <w:sz w:val="22"/>
          <w:szCs w:val="22"/>
        </w:rPr>
        <w:t xml:space="preserve"> </w:t>
      </w:r>
      <w:r w:rsidR="00C16354" w:rsidRPr="00C16354">
        <w:rPr>
          <w:rFonts w:ascii="Arial" w:hAnsi="Arial" w:cs="Arial"/>
          <w:sz w:val="22"/>
          <w:szCs w:val="22"/>
        </w:rPr>
        <w:t>This methodological approach is informed by established guidance from Cohen, Manion and Morrison (2018), Braun and Clarke (2006), Greenwood (2024), Bhattacharya (2018), NHS Digital (2024), ONS (2023), Public Health England (2022), and the Health Research Authority (2023), ensuring the study meets the required standard of methodological rigour.</w:t>
      </w:r>
    </w:p>
    <w:p w14:paraId="59340E66" w14:textId="77777777" w:rsidR="009D23E3" w:rsidRPr="003263CE" w:rsidRDefault="009D23E3" w:rsidP="00CC58E6">
      <w:pPr>
        <w:pStyle w:val="Heading2"/>
      </w:pPr>
      <w:bookmarkStart w:id="43" w:name="_Toc224858759"/>
      <w:r w:rsidRPr="003263CE">
        <w:t>3.3 Search Strategy</w:t>
      </w:r>
      <w:bookmarkEnd w:id="43"/>
    </w:p>
    <w:p w14:paraId="0BC81972" w14:textId="350131F8" w:rsidR="009D23E3" w:rsidRPr="003263CE" w:rsidRDefault="009D23E3" w:rsidP="003263CE">
      <w:pPr>
        <w:spacing w:line="360" w:lineRule="auto"/>
        <w:rPr>
          <w:rFonts w:ascii="Arial" w:hAnsi="Arial" w:cs="Arial"/>
          <w:sz w:val="22"/>
          <w:szCs w:val="22"/>
        </w:rPr>
      </w:pPr>
      <w:r w:rsidRPr="003263CE">
        <w:rPr>
          <w:rFonts w:ascii="Arial" w:hAnsi="Arial" w:cs="Arial"/>
          <w:sz w:val="22"/>
          <w:szCs w:val="22"/>
        </w:rPr>
        <w:t>A systematic search strategy was employed to ensure transparency and replicability. Searches were conducted across multiple academic and governmental databases:</w:t>
      </w:r>
    </w:p>
    <w:p w14:paraId="0124B24F" w14:textId="52746073" w:rsidR="009D23E3" w:rsidRPr="00CC58E6" w:rsidRDefault="009D23E3">
      <w:pPr>
        <w:pStyle w:val="ListParagraph"/>
        <w:numPr>
          <w:ilvl w:val="0"/>
          <w:numId w:val="7"/>
        </w:numPr>
        <w:spacing w:line="360" w:lineRule="auto"/>
        <w:rPr>
          <w:rFonts w:ascii="Arial" w:hAnsi="Arial" w:cs="Arial"/>
          <w:sz w:val="22"/>
          <w:szCs w:val="22"/>
        </w:rPr>
      </w:pPr>
      <w:r w:rsidRPr="00CC58E6">
        <w:rPr>
          <w:rFonts w:ascii="Arial" w:hAnsi="Arial" w:cs="Arial"/>
          <w:sz w:val="22"/>
          <w:szCs w:val="22"/>
        </w:rPr>
        <w:t>Google Scholar</w:t>
      </w:r>
    </w:p>
    <w:p w14:paraId="6088ACFB" w14:textId="34149781" w:rsidR="009D23E3" w:rsidRPr="00CC58E6" w:rsidRDefault="009D23E3">
      <w:pPr>
        <w:pStyle w:val="ListParagraph"/>
        <w:numPr>
          <w:ilvl w:val="0"/>
          <w:numId w:val="7"/>
        </w:numPr>
        <w:spacing w:line="360" w:lineRule="auto"/>
        <w:rPr>
          <w:rFonts w:ascii="Arial" w:hAnsi="Arial" w:cs="Arial"/>
          <w:sz w:val="22"/>
          <w:szCs w:val="22"/>
        </w:rPr>
      </w:pPr>
      <w:r w:rsidRPr="00CC58E6">
        <w:rPr>
          <w:rFonts w:ascii="Arial" w:hAnsi="Arial" w:cs="Arial"/>
          <w:sz w:val="22"/>
          <w:szCs w:val="22"/>
        </w:rPr>
        <w:t>Scopus</w:t>
      </w:r>
    </w:p>
    <w:p w14:paraId="007A7D4E" w14:textId="62B353F3" w:rsidR="009D23E3" w:rsidRPr="00CC58E6" w:rsidRDefault="009D23E3">
      <w:pPr>
        <w:pStyle w:val="ListParagraph"/>
        <w:numPr>
          <w:ilvl w:val="0"/>
          <w:numId w:val="7"/>
        </w:numPr>
        <w:spacing w:line="360" w:lineRule="auto"/>
        <w:rPr>
          <w:rFonts w:ascii="Arial" w:hAnsi="Arial" w:cs="Arial"/>
          <w:sz w:val="22"/>
          <w:szCs w:val="22"/>
        </w:rPr>
      </w:pPr>
      <w:r w:rsidRPr="00CC58E6">
        <w:rPr>
          <w:rFonts w:ascii="Arial" w:hAnsi="Arial" w:cs="Arial"/>
          <w:sz w:val="22"/>
          <w:szCs w:val="22"/>
        </w:rPr>
        <w:t>PsycINFO</w:t>
      </w:r>
    </w:p>
    <w:p w14:paraId="217A2CE5" w14:textId="1ADAC403" w:rsidR="009D23E3" w:rsidRPr="00CC58E6" w:rsidRDefault="009D23E3">
      <w:pPr>
        <w:pStyle w:val="ListParagraph"/>
        <w:numPr>
          <w:ilvl w:val="0"/>
          <w:numId w:val="7"/>
        </w:numPr>
        <w:spacing w:line="360" w:lineRule="auto"/>
        <w:rPr>
          <w:rFonts w:ascii="Arial" w:hAnsi="Arial" w:cs="Arial"/>
          <w:sz w:val="22"/>
          <w:szCs w:val="22"/>
        </w:rPr>
      </w:pPr>
      <w:r w:rsidRPr="00CC58E6">
        <w:rPr>
          <w:rFonts w:ascii="Arial" w:hAnsi="Arial" w:cs="Arial"/>
          <w:sz w:val="22"/>
          <w:szCs w:val="22"/>
        </w:rPr>
        <w:t>PubMed</w:t>
      </w:r>
    </w:p>
    <w:p w14:paraId="48C7C8ED" w14:textId="6CE3497D" w:rsidR="009D23E3" w:rsidRPr="00CC58E6" w:rsidRDefault="009D23E3">
      <w:pPr>
        <w:pStyle w:val="ListParagraph"/>
        <w:numPr>
          <w:ilvl w:val="0"/>
          <w:numId w:val="7"/>
        </w:numPr>
        <w:spacing w:line="360" w:lineRule="auto"/>
        <w:rPr>
          <w:rFonts w:ascii="Arial" w:hAnsi="Arial" w:cs="Arial"/>
          <w:sz w:val="22"/>
          <w:szCs w:val="22"/>
        </w:rPr>
      </w:pPr>
      <w:r w:rsidRPr="00CC58E6">
        <w:rPr>
          <w:rFonts w:ascii="Arial" w:hAnsi="Arial" w:cs="Arial"/>
          <w:sz w:val="22"/>
          <w:szCs w:val="22"/>
        </w:rPr>
        <w:t>Office for National Statistics (ONS)</w:t>
      </w:r>
    </w:p>
    <w:p w14:paraId="0553D705" w14:textId="69CE0EC7" w:rsidR="009D23E3" w:rsidRPr="00CC58E6" w:rsidRDefault="009D23E3">
      <w:pPr>
        <w:pStyle w:val="ListParagraph"/>
        <w:numPr>
          <w:ilvl w:val="0"/>
          <w:numId w:val="7"/>
        </w:numPr>
        <w:spacing w:line="360" w:lineRule="auto"/>
        <w:rPr>
          <w:rFonts w:ascii="Arial" w:hAnsi="Arial" w:cs="Arial"/>
          <w:sz w:val="22"/>
          <w:szCs w:val="22"/>
        </w:rPr>
      </w:pPr>
      <w:r w:rsidRPr="00CC58E6">
        <w:rPr>
          <w:rFonts w:ascii="Arial" w:hAnsi="Arial" w:cs="Arial"/>
          <w:sz w:val="22"/>
          <w:szCs w:val="22"/>
        </w:rPr>
        <w:t>NHS Digital</w:t>
      </w:r>
    </w:p>
    <w:p w14:paraId="6973BDBF" w14:textId="61C51376" w:rsidR="009D23E3" w:rsidRPr="00CC58E6" w:rsidRDefault="009D23E3">
      <w:pPr>
        <w:pStyle w:val="ListParagraph"/>
        <w:numPr>
          <w:ilvl w:val="0"/>
          <w:numId w:val="7"/>
        </w:numPr>
        <w:spacing w:line="360" w:lineRule="auto"/>
        <w:rPr>
          <w:rFonts w:ascii="Arial" w:hAnsi="Arial" w:cs="Arial"/>
          <w:sz w:val="22"/>
          <w:szCs w:val="22"/>
        </w:rPr>
      </w:pPr>
      <w:r w:rsidRPr="00CC58E6">
        <w:rPr>
          <w:rFonts w:ascii="Arial" w:hAnsi="Arial" w:cs="Arial"/>
          <w:sz w:val="22"/>
          <w:szCs w:val="22"/>
        </w:rPr>
        <w:t>Public Health England (PHE)</w:t>
      </w:r>
    </w:p>
    <w:p w14:paraId="661133E0" w14:textId="7444E3F1" w:rsidR="009D23E3" w:rsidRPr="00CC58E6" w:rsidRDefault="008344DA">
      <w:pPr>
        <w:pStyle w:val="ListParagraph"/>
        <w:numPr>
          <w:ilvl w:val="0"/>
          <w:numId w:val="7"/>
        </w:numPr>
        <w:spacing w:line="360" w:lineRule="auto"/>
        <w:rPr>
          <w:rFonts w:ascii="Arial" w:hAnsi="Arial" w:cs="Arial"/>
          <w:sz w:val="22"/>
          <w:szCs w:val="22"/>
        </w:rPr>
      </w:pPr>
      <w:r w:rsidRPr="00CC58E6">
        <w:rPr>
          <w:rFonts w:ascii="Arial" w:hAnsi="Arial" w:cs="Arial"/>
          <w:sz w:val="22"/>
          <w:szCs w:val="22"/>
        </w:rPr>
        <w:t>Gov.uk policy</w:t>
      </w:r>
      <w:r w:rsidR="009D23E3" w:rsidRPr="00CC58E6">
        <w:rPr>
          <w:rFonts w:ascii="Arial" w:hAnsi="Arial" w:cs="Arial"/>
          <w:sz w:val="22"/>
          <w:szCs w:val="22"/>
        </w:rPr>
        <w:t xml:space="preserve"> archives</w:t>
      </w:r>
    </w:p>
    <w:p w14:paraId="3CFFF3DD" w14:textId="77777777" w:rsidR="009D23E3" w:rsidRPr="00CC58E6" w:rsidRDefault="009D23E3" w:rsidP="003263CE">
      <w:pPr>
        <w:spacing w:line="360" w:lineRule="auto"/>
        <w:rPr>
          <w:rFonts w:ascii="Arial" w:hAnsi="Arial" w:cs="Arial"/>
          <w:b/>
          <w:bCs/>
          <w:sz w:val="22"/>
          <w:szCs w:val="22"/>
        </w:rPr>
      </w:pPr>
      <w:r w:rsidRPr="00CC58E6">
        <w:rPr>
          <w:rFonts w:ascii="Arial" w:hAnsi="Arial" w:cs="Arial"/>
          <w:b/>
          <w:bCs/>
          <w:sz w:val="22"/>
          <w:szCs w:val="22"/>
        </w:rPr>
        <w:t>Keywords and Boolean Operators</w:t>
      </w:r>
    </w:p>
    <w:p w14:paraId="74B26EA6" w14:textId="70DE59BF" w:rsidR="009D23E3" w:rsidRPr="003263CE" w:rsidRDefault="009D23E3" w:rsidP="003263CE">
      <w:pPr>
        <w:spacing w:line="360" w:lineRule="auto"/>
        <w:rPr>
          <w:rFonts w:ascii="Arial" w:hAnsi="Arial" w:cs="Arial"/>
          <w:sz w:val="22"/>
          <w:szCs w:val="22"/>
        </w:rPr>
      </w:pPr>
      <w:r w:rsidRPr="00CC58E6">
        <w:rPr>
          <w:rFonts w:ascii="Arial" w:hAnsi="Arial" w:cs="Arial"/>
          <w:b/>
          <w:bCs/>
          <w:sz w:val="22"/>
          <w:szCs w:val="22"/>
        </w:rPr>
        <w:t>Search terms were developed using Boolean operators to refine results</w:t>
      </w:r>
      <w:r w:rsidRPr="003263CE">
        <w:rPr>
          <w:rFonts w:ascii="Arial" w:hAnsi="Arial" w:cs="Arial"/>
          <w:sz w:val="22"/>
          <w:szCs w:val="22"/>
        </w:rPr>
        <w:t>:</w:t>
      </w:r>
    </w:p>
    <w:p w14:paraId="03EFB0DF" w14:textId="3BCFA028" w:rsidR="009D23E3" w:rsidRPr="00CC58E6" w:rsidRDefault="009D23E3">
      <w:pPr>
        <w:pStyle w:val="ListParagraph"/>
        <w:numPr>
          <w:ilvl w:val="0"/>
          <w:numId w:val="8"/>
        </w:numPr>
        <w:spacing w:line="360" w:lineRule="auto"/>
        <w:rPr>
          <w:rFonts w:ascii="Arial" w:hAnsi="Arial" w:cs="Arial"/>
          <w:sz w:val="22"/>
          <w:szCs w:val="22"/>
        </w:rPr>
      </w:pPr>
      <w:r w:rsidRPr="00CC58E6">
        <w:rPr>
          <w:rFonts w:ascii="Arial" w:hAnsi="Arial" w:cs="Arial"/>
          <w:sz w:val="22"/>
          <w:szCs w:val="22"/>
        </w:rPr>
        <w:t>“Obesity” AND “ethnic minorities”</w:t>
      </w:r>
    </w:p>
    <w:p w14:paraId="308996AB" w14:textId="36D8E35E" w:rsidR="009D23E3" w:rsidRPr="00CC58E6" w:rsidRDefault="009D23E3">
      <w:pPr>
        <w:pStyle w:val="ListParagraph"/>
        <w:numPr>
          <w:ilvl w:val="0"/>
          <w:numId w:val="8"/>
        </w:numPr>
        <w:spacing w:line="360" w:lineRule="auto"/>
        <w:rPr>
          <w:rFonts w:ascii="Arial" w:hAnsi="Arial" w:cs="Arial"/>
          <w:sz w:val="22"/>
          <w:szCs w:val="22"/>
        </w:rPr>
      </w:pPr>
      <w:r w:rsidRPr="00CC58E6">
        <w:rPr>
          <w:rFonts w:ascii="Arial" w:hAnsi="Arial" w:cs="Arial"/>
          <w:sz w:val="22"/>
          <w:szCs w:val="22"/>
        </w:rPr>
        <w:t>“Psychological impact” OR “mental health”</w:t>
      </w:r>
    </w:p>
    <w:p w14:paraId="46093F82" w14:textId="3E69D1FF" w:rsidR="009D23E3" w:rsidRPr="00CC58E6" w:rsidRDefault="009D23E3">
      <w:pPr>
        <w:pStyle w:val="ListParagraph"/>
        <w:numPr>
          <w:ilvl w:val="0"/>
          <w:numId w:val="8"/>
        </w:numPr>
        <w:spacing w:line="360" w:lineRule="auto"/>
        <w:rPr>
          <w:rFonts w:ascii="Arial" w:hAnsi="Arial" w:cs="Arial"/>
          <w:sz w:val="22"/>
          <w:szCs w:val="22"/>
        </w:rPr>
      </w:pPr>
      <w:r w:rsidRPr="00CC58E6">
        <w:rPr>
          <w:rFonts w:ascii="Arial" w:hAnsi="Arial" w:cs="Arial"/>
          <w:sz w:val="22"/>
          <w:szCs w:val="22"/>
        </w:rPr>
        <w:t>“Weight stigma” OR “self</w:t>
      </w:r>
      <w:r w:rsidRPr="00CC58E6">
        <w:rPr>
          <w:rFonts w:ascii="Cambria Math" w:hAnsi="Cambria Math" w:cs="Cambria Math"/>
          <w:sz w:val="22"/>
          <w:szCs w:val="22"/>
        </w:rPr>
        <w:t>‑</w:t>
      </w:r>
      <w:r w:rsidRPr="00CC58E6">
        <w:rPr>
          <w:rFonts w:ascii="Arial" w:hAnsi="Arial" w:cs="Arial"/>
          <w:sz w:val="22"/>
          <w:szCs w:val="22"/>
        </w:rPr>
        <w:t>esteem”</w:t>
      </w:r>
    </w:p>
    <w:p w14:paraId="132941C0" w14:textId="360B342D" w:rsidR="009D23E3" w:rsidRPr="00CC58E6" w:rsidRDefault="009D23E3">
      <w:pPr>
        <w:pStyle w:val="ListParagraph"/>
        <w:numPr>
          <w:ilvl w:val="0"/>
          <w:numId w:val="8"/>
        </w:numPr>
        <w:spacing w:line="360" w:lineRule="auto"/>
        <w:rPr>
          <w:rFonts w:ascii="Arial" w:hAnsi="Arial" w:cs="Arial"/>
          <w:sz w:val="22"/>
          <w:szCs w:val="22"/>
        </w:rPr>
      </w:pPr>
      <w:r w:rsidRPr="00CC58E6">
        <w:rPr>
          <w:rFonts w:ascii="Arial" w:hAnsi="Arial" w:cs="Arial"/>
          <w:sz w:val="22"/>
          <w:szCs w:val="22"/>
        </w:rPr>
        <w:t>“UK” AND “health inequalities”</w:t>
      </w:r>
    </w:p>
    <w:p w14:paraId="1FC58905" w14:textId="1C6EAD52" w:rsidR="009D23E3" w:rsidRPr="00CC58E6" w:rsidRDefault="009D23E3">
      <w:pPr>
        <w:pStyle w:val="ListParagraph"/>
        <w:numPr>
          <w:ilvl w:val="0"/>
          <w:numId w:val="8"/>
        </w:numPr>
        <w:spacing w:line="360" w:lineRule="auto"/>
        <w:rPr>
          <w:rFonts w:ascii="Arial" w:hAnsi="Arial" w:cs="Arial"/>
          <w:sz w:val="22"/>
          <w:szCs w:val="22"/>
        </w:rPr>
      </w:pPr>
      <w:r w:rsidRPr="00CC58E6">
        <w:rPr>
          <w:rFonts w:ascii="Arial" w:hAnsi="Arial" w:cs="Arial"/>
          <w:sz w:val="22"/>
          <w:szCs w:val="22"/>
        </w:rPr>
        <w:t>“Depression” AND “obesity” AND “ethnicity”</w:t>
      </w:r>
    </w:p>
    <w:p w14:paraId="7240EDC1" w14:textId="62154230" w:rsidR="009D23E3" w:rsidRPr="00CC58E6" w:rsidRDefault="009D23E3">
      <w:pPr>
        <w:pStyle w:val="ListParagraph"/>
        <w:numPr>
          <w:ilvl w:val="0"/>
          <w:numId w:val="8"/>
        </w:numPr>
        <w:spacing w:line="360" w:lineRule="auto"/>
        <w:rPr>
          <w:rFonts w:ascii="Arial" w:hAnsi="Arial" w:cs="Arial"/>
          <w:sz w:val="22"/>
          <w:szCs w:val="22"/>
        </w:rPr>
      </w:pPr>
      <w:r w:rsidRPr="00CC58E6">
        <w:rPr>
          <w:rFonts w:ascii="Arial" w:hAnsi="Arial" w:cs="Arial"/>
          <w:sz w:val="22"/>
          <w:szCs w:val="22"/>
        </w:rPr>
        <w:t>“Cultural beliefs” AND “body image”</w:t>
      </w:r>
    </w:p>
    <w:p w14:paraId="267A66C4" w14:textId="1543A383" w:rsidR="009D23E3" w:rsidRPr="00CC58E6" w:rsidRDefault="009D23E3">
      <w:pPr>
        <w:pStyle w:val="ListParagraph"/>
        <w:numPr>
          <w:ilvl w:val="0"/>
          <w:numId w:val="8"/>
        </w:numPr>
        <w:spacing w:line="360" w:lineRule="auto"/>
        <w:rPr>
          <w:rFonts w:ascii="Arial" w:hAnsi="Arial" w:cs="Arial"/>
          <w:sz w:val="22"/>
          <w:szCs w:val="22"/>
        </w:rPr>
      </w:pPr>
      <w:r w:rsidRPr="00CC58E6">
        <w:rPr>
          <w:rFonts w:ascii="Arial" w:hAnsi="Arial" w:cs="Arial"/>
          <w:sz w:val="22"/>
          <w:szCs w:val="22"/>
        </w:rPr>
        <w:t>“Structural racism” AND “healthcare access”</w:t>
      </w:r>
    </w:p>
    <w:p w14:paraId="40C529E5" w14:textId="77777777" w:rsidR="009D23E3" w:rsidRPr="00CC58E6" w:rsidRDefault="009D23E3" w:rsidP="003263CE">
      <w:pPr>
        <w:spacing w:line="360" w:lineRule="auto"/>
        <w:rPr>
          <w:rFonts w:ascii="Arial" w:hAnsi="Arial" w:cs="Arial"/>
          <w:b/>
          <w:bCs/>
          <w:sz w:val="22"/>
          <w:szCs w:val="22"/>
        </w:rPr>
      </w:pPr>
      <w:r w:rsidRPr="00CC58E6">
        <w:rPr>
          <w:rFonts w:ascii="Arial" w:hAnsi="Arial" w:cs="Arial"/>
          <w:b/>
          <w:bCs/>
          <w:sz w:val="22"/>
          <w:szCs w:val="22"/>
        </w:rPr>
        <w:t>Search Filters</w:t>
      </w:r>
    </w:p>
    <w:p w14:paraId="7D628C0A" w14:textId="2F48468F" w:rsidR="009D23E3" w:rsidRPr="00CC58E6" w:rsidRDefault="009D23E3">
      <w:pPr>
        <w:pStyle w:val="ListParagraph"/>
        <w:numPr>
          <w:ilvl w:val="0"/>
          <w:numId w:val="9"/>
        </w:numPr>
        <w:spacing w:line="360" w:lineRule="auto"/>
        <w:rPr>
          <w:rFonts w:ascii="Arial" w:hAnsi="Arial" w:cs="Arial"/>
          <w:sz w:val="22"/>
          <w:szCs w:val="22"/>
        </w:rPr>
      </w:pPr>
      <w:r w:rsidRPr="00CC58E6">
        <w:rPr>
          <w:rFonts w:ascii="Arial" w:hAnsi="Arial" w:cs="Arial"/>
          <w:sz w:val="22"/>
          <w:szCs w:val="22"/>
        </w:rPr>
        <w:t>English language</w:t>
      </w:r>
    </w:p>
    <w:p w14:paraId="3D717937" w14:textId="72010B11" w:rsidR="009D23E3" w:rsidRPr="00CC58E6" w:rsidRDefault="009D23E3">
      <w:pPr>
        <w:pStyle w:val="ListParagraph"/>
        <w:numPr>
          <w:ilvl w:val="0"/>
          <w:numId w:val="9"/>
        </w:numPr>
        <w:spacing w:line="360" w:lineRule="auto"/>
        <w:rPr>
          <w:rFonts w:ascii="Arial" w:hAnsi="Arial" w:cs="Arial"/>
          <w:sz w:val="22"/>
          <w:szCs w:val="22"/>
        </w:rPr>
      </w:pPr>
      <w:r w:rsidRPr="00CC58E6">
        <w:rPr>
          <w:rFonts w:ascii="Arial" w:hAnsi="Arial" w:cs="Arial"/>
          <w:sz w:val="22"/>
          <w:szCs w:val="22"/>
        </w:rPr>
        <w:t>2014–2025</w:t>
      </w:r>
    </w:p>
    <w:p w14:paraId="5D455620" w14:textId="50B87B3F" w:rsidR="009D23E3" w:rsidRPr="00CC58E6" w:rsidRDefault="009D23E3">
      <w:pPr>
        <w:pStyle w:val="ListParagraph"/>
        <w:numPr>
          <w:ilvl w:val="0"/>
          <w:numId w:val="9"/>
        </w:numPr>
        <w:spacing w:line="360" w:lineRule="auto"/>
        <w:rPr>
          <w:rFonts w:ascii="Arial" w:hAnsi="Arial" w:cs="Arial"/>
          <w:sz w:val="22"/>
          <w:szCs w:val="22"/>
        </w:rPr>
      </w:pPr>
      <w:r w:rsidRPr="00CC58E6">
        <w:rPr>
          <w:rFonts w:ascii="Arial" w:hAnsi="Arial" w:cs="Arial"/>
          <w:sz w:val="22"/>
          <w:szCs w:val="22"/>
        </w:rPr>
        <w:t>UK</w:t>
      </w:r>
      <w:r w:rsidRPr="00CC58E6">
        <w:rPr>
          <w:rFonts w:ascii="Cambria Math" w:hAnsi="Cambria Math" w:cs="Cambria Math"/>
          <w:sz w:val="22"/>
          <w:szCs w:val="22"/>
        </w:rPr>
        <w:t>‑</w:t>
      </w:r>
      <w:r w:rsidRPr="00CC58E6">
        <w:rPr>
          <w:rFonts w:ascii="Arial" w:hAnsi="Arial" w:cs="Arial"/>
          <w:sz w:val="22"/>
          <w:szCs w:val="22"/>
        </w:rPr>
        <w:t>based or UK</w:t>
      </w:r>
      <w:r w:rsidRPr="00CC58E6">
        <w:rPr>
          <w:rFonts w:ascii="Cambria Math" w:hAnsi="Cambria Math" w:cs="Cambria Math"/>
          <w:sz w:val="22"/>
          <w:szCs w:val="22"/>
        </w:rPr>
        <w:t>‑</w:t>
      </w:r>
      <w:r w:rsidRPr="00CC58E6">
        <w:rPr>
          <w:rFonts w:ascii="Arial" w:hAnsi="Arial" w:cs="Arial"/>
          <w:sz w:val="22"/>
          <w:szCs w:val="22"/>
        </w:rPr>
        <w:t>relevant</w:t>
      </w:r>
    </w:p>
    <w:p w14:paraId="2758625C" w14:textId="3245E89A" w:rsidR="009D23E3" w:rsidRPr="00CC58E6" w:rsidRDefault="009D23E3">
      <w:pPr>
        <w:pStyle w:val="ListParagraph"/>
        <w:numPr>
          <w:ilvl w:val="0"/>
          <w:numId w:val="9"/>
        </w:numPr>
        <w:spacing w:line="360" w:lineRule="auto"/>
        <w:rPr>
          <w:rFonts w:ascii="Arial" w:hAnsi="Arial" w:cs="Arial"/>
          <w:sz w:val="22"/>
          <w:szCs w:val="22"/>
        </w:rPr>
      </w:pPr>
      <w:r w:rsidRPr="00CC58E6">
        <w:rPr>
          <w:rFonts w:ascii="Arial" w:hAnsi="Arial" w:cs="Arial"/>
          <w:sz w:val="22"/>
          <w:szCs w:val="22"/>
        </w:rPr>
        <w:t>Peer</w:t>
      </w:r>
      <w:r w:rsidRPr="00CC58E6">
        <w:rPr>
          <w:rFonts w:ascii="Cambria Math" w:hAnsi="Cambria Math" w:cs="Cambria Math"/>
          <w:sz w:val="22"/>
          <w:szCs w:val="22"/>
        </w:rPr>
        <w:t>‑</w:t>
      </w:r>
      <w:r w:rsidRPr="00CC58E6">
        <w:rPr>
          <w:rFonts w:ascii="Arial" w:hAnsi="Arial" w:cs="Arial"/>
          <w:sz w:val="22"/>
          <w:szCs w:val="22"/>
        </w:rPr>
        <w:t>reviewed or official reports</w:t>
      </w:r>
    </w:p>
    <w:p w14:paraId="2593601E" w14:textId="660AE113" w:rsidR="009D23E3" w:rsidRPr="00CC58E6" w:rsidRDefault="009D23E3">
      <w:pPr>
        <w:pStyle w:val="ListParagraph"/>
        <w:numPr>
          <w:ilvl w:val="0"/>
          <w:numId w:val="9"/>
        </w:numPr>
        <w:spacing w:line="360" w:lineRule="auto"/>
        <w:rPr>
          <w:rFonts w:ascii="Arial" w:hAnsi="Arial" w:cs="Arial"/>
          <w:sz w:val="22"/>
          <w:szCs w:val="22"/>
        </w:rPr>
      </w:pPr>
      <w:r w:rsidRPr="7C29B326">
        <w:rPr>
          <w:rFonts w:ascii="Arial" w:hAnsi="Arial" w:cs="Arial"/>
          <w:sz w:val="22"/>
          <w:szCs w:val="22"/>
        </w:rPr>
        <w:t>Human subjects</w:t>
      </w:r>
    </w:p>
    <w:p w14:paraId="180B5BCA" w14:textId="695128D2" w:rsidR="362E7181" w:rsidRDefault="362E7181" w:rsidP="7C29B326">
      <w:pPr>
        <w:spacing w:line="360" w:lineRule="auto"/>
        <w:rPr>
          <w:rFonts w:ascii="Arial" w:hAnsi="Arial" w:cs="Arial"/>
          <w:sz w:val="22"/>
          <w:szCs w:val="22"/>
        </w:rPr>
      </w:pPr>
      <w:r w:rsidRPr="7C29B326">
        <w:rPr>
          <w:rFonts w:ascii="Arial" w:hAnsi="Arial" w:cs="Arial"/>
          <w:sz w:val="22"/>
          <w:szCs w:val="22"/>
        </w:rPr>
        <w:lastRenderedPageBreak/>
        <w:t>Example search string (PsycINFO): “obesity AND ethnic minorities AND mental health AND UK” — 85 results before filtering.</w:t>
      </w:r>
    </w:p>
    <w:p w14:paraId="21DB1573" w14:textId="77777777" w:rsidR="009D23E3" w:rsidRPr="00CC58E6" w:rsidRDefault="009D23E3" w:rsidP="003263CE">
      <w:pPr>
        <w:spacing w:line="360" w:lineRule="auto"/>
        <w:rPr>
          <w:rFonts w:ascii="Arial" w:hAnsi="Arial" w:cs="Arial"/>
          <w:b/>
          <w:bCs/>
          <w:sz w:val="22"/>
          <w:szCs w:val="22"/>
        </w:rPr>
      </w:pPr>
      <w:r w:rsidRPr="00CC58E6">
        <w:rPr>
          <w:rFonts w:ascii="Arial" w:hAnsi="Arial" w:cs="Arial"/>
          <w:b/>
          <w:bCs/>
          <w:sz w:val="22"/>
          <w:szCs w:val="22"/>
        </w:rPr>
        <w:t>Search Outcomes</w:t>
      </w:r>
    </w:p>
    <w:p w14:paraId="664DCFC4" w14:textId="43CA5BC2" w:rsidR="009D23E3" w:rsidRPr="00CC58E6" w:rsidRDefault="009D23E3">
      <w:pPr>
        <w:pStyle w:val="ListParagraph"/>
        <w:numPr>
          <w:ilvl w:val="0"/>
          <w:numId w:val="10"/>
        </w:numPr>
        <w:spacing w:line="360" w:lineRule="auto"/>
        <w:rPr>
          <w:rFonts w:ascii="Arial" w:hAnsi="Arial" w:cs="Arial"/>
          <w:sz w:val="22"/>
          <w:szCs w:val="22"/>
        </w:rPr>
      </w:pPr>
      <w:r w:rsidRPr="00CC58E6">
        <w:rPr>
          <w:rFonts w:ascii="Arial" w:hAnsi="Arial" w:cs="Arial"/>
          <w:sz w:val="22"/>
          <w:szCs w:val="22"/>
        </w:rPr>
        <w:t>Initial results: 310 sources</w:t>
      </w:r>
    </w:p>
    <w:p w14:paraId="745B2CF1" w14:textId="5E5B6EDA" w:rsidR="009D23E3" w:rsidRPr="00CC58E6" w:rsidRDefault="009D23E3">
      <w:pPr>
        <w:pStyle w:val="ListParagraph"/>
        <w:numPr>
          <w:ilvl w:val="0"/>
          <w:numId w:val="10"/>
        </w:numPr>
        <w:spacing w:line="360" w:lineRule="auto"/>
        <w:rPr>
          <w:rFonts w:ascii="Arial" w:hAnsi="Arial" w:cs="Arial"/>
          <w:sz w:val="22"/>
          <w:szCs w:val="22"/>
        </w:rPr>
      </w:pPr>
      <w:r w:rsidRPr="00CC58E6">
        <w:rPr>
          <w:rFonts w:ascii="Arial" w:hAnsi="Arial" w:cs="Arial"/>
          <w:sz w:val="22"/>
          <w:szCs w:val="22"/>
        </w:rPr>
        <w:t>After title/abstract screening: 72 sources</w:t>
      </w:r>
    </w:p>
    <w:p w14:paraId="41F13A6F" w14:textId="3B63D2DB" w:rsidR="009D23E3" w:rsidRPr="00CC58E6" w:rsidRDefault="009D23E3">
      <w:pPr>
        <w:pStyle w:val="ListParagraph"/>
        <w:numPr>
          <w:ilvl w:val="0"/>
          <w:numId w:val="10"/>
        </w:numPr>
        <w:spacing w:line="360" w:lineRule="auto"/>
        <w:rPr>
          <w:rFonts w:ascii="Arial" w:hAnsi="Arial" w:cs="Arial"/>
          <w:sz w:val="22"/>
          <w:szCs w:val="22"/>
        </w:rPr>
      </w:pPr>
      <w:r w:rsidRPr="00CC58E6">
        <w:rPr>
          <w:rFonts w:ascii="Arial" w:hAnsi="Arial" w:cs="Arial"/>
          <w:sz w:val="22"/>
          <w:szCs w:val="22"/>
        </w:rPr>
        <w:t>Final included sources: 38 high</w:t>
      </w:r>
      <w:r w:rsidRPr="00CC58E6">
        <w:rPr>
          <w:rFonts w:ascii="Cambria Math" w:hAnsi="Cambria Math" w:cs="Cambria Math"/>
          <w:sz w:val="22"/>
          <w:szCs w:val="22"/>
        </w:rPr>
        <w:t>‑</w:t>
      </w:r>
      <w:r w:rsidRPr="00CC58E6">
        <w:rPr>
          <w:rFonts w:ascii="Arial" w:hAnsi="Arial" w:cs="Arial"/>
          <w:sz w:val="22"/>
          <w:szCs w:val="22"/>
        </w:rPr>
        <w:t>quality sources</w:t>
      </w:r>
    </w:p>
    <w:p w14:paraId="79A61036" w14:textId="09DFFD87" w:rsidR="009D23E3" w:rsidRPr="003263CE" w:rsidRDefault="009D23E3" w:rsidP="003263CE">
      <w:pPr>
        <w:spacing w:line="360" w:lineRule="auto"/>
        <w:rPr>
          <w:rFonts w:ascii="Arial" w:hAnsi="Arial" w:cs="Arial"/>
          <w:sz w:val="22"/>
          <w:szCs w:val="22"/>
        </w:rPr>
      </w:pPr>
      <w:r w:rsidRPr="003263CE">
        <w:rPr>
          <w:rFonts w:ascii="Arial" w:hAnsi="Arial" w:cs="Arial"/>
          <w:sz w:val="22"/>
          <w:szCs w:val="22"/>
        </w:rPr>
        <w:t>This process ensured that only relevant, credible, and contemporary literature was included.</w:t>
      </w:r>
    </w:p>
    <w:p w14:paraId="72C8DD8D" w14:textId="77777777" w:rsidR="009D23E3" w:rsidRPr="003263CE" w:rsidRDefault="009D23E3" w:rsidP="00CC58E6">
      <w:pPr>
        <w:pStyle w:val="Heading2"/>
      </w:pPr>
      <w:bookmarkStart w:id="44" w:name="_Toc224858760"/>
      <w:r w:rsidRPr="003263CE">
        <w:t>3.4 Inclusion and Exclusion Criteria</w:t>
      </w:r>
      <w:bookmarkEnd w:id="44"/>
    </w:p>
    <w:p w14:paraId="1EE866D5" w14:textId="77777777" w:rsidR="009D23E3" w:rsidRPr="00810750" w:rsidRDefault="009D23E3" w:rsidP="003263CE">
      <w:pPr>
        <w:spacing w:line="360" w:lineRule="auto"/>
        <w:rPr>
          <w:rFonts w:ascii="Arial" w:hAnsi="Arial" w:cs="Arial"/>
          <w:b/>
          <w:bCs/>
          <w:sz w:val="22"/>
          <w:szCs w:val="22"/>
        </w:rPr>
      </w:pPr>
      <w:r w:rsidRPr="00810750">
        <w:rPr>
          <w:rFonts w:ascii="Arial" w:hAnsi="Arial" w:cs="Arial"/>
          <w:b/>
          <w:bCs/>
          <w:sz w:val="22"/>
          <w:szCs w:val="22"/>
        </w:rPr>
        <w:t>Inclusion Criteria</w:t>
      </w:r>
    </w:p>
    <w:p w14:paraId="0C049A94" w14:textId="09199A5A" w:rsidR="009D23E3" w:rsidRPr="00810750" w:rsidRDefault="009D23E3" w:rsidP="003263CE">
      <w:pPr>
        <w:spacing w:line="360" w:lineRule="auto"/>
        <w:rPr>
          <w:rFonts w:ascii="Arial" w:hAnsi="Arial" w:cs="Arial"/>
          <w:b/>
          <w:bCs/>
          <w:sz w:val="22"/>
          <w:szCs w:val="22"/>
        </w:rPr>
      </w:pPr>
      <w:r w:rsidRPr="00810750">
        <w:rPr>
          <w:rFonts w:ascii="Arial" w:hAnsi="Arial" w:cs="Arial"/>
          <w:b/>
          <w:bCs/>
          <w:sz w:val="22"/>
          <w:szCs w:val="22"/>
        </w:rPr>
        <w:t>Sources were included if they:</w:t>
      </w:r>
    </w:p>
    <w:p w14:paraId="6028FB2D" w14:textId="2EA33CE2" w:rsidR="009D23E3" w:rsidRPr="00810750" w:rsidRDefault="009D23E3">
      <w:pPr>
        <w:pStyle w:val="ListParagraph"/>
        <w:numPr>
          <w:ilvl w:val="0"/>
          <w:numId w:val="11"/>
        </w:numPr>
        <w:spacing w:line="360" w:lineRule="auto"/>
        <w:rPr>
          <w:rFonts w:ascii="Arial" w:hAnsi="Arial" w:cs="Arial"/>
          <w:sz w:val="22"/>
          <w:szCs w:val="22"/>
        </w:rPr>
      </w:pPr>
      <w:r w:rsidRPr="00810750">
        <w:rPr>
          <w:rFonts w:ascii="Arial" w:hAnsi="Arial" w:cs="Arial"/>
          <w:sz w:val="22"/>
          <w:szCs w:val="22"/>
        </w:rPr>
        <w:t>Were published within the last 10 years (2014–2025)</w:t>
      </w:r>
    </w:p>
    <w:p w14:paraId="62213861" w14:textId="75686264" w:rsidR="009D23E3" w:rsidRPr="00810750" w:rsidRDefault="009D23E3">
      <w:pPr>
        <w:pStyle w:val="ListParagraph"/>
        <w:numPr>
          <w:ilvl w:val="0"/>
          <w:numId w:val="11"/>
        </w:numPr>
        <w:spacing w:line="360" w:lineRule="auto"/>
        <w:rPr>
          <w:rFonts w:ascii="Arial" w:hAnsi="Arial" w:cs="Arial"/>
          <w:sz w:val="22"/>
          <w:szCs w:val="22"/>
        </w:rPr>
      </w:pPr>
      <w:r w:rsidRPr="00810750">
        <w:rPr>
          <w:rFonts w:ascii="Arial" w:hAnsi="Arial" w:cs="Arial"/>
          <w:sz w:val="22"/>
          <w:szCs w:val="22"/>
        </w:rPr>
        <w:t>Focused on obesity within UK ethnic minority populations</w:t>
      </w:r>
    </w:p>
    <w:p w14:paraId="648B419A" w14:textId="77CF79F3" w:rsidR="009D23E3" w:rsidRPr="00810750" w:rsidRDefault="009D23E3">
      <w:pPr>
        <w:pStyle w:val="ListParagraph"/>
        <w:numPr>
          <w:ilvl w:val="0"/>
          <w:numId w:val="11"/>
        </w:numPr>
        <w:spacing w:line="360" w:lineRule="auto"/>
        <w:rPr>
          <w:rFonts w:ascii="Arial" w:hAnsi="Arial" w:cs="Arial"/>
          <w:sz w:val="22"/>
          <w:szCs w:val="22"/>
        </w:rPr>
      </w:pPr>
      <w:r w:rsidRPr="00810750">
        <w:rPr>
          <w:rFonts w:ascii="Arial" w:hAnsi="Arial" w:cs="Arial"/>
          <w:sz w:val="22"/>
          <w:szCs w:val="22"/>
        </w:rPr>
        <w:t>Examined psychological outcomes (e.g., depression, anxiety, self</w:t>
      </w:r>
      <w:r w:rsidRPr="00810750">
        <w:rPr>
          <w:rFonts w:ascii="Cambria Math" w:hAnsi="Cambria Math" w:cs="Cambria Math"/>
          <w:sz w:val="22"/>
          <w:szCs w:val="22"/>
        </w:rPr>
        <w:t>‑</w:t>
      </w:r>
      <w:r w:rsidRPr="00810750">
        <w:rPr>
          <w:rFonts w:ascii="Arial" w:hAnsi="Arial" w:cs="Arial"/>
          <w:sz w:val="22"/>
          <w:szCs w:val="22"/>
        </w:rPr>
        <w:t>esteem)</w:t>
      </w:r>
    </w:p>
    <w:p w14:paraId="0CEF84BA" w14:textId="3C4EC855" w:rsidR="009D23E3" w:rsidRPr="00810750" w:rsidRDefault="009D23E3">
      <w:pPr>
        <w:pStyle w:val="ListParagraph"/>
        <w:numPr>
          <w:ilvl w:val="0"/>
          <w:numId w:val="11"/>
        </w:numPr>
        <w:spacing w:line="360" w:lineRule="auto"/>
        <w:rPr>
          <w:rFonts w:ascii="Arial" w:hAnsi="Arial" w:cs="Arial"/>
          <w:sz w:val="22"/>
          <w:szCs w:val="22"/>
        </w:rPr>
      </w:pPr>
      <w:r w:rsidRPr="00810750">
        <w:rPr>
          <w:rFonts w:ascii="Arial" w:hAnsi="Arial" w:cs="Arial"/>
          <w:sz w:val="22"/>
          <w:szCs w:val="22"/>
        </w:rPr>
        <w:t>Discussed stigma, cultural beliefs, or mental health inequalities</w:t>
      </w:r>
    </w:p>
    <w:p w14:paraId="7959CF6C" w14:textId="069726D5" w:rsidR="009D23E3" w:rsidRPr="00810750" w:rsidRDefault="009D23E3">
      <w:pPr>
        <w:pStyle w:val="ListParagraph"/>
        <w:numPr>
          <w:ilvl w:val="0"/>
          <w:numId w:val="11"/>
        </w:numPr>
        <w:spacing w:line="360" w:lineRule="auto"/>
        <w:rPr>
          <w:rFonts w:ascii="Arial" w:hAnsi="Arial" w:cs="Arial"/>
          <w:sz w:val="22"/>
          <w:szCs w:val="22"/>
        </w:rPr>
      </w:pPr>
      <w:r w:rsidRPr="00810750">
        <w:rPr>
          <w:rFonts w:ascii="Arial" w:hAnsi="Arial" w:cs="Arial"/>
          <w:sz w:val="22"/>
          <w:szCs w:val="22"/>
        </w:rPr>
        <w:t>Were peer</w:t>
      </w:r>
      <w:r w:rsidRPr="00810750">
        <w:rPr>
          <w:rFonts w:ascii="Cambria Math" w:hAnsi="Cambria Math" w:cs="Cambria Math"/>
          <w:sz w:val="22"/>
          <w:szCs w:val="22"/>
        </w:rPr>
        <w:t>‑</w:t>
      </w:r>
      <w:r w:rsidRPr="00810750">
        <w:rPr>
          <w:rFonts w:ascii="Arial" w:hAnsi="Arial" w:cs="Arial"/>
          <w:sz w:val="22"/>
          <w:szCs w:val="22"/>
        </w:rPr>
        <w:t>reviewed or produced by reputable organisations (e.g., ONS, NHS Digital, WHO)</w:t>
      </w:r>
    </w:p>
    <w:p w14:paraId="057757A7" w14:textId="77777777" w:rsidR="009D23E3" w:rsidRPr="00810750" w:rsidRDefault="009D23E3" w:rsidP="003263CE">
      <w:pPr>
        <w:spacing w:line="360" w:lineRule="auto"/>
        <w:rPr>
          <w:rFonts w:ascii="Arial" w:hAnsi="Arial" w:cs="Arial"/>
          <w:b/>
          <w:bCs/>
          <w:sz w:val="22"/>
          <w:szCs w:val="22"/>
        </w:rPr>
      </w:pPr>
      <w:r w:rsidRPr="00810750">
        <w:rPr>
          <w:rFonts w:ascii="Arial" w:hAnsi="Arial" w:cs="Arial"/>
          <w:b/>
          <w:bCs/>
          <w:sz w:val="22"/>
          <w:szCs w:val="22"/>
        </w:rPr>
        <w:t>Exclusion Criteria</w:t>
      </w:r>
    </w:p>
    <w:p w14:paraId="5E34D66D" w14:textId="372D2859" w:rsidR="009D23E3" w:rsidRPr="00810750" w:rsidRDefault="009D23E3" w:rsidP="003263CE">
      <w:pPr>
        <w:spacing w:line="360" w:lineRule="auto"/>
        <w:rPr>
          <w:rFonts w:ascii="Arial" w:hAnsi="Arial" w:cs="Arial"/>
          <w:b/>
          <w:bCs/>
          <w:sz w:val="22"/>
          <w:szCs w:val="22"/>
        </w:rPr>
      </w:pPr>
      <w:r w:rsidRPr="00810750">
        <w:rPr>
          <w:rFonts w:ascii="Arial" w:hAnsi="Arial" w:cs="Arial"/>
          <w:b/>
          <w:bCs/>
          <w:sz w:val="22"/>
          <w:szCs w:val="22"/>
        </w:rPr>
        <w:t>Sources were excluded if they:</w:t>
      </w:r>
    </w:p>
    <w:p w14:paraId="6E39E733" w14:textId="466EBBE6" w:rsidR="009D23E3" w:rsidRPr="00810750" w:rsidRDefault="009D23E3">
      <w:pPr>
        <w:pStyle w:val="ListParagraph"/>
        <w:numPr>
          <w:ilvl w:val="0"/>
          <w:numId w:val="12"/>
        </w:numPr>
        <w:spacing w:line="360" w:lineRule="auto"/>
        <w:rPr>
          <w:rFonts w:ascii="Arial" w:hAnsi="Arial" w:cs="Arial"/>
          <w:sz w:val="22"/>
          <w:szCs w:val="22"/>
        </w:rPr>
      </w:pPr>
      <w:r w:rsidRPr="00810750">
        <w:rPr>
          <w:rFonts w:ascii="Arial" w:hAnsi="Arial" w:cs="Arial"/>
          <w:sz w:val="22"/>
          <w:szCs w:val="22"/>
        </w:rPr>
        <w:t>Focused solely on physical health outcomes without psychological relevance</w:t>
      </w:r>
    </w:p>
    <w:p w14:paraId="2560D1ED" w14:textId="2A499A8D" w:rsidR="009D23E3" w:rsidRPr="00810750" w:rsidRDefault="009D23E3">
      <w:pPr>
        <w:pStyle w:val="ListParagraph"/>
        <w:numPr>
          <w:ilvl w:val="0"/>
          <w:numId w:val="12"/>
        </w:numPr>
        <w:spacing w:line="360" w:lineRule="auto"/>
        <w:rPr>
          <w:rFonts w:ascii="Arial" w:hAnsi="Arial" w:cs="Arial"/>
          <w:sz w:val="22"/>
          <w:szCs w:val="22"/>
        </w:rPr>
      </w:pPr>
      <w:r w:rsidRPr="00810750">
        <w:rPr>
          <w:rFonts w:ascii="Arial" w:hAnsi="Arial" w:cs="Arial"/>
          <w:sz w:val="22"/>
          <w:szCs w:val="22"/>
        </w:rPr>
        <w:t>Were non</w:t>
      </w:r>
      <w:r w:rsidRPr="00810750">
        <w:rPr>
          <w:rFonts w:ascii="Cambria Math" w:hAnsi="Cambria Math" w:cs="Cambria Math"/>
          <w:sz w:val="22"/>
          <w:szCs w:val="22"/>
        </w:rPr>
        <w:t>‑</w:t>
      </w:r>
      <w:r w:rsidRPr="00810750">
        <w:rPr>
          <w:rFonts w:ascii="Arial" w:hAnsi="Arial" w:cs="Arial"/>
          <w:sz w:val="22"/>
          <w:szCs w:val="22"/>
        </w:rPr>
        <w:t>UK based unless offering transferable theoretical insight</w:t>
      </w:r>
    </w:p>
    <w:p w14:paraId="673300C9" w14:textId="08ED0444" w:rsidR="009D23E3" w:rsidRPr="00810750" w:rsidRDefault="009D23E3">
      <w:pPr>
        <w:pStyle w:val="ListParagraph"/>
        <w:numPr>
          <w:ilvl w:val="0"/>
          <w:numId w:val="12"/>
        </w:numPr>
        <w:spacing w:line="360" w:lineRule="auto"/>
        <w:rPr>
          <w:rFonts w:ascii="Arial" w:hAnsi="Arial" w:cs="Arial"/>
          <w:sz w:val="22"/>
          <w:szCs w:val="22"/>
        </w:rPr>
      </w:pPr>
      <w:r w:rsidRPr="00810750">
        <w:rPr>
          <w:rFonts w:ascii="Arial" w:hAnsi="Arial" w:cs="Arial"/>
          <w:sz w:val="22"/>
          <w:szCs w:val="22"/>
        </w:rPr>
        <w:t>Were opinion pieces, blogs, or non</w:t>
      </w:r>
      <w:r w:rsidRPr="00810750">
        <w:rPr>
          <w:rFonts w:ascii="Cambria Math" w:hAnsi="Cambria Math" w:cs="Cambria Math"/>
          <w:sz w:val="22"/>
          <w:szCs w:val="22"/>
        </w:rPr>
        <w:t>‑</w:t>
      </w:r>
      <w:r w:rsidRPr="00810750">
        <w:rPr>
          <w:rFonts w:ascii="Arial" w:hAnsi="Arial" w:cs="Arial"/>
          <w:sz w:val="22"/>
          <w:szCs w:val="22"/>
        </w:rPr>
        <w:t>academic sources</w:t>
      </w:r>
    </w:p>
    <w:p w14:paraId="0D258DBD" w14:textId="0BF2DAE0" w:rsidR="009D23E3" w:rsidRPr="00810750" w:rsidRDefault="009D23E3">
      <w:pPr>
        <w:pStyle w:val="ListParagraph"/>
        <w:numPr>
          <w:ilvl w:val="0"/>
          <w:numId w:val="12"/>
        </w:numPr>
        <w:spacing w:line="360" w:lineRule="auto"/>
        <w:rPr>
          <w:rFonts w:ascii="Arial" w:hAnsi="Arial" w:cs="Arial"/>
          <w:sz w:val="22"/>
          <w:szCs w:val="22"/>
        </w:rPr>
      </w:pPr>
      <w:r w:rsidRPr="00810750">
        <w:rPr>
          <w:rFonts w:ascii="Arial" w:hAnsi="Arial" w:cs="Arial"/>
          <w:sz w:val="22"/>
          <w:szCs w:val="22"/>
        </w:rPr>
        <w:t>Were published before 2014 unless historically essential</w:t>
      </w:r>
    </w:p>
    <w:p w14:paraId="4DF09935" w14:textId="369D9B83" w:rsidR="009D23E3" w:rsidRPr="005B13BF" w:rsidRDefault="009D23E3">
      <w:pPr>
        <w:pStyle w:val="ListParagraph"/>
        <w:numPr>
          <w:ilvl w:val="0"/>
          <w:numId w:val="12"/>
        </w:numPr>
        <w:spacing w:line="360" w:lineRule="auto"/>
        <w:rPr>
          <w:rFonts w:ascii="Arial" w:hAnsi="Arial" w:cs="Arial"/>
          <w:sz w:val="22"/>
          <w:szCs w:val="22"/>
        </w:rPr>
      </w:pPr>
      <w:r w:rsidRPr="7C29B326">
        <w:rPr>
          <w:rFonts w:ascii="Arial" w:hAnsi="Arial" w:cs="Arial"/>
          <w:sz w:val="22"/>
          <w:szCs w:val="22"/>
        </w:rPr>
        <w:t>Lacked methodological transparency or credibility</w:t>
      </w:r>
    </w:p>
    <w:p w14:paraId="7EDE4655" w14:textId="3215672A" w:rsidR="6CC871A1" w:rsidRDefault="6CC871A1">
      <w:pPr>
        <w:pStyle w:val="ListParagraph"/>
        <w:numPr>
          <w:ilvl w:val="0"/>
          <w:numId w:val="12"/>
        </w:numPr>
        <w:spacing w:line="360" w:lineRule="auto"/>
        <w:rPr>
          <w:rFonts w:ascii="Arial" w:hAnsi="Arial" w:cs="Arial"/>
          <w:sz w:val="22"/>
          <w:szCs w:val="22"/>
        </w:rPr>
      </w:pPr>
      <w:r w:rsidRPr="7C29B326">
        <w:rPr>
          <w:rFonts w:ascii="Arial" w:hAnsi="Arial" w:cs="Arial"/>
          <w:sz w:val="22"/>
          <w:szCs w:val="22"/>
        </w:rPr>
        <w:t>Sources scoring below 18/25 on the CRAAP test were excluded</w:t>
      </w:r>
    </w:p>
    <w:p w14:paraId="009A9609" w14:textId="02F40E2B" w:rsidR="009D23E3" w:rsidRPr="00810750" w:rsidRDefault="009D23E3">
      <w:pPr>
        <w:pStyle w:val="ListParagraph"/>
        <w:numPr>
          <w:ilvl w:val="0"/>
          <w:numId w:val="12"/>
        </w:numPr>
        <w:spacing w:line="360" w:lineRule="auto"/>
        <w:rPr>
          <w:rFonts w:ascii="Arial" w:hAnsi="Arial" w:cs="Arial"/>
          <w:sz w:val="22"/>
          <w:szCs w:val="22"/>
        </w:rPr>
      </w:pPr>
      <w:r w:rsidRPr="00810750">
        <w:rPr>
          <w:rFonts w:ascii="Arial" w:hAnsi="Arial" w:cs="Arial"/>
          <w:sz w:val="22"/>
          <w:szCs w:val="22"/>
        </w:rPr>
        <w:t>This ensured methodological rigour and relevance to the research aims.</w:t>
      </w:r>
    </w:p>
    <w:p w14:paraId="457A7D8F" w14:textId="77777777" w:rsidR="009D23E3" w:rsidRPr="003263CE" w:rsidRDefault="009D23E3" w:rsidP="00810750">
      <w:pPr>
        <w:pStyle w:val="Heading2"/>
      </w:pPr>
      <w:bookmarkStart w:id="45" w:name="_Toc224858761"/>
      <w:r w:rsidRPr="003263CE">
        <w:t>3.5 Source Tracking and Coding</w:t>
      </w:r>
      <w:bookmarkEnd w:id="45"/>
    </w:p>
    <w:p w14:paraId="4A92BE8C" w14:textId="5F234D8C" w:rsidR="009D23E3" w:rsidRPr="00810750" w:rsidRDefault="009D23E3" w:rsidP="003263CE">
      <w:pPr>
        <w:spacing w:line="360" w:lineRule="auto"/>
        <w:rPr>
          <w:rFonts w:ascii="Arial" w:hAnsi="Arial" w:cs="Arial"/>
          <w:b/>
          <w:bCs/>
          <w:sz w:val="22"/>
          <w:szCs w:val="22"/>
        </w:rPr>
      </w:pPr>
      <w:r w:rsidRPr="00810750">
        <w:rPr>
          <w:rFonts w:ascii="Arial" w:hAnsi="Arial" w:cs="Arial"/>
          <w:b/>
          <w:bCs/>
          <w:sz w:val="22"/>
          <w:szCs w:val="22"/>
        </w:rPr>
        <w:t>A structured source</w:t>
      </w:r>
      <w:r w:rsidRPr="00810750">
        <w:rPr>
          <w:rFonts w:ascii="Cambria Math" w:hAnsi="Cambria Math" w:cs="Cambria Math"/>
          <w:b/>
          <w:bCs/>
          <w:sz w:val="22"/>
          <w:szCs w:val="22"/>
        </w:rPr>
        <w:t>‑</w:t>
      </w:r>
      <w:r w:rsidRPr="00810750">
        <w:rPr>
          <w:rFonts w:ascii="Arial" w:hAnsi="Arial" w:cs="Arial"/>
          <w:b/>
          <w:bCs/>
          <w:sz w:val="22"/>
          <w:szCs w:val="22"/>
        </w:rPr>
        <w:t>tracking table was used to record:</w:t>
      </w:r>
    </w:p>
    <w:p w14:paraId="2013A5F6" w14:textId="638F9CE9" w:rsidR="009D23E3" w:rsidRPr="00810750" w:rsidRDefault="009D23E3">
      <w:pPr>
        <w:pStyle w:val="ListParagraph"/>
        <w:numPr>
          <w:ilvl w:val="0"/>
          <w:numId w:val="13"/>
        </w:numPr>
        <w:spacing w:line="360" w:lineRule="auto"/>
        <w:rPr>
          <w:rFonts w:ascii="Arial" w:hAnsi="Arial" w:cs="Arial"/>
          <w:sz w:val="22"/>
          <w:szCs w:val="22"/>
        </w:rPr>
      </w:pPr>
      <w:r w:rsidRPr="00810750">
        <w:rPr>
          <w:rFonts w:ascii="Arial" w:hAnsi="Arial" w:cs="Arial"/>
          <w:sz w:val="22"/>
          <w:szCs w:val="22"/>
        </w:rPr>
        <w:t>Author(s)</w:t>
      </w:r>
    </w:p>
    <w:p w14:paraId="269D612C" w14:textId="3A00C29E" w:rsidR="009D23E3" w:rsidRPr="00810750" w:rsidRDefault="009D23E3">
      <w:pPr>
        <w:pStyle w:val="ListParagraph"/>
        <w:numPr>
          <w:ilvl w:val="0"/>
          <w:numId w:val="13"/>
        </w:numPr>
        <w:spacing w:line="360" w:lineRule="auto"/>
        <w:rPr>
          <w:rFonts w:ascii="Arial" w:hAnsi="Arial" w:cs="Arial"/>
          <w:sz w:val="22"/>
          <w:szCs w:val="22"/>
        </w:rPr>
      </w:pPr>
      <w:r w:rsidRPr="00810750">
        <w:rPr>
          <w:rFonts w:ascii="Arial" w:hAnsi="Arial" w:cs="Arial"/>
          <w:sz w:val="22"/>
          <w:szCs w:val="22"/>
        </w:rPr>
        <w:t>Year</w:t>
      </w:r>
    </w:p>
    <w:p w14:paraId="321D09C3" w14:textId="2F369B98" w:rsidR="009D23E3" w:rsidRPr="00810750" w:rsidRDefault="009D23E3">
      <w:pPr>
        <w:pStyle w:val="ListParagraph"/>
        <w:numPr>
          <w:ilvl w:val="0"/>
          <w:numId w:val="13"/>
        </w:numPr>
        <w:spacing w:line="360" w:lineRule="auto"/>
        <w:rPr>
          <w:rFonts w:ascii="Arial" w:hAnsi="Arial" w:cs="Arial"/>
          <w:sz w:val="22"/>
          <w:szCs w:val="22"/>
        </w:rPr>
      </w:pPr>
      <w:r w:rsidRPr="00810750">
        <w:rPr>
          <w:rFonts w:ascii="Arial" w:hAnsi="Arial" w:cs="Arial"/>
          <w:sz w:val="22"/>
          <w:szCs w:val="22"/>
        </w:rPr>
        <w:t>Title</w:t>
      </w:r>
    </w:p>
    <w:p w14:paraId="3439A62A" w14:textId="4C1B06BD" w:rsidR="009D23E3" w:rsidRPr="00810750" w:rsidRDefault="009D23E3">
      <w:pPr>
        <w:pStyle w:val="ListParagraph"/>
        <w:numPr>
          <w:ilvl w:val="0"/>
          <w:numId w:val="13"/>
        </w:numPr>
        <w:spacing w:line="360" w:lineRule="auto"/>
        <w:rPr>
          <w:rFonts w:ascii="Arial" w:hAnsi="Arial" w:cs="Arial"/>
          <w:sz w:val="22"/>
          <w:szCs w:val="22"/>
        </w:rPr>
      </w:pPr>
      <w:r w:rsidRPr="00810750">
        <w:rPr>
          <w:rFonts w:ascii="Arial" w:hAnsi="Arial" w:cs="Arial"/>
          <w:sz w:val="22"/>
          <w:szCs w:val="22"/>
        </w:rPr>
        <w:lastRenderedPageBreak/>
        <w:t>Methodology</w:t>
      </w:r>
    </w:p>
    <w:p w14:paraId="321825FB" w14:textId="68F625CD" w:rsidR="009D23E3" w:rsidRPr="00810750" w:rsidRDefault="009D23E3">
      <w:pPr>
        <w:pStyle w:val="ListParagraph"/>
        <w:numPr>
          <w:ilvl w:val="0"/>
          <w:numId w:val="13"/>
        </w:numPr>
        <w:spacing w:line="360" w:lineRule="auto"/>
        <w:rPr>
          <w:rFonts w:ascii="Arial" w:hAnsi="Arial" w:cs="Arial"/>
          <w:sz w:val="22"/>
          <w:szCs w:val="22"/>
        </w:rPr>
      </w:pPr>
      <w:r w:rsidRPr="00810750">
        <w:rPr>
          <w:rFonts w:ascii="Arial" w:hAnsi="Arial" w:cs="Arial"/>
          <w:sz w:val="22"/>
          <w:szCs w:val="22"/>
        </w:rPr>
        <w:t>Key findings</w:t>
      </w:r>
    </w:p>
    <w:p w14:paraId="1FE21F71" w14:textId="67A5256F" w:rsidR="009D23E3" w:rsidRPr="00810750" w:rsidRDefault="009D23E3">
      <w:pPr>
        <w:pStyle w:val="ListParagraph"/>
        <w:numPr>
          <w:ilvl w:val="0"/>
          <w:numId w:val="13"/>
        </w:numPr>
        <w:spacing w:line="360" w:lineRule="auto"/>
        <w:rPr>
          <w:rFonts w:ascii="Arial" w:hAnsi="Arial" w:cs="Arial"/>
          <w:sz w:val="22"/>
          <w:szCs w:val="22"/>
        </w:rPr>
      </w:pPr>
      <w:r w:rsidRPr="00810750">
        <w:rPr>
          <w:rFonts w:ascii="Arial" w:hAnsi="Arial" w:cs="Arial"/>
          <w:sz w:val="22"/>
          <w:szCs w:val="22"/>
        </w:rPr>
        <w:t>Relevance to research objectives</w:t>
      </w:r>
    </w:p>
    <w:p w14:paraId="40DD04B2" w14:textId="77777777" w:rsidR="009D23E3" w:rsidRPr="00810750" w:rsidRDefault="009D23E3" w:rsidP="003263CE">
      <w:pPr>
        <w:spacing w:line="360" w:lineRule="auto"/>
        <w:rPr>
          <w:rFonts w:ascii="Arial" w:hAnsi="Arial" w:cs="Arial"/>
          <w:b/>
          <w:bCs/>
          <w:sz w:val="22"/>
          <w:szCs w:val="22"/>
        </w:rPr>
      </w:pPr>
      <w:r w:rsidRPr="00810750">
        <w:rPr>
          <w:rFonts w:ascii="Arial" w:hAnsi="Arial" w:cs="Arial"/>
          <w:b/>
          <w:bCs/>
          <w:sz w:val="22"/>
          <w:szCs w:val="22"/>
        </w:rPr>
        <w:t>Thematic Coding</w:t>
      </w:r>
    </w:p>
    <w:p w14:paraId="6DDE8162" w14:textId="1EA1DC0D" w:rsidR="009D23E3" w:rsidRPr="00810750" w:rsidRDefault="009D23E3" w:rsidP="003263CE">
      <w:pPr>
        <w:spacing w:line="360" w:lineRule="auto"/>
        <w:rPr>
          <w:rFonts w:ascii="Arial" w:hAnsi="Arial" w:cs="Arial"/>
          <w:b/>
          <w:bCs/>
          <w:sz w:val="22"/>
          <w:szCs w:val="22"/>
        </w:rPr>
      </w:pPr>
      <w:r w:rsidRPr="00810750">
        <w:rPr>
          <w:rFonts w:ascii="Arial" w:hAnsi="Arial" w:cs="Arial"/>
          <w:b/>
          <w:bCs/>
          <w:sz w:val="22"/>
          <w:szCs w:val="22"/>
        </w:rPr>
        <w:t>Thematic analysis followed Braun and Clarke’s (2006) six</w:t>
      </w:r>
      <w:r w:rsidRPr="00810750">
        <w:rPr>
          <w:rFonts w:ascii="Cambria Math" w:hAnsi="Cambria Math" w:cs="Cambria Math"/>
          <w:b/>
          <w:bCs/>
          <w:sz w:val="22"/>
          <w:szCs w:val="22"/>
        </w:rPr>
        <w:t>‑</w:t>
      </w:r>
      <w:r w:rsidRPr="00810750">
        <w:rPr>
          <w:rFonts w:ascii="Arial" w:hAnsi="Arial" w:cs="Arial"/>
          <w:b/>
          <w:bCs/>
          <w:sz w:val="22"/>
          <w:szCs w:val="22"/>
        </w:rPr>
        <w:t>phase framework:</w:t>
      </w:r>
    </w:p>
    <w:p w14:paraId="56C5DC5C" w14:textId="0B69C4D3" w:rsidR="009D23E3" w:rsidRPr="00810750" w:rsidRDefault="009D23E3">
      <w:pPr>
        <w:pStyle w:val="ListParagraph"/>
        <w:numPr>
          <w:ilvl w:val="0"/>
          <w:numId w:val="14"/>
        </w:numPr>
        <w:spacing w:line="360" w:lineRule="auto"/>
        <w:rPr>
          <w:rFonts w:ascii="Arial" w:hAnsi="Arial" w:cs="Arial"/>
          <w:sz w:val="22"/>
          <w:szCs w:val="22"/>
        </w:rPr>
      </w:pPr>
      <w:r w:rsidRPr="00810750">
        <w:rPr>
          <w:rFonts w:ascii="Arial" w:hAnsi="Arial" w:cs="Arial"/>
          <w:sz w:val="22"/>
          <w:szCs w:val="22"/>
        </w:rPr>
        <w:t>Familiarisation: reading and re</w:t>
      </w:r>
      <w:r w:rsidRPr="00810750">
        <w:rPr>
          <w:rFonts w:ascii="Cambria Math" w:hAnsi="Cambria Math" w:cs="Cambria Math"/>
          <w:sz w:val="22"/>
          <w:szCs w:val="22"/>
        </w:rPr>
        <w:t>‑</w:t>
      </w:r>
      <w:r w:rsidRPr="00810750">
        <w:rPr>
          <w:rFonts w:ascii="Arial" w:hAnsi="Arial" w:cs="Arial"/>
          <w:sz w:val="22"/>
          <w:szCs w:val="22"/>
        </w:rPr>
        <w:t>reading sources</w:t>
      </w:r>
    </w:p>
    <w:p w14:paraId="42511CC7" w14:textId="2A6BA730" w:rsidR="009D23E3" w:rsidRPr="00810750" w:rsidRDefault="009D23E3">
      <w:pPr>
        <w:pStyle w:val="ListParagraph"/>
        <w:numPr>
          <w:ilvl w:val="0"/>
          <w:numId w:val="14"/>
        </w:numPr>
        <w:spacing w:line="360" w:lineRule="auto"/>
        <w:rPr>
          <w:rFonts w:ascii="Arial" w:hAnsi="Arial" w:cs="Arial"/>
          <w:sz w:val="22"/>
          <w:szCs w:val="22"/>
        </w:rPr>
      </w:pPr>
      <w:r w:rsidRPr="00810750">
        <w:rPr>
          <w:rFonts w:ascii="Arial" w:hAnsi="Arial" w:cs="Arial"/>
          <w:sz w:val="22"/>
          <w:szCs w:val="22"/>
        </w:rPr>
        <w:t>Initial coding: identifying meaningful units of data</w:t>
      </w:r>
    </w:p>
    <w:p w14:paraId="258F6C5F" w14:textId="535BE3AD" w:rsidR="009D23E3" w:rsidRPr="00810750" w:rsidRDefault="009D23E3">
      <w:pPr>
        <w:pStyle w:val="ListParagraph"/>
        <w:numPr>
          <w:ilvl w:val="0"/>
          <w:numId w:val="14"/>
        </w:numPr>
        <w:spacing w:line="360" w:lineRule="auto"/>
        <w:rPr>
          <w:rFonts w:ascii="Arial" w:hAnsi="Arial" w:cs="Arial"/>
          <w:sz w:val="22"/>
          <w:szCs w:val="22"/>
        </w:rPr>
      </w:pPr>
      <w:r w:rsidRPr="00810750">
        <w:rPr>
          <w:rFonts w:ascii="Arial" w:hAnsi="Arial" w:cs="Arial"/>
          <w:sz w:val="22"/>
          <w:szCs w:val="22"/>
        </w:rPr>
        <w:t>Theme development: grouping codes into broader categories</w:t>
      </w:r>
    </w:p>
    <w:p w14:paraId="6B25F40A" w14:textId="15CB14C5" w:rsidR="009D23E3" w:rsidRPr="00810750" w:rsidRDefault="009D23E3">
      <w:pPr>
        <w:pStyle w:val="ListParagraph"/>
        <w:numPr>
          <w:ilvl w:val="0"/>
          <w:numId w:val="14"/>
        </w:numPr>
        <w:spacing w:line="360" w:lineRule="auto"/>
        <w:rPr>
          <w:rFonts w:ascii="Arial" w:hAnsi="Arial" w:cs="Arial"/>
          <w:sz w:val="22"/>
          <w:szCs w:val="22"/>
        </w:rPr>
      </w:pPr>
      <w:r w:rsidRPr="00810750">
        <w:rPr>
          <w:rFonts w:ascii="Arial" w:hAnsi="Arial" w:cs="Arial"/>
          <w:sz w:val="22"/>
          <w:szCs w:val="22"/>
        </w:rPr>
        <w:t>Reviewing themes: refining and merging overlapping themes</w:t>
      </w:r>
    </w:p>
    <w:p w14:paraId="48191C0A" w14:textId="7B2887FC" w:rsidR="009D23E3" w:rsidRPr="00810750" w:rsidRDefault="009D23E3">
      <w:pPr>
        <w:pStyle w:val="ListParagraph"/>
        <w:numPr>
          <w:ilvl w:val="0"/>
          <w:numId w:val="14"/>
        </w:numPr>
        <w:spacing w:line="360" w:lineRule="auto"/>
        <w:rPr>
          <w:rFonts w:ascii="Arial" w:hAnsi="Arial" w:cs="Arial"/>
          <w:sz w:val="22"/>
          <w:szCs w:val="22"/>
        </w:rPr>
      </w:pPr>
      <w:r w:rsidRPr="00810750">
        <w:rPr>
          <w:rFonts w:ascii="Arial" w:hAnsi="Arial" w:cs="Arial"/>
          <w:sz w:val="22"/>
          <w:szCs w:val="22"/>
        </w:rPr>
        <w:t>Defining themes: ensuring clarity and coherence</w:t>
      </w:r>
    </w:p>
    <w:p w14:paraId="1C91C63D" w14:textId="76C61CAA" w:rsidR="009D23E3" w:rsidRPr="00810750" w:rsidRDefault="009D23E3">
      <w:pPr>
        <w:pStyle w:val="ListParagraph"/>
        <w:numPr>
          <w:ilvl w:val="0"/>
          <w:numId w:val="14"/>
        </w:numPr>
        <w:spacing w:line="360" w:lineRule="auto"/>
        <w:rPr>
          <w:rFonts w:ascii="Arial" w:hAnsi="Arial" w:cs="Arial"/>
          <w:sz w:val="22"/>
          <w:szCs w:val="22"/>
        </w:rPr>
      </w:pPr>
      <w:r w:rsidRPr="00810750">
        <w:rPr>
          <w:rFonts w:ascii="Arial" w:hAnsi="Arial" w:cs="Arial"/>
          <w:sz w:val="22"/>
          <w:szCs w:val="22"/>
        </w:rPr>
        <w:t>Producing the analysis: integrating themes into the findings chapter</w:t>
      </w:r>
    </w:p>
    <w:p w14:paraId="1F6EE230" w14:textId="77777777" w:rsidR="009D23E3" w:rsidRPr="00810750" w:rsidRDefault="009D23E3" w:rsidP="003263CE">
      <w:pPr>
        <w:spacing w:line="360" w:lineRule="auto"/>
        <w:rPr>
          <w:rFonts w:ascii="Arial" w:hAnsi="Arial" w:cs="Arial"/>
          <w:b/>
          <w:bCs/>
          <w:sz w:val="22"/>
          <w:szCs w:val="22"/>
        </w:rPr>
      </w:pPr>
      <w:r w:rsidRPr="00810750">
        <w:rPr>
          <w:rFonts w:ascii="Arial" w:hAnsi="Arial" w:cs="Arial"/>
          <w:b/>
          <w:bCs/>
          <w:sz w:val="22"/>
          <w:szCs w:val="22"/>
        </w:rPr>
        <w:t>Key Coding Categories</w:t>
      </w:r>
    </w:p>
    <w:p w14:paraId="0E1FA933" w14:textId="2EEC25AB" w:rsidR="009D23E3" w:rsidRPr="003E2252" w:rsidRDefault="009D23E3">
      <w:pPr>
        <w:pStyle w:val="ListParagraph"/>
        <w:numPr>
          <w:ilvl w:val="0"/>
          <w:numId w:val="15"/>
        </w:numPr>
        <w:spacing w:line="360" w:lineRule="auto"/>
        <w:rPr>
          <w:rFonts w:ascii="Arial" w:hAnsi="Arial" w:cs="Arial"/>
          <w:sz w:val="22"/>
          <w:szCs w:val="22"/>
        </w:rPr>
      </w:pPr>
      <w:r w:rsidRPr="003E2252">
        <w:rPr>
          <w:rFonts w:ascii="Arial" w:hAnsi="Arial" w:cs="Arial"/>
          <w:sz w:val="22"/>
          <w:szCs w:val="22"/>
        </w:rPr>
        <w:t>Psychological outcomes (depression, anxiety, self</w:t>
      </w:r>
      <w:r w:rsidRPr="003E2252">
        <w:rPr>
          <w:rFonts w:ascii="Cambria Math" w:hAnsi="Cambria Math" w:cs="Cambria Math"/>
          <w:sz w:val="22"/>
          <w:szCs w:val="22"/>
        </w:rPr>
        <w:t>‑</w:t>
      </w:r>
      <w:r w:rsidRPr="003E2252">
        <w:rPr>
          <w:rFonts w:ascii="Arial" w:hAnsi="Arial" w:cs="Arial"/>
          <w:sz w:val="22"/>
          <w:szCs w:val="22"/>
        </w:rPr>
        <w:t>harm risk)</w:t>
      </w:r>
    </w:p>
    <w:p w14:paraId="068E851B" w14:textId="466DE294" w:rsidR="009D23E3" w:rsidRPr="003E2252" w:rsidRDefault="009D23E3">
      <w:pPr>
        <w:pStyle w:val="ListParagraph"/>
        <w:numPr>
          <w:ilvl w:val="0"/>
          <w:numId w:val="15"/>
        </w:numPr>
        <w:spacing w:line="360" w:lineRule="auto"/>
        <w:rPr>
          <w:rFonts w:ascii="Arial" w:hAnsi="Arial" w:cs="Arial"/>
          <w:sz w:val="22"/>
          <w:szCs w:val="22"/>
        </w:rPr>
      </w:pPr>
      <w:r w:rsidRPr="003E2252">
        <w:rPr>
          <w:rFonts w:ascii="Arial" w:hAnsi="Arial" w:cs="Arial"/>
          <w:sz w:val="22"/>
          <w:szCs w:val="22"/>
        </w:rPr>
        <w:t>Weight stigma and internalised shame</w:t>
      </w:r>
    </w:p>
    <w:p w14:paraId="0468202A" w14:textId="0C0C6A3B" w:rsidR="009D23E3" w:rsidRPr="003E2252" w:rsidRDefault="009D23E3">
      <w:pPr>
        <w:pStyle w:val="ListParagraph"/>
        <w:numPr>
          <w:ilvl w:val="0"/>
          <w:numId w:val="15"/>
        </w:numPr>
        <w:spacing w:line="360" w:lineRule="auto"/>
        <w:rPr>
          <w:rFonts w:ascii="Arial" w:hAnsi="Arial" w:cs="Arial"/>
          <w:sz w:val="22"/>
          <w:szCs w:val="22"/>
        </w:rPr>
      </w:pPr>
      <w:r w:rsidRPr="003E2252">
        <w:rPr>
          <w:rFonts w:ascii="Arial" w:hAnsi="Arial" w:cs="Arial"/>
          <w:sz w:val="22"/>
          <w:szCs w:val="22"/>
        </w:rPr>
        <w:t>Cultural beliefs about body size</w:t>
      </w:r>
    </w:p>
    <w:p w14:paraId="75C8BF20" w14:textId="2257184E" w:rsidR="009D23E3" w:rsidRPr="003E2252" w:rsidRDefault="009D23E3">
      <w:pPr>
        <w:pStyle w:val="ListParagraph"/>
        <w:numPr>
          <w:ilvl w:val="0"/>
          <w:numId w:val="15"/>
        </w:numPr>
        <w:spacing w:line="360" w:lineRule="auto"/>
        <w:rPr>
          <w:rFonts w:ascii="Arial" w:hAnsi="Arial" w:cs="Arial"/>
          <w:sz w:val="22"/>
          <w:szCs w:val="22"/>
        </w:rPr>
      </w:pPr>
      <w:r w:rsidRPr="003E2252">
        <w:rPr>
          <w:rFonts w:ascii="Arial" w:hAnsi="Arial" w:cs="Arial"/>
          <w:sz w:val="22"/>
          <w:szCs w:val="22"/>
        </w:rPr>
        <w:t>Identity conflict and acculturation</w:t>
      </w:r>
    </w:p>
    <w:p w14:paraId="42CB6AC4" w14:textId="50C81F4C" w:rsidR="009D23E3" w:rsidRPr="003E2252" w:rsidRDefault="009D23E3">
      <w:pPr>
        <w:pStyle w:val="ListParagraph"/>
        <w:numPr>
          <w:ilvl w:val="0"/>
          <w:numId w:val="15"/>
        </w:numPr>
        <w:spacing w:line="360" w:lineRule="auto"/>
        <w:rPr>
          <w:rFonts w:ascii="Arial" w:hAnsi="Arial" w:cs="Arial"/>
          <w:sz w:val="22"/>
          <w:szCs w:val="22"/>
        </w:rPr>
      </w:pPr>
      <w:r w:rsidRPr="003E2252">
        <w:rPr>
          <w:rFonts w:ascii="Arial" w:hAnsi="Arial" w:cs="Arial"/>
          <w:sz w:val="22"/>
          <w:szCs w:val="22"/>
        </w:rPr>
        <w:t>Barriers to mental health support</w:t>
      </w:r>
    </w:p>
    <w:p w14:paraId="1D5C3459" w14:textId="16F76B5A" w:rsidR="009D23E3" w:rsidRDefault="009D23E3">
      <w:pPr>
        <w:pStyle w:val="ListParagraph"/>
        <w:numPr>
          <w:ilvl w:val="0"/>
          <w:numId w:val="15"/>
        </w:numPr>
        <w:spacing w:line="360" w:lineRule="auto"/>
        <w:rPr>
          <w:rFonts w:ascii="Arial" w:hAnsi="Arial" w:cs="Arial"/>
          <w:sz w:val="22"/>
          <w:szCs w:val="22"/>
        </w:rPr>
      </w:pPr>
      <w:r w:rsidRPr="003E2252">
        <w:rPr>
          <w:rFonts w:ascii="Arial" w:hAnsi="Arial" w:cs="Arial"/>
          <w:sz w:val="22"/>
          <w:szCs w:val="22"/>
        </w:rPr>
        <w:t>Structural inequalities (racism, poverty, healthcare access)</w:t>
      </w:r>
    </w:p>
    <w:p w14:paraId="761B495A" w14:textId="2196DAB1" w:rsidR="002B3EC4" w:rsidRDefault="002B3EC4" w:rsidP="002B3EC4">
      <w:pPr>
        <w:pStyle w:val="Heading3"/>
      </w:pPr>
      <w:bookmarkStart w:id="46" w:name="_Toc224858762"/>
      <w:r>
        <w:t>Sourcing Table</w:t>
      </w:r>
      <w:bookmarkEnd w:id="46"/>
    </w:p>
    <w:tbl>
      <w:tblPr>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6A0" w:firstRow="1" w:lastRow="0" w:firstColumn="1" w:lastColumn="0" w:noHBand="1" w:noVBand="1"/>
      </w:tblPr>
      <w:tblGrid>
        <w:gridCol w:w="1905"/>
        <w:gridCol w:w="1705"/>
        <w:gridCol w:w="3650"/>
        <w:gridCol w:w="1715"/>
      </w:tblGrid>
      <w:tr w:rsidR="7C29B326" w14:paraId="00E02DF7" w14:textId="77777777" w:rsidTr="7C29B326">
        <w:trPr>
          <w:trHeight w:val="300"/>
        </w:trPr>
        <w:tc>
          <w:tcPr>
            <w:tcW w:w="1905" w:type="dxa"/>
            <w:vAlign w:val="center"/>
          </w:tcPr>
          <w:p w14:paraId="2C32D991" w14:textId="426654A0" w:rsidR="7C29B326" w:rsidRDefault="7C29B326" w:rsidP="7C29B326">
            <w:pPr>
              <w:spacing w:after="0" w:line="360" w:lineRule="auto"/>
              <w:jc w:val="center"/>
              <w:rPr>
                <w:rFonts w:ascii="Arial" w:eastAsia="Arial" w:hAnsi="Arial" w:cs="Arial"/>
                <w:b/>
                <w:bCs/>
                <w:sz w:val="22"/>
                <w:szCs w:val="22"/>
              </w:rPr>
            </w:pPr>
            <w:r w:rsidRPr="7C29B326">
              <w:rPr>
                <w:rFonts w:ascii="Arial" w:eastAsia="Arial" w:hAnsi="Arial" w:cs="Arial"/>
                <w:b/>
                <w:bCs/>
                <w:sz w:val="22"/>
                <w:szCs w:val="22"/>
              </w:rPr>
              <w:t>Author &amp; Year</w:t>
            </w:r>
          </w:p>
        </w:tc>
        <w:tc>
          <w:tcPr>
            <w:tcW w:w="1705" w:type="dxa"/>
            <w:vAlign w:val="center"/>
          </w:tcPr>
          <w:p w14:paraId="2D480467" w14:textId="2A23B886" w:rsidR="7C29B326" w:rsidRDefault="7C29B326" w:rsidP="7C29B326">
            <w:pPr>
              <w:spacing w:after="0" w:line="360" w:lineRule="auto"/>
              <w:jc w:val="center"/>
              <w:rPr>
                <w:rFonts w:ascii="Arial" w:eastAsia="Arial" w:hAnsi="Arial" w:cs="Arial"/>
                <w:b/>
                <w:bCs/>
                <w:sz w:val="22"/>
                <w:szCs w:val="22"/>
              </w:rPr>
            </w:pPr>
            <w:r w:rsidRPr="7C29B326">
              <w:rPr>
                <w:rFonts w:ascii="Arial" w:eastAsia="Arial" w:hAnsi="Arial" w:cs="Arial"/>
                <w:b/>
                <w:bCs/>
                <w:sz w:val="22"/>
                <w:szCs w:val="22"/>
              </w:rPr>
              <w:t>Methodology</w:t>
            </w:r>
          </w:p>
        </w:tc>
        <w:tc>
          <w:tcPr>
            <w:tcW w:w="3650" w:type="dxa"/>
            <w:vAlign w:val="center"/>
          </w:tcPr>
          <w:p w14:paraId="6A7D9523" w14:textId="0670F682" w:rsidR="7C29B326" w:rsidRDefault="7C29B326" w:rsidP="7C29B326">
            <w:pPr>
              <w:spacing w:after="0" w:line="360" w:lineRule="auto"/>
              <w:jc w:val="center"/>
              <w:rPr>
                <w:rFonts w:ascii="Arial" w:eastAsia="Arial" w:hAnsi="Arial" w:cs="Arial"/>
                <w:b/>
                <w:bCs/>
                <w:sz w:val="22"/>
                <w:szCs w:val="22"/>
              </w:rPr>
            </w:pPr>
            <w:r w:rsidRPr="7C29B326">
              <w:rPr>
                <w:rFonts w:ascii="Arial" w:eastAsia="Arial" w:hAnsi="Arial" w:cs="Arial"/>
                <w:b/>
                <w:bCs/>
                <w:sz w:val="22"/>
                <w:szCs w:val="22"/>
              </w:rPr>
              <w:t>Key Findings</w:t>
            </w:r>
          </w:p>
        </w:tc>
        <w:tc>
          <w:tcPr>
            <w:tcW w:w="1715" w:type="dxa"/>
            <w:vAlign w:val="center"/>
          </w:tcPr>
          <w:p w14:paraId="0299A97A" w14:textId="7A1D4D67" w:rsidR="7C29B326" w:rsidRDefault="7C29B326" w:rsidP="7C29B326">
            <w:pPr>
              <w:spacing w:after="0" w:line="360" w:lineRule="auto"/>
              <w:jc w:val="center"/>
              <w:rPr>
                <w:rFonts w:ascii="Arial" w:eastAsia="Arial" w:hAnsi="Arial" w:cs="Arial"/>
                <w:b/>
                <w:bCs/>
                <w:sz w:val="22"/>
                <w:szCs w:val="22"/>
              </w:rPr>
            </w:pPr>
            <w:r w:rsidRPr="7C29B326">
              <w:rPr>
                <w:rFonts w:ascii="Arial" w:eastAsia="Arial" w:hAnsi="Arial" w:cs="Arial"/>
                <w:b/>
                <w:bCs/>
                <w:sz w:val="22"/>
                <w:szCs w:val="22"/>
              </w:rPr>
              <w:t>Relevance</w:t>
            </w:r>
          </w:p>
        </w:tc>
      </w:tr>
      <w:tr w:rsidR="7C29B326" w14:paraId="62BBA368" w14:textId="77777777" w:rsidTr="7C29B326">
        <w:trPr>
          <w:trHeight w:val="300"/>
        </w:trPr>
        <w:tc>
          <w:tcPr>
            <w:tcW w:w="1905" w:type="dxa"/>
            <w:vAlign w:val="center"/>
          </w:tcPr>
          <w:p w14:paraId="63EED25E" w14:textId="557D60CC" w:rsidR="7C29B326" w:rsidRDefault="7C29B326" w:rsidP="7C29B326">
            <w:pPr>
              <w:spacing w:after="0" w:line="360" w:lineRule="auto"/>
              <w:rPr>
                <w:rFonts w:ascii="Arial" w:eastAsia="Arial" w:hAnsi="Arial" w:cs="Arial"/>
                <w:sz w:val="22"/>
                <w:szCs w:val="22"/>
              </w:rPr>
            </w:pPr>
            <w:r w:rsidRPr="7C29B326">
              <w:rPr>
                <w:rFonts w:ascii="Arial" w:eastAsia="Arial" w:hAnsi="Arial" w:cs="Arial"/>
                <w:sz w:val="22"/>
                <w:szCs w:val="22"/>
              </w:rPr>
              <w:t>Roberts et al. (2020)</w:t>
            </w:r>
          </w:p>
        </w:tc>
        <w:tc>
          <w:tcPr>
            <w:tcW w:w="1705" w:type="dxa"/>
            <w:vAlign w:val="center"/>
          </w:tcPr>
          <w:p w14:paraId="2C5B218F" w14:textId="3BAFEFC1" w:rsidR="7C29B326" w:rsidRDefault="7C29B326" w:rsidP="7C29B326">
            <w:pPr>
              <w:spacing w:after="0" w:line="360" w:lineRule="auto"/>
              <w:rPr>
                <w:rFonts w:ascii="Arial" w:eastAsia="Arial" w:hAnsi="Arial" w:cs="Arial"/>
                <w:sz w:val="22"/>
                <w:szCs w:val="22"/>
              </w:rPr>
            </w:pPr>
            <w:r w:rsidRPr="7C29B326">
              <w:rPr>
                <w:rFonts w:ascii="Arial" w:eastAsia="Arial" w:hAnsi="Arial" w:cs="Arial"/>
                <w:sz w:val="22"/>
                <w:szCs w:val="22"/>
              </w:rPr>
              <w:t>Quantitative</w:t>
            </w:r>
          </w:p>
        </w:tc>
        <w:tc>
          <w:tcPr>
            <w:tcW w:w="3650" w:type="dxa"/>
            <w:vAlign w:val="center"/>
          </w:tcPr>
          <w:p w14:paraId="62F8612A" w14:textId="59F73DCC" w:rsidR="7C29B326" w:rsidRDefault="7C29B326" w:rsidP="7C29B326">
            <w:pPr>
              <w:spacing w:after="0" w:line="360" w:lineRule="auto"/>
              <w:rPr>
                <w:rFonts w:ascii="Arial" w:eastAsia="Arial" w:hAnsi="Arial" w:cs="Arial"/>
                <w:sz w:val="22"/>
                <w:szCs w:val="22"/>
              </w:rPr>
            </w:pPr>
            <w:r w:rsidRPr="7C29B326">
              <w:rPr>
                <w:rFonts w:ascii="Arial" w:eastAsia="Arial" w:hAnsi="Arial" w:cs="Arial"/>
                <w:sz w:val="22"/>
                <w:szCs w:val="22"/>
              </w:rPr>
              <w:t>Weight stigma linked to depression</w:t>
            </w:r>
          </w:p>
        </w:tc>
        <w:tc>
          <w:tcPr>
            <w:tcW w:w="1715" w:type="dxa"/>
            <w:vAlign w:val="center"/>
          </w:tcPr>
          <w:p w14:paraId="3755EE36" w14:textId="5FE8D7D6" w:rsidR="7C29B326" w:rsidRDefault="7C29B326" w:rsidP="7C29B326">
            <w:pPr>
              <w:spacing w:after="0" w:line="360" w:lineRule="auto"/>
              <w:rPr>
                <w:rFonts w:ascii="Arial" w:eastAsia="Arial" w:hAnsi="Arial" w:cs="Arial"/>
                <w:sz w:val="22"/>
                <w:szCs w:val="22"/>
              </w:rPr>
            </w:pPr>
            <w:r w:rsidRPr="7C29B326">
              <w:rPr>
                <w:rFonts w:ascii="Arial" w:eastAsia="Arial" w:hAnsi="Arial" w:cs="Arial"/>
                <w:sz w:val="22"/>
                <w:szCs w:val="22"/>
              </w:rPr>
              <w:t>High</w:t>
            </w:r>
          </w:p>
        </w:tc>
      </w:tr>
      <w:tr w:rsidR="7C29B326" w14:paraId="7347206C" w14:textId="77777777" w:rsidTr="7C29B326">
        <w:trPr>
          <w:trHeight w:val="300"/>
        </w:trPr>
        <w:tc>
          <w:tcPr>
            <w:tcW w:w="1905" w:type="dxa"/>
            <w:vAlign w:val="center"/>
          </w:tcPr>
          <w:p w14:paraId="3833B8BA" w14:textId="212ECE65" w:rsidR="7C29B326" w:rsidRDefault="7C29B326" w:rsidP="7C29B326">
            <w:pPr>
              <w:spacing w:after="0" w:line="360" w:lineRule="auto"/>
              <w:rPr>
                <w:rFonts w:ascii="Arial" w:eastAsia="Arial" w:hAnsi="Arial" w:cs="Arial"/>
                <w:sz w:val="22"/>
                <w:szCs w:val="22"/>
              </w:rPr>
            </w:pPr>
            <w:r w:rsidRPr="7C29B326">
              <w:rPr>
                <w:rFonts w:ascii="Arial" w:eastAsia="Arial" w:hAnsi="Arial" w:cs="Arial"/>
                <w:sz w:val="22"/>
                <w:szCs w:val="22"/>
              </w:rPr>
              <w:t>Khanolkar (2024)</w:t>
            </w:r>
          </w:p>
        </w:tc>
        <w:tc>
          <w:tcPr>
            <w:tcW w:w="1705" w:type="dxa"/>
            <w:vAlign w:val="center"/>
          </w:tcPr>
          <w:p w14:paraId="0B33FA87" w14:textId="10D53165" w:rsidR="7C29B326" w:rsidRDefault="7C29B326" w:rsidP="7C29B326">
            <w:pPr>
              <w:spacing w:after="0" w:line="360" w:lineRule="auto"/>
              <w:rPr>
                <w:rFonts w:ascii="Arial" w:eastAsia="Arial" w:hAnsi="Arial" w:cs="Arial"/>
                <w:sz w:val="22"/>
                <w:szCs w:val="22"/>
              </w:rPr>
            </w:pPr>
            <w:r w:rsidRPr="7C29B326">
              <w:rPr>
                <w:rFonts w:ascii="Arial" w:eastAsia="Arial" w:hAnsi="Arial" w:cs="Arial"/>
                <w:sz w:val="22"/>
                <w:szCs w:val="22"/>
              </w:rPr>
              <w:t>Cohort study</w:t>
            </w:r>
          </w:p>
        </w:tc>
        <w:tc>
          <w:tcPr>
            <w:tcW w:w="3650" w:type="dxa"/>
            <w:vAlign w:val="center"/>
          </w:tcPr>
          <w:p w14:paraId="5A6272E5" w14:textId="78E05821" w:rsidR="7C29B326" w:rsidRDefault="7C29B326" w:rsidP="7C29B326">
            <w:pPr>
              <w:spacing w:after="0" w:line="360" w:lineRule="auto"/>
              <w:rPr>
                <w:rFonts w:ascii="Arial" w:eastAsia="Arial" w:hAnsi="Arial" w:cs="Arial"/>
                <w:sz w:val="22"/>
                <w:szCs w:val="22"/>
              </w:rPr>
            </w:pPr>
            <w:r w:rsidRPr="7C29B326">
              <w:rPr>
                <w:rFonts w:ascii="Arial" w:eastAsia="Arial" w:hAnsi="Arial" w:cs="Arial"/>
                <w:sz w:val="22"/>
                <w:szCs w:val="22"/>
              </w:rPr>
              <w:t>Ethnic inequalities in obesity &amp; mental health</w:t>
            </w:r>
          </w:p>
        </w:tc>
        <w:tc>
          <w:tcPr>
            <w:tcW w:w="1715" w:type="dxa"/>
            <w:vAlign w:val="center"/>
          </w:tcPr>
          <w:p w14:paraId="60080CA2" w14:textId="306D1002" w:rsidR="7C29B326" w:rsidRDefault="7C29B326" w:rsidP="7C29B326">
            <w:pPr>
              <w:spacing w:after="0" w:line="360" w:lineRule="auto"/>
              <w:rPr>
                <w:rFonts w:ascii="Arial" w:eastAsia="Arial" w:hAnsi="Arial" w:cs="Arial"/>
                <w:sz w:val="22"/>
                <w:szCs w:val="22"/>
              </w:rPr>
            </w:pPr>
            <w:r w:rsidRPr="7C29B326">
              <w:rPr>
                <w:rFonts w:ascii="Arial" w:eastAsia="Arial" w:hAnsi="Arial" w:cs="Arial"/>
                <w:sz w:val="22"/>
                <w:szCs w:val="22"/>
              </w:rPr>
              <w:t>High</w:t>
            </w:r>
          </w:p>
        </w:tc>
      </w:tr>
      <w:tr w:rsidR="7C29B326" w14:paraId="188EE410" w14:textId="77777777" w:rsidTr="7C29B326">
        <w:trPr>
          <w:trHeight w:val="300"/>
        </w:trPr>
        <w:tc>
          <w:tcPr>
            <w:tcW w:w="1905" w:type="dxa"/>
            <w:vAlign w:val="center"/>
          </w:tcPr>
          <w:p w14:paraId="01DCC09A" w14:textId="323A91B6" w:rsidR="7C29B326" w:rsidRDefault="7C29B326" w:rsidP="7C29B326">
            <w:pPr>
              <w:spacing w:after="0" w:line="360" w:lineRule="auto"/>
              <w:rPr>
                <w:rFonts w:ascii="Arial" w:eastAsia="Arial" w:hAnsi="Arial" w:cs="Arial"/>
                <w:sz w:val="22"/>
                <w:szCs w:val="22"/>
              </w:rPr>
            </w:pPr>
            <w:r w:rsidRPr="7C29B326">
              <w:rPr>
                <w:rFonts w:ascii="Arial" w:eastAsia="Arial" w:hAnsi="Arial" w:cs="Arial"/>
                <w:sz w:val="22"/>
                <w:szCs w:val="22"/>
              </w:rPr>
              <w:t>PHE (2022)</w:t>
            </w:r>
          </w:p>
        </w:tc>
        <w:tc>
          <w:tcPr>
            <w:tcW w:w="1705" w:type="dxa"/>
            <w:vAlign w:val="center"/>
          </w:tcPr>
          <w:p w14:paraId="0F064D7C" w14:textId="49931B13" w:rsidR="7C29B326" w:rsidRDefault="7C29B326" w:rsidP="7C29B326">
            <w:pPr>
              <w:spacing w:after="0" w:line="360" w:lineRule="auto"/>
              <w:rPr>
                <w:rFonts w:ascii="Arial" w:eastAsia="Arial" w:hAnsi="Arial" w:cs="Arial"/>
                <w:sz w:val="22"/>
                <w:szCs w:val="22"/>
              </w:rPr>
            </w:pPr>
            <w:r w:rsidRPr="7C29B326">
              <w:rPr>
                <w:rFonts w:ascii="Arial" w:eastAsia="Arial" w:hAnsi="Arial" w:cs="Arial"/>
                <w:sz w:val="22"/>
                <w:szCs w:val="22"/>
              </w:rPr>
              <w:t>National report</w:t>
            </w:r>
          </w:p>
        </w:tc>
        <w:tc>
          <w:tcPr>
            <w:tcW w:w="3650" w:type="dxa"/>
            <w:vAlign w:val="center"/>
          </w:tcPr>
          <w:p w14:paraId="16100A8E" w14:textId="24095003" w:rsidR="7C29B326" w:rsidRDefault="7C29B326" w:rsidP="7C29B326">
            <w:pPr>
              <w:spacing w:after="0" w:line="360" w:lineRule="auto"/>
              <w:rPr>
                <w:rFonts w:ascii="Arial" w:eastAsia="Arial" w:hAnsi="Arial" w:cs="Arial"/>
                <w:sz w:val="22"/>
                <w:szCs w:val="22"/>
              </w:rPr>
            </w:pPr>
            <w:r w:rsidRPr="7C29B326">
              <w:rPr>
                <w:rFonts w:ascii="Arial" w:eastAsia="Arial" w:hAnsi="Arial" w:cs="Arial"/>
                <w:sz w:val="22"/>
                <w:szCs w:val="22"/>
              </w:rPr>
              <w:t>Ethnic obesity patterns</w:t>
            </w:r>
          </w:p>
        </w:tc>
        <w:tc>
          <w:tcPr>
            <w:tcW w:w="1715" w:type="dxa"/>
            <w:vAlign w:val="center"/>
          </w:tcPr>
          <w:p w14:paraId="6AEF16CE" w14:textId="0CAB3F28" w:rsidR="7C29B326" w:rsidRDefault="7C29B326" w:rsidP="7C29B326">
            <w:pPr>
              <w:spacing w:after="0" w:line="360" w:lineRule="auto"/>
              <w:rPr>
                <w:rFonts w:ascii="Arial" w:eastAsia="Arial" w:hAnsi="Arial" w:cs="Arial"/>
                <w:sz w:val="22"/>
                <w:szCs w:val="22"/>
              </w:rPr>
            </w:pPr>
            <w:r w:rsidRPr="7C29B326">
              <w:rPr>
                <w:rFonts w:ascii="Arial" w:eastAsia="Arial" w:hAnsi="Arial" w:cs="Arial"/>
                <w:sz w:val="22"/>
                <w:szCs w:val="22"/>
              </w:rPr>
              <w:t>High</w:t>
            </w:r>
          </w:p>
        </w:tc>
      </w:tr>
      <w:tr w:rsidR="7C29B326" w14:paraId="5CA1416F" w14:textId="77777777" w:rsidTr="7C29B326">
        <w:trPr>
          <w:trHeight w:val="300"/>
        </w:trPr>
        <w:tc>
          <w:tcPr>
            <w:tcW w:w="1905" w:type="dxa"/>
            <w:vAlign w:val="center"/>
          </w:tcPr>
          <w:p w14:paraId="32B90B54" w14:textId="648F20DD" w:rsidR="7C29B326" w:rsidRDefault="7C29B326" w:rsidP="7C29B326">
            <w:pPr>
              <w:spacing w:after="0" w:line="360" w:lineRule="auto"/>
              <w:rPr>
                <w:rFonts w:ascii="Arial" w:eastAsia="Arial" w:hAnsi="Arial" w:cs="Arial"/>
                <w:sz w:val="22"/>
                <w:szCs w:val="22"/>
              </w:rPr>
            </w:pPr>
            <w:r w:rsidRPr="7C29B326">
              <w:rPr>
                <w:rFonts w:ascii="Arial" w:eastAsia="Arial" w:hAnsi="Arial" w:cs="Arial"/>
                <w:sz w:val="22"/>
                <w:szCs w:val="22"/>
              </w:rPr>
              <w:t>ONS (2023)</w:t>
            </w:r>
          </w:p>
        </w:tc>
        <w:tc>
          <w:tcPr>
            <w:tcW w:w="1705" w:type="dxa"/>
            <w:vAlign w:val="center"/>
          </w:tcPr>
          <w:p w14:paraId="5897D32F" w14:textId="0512E09C" w:rsidR="7C29B326" w:rsidRDefault="7C29B326" w:rsidP="7C29B326">
            <w:pPr>
              <w:spacing w:after="0" w:line="360" w:lineRule="auto"/>
              <w:rPr>
                <w:rFonts w:ascii="Arial" w:eastAsia="Arial" w:hAnsi="Arial" w:cs="Arial"/>
                <w:sz w:val="22"/>
                <w:szCs w:val="22"/>
              </w:rPr>
            </w:pPr>
            <w:r w:rsidRPr="7C29B326">
              <w:rPr>
                <w:rFonts w:ascii="Arial" w:eastAsia="Arial" w:hAnsi="Arial" w:cs="Arial"/>
                <w:sz w:val="22"/>
                <w:szCs w:val="22"/>
              </w:rPr>
              <w:t>Dataset</w:t>
            </w:r>
          </w:p>
        </w:tc>
        <w:tc>
          <w:tcPr>
            <w:tcW w:w="3650" w:type="dxa"/>
            <w:vAlign w:val="center"/>
          </w:tcPr>
          <w:p w14:paraId="476D9D92" w14:textId="2ED2B85C" w:rsidR="7C29B326" w:rsidRDefault="7C29B326" w:rsidP="7C29B326">
            <w:pPr>
              <w:spacing w:after="0" w:line="360" w:lineRule="auto"/>
              <w:rPr>
                <w:rFonts w:ascii="Arial" w:eastAsia="Arial" w:hAnsi="Arial" w:cs="Arial"/>
                <w:sz w:val="22"/>
                <w:szCs w:val="22"/>
              </w:rPr>
            </w:pPr>
            <w:r w:rsidRPr="7C29B326">
              <w:rPr>
                <w:rFonts w:ascii="Arial" w:eastAsia="Arial" w:hAnsi="Arial" w:cs="Arial"/>
                <w:sz w:val="22"/>
                <w:szCs w:val="22"/>
              </w:rPr>
              <w:t>NCMP ethnic disparities</w:t>
            </w:r>
          </w:p>
        </w:tc>
        <w:tc>
          <w:tcPr>
            <w:tcW w:w="1715" w:type="dxa"/>
            <w:vAlign w:val="center"/>
          </w:tcPr>
          <w:p w14:paraId="4543DF6A" w14:textId="4E82927D" w:rsidR="7C29B326" w:rsidRDefault="7C29B326" w:rsidP="7C29B326">
            <w:pPr>
              <w:spacing w:after="0" w:line="360" w:lineRule="auto"/>
              <w:rPr>
                <w:rFonts w:ascii="Arial" w:eastAsia="Arial" w:hAnsi="Arial" w:cs="Arial"/>
                <w:sz w:val="22"/>
                <w:szCs w:val="22"/>
              </w:rPr>
            </w:pPr>
            <w:r w:rsidRPr="7C29B326">
              <w:rPr>
                <w:rFonts w:ascii="Arial" w:eastAsia="Arial" w:hAnsi="Arial" w:cs="Arial"/>
                <w:sz w:val="22"/>
                <w:szCs w:val="22"/>
              </w:rPr>
              <w:t>High</w:t>
            </w:r>
          </w:p>
        </w:tc>
      </w:tr>
    </w:tbl>
    <w:p w14:paraId="07A2247C" w14:textId="1FE19ED0" w:rsidR="089A4EF5" w:rsidRDefault="089A4EF5" w:rsidP="7C29B326">
      <w:pPr>
        <w:spacing w:line="360" w:lineRule="auto"/>
        <w:rPr>
          <w:rFonts w:ascii="Arial" w:eastAsia="Arial" w:hAnsi="Arial" w:cs="Arial"/>
          <w:i/>
          <w:iCs/>
          <w:sz w:val="22"/>
          <w:szCs w:val="22"/>
        </w:rPr>
      </w:pPr>
      <w:r w:rsidRPr="7C29B326">
        <w:rPr>
          <w:rFonts w:ascii="Arial" w:eastAsia="Arial" w:hAnsi="Arial" w:cs="Arial"/>
          <w:i/>
          <w:iCs/>
          <w:sz w:val="22"/>
          <w:szCs w:val="22"/>
        </w:rPr>
        <w:t>FULL SOURCE TRACKING TABLE Available in Appendix A</w:t>
      </w:r>
    </w:p>
    <w:p w14:paraId="258D49E0" w14:textId="117E5965" w:rsidR="3D20A676" w:rsidRDefault="3D20A676" w:rsidP="7C29B326">
      <w:pPr>
        <w:pStyle w:val="Heading3"/>
        <w:rPr>
          <w:rFonts w:ascii="Arial" w:eastAsia="Arial" w:hAnsi="Arial" w:cs="Arial"/>
          <w:i/>
          <w:iCs/>
          <w:sz w:val="22"/>
          <w:szCs w:val="22"/>
        </w:rPr>
      </w:pPr>
      <w:bookmarkStart w:id="47" w:name="_Toc224858763"/>
      <w:r>
        <w:t>Thematic Coding</w:t>
      </w:r>
      <w:bookmarkEnd w:id="47"/>
    </w:p>
    <w:p w14:paraId="4E6764A1" w14:textId="13DC7ABE" w:rsidR="3D20A676" w:rsidRDefault="3D20A676" w:rsidP="7C29B326">
      <w:pPr>
        <w:spacing w:line="360" w:lineRule="auto"/>
        <w:rPr>
          <w:rFonts w:ascii="Arial" w:eastAsia="Arial" w:hAnsi="Arial" w:cs="Arial"/>
          <w:sz w:val="22"/>
          <w:szCs w:val="22"/>
        </w:rPr>
      </w:pPr>
      <w:r w:rsidRPr="7C29B326">
        <w:rPr>
          <w:rFonts w:ascii="Arial" w:eastAsia="Arial" w:hAnsi="Arial" w:cs="Arial"/>
          <w:sz w:val="22"/>
          <w:szCs w:val="22"/>
        </w:rPr>
        <w:t>Thematic analysis followed Braun &amp; Clarke’s (2006) six‑phase framework.</w:t>
      </w:r>
    </w:p>
    <w:p w14:paraId="27D05195" w14:textId="21AE07C3" w:rsidR="3D20A676" w:rsidRDefault="3D20A676" w:rsidP="7C29B326">
      <w:pPr>
        <w:spacing w:line="360" w:lineRule="auto"/>
        <w:rPr>
          <w:rFonts w:ascii="Arial" w:eastAsia="Arial" w:hAnsi="Arial" w:cs="Arial"/>
          <w:sz w:val="22"/>
          <w:szCs w:val="22"/>
        </w:rPr>
      </w:pPr>
      <w:r w:rsidRPr="7C29B326">
        <w:rPr>
          <w:rFonts w:ascii="Arial" w:eastAsia="Arial" w:hAnsi="Arial" w:cs="Arial"/>
          <w:sz w:val="22"/>
          <w:szCs w:val="22"/>
        </w:rPr>
        <w:t>Key Coding Categories</w:t>
      </w:r>
    </w:p>
    <w:p w14:paraId="617E07FF" w14:textId="52C90229" w:rsidR="3D20A676" w:rsidRDefault="3D20A676" w:rsidP="7C29B326">
      <w:pPr>
        <w:pStyle w:val="ListParagraph"/>
        <w:numPr>
          <w:ilvl w:val="0"/>
          <w:numId w:val="1"/>
        </w:numPr>
        <w:spacing w:line="360" w:lineRule="auto"/>
        <w:rPr>
          <w:rFonts w:ascii="Arial" w:eastAsia="Arial" w:hAnsi="Arial" w:cs="Arial"/>
          <w:sz w:val="22"/>
          <w:szCs w:val="22"/>
        </w:rPr>
      </w:pPr>
      <w:r w:rsidRPr="7C29B326">
        <w:rPr>
          <w:rFonts w:ascii="Arial" w:eastAsia="Arial" w:hAnsi="Arial" w:cs="Arial"/>
          <w:sz w:val="22"/>
          <w:szCs w:val="22"/>
        </w:rPr>
        <w:t>Psychological outcomes (depression, anxiety, self‑harm risk)</w:t>
      </w:r>
    </w:p>
    <w:p w14:paraId="23AF9DD0" w14:textId="3DFE4CA6" w:rsidR="3D20A676" w:rsidRDefault="3D20A676" w:rsidP="7C29B326">
      <w:pPr>
        <w:pStyle w:val="ListParagraph"/>
        <w:numPr>
          <w:ilvl w:val="0"/>
          <w:numId w:val="1"/>
        </w:numPr>
        <w:spacing w:line="360" w:lineRule="auto"/>
        <w:rPr>
          <w:rFonts w:ascii="Arial" w:eastAsia="Arial" w:hAnsi="Arial" w:cs="Arial"/>
          <w:sz w:val="22"/>
          <w:szCs w:val="22"/>
        </w:rPr>
      </w:pPr>
      <w:r w:rsidRPr="7C29B326">
        <w:rPr>
          <w:rFonts w:ascii="Arial" w:eastAsia="Arial" w:hAnsi="Arial" w:cs="Arial"/>
          <w:sz w:val="22"/>
          <w:szCs w:val="22"/>
        </w:rPr>
        <w:lastRenderedPageBreak/>
        <w:t>Weight stigma and cultural shame</w:t>
      </w:r>
    </w:p>
    <w:p w14:paraId="476DA333" w14:textId="284F8018" w:rsidR="3D20A676" w:rsidRDefault="3D20A676" w:rsidP="7C29B326">
      <w:pPr>
        <w:pStyle w:val="ListParagraph"/>
        <w:numPr>
          <w:ilvl w:val="0"/>
          <w:numId w:val="1"/>
        </w:numPr>
        <w:spacing w:line="360" w:lineRule="auto"/>
        <w:rPr>
          <w:rFonts w:ascii="Arial" w:eastAsia="Arial" w:hAnsi="Arial" w:cs="Arial"/>
          <w:sz w:val="22"/>
          <w:szCs w:val="22"/>
        </w:rPr>
      </w:pPr>
      <w:r w:rsidRPr="7C29B326">
        <w:rPr>
          <w:rFonts w:ascii="Arial" w:eastAsia="Arial" w:hAnsi="Arial" w:cs="Arial"/>
          <w:sz w:val="22"/>
          <w:szCs w:val="22"/>
        </w:rPr>
        <w:t>Identity and self‑perception</w:t>
      </w:r>
    </w:p>
    <w:p w14:paraId="200BCD8C" w14:textId="1CCCCF44" w:rsidR="3D20A676" w:rsidRDefault="3D20A676" w:rsidP="7C29B326">
      <w:pPr>
        <w:pStyle w:val="ListParagraph"/>
        <w:numPr>
          <w:ilvl w:val="0"/>
          <w:numId w:val="1"/>
        </w:numPr>
        <w:spacing w:line="360" w:lineRule="auto"/>
        <w:rPr>
          <w:rFonts w:ascii="Arial" w:eastAsia="Arial" w:hAnsi="Arial" w:cs="Arial"/>
          <w:sz w:val="22"/>
          <w:szCs w:val="22"/>
        </w:rPr>
      </w:pPr>
      <w:r w:rsidRPr="7C29B326">
        <w:rPr>
          <w:rFonts w:ascii="Arial" w:eastAsia="Arial" w:hAnsi="Arial" w:cs="Arial"/>
          <w:sz w:val="22"/>
          <w:szCs w:val="22"/>
        </w:rPr>
        <w:t>Barriers to mental health support</w:t>
      </w:r>
    </w:p>
    <w:p w14:paraId="525D643F" w14:textId="493EA10D" w:rsidR="3D20A676" w:rsidRDefault="3D20A676" w:rsidP="7C29B326">
      <w:pPr>
        <w:pStyle w:val="ListParagraph"/>
        <w:numPr>
          <w:ilvl w:val="0"/>
          <w:numId w:val="1"/>
        </w:numPr>
        <w:spacing w:line="360" w:lineRule="auto"/>
        <w:rPr>
          <w:rFonts w:ascii="Arial" w:eastAsia="Arial" w:hAnsi="Arial" w:cs="Arial"/>
          <w:sz w:val="22"/>
          <w:szCs w:val="22"/>
        </w:rPr>
      </w:pPr>
      <w:r w:rsidRPr="7C29B326">
        <w:rPr>
          <w:rFonts w:ascii="Arial" w:eastAsia="Arial" w:hAnsi="Arial" w:cs="Arial"/>
          <w:sz w:val="22"/>
          <w:szCs w:val="22"/>
        </w:rPr>
        <w:t>Cultural beliefs about body image</w:t>
      </w:r>
    </w:p>
    <w:p w14:paraId="50B5DF76" w14:textId="5608D3D0" w:rsidR="3D20A676" w:rsidRDefault="3D20A676" w:rsidP="7C29B326">
      <w:pPr>
        <w:pStyle w:val="ListParagraph"/>
        <w:numPr>
          <w:ilvl w:val="0"/>
          <w:numId w:val="1"/>
        </w:numPr>
        <w:spacing w:line="360" w:lineRule="auto"/>
        <w:rPr>
          <w:rFonts w:ascii="Arial" w:eastAsia="Arial" w:hAnsi="Arial" w:cs="Arial"/>
          <w:sz w:val="22"/>
          <w:szCs w:val="22"/>
        </w:rPr>
      </w:pPr>
      <w:r w:rsidRPr="7C29B326">
        <w:rPr>
          <w:rFonts w:ascii="Arial" w:eastAsia="Arial" w:hAnsi="Arial" w:cs="Arial"/>
          <w:sz w:val="22"/>
          <w:szCs w:val="22"/>
        </w:rPr>
        <w:t>Structural inequalities</w:t>
      </w:r>
    </w:p>
    <w:p w14:paraId="5E60723E" w14:textId="21D1F20C" w:rsidR="3D20A676" w:rsidRDefault="3D20A676" w:rsidP="7C29B326">
      <w:pPr>
        <w:spacing w:line="360" w:lineRule="auto"/>
        <w:rPr>
          <w:rFonts w:ascii="Arial" w:eastAsia="Arial" w:hAnsi="Arial" w:cs="Arial"/>
          <w:sz w:val="22"/>
          <w:szCs w:val="22"/>
        </w:rPr>
      </w:pPr>
      <w:r w:rsidRPr="7C29B326">
        <w:rPr>
          <w:rFonts w:ascii="Arial" w:eastAsia="Arial" w:hAnsi="Arial" w:cs="Arial"/>
          <w:sz w:val="22"/>
          <w:szCs w:val="22"/>
        </w:rPr>
        <w:t>Codes that appeared repeatedly across multiple studies were grouped into broader themes based on frequency, conceptual similarity, and relevance to the research aim.</w:t>
      </w:r>
    </w:p>
    <w:p w14:paraId="3ADF86A1" w14:textId="06F11500" w:rsidR="007E6014" w:rsidRDefault="007E6014" w:rsidP="007E6014">
      <w:pPr>
        <w:pStyle w:val="Heading3"/>
      </w:pPr>
      <w:bookmarkStart w:id="48" w:name="_Toc224858764"/>
      <w:r>
        <w:t>Thematic Analysis Table</w:t>
      </w:r>
      <w:bookmarkEnd w:id="48"/>
    </w:p>
    <w:tbl>
      <w:tblPr>
        <w:tblStyle w:val="TableGrid"/>
        <w:tblW w:w="0" w:type="auto"/>
        <w:tblLook w:val="04A0" w:firstRow="1" w:lastRow="0" w:firstColumn="1" w:lastColumn="0" w:noHBand="0" w:noVBand="1"/>
      </w:tblPr>
      <w:tblGrid>
        <w:gridCol w:w="3005"/>
        <w:gridCol w:w="3005"/>
        <w:gridCol w:w="3006"/>
      </w:tblGrid>
      <w:tr w:rsidR="007E6014" w:rsidRPr="00867A83" w14:paraId="400EE3D0" w14:textId="77777777" w:rsidTr="00F02AE7">
        <w:tc>
          <w:tcPr>
            <w:tcW w:w="3005" w:type="dxa"/>
          </w:tcPr>
          <w:p w14:paraId="5A7DF23A" w14:textId="77777777" w:rsidR="007E6014" w:rsidRPr="00867A83" w:rsidRDefault="007E6014" w:rsidP="00F02AE7">
            <w:pPr>
              <w:spacing w:line="360" w:lineRule="auto"/>
              <w:rPr>
                <w:rFonts w:ascii="Arial" w:hAnsi="Arial" w:cs="Arial"/>
                <w:sz w:val="22"/>
                <w:szCs w:val="22"/>
              </w:rPr>
            </w:pPr>
            <w:r w:rsidRPr="00867A83">
              <w:rPr>
                <w:rFonts w:ascii="Arial" w:hAnsi="Arial" w:cs="Arial"/>
                <w:sz w:val="22"/>
                <w:szCs w:val="22"/>
              </w:rPr>
              <w:t>Initial Codes</w:t>
            </w:r>
          </w:p>
        </w:tc>
        <w:tc>
          <w:tcPr>
            <w:tcW w:w="3005" w:type="dxa"/>
          </w:tcPr>
          <w:p w14:paraId="2CC2701E" w14:textId="77777777" w:rsidR="007E6014" w:rsidRPr="00867A83" w:rsidRDefault="007E6014" w:rsidP="00F02AE7">
            <w:pPr>
              <w:spacing w:line="360" w:lineRule="auto"/>
              <w:rPr>
                <w:rFonts w:ascii="Arial" w:hAnsi="Arial" w:cs="Arial"/>
                <w:sz w:val="22"/>
                <w:szCs w:val="22"/>
              </w:rPr>
            </w:pPr>
            <w:r w:rsidRPr="00867A83">
              <w:rPr>
                <w:rFonts w:ascii="Arial" w:hAnsi="Arial" w:cs="Arial"/>
                <w:sz w:val="22"/>
                <w:szCs w:val="22"/>
              </w:rPr>
              <w:t>Sub</w:t>
            </w:r>
            <w:r w:rsidRPr="00867A83">
              <w:rPr>
                <w:rFonts w:ascii="Cambria Math" w:hAnsi="Cambria Math" w:cs="Cambria Math"/>
                <w:sz w:val="22"/>
                <w:szCs w:val="22"/>
              </w:rPr>
              <w:t>‑</w:t>
            </w:r>
            <w:r w:rsidRPr="00867A83">
              <w:rPr>
                <w:rFonts w:ascii="Arial" w:hAnsi="Arial" w:cs="Arial"/>
                <w:sz w:val="22"/>
                <w:szCs w:val="22"/>
              </w:rPr>
              <w:t>Themes</w:t>
            </w:r>
          </w:p>
        </w:tc>
        <w:tc>
          <w:tcPr>
            <w:tcW w:w="3006" w:type="dxa"/>
          </w:tcPr>
          <w:p w14:paraId="3A53E898" w14:textId="77777777" w:rsidR="007E6014" w:rsidRPr="00867A83" w:rsidRDefault="007E6014" w:rsidP="00F02AE7">
            <w:pPr>
              <w:spacing w:line="360" w:lineRule="auto"/>
              <w:rPr>
                <w:rFonts w:ascii="Arial" w:hAnsi="Arial" w:cs="Arial"/>
                <w:sz w:val="22"/>
                <w:szCs w:val="22"/>
              </w:rPr>
            </w:pPr>
            <w:r w:rsidRPr="00867A83">
              <w:rPr>
                <w:rFonts w:ascii="Arial" w:hAnsi="Arial" w:cs="Arial"/>
                <w:sz w:val="22"/>
                <w:szCs w:val="22"/>
              </w:rPr>
              <w:t>Final Themes</w:t>
            </w:r>
          </w:p>
        </w:tc>
      </w:tr>
      <w:tr w:rsidR="007E6014" w:rsidRPr="00867A83" w14:paraId="2DAAB91E" w14:textId="77777777" w:rsidTr="00F02AE7">
        <w:tc>
          <w:tcPr>
            <w:tcW w:w="3005" w:type="dxa"/>
          </w:tcPr>
          <w:p w14:paraId="16467F2D" w14:textId="77777777" w:rsidR="007E6014" w:rsidRPr="00867A83" w:rsidRDefault="007E6014" w:rsidP="00F02AE7">
            <w:pPr>
              <w:spacing w:line="360" w:lineRule="auto"/>
              <w:rPr>
                <w:rFonts w:ascii="Arial" w:hAnsi="Arial" w:cs="Arial"/>
                <w:sz w:val="22"/>
                <w:szCs w:val="22"/>
              </w:rPr>
            </w:pPr>
            <w:r w:rsidRPr="00867A83">
              <w:rPr>
                <w:rFonts w:ascii="Arial" w:hAnsi="Arial" w:cs="Arial"/>
                <w:sz w:val="22"/>
                <w:szCs w:val="22"/>
              </w:rPr>
              <w:t>Depression, anxiety, low self</w:t>
            </w:r>
            <w:r w:rsidRPr="00867A83">
              <w:rPr>
                <w:rFonts w:ascii="Cambria Math" w:hAnsi="Cambria Math" w:cs="Cambria Math"/>
                <w:sz w:val="22"/>
                <w:szCs w:val="22"/>
              </w:rPr>
              <w:t>‑</w:t>
            </w:r>
            <w:r w:rsidRPr="00867A83">
              <w:rPr>
                <w:rFonts w:ascii="Arial" w:hAnsi="Arial" w:cs="Arial"/>
                <w:sz w:val="22"/>
                <w:szCs w:val="22"/>
              </w:rPr>
              <w:t>esteem</w:t>
            </w:r>
          </w:p>
        </w:tc>
        <w:tc>
          <w:tcPr>
            <w:tcW w:w="3005" w:type="dxa"/>
          </w:tcPr>
          <w:p w14:paraId="2989A84E" w14:textId="77777777" w:rsidR="007E6014" w:rsidRPr="00867A83" w:rsidRDefault="007E6014" w:rsidP="00F02AE7">
            <w:pPr>
              <w:spacing w:line="360" w:lineRule="auto"/>
              <w:rPr>
                <w:rFonts w:ascii="Arial" w:hAnsi="Arial" w:cs="Arial"/>
                <w:sz w:val="22"/>
                <w:szCs w:val="22"/>
              </w:rPr>
            </w:pPr>
            <w:r w:rsidRPr="00867A83">
              <w:rPr>
                <w:rFonts w:ascii="Arial" w:hAnsi="Arial" w:cs="Arial"/>
                <w:sz w:val="22"/>
                <w:szCs w:val="22"/>
              </w:rPr>
              <w:t>Psychological distress</w:t>
            </w:r>
          </w:p>
        </w:tc>
        <w:tc>
          <w:tcPr>
            <w:tcW w:w="3006" w:type="dxa"/>
          </w:tcPr>
          <w:p w14:paraId="210A92B4" w14:textId="77777777" w:rsidR="007E6014" w:rsidRPr="00867A83" w:rsidRDefault="007E6014" w:rsidP="00F02AE7">
            <w:pPr>
              <w:spacing w:line="360" w:lineRule="auto"/>
              <w:rPr>
                <w:rFonts w:ascii="Arial" w:hAnsi="Arial" w:cs="Arial"/>
                <w:sz w:val="22"/>
                <w:szCs w:val="22"/>
              </w:rPr>
            </w:pPr>
            <w:r w:rsidRPr="00867A83">
              <w:rPr>
                <w:rFonts w:ascii="Arial" w:hAnsi="Arial" w:cs="Arial"/>
                <w:sz w:val="22"/>
                <w:szCs w:val="22"/>
              </w:rPr>
              <w:t>Psychological consequences</w:t>
            </w:r>
          </w:p>
        </w:tc>
      </w:tr>
      <w:tr w:rsidR="007E6014" w:rsidRPr="00867A83" w14:paraId="79E02928" w14:textId="77777777" w:rsidTr="00F02AE7">
        <w:tc>
          <w:tcPr>
            <w:tcW w:w="3005" w:type="dxa"/>
          </w:tcPr>
          <w:p w14:paraId="098C7072" w14:textId="77777777" w:rsidR="007E6014" w:rsidRPr="00867A83" w:rsidRDefault="007E6014" w:rsidP="00F02AE7">
            <w:pPr>
              <w:spacing w:line="360" w:lineRule="auto"/>
              <w:rPr>
                <w:rFonts w:ascii="Arial" w:hAnsi="Arial" w:cs="Arial"/>
                <w:sz w:val="22"/>
                <w:szCs w:val="22"/>
              </w:rPr>
            </w:pPr>
            <w:r w:rsidRPr="00867A83">
              <w:rPr>
                <w:rFonts w:ascii="Arial" w:hAnsi="Arial" w:cs="Arial"/>
                <w:sz w:val="22"/>
                <w:szCs w:val="22"/>
              </w:rPr>
              <w:t>Weight stigma, racial discrimination</w:t>
            </w:r>
          </w:p>
        </w:tc>
        <w:tc>
          <w:tcPr>
            <w:tcW w:w="3005" w:type="dxa"/>
          </w:tcPr>
          <w:p w14:paraId="6BC26FE5" w14:textId="77777777" w:rsidR="007E6014" w:rsidRPr="00867A83" w:rsidRDefault="007E6014" w:rsidP="00F02AE7">
            <w:pPr>
              <w:spacing w:line="360" w:lineRule="auto"/>
              <w:rPr>
                <w:rFonts w:ascii="Arial" w:hAnsi="Arial" w:cs="Arial"/>
                <w:sz w:val="22"/>
                <w:szCs w:val="22"/>
              </w:rPr>
            </w:pPr>
            <w:r w:rsidRPr="00867A83">
              <w:rPr>
                <w:rFonts w:ascii="Arial" w:hAnsi="Arial" w:cs="Arial"/>
                <w:sz w:val="22"/>
                <w:szCs w:val="22"/>
              </w:rPr>
              <w:t>Double stigma</w:t>
            </w:r>
          </w:p>
        </w:tc>
        <w:tc>
          <w:tcPr>
            <w:tcW w:w="3006" w:type="dxa"/>
          </w:tcPr>
          <w:p w14:paraId="1D4BA406" w14:textId="77777777" w:rsidR="007E6014" w:rsidRPr="00867A83" w:rsidRDefault="007E6014" w:rsidP="00F02AE7">
            <w:pPr>
              <w:spacing w:line="360" w:lineRule="auto"/>
              <w:rPr>
                <w:rFonts w:ascii="Arial" w:hAnsi="Arial" w:cs="Arial"/>
                <w:sz w:val="22"/>
                <w:szCs w:val="22"/>
              </w:rPr>
            </w:pPr>
            <w:r w:rsidRPr="00867A83">
              <w:rPr>
                <w:rFonts w:ascii="Arial" w:hAnsi="Arial" w:cs="Arial"/>
                <w:sz w:val="22"/>
                <w:szCs w:val="22"/>
              </w:rPr>
              <w:t>Intersectionality</w:t>
            </w:r>
          </w:p>
        </w:tc>
      </w:tr>
      <w:tr w:rsidR="007E6014" w:rsidRPr="00867A83" w14:paraId="6A92867E" w14:textId="77777777" w:rsidTr="00F02AE7">
        <w:tc>
          <w:tcPr>
            <w:tcW w:w="3005" w:type="dxa"/>
          </w:tcPr>
          <w:p w14:paraId="2797DF77" w14:textId="77777777" w:rsidR="007E6014" w:rsidRPr="00867A83" w:rsidRDefault="007E6014" w:rsidP="00F02AE7">
            <w:pPr>
              <w:spacing w:line="360" w:lineRule="auto"/>
              <w:rPr>
                <w:rFonts w:ascii="Arial" w:hAnsi="Arial" w:cs="Arial"/>
                <w:sz w:val="22"/>
                <w:szCs w:val="22"/>
              </w:rPr>
            </w:pPr>
            <w:r w:rsidRPr="00867A83">
              <w:rPr>
                <w:rFonts w:ascii="Arial" w:hAnsi="Arial" w:cs="Arial"/>
                <w:sz w:val="22"/>
                <w:szCs w:val="22"/>
              </w:rPr>
              <w:t>Language barriers, mistrust</w:t>
            </w:r>
          </w:p>
        </w:tc>
        <w:tc>
          <w:tcPr>
            <w:tcW w:w="3005" w:type="dxa"/>
          </w:tcPr>
          <w:p w14:paraId="08649C7E" w14:textId="77777777" w:rsidR="007E6014" w:rsidRPr="00867A83" w:rsidRDefault="007E6014" w:rsidP="00F02AE7">
            <w:pPr>
              <w:spacing w:line="360" w:lineRule="auto"/>
              <w:rPr>
                <w:rFonts w:ascii="Arial" w:hAnsi="Arial" w:cs="Arial"/>
                <w:sz w:val="22"/>
                <w:szCs w:val="22"/>
              </w:rPr>
            </w:pPr>
            <w:r w:rsidRPr="00867A83">
              <w:rPr>
                <w:rFonts w:ascii="Arial" w:hAnsi="Arial" w:cs="Arial"/>
                <w:sz w:val="22"/>
                <w:szCs w:val="22"/>
              </w:rPr>
              <w:t>Access issues</w:t>
            </w:r>
          </w:p>
        </w:tc>
        <w:tc>
          <w:tcPr>
            <w:tcW w:w="3006" w:type="dxa"/>
          </w:tcPr>
          <w:p w14:paraId="16D45376" w14:textId="77777777" w:rsidR="007E6014" w:rsidRPr="00867A83" w:rsidRDefault="007E6014" w:rsidP="00F02AE7">
            <w:pPr>
              <w:spacing w:line="360" w:lineRule="auto"/>
              <w:rPr>
                <w:rFonts w:ascii="Arial" w:hAnsi="Arial" w:cs="Arial"/>
                <w:sz w:val="22"/>
                <w:szCs w:val="22"/>
              </w:rPr>
            </w:pPr>
            <w:r w:rsidRPr="00867A83">
              <w:rPr>
                <w:rFonts w:ascii="Arial" w:hAnsi="Arial" w:cs="Arial"/>
                <w:sz w:val="22"/>
                <w:szCs w:val="22"/>
              </w:rPr>
              <w:t>Barriers to support</w:t>
            </w:r>
          </w:p>
        </w:tc>
      </w:tr>
      <w:tr w:rsidR="007E6014" w:rsidRPr="00867A83" w14:paraId="3258DF85" w14:textId="77777777" w:rsidTr="00F02AE7">
        <w:tc>
          <w:tcPr>
            <w:tcW w:w="3005" w:type="dxa"/>
          </w:tcPr>
          <w:p w14:paraId="123E8B8F" w14:textId="77777777" w:rsidR="007E6014" w:rsidRPr="00867A83" w:rsidRDefault="007E6014" w:rsidP="00F02AE7">
            <w:pPr>
              <w:spacing w:line="360" w:lineRule="auto"/>
              <w:rPr>
                <w:rFonts w:ascii="Arial" w:hAnsi="Arial" w:cs="Arial"/>
                <w:sz w:val="22"/>
                <w:szCs w:val="22"/>
              </w:rPr>
            </w:pPr>
            <w:r w:rsidRPr="00867A83">
              <w:rPr>
                <w:rFonts w:ascii="Arial" w:hAnsi="Arial" w:cs="Arial"/>
                <w:sz w:val="22"/>
                <w:szCs w:val="22"/>
              </w:rPr>
              <w:t>Cultural norms, identity conflict</w:t>
            </w:r>
          </w:p>
        </w:tc>
        <w:tc>
          <w:tcPr>
            <w:tcW w:w="3005" w:type="dxa"/>
          </w:tcPr>
          <w:p w14:paraId="047CA320" w14:textId="77777777" w:rsidR="007E6014" w:rsidRPr="00867A83" w:rsidRDefault="007E6014" w:rsidP="00F02AE7">
            <w:pPr>
              <w:spacing w:line="360" w:lineRule="auto"/>
              <w:rPr>
                <w:rFonts w:ascii="Arial" w:hAnsi="Arial" w:cs="Arial"/>
                <w:sz w:val="22"/>
                <w:szCs w:val="22"/>
              </w:rPr>
            </w:pPr>
            <w:r w:rsidRPr="00867A83">
              <w:rPr>
                <w:rFonts w:ascii="Arial" w:hAnsi="Arial" w:cs="Arial"/>
                <w:sz w:val="22"/>
                <w:szCs w:val="22"/>
              </w:rPr>
              <w:t>Acculturation stress</w:t>
            </w:r>
          </w:p>
        </w:tc>
        <w:tc>
          <w:tcPr>
            <w:tcW w:w="3006" w:type="dxa"/>
          </w:tcPr>
          <w:p w14:paraId="3C8AC29D" w14:textId="77777777" w:rsidR="007E6014" w:rsidRPr="00867A83" w:rsidRDefault="007E6014" w:rsidP="00F02AE7">
            <w:pPr>
              <w:spacing w:line="360" w:lineRule="auto"/>
              <w:rPr>
                <w:rFonts w:ascii="Arial" w:hAnsi="Arial" w:cs="Arial"/>
                <w:sz w:val="22"/>
                <w:szCs w:val="22"/>
              </w:rPr>
            </w:pPr>
            <w:r w:rsidRPr="00867A83">
              <w:rPr>
                <w:rFonts w:ascii="Arial" w:hAnsi="Arial" w:cs="Arial"/>
                <w:sz w:val="22"/>
                <w:szCs w:val="22"/>
              </w:rPr>
              <w:t>Cultural influences</w:t>
            </w:r>
          </w:p>
        </w:tc>
      </w:tr>
    </w:tbl>
    <w:p w14:paraId="6B2448FC" w14:textId="77777777" w:rsidR="007E6014" w:rsidRPr="002B3EC4" w:rsidRDefault="007E6014" w:rsidP="002B3EC4">
      <w:pPr>
        <w:spacing w:line="360" w:lineRule="auto"/>
        <w:rPr>
          <w:rFonts w:ascii="Arial" w:hAnsi="Arial" w:cs="Arial"/>
          <w:sz w:val="22"/>
          <w:szCs w:val="22"/>
        </w:rPr>
      </w:pPr>
    </w:p>
    <w:p w14:paraId="7550FA18" w14:textId="77777777" w:rsidR="009D23E3" w:rsidRPr="003263CE" w:rsidRDefault="009D23E3" w:rsidP="003E2252">
      <w:pPr>
        <w:pStyle w:val="Heading2"/>
      </w:pPr>
      <w:bookmarkStart w:id="49" w:name="_Toc224858765"/>
      <w:r w:rsidRPr="003263CE">
        <w:t>3.6 Quality Appraisal: CRAAP Test</w:t>
      </w:r>
      <w:bookmarkEnd w:id="49"/>
    </w:p>
    <w:p w14:paraId="4F7DED9F" w14:textId="221FEAF9" w:rsidR="009D23E3" w:rsidRPr="003E2252" w:rsidRDefault="009D23E3" w:rsidP="003263CE">
      <w:pPr>
        <w:spacing w:line="360" w:lineRule="auto"/>
        <w:rPr>
          <w:rFonts w:ascii="Arial" w:hAnsi="Arial" w:cs="Arial"/>
          <w:b/>
          <w:bCs/>
          <w:sz w:val="22"/>
          <w:szCs w:val="22"/>
        </w:rPr>
      </w:pPr>
      <w:r w:rsidRPr="003E2252">
        <w:rPr>
          <w:rFonts w:ascii="Arial" w:hAnsi="Arial" w:cs="Arial"/>
          <w:b/>
          <w:bCs/>
          <w:sz w:val="22"/>
          <w:szCs w:val="22"/>
        </w:rPr>
        <w:t>To ensure academic integrity, all sources were evaluated using the CRAAP test (Currency, Relevance, Authority, Accuracy, Purpose):</w:t>
      </w:r>
    </w:p>
    <w:p w14:paraId="1C0B89FE" w14:textId="0AB2EAC7" w:rsidR="009D23E3" w:rsidRPr="003E2252" w:rsidRDefault="009D23E3">
      <w:pPr>
        <w:pStyle w:val="ListParagraph"/>
        <w:numPr>
          <w:ilvl w:val="0"/>
          <w:numId w:val="16"/>
        </w:numPr>
        <w:spacing w:line="360" w:lineRule="auto"/>
        <w:rPr>
          <w:rFonts w:ascii="Arial" w:hAnsi="Arial" w:cs="Arial"/>
          <w:sz w:val="22"/>
          <w:szCs w:val="22"/>
        </w:rPr>
      </w:pPr>
      <w:r w:rsidRPr="003E2252">
        <w:rPr>
          <w:rFonts w:ascii="Arial" w:hAnsi="Arial" w:cs="Arial"/>
          <w:sz w:val="22"/>
          <w:szCs w:val="22"/>
        </w:rPr>
        <w:t>Currency: preference for sources published 2014–2025</w:t>
      </w:r>
    </w:p>
    <w:p w14:paraId="490A3987" w14:textId="70DC6DAB" w:rsidR="009D23E3" w:rsidRPr="003E2252" w:rsidRDefault="009D23E3">
      <w:pPr>
        <w:pStyle w:val="ListParagraph"/>
        <w:numPr>
          <w:ilvl w:val="0"/>
          <w:numId w:val="16"/>
        </w:numPr>
        <w:spacing w:line="360" w:lineRule="auto"/>
        <w:rPr>
          <w:rFonts w:ascii="Arial" w:hAnsi="Arial" w:cs="Arial"/>
          <w:sz w:val="22"/>
          <w:szCs w:val="22"/>
        </w:rPr>
      </w:pPr>
      <w:r w:rsidRPr="003E2252">
        <w:rPr>
          <w:rFonts w:ascii="Arial" w:hAnsi="Arial" w:cs="Arial"/>
          <w:sz w:val="22"/>
          <w:szCs w:val="22"/>
        </w:rPr>
        <w:t>Relevance: direct connection to obesity, ethnicity, and mental health</w:t>
      </w:r>
    </w:p>
    <w:p w14:paraId="4E3AC9C3" w14:textId="5416AF9F" w:rsidR="009D23E3" w:rsidRPr="003E2252" w:rsidRDefault="009D23E3">
      <w:pPr>
        <w:pStyle w:val="ListParagraph"/>
        <w:numPr>
          <w:ilvl w:val="0"/>
          <w:numId w:val="16"/>
        </w:numPr>
        <w:spacing w:line="360" w:lineRule="auto"/>
        <w:rPr>
          <w:rFonts w:ascii="Arial" w:hAnsi="Arial" w:cs="Arial"/>
          <w:sz w:val="22"/>
          <w:szCs w:val="22"/>
        </w:rPr>
      </w:pPr>
      <w:r w:rsidRPr="003E2252">
        <w:rPr>
          <w:rFonts w:ascii="Arial" w:hAnsi="Arial" w:cs="Arial"/>
          <w:sz w:val="22"/>
          <w:szCs w:val="22"/>
        </w:rPr>
        <w:t>Authority: peer</w:t>
      </w:r>
      <w:r w:rsidRPr="003E2252">
        <w:rPr>
          <w:rFonts w:ascii="Cambria Math" w:hAnsi="Cambria Math" w:cs="Cambria Math"/>
          <w:sz w:val="22"/>
          <w:szCs w:val="22"/>
        </w:rPr>
        <w:t>‑</w:t>
      </w:r>
      <w:r w:rsidRPr="003E2252">
        <w:rPr>
          <w:rFonts w:ascii="Arial" w:hAnsi="Arial" w:cs="Arial"/>
          <w:sz w:val="22"/>
          <w:szCs w:val="22"/>
        </w:rPr>
        <w:t>reviewed journals, government bodies, WHO, NHS</w:t>
      </w:r>
    </w:p>
    <w:p w14:paraId="04881EC8" w14:textId="6F1E1AA3" w:rsidR="009D23E3" w:rsidRPr="003E2252" w:rsidRDefault="009D23E3">
      <w:pPr>
        <w:pStyle w:val="ListParagraph"/>
        <w:numPr>
          <w:ilvl w:val="0"/>
          <w:numId w:val="16"/>
        </w:numPr>
        <w:spacing w:line="360" w:lineRule="auto"/>
        <w:rPr>
          <w:rFonts w:ascii="Arial" w:hAnsi="Arial" w:cs="Arial"/>
          <w:sz w:val="22"/>
          <w:szCs w:val="22"/>
        </w:rPr>
      </w:pPr>
      <w:r w:rsidRPr="003E2252">
        <w:rPr>
          <w:rFonts w:ascii="Arial" w:hAnsi="Arial" w:cs="Arial"/>
          <w:sz w:val="22"/>
          <w:szCs w:val="22"/>
        </w:rPr>
        <w:t>Accuracy: evidence</w:t>
      </w:r>
      <w:r w:rsidRPr="003E2252">
        <w:rPr>
          <w:rFonts w:ascii="Cambria Math" w:hAnsi="Cambria Math" w:cs="Cambria Math"/>
          <w:sz w:val="22"/>
          <w:szCs w:val="22"/>
        </w:rPr>
        <w:t>‑</w:t>
      </w:r>
      <w:r w:rsidRPr="003E2252">
        <w:rPr>
          <w:rFonts w:ascii="Arial" w:hAnsi="Arial" w:cs="Arial"/>
          <w:sz w:val="22"/>
          <w:szCs w:val="22"/>
        </w:rPr>
        <w:t>based, methodologically transparent</w:t>
      </w:r>
    </w:p>
    <w:p w14:paraId="3B2ED5E8" w14:textId="21C6B7E0" w:rsidR="009D23E3" w:rsidRPr="003E2252" w:rsidRDefault="009D23E3">
      <w:pPr>
        <w:pStyle w:val="ListParagraph"/>
        <w:numPr>
          <w:ilvl w:val="0"/>
          <w:numId w:val="16"/>
        </w:numPr>
        <w:spacing w:line="360" w:lineRule="auto"/>
        <w:rPr>
          <w:rFonts w:ascii="Arial" w:hAnsi="Arial" w:cs="Arial"/>
          <w:sz w:val="22"/>
          <w:szCs w:val="22"/>
        </w:rPr>
      </w:pPr>
      <w:r w:rsidRPr="003E2252">
        <w:rPr>
          <w:rFonts w:ascii="Arial" w:hAnsi="Arial" w:cs="Arial"/>
          <w:sz w:val="22"/>
          <w:szCs w:val="22"/>
        </w:rPr>
        <w:t>Purpose: academic, policy, or research</w:t>
      </w:r>
      <w:r w:rsidRPr="003E2252">
        <w:rPr>
          <w:rFonts w:ascii="Cambria Math" w:hAnsi="Cambria Math" w:cs="Cambria Math"/>
          <w:sz w:val="22"/>
          <w:szCs w:val="22"/>
        </w:rPr>
        <w:t>‑</w:t>
      </w:r>
      <w:r w:rsidRPr="003E2252">
        <w:rPr>
          <w:rFonts w:ascii="Arial" w:hAnsi="Arial" w:cs="Arial"/>
          <w:sz w:val="22"/>
          <w:szCs w:val="22"/>
        </w:rPr>
        <w:t>driven</w:t>
      </w:r>
    </w:p>
    <w:p w14:paraId="039B9125" w14:textId="331FC9B8" w:rsidR="009D23E3" w:rsidRDefault="009D23E3">
      <w:pPr>
        <w:pStyle w:val="ListParagraph"/>
        <w:numPr>
          <w:ilvl w:val="0"/>
          <w:numId w:val="16"/>
        </w:numPr>
        <w:spacing w:line="360" w:lineRule="auto"/>
        <w:rPr>
          <w:rFonts w:ascii="Arial" w:hAnsi="Arial" w:cs="Arial"/>
          <w:sz w:val="22"/>
          <w:szCs w:val="22"/>
        </w:rPr>
      </w:pPr>
      <w:r w:rsidRPr="003E2252">
        <w:rPr>
          <w:rFonts w:ascii="Arial" w:hAnsi="Arial" w:cs="Arial"/>
          <w:sz w:val="22"/>
          <w:szCs w:val="22"/>
        </w:rPr>
        <w:t>Sources scoring below 70% were excluded. This ensured that only high</w:t>
      </w:r>
      <w:r w:rsidRPr="003E2252">
        <w:rPr>
          <w:rFonts w:ascii="Cambria Math" w:hAnsi="Cambria Math" w:cs="Cambria Math"/>
          <w:sz w:val="22"/>
          <w:szCs w:val="22"/>
        </w:rPr>
        <w:t>‑</w:t>
      </w:r>
      <w:r w:rsidRPr="003E2252">
        <w:rPr>
          <w:rFonts w:ascii="Arial" w:hAnsi="Arial" w:cs="Arial"/>
          <w:sz w:val="22"/>
          <w:szCs w:val="22"/>
        </w:rPr>
        <w:t>quality evidence informed the analysis.</w:t>
      </w:r>
    </w:p>
    <w:p w14:paraId="7B2806FA" w14:textId="507E1ED5" w:rsidR="007E6014" w:rsidRDefault="007E6014" w:rsidP="007E6014">
      <w:pPr>
        <w:pStyle w:val="Heading3"/>
      </w:pPr>
      <w:bookmarkStart w:id="50" w:name="_Toc224858766"/>
      <w:r>
        <w:t>CRAAP Test Table</w:t>
      </w:r>
      <w:r w:rsidR="59F5EDD9">
        <w:t xml:space="preserve"> (condensed)</w:t>
      </w:r>
      <w:bookmarkEnd w:id="50"/>
    </w:p>
    <w:tbl>
      <w:tblPr>
        <w:tblStyle w:val="TableGrid"/>
        <w:tblW w:w="0" w:type="auto"/>
        <w:tblLook w:val="06E0" w:firstRow="1" w:lastRow="1" w:firstColumn="1" w:lastColumn="0" w:noHBand="1" w:noVBand="1"/>
      </w:tblPr>
      <w:tblGrid>
        <w:gridCol w:w="1332"/>
        <w:gridCol w:w="1294"/>
        <w:gridCol w:w="1538"/>
        <w:gridCol w:w="1266"/>
        <w:gridCol w:w="1300"/>
        <w:gridCol w:w="1157"/>
        <w:gridCol w:w="1129"/>
      </w:tblGrid>
      <w:tr w:rsidR="7C29B326" w14:paraId="16080861" w14:textId="77777777" w:rsidTr="7C29B326">
        <w:trPr>
          <w:trHeight w:val="300"/>
        </w:trPr>
        <w:tc>
          <w:tcPr>
            <w:tcW w:w="1350" w:type="dxa"/>
          </w:tcPr>
          <w:p w14:paraId="2AD1E397" w14:textId="2F9E3CF0" w:rsidR="7C29B326" w:rsidRDefault="7C29B326" w:rsidP="7C29B326">
            <w:pPr>
              <w:jc w:val="center"/>
              <w:rPr>
                <w:rFonts w:ascii="Arial" w:eastAsia="Arial" w:hAnsi="Arial" w:cs="Arial"/>
                <w:b/>
                <w:bCs/>
                <w:sz w:val="22"/>
                <w:szCs w:val="22"/>
              </w:rPr>
            </w:pPr>
            <w:r w:rsidRPr="7C29B326">
              <w:rPr>
                <w:rFonts w:ascii="Arial" w:eastAsia="Arial" w:hAnsi="Arial" w:cs="Arial"/>
                <w:b/>
                <w:bCs/>
                <w:sz w:val="22"/>
                <w:szCs w:val="22"/>
              </w:rPr>
              <w:t>Source</w:t>
            </w:r>
          </w:p>
        </w:tc>
        <w:tc>
          <w:tcPr>
            <w:tcW w:w="1300" w:type="dxa"/>
          </w:tcPr>
          <w:p w14:paraId="5214632B" w14:textId="5F76DD0A" w:rsidR="7C29B326" w:rsidRDefault="7C29B326" w:rsidP="7C29B326">
            <w:pPr>
              <w:jc w:val="center"/>
              <w:rPr>
                <w:rFonts w:ascii="Arial" w:eastAsia="Arial" w:hAnsi="Arial" w:cs="Arial"/>
                <w:b/>
                <w:bCs/>
                <w:sz w:val="22"/>
                <w:szCs w:val="22"/>
              </w:rPr>
            </w:pPr>
            <w:r w:rsidRPr="7C29B326">
              <w:rPr>
                <w:rFonts w:ascii="Arial" w:eastAsia="Arial" w:hAnsi="Arial" w:cs="Arial"/>
                <w:b/>
                <w:bCs/>
                <w:sz w:val="22"/>
                <w:szCs w:val="22"/>
              </w:rPr>
              <w:t>Currency</w:t>
            </w:r>
          </w:p>
        </w:tc>
        <w:tc>
          <w:tcPr>
            <w:tcW w:w="1550" w:type="dxa"/>
          </w:tcPr>
          <w:p w14:paraId="468DD178" w14:textId="4EB3A20B" w:rsidR="7C29B326" w:rsidRDefault="7C29B326" w:rsidP="7C29B326">
            <w:pPr>
              <w:jc w:val="center"/>
              <w:rPr>
                <w:rFonts w:ascii="Arial" w:eastAsia="Arial" w:hAnsi="Arial" w:cs="Arial"/>
                <w:b/>
                <w:bCs/>
                <w:sz w:val="22"/>
                <w:szCs w:val="22"/>
              </w:rPr>
            </w:pPr>
            <w:r w:rsidRPr="7C29B326">
              <w:rPr>
                <w:rFonts w:ascii="Arial" w:eastAsia="Arial" w:hAnsi="Arial" w:cs="Arial"/>
                <w:b/>
                <w:bCs/>
                <w:sz w:val="22"/>
                <w:szCs w:val="22"/>
              </w:rPr>
              <w:t>Relevance</w:t>
            </w:r>
          </w:p>
        </w:tc>
        <w:tc>
          <w:tcPr>
            <w:tcW w:w="1270" w:type="dxa"/>
          </w:tcPr>
          <w:p w14:paraId="3A6F5049" w14:textId="0DA5B066" w:rsidR="7C29B326" w:rsidRDefault="7C29B326" w:rsidP="7C29B326">
            <w:pPr>
              <w:jc w:val="center"/>
              <w:rPr>
                <w:rFonts w:ascii="Arial" w:eastAsia="Arial" w:hAnsi="Arial" w:cs="Arial"/>
                <w:b/>
                <w:bCs/>
                <w:sz w:val="22"/>
                <w:szCs w:val="22"/>
              </w:rPr>
            </w:pPr>
            <w:r w:rsidRPr="7C29B326">
              <w:rPr>
                <w:rFonts w:ascii="Arial" w:eastAsia="Arial" w:hAnsi="Arial" w:cs="Arial"/>
                <w:b/>
                <w:bCs/>
                <w:sz w:val="22"/>
                <w:szCs w:val="22"/>
              </w:rPr>
              <w:t>Authority</w:t>
            </w:r>
          </w:p>
        </w:tc>
        <w:tc>
          <w:tcPr>
            <w:tcW w:w="1305" w:type="dxa"/>
          </w:tcPr>
          <w:p w14:paraId="26FBD230" w14:textId="7C9A6BC9" w:rsidR="7C29B326" w:rsidRDefault="7C29B326" w:rsidP="7C29B326">
            <w:pPr>
              <w:jc w:val="center"/>
              <w:rPr>
                <w:rFonts w:ascii="Arial" w:eastAsia="Arial" w:hAnsi="Arial" w:cs="Arial"/>
                <w:b/>
                <w:bCs/>
                <w:sz w:val="22"/>
                <w:szCs w:val="22"/>
              </w:rPr>
            </w:pPr>
            <w:r w:rsidRPr="7C29B326">
              <w:rPr>
                <w:rFonts w:ascii="Arial" w:eastAsia="Arial" w:hAnsi="Arial" w:cs="Arial"/>
                <w:b/>
                <w:bCs/>
                <w:sz w:val="22"/>
                <w:szCs w:val="22"/>
              </w:rPr>
              <w:t>Accuracy</w:t>
            </w:r>
          </w:p>
        </w:tc>
        <w:tc>
          <w:tcPr>
            <w:tcW w:w="1160" w:type="dxa"/>
          </w:tcPr>
          <w:p w14:paraId="01300E15" w14:textId="3BF824C7" w:rsidR="7C29B326" w:rsidRDefault="7C29B326" w:rsidP="7C29B326">
            <w:pPr>
              <w:jc w:val="center"/>
              <w:rPr>
                <w:rFonts w:ascii="Arial" w:eastAsia="Arial" w:hAnsi="Arial" w:cs="Arial"/>
                <w:b/>
                <w:bCs/>
                <w:sz w:val="22"/>
                <w:szCs w:val="22"/>
              </w:rPr>
            </w:pPr>
            <w:r w:rsidRPr="7C29B326">
              <w:rPr>
                <w:rFonts w:ascii="Arial" w:eastAsia="Arial" w:hAnsi="Arial" w:cs="Arial"/>
                <w:b/>
                <w:bCs/>
                <w:sz w:val="22"/>
                <w:szCs w:val="22"/>
              </w:rPr>
              <w:t>Purpose</w:t>
            </w:r>
          </w:p>
        </w:tc>
        <w:tc>
          <w:tcPr>
            <w:tcW w:w="1145" w:type="dxa"/>
          </w:tcPr>
          <w:p w14:paraId="5F5FDA9E" w14:textId="5650B2AE" w:rsidR="7C29B326" w:rsidRDefault="7C29B326" w:rsidP="7C29B326">
            <w:pPr>
              <w:jc w:val="center"/>
              <w:rPr>
                <w:rFonts w:ascii="Arial" w:eastAsia="Arial" w:hAnsi="Arial" w:cs="Arial"/>
                <w:b/>
                <w:bCs/>
                <w:sz w:val="22"/>
                <w:szCs w:val="22"/>
              </w:rPr>
            </w:pPr>
            <w:r w:rsidRPr="7C29B326">
              <w:rPr>
                <w:rFonts w:ascii="Arial" w:eastAsia="Arial" w:hAnsi="Arial" w:cs="Arial"/>
                <w:b/>
                <w:bCs/>
                <w:sz w:val="22"/>
                <w:szCs w:val="22"/>
              </w:rPr>
              <w:t>Score</w:t>
            </w:r>
          </w:p>
        </w:tc>
      </w:tr>
      <w:tr w:rsidR="7C29B326" w14:paraId="6116282C" w14:textId="77777777" w:rsidTr="7C29B326">
        <w:trPr>
          <w:trHeight w:val="300"/>
        </w:trPr>
        <w:tc>
          <w:tcPr>
            <w:tcW w:w="1350" w:type="dxa"/>
          </w:tcPr>
          <w:p w14:paraId="0C2D31D0" w14:textId="5423121C" w:rsidR="7C29B326" w:rsidRDefault="7C29B326" w:rsidP="7C29B326">
            <w:pPr>
              <w:rPr>
                <w:rFonts w:ascii="Arial" w:eastAsia="Arial" w:hAnsi="Arial" w:cs="Arial"/>
                <w:sz w:val="22"/>
                <w:szCs w:val="22"/>
              </w:rPr>
            </w:pPr>
            <w:r w:rsidRPr="7C29B326">
              <w:rPr>
                <w:rFonts w:ascii="Arial" w:eastAsia="Arial" w:hAnsi="Arial" w:cs="Arial"/>
                <w:sz w:val="22"/>
                <w:szCs w:val="22"/>
              </w:rPr>
              <w:t>NHS Digital (2024)</w:t>
            </w:r>
          </w:p>
        </w:tc>
        <w:tc>
          <w:tcPr>
            <w:tcW w:w="1300" w:type="dxa"/>
          </w:tcPr>
          <w:p w14:paraId="3F74DC34" w14:textId="27834096" w:rsidR="7C29B326" w:rsidRDefault="7C29B326" w:rsidP="7C29B326">
            <w:pPr>
              <w:rPr>
                <w:rFonts w:ascii="Arial" w:eastAsia="Arial" w:hAnsi="Arial" w:cs="Arial"/>
                <w:sz w:val="22"/>
                <w:szCs w:val="22"/>
              </w:rPr>
            </w:pPr>
            <w:r w:rsidRPr="7C29B326">
              <w:rPr>
                <w:rFonts w:ascii="Arial" w:eastAsia="Arial" w:hAnsi="Arial" w:cs="Arial"/>
                <w:sz w:val="22"/>
                <w:szCs w:val="22"/>
              </w:rPr>
              <w:t>5</w:t>
            </w:r>
          </w:p>
        </w:tc>
        <w:tc>
          <w:tcPr>
            <w:tcW w:w="1550" w:type="dxa"/>
          </w:tcPr>
          <w:p w14:paraId="70E64A15" w14:textId="4822CDFE" w:rsidR="7C29B326" w:rsidRDefault="7C29B326" w:rsidP="7C29B326">
            <w:pPr>
              <w:rPr>
                <w:rFonts w:ascii="Arial" w:eastAsia="Arial" w:hAnsi="Arial" w:cs="Arial"/>
                <w:sz w:val="22"/>
                <w:szCs w:val="22"/>
              </w:rPr>
            </w:pPr>
            <w:r w:rsidRPr="7C29B326">
              <w:rPr>
                <w:rFonts w:ascii="Arial" w:eastAsia="Arial" w:hAnsi="Arial" w:cs="Arial"/>
                <w:sz w:val="22"/>
                <w:szCs w:val="22"/>
              </w:rPr>
              <w:t>5</w:t>
            </w:r>
          </w:p>
        </w:tc>
        <w:tc>
          <w:tcPr>
            <w:tcW w:w="1270" w:type="dxa"/>
          </w:tcPr>
          <w:p w14:paraId="014B4CAB" w14:textId="5A1531EA" w:rsidR="7C29B326" w:rsidRDefault="7C29B326" w:rsidP="7C29B326">
            <w:pPr>
              <w:rPr>
                <w:rFonts w:ascii="Arial" w:eastAsia="Arial" w:hAnsi="Arial" w:cs="Arial"/>
                <w:sz w:val="22"/>
                <w:szCs w:val="22"/>
              </w:rPr>
            </w:pPr>
            <w:r w:rsidRPr="7C29B326">
              <w:rPr>
                <w:rFonts w:ascii="Arial" w:eastAsia="Arial" w:hAnsi="Arial" w:cs="Arial"/>
                <w:sz w:val="22"/>
                <w:szCs w:val="22"/>
              </w:rPr>
              <w:t>5</w:t>
            </w:r>
          </w:p>
        </w:tc>
        <w:tc>
          <w:tcPr>
            <w:tcW w:w="1305" w:type="dxa"/>
          </w:tcPr>
          <w:p w14:paraId="28E87EF4" w14:textId="38E7BE71" w:rsidR="7C29B326" w:rsidRDefault="7C29B326" w:rsidP="7C29B326">
            <w:pPr>
              <w:rPr>
                <w:rFonts w:ascii="Arial" w:eastAsia="Arial" w:hAnsi="Arial" w:cs="Arial"/>
                <w:sz w:val="22"/>
                <w:szCs w:val="22"/>
              </w:rPr>
            </w:pPr>
            <w:r w:rsidRPr="7C29B326">
              <w:rPr>
                <w:rFonts w:ascii="Arial" w:eastAsia="Arial" w:hAnsi="Arial" w:cs="Arial"/>
                <w:sz w:val="22"/>
                <w:szCs w:val="22"/>
              </w:rPr>
              <w:t>5</w:t>
            </w:r>
          </w:p>
        </w:tc>
        <w:tc>
          <w:tcPr>
            <w:tcW w:w="1160" w:type="dxa"/>
          </w:tcPr>
          <w:p w14:paraId="16849950" w14:textId="52C3CE4D" w:rsidR="7C29B326" w:rsidRDefault="7C29B326" w:rsidP="7C29B326">
            <w:pPr>
              <w:rPr>
                <w:rFonts w:ascii="Arial" w:eastAsia="Arial" w:hAnsi="Arial" w:cs="Arial"/>
                <w:sz w:val="22"/>
                <w:szCs w:val="22"/>
              </w:rPr>
            </w:pPr>
            <w:r w:rsidRPr="7C29B326">
              <w:rPr>
                <w:rFonts w:ascii="Arial" w:eastAsia="Arial" w:hAnsi="Arial" w:cs="Arial"/>
                <w:sz w:val="22"/>
                <w:szCs w:val="22"/>
              </w:rPr>
              <w:t>5</w:t>
            </w:r>
          </w:p>
        </w:tc>
        <w:tc>
          <w:tcPr>
            <w:tcW w:w="1145" w:type="dxa"/>
          </w:tcPr>
          <w:p w14:paraId="36943025" w14:textId="24D7E0B2" w:rsidR="7C29B326" w:rsidRDefault="7C29B326" w:rsidP="7C29B326">
            <w:pPr>
              <w:rPr>
                <w:rFonts w:ascii="Arial" w:eastAsia="Arial" w:hAnsi="Arial" w:cs="Arial"/>
                <w:b/>
                <w:bCs/>
                <w:sz w:val="22"/>
                <w:szCs w:val="22"/>
              </w:rPr>
            </w:pPr>
            <w:r w:rsidRPr="7C29B326">
              <w:rPr>
                <w:rFonts w:ascii="Arial" w:eastAsia="Arial" w:hAnsi="Arial" w:cs="Arial"/>
                <w:b/>
                <w:bCs/>
                <w:sz w:val="22"/>
                <w:szCs w:val="22"/>
              </w:rPr>
              <w:t>25/25</w:t>
            </w:r>
          </w:p>
        </w:tc>
      </w:tr>
      <w:tr w:rsidR="7C29B326" w14:paraId="14C5C895" w14:textId="77777777" w:rsidTr="7C29B326">
        <w:trPr>
          <w:trHeight w:val="300"/>
        </w:trPr>
        <w:tc>
          <w:tcPr>
            <w:tcW w:w="1350" w:type="dxa"/>
          </w:tcPr>
          <w:p w14:paraId="6FC4315C" w14:textId="6D019DC0" w:rsidR="7C29B326" w:rsidRDefault="7C29B326" w:rsidP="7C29B326">
            <w:pPr>
              <w:rPr>
                <w:rFonts w:ascii="Arial" w:eastAsia="Arial" w:hAnsi="Arial" w:cs="Arial"/>
                <w:sz w:val="22"/>
                <w:szCs w:val="22"/>
              </w:rPr>
            </w:pPr>
            <w:r w:rsidRPr="7C29B326">
              <w:rPr>
                <w:rFonts w:ascii="Arial" w:eastAsia="Arial" w:hAnsi="Arial" w:cs="Arial"/>
                <w:sz w:val="22"/>
                <w:szCs w:val="22"/>
              </w:rPr>
              <w:t>Roberts et al. (2020)</w:t>
            </w:r>
          </w:p>
        </w:tc>
        <w:tc>
          <w:tcPr>
            <w:tcW w:w="1300" w:type="dxa"/>
          </w:tcPr>
          <w:p w14:paraId="413A365D" w14:textId="6AFAAF8B" w:rsidR="7C29B326" w:rsidRDefault="7C29B326" w:rsidP="7C29B326">
            <w:pPr>
              <w:rPr>
                <w:rFonts w:ascii="Arial" w:eastAsia="Arial" w:hAnsi="Arial" w:cs="Arial"/>
                <w:sz w:val="22"/>
                <w:szCs w:val="22"/>
              </w:rPr>
            </w:pPr>
            <w:r w:rsidRPr="7C29B326">
              <w:rPr>
                <w:rFonts w:ascii="Arial" w:eastAsia="Arial" w:hAnsi="Arial" w:cs="Arial"/>
                <w:sz w:val="22"/>
                <w:szCs w:val="22"/>
              </w:rPr>
              <w:t>5</w:t>
            </w:r>
          </w:p>
        </w:tc>
        <w:tc>
          <w:tcPr>
            <w:tcW w:w="1550" w:type="dxa"/>
          </w:tcPr>
          <w:p w14:paraId="0362B3FD" w14:textId="23EF7FE3" w:rsidR="7C29B326" w:rsidRDefault="7C29B326" w:rsidP="7C29B326">
            <w:pPr>
              <w:rPr>
                <w:rFonts w:ascii="Arial" w:eastAsia="Arial" w:hAnsi="Arial" w:cs="Arial"/>
                <w:sz w:val="22"/>
                <w:szCs w:val="22"/>
              </w:rPr>
            </w:pPr>
            <w:r w:rsidRPr="7C29B326">
              <w:rPr>
                <w:rFonts w:ascii="Arial" w:eastAsia="Arial" w:hAnsi="Arial" w:cs="Arial"/>
                <w:sz w:val="22"/>
                <w:szCs w:val="22"/>
              </w:rPr>
              <w:t>5</w:t>
            </w:r>
          </w:p>
        </w:tc>
        <w:tc>
          <w:tcPr>
            <w:tcW w:w="1270" w:type="dxa"/>
          </w:tcPr>
          <w:p w14:paraId="658185E4" w14:textId="31733D09" w:rsidR="7C29B326" w:rsidRDefault="7C29B326" w:rsidP="7C29B326">
            <w:pPr>
              <w:rPr>
                <w:rFonts w:ascii="Arial" w:eastAsia="Arial" w:hAnsi="Arial" w:cs="Arial"/>
                <w:sz w:val="22"/>
                <w:szCs w:val="22"/>
              </w:rPr>
            </w:pPr>
            <w:r w:rsidRPr="7C29B326">
              <w:rPr>
                <w:rFonts w:ascii="Arial" w:eastAsia="Arial" w:hAnsi="Arial" w:cs="Arial"/>
                <w:sz w:val="22"/>
                <w:szCs w:val="22"/>
              </w:rPr>
              <w:t>5</w:t>
            </w:r>
          </w:p>
        </w:tc>
        <w:tc>
          <w:tcPr>
            <w:tcW w:w="1305" w:type="dxa"/>
          </w:tcPr>
          <w:p w14:paraId="62C7F9F9" w14:textId="15D91970" w:rsidR="7C29B326" w:rsidRDefault="7C29B326" w:rsidP="7C29B326">
            <w:pPr>
              <w:rPr>
                <w:rFonts w:ascii="Arial" w:eastAsia="Arial" w:hAnsi="Arial" w:cs="Arial"/>
                <w:sz w:val="22"/>
                <w:szCs w:val="22"/>
              </w:rPr>
            </w:pPr>
            <w:r w:rsidRPr="7C29B326">
              <w:rPr>
                <w:rFonts w:ascii="Arial" w:eastAsia="Arial" w:hAnsi="Arial" w:cs="Arial"/>
                <w:sz w:val="22"/>
                <w:szCs w:val="22"/>
              </w:rPr>
              <w:t>4</w:t>
            </w:r>
          </w:p>
        </w:tc>
        <w:tc>
          <w:tcPr>
            <w:tcW w:w="1160" w:type="dxa"/>
          </w:tcPr>
          <w:p w14:paraId="34A4E7DF" w14:textId="595F6B9E" w:rsidR="7C29B326" w:rsidRDefault="7C29B326" w:rsidP="7C29B326">
            <w:pPr>
              <w:rPr>
                <w:rFonts w:ascii="Arial" w:eastAsia="Arial" w:hAnsi="Arial" w:cs="Arial"/>
                <w:sz w:val="22"/>
                <w:szCs w:val="22"/>
              </w:rPr>
            </w:pPr>
            <w:r w:rsidRPr="7C29B326">
              <w:rPr>
                <w:rFonts w:ascii="Arial" w:eastAsia="Arial" w:hAnsi="Arial" w:cs="Arial"/>
                <w:sz w:val="22"/>
                <w:szCs w:val="22"/>
              </w:rPr>
              <w:t>5</w:t>
            </w:r>
          </w:p>
        </w:tc>
        <w:tc>
          <w:tcPr>
            <w:tcW w:w="1145" w:type="dxa"/>
          </w:tcPr>
          <w:p w14:paraId="4B4E3178" w14:textId="560CBB6B" w:rsidR="7C29B326" w:rsidRDefault="7C29B326" w:rsidP="7C29B326">
            <w:pPr>
              <w:rPr>
                <w:rFonts w:ascii="Arial" w:eastAsia="Arial" w:hAnsi="Arial" w:cs="Arial"/>
                <w:b/>
                <w:bCs/>
                <w:sz w:val="22"/>
                <w:szCs w:val="22"/>
              </w:rPr>
            </w:pPr>
            <w:r w:rsidRPr="7C29B326">
              <w:rPr>
                <w:rFonts w:ascii="Arial" w:eastAsia="Arial" w:hAnsi="Arial" w:cs="Arial"/>
                <w:b/>
                <w:bCs/>
                <w:sz w:val="22"/>
                <w:szCs w:val="22"/>
              </w:rPr>
              <w:t>24/25</w:t>
            </w:r>
          </w:p>
        </w:tc>
      </w:tr>
      <w:tr w:rsidR="7C29B326" w14:paraId="7F36C36B" w14:textId="77777777" w:rsidTr="7C29B326">
        <w:trPr>
          <w:trHeight w:val="300"/>
        </w:trPr>
        <w:tc>
          <w:tcPr>
            <w:tcW w:w="1350" w:type="dxa"/>
          </w:tcPr>
          <w:p w14:paraId="3BFB56E5" w14:textId="30B6DEAC" w:rsidR="7C29B326" w:rsidRDefault="7C29B326" w:rsidP="7C29B326">
            <w:pPr>
              <w:rPr>
                <w:rFonts w:ascii="Arial" w:eastAsia="Arial" w:hAnsi="Arial" w:cs="Arial"/>
                <w:sz w:val="22"/>
                <w:szCs w:val="22"/>
              </w:rPr>
            </w:pPr>
            <w:r w:rsidRPr="7C29B326">
              <w:rPr>
                <w:rFonts w:ascii="Arial" w:eastAsia="Arial" w:hAnsi="Arial" w:cs="Arial"/>
                <w:sz w:val="22"/>
                <w:szCs w:val="22"/>
              </w:rPr>
              <w:lastRenderedPageBreak/>
              <w:t>PHE (2022)</w:t>
            </w:r>
          </w:p>
        </w:tc>
        <w:tc>
          <w:tcPr>
            <w:tcW w:w="1300" w:type="dxa"/>
          </w:tcPr>
          <w:p w14:paraId="3E6E3A54" w14:textId="7CC40721" w:rsidR="7C29B326" w:rsidRDefault="7C29B326" w:rsidP="7C29B326">
            <w:pPr>
              <w:rPr>
                <w:rFonts w:ascii="Arial" w:eastAsia="Arial" w:hAnsi="Arial" w:cs="Arial"/>
                <w:sz w:val="22"/>
                <w:szCs w:val="22"/>
              </w:rPr>
            </w:pPr>
            <w:r w:rsidRPr="7C29B326">
              <w:rPr>
                <w:rFonts w:ascii="Arial" w:eastAsia="Arial" w:hAnsi="Arial" w:cs="Arial"/>
                <w:sz w:val="22"/>
                <w:szCs w:val="22"/>
              </w:rPr>
              <w:t>5</w:t>
            </w:r>
          </w:p>
        </w:tc>
        <w:tc>
          <w:tcPr>
            <w:tcW w:w="1550" w:type="dxa"/>
          </w:tcPr>
          <w:p w14:paraId="5D04CAAC" w14:textId="47AE3794" w:rsidR="7C29B326" w:rsidRDefault="7C29B326" w:rsidP="7C29B326">
            <w:pPr>
              <w:rPr>
                <w:rFonts w:ascii="Arial" w:eastAsia="Arial" w:hAnsi="Arial" w:cs="Arial"/>
                <w:sz w:val="22"/>
                <w:szCs w:val="22"/>
              </w:rPr>
            </w:pPr>
            <w:r w:rsidRPr="7C29B326">
              <w:rPr>
                <w:rFonts w:ascii="Arial" w:eastAsia="Arial" w:hAnsi="Arial" w:cs="Arial"/>
                <w:sz w:val="22"/>
                <w:szCs w:val="22"/>
              </w:rPr>
              <w:t>5</w:t>
            </w:r>
          </w:p>
        </w:tc>
        <w:tc>
          <w:tcPr>
            <w:tcW w:w="1270" w:type="dxa"/>
          </w:tcPr>
          <w:p w14:paraId="3B48B723" w14:textId="66FD086A" w:rsidR="7C29B326" w:rsidRDefault="7C29B326" w:rsidP="7C29B326">
            <w:pPr>
              <w:rPr>
                <w:rFonts w:ascii="Arial" w:eastAsia="Arial" w:hAnsi="Arial" w:cs="Arial"/>
                <w:sz w:val="22"/>
                <w:szCs w:val="22"/>
              </w:rPr>
            </w:pPr>
            <w:r w:rsidRPr="7C29B326">
              <w:rPr>
                <w:rFonts w:ascii="Arial" w:eastAsia="Arial" w:hAnsi="Arial" w:cs="Arial"/>
                <w:sz w:val="22"/>
                <w:szCs w:val="22"/>
              </w:rPr>
              <w:t>5</w:t>
            </w:r>
          </w:p>
        </w:tc>
        <w:tc>
          <w:tcPr>
            <w:tcW w:w="1305" w:type="dxa"/>
          </w:tcPr>
          <w:p w14:paraId="6E1213A6" w14:textId="04B50D3B" w:rsidR="7C29B326" w:rsidRDefault="7C29B326" w:rsidP="7C29B326">
            <w:pPr>
              <w:rPr>
                <w:rFonts w:ascii="Arial" w:eastAsia="Arial" w:hAnsi="Arial" w:cs="Arial"/>
                <w:sz w:val="22"/>
                <w:szCs w:val="22"/>
              </w:rPr>
            </w:pPr>
            <w:r w:rsidRPr="7C29B326">
              <w:rPr>
                <w:rFonts w:ascii="Arial" w:eastAsia="Arial" w:hAnsi="Arial" w:cs="Arial"/>
                <w:sz w:val="22"/>
                <w:szCs w:val="22"/>
              </w:rPr>
              <w:t>5</w:t>
            </w:r>
          </w:p>
        </w:tc>
        <w:tc>
          <w:tcPr>
            <w:tcW w:w="1160" w:type="dxa"/>
          </w:tcPr>
          <w:p w14:paraId="54E13019" w14:textId="06B4E7D8" w:rsidR="7C29B326" w:rsidRDefault="7C29B326" w:rsidP="7C29B326">
            <w:pPr>
              <w:rPr>
                <w:rFonts w:ascii="Arial" w:eastAsia="Arial" w:hAnsi="Arial" w:cs="Arial"/>
                <w:sz w:val="22"/>
                <w:szCs w:val="22"/>
              </w:rPr>
            </w:pPr>
            <w:r w:rsidRPr="7C29B326">
              <w:rPr>
                <w:rFonts w:ascii="Arial" w:eastAsia="Arial" w:hAnsi="Arial" w:cs="Arial"/>
                <w:sz w:val="22"/>
                <w:szCs w:val="22"/>
              </w:rPr>
              <w:t>5</w:t>
            </w:r>
          </w:p>
        </w:tc>
        <w:tc>
          <w:tcPr>
            <w:tcW w:w="1145" w:type="dxa"/>
          </w:tcPr>
          <w:p w14:paraId="08F039DE" w14:textId="0777C700" w:rsidR="7C29B326" w:rsidRDefault="7C29B326" w:rsidP="7C29B326">
            <w:pPr>
              <w:rPr>
                <w:rFonts w:ascii="Arial" w:eastAsia="Arial" w:hAnsi="Arial" w:cs="Arial"/>
                <w:b/>
                <w:bCs/>
                <w:sz w:val="22"/>
                <w:szCs w:val="22"/>
              </w:rPr>
            </w:pPr>
            <w:r w:rsidRPr="7C29B326">
              <w:rPr>
                <w:rFonts w:ascii="Arial" w:eastAsia="Arial" w:hAnsi="Arial" w:cs="Arial"/>
                <w:b/>
                <w:bCs/>
                <w:sz w:val="22"/>
                <w:szCs w:val="22"/>
              </w:rPr>
              <w:t>25/25</w:t>
            </w:r>
          </w:p>
        </w:tc>
      </w:tr>
    </w:tbl>
    <w:p w14:paraId="5C0B8F47" w14:textId="32636938" w:rsidR="7C29B326" w:rsidRDefault="7C29B326" w:rsidP="7C29B326"/>
    <w:p w14:paraId="021BDFC8" w14:textId="77777777" w:rsidR="009D23E3" w:rsidRPr="003263CE" w:rsidRDefault="009D23E3" w:rsidP="003E2252">
      <w:pPr>
        <w:pStyle w:val="Heading2"/>
      </w:pPr>
      <w:bookmarkStart w:id="51" w:name="_Toc224858767"/>
      <w:r w:rsidRPr="003263CE">
        <w:t>3.7 Ethical Considerations</w:t>
      </w:r>
      <w:bookmarkEnd w:id="51"/>
    </w:p>
    <w:p w14:paraId="6DB34519" w14:textId="220A6640" w:rsidR="009D23E3" w:rsidRPr="003263CE" w:rsidRDefault="009D23E3" w:rsidP="003263CE">
      <w:pPr>
        <w:spacing w:line="360" w:lineRule="auto"/>
        <w:rPr>
          <w:rFonts w:ascii="Arial" w:hAnsi="Arial" w:cs="Arial"/>
          <w:sz w:val="22"/>
          <w:szCs w:val="22"/>
        </w:rPr>
      </w:pPr>
      <w:r w:rsidRPr="003263CE">
        <w:rPr>
          <w:rFonts w:ascii="Arial" w:hAnsi="Arial" w:cs="Arial"/>
          <w:sz w:val="22"/>
          <w:szCs w:val="22"/>
        </w:rPr>
        <w:t>Although secondary research does not involve direct human participation, ethical considerations remain essential.</w:t>
      </w:r>
    </w:p>
    <w:p w14:paraId="116EC558" w14:textId="77777777" w:rsidR="009D23E3" w:rsidRPr="000557B9" w:rsidRDefault="009D23E3" w:rsidP="003263CE">
      <w:pPr>
        <w:spacing w:line="360" w:lineRule="auto"/>
        <w:rPr>
          <w:rFonts w:ascii="Arial" w:hAnsi="Arial" w:cs="Arial"/>
          <w:b/>
          <w:bCs/>
          <w:sz w:val="22"/>
          <w:szCs w:val="22"/>
        </w:rPr>
      </w:pPr>
      <w:r w:rsidRPr="000557B9">
        <w:rPr>
          <w:rFonts w:ascii="Arial" w:hAnsi="Arial" w:cs="Arial"/>
          <w:b/>
          <w:bCs/>
          <w:sz w:val="22"/>
          <w:szCs w:val="22"/>
        </w:rPr>
        <w:t>Key Ethical Principles</w:t>
      </w:r>
    </w:p>
    <w:p w14:paraId="3E08866E" w14:textId="3C139B7C" w:rsidR="009D23E3" w:rsidRPr="000557B9" w:rsidRDefault="009D23E3">
      <w:pPr>
        <w:pStyle w:val="ListParagraph"/>
        <w:numPr>
          <w:ilvl w:val="0"/>
          <w:numId w:val="17"/>
        </w:numPr>
        <w:spacing w:line="360" w:lineRule="auto"/>
        <w:rPr>
          <w:rFonts w:ascii="Arial" w:hAnsi="Arial" w:cs="Arial"/>
          <w:sz w:val="22"/>
          <w:szCs w:val="22"/>
        </w:rPr>
      </w:pPr>
      <w:r w:rsidRPr="000557B9">
        <w:rPr>
          <w:rFonts w:ascii="Arial" w:hAnsi="Arial" w:cs="Arial"/>
          <w:sz w:val="22"/>
          <w:szCs w:val="22"/>
        </w:rPr>
        <w:t>Respect for sensitive topics: obesity, ethnicity, and mental health require careful, non</w:t>
      </w:r>
      <w:r w:rsidRPr="000557B9">
        <w:rPr>
          <w:rFonts w:ascii="Cambria Math" w:hAnsi="Cambria Math" w:cs="Cambria Math"/>
          <w:sz w:val="22"/>
          <w:szCs w:val="22"/>
        </w:rPr>
        <w:t>‑</w:t>
      </w:r>
      <w:r w:rsidRPr="000557B9">
        <w:rPr>
          <w:rFonts w:ascii="Arial" w:hAnsi="Arial" w:cs="Arial"/>
          <w:sz w:val="22"/>
          <w:szCs w:val="22"/>
        </w:rPr>
        <w:t>stigmatising language (Puhl &amp; Heuer, 2010).</w:t>
      </w:r>
    </w:p>
    <w:p w14:paraId="49C2D920" w14:textId="067AEADE" w:rsidR="009D23E3" w:rsidRPr="000557B9" w:rsidRDefault="009D23E3">
      <w:pPr>
        <w:pStyle w:val="ListParagraph"/>
        <w:numPr>
          <w:ilvl w:val="0"/>
          <w:numId w:val="17"/>
        </w:numPr>
        <w:spacing w:line="360" w:lineRule="auto"/>
        <w:rPr>
          <w:rFonts w:ascii="Arial" w:hAnsi="Arial" w:cs="Arial"/>
          <w:sz w:val="22"/>
          <w:szCs w:val="22"/>
        </w:rPr>
      </w:pPr>
      <w:r w:rsidRPr="000557B9">
        <w:rPr>
          <w:rFonts w:ascii="Arial" w:hAnsi="Arial" w:cs="Arial"/>
          <w:sz w:val="22"/>
          <w:szCs w:val="22"/>
        </w:rPr>
        <w:t>Avoidance of harm: no primary data collection avoids risk to vulnerable individuals (HRA, 2023).</w:t>
      </w:r>
    </w:p>
    <w:p w14:paraId="3C19E32D" w14:textId="1B8A71C7" w:rsidR="009D23E3" w:rsidRPr="000557B9" w:rsidRDefault="009D23E3">
      <w:pPr>
        <w:pStyle w:val="ListParagraph"/>
        <w:numPr>
          <w:ilvl w:val="0"/>
          <w:numId w:val="17"/>
        </w:numPr>
        <w:spacing w:line="360" w:lineRule="auto"/>
        <w:rPr>
          <w:rFonts w:ascii="Arial" w:hAnsi="Arial" w:cs="Arial"/>
          <w:sz w:val="22"/>
          <w:szCs w:val="22"/>
        </w:rPr>
      </w:pPr>
      <w:r w:rsidRPr="000557B9">
        <w:rPr>
          <w:rFonts w:ascii="Arial" w:hAnsi="Arial" w:cs="Arial"/>
          <w:sz w:val="22"/>
          <w:szCs w:val="22"/>
        </w:rPr>
        <w:t>Academic integrity: all sources are cited using Harvard referencing.</w:t>
      </w:r>
    </w:p>
    <w:p w14:paraId="035639FE" w14:textId="7EAE166A" w:rsidR="009D23E3" w:rsidRPr="000557B9" w:rsidRDefault="009D23E3">
      <w:pPr>
        <w:pStyle w:val="ListParagraph"/>
        <w:numPr>
          <w:ilvl w:val="0"/>
          <w:numId w:val="17"/>
        </w:numPr>
        <w:spacing w:line="360" w:lineRule="auto"/>
        <w:rPr>
          <w:rFonts w:ascii="Arial" w:hAnsi="Arial" w:cs="Arial"/>
          <w:sz w:val="22"/>
          <w:szCs w:val="22"/>
        </w:rPr>
      </w:pPr>
      <w:r w:rsidRPr="000557B9">
        <w:rPr>
          <w:rFonts w:ascii="Arial" w:hAnsi="Arial" w:cs="Arial"/>
          <w:sz w:val="22"/>
          <w:szCs w:val="22"/>
        </w:rPr>
        <w:t>Cultural sensitivity: awareness of diverse cultural beliefs about body size and mental health (Holdsworth et al., 2017).</w:t>
      </w:r>
    </w:p>
    <w:p w14:paraId="548AA174" w14:textId="1F2A787C" w:rsidR="009D23E3" w:rsidRPr="000557B9" w:rsidRDefault="009D23E3">
      <w:pPr>
        <w:pStyle w:val="ListParagraph"/>
        <w:numPr>
          <w:ilvl w:val="0"/>
          <w:numId w:val="17"/>
        </w:numPr>
        <w:spacing w:line="360" w:lineRule="auto"/>
        <w:rPr>
          <w:rFonts w:ascii="Arial" w:hAnsi="Arial" w:cs="Arial"/>
          <w:sz w:val="22"/>
          <w:szCs w:val="22"/>
        </w:rPr>
      </w:pPr>
      <w:r w:rsidRPr="000557B9">
        <w:rPr>
          <w:rFonts w:ascii="Arial" w:hAnsi="Arial" w:cs="Arial"/>
          <w:sz w:val="22"/>
          <w:szCs w:val="22"/>
        </w:rPr>
        <w:t>Avoiding bias: critical evaluation of sources to prevent reinforcing stereotypes or deficit narratives.</w:t>
      </w:r>
    </w:p>
    <w:p w14:paraId="4CDE6D40" w14:textId="1CCA2DDF" w:rsidR="009D23E3" w:rsidRDefault="009D23E3" w:rsidP="003263CE">
      <w:pPr>
        <w:spacing w:line="360" w:lineRule="auto"/>
        <w:rPr>
          <w:rFonts w:ascii="Arial" w:hAnsi="Arial" w:cs="Arial"/>
          <w:sz w:val="22"/>
          <w:szCs w:val="22"/>
        </w:rPr>
      </w:pPr>
      <w:r w:rsidRPr="003263CE">
        <w:rPr>
          <w:rFonts w:ascii="Arial" w:hAnsi="Arial" w:cs="Arial"/>
          <w:sz w:val="22"/>
          <w:szCs w:val="22"/>
        </w:rPr>
        <w:t>No ethical approval was required as no primary data was collected.</w:t>
      </w:r>
    </w:p>
    <w:p w14:paraId="5A11D605" w14:textId="4BEE7173" w:rsidR="008869FD" w:rsidRDefault="008869FD" w:rsidP="008869FD">
      <w:pPr>
        <w:pStyle w:val="Heading3"/>
      </w:pPr>
      <w:bookmarkStart w:id="52" w:name="_Toc224858768"/>
      <w:r>
        <w:t>Ethical Considerations Table</w:t>
      </w:r>
      <w:bookmarkEnd w:id="52"/>
    </w:p>
    <w:tbl>
      <w:tblPr>
        <w:tblStyle w:val="TableGrid"/>
        <w:tblW w:w="0" w:type="auto"/>
        <w:tblLook w:val="04A0" w:firstRow="1" w:lastRow="0" w:firstColumn="1" w:lastColumn="0" w:noHBand="0" w:noVBand="1"/>
      </w:tblPr>
      <w:tblGrid>
        <w:gridCol w:w="9016"/>
      </w:tblGrid>
      <w:tr w:rsidR="008869FD" w:rsidRPr="00867A83" w14:paraId="75958607" w14:textId="77777777" w:rsidTr="00F02AE7">
        <w:tc>
          <w:tcPr>
            <w:tcW w:w="9016" w:type="dxa"/>
          </w:tcPr>
          <w:p w14:paraId="52ED52FD" w14:textId="77777777" w:rsidR="008869FD" w:rsidRPr="00867A83" w:rsidRDefault="008869FD" w:rsidP="00F02AE7">
            <w:pPr>
              <w:spacing w:line="360" w:lineRule="auto"/>
              <w:rPr>
                <w:rFonts w:ascii="Arial" w:hAnsi="Arial" w:cs="Arial"/>
                <w:sz w:val="22"/>
                <w:szCs w:val="22"/>
              </w:rPr>
            </w:pPr>
            <w:r w:rsidRPr="00867A83">
              <w:rPr>
                <w:rFonts w:ascii="Arial" w:hAnsi="Arial" w:cs="Arial"/>
                <w:sz w:val="22"/>
                <w:szCs w:val="22"/>
              </w:rPr>
              <w:t>Avoiding stigmatising language</w:t>
            </w:r>
          </w:p>
        </w:tc>
      </w:tr>
      <w:tr w:rsidR="008869FD" w:rsidRPr="00867A83" w14:paraId="35D2FDF6" w14:textId="77777777" w:rsidTr="00F02AE7">
        <w:tc>
          <w:tcPr>
            <w:tcW w:w="9016" w:type="dxa"/>
          </w:tcPr>
          <w:p w14:paraId="0443BDBF" w14:textId="77777777" w:rsidR="008869FD" w:rsidRPr="00867A83" w:rsidRDefault="008869FD" w:rsidP="00F02AE7">
            <w:pPr>
              <w:spacing w:line="360" w:lineRule="auto"/>
              <w:rPr>
                <w:rFonts w:ascii="Arial" w:hAnsi="Arial" w:cs="Arial"/>
                <w:sz w:val="22"/>
                <w:szCs w:val="22"/>
              </w:rPr>
            </w:pPr>
            <w:r w:rsidRPr="00867A83">
              <w:rPr>
                <w:rFonts w:ascii="Arial" w:hAnsi="Arial" w:cs="Arial"/>
                <w:sz w:val="22"/>
                <w:szCs w:val="22"/>
              </w:rPr>
              <w:t>Ensuring accurate representation of minority communities</w:t>
            </w:r>
          </w:p>
        </w:tc>
      </w:tr>
      <w:tr w:rsidR="008869FD" w:rsidRPr="00867A83" w14:paraId="27050B55" w14:textId="77777777" w:rsidTr="00F02AE7">
        <w:tc>
          <w:tcPr>
            <w:tcW w:w="9016" w:type="dxa"/>
          </w:tcPr>
          <w:p w14:paraId="7A659B55" w14:textId="77777777" w:rsidR="008869FD" w:rsidRPr="00867A83" w:rsidRDefault="008869FD" w:rsidP="00F02AE7">
            <w:pPr>
              <w:spacing w:line="360" w:lineRule="auto"/>
              <w:rPr>
                <w:rFonts w:ascii="Arial" w:hAnsi="Arial" w:cs="Arial"/>
                <w:sz w:val="22"/>
                <w:szCs w:val="22"/>
              </w:rPr>
            </w:pPr>
            <w:r w:rsidRPr="00867A83">
              <w:rPr>
                <w:rFonts w:ascii="Arial" w:hAnsi="Arial" w:cs="Arial"/>
                <w:sz w:val="22"/>
                <w:szCs w:val="22"/>
              </w:rPr>
              <w:t>Using credible, peer</w:t>
            </w:r>
            <w:r w:rsidRPr="00867A83">
              <w:rPr>
                <w:rFonts w:ascii="Cambria Math" w:hAnsi="Cambria Math" w:cs="Cambria Math"/>
                <w:sz w:val="22"/>
                <w:szCs w:val="22"/>
              </w:rPr>
              <w:t>‑</w:t>
            </w:r>
            <w:r w:rsidRPr="00867A83">
              <w:rPr>
                <w:rFonts w:ascii="Arial" w:hAnsi="Arial" w:cs="Arial"/>
                <w:sz w:val="22"/>
                <w:szCs w:val="22"/>
              </w:rPr>
              <w:t>reviewed sources</w:t>
            </w:r>
          </w:p>
        </w:tc>
      </w:tr>
      <w:tr w:rsidR="008869FD" w:rsidRPr="00867A83" w14:paraId="50A44753" w14:textId="77777777" w:rsidTr="00F02AE7">
        <w:tc>
          <w:tcPr>
            <w:tcW w:w="9016" w:type="dxa"/>
          </w:tcPr>
          <w:p w14:paraId="079094AC" w14:textId="77777777" w:rsidR="008869FD" w:rsidRPr="00867A83" w:rsidRDefault="008869FD" w:rsidP="00F02AE7">
            <w:pPr>
              <w:spacing w:line="360" w:lineRule="auto"/>
              <w:rPr>
                <w:rFonts w:ascii="Arial" w:hAnsi="Arial" w:cs="Arial"/>
                <w:sz w:val="22"/>
                <w:szCs w:val="22"/>
              </w:rPr>
            </w:pPr>
            <w:r w:rsidRPr="00867A83">
              <w:rPr>
                <w:rFonts w:ascii="Arial" w:hAnsi="Arial" w:cs="Arial"/>
                <w:sz w:val="22"/>
                <w:szCs w:val="22"/>
              </w:rPr>
              <w:t>Maintaining academic integrity through Harvard referencing</w:t>
            </w:r>
          </w:p>
        </w:tc>
      </w:tr>
      <w:tr w:rsidR="008869FD" w:rsidRPr="00867A83" w14:paraId="4973855B" w14:textId="77777777" w:rsidTr="00F02AE7">
        <w:tc>
          <w:tcPr>
            <w:tcW w:w="9016" w:type="dxa"/>
          </w:tcPr>
          <w:p w14:paraId="495127E0" w14:textId="77777777" w:rsidR="008869FD" w:rsidRPr="00867A83" w:rsidRDefault="008869FD" w:rsidP="00F02AE7">
            <w:pPr>
              <w:spacing w:line="360" w:lineRule="auto"/>
              <w:rPr>
                <w:rFonts w:ascii="Arial" w:hAnsi="Arial" w:cs="Arial"/>
                <w:sz w:val="22"/>
                <w:szCs w:val="22"/>
              </w:rPr>
            </w:pPr>
            <w:r w:rsidRPr="00867A83">
              <w:rPr>
                <w:rFonts w:ascii="Arial" w:hAnsi="Arial" w:cs="Arial"/>
                <w:sz w:val="22"/>
                <w:szCs w:val="22"/>
              </w:rPr>
              <w:t>Respecting cultural diversity and sensitivity</w:t>
            </w:r>
          </w:p>
        </w:tc>
      </w:tr>
      <w:tr w:rsidR="008869FD" w:rsidRPr="00867A83" w14:paraId="11A207A9" w14:textId="77777777" w:rsidTr="00F02AE7">
        <w:tc>
          <w:tcPr>
            <w:tcW w:w="9016" w:type="dxa"/>
          </w:tcPr>
          <w:p w14:paraId="6FCFCABF" w14:textId="77777777" w:rsidR="008869FD" w:rsidRPr="00867A83" w:rsidRDefault="008869FD" w:rsidP="00F02AE7">
            <w:pPr>
              <w:spacing w:line="360" w:lineRule="auto"/>
              <w:rPr>
                <w:rFonts w:ascii="Arial" w:hAnsi="Arial" w:cs="Arial"/>
                <w:sz w:val="22"/>
                <w:szCs w:val="22"/>
              </w:rPr>
            </w:pPr>
            <w:r w:rsidRPr="00867A83">
              <w:rPr>
                <w:rFonts w:ascii="Arial" w:hAnsi="Arial" w:cs="Arial"/>
                <w:sz w:val="22"/>
                <w:szCs w:val="22"/>
              </w:rPr>
              <w:t>No ethical approval was required.</w:t>
            </w:r>
          </w:p>
        </w:tc>
      </w:tr>
    </w:tbl>
    <w:p w14:paraId="61CB64F7" w14:textId="77777777" w:rsidR="008869FD" w:rsidRPr="003263CE" w:rsidRDefault="008869FD" w:rsidP="003263CE">
      <w:pPr>
        <w:spacing w:line="360" w:lineRule="auto"/>
        <w:rPr>
          <w:rFonts w:ascii="Arial" w:hAnsi="Arial" w:cs="Arial"/>
          <w:sz w:val="22"/>
          <w:szCs w:val="22"/>
        </w:rPr>
      </w:pPr>
    </w:p>
    <w:p w14:paraId="0C11FF4E" w14:textId="77777777" w:rsidR="009D23E3" w:rsidRPr="003263CE" w:rsidRDefault="009D23E3" w:rsidP="000557B9">
      <w:pPr>
        <w:pStyle w:val="Heading2"/>
      </w:pPr>
      <w:bookmarkStart w:id="53" w:name="_Toc224858769"/>
      <w:r w:rsidRPr="003263CE">
        <w:t>3.8 Limitations</w:t>
      </w:r>
      <w:bookmarkEnd w:id="53"/>
    </w:p>
    <w:p w14:paraId="13FEE3AE" w14:textId="4D96742D" w:rsidR="009D23E3" w:rsidRPr="000557B9" w:rsidRDefault="009D23E3" w:rsidP="003263CE">
      <w:pPr>
        <w:spacing w:line="360" w:lineRule="auto"/>
        <w:rPr>
          <w:rFonts w:ascii="Arial" w:hAnsi="Arial" w:cs="Arial"/>
          <w:b/>
          <w:bCs/>
          <w:sz w:val="22"/>
          <w:szCs w:val="22"/>
        </w:rPr>
      </w:pPr>
      <w:r w:rsidRPr="000557B9">
        <w:rPr>
          <w:rFonts w:ascii="Arial" w:hAnsi="Arial" w:cs="Arial"/>
          <w:b/>
          <w:bCs/>
          <w:sz w:val="22"/>
          <w:szCs w:val="22"/>
        </w:rPr>
        <w:t>Secondary research has inherent limitations:</w:t>
      </w:r>
    </w:p>
    <w:p w14:paraId="7904A756" w14:textId="5CF578B1" w:rsidR="009D23E3" w:rsidRPr="002910D1" w:rsidRDefault="009D23E3">
      <w:pPr>
        <w:pStyle w:val="ListParagraph"/>
        <w:numPr>
          <w:ilvl w:val="0"/>
          <w:numId w:val="18"/>
        </w:numPr>
        <w:spacing w:line="360" w:lineRule="auto"/>
        <w:rPr>
          <w:rFonts w:ascii="Arial" w:hAnsi="Arial" w:cs="Arial"/>
          <w:sz w:val="22"/>
          <w:szCs w:val="22"/>
        </w:rPr>
      </w:pPr>
      <w:r w:rsidRPr="002910D1">
        <w:rPr>
          <w:rFonts w:ascii="Arial" w:hAnsi="Arial" w:cs="Arial"/>
          <w:sz w:val="22"/>
          <w:szCs w:val="22"/>
        </w:rPr>
        <w:t>Lack of lived experience: cannot capture personal narratives directly.</w:t>
      </w:r>
    </w:p>
    <w:p w14:paraId="580F9E66" w14:textId="18B8B2BC" w:rsidR="009D23E3" w:rsidRPr="002910D1" w:rsidRDefault="009D23E3">
      <w:pPr>
        <w:pStyle w:val="ListParagraph"/>
        <w:numPr>
          <w:ilvl w:val="0"/>
          <w:numId w:val="18"/>
        </w:numPr>
        <w:spacing w:line="360" w:lineRule="auto"/>
        <w:rPr>
          <w:rFonts w:ascii="Arial" w:hAnsi="Arial" w:cs="Arial"/>
          <w:sz w:val="22"/>
          <w:szCs w:val="22"/>
        </w:rPr>
      </w:pPr>
      <w:r w:rsidRPr="002910D1">
        <w:rPr>
          <w:rFonts w:ascii="Arial" w:hAnsi="Arial" w:cs="Arial"/>
          <w:sz w:val="22"/>
          <w:szCs w:val="22"/>
        </w:rPr>
        <w:t>Data gaps: limited UK</w:t>
      </w:r>
      <w:r w:rsidRPr="002910D1">
        <w:rPr>
          <w:rFonts w:ascii="Cambria Math" w:hAnsi="Cambria Math" w:cs="Cambria Math"/>
          <w:sz w:val="22"/>
          <w:szCs w:val="22"/>
        </w:rPr>
        <w:t>‑</w:t>
      </w:r>
      <w:r w:rsidRPr="002910D1">
        <w:rPr>
          <w:rFonts w:ascii="Arial" w:hAnsi="Arial" w:cs="Arial"/>
          <w:sz w:val="22"/>
          <w:szCs w:val="22"/>
        </w:rPr>
        <w:t>specific psychological research on obesity in minority groups (Williams et al., 2020).</w:t>
      </w:r>
    </w:p>
    <w:p w14:paraId="313115C9" w14:textId="7260262D" w:rsidR="009D23E3" w:rsidRPr="002910D1" w:rsidRDefault="009D23E3">
      <w:pPr>
        <w:pStyle w:val="ListParagraph"/>
        <w:numPr>
          <w:ilvl w:val="0"/>
          <w:numId w:val="18"/>
        </w:numPr>
        <w:spacing w:line="360" w:lineRule="auto"/>
        <w:rPr>
          <w:rFonts w:ascii="Arial" w:hAnsi="Arial" w:cs="Arial"/>
          <w:sz w:val="22"/>
          <w:szCs w:val="22"/>
        </w:rPr>
      </w:pPr>
      <w:r w:rsidRPr="002910D1">
        <w:rPr>
          <w:rFonts w:ascii="Arial" w:hAnsi="Arial" w:cs="Arial"/>
          <w:sz w:val="22"/>
          <w:szCs w:val="22"/>
        </w:rPr>
        <w:t>Publication bias: studies with negative findings may be over</w:t>
      </w:r>
      <w:r w:rsidRPr="002910D1">
        <w:rPr>
          <w:rFonts w:ascii="Cambria Math" w:hAnsi="Cambria Math" w:cs="Cambria Math"/>
          <w:sz w:val="22"/>
          <w:szCs w:val="22"/>
        </w:rPr>
        <w:t>‑</w:t>
      </w:r>
      <w:r w:rsidRPr="002910D1">
        <w:rPr>
          <w:rFonts w:ascii="Arial" w:hAnsi="Arial" w:cs="Arial"/>
          <w:sz w:val="22"/>
          <w:szCs w:val="22"/>
        </w:rPr>
        <w:t>represented.</w:t>
      </w:r>
    </w:p>
    <w:p w14:paraId="5EA4E11F" w14:textId="1E9D0BF9" w:rsidR="009D23E3" w:rsidRPr="002910D1" w:rsidRDefault="009D23E3">
      <w:pPr>
        <w:pStyle w:val="ListParagraph"/>
        <w:numPr>
          <w:ilvl w:val="0"/>
          <w:numId w:val="18"/>
        </w:numPr>
        <w:spacing w:line="360" w:lineRule="auto"/>
        <w:rPr>
          <w:rFonts w:ascii="Arial" w:hAnsi="Arial" w:cs="Arial"/>
          <w:sz w:val="22"/>
          <w:szCs w:val="22"/>
        </w:rPr>
      </w:pPr>
      <w:r w:rsidRPr="002910D1">
        <w:rPr>
          <w:rFonts w:ascii="Arial" w:hAnsi="Arial" w:cs="Arial"/>
          <w:sz w:val="22"/>
          <w:szCs w:val="22"/>
        </w:rPr>
        <w:t>Variability in definitions: “ethnic minority” and “obesity” are broad categories with internal diversity.</w:t>
      </w:r>
    </w:p>
    <w:p w14:paraId="29A40D9B" w14:textId="15E45E2A" w:rsidR="009D23E3" w:rsidRPr="002910D1" w:rsidRDefault="009D23E3">
      <w:pPr>
        <w:pStyle w:val="ListParagraph"/>
        <w:numPr>
          <w:ilvl w:val="0"/>
          <w:numId w:val="18"/>
        </w:numPr>
        <w:spacing w:line="360" w:lineRule="auto"/>
        <w:rPr>
          <w:rFonts w:ascii="Arial" w:hAnsi="Arial" w:cs="Arial"/>
          <w:sz w:val="22"/>
          <w:szCs w:val="22"/>
        </w:rPr>
      </w:pPr>
      <w:r w:rsidRPr="002910D1">
        <w:rPr>
          <w:rFonts w:ascii="Arial" w:hAnsi="Arial" w:cs="Arial"/>
          <w:sz w:val="22"/>
          <w:szCs w:val="22"/>
        </w:rPr>
        <w:lastRenderedPageBreak/>
        <w:t>Limited intersectional analysis: many studies fail to consider gender, class, or migration status.</w:t>
      </w:r>
    </w:p>
    <w:p w14:paraId="15AAAF41" w14:textId="77777777" w:rsidR="009D23E3" w:rsidRPr="003263CE" w:rsidRDefault="009D23E3" w:rsidP="002910D1">
      <w:pPr>
        <w:pStyle w:val="Heading2"/>
      </w:pPr>
      <w:bookmarkStart w:id="54" w:name="_Toc224858770"/>
      <w:r w:rsidRPr="003263CE">
        <w:t>3.9 Conclusion</w:t>
      </w:r>
      <w:bookmarkEnd w:id="54"/>
    </w:p>
    <w:p w14:paraId="14347D76" w14:textId="4DF4B328" w:rsidR="009D67ED" w:rsidRPr="003263CE" w:rsidRDefault="009D23E3" w:rsidP="003263CE">
      <w:pPr>
        <w:spacing w:line="360" w:lineRule="auto"/>
        <w:rPr>
          <w:rFonts w:ascii="Arial" w:hAnsi="Arial" w:cs="Arial"/>
          <w:sz w:val="22"/>
          <w:szCs w:val="22"/>
        </w:rPr>
      </w:pPr>
      <w:r w:rsidRPr="003263CE">
        <w:rPr>
          <w:rFonts w:ascii="Arial" w:hAnsi="Arial" w:cs="Arial"/>
          <w:sz w:val="22"/>
          <w:szCs w:val="22"/>
        </w:rPr>
        <w:t>This chapter has outlined the methodological approach used to explore the psychological impact of obesity among ethnic minority communities in the UK. A qualitative secondary research design, supported by systematic searching, rigorous inclusion criteria, thematic analysis, and ethical consideration, provides a robust foundation for the findings and discussion presented in the next chapter. Chapter 4 synthesises the themes identified through this methodology, offering a detailed analysis of the psychological experiences of ethnic minority individuals living with obesity.</w:t>
      </w:r>
    </w:p>
    <w:p w14:paraId="69CA2CC1" w14:textId="68C154C8" w:rsidR="009D67ED" w:rsidRPr="003263CE" w:rsidRDefault="009D67ED" w:rsidP="00D049AE">
      <w:pPr>
        <w:pStyle w:val="Heading1"/>
      </w:pPr>
      <w:bookmarkStart w:id="55" w:name="_Toc224858771"/>
      <w:r w:rsidRPr="003263CE">
        <w:t>CHAPTER 4: RESULTS AND DISCUSSION</w:t>
      </w:r>
      <w:bookmarkEnd w:id="55"/>
      <w:r w:rsidRPr="003263CE">
        <w:t xml:space="preserve"> </w:t>
      </w:r>
    </w:p>
    <w:p w14:paraId="0C23CEFE" w14:textId="77777777" w:rsidR="009D67ED" w:rsidRPr="003263CE" w:rsidRDefault="009D67ED" w:rsidP="002910D1">
      <w:pPr>
        <w:pStyle w:val="Heading2"/>
      </w:pPr>
      <w:bookmarkStart w:id="56" w:name="_Toc224858772"/>
      <w:r w:rsidRPr="003263CE">
        <w:t>4.1 Introduction</w:t>
      </w:r>
      <w:bookmarkEnd w:id="56"/>
    </w:p>
    <w:p w14:paraId="3100F26E" w14:textId="7614CB68"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This chapter presents the findings of the thematic analysis conducted through secondary qualitative research. The themes identified reflect the complex psychological experiences of ethnic minority individuals living with obesity in the UK. The analysis draws on 38 high</w:t>
      </w:r>
      <w:r w:rsidRPr="003263CE">
        <w:rPr>
          <w:rFonts w:ascii="Cambria Math" w:hAnsi="Cambria Math" w:cs="Cambria Math"/>
          <w:sz w:val="22"/>
          <w:szCs w:val="22"/>
        </w:rPr>
        <w:t>‑</w:t>
      </w:r>
      <w:r w:rsidRPr="003263CE">
        <w:rPr>
          <w:rFonts w:ascii="Arial" w:hAnsi="Arial" w:cs="Arial"/>
          <w:sz w:val="22"/>
          <w:szCs w:val="22"/>
        </w:rPr>
        <w:t>quality sources, including peer</w:t>
      </w:r>
      <w:r w:rsidRPr="003263CE">
        <w:rPr>
          <w:rFonts w:ascii="Cambria Math" w:hAnsi="Cambria Math" w:cs="Cambria Math"/>
          <w:sz w:val="22"/>
          <w:szCs w:val="22"/>
        </w:rPr>
        <w:t>‑</w:t>
      </w:r>
      <w:r w:rsidRPr="003263CE">
        <w:rPr>
          <w:rFonts w:ascii="Arial" w:hAnsi="Arial" w:cs="Arial"/>
          <w:sz w:val="22"/>
          <w:szCs w:val="22"/>
        </w:rPr>
        <w:t>reviewed studies, national datasets, and policy documents. The themes are organised into four overarching categories:</w:t>
      </w:r>
    </w:p>
    <w:p w14:paraId="0661351C" w14:textId="0904ECD9" w:rsidR="009D67ED" w:rsidRPr="005E2C4C" w:rsidRDefault="009D67ED">
      <w:pPr>
        <w:pStyle w:val="ListParagraph"/>
        <w:numPr>
          <w:ilvl w:val="0"/>
          <w:numId w:val="19"/>
        </w:numPr>
        <w:spacing w:line="360" w:lineRule="auto"/>
        <w:rPr>
          <w:rFonts w:ascii="Arial" w:hAnsi="Arial" w:cs="Arial"/>
          <w:sz w:val="22"/>
          <w:szCs w:val="22"/>
        </w:rPr>
      </w:pPr>
      <w:r w:rsidRPr="005E2C4C">
        <w:rPr>
          <w:rFonts w:ascii="Arial" w:hAnsi="Arial" w:cs="Arial"/>
          <w:sz w:val="22"/>
          <w:szCs w:val="22"/>
        </w:rPr>
        <w:t>Psychological consequences of obesity</w:t>
      </w:r>
    </w:p>
    <w:p w14:paraId="44C5D3F3" w14:textId="6CF9D01F" w:rsidR="009D67ED" w:rsidRPr="005E2C4C" w:rsidRDefault="009D67ED">
      <w:pPr>
        <w:pStyle w:val="ListParagraph"/>
        <w:numPr>
          <w:ilvl w:val="0"/>
          <w:numId w:val="19"/>
        </w:numPr>
        <w:spacing w:line="360" w:lineRule="auto"/>
        <w:rPr>
          <w:rFonts w:ascii="Arial" w:hAnsi="Arial" w:cs="Arial"/>
          <w:sz w:val="22"/>
          <w:szCs w:val="22"/>
        </w:rPr>
      </w:pPr>
      <w:r w:rsidRPr="005E2C4C">
        <w:rPr>
          <w:rFonts w:ascii="Arial" w:hAnsi="Arial" w:cs="Arial"/>
          <w:sz w:val="22"/>
          <w:szCs w:val="22"/>
        </w:rPr>
        <w:t>Barriers to mental health support</w:t>
      </w:r>
    </w:p>
    <w:p w14:paraId="4525CFB3" w14:textId="1E1E5E1E" w:rsidR="009D67ED" w:rsidRPr="005E2C4C" w:rsidRDefault="009D67ED">
      <w:pPr>
        <w:pStyle w:val="ListParagraph"/>
        <w:numPr>
          <w:ilvl w:val="0"/>
          <w:numId w:val="19"/>
        </w:numPr>
        <w:spacing w:line="360" w:lineRule="auto"/>
        <w:rPr>
          <w:rFonts w:ascii="Arial" w:hAnsi="Arial" w:cs="Arial"/>
          <w:sz w:val="22"/>
          <w:szCs w:val="22"/>
        </w:rPr>
      </w:pPr>
      <w:r w:rsidRPr="005E2C4C">
        <w:rPr>
          <w:rFonts w:ascii="Arial" w:hAnsi="Arial" w:cs="Arial"/>
          <w:sz w:val="22"/>
          <w:szCs w:val="22"/>
        </w:rPr>
        <w:t>Cultural and structural influences</w:t>
      </w:r>
    </w:p>
    <w:p w14:paraId="0231D2DC" w14:textId="15BC46EA" w:rsidR="009D67ED" w:rsidRPr="005E2C4C" w:rsidRDefault="009D67ED">
      <w:pPr>
        <w:pStyle w:val="ListParagraph"/>
        <w:numPr>
          <w:ilvl w:val="0"/>
          <w:numId w:val="19"/>
        </w:numPr>
        <w:spacing w:line="360" w:lineRule="auto"/>
        <w:rPr>
          <w:rFonts w:ascii="Arial" w:hAnsi="Arial" w:cs="Arial"/>
          <w:sz w:val="22"/>
          <w:szCs w:val="22"/>
        </w:rPr>
      </w:pPr>
      <w:r w:rsidRPr="005E2C4C">
        <w:rPr>
          <w:rFonts w:ascii="Arial" w:hAnsi="Arial" w:cs="Arial"/>
          <w:sz w:val="22"/>
          <w:szCs w:val="22"/>
        </w:rPr>
        <w:t>Intersectional and identity</w:t>
      </w:r>
      <w:r w:rsidRPr="005E2C4C">
        <w:rPr>
          <w:rFonts w:ascii="Cambria Math" w:hAnsi="Cambria Math" w:cs="Cambria Math"/>
          <w:sz w:val="22"/>
          <w:szCs w:val="22"/>
        </w:rPr>
        <w:t>‑</w:t>
      </w:r>
      <w:r w:rsidRPr="005E2C4C">
        <w:rPr>
          <w:rFonts w:ascii="Arial" w:hAnsi="Arial" w:cs="Arial"/>
          <w:sz w:val="22"/>
          <w:szCs w:val="22"/>
        </w:rPr>
        <w:t>based experiences</w:t>
      </w:r>
    </w:p>
    <w:p w14:paraId="6F09B513" w14:textId="24E8EA26"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These themes are discussed in relation to existing literature, highlighting consistencies, contradictions, and gaps. The chapter integrates theoretical frameworks such as intersectionality, stigma theory, and the biopsychosocial model to deepen understanding of the findings.</w:t>
      </w:r>
    </w:p>
    <w:p w14:paraId="62748C64" w14:textId="77777777" w:rsidR="009D67ED" w:rsidRPr="003263CE" w:rsidRDefault="009D67ED" w:rsidP="005E2C4C">
      <w:pPr>
        <w:pStyle w:val="Heading2"/>
      </w:pPr>
      <w:bookmarkStart w:id="57" w:name="_Toc224858773"/>
      <w:r w:rsidRPr="003263CE">
        <w:t>4.2 Psychological Consequences of Obesity</w:t>
      </w:r>
      <w:bookmarkEnd w:id="57"/>
    </w:p>
    <w:p w14:paraId="65F6C914" w14:textId="0FD32F8D"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The first major theme identified relates to the psychological consequences experienced by ethnic minority individuals living with obesity. These consequences include depression, anxiety, low self</w:t>
      </w:r>
      <w:r w:rsidRPr="003263CE">
        <w:rPr>
          <w:rFonts w:ascii="Cambria Math" w:hAnsi="Cambria Math" w:cs="Cambria Math"/>
          <w:sz w:val="22"/>
          <w:szCs w:val="22"/>
        </w:rPr>
        <w:t>‑</w:t>
      </w:r>
      <w:r w:rsidRPr="003263CE">
        <w:rPr>
          <w:rFonts w:ascii="Arial" w:hAnsi="Arial" w:cs="Arial"/>
          <w:sz w:val="22"/>
          <w:szCs w:val="22"/>
        </w:rPr>
        <w:t>esteem, internalised stigma, body dissatisfaction, and social isolation. While these outcomes are common across all populations, the analysis reveals that ethnic minority groups experience them in unique and intensified ways due to cultural, social, and structural factors.</w:t>
      </w:r>
    </w:p>
    <w:p w14:paraId="478D0105" w14:textId="77777777" w:rsidR="009D67ED" w:rsidRPr="003263CE" w:rsidRDefault="009D67ED" w:rsidP="00D049AE">
      <w:pPr>
        <w:pStyle w:val="Heading3"/>
      </w:pPr>
      <w:bookmarkStart w:id="58" w:name="_Toc224858774"/>
      <w:r w:rsidRPr="003263CE">
        <w:lastRenderedPageBreak/>
        <w:t>4.2.1 Depression and Anxiety</w:t>
      </w:r>
      <w:bookmarkEnd w:id="58"/>
    </w:p>
    <w:p w14:paraId="7CBAA01E" w14:textId="158A2A39"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A consistent finding across the literature is the strong association between obesity and depression. Meta</w:t>
      </w:r>
      <w:r w:rsidRPr="003263CE">
        <w:rPr>
          <w:rFonts w:ascii="Cambria Math" w:hAnsi="Cambria Math" w:cs="Cambria Math"/>
          <w:sz w:val="22"/>
          <w:szCs w:val="22"/>
        </w:rPr>
        <w:t>‑</w:t>
      </w:r>
      <w:r w:rsidRPr="003263CE">
        <w:rPr>
          <w:rFonts w:ascii="Arial" w:hAnsi="Arial" w:cs="Arial"/>
          <w:sz w:val="22"/>
          <w:szCs w:val="22"/>
        </w:rPr>
        <w:t>analyses show that individuals with obesity are significantly more likely to experience depressive symptoms (Luppino et al., 2010). Among ethnic minority groups, this relationship is amplified by experiences of racism, cultural conflict, and socioeconomic disadvantage (Williams &amp; Mohammed, 2013).</w:t>
      </w:r>
    </w:p>
    <w:p w14:paraId="215A89D8" w14:textId="1F44BD62"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For example, Pakistani and Bangladeshi women report higher levels of emotional distress linked to weight</w:t>
      </w:r>
      <w:r w:rsidRPr="003263CE">
        <w:rPr>
          <w:rFonts w:ascii="Cambria Math" w:hAnsi="Cambria Math" w:cs="Cambria Math"/>
          <w:sz w:val="22"/>
          <w:szCs w:val="22"/>
        </w:rPr>
        <w:t>‑</w:t>
      </w:r>
      <w:r w:rsidRPr="003263CE">
        <w:rPr>
          <w:rFonts w:ascii="Arial" w:hAnsi="Arial" w:cs="Arial"/>
          <w:sz w:val="22"/>
          <w:szCs w:val="22"/>
        </w:rPr>
        <w:t xml:space="preserve">related stigma and cultural expectations around appearance and femininity (Bhui et al., 2018). Black Caribbean and Black African individuals also report elevated anxiety due to societal stereotypes that </w:t>
      </w:r>
      <w:r w:rsidR="001C09F9" w:rsidRPr="003263CE">
        <w:rPr>
          <w:rFonts w:ascii="Arial" w:hAnsi="Arial" w:cs="Arial"/>
          <w:sz w:val="22"/>
          <w:szCs w:val="22"/>
        </w:rPr>
        <w:t>pathologies</w:t>
      </w:r>
      <w:r w:rsidRPr="003263CE">
        <w:rPr>
          <w:rFonts w:ascii="Arial" w:hAnsi="Arial" w:cs="Arial"/>
          <w:sz w:val="22"/>
          <w:szCs w:val="22"/>
        </w:rPr>
        <w:t xml:space="preserve"> both race and body size (Himmelstein et al., 2017). These findings align with intersectionality theory, which argues that overlapping identities create compounded psychological burdens (Crenshaw, 1989).</w:t>
      </w:r>
    </w:p>
    <w:p w14:paraId="6D6444A3" w14:textId="5BCFDCE1"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Furthermore, adolescents from ethnic minority backgrounds appear particularly vulnerable. Roberts et al. (2020) found that weight misperception among ethnically diverse adolescents was strongly associated with anxiety and depressive symptoms. This is concerning given the disproportionately high obesity rates among minority children (ONS, 2023). Early psychological distress may have long</w:t>
      </w:r>
      <w:r w:rsidRPr="003263CE">
        <w:rPr>
          <w:rFonts w:ascii="Cambria Math" w:hAnsi="Cambria Math" w:cs="Cambria Math"/>
          <w:sz w:val="22"/>
          <w:szCs w:val="22"/>
        </w:rPr>
        <w:t>‑</w:t>
      </w:r>
      <w:r w:rsidRPr="003263CE">
        <w:rPr>
          <w:rFonts w:ascii="Arial" w:hAnsi="Arial" w:cs="Arial"/>
          <w:sz w:val="22"/>
          <w:szCs w:val="22"/>
        </w:rPr>
        <w:t>term consequences for mental health, identity development, and educational outcomes.</w:t>
      </w:r>
    </w:p>
    <w:p w14:paraId="3AAA2131" w14:textId="77777777" w:rsidR="009D67ED" w:rsidRPr="003263CE" w:rsidRDefault="009D67ED" w:rsidP="00D049AE">
      <w:pPr>
        <w:pStyle w:val="Heading3"/>
      </w:pPr>
      <w:bookmarkStart w:id="59" w:name="_Toc224858775"/>
      <w:r w:rsidRPr="003263CE">
        <w:t>4.2.2 Low Self</w:t>
      </w:r>
      <w:r w:rsidRPr="003263CE">
        <w:rPr>
          <w:rFonts w:ascii="Cambria Math" w:hAnsi="Cambria Math" w:cs="Cambria Math"/>
        </w:rPr>
        <w:t>‑</w:t>
      </w:r>
      <w:r w:rsidRPr="003263CE">
        <w:t>Esteem and Body Dissatisfaction</w:t>
      </w:r>
      <w:bookmarkEnd w:id="59"/>
    </w:p>
    <w:p w14:paraId="3B168B37" w14:textId="01CA3FAF"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Body dissatisfaction is a well</w:t>
      </w:r>
      <w:r w:rsidRPr="003263CE">
        <w:rPr>
          <w:rFonts w:ascii="Cambria Math" w:hAnsi="Cambria Math" w:cs="Cambria Math"/>
          <w:sz w:val="22"/>
          <w:szCs w:val="22"/>
        </w:rPr>
        <w:t>‑</w:t>
      </w:r>
      <w:r w:rsidRPr="003263CE">
        <w:rPr>
          <w:rFonts w:ascii="Arial" w:hAnsi="Arial" w:cs="Arial"/>
          <w:sz w:val="22"/>
          <w:szCs w:val="22"/>
        </w:rPr>
        <w:t>documented psychological outcome of obesity, especially in Western societies that idealise thinness (Puhl &amp; Heuer, 2010). However, the findings reveal that ethnic minority individuals experience body dissatisfaction in culturally specific ways.</w:t>
      </w:r>
    </w:p>
    <w:p w14:paraId="4FA91DF2" w14:textId="1AD1DF3E"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For some African and Caribbean communities, larger body size is traditionally associated with health, beauty, and prosperity (Holdsworth et al., 2017). Yet younger generations raised in the UK may internalise Western beauty standards, leading to identity conflict and reduced self</w:t>
      </w:r>
      <w:r w:rsidRPr="003263CE">
        <w:rPr>
          <w:rFonts w:ascii="Cambria Math" w:hAnsi="Cambria Math" w:cs="Cambria Math"/>
          <w:sz w:val="22"/>
          <w:szCs w:val="22"/>
        </w:rPr>
        <w:t>‑</w:t>
      </w:r>
      <w:r w:rsidRPr="003263CE">
        <w:rPr>
          <w:rFonts w:ascii="Arial" w:hAnsi="Arial" w:cs="Arial"/>
          <w:sz w:val="22"/>
          <w:szCs w:val="22"/>
        </w:rPr>
        <w:t>esteem (Renzaho, 2004). This cultural dissonance can create confusion and emotional distress, particularly for young women navigating multiple cultural expectations.</w:t>
      </w:r>
    </w:p>
    <w:p w14:paraId="50EFFB3B" w14:textId="4F2430A0"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South Asian individuals also report body dissatisfaction, but for different reasons. Research suggests that South Asian communities often emphasise modesty, discipline, and self</w:t>
      </w:r>
      <w:r w:rsidRPr="003263CE">
        <w:rPr>
          <w:rFonts w:ascii="Cambria Math" w:hAnsi="Cambria Math" w:cs="Cambria Math"/>
          <w:sz w:val="22"/>
          <w:szCs w:val="22"/>
        </w:rPr>
        <w:t>‑</w:t>
      </w:r>
      <w:r w:rsidRPr="003263CE">
        <w:rPr>
          <w:rFonts w:ascii="Arial" w:hAnsi="Arial" w:cs="Arial"/>
          <w:sz w:val="22"/>
          <w:szCs w:val="22"/>
        </w:rPr>
        <w:t>control, which may intensify feelings of shame or failure associated with weight gain (Bhui et al., 2018). This internalised pressure can contribute to low self</w:t>
      </w:r>
      <w:r w:rsidRPr="003263CE">
        <w:rPr>
          <w:rFonts w:ascii="Cambria Math" w:hAnsi="Cambria Math" w:cs="Cambria Math"/>
          <w:sz w:val="22"/>
          <w:szCs w:val="22"/>
        </w:rPr>
        <w:t>‑</w:t>
      </w:r>
      <w:r w:rsidRPr="003263CE">
        <w:rPr>
          <w:rFonts w:ascii="Arial" w:hAnsi="Arial" w:cs="Arial"/>
          <w:sz w:val="22"/>
          <w:szCs w:val="22"/>
        </w:rPr>
        <w:t>esteem and negative self</w:t>
      </w:r>
      <w:r w:rsidRPr="003263CE">
        <w:rPr>
          <w:rFonts w:ascii="Cambria Math" w:hAnsi="Cambria Math" w:cs="Cambria Math"/>
          <w:sz w:val="22"/>
          <w:szCs w:val="22"/>
        </w:rPr>
        <w:t>‑</w:t>
      </w:r>
      <w:r w:rsidRPr="003263CE">
        <w:rPr>
          <w:rFonts w:ascii="Arial" w:hAnsi="Arial" w:cs="Arial"/>
          <w:sz w:val="22"/>
          <w:szCs w:val="22"/>
        </w:rPr>
        <w:t>evaluation.</w:t>
      </w:r>
    </w:p>
    <w:p w14:paraId="29585F53" w14:textId="7F99EFE6"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lastRenderedPageBreak/>
        <w:t>Mixed</w:t>
      </w:r>
      <w:r w:rsidRPr="003263CE">
        <w:rPr>
          <w:rFonts w:ascii="Cambria Math" w:hAnsi="Cambria Math" w:cs="Cambria Math"/>
          <w:sz w:val="22"/>
          <w:szCs w:val="22"/>
        </w:rPr>
        <w:t>‑</w:t>
      </w:r>
      <w:r w:rsidRPr="003263CE">
        <w:rPr>
          <w:rFonts w:ascii="Arial" w:hAnsi="Arial" w:cs="Arial"/>
          <w:sz w:val="22"/>
          <w:szCs w:val="22"/>
        </w:rPr>
        <w:t>heritage individuals appear to experience the most complex body image challenges. Jackson et al. (2021) found that mixed</w:t>
      </w:r>
      <w:r w:rsidRPr="003263CE">
        <w:rPr>
          <w:rFonts w:ascii="Cambria Math" w:hAnsi="Cambria Math" w:cs="Cambria Math"/>
          <w:sz w:val="22"/>
          <w:szCs w:val="22"/>
        </w:rPr>
        <w:t>‑</w:t>
      </w:r>
      <w:r w:rsidRPr="003263CE">
        <w:rPr>
          <w:rFonts w:ascii="Arial" w:hAnsi="Arial" w:cs="Arial"/>
          <w:sz w:val="22"/>
          <w:szCs w:val="22"/>
        </w:rPr>
        <w:t>heritage adolescents often struggle to reconcile conflicting cultural messages about body size, leading to heightened body dissatisfaction and emotional distress. This group is under</w:t>
      </w:r>
      <w:r w:rsidRPr="003263CE">
        <w:rPr>
          <w:rFonts w:ascii="Cambria Math" w:hAnsi="Cambria Math" w:cs="Cambria Math"/>
          <w:sz w:val="22"/>
          <w:szCs w:val="22"/>
        </w:rPr>
        <w:t>‑</w:t>
      </w:r>
      <w:r w:rsidRPr="003263CE">
        <w:rPr>
          <w:rFonts w:ascii="Arial" w:hAnsi="Arial" w:cs="Arial"/>
          <w:sz w:val="22"/>
          <w:szCs w:val="22"/>
        </w:rPr>
        <w:t>represented in research, highlighting a significant gap in the literature.</w:t>
      </w:r>
    </w:p>
    <w:p w14:paraId="3E4DC87F" w14:textId="77777777" w:rsidR="009D67ED" w:rsidRPr="003263CE" w:rsidRDefault="009D67ED" w:rsidP="00D049AE">
      <w:pPr>
        <w:pStyle w:val="Heading3"/>
      </w:pPr>
      <w:bookmarkStart w:id="60" w:name="_Toc224858776"/>
      <w:r w:rsidRPr="003263CE">
        <w:t>4.2.3 Internalised Stigma</w:t>
      </w:r>
      <w:bookmarkEnd w:id="60"/>
    </w:p>
    <w:p w14:paraId="404334DD" w14:textId="0CAA102F"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Internalised stigma the process by which individuals adopt negative societal beliefs about obesity emerged as a prominent theme. Internalised stigma is associated with shame, self</w:t>
      </w:r>
      <w:r w:rsidRPr="003263CE">
        <w:rPr>
          <w:rFonts w:ascii="Cambria Math" w:hAnsi="Cambria Math" w:cs="Cambria Math"/>
          <w:sz w:val="22"/>
          <w:szCs w:val="22"/>
        </w:rPr>
        <w:t>‑</w:t>
      </w:r>
      <w:r w:rsidRPr="003263CE">
        <w:rPr>
          <w:rFonts w:ascii="Arial" w:hAnsi="Arial" w:cs="Arial"/>
          <w:sz w:val="22"/>
          <w:szCs w:val="22"/>
        </w:rPr>
        <w:t>blame, emotional distress, and avoidance of healthcare services (Durso &amp; Latner, 2008).</w:t>
      </w:r>
    </w:p>
    <w:p w14:paraId="2C6061ED" w14:textId="44C085E3"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Ethnic minority individuals appear particularly vulnerable to internalised stigma due to the intersection of weight</w:t>
      </w:r>
      <w:r w:rsidRPr="003263CE">
        <w:rPr>
          <w:rFonts w:ascii="Cambria Math" w:hAnsi="Cambria Math" w:cs="Cambria Math"/>
          <w:sz w:val="22"/>
          <w:szCs w:val="22"/>
        </w:rPr>
        <w:t>‑</w:t>
      </w:r>
      <w:r w:rsidRPr="003263CE">
        <w:rPr>
          <w:rFonts w:ascii="Arial" w:hAnsi="Arial" w:cs="Arial"/>
          <w:sz w:val="22"/>
          <w:szCs w:val="22"/>
        </w:rPr>
        <w:t>based and racialised stereotypes. Himmelstein et al. (2017) found that Black individuals with obesity reported higher levels of internalised stigma when exposed to racialised narratives linking body size to laziness or lack of discipline. Similarly, South Asian individuals reported internalised shame linked to cultural expectations around self</w:t>
      </w:r>
      <w:r w:rsidRPr="003263CE">
        <w:rPr>
          <w:rFonts w:ascii="Cambria Math" w:hAnsi="Cambria Math" w:cs="Cambria Math"/>
          <w:sz w:val="22"/>
          <w:szCs w:val="22"/>
        </w:rPr>
        <w:t>‑</w:t>
      </w:r>
      <w:r w:rsidRPr="003263CE">
        <w:rPr>
          <w:rFonts w:ascii="Arial" w:hAnsi="Arial" w:cs="Arial"/>
          <w:sz w:val="22"/>
          <w:szCs w:val="22"/>
        </w:rPr>
        <w:t>control and discipline (Bhui et al., 2018).</w:t>
      </w:r>
    </w:p>
    <w:p w14:paraId="071643A8" w14:textId="43FB2A10" w:rsidR="009D67ED" w:rsidRPr="001522D9" w:rsidRDefault="009D67ED" w:rsidP="003263CE">
      <w:pPr>
        <w:spacing w:line="360" w:lineRule="auto"/>
        <w:rPr>
          <w:rFonts w:ascii="Arial" w:hAnsi="Arial" w:cs="Arial"/>
          <w:b/>
          <w:bCs/>
          <w:sz w:val="22"/>
          <w:szCs w:val="22"/>
        </w:rPr>
      </w:pPr>
      <w:r w:rsidRPr="001522D9">
        <w:rPr>
          <w:rFonts w:ascii="Arial" w:hAnsi="Arial" w:cs="Arial"/>
          <w:b/>
          <w:bCs/>
          <w:sz w:val="22"/>
          <w:szCs w:val="22"/>
        </w:rPr>
        <w:t>Internalised stigma has significant psychological consequences. It is associated with:</w:t>
      </w:r>
    </w:p>
    <w:p w14:paraId="15C37481" w14:textId="3FF785B8" w:rsidR="009D67ED" w:rsidRPr="001522D9" w:rsidRDefault="009D67ED">
      <w:pPr>
        <w:pStyle w:val="ListParagraph"/>
        <w:numPr>
          <w:ilvl w:val="0"/>
          <w:numId w:val="20"/>
        </w:numPr>
        <w:spacing w:line="360" w:lineRule="auto"/>
        <w:rPr>
          <w:rFonts w:ascii="Arial" w:hAnsi="Arial" w:cs="Arial"/>
          <w:sz w:val="22"/>
          <w:szCs w:val="22"/>
        </w:rPr>
      </w:pPr>
      <w:r w:rsidRPr="001522D9">
        <w:rPr>
          <w:rFonts w:ascii="Arial" w:hAnsi="Arial" w:cs="Arial"/>
          <w:sz w:val="22"/>
          <w:szCs w:val="22"/>
        </w:rPr>
        <w:t>Increased depressive symptoms</w:t>
      </w:r>
    </w:p>
    <w:p w14:paraId="254EDF8E" w14:textId="64EE31D0" w:rsidR="009D67ED" w:rsidRPr="001522D9" w:rsidRDefault="009D67ED">
      <w:pPr>
        <w:pStyle w:val="ListParagraph"/>
        <w:numPr>
          <w:ilvl w:val="0"/>
          <w:numId w:val="20"/>
        </w:numPr>
        <w:spacing w:line="360" w:lineRule="auto"/>
        <w:rPr>
          <w:rFonts w:ascii="Arial" w:hAnsi="Arial" w:cs="Arial"/>
          <w:sz w:val="22"/>
          <w:szCs w:val="22"/>
        </w:rPr>
      </w:pPr>
      <w:r w:rsidRPr="001522D9">
        <w:rPr>
          <w:rFonts w:ascii="Arial" w:hAnsi="Arial" w:cs="Arial"/>
          <w:sz w:val="22"/>
          <w:szCs w:val="22"/>
        </w:rPr>
        <w:t>Reduced self</w:t>
      </w:r>
      <w:r w:rsidRPr="001522D9">
        <w:rPr>
          <w:rFonts w:ascii="Cambria Math" w:hAnsi="Cambria Math" w:cs="Cambria Math"/>
          <w:sz w:val="22"/>
          <w:szCs w:val="22"/>
        </w:rPr>
        <w:t>‑</w:t>
      </w:r>
      <w:r w:rsidRPr="001522D9">
        <w:rPr>
          <w:rFonts w:ascii="Arial" w:hAnsi="Arial" w:cs="Arial"/>
          <w:sz w:val="22"/>
          <w:szCs w:val="22"/>
        </w:rPr>
        <w:t>esteem</w:t>
      </w:r>
    </w:p>
    <w:p w14:paraId="6D300452" w14:textId="3D159773" w:rsidR="009D67ED" w:rsidRPr="001522D9" w:rsidRDefault="009D67ED">
      <w:pPr>
        <w:pStyle w:val="ListParagraph"/>
        <w:numPr>
          <w:ilvl w:val="0"/>
          <w:numId w:val="20"/>
        </w:numPr>
        <w:spacing w:line="360" w:lineRule="auto"/>
        <w:rPr>
          <w:rFonts w:ascii="Arial" w:hAnsi="Arial" w:cs="Arial"/>
          <w:sz w:val="22"/>
          <w:szCs w:val="22"/>
        </w:rPr>
      </w:pPr>
      <w:r w:rsidRPr="001522D9">
        <w:rPr>
          <w:rFonts w:ascii="Arial" w:hAnsi="Arial" w:cs="Arial"/>
          <w:sz w:val="22"/>
          <w:szCs w:val="22"/>
        </w:rPr>
        <w:t>Disordered eating behaviours</w:t>
      </w:r>
    </w:p>
    <w:p w14:paraId="5B0B2B9C" w14:textId="0258E151" w:rsidR="009D67ED" w:rsidRPr="001522D9" w:rsidRDefault="009D67ED">
      <w:pPr>
        <w:pStyle w:val="ListParagraph"/>
        <w:numPr>
          <w:ilvl w:val="0"/>
          <w:numId w:val="20"/>
        </w:numPr>
        <w:spacing w:line="360" w:lineRule="auto"/>
        <w:rPr>
          <w:rFonts w:ascii="Arial" w:hAnsi="Arial" w:cs="Arial"/>
          <w:sz w:val="22"/>
          <w:szCs w:val="22"/>
        </w:rPr>
      </w:pPr>
      <w:r w:rsidRPr="001522D9">
        <w:rPr>
          <w:rFonts w:ascii="Arial" w:hAnsi="Arial" w:cs="Arial"/>
          <w:sz w:val="22"/>
          <w:szCs w:val="22"/>
        </w:rPr>
        <w:t>Social withdrawal</w:t>
      </w:r>
    </w:p>
    <w:p w14:paraId="28CAD85B" w14:textId="7800F926" w:rsidR="009D67ED" w:rsidRPr="001522D9" w:rsidRDefault="009D67ED">
      <w:pPr>
        <w:pStyle w:val="ListParagraph"/>
        <w:numPr>
          <w:ilvl w:val="0"/>
          <w:numId w:val="20"/>
        </w:numPr>
        <w:spacing w:line="360" w:lineRule="auto"/>
        <w:rPr>
          <w:rFonts w:ascii="Arial" w:hAnsi="Arial" w:cs="Arial"/>
          <w:sz w:val="22"/>
          <w:szCs w:val="22"/>
        </w:rPr>
      </w:pPr>
      <w:r w:rsidRPr="001522D9">
        <w:rPr>
          <w:rFonts w:ascii="Arial" w:hAnsi="Arial" w:cs="Arial"/>
          <w:sz w:val="22"/>
          <w:szCs w:val="22"/>
        </w:rPr>
        <w:t>Avoidance of physical activity due to fear of judgement (Flint, 2020)</w:t>
      </w:r>
    </w:p>
    <w:p w14:paraId="51A75C19" w14:textId="41F8EECC"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These findings highlight the need for culturally sensitive interventions that address both weight stigma and racial discrimination.</w:t>
      </w:r>
    </w:p>
    <w:p w14:paraId="1C851209" w14:textId="77777777" w:rsidR="009D67ED" w:rsidRPr="003263CE" w:rsidRDefault="009D67ED" w:rsidP="00D049AE">
      <w:pPr>
        <w:pStyle w:val="Heading3"/>
      </w:pPr>
      <w:bookmarkStart w:id="61" w:name="_Toc224858777"/>
      <w:r w:rsidRPr="003263CE">
        <w:t>4.2.4 Social Isolation and Loneliness</w:t>
      </w:r>
      <w:bookmarkEnd w:id="61"/>
    </w:p>
    <w:p w14:paraId="191E090A" w14:textId="107FAC20"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Social isolation emerged as another key psychological consequence. Individuals living with obesity often experience reduced social participation due to fear of judgement, mobility limitations, or low confidence (Flint, 2020). For ethnic minority individuals, social isolation may be compounded by cultural stigma, language barriers, or experiences of racism (NHS Race and Health Observatory, 2022).</w:t>
      </w:r>
    </w:p>
    <w:p w14:paraId="295B80F2" w14:textId="36C9EC25"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Adolescents appear particularly vulnerable. Roberts et al. (2020) found that ethnically diverse adolescents with obesity were more likely to experience bullying, exclusion, and social withdrawal. These experiences can have long</w:t>
      </w:r>
      <w:r w:rsidRPr="003263CE">
        <w:rPr>
          <w:rFonts w:ascii="Cambria Math" w:hAnsi="Cambria Math" w:cs="Cambria Math"/>
          <w:sz w:val="22"/>
          <w:szCs w:val="22"/>
        </w:rPr>
        <w:t>‑</w:t>
      </w:r>
      <w:r w:rsidRPr="003263CE">
        <w:rPr>
          <w:rFonts w:ascii="Arial" w:hAnsi="Arial" w:cs="Arial"/>
          <w:sz w:val="22"/>
          <w:szCs w:val="22"/>
        </w:rPr>
        <w:t>term effects on mental health, academic performance, and identity development.</w:t>
      </w:r>
    </w:p>
    <w:p w14:paraId="4A9B9E52" w14:textId="75DD9ECA"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lastRenderedPageBreak/>
        <w:t>Adults also report social isolation, particularly in relation to employment and healthcare. Research shows that individuals with obesity face discrimination in the workplace, leading to reduced job satisfaction, limited career progression, and emotional distress (Puhl &amp; Heuer, 2010). Ethnic minority individuals may face “double discrimination” based on both race and body size, intensifying feelings of exclusion (Williams &amp; Mohammed, 2013).</w:t>
      </w:r>
    </w:p>
    <w:p w14:paraId="4F159E4F" w14:textId="77777777" w:rsidR="009D67ED" w:rsidRPr="003263CE" w:rsidRDefault="009D67ED" w:rsidP="00D049AE">
      <w:pPr>
        <w:pStyle w:val="Heading3"/>
      </w:pPr>
      <w:bookmarkStart w:id="62" w:name="_Toc224858778"/>
      <w:r w:rsidRPr="003263CE">
        <w:t>4.2.5 Identity Conflict and Acculturation Stress</w:t>
      </w:r>
      <w:bookmarkEnd w:id="62"/>
    </w:p>
    <w:p w14:paraId="0C62A31C" w14:textId="13E8DECD"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Identity conflict emerged as a unique psychological consequence for ethnic minority individuals. Many participants in the reviewed studies reported feeling “caught between cultures,” navigating conflicting expectations around body size, health, and beauty (Holdsworth et al., 2017).</w:t>
      </w:r>
    </w:p>
    <w:p w14:paraId="1D51A3FC" w14:textId="4BC2ED64" w:rsidR="009D67ED" w:rsidRPr="001522D9" w:rsidRDefault="009D67ED" w:rsidP="003263CE">
      <w:pPr>
        <w:spacing w:line="360" w:lineRule="auto"/>
        <w:rPr>
          <w:rFonts w:ascii="Arial" w:hAnsi="Arial" w:cs="Arial"/>
          <w:b/>
          <w:bCs/>
          <w:sz w:val="22"/>
          <w:szCs w:val="22"/>
        </w:rPr>
      </w:pPr>
      <w:r w:rsidRPr="001522D9">
        <w:rPr>
          <w:rFonts w:ascii="Arial" w:hAnsi="Arial" w:cs="Arial"/>
          <w:b/>
          <w:bCs/>
          <w:sz w:val="22"/>
          <w:szCs w:val="22"/>
        </w:rPr>
        <w:t>For example:</w:t>
      </w:r>
    </w:p>
    <w:p w14:paraId="63C47399" w14:textId="0BA9982E"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African and Caribbean individuals may feel pressure to conform to Western thinness ideals while maintaining cultural pride in larger body shapes.</w:t>
      </w:r>
    </w:p>
    <w:p w14:paraId="72D6EAE0" w14:textId="148A773F"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South Asian individuals may experience tension between cultural expectations of modesty and Western emphasis on body positivity.</w:t>
      </w:r>
    </w:p>
    <w:p w14:paraId="50109DA5" w14:textId="0B9CA04C"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Mixed</w:t>
      </w:r>
      <w:r w:rsidRPr="003263CE">
        <w:rPr>
          <w:rFonts w:ascii="Cambria Math" w:hAnsi="Cambria Math" w:cs="Cambria Math"/>
          <w:sz w:val="22"/>
          <w:szCs w:val="22"/>
        </w:rPr>
        <w:t>‑</w:t>
      </w:r>
      <w:r w:rsidRPr="003263CE">
        <w:rPr>
          <w:rFonts w:ascii="Arial" w:hAnsi="Arial" w:cs="Arial"/>
          <w:sz w:val="22"/>
          <w:szCs w:val="22"/>
        </w:rPr>
        <w:t>heritage individuals may struggle to reconcile multiple cultural identities, leading to confusion and emotional distress (Jackson et al., 2021).</w:t>
      </w:r>
    </w:p>
    <w:p w14:paraId="4FD3D39D" w14:textId="56A8E9CF"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Acculturation stress the psychological impact of adapting to a new cultural environment — further intensifies these challenges (Renzaho, 2004). This stress is associated with depression, anxiety, and reduced self</w:t>
      </w:r>
      <w:r w:rsidRPr="003263CE">
        <w:rPr>
          <w:rFonts w:ascii="Cambria Math" w:hAnsi="Cambria Math" w:cs="Cambria Math"/>
          <w:sz w:val="22"/>
          <w:szCs w:val="22"/>
        </w:rPr>
        <w:t>‑</w:t>
      </w:r>
      <w:r w:rsidRPr="003263CE">
        <w:rPr>
          <w:rFonts w:ascii="Arial" w:hAnsi="Arial" w:cs="Arial"/>
          <w:sz w:val="22"/>
          <w:szCs w:val="22"/>
        </w:rPr>
        <w:t>esteem.</w:t>
      </w:r>
    </w:p>
    <w:p w14:paraId="0C69FD9D" w14:textId="77777777" w:rsidR="009D67ED" w:rsidRPr="003263CE" w:rsidRDefault="009D67ED" w:rsidP="00D049AE">
      <w:pPr>
        <w:pStyle w:val="Heading3"/>
      </w:pPr>
      <w:bookmarkStart w:id="63" w:name="_Toc224858779"/>
      <w:r w:rsidRPr="003263CE">
        <w:t>4.2.6 Summary of Theme 1</w:t>
      </w:r>
      <w:bookmarkEnd w:id="63"/>
    </w:p>
    <w:p w14:paraId="171A26CC" w14:textId="570C5CCA"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The psychological consequences of obesity among ethnic minority individuals are multifaceted and deeply influenced by cultural, social, and structural factors. Depression, anxiety, low self</w:t>
      </w:r>
      <w:r w:rsidRPr="003263CE">
        <w:rPr>
          <w:rFonts w:ascii="Cambria Math" w:hAnsi="Cambria Math" w:cs="Cambria Math"/>
          <w:sz w:val="22"/>
          <w:szCs w:val="22"/>
        </w:rPr>
        <w:t>‑</w:t>
      </w:r>
      <w:r w:rsidRPr="003263CE">
        <w:rPr>
          <w:rFonts w:ascii="Arial" w:hAnsi="Arial" w:cs="Arial"/>
          <w:sz w:val="22"/>
          <w:szCs w:val="22"/>
        </w:rPr>
        <w:t>esteem, internalised stigma, social isolation, and identity conflict are common experiences. These findings highlight the need for culturally sensitive mental health interventions that address the unique challenges faced by minority communities.</w:t>
      </w:r>
    </w:p>
    <w:p w14:paraId="614F22A5" w14:textId="77777777" w:rsidR="009D67ED" w:rsidRPr="003263CE" w:rsidRDefault="009D67ED" w:rsidP="001522D9">
      <w:pPr>
        <w:pStyle w:val="Heading2"/>
      </w:pPr>
      <w:bookmarkStart w:id="64" w:name="_Toc224858780"/>
      <w:r w:rsidRPr="003263CE">
        <w:t>4.3 Barriers to Mental Health Support</w:t>
      </w:r>
      <w:bookmarkEnd w:id="64"/>
    </w:p>
    <w:p w14:paraId="3E93CFAC" w14:textId="1514EBE0"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 xml:space="preserve">The second major theme identified in the analysis concerns the barriers that ethnic minority individuals living with obesity face when attempting to access mental health support. These barriers are multifaceted and intersect across cultural, structural, socioeconomic, and institutional dimensions. While many of these barriers are experienced by the general population, the findings reveal that ethnic minority groups encounter them in intensified and </w:t>
      </w:r>
      <w:r w:rsidRPr="003263CE">
        <w:rPr>
          <w:rFonts w:ascii="Arial" w:hAnsi="Arial" w:cs="Arial"/>
          <w:sz w:val="22"/>
          <w:szCs w:val="22"/>
        </w:rPr>
        <w:lastRenderedPageBreak/>
        <w:t>unique ways due to systemic inequalities, cultural stigma, and discriminatory practices within healthcare settings.</w:t>
      </w:r>
    </w:p>
    <w:p w14:paraId="4792C649" w14:textId="77777777" w:rsidR="009D67ED" w:rsidRPr="003263CE" w:rsidRDefault="009D67ED" w:rsidP="007547AC">
      <w:pPr>
        <w:pStyle w:val="Heading3"/>
      </w:pPr>
      <w:bookmarkStart w:id="65" w:name="_Toc224858781"/>
      <w:r w:rsidRPr="003263CE">
        <w:t>4.3.1 Cultural Stigma and Silence Around Mental Health</w:t>
      </w:r>
      <w:bookmarkEnd w:id="65"/>
    </w:p>
    <w:p w14:paraId="4431C711" w14:textId="1C677839"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Cultural stigma emerged as one of the most significant barriers to accessing mental health support. In many ethnic minority communities, mental health difficulties are associated with shame, weakness, or spiritual imbalance (Bhui et al., 2018). This stigma discourages individuals from acknowledging psychological distress, let alone seeking professional help.</w:t>
      </w:r>
    </w:p>
    <w:p w14:paraId="7CC6D840" w14:textId="0D2B08FA" w:rsidR="009D67ED" w:rsidRPr="001522D9" w:rsidRDefault="009D67ED" w:rsidP="003263CE">
      <w:pPr>
        <w:spacing w:line="360" w:lineRule="auto"/>
        <w:rPr>
          <w:rFonts w:ascii="Arial" w:hAnsi="Arial" w:cs="Arial"/>
          <w:b/>
          <w:bCs/>
          <w:sz w:val="22"/>
          <w:szCs w:val="22"/>
        </w:rPr>
      </w:pPr>
      <w:r w:rsidRPr="001522D9">
        <w:rPr>
          <w:rFonts w:ascii="Arial" w:hAnsi="Arial" w:cs="Arial"/>
          <w:b/>
          <w:bCs/>
          <w:sz w:val="22"/>
          <w:szCs w:val="22"/>
        </w:rPr>
        <w:t>For example:</w:t>
      </w:r>
    </w:p>
    <w:p w14:paraId="3AE1807A" w14:textId="2A837070"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South Asian communities often view mental health issues as a private family matter, leading to concealment and underreporting (Naeem et al., 2019).</w:t>
      </w:r>
    </w:p>
    <w:p w14:paraId="496962AC" w14:textId="21117092"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African and Caribbean communities may interpret mental distress through spiritual or religious frameworks, resulting in reliance on faith</w:t>
      </w:r>
      <w:r w:rsidRPr="003263CE">
        <w:rPr>
          <w:rFonts w:ascii="Cambria Math" w:hAnsi="Cambria Math" w:cs="Cambria Math"/>
          <w:sz w:val="22"/>
          <w:szCs w:val="22"/>
        </w:rPr>
        <w:t>‑</w:t>
      </w:r>
      <w:r w:rsidRPr="003263CE">
        <w:rPr>
          <w:rFonts w:ascii="Arial" w:hAnsi="Arial" w:cs="Arial"/>
          <w:sz w:val="22"/>
          <w:szCs w:val="22"/>
        </w:rPr>
        <w:t>based support rather than clinical services (Memon et al., 2016).</w:t>
      </w:r>
    </w:p>
    <w:p w14:paraId="432751C1" w14:textId="22B5924E"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Middle Eastern communities may associate mental illness with dishonour, affecting marriage prospects and family reputation (Al</w:t>
      </w:r>
      <w:r w:rsidRPr="003263CE">
        <w:rPr>
          <w:rFonts w:ascii="Cambria Math" w:hAnsi="Cambria Math" w:cs="Cambria Math"/>
          <w:sz w:val="22"/>
          <w:szCs w:val="22"/>
        </w:rPr>
        <w:t>‑</w:t>
      </w:r>
      <w:r w:rsidRPr="003263CE">
        <w:rPr>
          <w:rFonts w:ascii="Arial" w:hAnsi="Arial" w:cs="Arial"/>
          <w:sz w:val="22"/>
          <w:szCs w:val="22"/>
        </w:rPr>
        <w:t>Krenawi &amp; Graham, 2011).</w:t>
      </w:r>
    </w:p>
    <w:p w14:paraId="5DD9FA35" w14:textId="32838932"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When obesity is added to this cultural stigma, individuals may experience “double shame”: one related to mental health and another related to body size. This dual stigma can lead to emotional suppression, denial of symptoms, and reluctance to seek help (Himmelstein et al., 2017).</w:t>
      </w:r>
    </w:p>
    <w:p w14:paraId="0E609B26" w14:textId="77777777" w:rsidR="009D67ED" w:rsidRPr="003263CE" w:rsidRDefault="009D67ED" w:rsidP="007547AC">
      <w:pPr>
        <w:pStyle w:val="Heading3"/>
      </w:pPr>
      <w:bookmarkStart w:id="66" w:name="_Toc224858782"/>
      <w:r w:rsidRPr="003263CE">
        <w:t>4.3.2 Weight Stigma in Healthcare Settings</w:t>
      </w:r>
      <w:bookmarkEnd w:id="66"/>
    </w:p>
    <w:p w14:paraId="6D6BDB8F" w14:textId="79F1D611"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Weight stigma within healthcare settings is a pervasive barrier that disproportionately affects ethnic minority individuals. Research shows that healthcare professionals often hold implicit biases that portray individuals with obesity as lazy, non</w:t>
      </w:r>
      <w:r w:rsidRPr="003263CE">
        <w:rPr>
          <w:rFonts w:ascii="Cambria Math" w:hAnsi="Cambria Math" w:cs="Cambria Math"/>
          <w:sz w:val="22"/>
          <w:szCs w:val="22"/>
        </w:rPr>
        <w:t>‑</w:t>
      </w:r>
      <w:r w:rsidRPr="003263CE">
        <w:rPr>
          <w:rFonts w:ascii="Arial" w:hAnsi="Arial" w:cs="Arial"/>
          <w:sz w:val="22"/>
          <w:szCs w:val="22"/>
        </w:rPr>
        <w:t>compliant, or lacking willpower (Phelan et al., 2015). These biases can manifest in:</w:t>
      </w:r>
    </w:p>
    <w:p w14:paraId="7F1357D8" w14:textId="69CF1912" w:rsidR="009D67ED" w:rsidRPr="001522D9" w:rsidRDefault="009D67ED">
      <w:pPr>
        <w:pStyle w:val="ListParagraph"/>
        <w:numPr>
          <w:ilvl w:val="0"/>
          <w:numId w:val="21"/>
        </w:numPr>
        <w:spacing w:line="360" w:lineRule="auto"/>
        <w:rPr>
          <w:rFonts w:ascii="Arial" w:hAnsi="Arial" w:cs="Arial"/>
          <w:sz w:val="22"/>
          <w:szCs w:val="22"/>
        </w:rPr>
      </w:pPr>
      <w:r w:rsidRPr="001522D9">
        <w:rPr>
          <w:rFonts w:ascii="Arial" w:hAnsi="Arial" w:cs="Arial"/>
          <w:sz w:val="22"/>
          <w:szCs w:val="22"/>
        </w:rPr>
        <w:t>Dismissive attitudes</w:t>
      </w:r>
    </w:p>
    <w:p w14:paraId="2CCF2F82" w14:textId="2BB2F886" w:rsidR="009D67ED" w:rsidRPr="001522D9" w:rsidRDefault="009D67ED">
      <w:pPr>
        <w:pStyle w:val="ListParagraph"/>
        <w:numPr>
          <w:ilvl w:val="0"/>
          <w:numId w:val="21"/>
        </w:numPr>
        <w:spacing w:line="360" w:lineRule="auto"/>
        <w:rPr>
          <w:rFonts w:ascii="Arial" w:hAnsi="Arial" w:cs="Arial"/>
          <w:sz w:val="22"/>
          <w:szCs w:val="22"/>
        </w:rPr>
      </w:pPr>
      <w:r w:rsidRPr="001522D9">
        <w:rPr>
          <w:rFonts w:ascii="Arial" w:hAnsi="Arial" w:cs="Arial"/>
          <w:sz w:val="22"/>
          <w:szCs w:val="22"/>
        </w:rPr>
        <w:t>Blaming patients for their weight</w:t>
      </w:r>
    </w:p>
    <w:p w14:paraId="7310FC4B" w14:textId="1FDC5695" w:rsidR="009D67ED" w:rsidRPr="001522D9" w:rsidRDefault="009D67ED">
      <w:pPr>
        <w:pStyle w:val="ListParagraph"/>
        <w:numPr>
          <w:ilvl w:val="0"/>
          <w:numId w:val="21"/>
        </w:numPr>
        <w:spacing w:line="360" w:lineRule="auto"/>
        <w:rPr>
          <w:rFonts w:ascii="Arial" w:hAnsi="Arial" w:cs="Arial"/>
          <w:sz w:val="22"/>
          <w:szCs w:val="22"/>
        </w:rPr>
      </w:pPr>
      <w:r w:rsidRPr="001522D9">
        <w:rPr>
          <w:rFonts w:ascii="Arial" w:hAnsi="Arial" w:cs="Arial"/>
          <w:sz w:val="22"/>
          <w:szCs w:val="22"/>
        </w:rPr>
        <w:t>Focusing solely on weight loss rather than holistic care</w:t>
      </w:r>
    </w:p>
    <w:p w14:paraId="6DD5A691" w14:textId="099AD107" w:rsidR="009D67ED" w:rsidRPr="001522D9" w:rsidRDefault="009D67ED">
      <w:pPr>
        <w:pStyle w:val="ListParagraph"/>
        <w:numPr>
          <w:ilvl w:val="0"/>
          <w:numId w:val="21"/>
        </w:numPr>
        <w:spacing w:line="360" w:lineRule="auto"/>
        <w:rPr>
          <w:rFonts w:ascii="Arial" w:hAnsi="Arial" w:cs="Arial"/>
          <w:sz w:val="22"/>
          <w:szCs w:val="22"/>
        </w:rPr>
      </w:pPr>
      <w:r w:rsidRPr="001522D9">
        <w:rPr>
          <w:rFonts w:ascii="Arial" w:hAnsi="Arial" w:cs="Arial"/>
          <w:sz w:val="22"/>
          <w:szCs w:val="22"/>
        </w:rPr>
        <w:t>Failing to explore psychological distress</w:t>
      </w:r>
    </w:p>
    <w:p w14:paraId="6C93A113" w14:textId="53B7B2A0"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Ethnic minority individuals report even more negative experiences due to racialised stereotypes that intersect with weight</w:t>
      </w:r>
      <w:r w:rsidRPr="003263CE">
        <w:rPr>
          <w:rFonts w:ascii="Cambria Math" w:hAnsi="Cambria Math" w:cs="Cambria Math"/>
          <w:sz w:val="22"/>
          <w:szCs w:val="22"/>
        </w:rPr>
        <w:t>‑</w:t>
      </w:r>
      <w:r w:rsidRPr="003263CE">
        <w:rPr>
          <w:rFonts w:ascii="Arial" w:hAnsi="Arial" w:cs="Arial"/>
          <w:sz w:val="22"/>
          <w:szCs w:val="22"/>
        </w:rPr>
        <w:t xml:space="preserve">based stigma (Williams &amp; Mohammed, 2013). For example, Black women report feeling judged for their body size and stereotyped as “strong” or “resilient,” leading to their emotional needs being overlooked (Himmelstein et al., 2017). </w:t>
      </w:r>
      <w:r w:rsidRPr="003263CE">
        <w:rPr>
          <w:rFonts w:ascii="Arial" w:hAnsi="Arial" w:cs="Arial"/>
          <w:sz w:val="22"/>
          <w:szCs w:val="22"/>
        </w:rPr>
        <w:lastRenderedPageBreak/>
        <w:t xml:space="preserve">South Asian individuals report feeling misunderstood due to cultural dietary practices being </w:t>
      </w:r>
      <w:r w:rsidR="001C09F9" w:rsidRPr="003263CE">
        <w:rPr>
          <w:rFonts w:ascii="Arial" w:hAnsi="Arial" w:cs="Arial"/>
          <w:sz w:val="22"/>
          <w:szCs w:val="22"/>
        </w:rPr>
        <w:t>pathologized</w:t>
      </w:r>
      <w:r w:rsidRPr="003263CE">
        <w:rPr>
          <w:rFonts w:ascii="Arial" w:hAnsi="Arial" w:cs="Arial"/>
          <w:sz w:val="22"/>
          <w:szCs w:val="22"/>
        </w:rPr>
        <w:t xml:space="preserve"> rather than contextualised (Bhui et al., 2018).</w:t>
      </w:r>
    </w:p>
    <w:p w14:paraId="25174F6B" w14:textId="2318474C"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These negative experiences contribute to mistrust of healthcare services, avoidance of appointments, and delayed help</w:t>
      </w:r>
      <w:r w:rsidRPr="003263CE">
        <w:rPr>
          <w:rFonts w:ascii="Cambria Math" w:hAnsi="Cambria Math" w:cs="Cambria Math"/>
          <w:sz w:val="22"/>
          <w:szCs w:val="22"/>
        </w:rPr>
        <w:t>‑</w:t>
      </w:r>
      <w:r w:rsidRPr="003263CE">
        <w:rPr>
          <w:rFonts w:ascii="Arial" w:hAnsi="Arial" w:cs="Arial"/>
          <w:sz w:val="22"/>
          <w:szCs w:val="22"/>
        </w:rPr>
        <w:t>seeking.</w:t>
      </w:r>
    </w:p>
    <w:p w14:paraId="0A4E8D9F" w14:textId="77777777" w:rsidR="009D67ED" w:rsidRPr="003263CE" w:rsidRDefault="009D67ED" w:rsidP="007547AC">
      <w:pPr>
        <w:pStyle w:val="Heading3"/>
      </w:pPr>
      <w:bookmarkStart w:id="67" w:name="_Toc224858783"/>
      <w:r w:rsidRPr="003263CE">
        <w:t>4.3.3 Language and Communication Barriers</w:t>
      </w:r>
      <w:bookmarkEnd w:id="67"/>
    </w:p>
    <w:p w14:paraId="2D24CA95" w14:textId="7036DFB8"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Language barriers significantly hinder access to mental health support for many ethnic minority individuals. Limited English proficiency can lead to:</w:t>
      </w:r>
    </w:p>
    <w:p w14:paraId="7E9DFD6F" w14:textId="273C5270" w:rsidR="009D67ED" w:rsidRPr="001522D9" w:rsidRDefault="009D67ED">
      <w:pPr>
        <w:pStyle w:val="ListParagraph"/>
        <w:numPr>
          <w:ilvl w:val="0"/>
          <w:numId w:val="22"/>
        </w:numPr>
        <w:spacing w:line="360" w:lineRule="auto"/>
        <w:rPr>
          <w:rFonts w:ascii="Arial" w:hAnsi="Arial" w:cs="Arial"/>
          <w:sz w:val="22"/>
          <w:szCs w:val="22"/>
        </w:rPr>
      </w:pPr>
      <w:r w:rsidRPr="001522D9">
        <w:rPr>
          <w:rFonts w:ascii="Arial" w:hAnsi="Arial" w:cs="Arial"/>
          <w:sz w:val="22"/>
          <w:szCs w:val="22"/>
        </w:rPr>
        <w:t>Miscommunication with healthcare professionals</w:t>
      </w:r>
    </w:p>
    <w:p w14:paraId="28673297" w14:textId="3C6E0C3B" w:rsidR="009D67ED" w:rsidRPr="001522D9" w:rsidRDefault="009D67ED">
      <w:pPr>
        <w:pStyle w:val="ListParagraph"/>
        <w:numPr>
          <w:ilvl w:val="0"/>
          <w:numId w:val="22"/>
        </w:numPr>
        <w:spacing w:line="360" w:lineRule="auto"/>
        <w:rPr>
          <w:rFonts w:ascii="Arial" w:hAnsi="Arial" w:cs="Arial"/>
          <w:sz w:val="22"/>
          <w:szCs w:val="22"/>
        </w:rPr>
      </w:pPr>
      <w:r w:rsidRPr="001522D9">
        <w:rPr>
          <w:rFonts w:ascii="Arial" w:hAnsi="Arial" w:cs="Arial"/>
          <w:sz w:val="22"/>
          <w:szCs w:val="22"/>
        </w:rPr>
        <w:t>Misdiagnosis or incomplete assessments</w:t>
      </w:r>
    </w:p>
    <w:p w14:paraId="6E9EDA4C" w14:textId="020DC1A9" w:rsidR="009D67ED" w:rsidRPr="001522D9" w:rsidRDefault="009D67ED">
      <w:pPr>
        <w:pStyle w:val="ListParagraph"/>
        <w:numPr>
          <w:ilvl w:val="0"/>
          <w:numId w:val="22"/>
        </w:numPr>
        <w:spacing w:line="360" w:lineRule="auto"/>
        <w:rPr>
          <w:rFonts w:ascii="Arial" w:hAnsi="Arial" w:cs="Arial"/>
          <w:sz w:val="22"/>
          <w:szCs w:val="22"/>
        </w:rPr>
      </w:pPr>
      <w:r w:rsidRPr="001522D9">
        <w:rPr>
          <w:rFonts w:ascii="Arial" w:hAnsi="Arial" w:cs="Arial"/>
          <w:sz w:val="22"/>
          <w:szCs w:val="22"/>
        </w:rPr>
        <w:t>Reduced understanding of treatment options</w:t>
      </w:r>
    </w:p>
    <w:p w14:paraId="54B0B46C" w14:textId="7C066A0C" w:rsidR="009D67ED" w:rsidRPr="001522D9" w:rsidRDefault="009D67ED">
      <w:pPr>
        <w:pStyle w:val="ListParagraph"/>
        <w:numPr>
          <w:ilvl w:val="0"/>
          <w:numId w:val="22"/>
        </w:numPr>
        <w:spacing w:line="360" w:lineRule="auto"/>
        <w:rPr>
          <w:rFonts w:ascii="Arial" w:hAnsi="Arial" w:cs="Arial"/>
          <w:sz w:val="22"/>
          <w:szCs w:val="22"/>
        </w:rPr>
      </w:pPr>
      <w:r w:rsidRPr="001522D9">
        <w:rPr>
          <w:rFonts w:ascii="Arial" w:hAnsi="Arial" w:cs="Arial"/>
          <w:sz w:val="22"/>
          <w:szCs w:val="22"/>
        </w:rPr>
        <w:t>Difficulty navigating referral pathways</w:t>
      </w:r>
    </w:p>
    <w:p w14:paraId="039063B5" w14:textId="169B7777"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NHS Race and Health Observatory (2022) reports that individuals with limited English are less likely to access psychological therapies and more likely to disengage early. Interpreters are not always available, and when they are, individuals may feel uncomfortable discussing sensitive issues such as weight, body image, or mental health in front of a third party (Memon et al., 2016).</w:t>
      </w:r>
    </w:p>
    <w:p w14:paraId="24E0E4C5" w14:textId="741901FD"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Language barriers also affect health literacy. Public health campaigns about obesity and mental health are often designed for White British audiences, using language and imagery that may not resonate with minority communities (Public Health England, 2022). This lack of culturally tailored communication contributes to confusion, mistrust, and disengagement.</w:t>
      </w:r>
    </w:p>
    <w:p w14:paraId="62B528D7" w14:textId="77777777" w:rsidR="009D67ED" w:rsidRPr="003263CE" w:rsidRDefault="009D67ED" w:rsidP="007547AC">
      <w:pPr>
        <w:pStyle w:val="Heading3"/>
      </w:pPr>
      <w:bookmarkStart w:id="68" w:name="_Toc224858784"/>
      <w:r w:rsidRPr="003263CE">
        <w:t>4.3.4 Lack of Culturally Competent Services</w:t>
      </w:r>
      <w:bookmarkEnd w:id="68"/>
    </w:p>
    <w:p w14:paraId="42DD5EF2" w14:textId="3AB894FF"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A recurring theme across the literature is the lack of culturally competent mental health services. Culturally competent care involves understanding and respecting cultural beliefs, values, and practices, and adapting services accordingly (Sue et al., 2009). However, many UK mental health services lack diversity among staff and fail to incorporate cultural perspectives into treatment.</w:t>
      </w:r>
    </w:p>
    <w:p w14:paraId="585B7F93" w14:textId="2D7C0551" w:rsidR="009D67ED" w:rsidRPr="001522D9" w:rsidRDefault="009D67ED">
      <w:pPr>
        <w:pStyle w:val="ListParagraph"/>
        <w:numPr>
          <w:ilvl w:val="0"/>
          <w:numId w:val="23"/>
        </w:numPr>
        <w:spacing w:line="360" w:lineRule="auto"/>
        <w:rPr>
          <w:rFonts w:ascii="Arial" w:hAnsi="Arial" w:cs="Arial"/>
          <w:sz w:val="22"/>
          <w:szCs w:val="22"/>
        </w:rPr>
      </w:pPr>
      <w:r w:rsidRPr="001522D9">
        <w:rPr>
          <w:rFonts w:ascii="Arial" w:hAnsi="Arial" w:cs="Arial"/>
          <w:sz w:val="22"/>
          <w:szCs w:val="22"/>
        </w:rPr>
        <w:t>Ethnic minority individuals report:</w:t>
      </w:r>
    </w:p>
    <w:p w14:paraId="53E3B79F" w14:textId="6B673C7C" w:rsidR="009D67ED" w:rsidRPr="001522D9" w:rsidRDefault="009D67ED">
      <w:pPr>
        <w:pStyle w:val="ListParagraph"/>
        <w:numPr>
          <w:ilvl w:val="0"/>
          <w:numId w:val="23"/>
        </w:numPr>
        <w:spacing w:line="360" w:lineRule="auto"/>
        <w:rPr>
          <w:rFonts w:ascii="Arial" w:hAnsi="Arial" w:cs="Arial"/>
          <w:sz w:val="22"/>
          <w:szCs w:val="22"/>
        </w:rPr>
      </w:pPr>
      <w:r w:rsidRPr="001522D9">
        <w:rPr>
          <w:rFonts w:ascii="Arial" w:hAnsi="Arial" w:cs="Arial"/>
          <w:sz w:val="22"/>
          <w:szCs w:val="22"/>
        </w:rPr>
        <w:t>Feeling misunderstood or judged</w:t>
      </w:r>
    </w:p>
    <w:p w14:paraId="715D4756" w14:textId="7EDBEC2F" w:rsidR="009D67ED" w:rsidRPr="001522D9" w:rsidRDefault="009D67ED">
      <w:pPr>
        <w:pStyle w:val="ListParagraph"/>
        <w:numPr>
          <w:ilvl w:val="0"/>
          <w:numId w:val="23"/>
        </w:numPr>
        <w:spacing w:line="360" w:lineRule="auto"/>
        <w:rPr>
          <w:rFonts w:ascii="Arial" w:hAnsi="Arial" w:cs="Arial"/>
          <w:sz w:val="22"/>
          <w:szCs w:val="22"/>
        </w:rPr>
      </w:pPr>
      <w:r w:rsidRPr="001522D9">
        <w:rPr>
          <w:rFonts w:ascii="Arial" w:hAnsi="Arial" w:cs="Arial"/>
          <w:sz w:val="22"/>
          <w:szCs w:val="22"/>
        </w:rPr>
        <w:t>Having their cultural beliefs dismissed</w:t>
      </w:r>
    </w:p>
    <w:p w14:paraId="1F3912B4" w14:textId="553F57CD" w:rsidR="009D67ED" w:rsidRPr="001522D9" w:rsidRDefault="009D67ED">
      <w:pPr>
        <w:pStyle w:val="ListParagraph"/>
        <w:numPr>
          <w:ilvl w:val="0"/>
          <w:numId w:val="23"/>
        </w:numPr>
        <w:spacing w:line="360" w:lineRule="auto"/>
        <w:rPr>
          <w:rFonts w:ascii="Arial" w:hAnsi="Arial" w:cs="Arial"/>
          <w:sz w:val="22"/>
          <w:szCs w:val="22"/>
        </w:rPr>
      </w:pPr>
      <w:r w:rsidRPr="001522D9">
        <w:rPr>
          <w:rFonts w:ascii="Arial" w:hAnsi="Arial" w:cs="Arial"/>
          <w:sz w:val="22"/>
          <w:szCs w:val="22"/>
        </w:rPr>
        <w:t>Receiving advice that is culturally inappropriate</w:t>
      </w:r>
    </w:p>
    <w:p w14:paraId="73EA69C5" w14:textId="06111E29" w:rsidR="009D67ED" w:rsidRPr="001522D9" w:rsidRDefault="009D67ED">
      <w:pPr>
        <w:pStyle w:val="ListParagraph"/>
        <w:numPr>
          <w:ilvl w:val="0"/>
          <w:numId w:val="23"/>
        </w:numPr>
        <w:spacing w:line="360" w:lineRule="auto"/>
        <w:rPr>
          <w:rFonts w:ascii="Arial" w:hAnsi="Arial" w:cs="Arial"/>
          <w:sz w:val="22"/>
          <w:szCs w:val="22"/>
        </w:rPr>
      </w:pPr>
      <w:r w:rsidRPr="001522D9">
        <w:rPr>
          <w:rFonts w:ascii="Arial" w:hAnsi="Arial" w:cs="Arial"/>
          <w:sz w:val="22"/>
          <w:szCs w:val="22"/>
        </w:rPr>
        <w:t>Being offered generic interventions that do not address their lived experiences</w:t>
      </w:r>
    </w:p>
    <w:p w14:paraId="30E6B098" w14:textId="0EB1A420"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lastRenderedPageBreak/>
        <w:t>For example, cognitive behavioural therapy (CBT) may not resonate with individuals from collectivist cultures who prioritise family and community over individual autonomy (Naeem et al., 2019). Similarly, dietary advice that ignores cultural foods can feel alienating or impractical (Holdsworth et al., 2017).</w:t>
      </w:r>
    </w:p>
    <w:p w14:paraId="431F95D8" w14:textId="4804546A"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The absence of culturally adapted interventions contributes to disengagement, poor treatment outcomes, and long</w:t>
      </w:r>
      <w:r w:rsidRPr="003263CE">
        <w:rPr>
          <w:rFonts w:ascii="Cambria Math" w:hAnsi="Cambria Math" w:cs="Cambria Math"/>
          <w:sz w:val="22"/>
          <w:szCs w:val="22"/>
        </w:rPr>
        <w:t>‑</w:t>
      </w:r>
      <w:r w:rsidRPr="003263CE">
        <w:rPr>
          <w:rFonts w:ascii="Arial" w:hAnsi="Arial" w:cs="Arial"/>
          <w:sz w:val="22"/>
          <w:szCs w:val="22"/>
        </w:rPr>
        <w:t>term psychological distress.</w:t>
      </w:r>
    </w:p>
    <w:p w14:paraId="2DC4569D" w14:textId="77777777" w:rsidR="009D67ED" w:rsidRPr="003263CE" w:rsidRDefault="009D67ED" w:rsidP="007547AC">
      <w:pPr>
        <w:pStyle w:val="Heading3"/>
      </w:pPr>
      <w:bookmarkStart w:id="69" w:name="_Toc224858785"/>
      <w:r w:rsidRPr="003263CE">
        <w:t>4.3.5 Structural Racism and Discrimination</w:t>
      </w:r>
      <w:bookmarkEnd w:id="69"/>
    </w:p>
    <w:p w14:paraId="65F81AD6" w14:textId="5D675D77"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Structural racism emerged as a significant barrier to mental health support. Structural racism refers to the ways in which societal systems, policies, and institutions disadvantage certain racial groups (Williams &amp; Mohammed, 2013). In the context of obesity and mental health, structural racism manifests through:</w:t>
      </w:r>
    </w:p>
    <w:p w14:paraId="4851B7E9" w14:textId="0CE19603" w:rsidR="009D67ED" w:rsidRPr="001522D9" w:rsidRDefault="009D67ED">
      <w:pPr>
        <w:pStyle w:val="ListParagraph"/>
        <w:numPr>
          <w:ilvl w:val="0"/>
          <w:numId w:val="24"/>
        </w:numPr>
        <w:spacing w:line="360" w:lineRule="auto"/>
        <w:rPr>
          <w:rFonts w:ascii="Arial" w:hAnsi="Arial" w:cs="Arial"/>
          <w:sz w:val="22"/>
          <w:szCs w:val="22"/>
        </w:rPr>
      </w:pPr>
      <w:r w:rsidRPr="001522D9">
        <w:rPr>
          <w:rFonts w:ascii="Arial" w:hAnsi="Arial" w:cs="Arial"/>
          <w:sz w:val="22"/>
          <w:szCs w:val="22"/>
        </w:rPr>
        <w:t>Unequal access to healthcare</w:t>
      </w:r>
    </w:p>
    <w:p w14:paraId="37B2CB45" w14:textId="16CA0FAF" w:rsidR="009D67ED" w:rsidRPr="001522D9" w:rsidRDefault="009D67ED">
      <w:pPr>
        <w:pStyle w:val="ListParagraph"/>
        <w:numPr>
          <w:ilvl w:val="0"/>
          <w:numId w:val="24"/>
        </w:numPr>
        <w:spacing w:line="360" w:lineRule="auto"/>
        <w:rPr>
          <w:rFonts w:ascii="Arial" w:hAnsi="Arial" w:cs="Arial"/>
          <w:sz w:val="22"/>
          <w:szCs w:val="22"/>
        </w:rPr>
      </w:pPr>
      <w:r w:rsidRPr="001522D9">
        <w:rPr>
          <w:rFonts w:ascii="Arial" w:hAnsi="Arial" w:cs="Arial"/>
          <w:sz w:val="22"/>
          <w:szCs w:val="22"/>
        </w:rPr>
        <w:t>Underfunded services in ethnically diverse areas</w:t>
      </w:r>
    </w:p>
    <w:p w14:paraId="1594AD98" w14:textId="18C6BE97" w:rsidR="009D67ED" w:rsidRPr="001522D9" w:rsidRDefault="009D67ED">
      <w:pPr>
        <w:pStyle w:val="ListParagraph"/>
        <w:numPr>
          <w:ilvl w:val="0"/>
          <w:numId w:val="24"/>
        </w:numPr>
        <w:spacing w:line="360" w:lineRule="auto"/>
        <w:rPr>
          <w:rFonts w:ascii="Arial" w:hAnsi="Arial" w:cs="Arial"/>
          <w:sz w:val="22"/>
          <w:szCs w:val="22"/>
        </w:rPr>
      </w:pPr>
      <w:r w:rsidRPr="001522D9">
        <w:rPr>
          <w:rFonts w:ascii="Arial" w:hAnsi="Arial" w:cs="Arial"/>
          <w:sz w:val="22"/>
          <w:szCs w:val="22"/>
        </w:rPr>
        <w:t>Lack of representation among healthcare professionals</w:t>
      </w:r>
    </w:p>
    <w:p w14:paraId="0678A45D" w14:textId="73263E11" w:rsidR="009D67ED" w:rsidRPr="001522D9" w:rsidRDefault="009D67ED">
      <w:pPr>
        <w:pStyle w:val="ListParagraph"/>
        <w:numPr>
          <w:ilvl w:val="0"/>
          <w:numId w:val="24"/>
        </w:numPr>
        <w:spacing w:line="360" w:lineRule="auto"/>
        <w:rPr>
          <w:rFonts w:ascii="Arial" w:hAnsi="Arial" w:cs="Arial"/>
          <w:sz w:val="22"/>
          <w:szCs w:val="22"/>
        </w:rPr>
      </w:pPr>
      <w:r w:rsidRPr="001522D9">
        <w:rPr>
          <w:rFonts w:ascii="Arial" w:hAnsi="Arial" w:cs="Arial"/>
          <w:sz w:val="22"/>
          <w:szCs w:val="22"/>
        </w:rPr>
        <w:t>Implicit bias in clinical decision</w:t>
      </w:r>
      <w:r w:rsidRPr="001522D9">
        <w:rPr>
          <w:rFonts w:ascii="Cambria Math" w:hAnsi="Cambria Math" w:cs="Cambria Math"/>
          <w:sz w:val="22"/>
          <w:szCs w:val="22"/>
        </w:rPr>
        <w:t>‑</w:t>
      </w:r>
      <w:r w:rsidRPr="001522D9">
        <w:rPr>
          <w:rFonts w:ascii="Arial" w:hAnsi="Arial" w:cs="Arial"/>
          <w:sz w:val="22"/>
          <w:szCs w:val="22"/>
        </w:rPr>
        <w:t>making</w:t>
      </w:r>
    </w:p>
    <w:p w14:paraId="676FD1C8" w14:textId="5DB6865C" w:rsidR="009D67ED" w:rsidRPr="001522D9" w:rsidRDefault="009D67ED">
      <w:pPr>
        <w:pStyle w:val="ListParagraph"/>
        <w:numPr>
          <w:ilvl w:val="0"/>
          <w:numId w:val="24"/>
        </w:numPr>
        <w:spacing w:line="360" w:lineRule="auto"/>
        <w:rPr>
          <w:rFonts w:ascii="Arial" w:hAnsi="Arial" w:cs="Arial"/>
          <w:sz w:val="22"/>
          <w:szCs w:val="22"/>
        </w:rPr>
      </w:pPr>
      <w:r w:rsidRPr="001522D9">
        <w:rPr>
          <w:rFonts w:ascii="Arial" w:hAnsi="Arial" w:cs="Arial"/>
          <w:sz w:val="22"/>
          <w:szCs w:val="22"/>
        </w:rPr>
        <w:t>Stereotyping and discriminatory treatment</w:t>
      </w:r>
    </w:p>
    <w:p w14:paraId="093CCDF1" w14:textId="5BAE44D8"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Ethnic minority individuals report feeling dismissed, misunderstood, or judged by healthcare professionals, leading to mistrust and avoidance of services (NHS Race and Health Observatory, 2022). These experiences are particularly harmful for individuals living with obesity, who may already feel vulnerable or ashamed.</w:t>
      </w:r>
    </w:p>
    <w:p w14:paraId="4FCC3866" w14:textId="50BF62D2"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Structural racism also contributes to socioeconomic inequalities that increase obesity risk, such as:</w:t>
      </w:r>
    </w:p>
    <w:p w14:paraId="56966FB0" w14:textId="5CECB747" w:rsidR="009D67ED" w:rsidRPr="00CA7C59" w:rsidRDefault="009D67ED">
      <w:pPr>
        <w:pStyle w:val="ListParagraph"/>
        <w:numPr>
          <w:ilvl w:val="0"/>
          <w:numId w:val="25"/>
        </w:numPr>
        <w:spacing w:line="360" w:lineRule="auto"/>
        <w:rPr>
          <w:rFonts w:ascii="Arial" w:hAnsi="Arial" w:cs="Arial"/>
          <w:sz w:val="22"/>
          <w:szCs w:val="22"/>
        </w:rPr>
      </w:pPr>
      <w:r w:rsidRPr="00CA7C59">
        <w:rPr>
          <w:rFonts w:ascii="Arial" w:hAnsi="Arial" w:cs="Arial"/>
          <w:sz w:val="22"/>
          <w:szCs w:val="22"/>
        </w:rPr>
        <w:t>Limited access to healthy foods</w:t>
      </w:r>
    </w:p>
    <w:p w14:paraId="2BEA122F" w14:textId="78E5B673" w:rsidR="009D67ED" w:rsidRPr="00CA7C59" w:rsidRDefault="009D67ED">
      <w:pPr>
        <w:pStyle w:val="ListParagraph"/>
        <w:numPr>
          <w:ilvl w:val="0"/>
          <w:numId w:val="25"/>
        </w:numPr>
        <w:spacing w:line="360" w:lineRule="auto"/>
        <w:rPr>
          <w:rFonts w:ascii="Arial" w:hAnsi="Arial" w:cs="Arial"/>
          <w:sz w:val="22"/>
          <w:szCs w:val="22"/>
        </w:rPr>
      </w:pPr>
      <w:r w:rsidRPr="00CA7C59">
        <w:rPr>
          <w:rFonts w:ascii="Arial" w:hAnsi="Arial" w:cs="Arial"/>
          <w:sz w:val="22"/>
          <w:szCs w:val="22"/>
        </w:rPr>
        <w:t>Unsafe neighbourhoods for physical activity</w:t>
      </w:r>
    </w:p>
    <w:p w14:paraId="1D1A5B45" w14:textId="7E5FF9C7" w:rsidR="009D67ED" w:rsidRPr="00CA7C59" w:rsidRDefault="009D67ED">
      <w:pPr>
        <w:pStyle w:val="ListParagraph"/>
        <w:numPr>
          <w:ilvl w:val="0"/>
          <w:numId w:val="25"/>
        </w:numPr>
        <w:spacing w:line="360" w:lineRule="auto"/>
        <w:rPr>
          <w:rFonts w:ascii="Arial" w:hAnsi="Arial" w:cs="Arial"/>
          <w:sz w:val="22"/>
          <w:szCs w:val="22"/>
        </w:rPr>
      </w:pPr>
      <w:r w:rsidRPr="00CA7C59">
        <w:rPr>
          <w:rFonts w:ascii="Arial" w:hAnsi="Arial" w:cs="Arial"/>
          <w:sz w:val="22"/>
          <w:szCs w:val="22"/>
        </w:rPr>
        <w:t>Low</w:t>
      </w:r>
      <w:r w:rsidRPr="00CA7C59">
        <w:rPr>
          <w:rFonts w:ascii="Cambria Math" w:hAnsi="Cambria Math" w:cs="Cambria Math"/>
          <w:sz w:val="22"/>
          <w:szCs w:val="22"/>
        </w:rPr>
        <w:t>‑</w:t>
      </w:r>
      <w:r w:rsidRPr="00CA7C59">
        <w:rPr>
          <w:rFonts w:ascii="Arial" w:hAnsi="Arial" w:cs="Arial"/>
          <w:sz w:val="22"/>
          <w:szCs w:val="22"/>
        </w:rPr>
        <w:t>income employment</w:t>
      </w:r>
    </w:p>
    <w:p w14:paraId="12A5F21E" w14:textId="7977C48B" w:rsidR="009D67ED" w:rsidRPr="00CA7C59" w:rsidRDefault="009D67ED">
      <w:pPr>
        <w:pStyle w:val="ListParagraph"/>
        <w:numPr>
          <w:ilvl w:val="0"/>
          <w:numId w:val="25"/>
        </w:numPr>
        <w:spacing w:line="360" w:lineRule="auto"/>
        <w:rPr>
          <w:rFonts w:ascii="Arial" w:hAnsi="Arial" w:cs="Arial"/>
          <w:sz w:val="22"/>
          <w:szCs w:val="22"/>
        </w:rPr>
      </w:pPr>
      <w:r w:rsidRPr="00CA7C59">
        <w:rPr>
          <w:rFonts w:ascii="Arial" w:hAnsi="Arial" w:cs="Arial"/>
          <w:sz w:val="22"/>
          <w:szCs w:val="22"/>
        </w:rPr>
        <w:t>Housing insecurity</w:t>
      </w:r>
    </w:p>
    <w:p w14:paraId="366D4182" w14:textId="5C8A55B8"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These structural factors exacerbate psychological distress and reduce opportunities for mental health support.</w:t>
      </w:r>
    </w:p>
    <w:p w14:paraId="1876FA03" w14:textId="77777777" w:rsidR="009D67ED" w:rsidRPr="003263CE" w:rsidRDefault="009D67ED" w:rsidP="007547AC">
      <w:pPr>
        <w:pStyle w:val="Heading3"/>
      </w:pPr>
      <w:bookmarkStart w:id="70" w:name="_Toc224858786"/>
      <w:r w:rsidRPr="003263CE">
        <w:t>4.3.6 Socioeconomic Barriers</w:t>
      </w:r>
      <w:bookmarkEnd w:id="70"/>
    </w:p>
    <w:p w14:paraId="783879ED" w14:textId="40BD013F"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 xml:space="preserve">Socioeconomic disadvantage is a major barrier to accessing mental health support. Ethnic minority communities in the UK are disproportionately affected by poverty, unemployment, </w:t>
      </w:r>
      <w:r w:rsidRPr="003263CE">
        <w:rPr>
          <w:rFonts w:ascii="Arial" w:hAnsi="Arial" w:cs="Arial"/>
          <w:sz w:val="22"/>
          <w:szCs w:val="22"/>
        </w:rPr>
        <w:lastRenderedPageBreak/>
        <w:t>and housing insecurity (ONS, 2023). These stressors increase vulnerability to both obesity and mental health difficulties (Public Health England, 2022).</w:t>
      </w:r>
    </w:p>
    <w:p w14:paraId="0A922105" w14:textId="1DFFF8A3" w:rsidR="009D67ED" w:rsidRPr="00CA7C59" w:rsidRDefault="009D67ED" w:rsidP="003263CE">
      <w:pPr>
        <w:spacing w:line="360" w:lineRule="auto"/>
        <w:rPr>
          <w:rFonts w:ascii="Arial" w:hAnsi="Arial" w:cs="Arial"/>
          <w:b/>
          <w:bCs/>
          <w:sz w:val="22"/>
          <w:szCs w:val="22"/>
        </w:rPr>
      </w:pPr>
      <w:r w:rsidRPr="00CA7C59">
        <w:rPr>
          <w:rFonts w:ascii="Arial" w:hAnsi="Arial" w:cs="Arial"/>
          <w:b/>
          <w:bCs/>
          <w:sz w:val="22"/>
          <w:szCs w:val="22"/>
        </w:rPr>
        <w:t>Financial barriers include:</w:t>
      </w:r>
    </w:p>
    <w:p w14:paraId="3A73B272" w14:textId="388CAB78" w:rsidR="009D67ED" w:rsidRPr="00CA7C59" w:rsidRDefault="009D67ED">
      <w:pPr>
        <w:pStyle w:val="ListParagraph"/>
        <w:numPr>
          <w:ilvl w:val="0"/>
          <w:numId w:val="26"/>
        </w:numPr>
        <w:spacing w:line="360" w:lineRule="auto"/>
        <w:rPr>
          <w:rFonts w:ascii="Arial" w:hAnsi="Arial" w:cs="Arial"/>
          <w:sz w:val="22"/>
          <w:szCs w:val="22"/>
        </w:rPr>
      </w:pPr>
      <w:r w:rsidRPr="00CA7C59">
        <w:rPr>
          <w:rFonts w:ascii="Arial" w:hAnsi="Arial" w:cs="Arial"/>
          <w:sz w:val="22"/>
          <w:szCs w:val="22"/>
        </w:rPr>
        <w:t>Inability to afford private therapy</w:t>
      </w:r>
    </w:p>
    <w:p w14:paraId="04E4B674" w14:textId="44D76E8A" w:rsidR="009D67ED" w:rsidRPr="00CA7C59" w:rsidRDefault="009D67ED">
      <w:pPr>
        <w:pStyle w:val="ListParagraph"/>
        <w:numPr>
          <w:ilvl w:val="0"/>
          <w:numId w:val="26"/>
        </w:numPr>
        <w:spacing w:line="360" w:lineRule="auto"/>
        <w:rPr>
          <w:rFonts w:ascii="Arial" w:hAnsi="Arial" w:cs="Arial"/>
          <w:sz w:val="22"/>
          <w:szCs w:val="22"/>
        </w:rPr>
      </w:pPr>
      <w:r w:rsidRPr="00CA7C59">
        <w:rPr>
          <w:rFonts w:ascii="Arial" w:hAnsi="Arial" w:cs="Arial"/>
          <w:sz w:val="22"/>
          <w:szCs w:val="22"/>
        </w:rPr>
        <w:t>Limited access to transportation</w:t>
      </w:r>
    </w:p>
    <w:p w14:paraId="65388790" w14:textId="6B0306E7" w:rsidR="009D67ED" w:rsidRPr="00CA7C59" w:rsidRDefault="009D67ED">
      <w:pPr>
        <w:pStyle w:val="ListParagraph"/>
        <w:numPr>
          <w:ilvl w:val="0"/>
          <w:numId w:val="26"/>
        </w:numPr>
        <w:spacing w:line="360" w:lineRule="auto"/>
        <w:rPr>
          <w:rFonts w:ascii="Arial" w:hAnsi="Arial" w:cs="Arial"/>
          <w:sz w:val="22"/>
          <w:szCs w:val="22"/>
        </w:rPr>
      </w:pPr>
      <w:r w:rsidRPr="00CA7C59">
        <w:rPr>
          <w:rFonts w:ascii="Arial" w:hAnsi="Arial" w:cs="Arial"/>
          <w:sz w:val="22"/>
          <w:szCs w:val="22"/>
        </w:rPr>
        <w:t>Inflexible work schedules</w:t>
      </w:r>
    </w:p>
    <w:p w14:paraId="059E892C" w14:textId="18C6CDA4" w:rsidR="009D67ED" w:rsidRPr="00CA7C59" w:rsidRDefault="009D67ED">
      <w:pPr>
        <w:pStyle w:val="ListParagraph"/>
        <w:numPr>
          <w:ilvl w:val="0"/>
          <w:numId w:val="26"/>
        </w:numPr>
        <w:spacing w:line="360" w:lineRule="auto"/>
        <w:rPr>
          <w:rFonts w:ascii="Arial" w:hAnsi="Arial" w:cs="Arial"/>
          <w:sz w:val="22"/>
          <w:szCs w:val="22"/>
        </w:rPr>
      </w:pPr>
      <w:r w:rsidRPr="00CA7C59">
        <w:rPr>
          <w:rFonts w:ascii="Arial" w:hAnsi="Arial" w:cs="Arial"/>
          <w:sz w:val="22"/>
          <w:szCs w:val="22"/>
        </w:rPr>
        <w:t>Long NHS waiting lists</w:t>
      </w:r>
    </w:p>
    <w:p w14:paraId="7C3A1582" w14:textId="35693D86"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Individuals living in deprived areas may also have limited access to community resources such as gyms, parks, or culturally appropriate support groups (Flint, 2020). These barriers contribute to chronic stress, emotional exhaustion, and reduced help</w:t>
      </w:r>
      <w:r w:rsidRPr="003263CE">
        <w:rPr>
          <w:rFonts w:ascii="Cambria Math" w:hAnsi="Cambria Math" w:cs="Cambria Math"/>
          <w:sz w:val="22"/>
          <w:szCs w:val="22"/>
        </w:rPr>
        <w:t>‑</w:t>
      </w:r>
      <w:r w:rsidRPr="003263CE">
        <w:rPr>
          <w:rFonts w:ascii="Arial" w:hAnsi="Arial" w:cs="Arial"/>
          <w:sz w:val="22"/>
          <w:szCs w:val="22"/>
        </w:rPr>
        <w:t>seeking.</w:t>
      </w:r>
    </w:p>
    <w:p w14:paraId="5B580AAB" w14:textId="77777777" w:rsidR="009D67ED" w:rsidRPr="003263CE" w:rsidRDefault="009D67ED" w:rsidP="007547AC">
      <w:pPr>
        <w:pStyle w:val="Heading3"/>
      </w:pPr>
      <w:bookmarkStart w:id="71" w:name="_Toc224858787"/>
      <w:r w:rsidRPr="003263CE">
        <w:t>4.3.7 Mistrust of Healthcare Services</w:t>
      </w:r>
      <w:bookmarkEnd w:id="71"/>
    </w:p>
    <w:p w14:paraId="5FE7CCE5" w14:textId="0CBF3679"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Mistrust of healthcare services is a significant barrier among ethnic minority communities. Historical and contemporary experiences of discrimination contribute to scepticism about the fairness, safety, and cultural sensitivity of mental health services (Memon et al., 2016).</w:t>
      </w:r>
    </w:p>
    <w:p w14:paraId="1F250475" w14:textId="5392E92F" w:rsidR="009D67ED" w:rsidRPr="00CA7C59" w:rsidRDefault="009D67ED" w:rsidP="003263CE">
      <w:pPr>
        <w:spacing w:line="360" w:lineRule="auto"/>
        <w:rPr>
          <w:rFonts w:ascii="Arial" w:hAnsi="Arial" w:cs="Arial"/>
          <w:b/>
          <w:bCs/>
          <w:sz w:val="22"/>
          <w:szCs w:val="22"/>
        </w:rPr>
      </w:pPr>
      <w:r w:rsidRPr="00CA7C59">
        <w:rPr>
          <w:rFonts w:ascii="Arial" w:hAnsi="Arial" w:cs="Arial"/>
          <w:b/>
          <w:bCs/>
          <w:sz w:val="22"/>
          <w:szCs w:val="22"/>
        </w:rPr>
        <w:t>For individuals living with obesity, mistrust is often reinforced by:</w:t>
      </w:r>
    </w:p>
    <w:p w14:paraId="3A43D032" w14:textId="21730BEC"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Negative past experiences</w:t>
      </w:r>
    </w:p>
    <w:p w14:paraId="74CE115D" w14:textId="077E85CD"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Feeling blamed for their weight</w:t>
      </w:r>
    </w:p>
    <w:p w14:paraId="77419085" w14:textId="17728433"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Perceived judgement from professionals</w:t>
      </w:r>
    </w:p>
    <w:p w14:paraId="53DEDE82" w14:textId="1319172C"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Lack of empathy or understanding</w:t>
      </w:r>
    </w:p>
    <w:p w14:paraId="4862ABF1" w14:textId="4DFA52FC"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This mistrust leads to delayed help</w:t>
      </w:r>
      <w:r w:rsidRPr="003263CE">
        <w:rPr>
          <w:rFonts w:ascii="Cambria Math" w:hAnsi="Cambria Math" w:cs="Cambria Math"/>
          <w:sz w:val="22"/>
          <w:szCs w:val="22"/>
        </w:rPr>
        <w:t>‑</w:t>
      </w:r>
      <w:r w:rsidRPr="003263CE">
        <w:rPr>
          <w:rFonts w:ascii="Arial" w:hAnsi="Arial" w:cs="Arial"/>
          <w:sz w:val="22"/>
          <w:szCs w:val="22"/>
        </w:rPr>
        <w:t>seeking, disengagement from treatment, and reliance on informal support networks.</w:t>
      </w:r>
    </w:p>
    <w:p w14:paraId="0C6B1F76" w14:textId="77777777" w:rsidR="009D67ED" w:rsidRPr="003263CE" w:rsidRDefault="009D67ED" w:rsidP="007547AC">
      <w:pPr>
        <w:pStyle w:val="Heading3"/>
      </w:pPr>
      <w:bookmarkStart w:id="72" w:name="_Toc224858788"/>
      <w:r w:rsidRPr="003263CE">
        <w:t>4.3.8 Summary of Theme 2</w:t>
      </w:r>
      <w:bookmarkEnd w:id="72"/>
    </w:p>
    <w:p w14:paraId="481DAE69" w14:textId="734DFD73"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Ethnic minority individuals living with obesity face numerous barriers to accessing mental health support, including cultural stigma, weight stigma in healthcare settings, language barriers, lack of culturally competent services, structural racism, socioeconomic disadvantage, and mistrust of healthcare systems. These barriers intersect to create significant psychological distress and limit opportunities for early intervention. Addressing these barriers requires systemic change, culturally tailored interventions, and improved representation within mental health services.</w:t>
      </w:r>
    </w:p>
    <w:p w14:paraId="35B8BAAD" w14:textId="77777777" w:rsidR="009D67ED" w:rsidRPr="003263CE" w:rsidRDefault="009D67ED" w:rsidP="0084474E">
      <w:pPr>
        <w:pStyle w:val="Heading2"/>
      </w:pPr>
      <w:bookmarkStart w:id="73" w:name="_Toc224858789"/>
      <w:r w:rsidRPr="003263CE">
        <w:lastRenderedPageBreak/>
        <w:t>4.4 Cultural, Structural, and Intersectional Influences</w:t>
      </w:r>
      <w:bookmarkEnd w:id="73"/>
    </w:p>
    <w:p w14:paraId="0E0034FE" w14:textId="481B9FC2"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The third major theme emerging from the analysis concerns the cultural, structural, and intersectional factors that shape the psychological experiences of ethnic minority individuals living with obesity. These influences operate at multiple levels — individual, family, community, and societal — and interact in complex ways to affect mental health outcomes. The findings reveal that cultural norms, structural inequalities, and intersecting identities significantly shape how obesity is experienced, interpreted, and managed within minority communities.</w:t>
      </w:r>
    </w:p>
    <w:p w14:paraId="38FDB8AF" w14:textId="77777777" w:rsidR="009D67ED" w:rsidRPr="003263CE" w:rsidRDefault="009D67ED" w:rsidP="000E2146">
      <w:pPr>
        <w:pStyle w:val="Heading3"/>
      </w:pPr>
      <w:bookmarkStart w:id="74" w:name="_Toc224858790"/>
      <w:r w:rsidRPr="003263CE">
        <w:t>4.4.1 Cultural Beliefs About Body Size</w:t>
      </w:r>
      <w:bookmarkEnd w:id="74"/>
    </w:p>
    <w:p w14:paraId="1C3F7DEB" w14:textId="5EF5EB81"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Cultural beliefs play a central role in shaping perceptions of body size, health, and attractiveness. These beliefs influence how individuals interpret their weight, how families respond to obesity, and how communities understand mental health.</w:t>
      </w:r>
    </w:p>
    <w:p w14:paraId="4ACE5040" w14:textId="77777777" w:rsidR="009D67ED" w:rsidRPr="0084474E" w:rsidRDefault="009D67ED" w:rsidP="003263CE">
      <w:pPr>
        <w:spacing w:line="360" w:lineRule="auto"/>
        <w:rPr>
          <w:rFonts w:ascii="Arial" w:hAnsi="Arial" w:cs="Arial"/>
          <w:b/>
          <w:bCs/>
          <w:sz w:val="22"/>
          <w:szCs w:val="22"/>
        </w:rPr>
      </w:pPr>
      <w:r w:rsidRPr="0084474E">
        <w:rPr>
          <w:rFonts w:ascii="Arial" w:hAnsi="Arial" w:cs="Arial"/>
          <w:b/>
          <w:bCs/>
          <w:sz w:val="22"/>
          <w:szCs w:val="22"/>
        </w:rPr>
        <w:t>African and Caribbean Communities</w:t>
      </w:r>
    </w:p>
    <w:p w14:paraId="046EBC81" w14:textId="44692D52"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Research consistently shows that African and Caribbean cultures often hold more positive attitudes toward larger body sizes (Holdsworth et al., 2017). In these communities, a fuller figure may be associated with:</w:t>
      </w:r>
    </w:p>
    <w:p w14:paraId="37FAB026" w14:textId="589BF9C9" w:rsidR="009D67ED" w:rsidRPr="0084474E" w:rsidRDefault="009D67ED">
      <w:pPr>
        <w:pStyle w:val="ListParagraph"/>
        <w:numPr>
          <w:ilvl w:val="0"/>
          <w:numId w:val="27"/>
        </w:numPr>
        <w:spacing w:line="360" w:lineRule="auto"/>
        <w:rPr>
          <w:rFonts w:ascii="Arial" w:hAnsi="Arial" w:cs="Arial"/>
          <w:sz w:val="22"/>
          <w:szCs w:val="22"/>
        </w:rPr>
      </w:pPr>
      <w:r w:rsidRPr="0084474E">
        <w:rPr>
          <w:rFonts w:ascii="Arial" w:hAnsi="Arial" w:cs="Arial"/>
          <w:sz w:val="22"/>
          <w:szCs w:val="22"/>
        </w:rPr>
        <w:t>Health and vitality</w:t>
      </w:r>
    </w:p>
    <w:p w14:paraId="05F28107" w14:textId="2C68A926" w:rsidR="009D67ED" w:rsidRPr="0084474E" w:rsidRDefault="009D67ED">
      <w:pPr>
        <w:pStyle w:val="ListParagraph"/>
        <w:numPr>
          <w:ilvl w:val="0"/>
          <w:numId w:val="27"/>
        </w:numPr>
        <w:spacing w:line="360" w:lineRule="auto"/>
        <w:rPr>
          <w:rFonts w:ascii="Arial" w:hAnsi="Arial" w:cs="Arial"/>
          <w:sz w:val="22"/>
          <w:szCs w:val="22"/>
        </w:rPr>
      </w:pPr>
      <w:r w:rsidRPr="0084474E">
        <w:rPr>
          <w:rFonts w:ascii="Arial" w:hAnsi="Arial" w:cs="Arial"/>
          <w:sz w:val="22"/>
          <w:szCs w:val="22"/>
        </w:rPr>
        <w:t>Fertility and womanhood</w:t>
      </w:r>
    </w:p>
    <w:p w14:paraId="6C928199" w14:textId="40187A79" w:rsidR="009D67ED" w:rsidRPr="0084474E" w:rsidRDefault="009D67ED">
      <w:pPr>
        <w:pStyle w:val="ListParagraph"/>
        <w:numPr>
          <w:ilvl w:val="0"/>
          <w:numId w:val="27"/>
        </w:numPr>
        <w:spacing w:line="360" w:lineRule="auto"/>
        <w:rPr>
          <w:rFonts w:ascii="Arial" w:hAnsi="Arial" w:cs="Arial"/>
          <w:sz w:val="22"/>
          <w:szCs w:val="22"/>
        </w:rPr>
      </w:pPr>
      <w:r w:rsidRPr="0084474E">
        <w:rPr>
          <w:rFonts w:ascii="Arial" w:hAnsi="Arial" w:cs="Arial"/>
          <w:sz w:val="22"/>
          <w:szCs w:val="22"/>
        </w:rPr>
        <w:t>Wealth and prosperity</w:t>
      </w:r>
    </w:p>
    <w:p w14:paraId="7311F9B1" w14:textId="2A8BF83C" w:rsidR="009D67ED" w:rsidRPr="0084474E" w:rsidRDefault="009D67ED">
      <w:pPr>
        <w:pStyle w:val="ListParagraph"/>
        <w:numPr>
          <w:ilvl w:val="0"/>
          <w:numId w:val="27"/>
        </w:numPr>
        <w:spacing w:line="360" w:lineRule="auto"/>
        <w:rPr>
          <w:rFonts w:ascii="Arial" w:hAnsi="Arial" w:cs="Arial"/>
          <w:sz w:val="22"/>
          <w:szCs w:val="22"/>
        </w:rPr>
      </w:pPr>
      <w:r w:rsidRPr="0084474E">
        <w:rPr>
          <w:rFonts w:ascii="Arial" w:hAnsi="Arial" w:cs="Arial"/>
          <w:sz w:val="22"/>
          <w:szCs w:val="22"/>
        </w:rPr>
        <w:t>Respectability and maturity</w:t>
      </w:r>
    </w:p>
    <w:p w14:paraId="3B9372B6" w14:textId="7EC85AF0"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However, these cultural beliefs can create tension for individuals living in the UK, where Western ideals of thinness dominate media, healthcare messaging, and social norms (Puhl &amp; Heuer, 2010). This cultural conflict can lead to identity confusion, emotional distress, and internalised stigma, particularly among younger generations who may feel pressure to conform to Western beauty standards (Renzaho, 2004).</w:t>
      </w:r>
    </w:p>
    <w:p w14:paraId="22A48563" w14:textId="77777777" w:rsidR="009D67ED" w:rsidRPr="0084474E" w:rsidRDefault="009D67ED" w:rsidP="003263CE">
      <w:pPr>
        <w:spacing w:line="360" w:lineRule="auto"/>
        <w:rPr>
          <w:rFonts w:ascii="Arial" w:hAnsi="Arial" w:cs="Arial"/>
          <w:b/>
          <w:bCs/>
          <w:sz w:val="22"/>
          <w:szCs w:val="22"/>
        </w:rPr>
      </w:pPr>
      <w:r w:rsidRPr="0084474E">
        <w:rPr>
          <w:rFonts w:ascii="Arial" w:hAnsi="Arial" w:cs="Arial"/>
          <w:b/>
          <w:bCs/>
          <w:sz w:val="22"/>
          <w:szCs w:val="22"/>
        </w:rPr>
        <w:t>South Asian Communities</w:t>
      </w:r>
    </w:p>
    <w:p w14:paraId="72E283E7" w14:textId="2D344B2E"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South Asian communities often emphasise discipline, modesty, and self</w:t>
      </w:r>
      <w:r w:rsidRPr="003263CE">
        <w:rPr>
          <w:rFonts w:ascii="Cambria Math" w:hAnsi="Cambria Math" w:cs="Cambria Math"/>
          <w:sz w:val="22"/>
          <w:szCs w:val="22"/>
        </w:rPr>
        <w:t>‑</w:t>
      </w:r>
      <w:r w:rsidRPr="003263CE">
        <w:rPr>
          <w:rFonts w:ascii="Arial" w:hAnsi="Arial" w:cs="Arial"/>
          <w:sz w:val="22"/>
          <w:szCs w:val="22"/>
        </w:rPr>
        <w:t>control, which can intensify feelings of shame associated with weight gain (Bhui et al., 2018). In some families, obesity may be interpreted as a sign of poor self</w:t>
      </w:r>
      <w:r w:rsidRPr="003263CE">
        <w:rPr>
          <w:rFonts w:ascii="Cambria Math" w:hAnsi="Cambria Math" w:cs="Cambria Math"/>
          <w:sz w:val="22"/>
          <w:szCs w:val="22"/>
        </w:rPr>
        <w:t>‑</w:t>
      </w:r>
      <w:r w:rsidRPr="003263CE">
        <w:rPr>
          <w:rFonts w:ascii="Arial" w:hAnsi="Arial" w:cs="Arial"/>
          <w:sz w:val="22"/>
          <w:szCs w:val="22"/>
        </w:rPr>
        <w:t>management or lack of willpower, contributing to guilt and emotional distress.</w:t>
      </w:r>
    </w:p>
    <w:p w14:paraId="38F73149" w14:textId="52C09ADE"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At the same time, traditional South Asian diets</w:t>
      </w:r>
      <w:r w:rsidR="0084474E">
        <w:rPr>
          <w:rFonts w:ascii="Arial" w:hAnsi="Arial" w:cs="Arial"/>
          <w:sz w:val="22"/>
          <w:szCs w:val="22"/>
        </w:rPr>
        <w:t xml:space="preserve"> </w:t>
      </w:r>
      <w:r w:rsidRPr="003263CE">
        <w:rPr>
          <w:rFonts w:ascii="Arial" w:hAnsi="Arial" w:cs="Arial"/>
          <w:sz w:val="22"/>
          <w:szCs w:val="22"/>
        </w:rPr>
        <w:t>often high in carbohydrates, oils, and sweets</w:t>
      </w:r>
      <w:r w:rsidR="0084474E">
        <w:rPr>
          <w:rFonts w:ascii="Arial" w:hAnsi="Arial" w:cs="Arial"/>
          <w:sz w:val="22"/>
          <w:szCs w:val="22"/>
        </w:rPr>
        <w:t xml:space="preserve"> </w:t>
      </w:r>
      <w:r w:rsidRPr="003263CE">
        <w:rPr>
          <w:rFonts w:ascii="Arial" w:hAnsi="Arial" w:cs="Arial"/>
          <w:sz w:val="22"/>
          <w:szCs w:val="22"/>
        </w:rPr>
        <w:t xml:space="preserve">may conflict with Western dietary advice, leading to confusion and frustration (Public Health </w:t>
      </w:r>
      <w:r w:rsidRPr="003263CE">
        <w:rPr>
          <w:rFonts w:ascii="Arial" w:hAnsi="Arial" w:cs="Arial"/>
          <w:sz w:val="22"/>
          <w:szCs w:val="22"/>
        </w:rPr>
        <w:lastRenderedPageBreak/>
        <w:t>England, 2022). This tension can exacerbate psychological distress and reduce engagement with weight</w:t>
      </w:r>
      <w:r w:rsidRPr="003263CE">
        <w:rPr>
          <w:rFonts w:ascii="Cambria Math" w:hAnsi="Cambria Math" w:cs="Cambria Math"/>
          <w:sz w:val="22"/>
          <w:szCs w:val="22"/>
        </w:rPr>
        <w:t>‑</w:t>
      </w:r>
      <w:r w:rsidRPr="003263CE">
        <w:rPr>
          <w:rFonts w:ascii="Arial" w:hAnsi="Arial" w:cs="Arial"/>
          <w:sz w:val="22"/>
          <w:szCs w:val="22"/>
        </w:rPr>
        <w:t>management services.</w:t>
      </w:r>
    </w:p>
    <w:p w14:paraId="7E2A8778" w14:textId="77777777" w:rsidR="009D67ED" w:rsidRPr="0084474E" w:rsidRDefault="009D67ED" w:rsidP="003263CE">
      <w:pPr>
        <w:spacing w:line="360" w:lineRule="auto"/>
        <w:rPr>
          <w:rFonts w:ascii="Arial" w:hAnsi="Arial" w:cs="Arial"/>
          <w:b/>
          <w:bCs/>
          <w:sz w:val="22"/>
          <w:szCs w:val="22"/>
        </w:rPr>
      </w:pPr>
      <w:r w:rsidRPr="0084474E">
        <w:rPr>
          <w:rFonts w:ascii="Arial" w:hAnsi="Arial" w:cs="Arial"/>
          <w:b/>
          <w:bCs/>
          <w:sz w:val="22"/>
          <w:szCs w:val="22"/>
        </w:rPr>
        <w:t>Mixed</w:t>
      </w:r>
      <w:r w:rsidRPr="0084474E">
        <w:rPr>
          <w:rFonts w:ascii="Cambria Math" w:hAnsi="Cambria Math" w:cs="Cambria Math"/>
          <w:b/>
          <w:bCs/>
          <w:sz w:val="22"/>
          <w:szCs w:val="22"/>
        </w:rPr>
        <w:t>‑</w:t>
      </w:r>
      <w:r w:rsidRPr="0084474E">
        <w:rPr>
          <w:rFonts w:ascii="Arial" w:hAnsi="Arial" w:cs="Arial"/>
          <w:b/>
          <w:bCs/>
          <w:sz w:val="22"/>
          <w:szCs w:val="22"/>
        </w:rPr>
        <w:t>Heritage Individuals</w:t>
      </w:r>
    </w:p>
    <w:p w14:paraId="3E589F70" w14:textId="7F5E23E9"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Mixed</w:t>
      </w:r>
      <w:r w:rsidRPr="003263CE">
        <w:rPr>
          <w:rFonts w:ascii="Cambria Math" w:hAnsi="Cambria Math" w:cs="Cambria Math"/>
          <w:sz w:val="22"/>
          <w:szCs w:val="22"/>
        </w:rPr>
        <w:t>‑</w:t>
      </w:r>
      <w:r w:rsidRPr="003263CE">
        <w:rPr>
          <w:rFonts w:ascii="Arial" w:hAnsi="Arial" w:cs="Arial"/>
          <w:sz w:val="22"/>
          <w:szCs w:val="22"/>
        </w:rPr>
        <w:t>heritage individuals often navigate multiple cultural expectations simultaneously. Jackson et al. (2021) found that mixed</w:t>
      </w:r>
      <w:r w:rsidRPr="003263CE">
        <w:rPr>
          <w:rFonts w:ascii="Cambria Math" w:hAnsi="Cambria Math" w:cs="Cambria Math"/>
          <w:sz w:val="22"/>
          <w:szCs w:val="22"/>
        </w:rPr>
        <w:t>‑</w:t>
      </w:r>
      <w:r w:rsidRPr="003263CE">
        <w:rPr>
          <w:rFonts w:ascii="Arial" w:hAnsi="Arial" w:cs="Arial"/>
          <w:sz w:val="22"/>
          <w:szCs w:val="22"/>
        </w:rPr>
        <w:t>heritage adolescents experience heightened body image concerns due to conflicting cultural messages about body size. This group is particularly vulnerable to identity conflict, internalised stigma, and emotional distress.</w:t>
      </w:r>
    </w:p>
    <w:p w14:paraId="68E96526" w14:textId="77777777" w:rsidR="009D67ED" w:rsidRPr="003263CE" w:rsidRDefault="009D67ED" w:rsidP="000E2146">
      <w:pPr>
        <w:pStyle w:val="Heading3"/>
      </w:pPr>
      <w:bookmarkStart w:id="75" w:name="_Toc224858791"/>
      <w:r w:rsidRPr="003263CE">
        <w:t>4.4.2 Family and Community Expectations</w:t>
      </w:r>
      <w:bookmarkEnd w:id="75"/>
    </w:p>
    <w:p w14:paraId="4062DD6B" w14:textId="1567C979"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Family and community expectations emerged as a significant influence on psychological wellbeing. In many ethnic minority communities, family plays a central role in shaping attitudes toward health, body size, and mental wellbeing.</w:t>
      </w:r>
    </w:p>
    <w:p w14:paraId="2BD51E39" w14:textId="77777777" w:rsidR="009D67ED" w:rsidRPr="0084474E" w:rsidRDefault="009D67ED" w:rsidP="003263CE">
      <w:pPr>
        <w:spacing w:line="360" w:lineRule="auto"/>
        <w:rPr>
          <w:rFonts w:ascii="Arial" w:hAnsi="Arial" w:cs="Arial"/>
          <w:b/>
          <w:bCs/>
          <w:sz w:val="22"/>
          <w:szCs w:val="22"/>
        </w:rPr>
      </w:pPr>
      <w:r w:rsidRPr="0084474E">
        <w:rPr>
          <w:rFonts w:ascii="Arial" w:hAnsi="Arial" w:cs="Arial"/>
          <w:b/>
          <w:bCs/>
          <w:sz w:val="22"/>
          <w:szCs w:val="22"/>
        </w:rPr>
        <w:t>Family Pressure</w:t>
      </w:r>
    </w:p>
    <w:p w14:paraId="42C0C874" w14:textId="2147821E" w:rsidR="009D67ED" w:rsidRPr="0084474E" w:rsidRDefault="009D67ED" w:rsidP="003263CE">
      <w:pPr>
        <w:spacing w:line="360" w:lineRule="auto"/>
        <w:rPr>
          <w:rFonts w:ascii="Arial" w:hAnsi="Arial" w:cs="Arial"/>
          <w:b/>
          <w:bCs/>
          <w:sz w:val="22"/>
          <w:szCs w:val="22"/>
        </w:rPr>
      </w:pPr>
      <w:r w:rsidRPr="0084474E">
        <w:rPr>
          <w:rFonts w:ascii="Arial" w:hAnsi="Arial" w:cs="Arial"/>
          <w:b/>
          <w:bCs/>
          <w:sz w:val="22"/>
          <w:szCs w:val="22"/>
        </w:rPr>
        <w:t>Families may unintentionally reinforce stigma by:</w:t>
      </w:r>
    </w:p>
    <w:p w14:paraId="669BC9DD" w14:textId="32533063" w:rsidR="009D67ED" w:rsidRPr="00044B22" w:rsidRDefault="009D67ED">
      <w:pPr>
        <w:pStyle w:val="ListParagraph"/>
        <w:numPr>
          <w:ilvl w:val="0"/>
          <w:numId w:val="28"/>
        </w:numPr>
        <w:spacing w:line="360" w:lineRule="auto"/>
        <w:rPr>
          <w:rFonts w:ascii="Arial" w:hAnsi="Arial" w:cs="Arial"/>
          <w:sz w:val="22"/>
          <w:szCs w:val="22"/>
        </w:rPr>
      </w:pPr>
      <w:r w:rsidRPr="00044B22">
        <w:rPr>
          <w:rFonts w:ascii="Arial" w:hAnsi="Arial" w:cs="Arial"/>
          <w:sz w:val="22"/>
          <w:szCs w:val="22"/>
        </w:rPr>
        <w:t>Commenting on weight</w:t>
      </w:r>
    </w:p>
    <w:p w14:paraId="5A21F116" w14:textId="3F6DED15" w:rsidR="009D67ED" w:rsidRPr="00044B22" w:rsidRDefault="009D67ED">
      <w:pPr>
        <w:pStyle w:val="ListParagraph"/>
        <w:numPr>
          <w:ilvl w:val="0"/>
          <w:numId w:val="28"/>
        </w:numPr>
        <w:spacing w:line="360" w:lineRule="auto"/>
        <w:rPr>
          <w:rFonts w:ascii="Arial" w:hAnsi="Arial" w:cs="Arial"/>
          <w:sz w:val="22"/>
          <w:szCs w:val="22"/>
        </w:rPr>
      </w:pPr>
      <w:r w:rsidRPr="00044B22">
        <w:rPr>
          <w:rFonts w:ascii="Arial" w:hAnsi="Arial" w:cs="Arial"/>
          <w:sz w:val="22"/>
          <w:szCs w:val="22"/>
        </w:rPr>
        <w:t>Comparing individuals to siblings or relatives</w:t>
      </w:r>
    </w:p>
    <w:p w14:paraId="7A3D99F1" w14:textId="64439D77" w:rsidR="009D67ED" w:rsidRPr="00044B22" w:rsidRDefault="009D67ED">
      <w:pPr>
        <w:pStyle w:val="ListParagraph"/>
        <w:numPr>
          <w:ilvl w:val="0"/>
          <w:numId w:val="28"/>
        </w:numPr>
        <w:spacing w:line="360" w:lineRule="auto"/>
        <w:rPr>
          <w:rFonts w:ascii="Arial" w:hAnsi="Arial" w:cs="Arial"/>
          <w:sz w:val="22"/>
          <w:szCs w:val="22"/>
        </w:rPr>
      </w:pPr>
      <w:r w:rsidRPr="00044B22">
        <w:rPr>
          <w:rFonts w:ascii="Arial" w:hAnsi="Arial" w:cs="Arial"/>
          <w:sz w:val="22"/>
          <w:szCs w:val="22"/>
        </w:rPr>
        <w:t>Encouraging weight loss without emotional support</w:t>
      </w:r>
    </w:p>
    <w:p w14:paraId="5E00F18E" w14:textId="2FAE034B" w:rsidR="009D67ED" w:rsidRPr="00044B22" w:rsidRDefault="009D67ED">
      <w:pPr>
        <w:pStyle w:val="ListParagraph"/>
        <w:numPr>
          <w:ilvl w:val="0"/>
          <w:numId w:val="28"/>
        </w:numPr>
        <w:spacing w:line="360" w:lineRule="auto"/>
        <w:rPr>
          <w:rFonts w:ascii="Arial" w:hAnsi="Arial" w:cs="Arial"/>
          <w:sz w:val="22"/>
          <w:szCs w:val="22"/>
        </w:rPr>
      </w:pPr>
      <w:r w:rsidRPr="00044B22">
        <w:rPr>
          <w:rFonts w:ascii="Arial" w:hAnsi="Arial" w:cs="Arial"/>
          <w:sz w:val="22"/>
          <w:szCs w:val="22"/>
        </w:rPr>
        <w:t>Prioritising physical appearance over mental health</w:t>
      </w:r>
    </w:p>
    <w:p w14:paraId="5B044FE0" w14:textId="21AD346B"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These pressures can contribute to low self</w:t>
      </w:r>
      <w:r w:rsidRPr="003263CE">
        <w:rPr>
          <w:rFonts w:ascii="Cambria Math" w:hAnsi="Cambria Math" w:cs="Cambria Math"/>
          <w:sz w:val="22"/>
          <w:szCs w:val="22"/>
        </w:rPr>
        <w:t>‑</w:t>
      </w:r>
      <w:r w:rsidRPr="003263CE">
        <w:rPr>
          <w:rFonts w:ascii="Arial" w:hAnsi="Arial" w:cs="Arial"/>
          <w:sz w:val="22"/>
          <w:szCs w:val="22"/>
        </w:rPr>
        <w:t>esteem, anxiety, and emotional withdrawal (Bhui et al., 2018).</w:t>
      </w:r>
    </w:p>
    <w:p w14:paraId="4F792914" w14:textId="77777777" w:rsidR="009D67ED" w:rsidRPr="00044B22" w:rsidRDefault="009D67ED" w:rsidP="003263CE">
      <w:pPr>
        <w:spacing w:line="360" w:lineRule="auto"/>
        <w:rPr>
          <w:rFonts w:ascii="Arial" w:hAnsi="Arial" w:cs="Arial"/>
          <w:b/>
          <w:bCs/>
          <w:sz w:val="22"/>
          <w:szCs w:val="22"/>
        </w:rPr>
      </w:pPr>
      <w:r w:rsidRPr="00044B22">
        <w:rPr>
          <w:rFonts w:ascii="Arial" w:hAnsi="Arial" w:cs="Arial"/>
          <w:b/>
          <w:bCs/>
          <w:sz w:val="22"/>
          <w:szCs w:val="22"/>
        </w:rPr>
        <w:t>Community Norms</w:t>
      </w:r>
    </w:p>
    <w:p w14:paraId="3B26DB34" w14:textId="08304E1F" w:rsidR="009D67ED" w:rsidRPr="00044B22" w:rsidRDefault="009D67ED" w:rsidP="003263CE">
      <w:pPr>
        <w:spacing w:line="360" w:lineRule="auto"/>
        <w:rPr>
          <w:rFonts w:ascii="Arial" w:hAnsi="Arial" w:cs="Arial"/>
          <w:b/>
          <w:bCs/>
          <w:sz w:val="22"/>
          <w:szCs w:val="22"/>
        </w:rPr>
      </w:pPr>
      <w:r w:rsidRPr="00044B22">
        <w:rPr>
          <w:rFonts w:ascii="Arial" w:hAnsi="Arial" w:cs="Arial"/>
          <w:b/>
          <w:bCs/>
          <w:sz w:val="22"/>
          <w:szCs w:val="22"/>
        </w:rPr>
        <w:t>Community norms may also influence psychological experiences. For example:</w:t>
      </w:r>
    </w:p>
    <w:p w14:paraId="08DDD6D9" w14:textId="0D201FE7" w:rsidR="009D67ED" w:rsidRPr="00044B22" w:rsidRDefault="009D67ED">
      <w:pPr>
        <w:pStyle w:val="ListParagraph"/>
        <w:numPr>
          <w:ilvl w:val="0"/>
          <w:numId w:val="29"/>
        </w:numPr>
        <w:spacing w:line="360" w:lineRule="auto"/>
        <w:rPr>
          <w:rFonts w:ascii="Arial" w:hAnsi="Arial" w:cs="Arial"/>
          <w:sz w:val="22"/>
          <w:szCs w:val="22"/>
        </w:rPr>
      </w:pPr>
      <w:r w:rsidRPr="00044B22">
        <w:rPr>
          <w:rFonts w:ascii="Arial" w:hAnsi="Arial" w:cs="Arial"/>
          <w:sz w:val="22"/>
          <w:szCs w:val="22"/>
        </w:rPr>
        <w:t>In some African and Caribbean communities, weight gain after childbirth is normalised, which may reduce stigma but also delay recognition of health risks (Holdsworth et al., 2017).</w:t>
      </w:r>
    </w:p>
    <w:p w14:paraId="1B20226C" w14:textId="3A5B662D" w:rsidR="009D67ED" w:rsidRPr="00044B22" w:rsidRDefault="009D67ED">
      <w:pPr>
        <w:pStyle w:val="ListParagraph"/>
        <w:numPr>
          <w:ilvl w:val="0"/>
          <w:numId w:val="29"/>
        </w:numPr>
        <w:spacing w:line="360" w:lineRule="auto"/>
        <w:rPr>
          <w:rFonts w:ascii="Arial" w:hAnsi="Arial" w:cs="Arial"/>
          <w:sz w:val="22"/>
          <w:szCs w:val="22"/>
        </w:rPr>
      </w:pPr>
      <w:r w:rsidRPr="00044B22">
        <w:rPr>
          <w:rFonts w:ascii="Arial" w:hAnsi="Arial" w:cs="Arial"/>
          <w:sz w:val="22"/>
          <w:szCs w:val="22"/>
        </w:rPr>
        <w:t>In South Asian communities, community gossip or judgement may intensify shame associated with obesity or mental health difficulties (Naeem et al., 2019).</w:t>
      </w:r>
    </w:p>
    <w:p w14:paraId="223EDB84" w14:textId="1605B8CA" w:rsidR="009D67ED" w:rsidRPr="00044B22" w:rsidRDefault="009D67ED">
      <w:pPr>
        <w:pStyle w:val="ListParagraph"/>
        <w:numPr>
          <w:ilvl w:val="0"/>
          <w:numId w:val="29"/>
        </w:numPr>
        <w:spacing w:line="360" w:lineRule="auto"/>
        <w:rPr>
          <w:rFonts w:ascii="Arial" w:hAnsi="Arial" w:cs="Arial"/>
          <w:sz w:val="22"/>
          <w:szCs w:val="22"/>
        </w:rPr>
      </w:pPr>
      <w:r w:rsidRPr="00044B22">
        <w:rPr>
          <w:rFonts w:ascii="Arial" w:hAnsi="Arial" w:cs="Arial"/>
          <w:sz w:val="22"/>
          <w:szCs w:val="22"/>
        </w:rPr>
        <w:t>These norms shape how individuals interpret their weight and whether they feel comfortable seeking support.</w:t>
      </w:r>
    </w:p>
    <w:p w14:paraId="60780EC6" w14:textId="77777777" w:rsidR="009D67ED" w:rsidRPr="003263CE" w:rsidRDefault="009D67ED" w:rsidP="000E2146">
      <w:pPr>
        <w:pStyle w:val="Heading3"/>
      </w:pPr>
      <w:bookmarkStart w:id="76" w:name="_Toc224858792"/>
      <w:r w:rsidRPr="003263CE">
        <w:t>4.4.3 Structural Inequalities</w:t>
      </w:r>
      <w:bookmarkEnd w:id="76"/>
    </w:p>
    <w:p w14:paraId="1DCDF0E7" w14:textId="6B327A29"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 xml:space="preserve">Structural inequalities emerged as a major factor influencing both obesity and mental health outcomes. Ethnic minority communities in the UK are disproportionately affected by </w:t>
      </w:r>
      <w:r w:rsidRPr="003263CE">
        <w:rPr>
          <w:rFonts w:ascii="Arial" w:hAnsi="Arial" w:cs="Arial"/>
          <w:sz w:val="22"/>
          <w:szCs w:val="22"/>
        </w:rPr>
        <w:lastRenderedPageBreak/>
        <w:t>socioeconomic disadvantage, which increases vulnerability to obesity and psychological distress (ONS, 2023).</w:t>
      </w:r>
    </w:p>
    <w:p w14:paraId="009F8B97" w14:textId="77777777" w:rsidR="009D67ED" w:rsidRPr="00044B22" w:rsidRDefault="009D67ED" w:rsidP="003263CE">
      <w:pPr>
        <w:spacing w:line="360" w:lineRule="auto"/>
        <w:rPr>
          <w:rFonts w:ascii="Arial" w:hAnsi="Arial" w:cs="Arial"/>
          <w:b/>
          <w:bCs/>
          <w:sz w:val="22"/>
          <w:szCs w:val="22"/>
        </w:rPr>
      </w:pPr>
      <w:r w:rsidRPr="00044B22">
        <w:rPr>
          <w:rFonts w:ascii="Arial" w:hAnsi="Arial" w:cs="Arial"/>
          <w:b/>
          <w:bCs/>
          <w:sz w:val="22"/>
          <w:szCs w:val="22"/>
        </w:rPr>
        <w:t>Food Insecurity and Environmental Barriers</w:t>
      </w:r>
    </w:p>
    <w:p w14:paraId="2E5BF74F" w14:textId="68F662D2" w:rsidR="009D67ED" w:rsidRPr="00044B22" w:rsidRDefault="009D67ED" w:rsidP="003263CE">
      <w:pPr>
        <w:spacing w:line="360" w:lineRule="auto"/>
        <w:rPr>
          <w:rFonts w:ascii="Arial" w:hAnsi="Arial" w:cs="Arial"/>
          <w:b/>
          <w:bCs/>
          <w:sz w:val="22"/>
          <w:szCs w:val="22"/>
        </w:rPr>
      </w:pPr>
      <w:r w:rsidRPr="00044B22">
        <w:rPr>
          <w:rFonts w:ascii="Arial" w:hAnsi="Arial" w:cs="Arial"/>
          <w:b/>
          <w:bCs/>
          <w:sz w:val="22"/>
          <w:szCs w:val="22"/>
        </w:rPr>
        <w:t>Ethnic minority individuals are more likely to live in deprived areas with:</w:t>
      </w:r>
    </w:p>
    <w:p w14:paraId="2DE80D7B" w14:textId="2AE9E262" w:rsidR="009D67ED" w:rsidRPr="00044B22" w:rsidRDefault="009D67ED">
      <w:pPr>
        <w:pStyle w:val="ListParagraph"/>
        <w:numPr>
          <w:ilvl w:val="0"/>
          <w:numId w:val="30"/>
        </w:numPr>
        <w:spacing w:line="360" w:lineRule="auto"/>
        <w:rPr>
          <w:rFonts w:ascii="Arial" w:hAnsi="Arial" w:cs="Arial"/>
          <w:sz w:val="22"/>
          <w:szCs w:val="22"/>
        </w:rPr>
      </w:pPr>
      <w:r w:rsidRPr="00044B22">
        <w:rPr>
          <w:rFonts w:ascii="Arial" w:hAnsi="Arial" w:cs="Arial"/>
          <w:sz w:val="22"/>
          <w:szCs w:val="22"/>
        </w:rPr>
        <w:t>Limited access to affordable healthy foods</w:t>
      </w:r>
    </w:p>
    <w:p w14:paraId="2A67EE60" w14:textId="5F72AF66" w:rsidR="009D67ED" w:rsidRPr="00044B22" w:rsidRDefault="009D67ED">
      <w:pPr>
        <w:pStyle w:val="ListParagraph"/>
        <w:numPr>
          <w:ilvl w:val="0"/>
          <w:numId w:val="30"/>
        </w:numPr>
        <w:spacing w:line="360" w:lineRule="auto"/>
        <w:rPr>
          <w:rFonts w:ascii="Arial" w:hAnsi="Arial" w:cs="Arial"/>
          <w:sz w:val="22"/>
          <w:szCs w:val="22"/>
        </w:rPr>
      </w:pPr>
      <w:r w:rsidRPr="00044B22">
        <w:rPr>
          <w:rFonts w:ascii="Arial" w:hAnsi="Arial" w:cs="Arial"/>
          <w:sz w:val="22"/>
          <w:szCs w:val="22"/>
        </w:rPr>
        <w:t>High density of fast</w:t>
      </w:r>
      <w:r w:rsidRPr="00044B22">
        <w:rPr>
          <w:rFonts w:ascii="Cambria Math" w:hAnsi="Cambria Math" w:cs="Cambria Math"/>
          <w:sz w:val="22"/>
          <w:szCs w:val="22"/>
        </w:rPr>
        <w:t>‑</w:t>
      </w:r>
      <w:r w:rsidRPr="00044B22">
        <w:rPr>
          <w:rFonts w:ascii="Arial" w:hAnsi="Arial" w:cs="Arial"/>
          <w:sz w:val="22"/>
          <w:szCs w:val="22"/>
        </w:rPr>
        <w:t>food outlets</w:t>
      </w:r>
    </w:p>
    <w:p w14:paraId="138D72F6" w14:textId="3FE46889" w:rsidR="009D67ED" w:rsidRPr="00044B22" w:rsidRDefault="009D67ED">
      <w:pPr>
        <w:pStyle w:val="ListParagraph"/>
        <w:numPr>
          <w:ilvl w:val="0"/>
          <w:numId w:val="30"/>
        </w:numPr>
        <w:spacing w:line="360" w:lineRule="auto"/>
        <w:rPr>
          <w:rFonts w:ascii="Arial" w:hAnsi="Arial" w:cs="Arial"/>
          <w:sz w:val="22"/>
          <w:szCs w:val="22"/>
        </w:rPr>
      </w:pPr>
      <w:r w:rsidRPr="00044B22">
        <w:rPr>
          <w:rFonts w:ascii="Arial" w:hAnsi="Arial" w:cs="Arial"/>
          <w:sz w:val="22"/>
          <w:szCs w:val="22"/>
        </w:rPr>
        <w:t>Unsafe or poorly maintained outdoor spaces</w:t>
      </w:r>
    </w:p>
    <w:p w14:paraId="2FEBDDEE" w14:textId="1C586B63" w:rsidR="009D67ED" w:rsidRPr="00044B22" w:rsidRDefault="009D67ED">
      <w:pPr>
        <w:pStyle w:val="ListParagraph"/>
        <w:numPr>
          <w:ilvl w:val="0"/>
          <w:numId w:val="30"/>
        </w:numPr>
        <w:spacing w:line="360" w:lineRule="auto"/>
        <w:rPr>
          <w:rFonts w:ascii="Arial" w:hAnsi="Arial" w:cs="Arial"/>
          <w:sz w:val="22"/>
          <w:szCs w:val="22"/>
        </w:rPr>
      </w:pPr>
      <w:r w:rsidRPr="00044B22">
        <w:rPr>
          <w:rFonts w:ascii="Arial" w:hAnsi="Arial" w:cs="Arial"/>
          <w:sz w:val="22"/>
          <w:szCs w:val="22"/>
        </w:rPr>
        <w:t>Limited access to gyms or recreational facilities</w:t>
      </w:r>
    </w:p>
    <w:p w14:paraId="54259A98" w14:textId="174690B5"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These environmental factors contribute to higher obesity rates and increased stress (Public Health England, 2022).</w:t>
      </w:r>
    </w:p>
    <w:p w14:paraId="41A8905C" w14:textId="77777777" w:rsidR="009D67ED" w:rsidRPr="00044B22" w:rsidRDefault="009D67ED" w:rsidP="003263CE">
      <w:pPr>
        <w:spacing w:line="360" w:lineRule="auto"/>
        <w:rPr>
          <w:rFonts w:ascii="Arial" w:hAnsi="Arial" w:cs="Arial"/>
          <w:b/>
          <w:bCs/>
          <w:sz w:val="22"/>
          <w:szCs w:val="22"/>
        </w:rPr>
      </w:pPr>
      <w:r w:rsidRPr="00044B22">
        <w:rPr>
          <w:rFonts w:ascii="Arial" w:hAnsi="Arial" w:cs="Arial"/>
          <w:b/>
          <w:bCs/>
          <w:sz w:val="22"/>
          <w:szCs w:val="22"/>
        </w:rPr>
        <w:t>Employment and Income Inequality</w:t>
      </w:r>
    </w:p>
    <w:p w14:paraId="590C3296" w14:textId="10ECD1DB"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Ethnic minority individuals are more likely to work in low</w:t>
      </w:r>
      <w:r w:rsidRPr="003263CE">
        <w:rPr>
          <w:rFonts w:ascii="Cambria Math" w:hAnsi="Cambria Math" w:cs="Cambria Math"/>
          <w:sz w:val="22"/>
          <w:szCs w:val="22"/>
        </w:rPr>
        <w:t>‑</w:t>
      </w:r>
      <w:r w:rsidRPr="003263CE">
        <w:rPr>
          <w:rFonts w:ascii="Arial" w:hAnsi="Arial" w:cs="Arial"/>
          <w:sz w:val="22"/>
          <w:szCs w:val="22"/>
        </w:rPr>
        <w:t>paid, insecure jobs with long hours and limited flexibility (ONS, 2023). These conditions increase stress, reduce time for physical activity, and limit access to mental health support.</w:t>
      </w:r>
    </w:p>
    <w:p w14:paraId="43FD8BAB" w14:textId="77777777" w:rsidR="009D67ED" w:rsidRPr="00044B22" w:rsidRDefault="009D67ED" w:rsidP="003263CE">
      <w:pPr>
        <w:spacing w:line="360" w:lineRule="auto"/>
        <w:rPr>
          <w:rFonts w:ascii="Arial" w:hAnsi="Arial" w:cs="Arial"/>
          <w:b/>
          <w:bCs/>
          <w:sz w:val="22"/>
          <w:szCs w:val="22"/>
        </w:rPr>
      </w:pPr>
      <w:r w:rsidRPr="00044B22">
        <w:rPr>
          <w:rFonts w:ascii="Arial" w:hAnsi="Arial" w:cs="Arial"/>
          <w:b/>
          <w:bCs/>
          <w:sz w:val="22"/>
          <w:szCs w:val="22"/>
        </w:rPr>
        <w:t>Healthcare Inequalities</w:t>
      </w:r>
    </w:p>
    <w:p w14:paraId="75821F26" w14:textId="66D0FC12" w:rsidR="009D67ED" w:rsidRPr="00044B22" w:rsidRDefault="009D67ED" w:rsidP="003263CE">
      <w:pPr>
        <w:spacing w:line="360" w:lineRule="auto"/>
        <w:rPr>
          <w:rFonts w:ascii="Arial" w:hAnsi="Arial" w:cs="Arial"/>
          <w:b/>
          <w:bCs/>
          <w:sz w:val="22"/>
          <w:szCs w:val="22"/>
        </w:rPr>
      </w:pPr>
      <w:r w:rsidRPr="00044B22">
        <w:rPr>
          <w:rFonts w:ascii="Arial" w:hAnsi="Arial" w:cs="Arial"/>
          <w:b/>
          <w:bCs/>
          <w:sz w:val="22"/>
          <w:szCs w:val="22"/>
        </w:rPr>
        <w:t>Structural racism within healthcare systems contributes to:</w:t>
      </w:r>
    </w:p>
    <w:p w14:paraId="291544B9" w14:textId="4594AEB0" w:rsidR="009D67ED" w:rsidRPr="00044B22" w:rsidRDefault="009D67ED">
      <w:pPr>
        <w:pStyle w:val="ListParagraph"/>
        <w:numPr>
          <w:ilvl w:val="0"/>
          <w:numId w:val="31"/>
        </w:numPr>
        <w:spacing w:line="360" w:lineRule="auto"/>
        <w:rPr>
          <w:rFonts w:ascii="Arial" w:hAnsi="Arial" w:cs="Arial"/>
          <w:sz w:val="22"/>
          <w:szCs w:val="22"/>
        </w:rPr>
      </w:pPr>
      <w:r w:rsidRPr="00044B22">
        <w:rPr>
          <w:rFonts w:ascii="Arial" w:hAnsi="Arial" w:cs="Arial"/>
          <w:sz w:val="22"/>
          <w:szCs w:val="22"/>
        </w:rPr>
        <w:t>Misdiagnosis</w:t>
      </w:r>
    </w:p>
    <w:p w14:paraId="2A62C423" w14:textId="546C78DE" w:rsidR="009D67ED" w:rsidRPr="00044B22" w:rsidRDefault="009D67ED">
      <w:pPr>
        <w:pStyle w:val="ListParagraph"/>
        <w:numPr>
          <w:ilvl w:val="0"/>
          <w:numId w:val="31"/>
        </w:numPr>
        <w:spacing w:line="360" w:lineRule="auto"/>
        <w:rPr>
          <w:rFonts w:ascii="Arial" w:hAnsi="Arial" w:cs="Arial"/>
          <w:sz w:val="22"/>
          <w:szCs w:val="22"/>
        </w:rPr>
      </w:pPr>
      <w:r w:rsidRPr="00044B22">
        <w:rPr>
          <w:rFonts w:ascii="Arial" w:hAnsi="Arial" w:cs="Arial"/>
          <w:sz w:val="22"/>
          <w:szCs w:val="22"/>
        </w:rPr>
        <w:t>Dismissal of symptoms</w:t>
      </w:r>
    </w:p>
    <w:p w14:paraId="093AD22D" w14:textId="7A332573" w:rsidR="009D67ED" w:rsidRPr="00044B22" w:rsidRDefault="009D67ED">
      <w:pPr>
        <w:pStyle w:val="ListParagraph"/>
        <w:numPr>
          <w:ilvl w:val="0"/>
          <w:numId w:val="31"/>
        </w:numPr>
        <w:spacing w:line="360" w:lineRule="auto"/>
        <w:rPr>
          <w:rFonts w:ascii="Arial" w:hAnsi="Arial" w:cs="Arial"/>
          <w:sz w:val="22"/>
          <w:szCs w:val="22"/>
        </w:rPr>
      </w:pPr>
      <w:r w:rsidRPr="00044B22">
        <w:rPr>
          <w:rFonts w:ascii="Arial" w:hAnsi="Arial" w:cs="Arial"/>
          <w:sz w:val="22"/>
          <w:szCs w:val="22"/>
        </w:rPr>
        <w:t>Lack of culturally competent care</w:t>
      </w:r>
    </w:p>
    <w:p w14:paraId="2BD71ADF" w14:textId="3B9BB068" w:rsidR="009D67ED" w:rsidRPr="00044B22" w:rsidRDefault="009D67ED">
      <w:pPr>
        <w:pStyle w:val="ListParagraph"/>
        <w:numPr>
          <w:ilvl w:val="0"/>
          <w:numId w:val="31"/>
        </w:numPr>
        <w:spacing w:line="360" w:lineRule="auto"/>
        <w:rPr>
          <w:rFonts w:ascii="Arial" w:hAnsi="Arial" w:cs="Arial"/>
          <w:sz w:val="22"/>
          <w:szCs w:val="22"/>
        </w:rPr>
      </w:pPr>
      <w:r w:rsidRPr="00044B22">
        <w:rPr>
          <w:rFonts w:ascii="Arial" w:hAnsi="Arial" w:cs="Arial"/>
          <w:sz w:val="22"/>
          <w:szCs w:val="22"/>
        </w:rPr>
        <w:t>Reduced access to psychological therapies (NHS Race and Health Observatory, 2022)</w:t>
      </w:r>
    </w:p>
    <w:p w14:paraId="78690387" w14:textId="7F2F2FEE"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These inequalities exacerbate psychological distress and reduce trust in services.</w:t>
      </w:r>
    </w:p>
    <w:p w14:paraId="6FB95970" w14:textId="77777777" w:rsidR="009D67ED" w:rsidRPr="003263CE" w:rsidRDefault="009D67ED" w:rsidP="000E2146">
      <w:pPr>
        <w:pStyle w:val="Heading3"/>
      </w:pPr>
      <w:bookmarkStart w:id="77" w:name="_Toc224858793"/>
      <w:r w:rsidRPr="003263CE">
        <w:t>4.4.4 Intersectionality and Compounded Marginalisation</w:t>
      </w:r>
      <w:bookmarkEnd w:id="77"/>
    </w:p>
    <w:p w14:paraId="527A38CA" w14:textId="69EF87D5"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 xml:space="preserve">Intersectionality theory (Crenshaw, 1989) provides a powerful lens for understanding how multiple </w:t>
      </w:r>
      <w:r w:rsidR="00F109D8" w:rsidRPr="003263CE">
        <w:rPr>
          <w:rFonts w:ascii="Arial" w:hAnsi="Arial" w:cs="Arial"/>
          <w:sz w:val="22"/>
          <w:szCs w:val="22"/>
        </w:rPr>
        <w:t>identities such</w:t>
      </w:r>
      <w:r w:rsidRPr="003263CE">
        <w:rPr>
          <w:rFonts w:ascii="Arial" w:hAnsi="Arial" w:cs="Arial"/>
          <w:sz w:val="22"/>
          <w:szCs w:val="22"/>
        </w:rPr>
        <w:t xml:space="preserve"> as ethnicity, gender, class, and body size intersect to shape psychological experiences.</w:t>
      </w:r>
    </w:p>
    <w:p w14:paraId="35E16C0F" w14:textId="77777777" w:rsidR="009D67ED" w:rsidRPr="00044B22" w:rsidRDefault="009D67ED" w:rsidP="003263CE">
      <w:pPr>
        <w:spacing w:line="360" w:lineRule="auto"/>
        <w:rPr>
          <w:rFonts w:ascii="Arial" w:hAnsi="Arial" w:cs="Arial"/>
          <w:b/>
          <w:bCs/>
          <w:sz w:val="22"/>
          <w:szCs w:val="22"/>
        </w:rPr>
      </w:pPr>
      <w:r w:rsidRPr="00044B22">
        <w:rPr>
          <w:rFonts w:ascii="Arial" w:hAnsi="Arial" w:cs="Arial"/>
          <w:b/>
          <w:bCs/>
          <w:sz w:val="22"/>
          <w:szCs w:val="22"/>
        </w:rPr>
        <w:t>Double Stigma</w:t>
      </w:r>
    </w:p>
    <w:p w14:paraId="7A6B9BEA" w14:textId="7A090054" w:rsidR="009D67ED" w:rsidRPr="00044B22" w:rsidRDefault="009D67ED">
      <w:pPr>
        <w:pStyle w:val="ListParagraph"/>
        <w:numPr>
          <w:ilvl w:val="0"/>
          <w:numId w:val="32"/>
        </w:numPr>
        <w:spacing w:line="360" w:lineRule="auto"/>
        <w:rPr>
          <w:rFonts w:ascii="Arial" w:hAnsi="Arial" w:cs="Arial"/>
          <w:sz w:val="22"/>
          <w:szCs w:val="22"/>
        </w:rPr>
      </w:pPr>
      <w:r w:rsidRPr="00044B22">
        <w:rPr>
          <w:rFonts w:ascii="Arial" w:hAnsi="Arial" w:cs="Arial"/>
          <w:sz w:val="22"/>
          <w:szCs w:val="22"/>
        </w:rPr>
        <w:t>Ethnic minority individuals living with obesity often experience “double stigma”:</w:t>
      </w:r>
    </w:p>
    <w:p w14:paraId="54613954" w14:textId="74683FB2" w:rsidR="009D67ED" w:rsidRPr="00044B22" w:rsidRDefault="009D67ED">
      <w:pPr>
        <w:pStyle w:val="ListParagraph"/>
        <w:numPr>
          <w:ilvl w:val="0"/>
          <w:numId w:val="32"/>
        </w:numPr>
        <w:spacing w:line="360" w:lineRule="auto"/>
        <w:rPr>
          <w:rFonts w:ascii="Arial" w:hAnsi="Arial" w:cs="Arial"/>
          <w:sz w:val="22"/>
          <w:szCs w:val="22"/>
        </w:rPr>
      </w:pPr>
      <w:r w:rsidRPr="00044B22">
        <w:rPr>
          <w:rFonts w:ascii="Arial" w:hAnsi="Arial" w:cs="Arial"/>
          <w:sz w:val="22"/>
          <w:szCs w:val="22"/>
        </w:rPr>
        <w:t>Weight</w:t>
      </w:r>
      <w:r w:rsidRPr="00044B22">
        <w:rPr>
          <w:rFonts w:ascii="Cambria Math" w:hAnsi="Cambria Math" w:cs="Cambria Math"/>
          <w:sz w:val="22"/>
          <w:szCs w:val="22"/>
        </w:rPr>
        <w:t>‑</w:t>
      </w:r>
      <w:r w:rsidRPr="00044B22">
        <w:rPr>
          <w:rFonts w:ascii="Arial" w:hAnsi="Arial" w:cs="Arial"/>
          <w:sz w:val="22"/>
          <w:szCs w:val="22"/>
        </w:rPr>
        <w:t>based stigma (e.g., being judged for body size)</w:t>
      </w:r>
    </w:p>
    <w:p w14:paraId="47858FB0" w14:textId="2774BA15" w:rsidR="009D67ED" w:rsidRPr="00044B22" w:rsidRDefault="009D67ED">
      <w:pPr>
        <w:pStyle w:val="ListParagraph"/>
        <w:numPr>
          <w:ilvl w:val="0"/>
          <w:numId w:val="32"/>
        </w:numPr>
        <w:spacing w:line="360" w:lineRule="auto"/>
        <w:rPr>
          <w:rFonts w:ascii="Arial" w:hAnsi="Arial" w:cs="Arial"/>
          <w:sz w:val="22"/>
          <w:szCs w:val="22"/>
        </w:rPr>
      </w:pPr>
      <w:r w:rsidRPr="00044B22">
        <w:rPr>
          <w:rFonts w:ascii="Arial" w:hAnsi="Arial" w:cs="Arial"/>
          <w:sz w:val="22"/>
          <w:szCs w:val="22"/>
        </w:rPr>
        <w:t>Racial stigma (e.g., being stereotyped based on ethnicity)</w:t>
      </w:r>
    </w:p>
    <w:p w14:paraId="3FCEEEC4" w14:textId="08F51AC7"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lastRenderedPageBreak/>
        <w:t>This compounded marginalisation intensifies psychological distress and increases vulnerability to depression, anxiety, and low self</w:t>
      </w:r>
      <w:r w:rsidRPr="003263CE">
        <w:rPr>
          <w:rFonts w:ascii="Cambria Math" w:hAnsi="Cambria Math" w:cs="Cambria Math"/>
          <w:sz w:val="22"/>
          <w:szCs w:val="22"/>
        </w:rPr>
        <w:t>‑</w:t>
      </w:r>
      <w:r w:rsidRPr="003263CE">
        <w:rPr>
          <w:rFonts w:ascii="Arial" w:hAnsi="Arial" w:cs="Arial"/>
          <w:sz w:val="22"/>
          <w:szCs w:val="22"/>
        </w:rPr>
        <w:t>esteem (Himmelstein et al., 2017).</w:t>
      </w:r>
    </w:p>
    <w:p w14:paraId="00AAA395" w14:textId="77777777" w:rsidR="009D67ED" w:rsidRPr="00044B22" w:rsidRDefault="009D67ED" w:rsidP="003263CE">
      <w:pPr>
        <w:spacing w:line="360" w:lineRule="auto"/>
        <w:rPr>
          <w:rFonts w:ascii="Arial" w:hAnsi="Arial" w:cs="Arial"/>
          <w:b/>
          <w:bCs/>
          <w:sz w:val="22"/>
          <w:szCs w:val="22"/>
        </w:rPr>
      </w:pPr>
      <w:r w:rsidRPr="00044B22">
        <w:rPr>
          <w:rFonts w:ascii="Arial" w:hAnsi="Arial" w:cs="Arial"/>
          <w:b/>
          <w:bCs/>
          <w:sz w:val="22"/>
          <w:szCs w:val="22"/>
        </w:rPr>
        <w:t>Triple Stigma</w:t>
      </w:r>
    </w:p>
    <w:p w14:paraId="4732D23D" w14:textId="4B088661" w:rsidR="009D67ED" w:rsidRPr="00044B22" w:rsidRDefault="009D67ED" w:rsidP="003263CE">
      <w:pPr>
        <w:spacing w:line="360" w:lineRule="auto"/>
        <w:rPr>
          <w:rFonts w:ascii="Arial" w:hAnsi="Arial" w:cs="Arial"/>
          <w:b/>
          <w:bCs/>
          <w:sz w:val="22"/>
          <w:szCs w:val="22"/>
        </w:rPr>
      </w:pPr>
      <w:r w:rsidRPr="00044B22">
        <w:rPr>
          <w:rFonts w:ascii="Arial" w:hAnsi="Arial" w:cs="Arial"/>
          <w:b/>
          <w:bCs/>
          <w:sz w:val="22"/>
          <w:szCs w:val="22"/>
        </w:rPr>
        <w:t>For some individuals, additional identities create “triple stigma,” such as:</w:t>
      </w:r>
    </w:p>
    <w:p w14:paraId="52932868" w14:textId="698196AB" w:rsidR="009D67ED" w:rsidRPr="00044B22" w:rsidRDefault="009D67ED">
      <w:pPr>
        <w:pStyle w:val="ListParagraph"/>
        <w:numPr>
          <w:ilvl w:val="0"/>
          <w:numId w:val="33"/>
        </w:numPr>
        <w:spacing w:line="360" w:lineRule="auto"/>
        <w:rPr>
          <w:rFonts w:ascii="Arial" w:hAnsi="Arial" w:cs="Arial"/>
          <w:sz w:val="22"/>
          <w:szCs w:val="22"/>
        </w:rPr>
      </w:pPr>
      <w:r w:rsidRPr="00044B22">
        <w:rPr>
          <w:rFonts w:ascii="Arial" w:hAnsi="Arial" w:cs="Arial"/>
          <w:sz w:val="22"/>
          <w:szCs w:val="22"/>
        </w:rPr>
        <w:t>Being a woman</w:t>
      </w:r>
    </w:p>
    <w:p w14:paraId="016C84C3" w14:textId="08C7D776" w:rsidR="009D67ED" w:rsidRPr="00044B22" w:rsidRDefault="009D67ED">
      <w:pPr>
        <w:pStyle w:val="ListParagraph"/>
        <w:numPr>
          <w:ilvl w:val="0"/>
          <w:numId w:val="33"/>
        </w:numPr>
        <w:spacing w:line="360" w:lineRule="auto"/>
        <w:rPr>
          <w:rFonts w:ascii="Arial" w:hAnsi="Arial" w:cs="Arial"/>
          <w:sz w:val="22"/>
          <w:szCs w:val="22"/>
        </w:rPr>
      </w:pPr>
      <w:r w:rsidRPr="00044B22">
        <w:rPr>
          <w:rFonts w:ascii="Arial" w:hAnsi="Arial" w:cs="Arial"/>
          <w:sz w:val="22"/>
          <w:szCs w:val="22"/>
        </w:rPr>
        <w:t>Being from a low</w:t>
      </w:r>
      <w:r w:rsidRPr="00044B22">
        <w:rPr>
          <w:rFonts w:ascii="Cambria Math" w:hAnsi="Cambria Math" w:cs="Cambria Math"/>
          <w:sz w:val="22"/>
          <w:szCs w:val="22"/>
        </w:rPr>
        <w:t>‑</w:t>
      </w:r>
      <w:r w:rsidRPr="00044B22">
        <w:rPr>
          <w:rFonts w:ascii="Arial" w:hAnsi="Arial" w:cs="Arial"/>
          <w:sz w:val="22"/>
          <w:szCs w:val="22"/>
        </w:rPr>
        <w:t>income background</w:t>
      </w:r>
    </w:p>
    <w:p w14:paraId="6A035519" w14:textId="74E9682C" w:rsidR="009D67ED" w:rsidRPr="00044B22" w:rsidRDefault="009D67ED">
      <w:pPr>
        <w:pStyle w:val="ListParagraph"/>
        <w:numPr>
          <w:ilvl w:val="0"/>
          <w:numId w:val="33"/>
        </w:numPr>
        <w:spacing w:line="360" w:lineRule="auto"/>
        <w:rPr>
          <w:rFonts w:ascii="Arial" w:hAnsi="Arial" w:cs="Arial"/>
          <w:sz w:val="22"/>
          <w:szCs w:val="22"/>
        </w:rPr>
      </w:pPr>
      <w:r w:rsidRPr="00044B22">
        <w:rPr>
          <w:rFonts w:ascii="Arial" w:hAnsi="Arial" w:cs="Arial"/>
          <w:sz w:val="22"/>
          <w:szCs w:val="22"/>
        </w:rPr>
        <w:t>Living with obesity</w:t>
      </w:r>
    </w:p>
    <w:p w14:paraId="05CCB166" w14:textId="430ED39B" w:rsidR="009D67ED" w:rsidRPr="00044B22" w:rsidRDefault="009D67ED">
      <w:pPr>
        <w:pStyle w:val="ListParagraph"/>
        <w:numPr>
          <w:ilvl w:val="0"/>
          <w:numId w:val="33"/>
        </w:numPr>
        <w:spacing w:line="360" w:lineRule="auto"/>
        <w:rPr>
          <w:rFonts w:ascii="Arial" w:hAnsi="Arial" w:cs="Arial"/>
          <w:sz w:val="22"/>
          <w:szCs w:val="22"/>
        </w:rPr>
      </w:pPr>
      <w:r w:rsidRPr="00044B22">
        <w:rPr>
          <w:rFonts w:ascii="Arial" w:hAnsi="Arial" w:cs="Arial"/>
          <w:sz w:val="22"/>
          <w:szCs w:val="22"/>
        </w:rPr>
        <w:t>Women</w:t>
      </w:r>
      <w:r w:rsidR="00F109D8" w:rsidRPr="00044B22">
        <w:rPr>
          <w:rFonts w:ascii="Arial" w:hAnsi="Arial" w:cs="Arial"/>
          <w:sz w:val="22"/>
          <w:szCs w:val="22"/>
        </w:rPr>
        <w:t xml:space="preserve"> face</w:t>
      </w:r>
      <w:r w:rsidRPr="00044B22">
        <w:rPr>
          <w:rFonts w:ascii="Arial" w:hAnsi="Arial" w:cs="Arial"/>
          <w:sz w:val="22"/>
          <w:szCs w:val="22"/>
        </w:rPr>
        <w:t xml:space="preserve"> heightened scrutiny regarding body size and appearance, leading to increased emotional distress (Puhl &amp; Heuer, 2010).</w:t>
      </w:r>
    </w:p>
    <w:p w14:paraId="18BE511A" w14:textId="77777777" w:rsidR="009D67ED" w:rsidRPr="00044B22" w:rsidRDefault="009D67ED" w:rsidP="003263CE">
      <w:pPr>
        <w:spacing w:line="360" w:lineRule="auto"/>
        <w:rPr>
          <w:rFonts w:ascii="Arial" w:hAnsi="Arial" w:cs="Arial"/>
          <w:b/>
          <w:bCs/>
          <w:sz w:val="22"/>
          <w:szCs w:val="22"/>
        </w:rPr>
      </w:pPr>
      <w:r w:rsidRPr="00044B22">
        <w:rPr>
          <w:rFonts w:ascii="Arial" w:hAnsi="Arial" w:cs="Arial"/>
          <w:b/>
          <w:bCs/>
          <w:sz w:val="22"/>
          <w:szCs w:val="22"/>
        </w:rPr>
        <w:t>Migration Status</w:t>
      </w:r>
    </w:p>
    <w:p w14:paraId="45C5779D" w14:textId="4046D372" w:rsidR="009D67ED" w:rsidRPr="00044B22" w:rsidRDefault="009D67ED" w:rsidP="003263CE">
      <w:pPr>
        <w:spacing w:line="360" w:lineRule="auto"/>
        <w:rPr>
          <w:rFonts w:ascii="Arial" w:hAnsi="Arial" w:cs="Arial"/>
          <w:b/>
          <w:bCs/>
          <w:sz w:val="22"/>
          <w:szCs w:val="22"/>
        </w:rPr>
      </w:pPr>
      <w:r w:rsidRPr="00044B22">
        <w:rPr>
          <w:rFonts w:ascii="Arial" w:hAnsi="Arial" w:cs="Arial"/>
          <w:b/>
          <w:bCs/>
          <w:sz w:val="22"/>
          <w:szCs w:val="22"/>
        </w:rPr>
        <w:t>Migrants may experience:</w:t>
      </w:r>
    </w:p>
    <w:p w14:paraId="35B90700" w14:textId="2F37B7AA" w:rsidR="009D67ED" w:rsidRPr="000E4BFF" w:rsidRDefault="009D67ED">
      <w:pPr>
        <w:pStyle w:val="ListParagraph"/>
        <w:numPr>
          <w:ilvl w:val="0"/>
          <w:numId w:val="34"/>
        </w:numPr>
        <w:spacing w:line="360" w:lineRule="auto"/>
        <w:rPr>
          <w:rFonts w:ascii="Arial" w:hAnsi="Arial" w:cs="Arial"/>
          <w:sz w:val="22"/>
          <w:szCs w:val="22"/>
        </w:rPr>
      </w:pPr>
      <w:r w:rsidRPr="000E4BFF">
        <w:rPr>
          <w:rFonts w:ascii="Arial" w:hAnsi="Arial" w:cs="Arial"/>
          <w:sz w:val="22"/>
          <w:szCs w:val="22"/>
        </w:rPr>
        <w:t>Acculturation stress</w:t>
      </w:r>
    </w:p>
    <w:p w14:paraId="54FE8620" w14:textId="6BABDE6B" w:rsidR="009D67ED" w:rsidRPr="000E4BFF" w:rsidRDefault="009D67ED">
      <w:pPr>
        <w:pStyle w:val="ListParagraph"/>
        <w:numPr>
          <w:ilvl w:val="0"/>
          <w:numId w:val="34"/>
        </w:numPr>
        <w:spacing w:line="360" w:lineRule="auto"/>
        <w:rPr>
          <w:rFonts w:ascii="Arial" w:hAnsi="Arial" w:cs="Arial"/>
          <w:sz w:val="22"/>
          <w:szCs w:val="22"/>
        </w:rPr>
      </w:pPr>
      <w:r w:rsidRPr="000E4BFF">
        <w:rPr>
          <w:rFonts w:ascii="Arial" w:hAnsi="Arial" w:cs="Arial"/>
          <w:sz w:val="22"/>
          <w:szCs w:val="22"/>
        </w:rPr>
        <w:t>Language barriers</w:t>
      </w:r>
    </w:p>
    <w:p w14:paraId="30B06C8A" w14:textId="3FB3EB00" w:rsidR="009D67ED" w:rsidRPr="000E4BFF" w:rsidRDefault="009D67ED">
      <w:pPr>
        <w:pStyle w:val="ListParagraph"/>
        <w:numPr>
          <w:ilvl w:val="0"/>
          <w:numId w:val="34"/>
        </w:numPr>
        <w:spacing w:line="360" w:lineRule="auto"/>
        <w:rPr>
          <w:rFonts w:ascii="Arial" w:hAnsi="Arial" w:cs="Arial"/>
          <w:sz w:val="22"/>
          <w:szCs w:val="22"/>
        </w:rPr>
      </w:pPr>
      <w:r w:rsidRPr="000E4BFF">
        <w:rPr>
          <w:rFonts w:ascii="Arial" w:hAnsi="Arial" w:cs="Arial"/>
          <w:sz w:val="22"/>
          <w:szCs w:val="22"/>
        </w:rPr>
        <w:t>Isolation from extended family</w:t>
      </w:r>
    </w:p>
    <w:p w14:paraId="7A7DA93C" w14:textId="7A266E87" w:rsidR="009D67ED" w:rsidRPr="000E4BFF" w:rsidRDefault="009D67ED">
      <w:pPr>
        <w:pStyle w:val="ListParagraph"/>
        <w:numPr>
          <w:ilvl w:val="0"/>
          <w:numId w:val="34"/>
        </w:numPr>
        <w:spacing w:line="360" w:lineRule="auto"/>
        <w:rPr>
          <w:rFonts w:ascii="Arial" w:hAnsi="Arial" w:cs="Arial"/>
          <w:sz w:val="22"/>
          <w:szCs w:val="22"/>
        </w:rPr>
      </w:pPr>
      <w:r w:rsidRPr="000E4BFF">
        <w:rPr>
          <w:rFonts w:ascii="Arial" w:hAnsi="Arial" w:cs="Arial"/>
          <w:sz w:val="22"/>
          <w:szCs w:val="22"/>
        </w:rPr>
        <w:t>Trauma related to migration</w:t>
      </w:r>
    </w:p>
    <w:p w14:paraId="3EE7CBDA" w14:textId="74E9957A"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These factors interact with obesity</w:t>
      </w:r>
      <w:r w:rsidRPr="003263CE">
        <w:rPr>
          <w:rFonts w:ascii="Cambria Math" w:hAnsi="Cambria Math" w:cs="Cambria Math"/>
          <w:sz w:val="22"/>
          <w:szCs w:val="22"/>
        </w:rPr>
        <w:t>‑</w:t>
      </w:r>
      <w:r w:rsidRPr="003263CE">
        <w:rPr>
          <w:rFonts w:ascii="Arial" w:hAnsi="Arial" w:cs="Arial"/>
          <w:sz w:val="22"/>
          <w:szCs w:val="22"/>
        </w:rPr>
        <w:t>related stigma to create complex psychological challenges (Renzaho, 2004).</w:t>
      </w:r>
    </w:p>
    <w:p w14:paraId="5D843A5E" w14:textId="77777777" w:rsidR="009D67ED" w:rsidRPr="003263CE" w:rsidRDefault="009D67ED" w:rsidP="000E2146">
      <w:pPr>
        <w:pStyle w:val="Heading3"/>
      </w:pPr>
      <w:bookmarkStart w:id="78" w:name="_Toc224858794"/>
      <w:r w:rsidRPr="003263CE">
        <w:t>4.4.5 Religion and Spirituality</w:t>
      </w:r>
      <w:bookmarkEnd w:id="78"/>
    </w:p>
    <w:p w14:paraId="4724410B" w14:textId="6E1F4660"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Religion and spirituality play a significant role in shaping mental health experiences within many ethnic minority communities.</w:t>
      </w:r>
    </w:p>
    <w:p w14:paraId="54E02D9E" w14:textId="77777777" w:rsidR="009D67ED" w:rsidRPr="000E4BFF" w:rsidRDefault="009D67ED" w:rsidP="003263CE">
      <w:pPr>
        <w:spacing w:line="360" w:lineRule="auto"/>
        <w:rPr>
          <w:rFonts w:ascii="Arial" w:hAnsi="Arial" w:cs="Arial"/>
          <w:b/>
          <w:bCs/>
          <w:sz w:val="22"/>
          <w:szCs w:val="22"/>
        </w:rPr>
      </w:pPr>
      <w:r w:rsidRPr="000E4BFF">
        <w:rPr>
          <w:rFonts w:ascii="Arial" w:hAnsi="Arial" w:cs="Arial"/>
          <w:b/>
          <w:bCs/>
          <w:sz w:val="22"/>
          <w:szCs w:val="22"/>
        </w:rPr>
        <w:t>Positive Influences</w:t>
      </w:r>
    </w:p>
    <w:p w14:paraId="1E5BD668" w14:textId="0971B82E" w:rsidR="009D67ED" w:rsidRPr="000E4BFF" w:rsidRDefault="009D67ED" w:rsidP="003263CE">
      <w:pPr>
        <w:spacing w:line="360" w:lineRule="auto"/>
        <w:rPr>
          <w:rFonts w:ascii="Arial" w:hAnsi="Arial" w:cs="Arial"/>
          <w:b/>
          <w:bCs/>
          <w:sz w:val="22"/>
          <w:szCs w:val="22"/>
        </w:rPr>
      </w:pPr>
      <w:r w:rsidRPr="000E4BFF">
        <w:rPr>
          <w:rFonts w:ascii="Arial" w:hAnsi="Arial" w:cs="Arial"/>
          <w:b/>
          <w:bCs/>
          <w:sz w:val="22"/>
          <w:szCs w:val="22"/>
        </w:rPr>
        <w:t>Religious communities may provide:</w:t>
      </w:r>
    </w:p>
    <w:p w14:paraId="79626610" w14:textId="2AE5B7D7" w:rsidR="009D67ED" w:rsidRPr="000E4BFF" w:rsidRDefault="009D67ED">
      <w:pPr>
        <w:pStyle w:val="ListParagraph"/>
        <w:numPr>
          <w:ilvl w:val="0"/>
          <w:numId w:val="35"/>
        </w:numPr>
        <w:spacing w:line="360" w:lineRule="auto"/>
        <w:rPr>
          <w:rFonts w:ascii="Arial" w:hAnsi="Arial" w:cs="Arial"/>
          <w:sz w:val="22"/>
          <w:szCs w:val="22"/>
        </w:rPr>
      </w:pPr>
      <w:r w:rsidRPr="000E4BFF">
        <w:rPr>
          <w:rFonts w:ascii="Arial" w:hAnsi="Arial" w:cs="Arial"/>
          <w:sz w:val="22"/>
          <w:szCs w:val="22"/>
        </w:rPr>
        <w:t>Social support</w:t>
      </w:r>
    </w:p>
    <w:p w14:paraId="4279DBE4" w14:textId="1BA7301E" w:rsidR="009D67ED" w:rsidRPr="000E4BFF" w:rsidRDefault="009D67ED">
      <w:pPr>
        <w:pStyle w:val="ListParagraph"/>
        <w:numPr>
          <w:ilvl w:val="0"/>
          <w:numId w:val="35"/>
        </w:numPr>
        <w:spacing w:line="360" w:lineRule="auto"/>
        <w:rPr>
          <w:rFonts w:ascii="Arial" w:hAnsi="Arial" w:cs="Arial"/>
          <w:sz w:val="22"/>
          <w:szCs w:val="22"/>
        </w:rPr>
      </w:pPr>
      <w:r w:rsidRPr="000E4BFF">
        <w:rPr>
          <w:rFonts w:ascii="Arial" w:hAnsi="Arial" w:cs="Arial"/>
          <w:sz w:val="22"/>
          <w:szCs w:val="22"/>
        </w:rPr>
        <w:t>Coping strategies</w:t>
      </w:r>
    </w:p>
    <w:p w14:paraId="058D5D82" w14:textId="6D93AB59" w:rsidR="009D67ED" w:rsidRPr="000E4BFF" w:rsidRDefault="009D67ED">
      <w:pPr>
        <w:pStyle w:val="ListParagraph"/>
        <w:numPr>
          <w:ilvl w:val="0"/>
          <w:numId w:val="35"/>
        </w:numPr>
        <w:spacing w:line="360" w:lineRule="auto"/>
        <w:rPr>
          <w:rFonts w:ascii="Arial" w:hAnsi="Arial" w:cs="Arial"/>
          <w:sz w:val="22"/>
          <w:szCs w:val="22"/>
        </w:rPr>
      </w:pPr>
      <w:r w:rsidRPr="000E4BFF">
        <w:rPr>
          <w:rFonts w:ascii="Arial" w:hAnsi="Arial" w:cs="Arial"/>
          <w:sz w:val="22"/>
          <w:szCs w:val="22"/>
        </w:rPr>
        <w:t>A sense of belonging</w:t>
      </w:r>
    </w:p>
    <w:p w14:paraId="5B2DD0B9" w14:textId="25675CA1" w:rsidR="009D67ED" w:rsidRPr="000E4BFF" w:rsidRDefault="009D67ED">
      <w:pPr>
        <w:pStyle w:val="ListParagraph"/>
        <w:numPr>
          <w:ilvl w:val="0"/>
          <w:numId w:val="35"/>
        </w:numPr>
        <w:spacing w:line="360" w:lineRule="auto"/>
        <w:rPr>
          <w:rFonts w:ascii="Arial" w:hAnsi="Arial" w:cs="Arial"/>
          <w:sz w:val="22"/>
          <w:szCs w:val="22"/>
        </w:rPr>
      </w:pPr>
      <w:r w:rsidRPr="000E4BFF">
        <w:rPr>
          <w:rFonts w:ascii="Arial" w:hAnsi="Arial" w:cs="Arial"/>
          <w:sz w:val="22"/>
          <w:szCs w:val="22"/>
        </w:rPr>
        <w:t>Hope and resilience</w:t>
      </w:r>
    </w:p>
    <w:p w14:paraId="19AA6393" w14:textId="2952B683"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These factors can buffer against psychological distress (Memon et al., 2016).</w:t>
      </w:r>
    </w:p>
    <w:p w14:paraId="38BAC489" w14:textId="77777777" w:rsidR="009D67ED" w:rsidRPr="000E4BFF" w:rsidRDefault="009D67ED" w:rsidP="003263CE">
      <w:pPr>
        <w:spacing w:line="360" w:lineRule="auto"/>
        <w:rPr>
          <w:rFonts w:ascii="Arial" w:hAnsi="Arial" w:cs="Arial"/>
          <w:b/>
          <w:bCs/>
          <w:sz w:val="22"/>
          <w:szCs w:val="22"/>
        </w:rPr>
      </w:pPr>
      <w:r w:rsidRPr="000E4BFF">
        <w:rPr>
          <w:rFonts w:ascii="Arial" w:hAnsi="Arial" w:cs="Arial"/>
          <w:b/>
          <w:bCs/>
          <w:sz w:val="22"/>
          <w:szCs w:val="22"/>
        </w:rPr>
        <w:t>Negative Influences</w:t>
      </w:r>
    </w:p>
    <w:p w14:paraId="14195250" w14:textId="5D7228D7" w:rsidR="009D67ED" w:rsidRPr="000E4BFF" w:rsidRDefault="009D67ED" w:rsidP="003263CE">
      <w:pPr>
        <w:spacing w:line="360" w:lineRule="auto"/>
        <w:rPr>
          <w:rFonts w:ascii="Arial" w:hAnsi="Arial" w:cs="Arial"/>
          <w:b/>
          <w:bCs/>
          <w:sz w:val="22"/>
          <w:szCs w:val="22"/>
        </w:rPr>
      </w:pPr>
      <w:r w:rsidRPr="000E4BFF">
        <w:rPr>
          <w:rFonts w:ascii="Arial" w:hAnsi="Arial" w:cs="Arial"/>
          <w:b/>
          <w:bCs/>
          <w:sz w:val="22"/>
          <w:szCs w:val="22"/>
        </w:rPr>
        <w:t>However, some religious interpretations may:</w:t>
      </w:r>
    </w:p>
    <w:p w14:paraId="45684903" w14:textId="50E9FA0A" w:rsidR="009D67ED" w:rsidRPr="000E4BFF" w:rsidRDefault="009D67ED">
      <w:pPr>
        <w:pStyle w:val="ListParagraph"/>
        <w:numPr>
          <w:ilvl w:val="0"/>
          <w:numId w:val="36"/>
        </w:numPr>
        <w:spacing w:line="360" w:lineRule="auto"/>
        <w:rPr>
          <w:rFonts w:ascii="Arial" w:hAnsi="Arial" w:cs="Arial"/>
          <w:sz w:val="22"/>
          <w:szCs w:val="22"/>
        </w:rPr>
      </w:pPr>
      <w:r w:rsidRPr="000E4BFF">
        <w:rPr>
          <w:rFonts w:ascii="Arial" w:hAnsi="Arial" w:cs="Arial"/>
          <w:sz w:val="22"/>
          <w:szCs w:val="22"/>
        </w:rPr>
        <w:lastRenderedPageBreak/>
        <w:t>Stigmatise mental illness</w:t>
      </w:r>
    </w:p>
    <w:p w14:paraId="5A41BE15" w14:textId="5940BA7F" w:rsidR="009D67ED" w:rsidRPr="000E4BFF" w:rsidRDefault="009D67ED">
      <w:pPr>
        <w:pStyle w:val="ListParagraph"/>
        <w:numPr>
          <w:ilvl w:val="0"/>
          <w:numId w:val="36"/>
        </w:numPr>
        <w:spacing w:line="360" w:lineRule="auto"/>
        <w:rPr>
          <w:rFonts w:ascii="Arial" w:hAnsi="Arial" w:cs="Arial"/>
          <w:sz w:val="22"/>
          <w:szCs w:val="22"/>
        </w:rPr>
      </w:pPr>
      <w:r w:rsidRPr="000E4BFF">
        <w:rPr>
          <w:rFonts w:ascii="Arial" w:hAnsi="Arial" w:cs="Arial"/>
          <w:sz w:val="22"/>
          <w:szCs w:val="22"/>
        </w:rPr>
        <w:t>Encourage spiritual explanations over clinical support</w:t>
      </w:r>
    </w:p>
    <w:p w14:paraId="7AEB8466" w14:textId="37A7D5CB" w:rsidR="009D67ED" w:rsidRPr="000E4BFF" w:rsidRDefault="009D67ED">
      <w:pPr>
        <w:pStyle w:val="ListParagraph"/>
        <w:numPr>
          <w:ilvl w:val="0"/>
          <w:numId w:val="36"/>
        </w:numPr>
        <w:spacing w:line="360" w:lineRule="auto"/>
        <w:rPr>
          <w:rFonts w:ascii="Arial" w:hAnsi="Arial" w:cs="Arial"/>
          <w:sz w:val="22"/>
          <w:szCs w:val="22"/>
        </w:rPr>
      </w:pPr>
      <w:r w:rsidRPr="000E4BFF">
        <w:rPr>
          <w:rFonts w:ascii="Arial" w:hAnsi="Arial" w:cs="Arial"/>
          <w:sz w:val="22"/>
          <w:szCs w:val="22"/>
        </w:rPr>
        <w:t>Promote silence around emotional distress</w:t>
      </w:r>
    </w:p>
    <w:p w14:paraId="03B7BF93" w14:textId="5178E0C6"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This can delay help</w:t>
      </w:r>
      <w:r w:rsidRPr="003263CE">
        <w:rPr>
          <w:rFonts w:ascii="Cambria Math" w:hAnsi="Cambria Math" w:cs="Cambria Math"/>
          <w:sz w:val="22"/>
          <w:szCs w:val="22"/>
        </w:rPr>
        <w:t>‑</w:t>
      </w:r>
      <w:r w:rsidRPr="003263CE">
        <w:rPr>
          <w:rFonts w:ascii="Arial" w:hAnsi="Arial" w:cs="Arial"/>
          <w:sz w:val="22"/>
          <w:szCs w:val="22"/>
        </w:rPr>
        <w:t>seeking and intensify psychological suffering (Bhui et al., 2018).</w:t>
      </w:r>
    </w:p>
    <w:p w14:paraId="3B3D2F56" w14:textId="77777777" w:rsidR="009D67ED" w:rsidRPr="003263CE" w:rsidRDefault="009D67ED" w:rsidP="000E2146">
      <w:pPr>
        <w:pStyle w:val="Heading3"/>
      </w:pPr>
      <w:bookmarkStart w:id="79" w:name="_Toc224858795"/>
      <w:r w:rsidRPr="003263CE">
        <w:t>4.4.6 Summary of Theme 3</w:t>
      </w:r>
      <w:bookmarkEnd w:id="79"/>
    </w:p>
    <w:p w14:paraId="52BD009B" w14:textId="186EB34B"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Cultural beliefs, family expectations, structural inequalities, and intersecting identities significantly shape the psychological experiences of ethnic minority individuals living with obesity. These influences operate at multiple levels and interact in complex ways, contributing to depression, anxiety, internalised stigma, and identity conflict. Understanding these factors is essential for developing culturally sensitive, equitable mental health interventions.</w:t>
      </w:r>
    </w:p>
    <w:p w14:paraId="37CD0E87" w14:textId="77777777" w:rsidR="009D67ED" w:rsidRPr="003263CE" w:rsidRDefault="009D67ED" w:rsidP="000E4BFF">
      <w:pPr>
        <w:pStyle w:val="Heading2"/>
      </w:pPr>
      <w:bookmarkStart w:id="80" w:name="_Toc224858796"/>
      <w:r w:rsidRPr="003263CE">
        <w:t>4.5 Connections Between Themes</w:t>
      </w:r>
      <w:bookmarkEnd w:id="80"/>
    </w:p>
    <w:p w14:paraId="057266EA" w14:textId="44E126B3"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The themes identified in this study psychological consequences, barriers to mental health support, cultural influences, structural inequalities, and intersectional experiences are deeply interconnected. Rather than operating independently, these themes interact to shape the lived experiences of ethnic minority individuals living with obesity in the UK. Understanding these connections is essential for developing holistic, culturally sensitive interventions.</w:t>
      </w:r>
    </w:p>
    <w:p w14:paraId="10E2D123" w14:textId="77777777" w:rsidR="009D67ED" w:rsidRPr="003263CE" w:rsidRDefault="009D67ED" w:rsidP="000E2146">
      <w:pPr>
        <w:pStyle w:val="Heading3"/>
      </w:pPr>
      <w:bookmarkStart w:id="81" w:name="_Toc224858797"/>
      <w:r w:rsidRPr="003263CE">
        <w:t>4.5.1 Interplay Between Stigma, Mental Health, and Help</w:t>
      </w:r>
      <w:r w:rsidRPr="003263CE">
        <w:rPr>
          <w:rFonts w:ascii="Cambria Math" w:hAnsi="Cambria Math" w:cs="Cambria Math"/>
        </w:rPr>
        <w:t>‑</w:t>
      </w:r>
      <w:r w:rsidRPr="003263CE">
        <w:t>Seeking</w:t>
      </w:r>
      <w:bookmarkEnd w:id="81"/>
    </w:p>
    <w:p w14:paraId="42E1EA34" w14:textId="6D032A44"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Weight stigma, racial discrimination, and cultural stigma around mental health form a cycle that reinforces psychological distress. For example:</w:t>
      </w:r>
    </w:p>
    <w:p w14:paraId="6262E54A" w14:textId="6B94978A" w:rsidR="009D67ED" w:rsidRPr="000E4BFF" w:rsidRDefault="009D67ED">
      <w:pPr>
        <w:pStyle w:val="ListParagraph"/>
        <w:numPr>
          <w:ilvl w:val="0"/>
          <w:numId w:val="37"/>
        </w:numPr>
        <w:spacing w:line="360" w:lineRule="auto"/>
        <w:rPr>
          <w:rFonts w:ascii="Arial" w:hAnsi="Arial" w:cs="Arial"/>
          <w:sz w:val="22"/>
          <w:szCs w:val="22"/>
        </w:rPr>
      </w:pPr>
      <w:r w:rsidRPr="000E4BFF">
        <w:rPr>
          <w:rFonts w:ascii="Arial" w:hAnsi="Arial" w:cs="Arial"/>
          <w:sz w:val="22"/>
          <w:szCs w:val="22"/>
        </w:rPr>
        <w:t>Weight stigma contributes to low self</w:t>
      </w:r>
      <w:r w:rsidRPr="000E4BFF">
        <w:rPr>
          <w:rFonts w:ascii="Cambria Math" w:hAnsi="Cambria Math" w:cs="Cambria Math"/>
          <w:sz w:val="22"/>
          <w:szCs w:val="22"/>
        </w:rPr>
        <w:t>‑</w:t>
      </w:r>
      <w:r w:rsidRPr="000E4BFF">
        <w:rPr>
          <w:rFonts w:ascii="Arial" w:hAnsi="Arial" w:cs="Arial"/>
          <w:sz w:val="22"/>
          <w:szCs w:val="22"/>
        </w:rPr>
        <w:t>esteem, depression, and social withdrawal (Puhl &amp; Heuer, 2010).</w:t>
      </w:r>
    </w:p>
    <w:p w14:paraId="1FF7B373" w14:textId="748F1EC8" w:rsidR="009D67ED" w:rsidRPr="000E4BFF" w:rsidRDefault="009D67ED">
      <w:pPr>
        <w:pStyle w:val="ListParagraph"/>
        <w:numPr>
          <w:ilvl w:val="0"/>
          <w:numId w:val="37"/>
        </w:numPr>
        <w:spacing w:line="360" w:lineRule="auto"/>
        <w:rPr>
          <w:rFonts w:ascii="Arial" w:hAnsi="Arial" w:cs="Arial"/>
          <w:sz w:val="22"/>
          <w:szCs w:val="22"/>
        </w:rPr>
      </w:pPr>
      <w:r w:rsidRPr="000E4BFF">
        <w:rPr>
          <w:rFonts w:ascii="Arial" w:hAnsi="Arial" w:cs="Arial"/>
          <w:sz w:val="22"/>
          <w:szCs w:val="22"/>
        </w:rPr>
        <w:t>Racial discrimination intensifies feelings of exclusion and mistrust of healthcare services (Williams &amp; Mohammed, 2013).</w:t>
      </w:r>
    </w:p>
    <w:p w14:paraId="6C29EC40" w14:textId="32DFF419" w:rsidR="009D67ED" w:rsidRPr="000E4BFF" w:rsidRDefault="009D67ED">
      <w:pPr>
        <w:pStyle w:val="ListParagraph"/>
        <w:numPr>
          <w:ilvl w:val="0"/>
          <w:numId w:val="37"/>
        </w:numPr>
        <w:spacing w:line="360" w:lineRule="auto"/>
        <w:rPr>
          <w:rFonts w:ascii="Arial" w:hAnsi="Arial" w:cs="Arial"/>
          <w:sz w:val="22"/>
          <w:szCs w:val="22"/>
        </w:rPr>
      </w:pPr>
      <w:r w:rsidRPr="000E4BFF">
        <w:rPr>
          <w:rFonts w:ascii="Arial" w:hAnsi="Arial" w:cs="Arial"/>
          <w:sz w:val="22"/>
          <w:szCs w:val="22"/>
        </w:rPr>
        <w:t>Cultural stigma discourages individuals from acknowledging mental health difficulties or seeking support (Bhui et al., 2018).</w:t>
      </w:r>
    </w:p>
    <w:p w14:paraId="3BE7144F" w14:textId="5EB0F444"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These factors interact to create a “barrier loop,” where individuals experience distress but feel unable or unwilling to access help. This loop is particularly harmful for adolescents, who may internalise stigma early and carry its effects into adulthood (Roberts et al., 2020).</w:t>
      </w:r>
    </w:p>
    <w:p w14:paraId="2B02EF5F" w14:textId="77777777" w:rsidR="009D67ED" w:rsidRPr="003263CE" w:rsidRDefault="009D67ED" w:rsidP="000E2146">
      <w:pPr>
        <w:pStyle w:val="Heading3"/>
      </w:pPr>
      <w:bookmarkStart w:id="82" w:name="_Toc224858798"/>
      <w:r w:rsidRPr="003263CE">
        <w:t>4.5.2 Cultural Norms and Identity Conflict</w:t>
      </w:r>
      <w:bookmarkEnd w:id="82"/>
    </w:p>
    <w:p w14:paraId="35ABE4C5" w14:textId="701FC86F"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Cultural beliefs about body size influence how individuals interpret their weight and mental health. For example:</w:t>
      </w:r>
    </w:p>
    <w:p w14:paraId="6B076CE6" w14:textId="15C4F2D2" w:rsidR="009D67ED" w:rsidRPr="000E4BFF" w:rsidRDefault="009D67ED">
      <w:pPr>
        <w:pStyle w:val="ListParagraph"/>
        <w:numPr>
          <w:ilvl w:val="0"/>
          <w:numId w:val="38"/>
        </w:numPr>
        <w:spacing w:line="360" w:lineRule="auto"/>
        <w:rPr>
          <w:rFonts w:ascii="Arial" w:hAnsi="Arial" w:cs="Arial"/>
          <w:sz w:val="22"/>
          <w:szCs w:val="22"/>
        </w:rPr>
      </w:pPr>
      <w:r w:rsidRPr="000E4BFF">
        <w:rPr>
          <w:rFonts w:ascii="Arial" w:hAnsi="Arial" w:cs="Arial"/>
          <w:sz w:val="22"/>
          <w:szCs w:val="22"/>
        </w:rPr>
        <w:lastRenderedPageBreak/>
        <w:t>African and Caribbean cultural norms that celebrate larger bodies may buffer against some forms of stigma but create conflict with Western ideals (Holdsworth et al., 2017).</w:t>
      </w:r>
    </w:p>
    <w:p w14:paraId="1CE73F24" w14:textId="3A83CAD7" w:rsidR="009D67ED" w:rsidRPr="000E4BFF" w:rsidRDefault="009D67ED">
      <w:pPr>
        <w:pStyle w:val="ListParagraph"/>
        <w:numPr>
          <w:ilvl w:val="0"/>
          <w:numId w:val="38"/>
        </w:numPr>
        <w:spacing w:line="360" w:lineRule="auto"/>
        <w:rPr>
          <w:rFonts w:ascii="Arial" w:hAnsi="Arial" w:cs="Arial"/>
          <w:sz w:val="22"/>
          <w:szCs w:val="22"/>
        </w:rPr>
      </w:pPr>
      <w:r w:rsidRPr="000E4BFF">
        <w:rPr>
          <w:rFonts w:ascii="Arial" w:hAnsi="Arial" w:cs="Arial"/>
          <w:sz w:val="22"/>
          <w:szCs w:val="22"/>
        </w:rPr>
        <w:t>South Asian cultural expectations around discipline and modesty may intensify shame associated with weight gain (Bhui et al., 2018).</w:t>
      </w:r>
    </w:p>
    <w:p w14:paraId="1071790F" w14:textId="759ED61E" w:rsidR="009D67ED" w:rsidRPr="000E4BFF" w:rsidRDefault="009D67ED">
      <w:pPr>
        <w:pStyle w:val="ListParagraph"/>
        <w:numPr>
          <w:ilvl w:val="0"/>
          <w:numId w:val="38"/>
        </w:numPr>
        <w:spacing w:line="360" w:lineRule="auto"/>
        <w:rPr>
          <w:rFonts w:ascii="Arial" w:hAnsi="Arial" w:cs="Arial"/>
          <w:sz w:val="22"/>
          <w:szCs w:val="22"/>
        </w:rPr>
      </w:pPr>
      <w:r w:rsidRPr="000E4BFF">
        <w:rPr>
          <w:rFonts w:ascii="Arial" w:hAnsi="Arial" w:cs="Arial"/>
          <w:sz w:val="22"/>
          <w:szCs w:val="22"/>
        </w:rPr>
        <w:t>Mixed</w:t>
      </w:r>
      <w:r w:rsidRPr="000E4BFF">
        <w:rPr>
          <w:rFonts w:ascii="Cambria Math" w:hAnsi="Cambria Math" w:cs="Cambria Math"/>
          <w:sz w:val="22"/>
          <w:szCs w:val="22"/>
        </w:rPr>
        <w:t>‑</w:t>
      </w:r>
      <w:r w:rsidRPr="000E4BFF">
        <w:rPr>
          <w:rFonts w:ascii="Arial" w:hAnsi="Arial" w:cs="Arial"/>
          <w:sz w:val="22"/>
          <w:szCs w:val="22"/>
        </w:rPr>
        <w:t>heritage individuals may experience conflicting messages from multiple cultural backgrounds, leading to identity confusion (Jackson et al., 2021).</w:t>
      </w:r>
    </w:p>
    <w:p w14:paraId="1CB54F42" w14:textId="03C291ED"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These cultural tensions contribute to psychological distress, internalised stigma, and reduced help</w:t>
      </w:r>
      <w:r w:rsidRPr="003263CE">
        <w:rPr>
          <w:rFonts w:ascii="Cambria Math" w:hAnsi="Cambria Math" w:cs="Cambria Math"/>
          <w:sz w:val="22"/>
          <w:szCs w:val="22"/>
        </w:rPr>
        <w:t>‑</w:t>
      </w:r>
      <w:r w:rsidRPr="003263CE">
        <w:rPr>
          <w:rFonts w:ascii="Arial" w:hAnsi="Arial" w:cs="Arial"/>
          <w:sz w:val="22"/>
          <w:szCs w:val="22"/>
        </w:rPr>
        <w:t>seeking.</w:t>
      </w:r>
    </w:p>
    <w:p w14:paraId="72AE4B59" w14:textId="77777777" w:rsidR="009D67ED" w:rsidRPr="003263CE" w:rsidRDefault="009D67ED" w:rsidP="000E2146">
      <w:pPr>
        <w:pStyle w:val="Heading3"/>
      </w:pPr>
      <w:bookmarkStart w:id="83" w:name="_Toc224858799"/>
      <w:r w:rsidRPr="003263CE">
        <w:t>4.5.3 Structural Inequalities as Underlying Drivers</w:t>
      </w:r>
      <w:bookmarkEnd w:id="83"/>
    </w:p>
    <w:p w14:paraId="097D9CCB" w14:textId="7385AE68"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Structural inequalities including poverty, housing insecurity, and limited access to healthy environments underpin many of the psychological and physical health challenges faced by ethnic minority individuals (ONS, 2023). These inequalities:</w:t>
      </w:r>
    </w:p>
    <w:p w14:paraId="752AAF9B" w14:textId="0B145BCB" w:rsidR="009D67ED" w:rsidRPr="000E4BFF" w:rsidRDefault="009D67ED">
      <w:pPr>
        <w:pStyle w:val="ListParagraph"/>
        <w:numPr>
          <w:ilvl w:val="0"/>
          <w:numId w:val="39"/>
        </w:numPr>
        <w:spacing w:line="360" w:lineRule="auto"/>
        <w:rPr>
          <w:rFonts w:ascii="Arial" w:hAnsi="Arial" w:cs="Arial"/>
          <w:sz w:val="22"/>
          <w:szCs w:val="22"/>
        </w:rPr>
      </w:pPr>
      <w:r w:rsidRPr="000E4BFF">
        <w:rPr>
          <w:rFonts w:ascii="Arial" w:hAnsi="Arial" w:cs="Arial"/>
          <w:sz w:val="22"/>
          <w:szCs w:val="22"/>
        </w:rPr>
        <w:t>Increase vulnerability to obesity</w:t>
      </w:r>
    </w:p>
    <w:p w14:paraId="6BD53E2A" w14:textId="0C517A8C" w:rsidR="009D67ED" w:rsidRPr="000E4BFF" w:rsidRDefault="009D67ED">
      <w:pPr>
        <w:pStyle w:val="ListParagraph"/>
        <w:numPr>
          <w:ilvl w:val="0"/>
          <w:numId w:val="39"/>
        </w:numPr>
        <w:spacing w:line="360" w:lineRule="auto"/>
        <w:rPr>
          <w:rFonts w:ascii="Arial" w:hAnsi="Arial" w:cs="Arial"/>
          <w:sz w:val="22"/>
          <w:szCs w:val="22"/>
        </w:rPr>
      </w:pPr>
      <w:r w:rsidRPr="000E4BFF">
        <w:rPr>
          <w:rFonts w:ascii="Arial" w:hAnsi="Arial" w:cs="Arial"/>
          <w:sz w:val="22"/>
          <w:szCs w:val="22"/>
        </w:rPr>
        <w:t>Reduce access to mental health support</w:t>
      </w:r>
    </w:p>
    <w:p w14:paraId="2551C8CD" w14:textId="6B038332" w:rsidR="009D67ED" w:rsidRPr="000E4BFF" w:rsidRDefault="009D67ED">
      <w:pPr>
        <w:pStyle w:val="ListParagraph"/>
        <w:numPr>
          <w:ilvl w:val="0"/>
          <w:numId w:val="39"/>
        </w:numPr>
        <w:spacing w:line="360" w:lineRule="auto"/>
        <w:rPr>
          <w:rFonts w:ascii="Arial" w:hAnsi="Arial" w:cs="Arial"/>
          <w:sz w:val="22"/>
          <w:szCs w:val="22"/>
        </w:rPr>
      </w:pPr>
      <w:r w:rsidRPr="000E4BFF">
        <w:rPr>
          <w:rFonts w:ascii="Arial" w:hAnsi="Arial" w:cs="Arial"/>
          <w:sz w:val="22"/>
          <w:szCs w:val="22"/>
        </w:rPr>
        <w:t>Intensify stress and emotional distress</w:t>
      </w:r>
    </w:p>
    <w:p w14:paraId="552C7B1E" w14:textId="34ECC1E0" w:rsidR="009D67ED" w:rsidRPr="000E4BFF" w:rsidRDefault="009D67ED">
      <w:pPr>
        <w:pStyle w:val="ListParagraph"/>
        <w:numPr>
          <w:ilvl w:val="0"/>
          <w:numId w:val="39"/>
        </w:numPr>
        <w:spacing w:line="360" w:lineRule="auto"/>
        <w:rPr>
          <w:rFonts w:ascii="Arial" w:hAnsi="Arial" w:cs="Arial"/>
          <w:sz w:val="22"/>
          <w:szCs w:val="22"/>
        </w:rPr>
      </w:pPr>
      <w:r w:rsidRPr="000E4BFF">
        <w:rPr>
          <w:rFonts w:ascii="Arial" w:hAnsi="Arial" w:cs="Arial"/>
          <w:sz w:val="22"/>
          <w:szCs w:val="22"/>
        </w:rPr>
        <w:t>Reinforce mistrust of healthcare systems</w:t>
      </w:r>
    </w:p>
    <w:p w14:paraId="7EB1F5CB" w14:textId="0FB4A26C"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Structural racism within healthcare settings further compounds these challenges, leading to misdiagnosis, dismissal of symptoms, and culturally inappropriate care (NHS Race and Health Observatory, 2022).</w:t>
      </w:r>
    </w:p>
    <w:p w14:paraId="0C2F7ABD" w14:textId="77777777" w:rsidR="009D67ED" w:rsidRPr="003263CE" w:rsidRDefault="009D67ED" w:rsidP="000E2146">
      <w:pPr>
        <w:pStyle w:val="Heading3"/>
      </w:pPr>
      <w:bookmarkStart w:id="84" w:name="_Toc224858800"/>
      <w:r w:rsidRPr="003263CE">
        <w:t>4.5.4 Intersectionality as an Explanatory Framework</w:t>
      </w:r>
      <w:bookmarkEnd w:id="84"/>
    </w:p>
    <w:p w14:paraId="356C7A6C" w14:textId="6D09D7CA"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Intersectionality theory (Crenshaw, 1989) provides a powerful lens for understanding how multiple identities such as ethnicity, gender, class, migration status, and body size intersect to shape psychological experiences. For example:</w:t>
      </w:r>
    </w:p>
    <w:p w14:paraId="4EA9222F" w14:textId="3F5C90D4" w:rsidR="009D67ED" w:rsidRPr="001F12DD" w:rsidRDefault="009D67ED">
      <w:pPr>
        <w:pStyle w:val="ListParagraph"/>
        <w:numPr>
          <w:ilvl w:val="0"/>
          <w:numId w:val="40"/>
        </w:numPr>
        <w:spacing w:line="360" w:lineRule="auto"/>
        <w:rPr>
          <w:rFonts w:ascii="Arial" w:hAnsi="Arial" w:cs="Arial"/>
          <w:sz w:val="22"/>
          <w:szCs w:val="22"/>
        </w:rPr>
      </w:pPr>
      <w:r w:rsidRPr="001F12DD">
        <w:rPr>
          <w:rFonts w:ascii="Arial" w:hAnsi="Arial" w:cs="Arial"/>
          <w:sz w:val="22"/>
          <w:szCs w:val="22"/>
        </w:rPr>
        <w:t>A Black woman living with obesity may experience weight stigma, racial discrimination, and gendered expectations simultaneously.</w:t>
      </w:r>
    </w:p>
    <w:p w14:paraId="62897B4D" w14:textId="0D64825B" w:rsidR="009D67ED" w:rsidRPr="001F12DD" w:rsidRDefault="009D67ED">
      <w:pPr>
        <w:pStyle w:val="ListParagraph"/>
        <w:numPr>
          <w:ilvl w:val="0"/>
          <w:numId w:val="40"/>
        </w:numPr>
        <w:spacing w:line="360" w:lineRule="auto"/>
        <w:rPr>
          <w:rFonts w:ascii="Arial" w:hAnsi="Arial" w:cs="Arial"/>
          <w:sz w:val="22"/>
          <w:szCs w:val="22"/>
        </w:rPr>
      </w:pPr>
      <w:r w:rsidRPr="001F12DD">
        <w:rPr>
          <w:rFonts w:ascii="Arial" w:hAnsi="Arial" w:cs="Arial"/>
          <w:sz w:val="22"/>
          <w:szCs w:val="22"/>
        </w:rPr>
        <w:t>A South Asian man from a low</w:t>
      </w:r>
      <w:r w:rsidRPr="001F12DD">
        <w:rPr>
          <w:rFonts w:ascii="Cambria Math" w:hAnsi="Cambria Math" w:cs="Cambria Math"/>
          <w:sz w:val="22"/>
          <w:szCs w:val="22"/>
        </w:rPr>
        <w:t>‑</w:t>
      </w:r>
      <w:r w:rsidRPr="001F12DD">
        <w:rPr>
          <w:rFonts w:ascii="Arial" w:hAnsi="Arial" w:cs="Arial"/>
          <w:sz w:val="22"/>
          <w:szCs w:val="22"/>
        </w:rPr>
        <w:t>income background may face cultural stigma, financial barriers, and structural inequalities.</w:t>
      </w:r>
    </w:p>
    <w:p w14:paraId="371B28F9" w14:textId="040F870D" w:rsidR="009D67ED" w:rsidRPr="001F12DD" w:rsidRDefault="009D67ED">
      <w:pPr>
        <w:pStyle w:val="ListParagraph"/>
        <w:numPr>
          <w:ilvl w:val="0"/>
          <w:numId w:val="40"/>
        </w:numPr>
        <w:spacing w:line="360" w:lineRule="auto"/>
        <w:rPr>
          <w:rFonts w:ascii="Arial" w:hAnsi="Arial" w:cs="Arial"/>
          <w:sz w:val="22"/>
          <w:szCs w:val="22"/>
        </w:rPr>
      </w:pPr>
      <w:r w:rsidRPr="001F12DD">
        <w:rPr>
          <w:rFonts w:ascii="Arial" w:hAnsi="Arial" w:cs="Arial"/>
          <w:sz w:val="22"/>
          <w:szCs w:val="22"/>
        </w:rPr>
        <w:t>A mixed</w:t>
      </w:r>
      <w:r w:rsidRPr="001F12DD">
        <w:rPr>
          <w:rFonts w:ascii="Cambria Math" w:hAnsi="Cambria Math" w:cs="Cambria Math"/>
          <w:sz w:val="22"/>
          <w:szCs w:val="22"/>
        </w:rPr>
        <w:t>‑</w:t>
      </w:r>
      <w:r w:rsidRPr="001F12DD">
        <w:rPr>
          <w:rFonts w:ascii="Arial" w:hAnsi="Arial" w:cs="Arial"/>
          <w:sz w:val="22"/>
          <w:szCs w:val="22"/>
        </w:rPr>
        <w:t>heritage adolescent may navigate conflicting cultural norms, identity confusion, and peer pressure.</w:t>
      </w:r>
    </w:p>
    <w:p w14:paraId="168D691D" w14:textId="13AABFED"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These intersecting identities create unique psychological burdens that cannot be understood through single</w:t>
      </w:r>
      <w:r w:rsidRPr="003263CE">
        <w:rPr>
          <w:rFonts w:ascii="Cambria Math" w:hAnsi="Cambria Math" w:cs="Cambria Math"/>
          <w:sz w:val="22"/>
          <w:szCs w:val="22"/>
        </w:rPr>
        <w:t>‑</w:t>
      </w:r>
      <w:r w:rsidRPr="003263CE">
        <w:rPr>
          <w:rFonts w:ascii="Arial" w:hAnsi="Arial" w:cs="Arial"/>
          <w:sz w:val="22"/>
          <w:szCs w:val="22"/>
        </w:rPr>
        <w:t>factor explanations.</w:t>
      </w:r>
    </w:p>
    <w:p w14:paraId="4A0636DB" w14:textId="6022AA25" w:rsidR="009D67ED" w:rsidRPr="003263CE" w:rsidRDefault="009D67ED" w:rsidP="001F12DD">
      <w:pPr>
        <w:pStyle w:val="Heading2"/>
      </w:pPr>
      <w:bookmarkStart w:id="85" w:name="_Toc224858801"/>
      <w:r w:rsidRPr="003263CE">
        <w:lastRenderedPageBreak/>
        <w:t xml:space="preserve">4.6 Alignment </w:t>
      </w:r>
      <w:r w:rsidR="00F109D8" w:rsidRPr="003263CE">
        <w:t>with</w:t>
      </w:r>
      <w:r w:rsidRPr="003263CE">
        <w:t xml:space="preserve"> Research Objectives</w:t>
      </w:r>
      <w:bookmarkEnd w:id="85"/>
    </w:p>
    <w:p w14:paraId="409182B4" w14:textId="2E9029A1"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This section demonstrates how the findings align with the four research objectives outlined in Chapter 1.</w:t>
      </w:r>
    </w:p>
    <w:p w14:paraId="294FF88D" w14:textId="77777777" w:rsidR="009D67ED" w:rsidRPr="001F12DD" w:rsidRDefault="009D67ED" w:rsidP="003263CE">
      <w:pPr>
        <w:spacing w:line="360" w:lineRule="auto"/>
        <w:rPr>
          <w:rFonts w:ascii="Arial" w:hAnsi="Arial" w:cs="Arial"/>
          <w:b/>
          <w:bCs/>
          <w:sz w:val="22"/>
          <w:szCs w:val="22"/>
        </w:rPr>
      </w:pPr>
      <w:r w:rsidRPr="001F12DD">
        <w:rPr>
          <w:rFonts w:ascii="Arial" w:hAnsi="Arial" w:cs="Arial"/>
          <w:b/>
          <w:bCs/>
          <w:sz w:val="22"/>
          <w:szCs w:val="22"/>
        </w:rPr>
        <w:t>Objective 1: Define and examine the psychological effects associated with obesity within ethnic minority groups in the UK.</w:t>
      </w:r>
    </w:p>
    <w:p w14:paraId="018E5561" w14:textId="24CB6CC4"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The findings clearly demonstrate that ethnic minority individuals experience a range of psychological consequences, including:</w:t>
      </w:r>
    </w:p>
    <w:p w14:paraId="377C86E5" w14:textId="1E204BCF" w:rsidR="009D67ED" w:rsidRPr="001F12DD" w:rsidRDefault="009D67ED">
      <w:pPr>
        <w:pStyle w:val="ListParagraph"/>
        <w:numPr>
          <w:ilvl w:val="0"/>
          <w:numId w:val="41"/>
        </w:numPr>
        <w:spacing w:line="360" w:lineRule="auto"/>
        <w:rPr>
          <w:rFonts w:ascii="Arial" w:hAnsi="Arial" w:cs="Arial"/>
          <w:sz w:val="22"/>
          <w:szCs w:val="22"/>
        </w:rPr>
      </w:pPr>
      <w:r w:rsidRPr="001F12DD">
        <w:rPr>
          <w:rFonts w:ascii="Arial" w:hAnsi="Arial" w:cs="Arial"/>
          <w:sz w:val="22"/>
          <w:szCs w:val="22"/>
        </w:rPr>
        <w:t>Depression and anxiety (Luppino et al., 2010; Bhui et al., 2018)</w:t>
      </w:r>
    </w:p>
    <w:p w14:paraId="75B034CA" w14:textId="79AE2B39" w:rsidR="009D67ED" w:rsidRPr="001F12DD" w:rsidRDefault="009D67ED">
      <w:pPr>
        <w:pStyle w:val="ListParagraph"/>
        <w:numPr>
          <w:ilvl w:val="0"/>
          <w:numId w:val="41"/>
        </w:numPr>
        <w:spacing w:line="360" w:lineRule="auto"/>
        <w:rPr>
          <w:rFonts w:ascii="Arial" w:hAnsi="Arial" w:cs="Arial"/>
          <w:sz w:val="22"/>
          <w:szCs w:val="22"/>
        </w:rPr>
      </w:pPr>
      <w:r w:rsidRPr="001F12DD">
        <w:rPr>
          <w:rFonts w:ascii="Arial" w:hAnsi="Arial" w:cs="Arial"/>
          <w:sz w:val="22"/>
          <w:szCs w:val="22"/>
        </w:rPr>
        <w:t>Low self</w:t>
      </w:r>
      <w:r w:rsidRPr="001F12DD">
        <w:rPr>
          <w:rFonts w:ascii="Cambria Math" w:hAnsi="Cambria Math" w:cs="Cambria Math"/>
          <w:sz w:val="22"/>
          <w:szCs w:val="22"/>
        </w:rPr>
        <w:t>‑</w:t>
      </w:r>
      <w:r w:rsidRPr="001F12DD">
        <w:rPr>
          <w:rFonts w:ascii="Arial" w:hAnsi="Arial" w:cs="Arial"/>
          <w:sz w:val="22"/>
          <w:szCs w:val="22"/>
        </w:rPr>
        <w:t>esteem and body dissatisfaction (Puhl &amp; Heuer, 2010)</w:t>
      </w:r>
    </w:p>
    <w:p w14:paraId="2FEA5069" w14:textId="46A370FE" w:rsidR="009D67ED" w:rsidRPr="001F12DD" w:rsidRDefault="009D67ED">
      <w:pPr>
        <w:pStyle w:val="ListParagraph"/>
        <w:numPr>
          <w:ilvl w:val="0"/>
          <w:numId w:val="41"/>
        </w:numPr>
        <w:spacing w:line="360" w:lineRule="auto"/>
        <w:rPr>
          <w:rFonts w:ascii="Arial" w:hAnsi="Arial" w:cs="Arial"/>
          <w:sz w:val="22"/>
          <w:szCs w:val="22"/>
        </w:rPr>
      </w:pPr>
      <w:r w:rsidRPr="001F12DD">
        <w:rPr>
          <w:rFonts w:ascii="Arial" w:hAnsi="Arial" w:cs="Arial"/>
          <w:sz w:val="22"/>
          <w:szCs w:val="22"/>
        </w:rPr>
        <w:t>Internalised stigma (Durso &amp; Latner, 2008)</w:t>
      </w:r>
    </w:p>
    <w:p w14:paraId="7C6E40BA" w14:textId="00551E2F" w:rsidR="009D67ED" w:rsidRPr="001F12DD" w:rsidRDefault="009D67ED">
      <w:pPr>
        <w:pStyle w:val="ListParagraph"/>
        <w:numPr>
          <w:ilvl w:val="0"/>
          <w:numId w:val="41"/>
        </w:numPr>
        <w:spacing w:line="360" w:lineRule="auto"/>
        <w:rPr>
          <w:rFonts w:ascii="Arial" w:hAnsi="Arial" w:cs="Arial"/>
          <w:sz w:val="22"/>
          <w:szCs w:val="22"/>
        </w:rPr>
      </w:pPr>
      <w:r w:rsidRPr="001F12DD">
        <w:rPr>
          <w:rFonts w:ascii="Arial" w:hAnsi="Arial" w:cs="Arial"/>
          <w:sz w:val="22"/>
          <w:szCs w:val="22"/>
        </w:rPr>
        <w:t>Social isolation (Flint, 2020)</w:t>
      </w:r>
    </w:p>
    <w:p w14:paraId="61FC1FF4" w14:textId="0AA1C794" w:rsidR="009D67ED" w:rsidRPr="001F12DD" w:rsidRDefault="009D67ED">
      <w:pPr>
        <w:pStyle w:val="ListParagraph"/>
        <w:numPr>
          <w:ilvl w:val="0"/>
          <w:numId w:val="41"/>
        </w:numPr>
        <w:spacing w:line="360" w:lineRule="auto"/>
        <w:rPr>
          <w:rFonts w:ascii="Arial" w:hAnsi="Arial" w:cs="Arial"/>
          <w:sz w:val="22"/>
          <w:szCs w:val="22"/>
        </w:rPr>
      </w:pPr>
      <w:r w:rsidRPr="001F12DD">
        <w:rPr>
          <w:rFonts w:ascii="Arial" w:hAnsi="Arial" w:cs="Arial"/>
          <w:sz w:val="22"/>
          <w:szCs w:val="22"/>
        </w:rPr>
        <w:t>Identity conflict and acculturation stress (Renzaho, 2004)</w:t>
      </w:r>
    </w:p>
    <w:p w14:paraId="073E1B7C" w14:textId="1095A4B3"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These effects are intensified by cultural, structural, and intersectional factors.</w:t>
      </w:r>
    </w:p>
    <w:p w14:paraId="74B11E30" w14:textId="77777777" w:rsidR="009D67ED" w:rsidRPr="001F12DD" w:rsidRDefault="009D67ED" w:rsidP="003263CE">
      <w:pPr>
        <w:spacing w:line="360" w:lineRule="auto"/>
        <w:rPr>
          <w:rFonts w:ascii="Arial" w:hAnsi="Arial" w:cs="Arial"/>
          <w:b/>
          <w:bCs/>
          <w:sz w:val="22"/>
          <w:szCs w:val="22"/>
        </w:rPr>
      </w:pPr>
      <w:r w:rsidRPr="001F12DD">
        <w:rPr>
          <w:rFonts w:ascii="Arial" w:hAnsi="Arial" w:cs="Arial"/>
          <w:b/>
          <w:bCs/>
          <w:sz w:val="22"/>
          <w:szCs w:val="22"/>
        </w:rPr>
        <w:t>Objective 2: Analyse existing literature and data to identify the relationship between obesity and mental health outcomes such as depression, anxiety, and self</w:t>
      </w:r>
      <w:r w:rsidRPr="001F12DD">
        <w:rPr>
          <w:rFonts w:ascii="Cambria Math" w:hAnsi="Cambria Math" w:cs="Cambria Math"/>
          <w:b/>
          <w:bCs/>
          <w:sz w:val="22"/>
          <w:szCs w:val="22"/>
        </w:rPr>
        <w:t>‑</w:t>
      </w:r>
      <w:r w:rsidRPr="001F12DD">
        <w:rPr>
          <w:rFonts w:ascii="Arial" w:hAnsi="Arial" w:cs="Arial"/>
          <w:b/>
          <w:bCs/>
          <w:sz w:val="22"/>
          <w:szCs w:val="22"/>
        </w:rPr>
        <w:t>esteem.</w:t>
      </w:r>
    </w:p>
    <w:p w14:paraId="34B2C36E" w14:textId="0B8B62CA"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The analysis confirms a strong relationship between obesity and mental health outcomes, consistent with existing research (Luppino et al., 2010). However, the findings reveal that ethnic minority individuals experience this relationship differently due to:</w:t>
      </w:r>
    </w:p>
    <w:p w14:paraId="2550B6D4" w14:textId="5C71C68A" w:rsidR="009D67ED" w:rsidRPr="005B4BDB" w:rsidRDefault="009D67ED">
      <w:pPr>
        <w:pStyle w:val="ListParagraph"/>
        <w:numPr>
          <w:ilvl w:val="0"/>
          <w:numId w:val="42"/>
        </w:numPr>
        <w:spacing w:line="360" w:lineRule="auto"/>
        <w:rPr>
          <w:rFonts w:ascii="Arial" w:hAnsi="Arial" w:cs="Arial"/>
          <w:sz w:val="22"/>
          <w:szCs w:val="22"/>
        </w:rPr>
      </w:pPr>
      <w:r w:rsidRPr="005B4BDB">
        <w:rPr>
          <w:rFonts w:ascii="Arial" w:hAnsi="Arial" w:cs="Arial"/>
          <w:sz w:val="22"/>
          <w:szCs w:val="22"/>
        </w:rPr>
        <w:t>Cultural norms</w:t>
      </w:r>
    </w:p>
    <w:p w14:paraId="45B0D972" w14:textId="67E20959" w:rsidR="009D67ED" w:rsidRPr="005B4BDB" w:rsidRDefault="009D67ED">
      <w:pPr>
        <w:pStyle w:val="ListParagraph"/>
        <w:numPr>
          <w:ilvl w:val="0"/>
          <w:numId w:val="42"/>
        </w:numPr>
        <w:spacing w:line="360" w:lineRule="auto"/>
        <w:rPr>
          <w:rFonts w:ascii="Arial" w:hAnsi="Arial" w:cs="Arial"/>
          <w:sz w:val="22"/>
          <w:szCs w:val="22"/>
        </w:rPr>
      </w:pPr>
      <w:r w:rsidRPr="005B4BDB">
        <w:rPr>
          <w:rFonts w:ascii="Arial" w:hAnsi="Arial" w:cs="Arial"/>
          <w:sz w:val="22"/>
          <w:szCs w:val="22"/>
        </w:rPr>
        <w:t>Racial discrimination</w:t>
      </w:r>
    </w:p>
    <w:p w14:paraId="183A43DD" w14:textId="17DC0E39" w:rsidR="009D67ED" w:rsidRPr="005B4BDB" w:rsidRDefault="009D67ED">
      <w:pPr>
        <w:pStyle w:val="ListParagraph"/>
        <w:numPr>
          <w:ilvl w:val="0"/>
          <w:numId w:val="42"/>
        </w:numPr>
        <w:spacing w:line="360" w:lineRule="auto"/>
        <w:rPr>
          <w:rFonts w:ascii="Arial" w:hAnsi="Arial" w:cs="Arial"/>
          <w:sz w:val="22"/>
          <w:szCs w:val="22"/>
        </w:rPr>
      </w:pPr>
      <w:r w:rsidRPr="005B4BDB">
        <w:rPr>
          <w:rFonts w:ascii="Arial" w:hAnsi="Arial" w:cs="Arial"/>
          <w:sz w:val="22"/>
          <w:szCs w:val="22"/>
        </w:rPr>
        <w:t>Socioeconomic disadvantage</w:t>
      </w:r>
    </w:p>
    <w:p w14:paraId="4D60FA24" w14:textId="493B58DF" w:rsidR="009D67ED" w:rsidRPr="005B4BDB" w:rsidRDefault="009D67ED">
      <w:pPr>
        <w:pStyle w:val="ListParagraph"/>
        <w:numPr>
          <w:ilvl w:val="0"/>
          <w:numId w:val="42"/>
        </w:numPr>
        <w:spacing w:line="360" w:lineRule="auto"/>
        <w:rPr>
          <w:rFonts w:ascii="Arial" w:hAnsi="Arial" w:cs="Arial"/>
          <w:sz w:val="22"/>
          <w:szCs w:val="22"/>
        </w:rPr>
      </w:pPr>
      <w:r w:rsidRPr="005B4BDB">
        <w:rPr>
          <w:rFonts w:ascii="Arial" w:hAnsi="Arial" w:cs="Arial"/>
          <w:sz w:val="22"/>
          <w:szCs w:val="22"/>
        </w:rPr>
        <w:t>Migration</w:t>
      </w:r>
      <w:r w:rsidRPr="005B4BDB">
        <w:rPr>
          <w:rFonts w:ascii="Cambria Math" w:hAnsi="Cambria Math" w:cs="Cambria Math"/>
          <w:sz w:val="22"/>
          <w:szCs w:val="22"/>
        </w:rPr>
        <w:t>‑</w:t>
      </w:r>
      <w:r w:rsidRPr="005B4BDB">
        <w:rPr>
          <w:rFonts w:ascii="Arial" w:hAnsi="Arial" w:cs="Arial"/>
          <w:sz w:val="22"/>
          <w:szCs w:val="22"/>
        </w:rPr>
        <w:t>related stress</w:t>
      </w:r>
    </w:p>
    <w:p w14:paraId="079AE373" w14:textId="3FD280F0"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This highlights the need for culturally contextualised mental health interventions.</w:t>
      </w:r>
    </w:p>
    <w:p w14:paraId="5C146820" w14:textId="77777777" w:rsidR="009D67ED" w:rsidRPr="005B4BDB" w:rsidRDefault="009D67ED" w:rsidP="003263CE">
      <w:pPr>
        <w:spacing w:line="360" w:lineRule="auto"/>
        <w:rPr>
          <w:rFonts w:ascii="Arial" w:hAnsi="Arial" w:cs="Arial"/>
          <w:b/>
          <w:bCs/>
          <w:sz w:val="22"/>
          <w:szCs w:val="22"/>
        </w:rPr>
      </w:pPr>
      <w:r w:rsidRPr="005B4BDB">
        <w:rPr>
          <w:rFonts w:ascii="Arial" w:hAnsi="Arial" w:cs="Arial"/>
          <w:b/>
          <w:bCs/>
          <w:sz w:val="22"/>
          <w:szCs w:val="22"/>
        </w:rPr>
        <w:t>Objective 3: Evaluate barriers that ethnic minorities face in accessing mental health services and support related to obesity.</w:t>
      </w:r>
    </w:p>
    <w:p w14:paraId="05B62A2E" w14:textId="290B498C"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The findings identify multiple barriers, including:</w:t>
      </w:r>
    </w:p>
    <w:p w14:paraId="2874F8FE" w14:textId="7FEAFC38" w:rsidR="009D67ED" w:rsidRPr="00A1620F" w:rsidRDefault="009D67ED">
      <w:pPr>
        <w:pStyle w:val="ListParagraph"/>
        <w:numPr>
          <w:ilvl w:val="0"/>
          <w:numId w:val="43"/>
        </w:numPr>
        <w:spacing w:line="360" w:lineRule="auto"/>
        <w:rPr>
          <w:rFonts w:ascii="Arial" w:hAnsi="Arial" w:cs="Arial"/>
          <w:sz w:val="22"/>
          <w:szCs w:val="22"/>
        </w:rPr>
      </w:pPr>
      <w:r w:rsidRPr="00A1620F">
        <w:rPr>
          <w:rFonts w:ascii="Arial" w:hAnsi="Arial" w:cs="Arial"/>
          <w:sz w:val="22"/>
          <w:szCs w:val="22"/>
        </w:rPr>
        <w:t>Cultural stigma around mental health (Bhui et al., 2018)</w:t>
      </w:r>
    </w:p>
    <w:p w14:paraId="2DB19875" w14:textId="3C89C9A6" w:rsidR="009D67ED" w:rsidRPr="00A1620F" w:rsidRDefault="009D67ED">
      <w:pPr>
        <w:pStyle w:val="ListParagraph"/>
        <w:numPr>
          <w:ilvl w:val="0"/>
          <w:numId w:val="43"/>
        </w:numPr>
        <w:spacing w:line="360" w:lineRule="auto"/>
        <w:rPr>
          <w:rFonts w:ascii="Arial" w:hAnsi="Arial" w:cs="Arial"/>
          <w:sz w:val="22"/>
          <w:szCs w:val="22"/>
        </w:rPr>
      </w:pPr>
      <w:r w:rsidRPr="00A1620F">
        <w:rPr>
          <w:rFonts w:ascii="Arial" w:hAnsi="Arial" w:cs="Arial"/>
          <w:sz w:val="22"/>
          <w:szCs w:val="22"/>
        </w:rPr>
        <w:t>Weight stigma in healthcare settings (Phelan et al., 2015)</w:t>
      </w:r>
    </w:p>
    <w:p w14:paraId="59D15C3F" w14:textId="3DC73B40" w:rsidR="009D67ED" w:rsidRPr="00A1620F" w:rsidRDefault="009D67ED">
      <w:pPr>
        <w:pStyle w:val="ListParagraph"/>
        <w:numPr>
          <w:ilvl w:val="0"/>
          <w:numId w:val="43"/>
        </w:numPr>
        <w:spacing w:line="360" w:lineRule="auto"/>
        <w:rPr>
          <w:rFonts w:ascii="Arial" w:hAnsi="Arial" w:cs="Arial"/>
          <w:sz w:val="22"/>
          <w:szCs w:val="22"/>
        </w:rPr>
      </w:pPr>
      <w:r w:rsidRPr="00A1620F">
        <w:rPr>
          <w:rFonts w:ascii="Arial" w:hAnsi="Arial" w:cs="Arial"/>
          <w:sz w:val="22"/>
          <w:szCs w:val="22"/>
        </w:rPr>
        <w:t>Language and communication barriers (Memon et al., 2016)</w:t>
      </w:r>
    </w:p>
    <w:p w14:paraId="7FAC9FA6" w14:textId="75239386" w:rsidR="009D67ED" w:rsidRPr="00A1620F" w:rsidRDefault="009D67ED">
      <w:pPr>
        <w:pStyle w:val="ListParagraph"/>
        <w:numPr>
          <w:ilvl w:val="0"/>
          <w:numId w:val="43"/>
        </w:numPr>
        <w:spacing w:line="360" w:lineRule="auto"/>
        <w:rPr>
          <w:rFonts w:ascii="Arial" w:hAnsi="Arial" w:cs="Arial"/>
          <w:sz w:val="22"/>
          <w:szCs w:val="22"/>
        </w:rPr>
      </w:pPr>
      <w:r w:rsidRPr="00A1620F">
        <w:rPr>
          <w:rFonts w:ascii="Arial" w:hAnsi="Arial" w:cs="Arial"/>
          <w:sz w:val="22"/>
          <w:szCs w:val="22"/>
        </w:rPr>
        <w:t>Lack of culturally competent services (Sue et al., 2009)</w:t>
      </w:r>
    </w:p>
    <w:p w14:paraId="64EF67ED" w14:textId="3E4AC684" w:rsidR="009D67ED" w:rsidRPr="00A1620F" w:rsidRDefault="009D67ED">
      <w:pPr>
        <w:pStyle w:val="ListParagraph"/>
        <w:numPr>
          <w:ilvl w:val="0"/>
          <w:numId w:val="43"/>
        </w:numPr>
        <w:spacing w:line="360" w:lineRule="auto"/>
        <w:rPr>
          <w:rFonts w:ascii="Arial" w:hAnsi="Arial" w:cs="Arial"/>
          <w:sz w:val="22"/>
          <w:szCs w:val="22"/>
        </w:rPr>
      </w:pPr>
      <w:r w:rsidRPr="00A1620F">
        <w:rPr>
          <w:rFonts w:ascii="Arial" w:hAnsi="Arial" w:cs="Arial"/>
          <w:sz w:val="22"/>
          <w:szCs w:val="22"/>
        </w:rPr>
        <w:t>Structural racism (Williams &amp; Mohammed, 2013)</w:t>
      </w:r>
    </w:p>
    <w:p w14:paraId="01C44EAA" w14:textId="6C82F523" w:rsidR="009D67ED" w:rsidRPr="00A1620F" w:rsidRDefault="009D67ED">
      <w:pPr>
        <w:pStyle w:val="ListParagraph"/>
        <w:numPr>
          <w:ilvl w:val="0"/>
          <w:numId w:val="43"/>
        </w:numPr>
        <w:spacing w:line="360" w:lineRule="auto"/>
        <w:rPr>
          <w:rFonts w:ascii="Arial" w:hAnsi="Arial" w:cs="Arial"/>
          <w:sz w:val="22"/>
          <w:szCs w:val="22"/>
        </w:rPr>
      </w:pPr>
      <w:r w:rsidRPr="00A1620F">
        <w:rPr>
          <w:rFonts w:ascii="Arial" w:hAnsi="Arial" w:cs="Arial"/>
          <w:sz w:val="22"/>
          <w:szCs w:val="22"/>
        </w:rPr>
        <w:lastRenderedPageBreak/>
        <w:t>Socioeconomic disadvantage (ONS, 2023)</w:t>
      </w:r>
    </w:p>
    <w:p w14:paraId="2647FBBD" w14:textId="187984CA" w:rsidR="009D67ED" w:rsidRPr="00A1620F" w:rsidRDefault="009D67ED">
      <w:pPr>
        <w:pStyle w:val="ListParagraph"/>
        <w:numPr>
          <w:ilvl w:val="0"/>
          <w:numId w:val="43"/>
        </w:numPr>
        <w:spacing w:line="360" w:lineRule="auto"/>
        <w:rPr>
          <w:rFonts w:ascii="Arial" w:hAnsi="Arial" w:cs="Arial"/>
          <w:sz w:val="22"/>
          <w:szCs w:val="22"/>
        </w:rPr>
      </w:pPr>
      <w:r w:rsidRPr="00A1620F">
        <w:rPr>
          <w:rFonts w:ascii="Arial" w:hAnsi="Arial" w:cs="Arial"/>
          <w:sz w:val="22"/>
          <w:szCs w:val="22"/>
        </w:rPr>
        <w:t>Mistrust of healthcare systems (NHS Race and Health Observatory, 2022)</w:t>
      </w:r>
    </w:p>
    <w:p w14:paraId="0B8D24E7" w14:textId="1B918309"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These barriers significantly reduce help</w:t>
      </w:r>
      <w:r w:rsidRPr="003263CE">
        <w:rPr>
          <w:rFonts w:ascii="Cambria Math" w:hAnsi="Cambria Math" w:cs="Cambria Math"/>
          <w:sz w:val="22"/>
          <w:szCs w:val="22"/>
        </w:rPr>
        <w:t>‑</w:t>
      </w:r>
      <w:r w:rsidRPr="003263CE">
        <w:rPr>
          <w:rFonts w:ascii="Arial" w:hAnsi="Arial" w:cs="Arial"/>
          <w:sz w:val="22"/>
          <w:szCs w:val="22"/>
        </w:rPr>
        <w:t>seeking and contribute to long</w:t>
      </w:r>
      <w:r w:rsidRPr="003263CE">
        <w:rPr>
          <w:rFonts w:ascii="Cambria Math" w:hAnsi="Cambria Math" w:cs="Cambria Math"/>
          <w:sz w:val="22"/>
          <w:szCs w:val="22"/>
        </w:rPr>
        <w:t>‑</w:t>
      </w:r>
      <w:r w:rsidRPr="003263CE">
        <w:rPr>
          <w:rFonts w:ascii="Arial" w:hAnsi="Arial" w:cs="Arial"/>
          <w:sz w:val="22"/>
          <w:szCs w:val="22"/>
        </w:rPr>
        <w:t>term psychological distress.</w:t>
      </w:r>
    </w:p>
    <w:p w14:paraId="40CD66BE" w14:textId="77777777" w:rsidR="009D67ED" w:rsidRPr="00A1620F" w:rsidRDefault="009D67ED" w:rsidP="003263CE">
      <w:pPr>
        <w:spacing w:line="360" w:lineRule="auto"/>
        <w:rPr>
          <w:rFonts w:ascii="Arial" w:hAnsi="Arial" w:cs="Arial"/>
          <w:b/>
          <w:bCs/>
          <w:sz w:val="22"/>
          <w:szCs w:val="22"/>
        </w:rPr>
      </w:pPr>
      <w:r w:rsidRPr="00A1620F">
        <w:rPr>
          <w:rFonts w:ascii="Arial" w:hAnsi="Arial" w:cs="Arial"/>
          <w:b/>
          <w:bCs/>
          <w:sz w:val="22"/>
          <w:szCs w:val="22"/>
        </w:rPr>
        <w:t>Objective 4: Provide evidence</w:t>
      </w:r>
      <w:r w:rsidRPr="00A1620F">
        <w:rPr>
          <w:rFonts w:ascii="Cambria Math" w:hAnsi="Cambria Math" w:cs="Cambria Math"/>
          <w:b/>
          <w:bCs/>
          <w:sz w:val="22"/>
          <w:szCs w:val="22"/>
        </w:rPr>
        <w:t>‑</w:t>
      </w:r>
      <w:r w:rsidRPr="00A1620F">
        <w:rPr>
          <w:rFonts w:ascii="Arial" w:hAnsi="Arial" w:cs="Arial"/>
          <w:b/>
          <w:bCs/>
          <w:sz w:val="22"/>
          <w:szCs w:val="22"/>
        </w:rPr>
        <w:t>based recommendations for health and social care professionals to improve psychological support and reduce stigma.</w:t>
      </w:r>
    </w:p>
    <w:p w14:paraId="3B432C35" w14:textId="41B88724"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The findings highlight the need for:</w:t>
      </w:r>
    </w:p>
    <w:p w14:paraId="7A3EDDCB" w14:textId="23970198" w:rsidR="009D67ED" w:rsidRPr="00A1620F" w:rsidRDefault="009D67ED">
      <w:pPr>
        <w:pStyle w:val="ListParagraph"/>
        <w:numPr>
          <w:ilvl w:val="0"/>
          <w:numId w:val="44"/>
        </w:numPr>
        <w:spacing w:line="360" w:lineRule="auto"/>
        <w:rPr>
          <w:rFonts w:ascii="Arial" w:hAnsi="Arial" w:cs="Arial"/>
          <w:sz w:val="22"/>
          <w:szCs w:val="22"/>
        </w:rPr>
      </w:pPr>
      <w:r w:rsidRPr="00A1620F">
        <w:rPr>
          <w:rFonts w:ascii="Arial" w:hAnsi="Arial" w:cs="Arial"/>
          <w:sz w:val="22"/>
          <w:szCs w:val="22"/>
        </w:rPr>
        <w:t>Culturally competent mental health services</w:t>
      </w:r>
    </w:p>
    <w:p w14:paraId="333281E4" w14:textId="3B0FD19B" w:rsidR="009D67ED" w:rsidRPr="00A1620F" w:rsidRDefault="009D67ED">
      <w:pPr>
        <w:pStyle w:val="ListParagraph"/>
        <w:numPr>
          <w:ilvl w:val="0"/>
          <w:numId w:val="44"/>
        </w:numPr>
        <w:spacing w:line="360" w:lineRule="auto"/>
        <w:rPr>
          <w:rFonts w:ascii="Arial" w:hAnsi="Arial" w:cs="Arial"/>
          <w:sz w:val="22"/>
          <w:szCs w:val="22"/>
        </w:rPr>
      </w:pPr>
      <w:r w:rsidRPr="00A1620F">
        <w:rPr>
          <w:rFonts w:ascii="Arial" w:hAnsi="Arial" w:cs="Arial"/>
          <w:sz w:val="22"/>
          <w:szCs w:val="22"/>
        </w:rPr>
        <w:t>Anti</w:t>
      </w:r>
      <w:r w:rsidRPr="00A1620F">
        <w:rPr>
          <w:rFonts w:ascii="Cambria Math" w:hAnsi="Cambria Math" w:cs="Cambria Math"/>
          <w:sz w:val="22"/>
          <w:szCs w:val="22"/>
        </w:rPr>
        <w:t>‑</w:t>
      </w:r>
      <w:r w:rsidRPr="00A1620F">
        <w:rPr>
          <w:rFonts w:ascii="Arial" w:hAnsi="Arial" w:cs="Arial"/>
          <w:sz w:val="22"/>
          <w:szCs w:val="22"/>
        </w:rPr>
        <w:t>stigma interventions tailored to minority communities</w:t>
      </w:r>
    </w:p>
    <w:p w14:paraId="2E69E94E" w14:textId="6DCB1C80" w:rsidR="009D67ED" w:rsidRPr="00A1620F" w:rsidRDefault="009D67ED">
      <w:pPr>
        <w:pStyle w:val="ListParagraph"/>
        <w:numPr>
          <w:ilvl w:val="0"/>
          <w:numId w:val="44"/>
        </w:numPr>
        <w:spacing w:line="360" w:lineRule="auto"/>
        <w:rPr>
          <w:rFonts w:ascii="Arial" w:hAnsi="Arial" w:cs="Arial"/>
          <w:sz w:val="22"/>
          <w:szCs w:val="22"/>
        </w:rPr>
      </w:pPr>
      <w:r w:rsidRPr="00A1620F">
        <w:rPr>
          <w:rFonts w:ascii="Arial" w:hAnsi="Arial" w:cs="Arial"/>
          <w:sz w:val="22"/>
          <w:szCs w:val="22"/>
        </w:rPr>
        <w:t>Improved representation among healthcare professionals</w:t>
      </w:r>
    </w:p>
    <w:p w14:paraId="10B50260" w14:textId="71043900" w:rsidR="009D67ED" w:rsidRPr="00A1620F" w:rsidRDefault="009D67ED">
      <w:pPr>
        <w:pStyle w:val="ListParagraph"/>
        <w:numPr>
          <w:ilvl w:val="0"/>
          <w:numId w:val="44"/>
        </w:numPr>
        <w:spacing w:line="360" w:lineRule="auto"/>
        <w:rPr>
          <w:rFonts w:ascii="Arial" w:hAnsi="Arial" w:cs="Arial"/>
          <w:sz w:val="22"/>
          <w:szCs w:val="22"/>
        </w:rPr>
      </w:pPr>
      <w:r w:rsidRPr="00A1620F">
        <w:rPr>
          <w:rFonts w:ascii="Arial" w:hAnsi="Arial" w:cs="Arial"/>
          <w:sz w:val="22"/>
          <w:szCs w:val="22"/>
        </w:rPr>
        <w:t>Community</w:t>
      </w:r>
      <w:r w:rsidRPr="00A1620F">
        <w:rPr>
          <w:rFonts w:ascii="Cambria Math" w:hAnsi="Cambria Math" w:cs="Cambria Math"/>
          <w:sz w:val="22"/>
          <w:szCs w:val="22"/>
        </w:rPr>
        <w:t>‑</w:t>
      </w:r>
      <w:r w:rsidRPr="00A1620F">
        <w:rPr>
          <w:rFonts w:ascii="Arial" w:hAnsi="Arial" w:cs="Arial"/>
          <w:sz w:val="22"/>
          <w:szCs w:val="22"/>
        </w:rPr>
        <w:t>based support models</w:t>
      </w:r>
    </w:p>
    <w:p w14:paraId="3A65E07E" w14:textId="65F13E37" w:rsidR="009D67ED" w:rsidRPr="00A1620F" w:rsidRDefault="009D67ED">
      <w:pPr>
        <w:pStyle w:val="ListParagraph"/>
        <w:numPr>
          <w:ilvl w:val="0"/>
          <w:numId w:val="44"/>
        </w:numPr>
        <w:spacing w:line="360" w:lineRule="auto"/>
        <w:rPr>
          <w:rFonts w:ascii="Arial" w:hAnsi="Arial" w:cs="Arial"/>
          <w:sz w:val="22"/>
          <w:szCs w:val="22"/>
        </w:rPr>
      </w:pPr>
      <w:r w:rsidRPr="00A1620F">
        <w:rPr>
          <w:rFonts w:ascii="Arial" w:hAnsi="Arial" w:cs="Arial"/>
          <w:sz w:val="22"/>
          <w:szCs w:val="22"/>
        </w:rPr>
        <w:t>Trauma</w:t>
      </w:r>
      <w:r w:rsidRPr="00A1620F">
        <w:rPr>
          <w:rFonts w:ascii="Cambria Math" w:hAnsi="Cambria Math" w:cs="Cambria Math"/>
          <w:sz w:val="22"/>
          <w:szCs w:val="22"/>
        </w:rPr>
        <w:t>‑</w:t>
      </w:r>
      <w:r w:rsidRPr="00A1620F">
        <w:rPr>
          <w:rFonts w:ascii="Arial" w:hAnsi="Arial" w:cs="Arial"/>
          <w:sz w:val="22"/>
          <w:szCs w:val="22"/>
        </w:rPr>
        <w:t>informed care</w:t>
      </w:r>
    </w:p>
    <w:p w14:paraId="5CC9FC32" w14:textId="4D8B62AD" w:rsidR="009D67ED" w:rsidRPr="00A1620F" w:rsidRDefault="009D67ED">
      <w:pPr>
        <w:pStyle w:val="ListParagraph"/>
        <w:numPr>
          <w:ilvl w:val="0"/>
          <w:numId w:val="44"/>
        </w:numPr>
        <w:spacing w:line="360" w:lineRule="auto"/>
        <w:rPr>
          <w:rFonts w:ascii="Arial" w:hAnsi="Arial" w:cs="Arial"/>
          <w:sz w:val="22"/>
          <w:szCs w:val="22"/>
        </w:rPr>
      </w:pPr>
      <w:r w:rsidRPr="00A1620F">
        <w:rPr>
          <w:rFonts w:ascii="Arial" w:hAnsi="Arial" w:cs="Arial"/>
          <w:sz w:val="22"/>
          <w:szCs w:val="22"/>
        </w:rPr>
        <w:t>Policy reforms addressing structural inequalities</w:t>
      </w:r>
    </w:p>
    <w:p w14:paraId="769C2F95" w14:textId="128A93B2"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These recommendations will be developed in detail in Chapter 5.</w:t>
      </w:r>
    </w:p>
    <w:p w14:paraId="60DA4E9A" w14:textId="77777777" w:rsidR="009D67ED" w:rsidRPr="003263CE" w:rsidRDefault="009D67ED" w:rsidP="0005016B">
      <w:pPr>
        <w:pStyle w:val="Heading2"/>
      </w:pPr>
      <w:bookmarkStart w:id="86" w:name="_Toc224858802"/>
      <w:r w:rsidRPr="003263CE">
        <w:t>4.7 Chapter Conclusion</w:t>
      </w:r>
      <w:bookmarkEnd w:id="86"/>
    </w:p>
    <w:p w14:paraId="3A42CF91" w14:textId="1E129A4B" w:rsidR="009D67ED" w:rsidRPr="003263CE" w:rsidRDefault="009D67ED" w:rsidP="003263CE">
      <w:pPr>
        <w:spacing w:line="360" w:lineRule="auto"/>
        <w:rPr>
          <w:rFonts w:ascii="Arial" w:hAnsi="Arial" w:cs="Arial"/>
          <w:sz w:val="22"/>
          <w:szCs w:val="22"/>
        </w:rPr>
      </w:pPr>
      <w:r w:rsidRPr="003263CE">
        <w:rPr>
          <w:rFonts w:ascii="Arial" w:hAnsi="Arial" w:cs="Arial"/>
          <w:sz w:val="22"/>
          <w:szCs w:val="22"/>
        </w:rPr>
        <w:t xml:space="preserve">This chapter has presented a comprehensive analysis of the psychological impact of obesity among ethnic minority communities in the UK. The findings reveal that obesity is not merely a physical health </w:t>
      </w:r>
      <w:r w:rsidR="00F109D8" w:rsidRPr="003263CE">
        <w:rPr>
          <w:rFonts w:ascii="Arial" w:hAnsi="Arial" w:cs="Arial"/>
          <w:sz w:val="22"/>
          <w:szCs w:val="22"/>
        </w:rPr>
        <w:t>issue,</w:t>
      </w:r>
      <w:r w:rsidRPr="003263CE">
        <w:rPr>
          <w:rFonts w:ascii="Arial" w:hAnsi="Arial" w:cs="Arial"/>
          <w:sz w:val="22"/>
          <w:szCs w:val="22"/>
        </w:rPr>
        <w:t xml:space="preserve"> but a deeply psychosocial experience shaped by cultural norms, structural inequalities, and intersecting identities. Ethnic minority individuals face unique psychological challenges, including depression, anxiety, internalised stigma, social isolation, and identity conflict. These challenges are compounded by significant barriers to mental health support, including cultural stigma, weight stigma in healthcare settings, language barriers, lack of culturally competent services, structural racism, and socioeconomic disadvantage.</w:t>
      </w:r>
    </w:p>
    <w:p w14:paraId="406F5B2F" w14:textId="5466B75E" w:rsidR="00DA04A7" w:rsidRPr="00DA04A7" w:rsidRDefault="009D67ED" w:rsidP="00DA04A7">
      <w:pPr>
        <w:spacing w:line="360" w:lineRule="auto"/>
        <w:rPr>
          <w:rFonts w:ascii="Arial" w:hAnsi="Arial" w:cs="Arial"/>
          <w:sz w:val="22"/>
          <w:szCs w:val="22"/>
        </w:rPr>
      </w:pPr>
      <w:r w:rsidRPr="003263CE">
        <w:rPr>
          <w:rFonts w:ascii="Arial" w:hAnsi="Arial" w:cs="Arial"/>
          <w:sz w:val="22"/>
          <w:szCs w:val="22"/>
        </w:rPr>
        <w:t>The interconnectedness of these themes highlights the need for holistic, culturally sensitive, and intersectional approaches to mental health support. The findings align closely with the research objectives and provide a strong foundation for the recommendations presented in the next chapter.</w:t>
      </w:r>
    </w:p>
    <w:p w14:paraId="186408AA" w14:textId="721C158E" w:rsidR="002D02BB" w:rsidRPr="0005016B" w:rsidRDefault="002D02BB" w:rsidP="0005016B">
      <w:pPr>
        <w:pStyle w:val="Heading1"/>
      </w:pPr>
      <w:bookmarkStart w:id="87" w:name="_Toc224858803"/>
      <w:r w:rsidRPr="003263CE">
        <w:lastRenderedPageBreak/>
        <w:t>CHAPTER 5: RECOMMENDATIONS AND CONCLUSION</w:t>
      </w:r>
      <w:bookmarkEnd w:id="87"/>
      <w:r w:rsidRPr="003263CE">
        <w:t xml:space="preserve"> </w:t>
      </w:r>
    </w:p>
    <w:p w14:paraId="50AD1CBA" w14:textId="77777777" w:rsidR="002D02BB" w:rsidRPr="003263CE" w:rsidRDefault="002D02BB" w:rsidP="0005016B">
      <w:pPr>
        <w:pStyle w:val="Heading2"/>
      </w:pPr>
      <w:bookmarkStart w:id="88" w:name="_Toc224858804"/>
      <w:r w:rsidRPr="003263CE">
        <w:t>5.1 Introduction</w:t>
      </w:r>
      <w:bookmarkEnd w:id="88"/>
    </w:p>
    <w:p w14:paraId="0DACE20E" w14:textId="4BDD246F" w:rsidR="002D02BB" w:rsidRPr="003263CE" w:rsidRDefault="002D02BB" w:rsidP="003263CE">
      <w:pPr>
        <w:spacing w:line="360" w:lineRule="auto"/>
        <w:rPr>
          <w:rFonts w:ascii="Arial" w:hAnsi="Arial" w:cs="Arial"/>
          <w:sz w:val="22"/>
          <w:szCs w:val="22"/>
        </w:rPr>
      </w:pPr>
      <w:r w:rsidRPr="003263CE">
        <w:rPr>
          <w:rFonts w:ascii="Arial" w:hAnsi="Arial" w:cs="Arial"/>
          <w:sz w:val="22"/>
          <w:szCs w:val="22"/>
        </w:rPr>
        <w:t>This final chapter synthesises the findings presented in Chapter 4 and offers evidence</w:t>
      </w:r>
      <w:r w:rsidRPr="003263CE">
        <w:rPr>
          <w:rFonts w:ascii="Cambria Math" w:hAnsi="Cambria Math" w:cs="Cambria Math"/>
          <w:sz w:val="22"/>
          <w:szCs w:val="22"/>
        </w:rPr>
        <w:t>‑</w:t>
      </w:r>
      <w:r w:rsidRPr="003263CE">
        <w:rPr>
          <w:rFonts w:ascii="Arial" w:hAnsi="Arial" w:cs="Arial"/>
          <w:sz w:val="22"/>
          <w:szCs w:val="22"/>
        </w:rPr>
        <w:t>based recommendations for improving psychological support for ethnic minority individuals living with obesity in the UK. The chapter also reflects on the broader implications for health and social care practice, policy, and future research. The recommendations are grounded in the thematic analysis and aligned with the research objectives, addressing the psychological consequences of obesity, barriers to mental health support, cultural influences, and structural inequalities. The chapter concludes by summarising the overall contribution of the dissertation.</w:t>
      </w:r>
    </w:p>
    <w:p w14:paraId="3C68DA0D" w14:textId="77777777" w:rsidR="002D02BB" w:rsidRPr="003263CE" w:rsidRDefault="002D02BB" w:rsidP="0005016B">
      <w:pPr>
        <w:pStyle w:val="Heading2"/>
      </w:pPr>
      <w:bookmarkStart w:id="89" w:name="_Toc224858805"/>
      <w:r w:rsidRPr="003263CE">
        <w:t>5.2 Recommendations</w:t>
      </w:r>
      <w:bookmarkEnd w:id="89"/>
    </w:p>
    <w:p w14:paraId="1D81E996" w14:textId="77777777" w:rsidR="002D02BB" w:rsidRPr="003263CE" w:rsidRDefault="002D02BB" w:rsidP="004C2ADE">
      <w:pPr>
        <w:pStyle w:val="Heading3"/>
      </w:pPr>
      <w:bookmarkStart w:id="90" w:name="_Toc224858806"/>
      <w:r w:rsidRPr="003263CE">
        <w:t>5.2.1 Recommendation 1: Expand Access to Culturally Competent Mental Health Services</w:t>
      </w:r>
      <w:bookmarkEnd w:id="90"/>
    </w:p>
    <w:p w14:paraId="1A41EA8E" w14:textId="493B8821" w:rsidR="002D02BB" w:rsidRPr="003263CE" w:rsidRDefault="002D02BB" w:rsidP="003263CE">
      <w:pPr>
        <w:spacing w:line="360" w:lineRule="auto"/>
        <w:rPr>
          <w:rFonts w:ascii="Arial" w:hAnsi="Arial" w:cs="Arial"/>
          <w:sz w:val="22"/>
          <w:szCs w:val="22"/>
        </w:rPr>
      </w:pPr>
      <w:r w:rsidRPr="003263CE">
        <w:rPr>
          <w:rFonts w:ascii="Arial" w:hAnsi="Arial" w:cs="Arial"/>
          <w:sz w:val="22"/>
          <w:szCs w:val="22"/>
        </w:rPr>
        <w:t>A consistent finding across the literature is the lack of culturally competent mental health services for ethnic minority individuals (Sue et al., 2009; Bhui et al., 2018). To address this gap, health and social care providers should:</w:t>
      </w:r>
    </w:p>
    <w:p w14:paraId="5EF582F1" w14:textId="5A96B58E" w:rsidR="002D02BB" w:rsidRPr="0005016B" w:rsidRDefault="002D02BB">
      <w:pPr>
        <w:pStyle w:val="ListParagraph"/>
        <w:numPr>
          <w:ilvl w:val="0"/>
          <w:numId w:val="45"/>
        </w:numPr>
        <w:spacing w:line="360" w:lineRule="auto"/>
        <w:rPr>
          <w:rFonts w:ascii="Arial" w:hAnsi="Arial" w:cs="Arial"/>
          <w:sz w:val="22"/>
          <w:szCs w:val="22"/>
        </w:rPr>
      </w:pPr>
      <w:r w:rsidRPr="0005016B">
        <w:rPr>
          <w:rFonts w:ascii="Arial" w:hAnsi="Arial" w:cs="Arial"/>
          <w:sz w:val="22"/>
          <w:szCs w:val="22"/>
        </w:rPr>
        <w:t>Increase recruitment and retention of ethnically diverse mental health professionals.</w:t>
      </w:r>
    </w:p>
    <w:p w14:paraId="0E7A98EF" w14:textId="42DC6082" w:rsidR="002D02BB" w:rsidRPr="0005016B" w:rsidRDefault="002D02BB">
      <w:pPr>
        <w:pStyle w:val="ListParagraph"/>
        <w:numPr>
          <w:ilvl w:val="0"/>
          <w:numId w:val="45"/>
        </w:numPr>
        <w:spacing w:line="360" w:lineRule="auto"/>
        <w:rPr>
          <w:rFonts w:ascii="Arial" w:hAnsi="Arial" w:cs="Arial"/>
          <w:sz w:val="22"/>
          <w:szCs w:val="22"/>
        </w:rPr>
      </w:pPr>
      <w:r w:rsidRPr="0005016B">
        <w:rPr>
          <w:rFonts w:ascii="Arial" w:hAnsi="Arial" w:cs="Arial"/>
          <w:sz w:val="22"/>
          <w:szCs w:val="22"/>
        </w:rPr>
        <w:t>Provide mandatory cultural competence training for all staff, focusing on cultural beliefs</w:t>
      </w:r>
      <w:r w:rsidR="0005016B" w:rsidRPr="0005016B">
        <w:rPr>
          <w:rFonts w:ascii="Arial" w:hAnsi="Arial" w:cs="Arial"/>
          <w:sz w:val="22"/>
          <w:szCs w:val="22"/>
        </w:rPr>
        <w:t xml:space="preserve"> a</w:t>
      </w:r>
      <w:r w:rsidRPr="0005016B">
        <w:rPr>
          <w:rFonts w:ascii="Arial" w:hAnsi="Arial" w:cs="Arial"/>
          <w:sz w:val="22"/>
          <w:szCs w:val="22"/>
        </w:rPr>
        <w:t>bout body size, stigma, and mental health.</w:t>
      </w:r>
    </w:p>
    <w:p w14:paraId="795655CB" w14:textId="3F8295A9" w:rsidR="002D02BB" w:rsidRPr="0005016B" w:rsidRDefault="002D02BB">
      <w:pPr>
        <w:pStyle w:val="ListParagraph"/>
        <w:numPr>
          <w:ilvl w:val="0"/>
          <w:numId w:val="45"/>
        </w:numPr>
        <w:spacing w:line="360" w:lineRule="auto"/>
        <w:rPr>
          <w:rFonts w:ascii="Arial" w:hAnsi="Arial" w:cs="Arial"/>
          <w:sz w:val="22"/>
          <w:szCs w:val="22"/>
        </w:rPr>
      </w:pPr>
      <w:r w:rsidRPr="0005016B">
        <w:rPr>
          <w:rFonts w:ascii="Arial" w:hAnsi="Arial" w:cs="Arial"/>
          <w:sz w:val="22"/>
          <w:szCs w:val="22"/>
        </w:rPr>
        <w:t>Develop culturally adapted psychological interventions, such as CBT modified for collectivist cultures (Naeem et al., 2019).</w:t>
      </w:r>
    </w:p>
    <w:p w14:paraId="59544D29" w14:textId="48CE4021" w:rsidR="002D02BB" w:rsidRPr="0005016B" w:rsidRDefault="002D02BB">
      <w:pPr>
        <w:pStyle w:val="ListParagraph"/>
        <w:numPr>
          <w:ilvl w:val="0"/>
          <w:numId w:val="45"/>
        </w:numPr>
        <w:spacing w:line="360" w:lineRule="auto"/>
        <w:rPr>
          <w:rFonts w:ascii="Arial" w:hAnsi="Arial" w:cs="Arial"/>
          <w:sz w:val="22"/>
          <w:szCs w:val="22"/>
        </w:rPr>
      </w:pPr>
      <w:r w:rsidRPr="0005016B">
        <w:rPr>
          <w:rFonts w:ascii="Arial" w:hAnsi="Arial" w:cs="Arial"/>
          <w:sz w:val="22"/>
          <w:szCs w:val="22"/>
        </w:rPr>
        <w:t>Incorporate cultural mediators or community health workers to bridge communication gaps.</w:t>
      </w:r>
    </w:p>
    <w:p w14:paraId="16A45DA9" w14:textId="3B7057FC" w:rsidR="002D02BB" w:rsidRPr="0005016B" w:rsidRDefault="002D02BB" w:rsidP="0005016B">
      <w:pPr>
        <w:spacing w:line="360" w:lineRule="auto"/>
        <w:rPr>
          <w:rFonts w:ascii="Arial" w:hAnsi="Arial" w:cs="Arial"/>
          <w:sz w:val="22"/>
          <w:szCs w:val="22"/>
        </w:rPr>
      </w:pPr>
      <w:r w:rsidRPr="0005016B">
        <w:rPr>
          <w:rFonts w:ascii="Arial" w:hAnsi="Arial" w:cs="Arial"/>
          <w:sz w:val="22"/>
          <w:szCs w:val="22"/>
        </w:rPr>
        <w:t>Culturally competent care improves trust, engagement, and treatment outcomes, particularly for individuals navigating identity conflict and cultural stigma.</w:t>
      </w:r>
    </w:p>
    <w:p w14:paraId="3AA9C874" w14:textId="77777777" w:rsidR="002D02BB" w:rsidRPr="003263CE" w:rsidRDefault="002D02BB" w:rsidP="004C2ADE">
      <w:pPr>
        <w:pStyle w:val="Heading3"/>
      </w:pPr>
      <w:bookmarkStart w:id="91" w:name="_Toc224858807"/>
      <w:r w:rsidRPr="003263CE">
        <w:t>5.2.2 Recommendation 2: Address Weight Stigma in Healthcare Settings</w:t>
      </w:r>
      <w:bookmarkEnd w:id="91"/>
    </w:p>
    <w:p w14:paraId="10C672CB" w14:textId="0CF00371" w:rsidR="002D02BB" w:rsidRPr="003263CE" w:rsidRDefault="002D02BB" w:rsidP="003263CE">
      <w:pPr>
        <w:spacing w:line="360" w:lineRule="auto"/>
        <w:rPr>
          <w:rFonts w:ascii="Arial" w:hAnsi="Arial" w:cs="Arial"/>
          <w:sz w:val="22"/>
          <w:szCs w:val="22"/>
        </w:rPr>
      </w:pPr>
      <w:r w:rsidRPr="003263CE">
        <w:rPr>
          <w:rFonts w:ascii="Arial" w:hAnsi="Arial" w:cs="Arial"/>
          <w:sz w:val="22"/>
          <w:szCs w:val="22"/>
        </w:rPr>
        <w:t>Weight stigma in healthcare settings is a major barrier to help</w:t>
      </w:r>
      <w:r w:rsidRPr="003263CE">
        <w:rPr>
          <w:rFonts w:ascii="Cambria Math" w:hAnsi="Cambria Math" w:cs="Cambria Math"/>
          <w:sz w:val="22"/>
          <w:szCs w:val="22"/>
        </w:rPr>
        <w:t>‑</w:t>
      </w:r>
      <w:r w:rsidRPr="003263CE">
        <w:rPr>
          <w:rFonts w:ascii="Arial" w:hAnsi="Arial" w:cs="Arial"/>
          <w:sz w:val="22"/>
          <w:szCs w:val="22"/>
        </w:rPr>
        <w:t>seeking and contributes to psychological distress (Phelan et al., 2015). To reduce stigma:</w:t>
      </w:r>
    </w:p>
    <w:p w14:paraId="1AC6733A" w14:textId="78F55BF7" w:rsidR="002D02BB" w:rsidRPr="0005016B" w:rsidRDefault="002D02BB">
      <w:pPr>
        <w:pStyle w:val="ListParagraph"/>
        <w:numPr>
          <w:ilvl w:val="0"/>
          <w:numId w:val="46"/>
        </w:numPr>
        <w:spacing w:line="360" w:lineRule="auto"/>
        <w:rPr>
          <w:rFonts w:ascii="Arial" w:hAnsi="Arial" w:cs="Arial"/>
          <w:sz w:val="22"/>
          <w:szCs w:val="22"/>
        </w:rPr>
      </w:pPr>
      <w:r w:rsidRPr="0005016B">
        <w:rPr>
          <w:rFonts w:ascii="Arial" w:hAnsi="Arial" w:cs="Arial"/>
          <w:sz w:val="22"/>
          <w:szCs w:val="22"/>
        </w:rPr>
        <w:t>Healthcare professionals should receive training on weight</w:t>
      </w:r>
      <w:r w:rsidRPr="0005016B">
        <w:rPr>
          <w:rFonts w:ascii="Cambria Math" w:hAnsi="Cambria Math" w:cs="Cambria Math"/>
          <w:sz w:val="22"/>
          <w:szCs w:val="22"/>
        </w:rPr>
        <w:t>‑</w:t>
      </w:r>
      <w:r w:rsidRPr="0005016B">
        <w:rPr>
          <w:rFonts w:ascii="Arial" w:hAnsi="Arial" w:cs="Arial"/>
          <w:sz w:val="22"/>
          <w:szCs w:val="22"/>
        </w:rPr>
        <w:t>inclusive, non</w:t>
      </w:r>
      <w:r w:rsidRPr="0005016B">
        <w:rPr>
          <w:rFonts w:ascii="Cambria Math" w:hAnsi="Cambria Math" w:cs="Cambria Math"/>
          <w:sz w:val="22"/>
          <w:szCs w:val="22"/>
        </w:rPr>
        <w:t>‑</w:t>
      </w:r>
      <w:r w:rsidRPr="0005016B">
        <w:rPr>
          <w:rFonts w:ascii="Arial" w:hAnsi="Arial" w:cs="Arial"/>
          <w:sz w:val="22"/>
          <w:szCs w:val="22"/>
        </w:rPr>
        <w:t>judgemental communication.</w:t>
      </w:r>
    </w:p>
    <w:p w14:paraId="792235BA" w14:textId="151CFEA9" w:rsidR="002D02BB" w:rsidRPr="0005016B" w:rsidRDefault="002D02BB">
      <w:pPr>
        <w:pStyle w:val="ListParagraph"/>
        <w:numPr>
          <w:ilvl w:val="0"/>
          <w:numId w:val="46"/>
        </w:numPr>
        <w:spacing w:line="360" w:lineRule="auto"/>
        <w:rPr>
          <w:rFonts w:ascii="Arial" w:hAnsi="Arial" w:cs="Arial"/>
          <w:sz w:val="22"/>
          <w:szCs w:val="22"/>
        </w:rPr>
      </w:pPr>
      <w:r w:rsidRPr="0005016B">
        <w:rPr>
          <w:rFonts w:ascii="Arial" w:hAnsi="Arial" w:cs="Arial"/>
          <w:sz w:val="22"/>
          <w:szCs w:val="22"/>
        </w:rPr>
        <w:t>Services should adopt the Health at Every Size (HAES) approach, which emphasises holistic wellbeing rather than weight alone (Bacon &amp; Aphramor, 2011).</w:t>
      </w:r>
    </w:p>
    <w:p w14:paraId="73D4C9C2" w14:textId="5A4433B2" w:rsidR="002D02BB" w:rsidRPr="0005016B" w:rsidRDefault="002D02BB">
      <w:pPr>
        <w:pStyle w:val="ListParagraph"/>
        <w:numPr>
          <w:ilvl w:val="0"/>
          <w:numId w:val="46"/>
        </w:numPr>
        <w:spacing w:line="360" w:lineRule="auto"/>
        <w:rPr>
          <w:rFonts w:ascii="Arial" w:hAnsi="Arial" w:cs="Arial"/>
          <w:sz w:val="22"/>
          <w:szCs w:val="22"/>
        </w:rPr>
      </w:pPr>
      <w:r w:rsidRPr="0005016B">
        <w:rPr>
          <w:rFonts w:ascii="Arial" w:hAnsi="Arial" w:cs="Arial"/>
          <w:sz w:val="22"/>
          <w:szCs w:val="22"/>
        </w:rPr>
        <w:lastRenderedPageBreak/>
        <w:t>Clinical guidelines should explicitly address weight stigma and its impact on mental health.</w:t>
      </w:r>
    </w:p>
    <w:p w14:paraId="376D3896" w14:textId="69B1C121" w:rsidR="002D02BB" w:rsidRPr="0005016B" w:rsidRDefault="002D02BB">
      <w:pPr>
        <w:pStyle w:val="ListParagraph"/>
        <w:numPr>
          <w:ilvl w:val="0"/>
          <w:numId w:val="46"/>
        </w:numPr>
        <w:spacing w:line="360" w:lineRule="auto"/>
        <w:rPr>
          <w:rFonts w:ascii="Arial" w:hAnsi="Arial" w:cs="Arial"/>
          <w:sz w:val="22"/>
          <w:szCs w:val="22"/>
        </w:rPr>
      </w:pPr>
      <w:r w:rsidRPr="0005016B">
        <w:rPr>
          <w:rFonts w:ascii="Arial" w:hAnsi="Arial" w:cs="Arial"/>
          <w:sz w:val="22"/>
          <w:szCs w:val="22"/>
        </w:rPr>
        <w:t>Healthcare environments should be physically accessible and inclusive (e.g., appropriate seating, weighing equipment).</w:t>
      </w:r>
    </w:p>
    <w:p w14:paraId="21A8CB46" w14:textId="39665ACB" w:rsidR="002D02BB" w:rsidRPr="0005016B" w:rsidRDefault="002D02BB" w:rsidP="0005016B">
      <w:pPr>
        <w:spacing w:line="360" w:lineRule="auto"/>
        <w:rPr>
          <w:rFonts w:ascii="Arial" w:hAnsi="Arial" w:cs="Arial"/>
          <w:sz w:val="22"/>
          <w:szCs w:val="22"/>
        </w:rPr>
      </w:pPr>
      <w:r w:rsidRPr="0005016B">
        <w:rPr>
          <w:rFonts w:ascii="Arial" w:hAnsi="Arial" w:cs="Arial"/>
          <w:sz w:val="22"/>
          <w:szCs w:val="22"/>
        </w:rPr>
        <w:t>Reducing weight stigma is essential for improving trust and engagement among ethnic minority individuals who may already experience racial discrimination.</w:t>
      </w:r>
    </w:p>
    <w:p w14:paraId="638AF659" w14:textId="77777777" w:rsidR="002D02BB" w:rsidRPr="003263CE" w:rsidRDefault="002D02BB" w:rsidP="004C2ADE">
      <w:pPr>
        <w:pStyle w:val="Heading3"/>
      </w:pPr>
      <w:bookmarkStart w:id="92" w:name="_Toc224858808"/>
      <w:r w:rsidRPr="003263CE">
        <w:t>5.2.3 Recommendation 3: Develop Community</w:t>
      </w:r>
      <w:r w:rsidRPr="003263CE">
        <w:rPr>
          <w:rFonts w:ascii="Cambria Math" w:hAnsi="Cambria Math" w:cs="Cambria Math"/>
        </w:rPr>
        <w:t>‑</w:t>
      </w:r>
      <w:r w:rsidRPr="003263CE">
        <w:t>Based, Culturally Tailored Interventions</w:t>
      </w:r>
      <w:bookmarkEnd w:id="92"/>
    </w:p>
    <w:p w14:paraId="22C8C4A1" w14:textId="2A393B5D" w:rsidR="002D02BB" w:rsidRPr="003263CE" w:rsidRDefault="002D02BB" w:rsidP="003263CE">
      <w:pPr>
        <w:spacing w:line="360" w:lineRule="auto"/>
        <w:rPr>
          <w:rFonts w:ascii="Arial" w:hAnsi="Arial" w:cs="Arial"/>
          <w:sz w:val="22"/>
          <w:szCs w:val="22"/>
        </w:rPr>
      </w:pPr>
      <w:r w:rsidRPr="003263CE">
        <w:rPr>
          <w:rFonts w:ascii="Arial" w:hAnsi="Arial" w:cs="Arial"/>
          <w:sz w:val="22"/>
          <w:szCs w:val="22"/>
        </w:rPr>
        <w:t>Community</w:t>
      </w:r>
      <w:r w:rsidRPr="003263CE">
        <w:rPr>
          <w:rFonts w:ascii="Cambria Math" w:hAnsi="Cambria Math" w:cs="Cambria Math"/>
          <w:sz w:val="22"/>
          <w:szCs w:val="22"/>
        </w:rPr>
        <w:t>‑</w:t>
      </w:r>
      <w:r w:rsidRPr="003263CE">
        <w:rPr>
          <w:rFonts w:ascii="Arial" w:hAnsi="Arial" w:cs="Arial"/>
          <w:sz w:val="22"/>
          <w:szCs w:val="22"/>
        </w:rPr>
        <w:t>based interventions are particularly effective for ethnic minority populations, who may prefer informal or culturally familiar support networks (Memon et al., 2016). Recommendations include:</w:t>
      </w:r>
    </w:p>
    <w:p w14:paraId="3650DCD7" w14:textId="42C74FF7" w:rsidR="002D02BB" w:rsidRPr="0005016B" w:rsidRDefault="002D02BB">
      <w:pPr>
        <w:pStyle w:val="ListParagraph"/>
        <w:numPr>
          <w:ilvl w:val="0"/>
          <w:numId w:val="47"/>
        </w:numPr>
        <w:spacing w:line="360" w:lineRule="auto"/>
        <w:rPr>
          <w:rFonts w:ascii="Arial" w:hAnsi="Arial" w:cs="Arial"/>
          <w:sz w:val="22"/>
          <w:szCs w:val="22"/>
        </w:rPr>
      </w:pPr>
      <w:r w:rsidRPr="0005016B">
        <w:rPr>
          <w:rFonts w:ascii="Arial" w:hAnsi="Arial" w:cs="Arial"/>
          <w:sz w:val="22"/>
          <w:szCs w:val="22"/>
        </w:rPr>
        <w:t>Partnering with faith organisations, cultural associations, and community centres to deliver mental health workshops.</w:t>
      </w:r>
    </w:p>
    <w:p w14:paraId="23D18330" w14:textId="516B174F" w:rsidR="002D02BB" w:rsidRPr="0005016B" w:rsidRDefault="002D02BB">
      <w:pPr>
        <w:pStyle w:val="ListParagraph"/>
        <w:numPr>
          <w:ilvl w:val="0"/>
          <w:numId w:val="47"/>
        </w:numPr>
        <w:spacing w:line="360" w:lineRule="auto"/>
        <w:rPr>
          <w:rFonts w:ascii="Arial" w:hAnsi="Arial" w:cs="Arial"/>
          <w:sz w:val="22"/>
          <w:szCs w:val="22"/>
        </w:rPr>
      </w:pPr>
      <w:r w:rsidRPr="0005016B">
        <w:rPr>
          <w:rFonts w:ascii="Arial" w:hAnsi="Arial" w:cs="Arial"/>
          <w:sz w:val="22"/>
          <w:szCs w:val="22"/>
        </w:rPr>
        <w:t>Creating peer</w:t>
      </w:r>
      <w:r w:rsidRPr="0005016B">
        <w:rPr>
          <w:rFonts w:ascii="Cambria Math" w:hAnsi="Cambria Math" w:cs="Cambria Math"/>
          <w:sz w:val="22"/>
          <w:szCs w:val="22"/>
        </w:rPr>
        <w:t>‑</w:t>
      </w:r>
      <w:r w:rsidRPr="0005016B">
        <w:rPr>
          <w:rFonts w:ascii="Arial" w:hAnsi="Arial" w:cs="Arial"/>
          <w:sz w:val="22"/>
          <w:szCs w:val="22"/>
        </w:rPr>
        <w:t>support groups led by individuals with lived experience of obesity and mental health challenges.</w:t>
      </w:r>
    </w:p>
    <w:p w14:paraId="71B497F1" w14:textId="79BD9DAC" w:rsidR="002D02BB" w:rsidRPr="0005016B" w:rsidRDefault="002D02BB">
      <w:pPr>
        <w:pStyle w:val="ListParagraph"/>
        <w:numPr>
          <w:ilvl w:val="0"/>
          <w:numId w:val="47"/>
        </w:numPr>
        <w:spacing w:line="360" w:lineRule="auto"/>
        <w:rPr>
          <w:rFonts w:ascii="Arial" w:hAnsi="Arial" w:cs="Arial"/>
          <w:sz w:val="22"/>
          <w:szCs w:val="22"/>
        </w:rPr>
      </w:pPr>
      <w:r w:rsidRPr="0005016B">
        <w:rPr>
          <w:rFonts w:ascii="Arial" w:hAnsi="Arial" w:cs="Arial"/>
          <w:sz w:val="22"/>
          <w:szCs w:val="22"/>
        </w:rPr>
        <w:t>Designing culturally relevant health promotion campaigns that reflect diverse body ideals and languages.</w:t>
      </w:r>
    </w:p>
    <w:p w14:paraId="0758CF86" w14:textId="3CAEB637" w:rsidR="002D02BB" w:rsidRPr="0005016B" w:rsidRDefault="002D02BB">
      <w:pPr>
        <w:pStyle w:val="ListParagraph"/>
        <w:numPr>
          <w:ilvl w:val="0"/>
          <w:numId w:val="47"/>
        </w:numPr>
        <w:spacing w:line="360" w:lineRule="auto"/>
        <w:rPr>
          <w:rFonts w:ascii="Arial" w:hAnsi="Arial" w:cs="Arial"/>
          <w:sz w:val="22"/>
          <w:szCs w:val="22"/>
        </w:rPr>
      </w:pPr>
      <w:r w:rsidRPr="0005016B">
        <w:rPr>
          <w:rFonts w:ascii="Arial" w:hAnsi="Arial" w:cs="Arial"/>
          <w:sz w:val="22"/>
          <w:szCs w:val="22"/>
        </w:rPr>
        <w:t>Offering family</w:t>
      </w:r>
      <w:r w:rsidRPr="0005016B">
        <w:rPr>
          <w:rFonts w:ascii="Cambria Math" w:hAnsi="Cambria Math" w:cs="Cambria Math"/>
          <w:sz w:val="22"/>
          <w:szCs w:val="22"/>
        </w:rPr>
        <w:t>‑</w:t>
      </w:r>
      <w:r w:rsidRPr="0005016B">
        <w:rPr>
          <w:rFonts w:ascii="Arial" w:hAnsi="Arial" w:cs="Arial"/>
          <w:sz w:val="22"/>
          <w:szCs w:val="22"/>
        </w:rPr>
        <w:t>based interventions that address intergenerational beliefs about body size and mental health.</w:t>
      </w:r>
    </w:p>
    <w:p w14:paraId="1C528706" w14:textId="3B039E8B" w:rsidR="002D02BB" w:rsidRPr="0005016B" w:rsidRDefault="002D02BB" w:rsidP="0005016B">
      <w:pPr>
        <w:spacing w:line="360" w:lineRule="auto"/>
        <w:rPr>
          <w:rFonts w:ascii="Arial" w:hAnsi="Arial" w:cs="Arial"/>
          <w:sz w:val="22"/>
          <w:szCs w:val="22"/>
        </w:rPr>
      </w:pPr>
      <w:r w:rsidRPr="0005016B">
        <w:rPr>
          <w:rFonts w:ascii="Arial" w:hAnsi="Arial" w:cs="Arial"/>
          <w:sz w:val="22"/>
          <w:szCs w:val="22"/>
        </w:rPr>
        <w:t>Community</w:t>
      </w:r>
      <w:r w:rsidRPr="0005016B">
        <w:rPr>
          <w:rFonts w:ascii="Cambria Math" w:hAnsi="Cambria Math" w:cs="Cambria Math"/>
          <w:sz w:val="22"/>
          <w:szCs w:val="22"/>
        </w:rPr>
        <w:t>‑</w:t>
      </w:r>
      <w:r w:rsidRPr="0005016B">
        <w:rPr>
          <w:rFonts w:ascii="Arial" w:hAnsi="Arial" w:cs="Arial"/>
          <w:sz w:val="22"/>
          <w:szCs w:val="22"/>
        </w:rPr>
        <w:t>based approaches reduce stigma, increase accessibility, and promote culturally meaningful engagement.</w:t>
      </w:r>
    </w:p>
    <w:p w14:paraId="2512A0E9" w14:textId="77777777" w:rsidR="002D02BB" w:rsidRPr="003263CE" w:rsidRDefault="002D02BB" w:rsidP="004C2ADE">
      <w:pPr>
        <w:pStyle w:val="Heading3"/>
      </w:pPr>
      <w:bookmarkStart w:id="93" w:name="_Toc224858809"/>
      <w:r w:rsidRPr="003263CE">
        <w:t>5.2.4 Recommendation 4: Improve Access to Psychological Therapies</w:t>
      </w:r>
      <w:bookmarkEnd w:id="93"/>
    </w:p>
    <w:p w14:paraId="4C9F2E3F" w14:textId="414C5B1B" w:rsidR="002D02BB" w:rsidRPr="003263CE" w:rsidRDefault="002D02BB" w:rsidP="003263CE">
      <w:pPr>
        <w:spacing w:line="360" w:lineRule="auto"/>
        <w:rPr>
          <w:rFonts w:ascii="Arial" w:hAnsi="Arial" w:cs="Arial"/>
          <w:sz w:val="22"/>
          <w:szCs w:val="22"/>
        </w:rPr>
      </w:pPr>
      <w:r w:rsidRPr="003263CE">
        <w:rPr>
          <w:rFonts w:ascii="Arial" w:hAnsi="Arial" w:cs="Arial"/>
          <w:sz w:val="22"/>
          <w:szCs w:val="22"/>
        </w:rPr>
        <w:t>Ethnic minority individuals face significant barriers to accessing psychological therapies, including long waiting lists, language barriers, and mistrust of services (NHS Race and Health Observatory, 2022). To improve access:</w:t>
      </w:r>
    </w:p>
    <w:p w14:paraId="42624368" w14:textId="424E0D22" w:rsidR="002D02BB" w:rsidRPr="0005016B" w:rsidRDefault="002D02BB">
      <w:pPr>
        <w:pStyle w:val="ListParagraph"/>
        <w:numPr>
          <w:ilvl w:val="0"/>
          <w:numId w:val="48"/>
        </w:numPr>
        <w:spacing w:line="360" w:lineRule="auto"/>
        <w:rPr>
          <w:rFonts w:ascii="Arial" w:hAnsi="Arial" w:cs="Arial"/>
          <w:sz w:val="22"/>
          <w:szCs w:val="22"/>
        </w:rPr>
      </w:pPr>
      <w:r w:rsidRPr="0005016B">
        <w:rPr>
          <w:rFonts w:ascii="Arial" w:hAnsi="Arial" w:cs="Arial"/>
          <w:sz w:val="22"/>
          <w:szCs w:val="22"/>
        </w:rPr>
        <w:t>Expand self</w:t>
      </w:r>
      <w:r w:rsidRPr="0005016B">
        <w:rPr>
          <w:rFonts w:ascii="Cambria Math" w:hAnsi="Cambria Math" w:cs="Cambria Math"/>
          <w:sz w:val="22"/>
          <w:szCs w:val="22"/>
        </w:rPr>
        <w:t>‑</w:t>
      </w:r>
      <w:r w:rsidRPr="0005016B">
        <w:rPr>
          <w:rFonts w:ascii="Arial" w:hAnsi="Arial" w:cs="Arial"/>
          <w:sz w:val="22"/>
          <w:szCs w:val="22"/>
        </w:rPr>
        <w:t>referral pathways for NHS Talking Therapies.</w:t>
      </w:r>
    </w:p>
    <w:p w14:paraId="51A814EE" w14:textId="227651E9" w:rsidR="002D02BB" w:rsidRPr="0005016B" w:rsidRDefault="002D02BB">
      <w:pPr>
        <w:pStyle w:val="ListParagraph"/>
        <w:numPr>
          <w:ilvl w:val="0"/>
          <w:numId w:val="48"/>
        </w:numPr>
        <w:spacing w:line="360" w:lineRule="auto"/>
        <w:rPr>
          <w:rFonts w:ascii="Arial" w:hAnsi="Arial" w:cs="Arial"/>
          <w:sz w:val="22"/>
          <w:szCs w:val="22"/>
        </w:rPr>
      </w:pPr>
      <w:r w:rsidRPr="0005016B">
        <w:rPr>
          <w:rFonts w:ascii="Arial" w:hAnsi="Arial" w:cs="Arial"/>
          <w:sz w:val="22"/>
          <w:szCs w:val="22"/>
        </w:rPr>
        <w:t>Provide therapy in multiple languages and ensure availability of trained interpreters.</w:t>
      </w:r>
    </w:p>
    <w:p w14:paraId="4DF53030" w14:textId="44A128DF" w:rsidR="002D02BB" w:rsidRPr="0005016B" w:rsidRDefault="002D02BB">
      <w:pPr>
        <w:pStyle w:val="ListParagraph"/>
        <w:numPr>
          <w:ilvl w:val="0"/>
          <w:numId w:val="48"/>
        </w:numPr>
        <w:spacing w:line="360" w:lineRule="auto"/>
        <w:rPr>
          <w:rFonts w:ascii="Arial" w:hAnsi="Arial" w:cs="Arial"/>
          <w:sz w:val="22"/>
          <w:szCs w:val="22"/>
        </w:rPr>
      </w:pPr>
      <w:r w:rsidRPr="0005016B">
        <w:rPr>
          <w:rFonts w:ascii="Arial" w:hAnsi="Arial" w:cs="Arial"/>
          <w:sz w:val="22"/>
          <w:szCs w:val="22"/>
        </w:rPr>
        <w:t>Offer flexible appointment times to accommodate shift workers and carers.</w:t>
      </w:r>
    </w:p>
    <w:p w14:paraId="774CE96F" w14:textId="542B2D5A" w:rsidR="002D02BB" w:rsidRPr="0005016B" w:rsidRDefault="002D02BB">
      <w:pPr>
        <w:pStyle w:val="ListParagraph"/>
        <w:numPr>
          <w:ilvl w:val="0"/>
          <w:numId w:val="48"/>
        </w:numPr>
        <w:spacing w:line="360" w:lineRule="auto"/>
        <w:rPr>
          <w:rFonts w:ascii="Arial" w:hAnsi="Arial" w:cs="Arial"/>
          <w:sz w:val="22"/>
          <w:szCs w:val="22"/>
        </w:rPr>
      </w:pPr>
      <w:r w:rsidRPr="0005016B">
        <w:rPr>
          <w:rFonts w:ascii="Arial" w:hAnsi="Arial" w:cs="Arial"/>
          <w:sz w:val="22"/>
          <w:szCs w:val="22"/>
        </w:rPr>
        <w:t>Increase funding for mental health services in ethnically diverse and deprived areas.</w:t>
      </w:r>
    </w:p>
    <w:p w14:paraId="22AF9684" w14:textId="45644B66" w:rsidR="002D02BB" w:rsidRPr="003263CE" w:rsidRDefault="002D02BB" w:rsidP="003263CE">
      <w:pPr>
        <w:spacing w:line="360" w:lineRule="auto"/>
        <w:rPr>
          <w:rFonts w:ascii="Arial" w:hAnsi="Arial" w:cs="Arial"/>
          <w:sz w:val="22"/>
          <w:szCs w:val="22"/>
        </w:rPr>
      </w:pPr>
      <w:r w:rsidRPr="003263CE">
        <w:rPr>
          <w:rFonts w:ascii="Arial" w:hAnsi="Arial" w:cs="Arial"/>
          <w:sz w:val="22"/>
          <w:szCs w:val="22"/>
        </w:rPr>
        <w:t>Improving access to psychological therapies is essential for addressing depression, anxiety, and internalised stigma among individuals living with obesity.</w:t>
      </w:r>
    </w:p>
    <w:p w14:paraId="452E1886" w14:textId="77777777" w:rsidR="002D02BB" w:rsidRPr="003263CE" w:rsidRDefault="002D02BB" w:rsidP="004C2ADE">
      <w:pPr>
        <w:pStyle w:val="Heading3"/>
      </w:pPr>
      <w:bookmarkStart w:id="94" w:name="_Toc224858810"/>
      <w:r w:rsidRPr="003263CE">
        <w:lastRenderedPageBreak/>
        <w:t>5.2.5 Recommendation 5: Address Structural Inequalities Through Policy Reform</w:t>
      </w:r>
      <w:bookmarkEnd w:id="94"/>
    </w:p>
    <w:p w14:paraId="1B4B42DE" w14:textId="31B517CF" w:rsidR="002D02BB" w:rsidRPr="003263CE" w:rsidRDefault="002D02BB" w:rsidP="003263CE">
      <w:pPr>
        <w:spacing w:line="360" w:lineRule="auto"/>
        <w:rPr>
          <w:rFonts w:ascii="Arial" w:hAnsi="Arial" w:cs="Arial"/>
          <w:sz w:val="22"/>
          <w:szCs w:val="22"/>
        </w:rPr>
      </w:pPr>
      <w:r w:rsidRPr="003263CE">
        <w:rPr>
          <w:rFonts w:ascii="Arial" w:hAnsi="Arial" w:cs="Arial"/>
          <w:sz w:val="22"/>
          <w:szCs w:val="22"/>
        </w:rPr>
        <w:t>Structural inequalities</w:t>
      </w:r>
      <w:r w:rsidR="0005016B">
        <w:rPr>
          <w:rFonts w:ascii="Arial" w:hAnsi="Arial" w:cs="Arial"/>
          <w:sz w:val="22"/>
          <w:szCs w:val="22"/>
        </w:rPr>
        <w:t xml:space="preserve"> </w:t>
      </w:r>
      <w:r w:rsidRPr="003263CE">
        <w:rPr>
          <w:rFonts w:ascii="Arial" w:hAnsi="Arial" w:cs="Arial"/>
          <w:sz w:val="22"/>
          <w:szCs w:val="22"/>
        </w:rPr>
        <w:t>including poverty, housing insecurity, and limited access to healthy environments underpin many of the psychological challenges associated with obesity (ONS, 2023; Public Health England, 2022). Policy reforms should focus on:</w:t>
      </w:r>
    </w:p>
    <w:p w14:paraId="0DB555A4" w14:textId="45B6612B" w:rsidR="002D02BB" w:rsidRPr="0005016B" w:rsidRDefault="002D02BB">
      <w:pPr>
        <w:pStyle w:val="ListParagraph"/>
        <w:numPr>
          <w:ilvl w:val="0"/>
          <w:numId w:val="49"/>
        </w:numPr>
        <w:spacing w:line="360" w:lineRule="auto"/>
        <w:rPr>
          <w:rFonts w:ascii="Arial" w:hAnsi="Arial" w:cs="Arial"/>
          <w:sz w:val="22"/>
          <w:szCs w:val="22"/>
        </w:rPr>
      </w:pPr>
      <w:r w:rsidRPr="0005016B">
        <w:rPr>
          <w:rFonts w:ascii="Arial" w:hAnsi="Arial" w:cs="Arial"/>
          <w:sz w:val="22"/>
          <w:szCs w:val="22"/>
        </w:rPr>
        <w:t>Improving access to affordable healthy foods in deprived areas.</w:t>
      </w:r>
    </w:p>
    <w:p w14:paraId="0CC34417" w14:textId="037CB38A" w:rsidR="002D02BB" w:rsidRPr="0005016B" w:rsidRDefault="002D02BB">
      <w:pPr>
        <w:pStyle w:val="ListParagraph"/>
        <w:numPr>
          <w:ilvl w:val="0"/>
          <w:numId w:val="49"/>
        </w:numPr>
        <w:spacing w:line="360" w:lineRule="auto"/>
        <w:rPr>
          <w:rFonts w:ascii="Arial" w:hAnsi="Arial" w:cs="Arial"/>
          <w:sz w:val="22"/>
          <w:szCs w:val="22"/>
        </w:rPr>
      </w:pPr>
      <w:r w:rsidRPr="0005016B">
        <w:rPr>
          <w:rFonts w:ascii="Arial" w:hAnsi="Arial" w:cs="Arial"/>
          <w:sz w:val="22"/>
          <w:szCs w:val="22"/>
        </w:rPr>
        <w:t>Investing in safe, accessible green spaces for physical activity.</w:t>
      </w:r>
    </w:p>
    <w:p w14:paraId="42400434" w14:textId="41F2588D" w:rsidR="002D02BB" w:rsidRPr="0005016B" w:rsidRDefault="002D02BB">
      <w:pPr>
        <w:pStyle w:val="ListParagraph"/>
        <w:numPr>
          <w:ilvl w:val="0"/>
          <w:numId w:val="49"/>
        </w:numPr>
        <w:spacing w:line="360" w:lineRule="auto"/>
        <w:rPr>
          <w:rFonts w:ascii="Arial" w:hAnsi="Arial" w:cs="Arial"/>
          <w:sz w:val="22"/>
          <w:szCs w:val="22"/>
        </w:rPr>
      </w:pPr>
      <w:r w:rsidRPr="0005016B">
        <w:rPr>
          <w:rFonts w:ascii="Arial" w:hAnsi="Arial" w:cs="Arial"/>
          <w:sz w:val="22"/>
          <w:szCs w:val="22"/>
        </w:rPr>
        <w:t>Addressing income inequality through employment support and anti</w:t>
      </w:r>
      <w:r w:rsidRPr="0005016B">
        <w:rPr>
          <w:rFonts w:ascii="Cambria Math" w:hAnsi="Cambria Math" w:cs="Cambria Math"/>
          <w:sz w:val="22"/>
          <w:szCs w:val="22"/>
        </w:rPr>
        <w:t>‑</w:t>
      </w:r>
      <w:r w:rsidRPr="0005016B">
        <w:rPr>
          <w:rFonts w:ascii="Arial" w:hAnsi="Arial" w:cs="Arial"/>
          <w:sz w:val="22"/>
          <w:szCs w:val="22"/>
        </w:rPr>
        <w:t>discrimination policies.</w:t>
      </w:r>
    </w:p>
    <w:p w14:paraId="47065AC9" w14:textId="09613920" w:rsidR="002D02BB" w:rsidRPr="0005016B" w:rsidRDefault="002D02BB">
      <w:pPr>
        <w:pStyle w:val="ListParagraph"/>
        <w:numPr>
          <w:ilvl w:val="0"/>
          <w:numId w:val="49"/>
        </w:numPr>
        <w:spacing w:line="360" w:lineRule="auto"/>
        <w:rPr>
          <w:rFonts w:ascii="Arial" w:hAnsi="Arial" w:cs="Arial"/>
          <w:sz w:val="22"/>
          <w:szCs w:val="22"/>
        </w:rPr>
      </w:pPr>
      <w:r w:rsidRPr="0005016B">
        <w:rPr>
          <w:rFonts w:ascii="Arial" w:hAnsi="Arial" w:cs="Arial"/>
          <w:sz w:val="22"/>
          <w:szCs w:val="22"/>
        </w:rPr>
        <w:t>Ensuring equitable distribution of healthcare resources across regions.</w:t>
      </w:r>
    </w:p>
    <w:p w14:paraId="73453FE5" w14:textId="66E569BE" w:rsidR="002D02BB" w:rsidRPr="003263CE" w:rsidRDefault="002D02BB" w:rsidP="003263CE">
      <w:pPr>
        <w:spacing w:line="360" w:lineRule="auto"/>
        <w:rPr>
          <w:rFonts w:ascii="Arial" w:hAnsi="Arial" w:cs="Arial"/>
          <w:sz w:val="22"/>
          <w:szCs w:val="22"/>
        </w:rPr>
      </w:pPr>
      <w:r w:rsidRPr="003263CE">
        <w:rPr>
          <w:rFonts w:ascii="Arial" w:hAnsi="Arial" w:cs="Arial"/>
          <w:sz w:val="22"/>
          <w:szCs w:val="22"/>
        </w:rPr>
        <w:t>Addressing structural inequalities is essential for reducing obesity prevalence and improving mental health outcomes.</w:t>
      </w:r>
    </w:p>
    <w:p w14:paraId="42B12EC6" w14:textId="77777777" w:rsidR="002D02BB" w:rsidRPr="003263CE" w:rsidRDefault="002D02BB" w:rsidP="004C2ADE">
      <w:pPr>
        <w:pStyle w:val="Heading3"/>
      </w:pPr>
      <w:bookmarkStart w:id="95" w:name="_Toc224858811"/>
      <w:r w:rsidRPr="003263CE">
        <w:t>5.2.6 Recommendation 6: Promote Anti</w:t>
      </w:r>
      <w:r w:rsidRPr="003263CE">
        <w:rPr>
          <w:rFonts w:ascii="Cambria Math" w:hAnsi="Cambria Math" w:cs="Cambria Math"/>
        </w:rPr>
        <w:t>‑</w:t>
      </w:r>
      <w:r w:rsidRPr="003263CE">
        <w:t>Stigma Campaigns Tailored to Minority Communities</w:t>
      </w:r>
      <w:bookmarkEnd w:id="95"/>
    </w:p>
    <w:p w14:paraId="485F3B60" w14:textId="6DD2ABD3" w:rsidR="002D02BB" w:rsidRPr="003263CE" w:rsidRDefault="002D02BB" w:rsidP="003263CE">
      <w:pPr>
        <w:spacing w:line="360" w:lineRule="auto"/>
        <w:rPr>
          <w:rFonts w:ascii="Arial" w:hAnsi="Arial" w:cs="Arial"/>
          <w:sz w:val="22"/>
          <w:szCs w:val="22"/>
        </w:rPr>
      </w:pPr>
      <w:r w:rsidRPr="003263CE">
        <w:rPr>
          <w:rFonts w:ascii="Arial" w:hAnsi="Arial" w:cs="Arial"/>
          <w:sz w:val="22"/>
          <w:szCs w:val="22"/>
        </w:rPr>
        <w:t>Anti</w:t>
      </w:r>
      <w:r w:rsidRPr="003263CE">
        <w:rPr>
          <w:rFonts w:ascii="Cambria Math" w:hAnsi="Cambria Math" w:cs="Cambria Math"/>
          <w:sz w:val="22"/>
          <w:szCs w:val="22"/>
        </w:rPr>
        <w:t>‑</w:t>
      </w:r>
      <w:r w:rsidRPr="003263CE">
        <w:rPr>
          <w:rFonts w:ascii="Arial" w:hAnsi="Arial" w:cs="Arial"/>
          <w:sz w:val="22"/>
          <w:szCs w:val="22"/>
        </w:rPr>
        <w:t>stigma campaigns should be culturally tailored and co</w:t>
      </w:r>
      <w:r w:rsidRPr="003263CE">
        <w:rPr>
          <w:rFonts w:ascii="Cambria Math" w:hAnsi="Cambria Math" w:cs="Cambria Math"/>
          <w:sz w:val="22"/>
          <w:szCs w:val="22"/>
        </w:rPr>
        <w:t>‑</w:t>
      </w:r>
      <w:r w:rsidRPr="003263CE">
        <w:rPr>
          <w:rFonts w:ascii="Arial" w:hAnsi="Arial" w:cs="Arial"/>
          <w:sz w:val="22"/>
          <w:szCs w:val="22"/>
        </w:rPr>
        <w:t>designed with ethnic minority communities. Campaigns should:</w:t>
      </w:r>
    </w:p>
    <w:p w14:paraId="25159F7B" w14:textId="3ADA7731" w:rsidR="002D02BB" w:rsidRPr="0005016B" w:rsidRDefault="002D02BB">
      <w:pPr>
        <w:pStyle w:val="ListParagraph"/>
        <w:numPr>
          <w:ilvl w:val="0"/>
          <w:numId w:val="50"/>
        </w:numPr>
        <w:spacing w:line="360" w:lineRule="auto"/>
        <w:rPr>
          <w:rFonts w:ascii="Arial" w:hAnsi="Arial" w:cs="Arial"/>
          <w:sz w:val="22"/>
          <w:szCs w:val="22"/>
        </w:rPr>
      </w:pPr>
      <w:r w:rsidRPr="0005016B">
        <w:rPr>
          <w:rFonts w:ascii="Arial" w:hAnsi="Arial" w:cs="Arial"/>
          <w:sz w:val="22"/>
          <w:szCs w:val="22"/>
        </w:rPr>
        <w:t>Challenge stereotypes linking obesity to laziness or lack of discipline.</w:t>
      </w:r>
    </w:p>
    <w:p w14:paraId="4F17EA86" w14:textId="568520E2" w:rsidR="002D02BB" w:rsidRPr="0005016B" w:rsidRDefault="002D02BB">
      <w:pPr>
        <w:pStyle w:val="ListParagraph"/>
        <w:numPr>
          <w:ilvl w:val="0"/>
          <w:numId w:val="50"/>
        </w:numPr>
        <w:spacing w:line="360" w:lineRule="auto"/>
        <w:rPr>
          <w:rFonts w:ascii="Arial" w:hAnsi="Arial" w:cs="Arial"/>
          <w:sz w:val="22"/>
          <w:szCs w:val="22"/>
        </w:rPr>
      </w:pPr>
      <w:r w:rsidRPr="0005016B">
        <w:rPr>
          <w:rFonts w:ascii="Arial" w:hAnsi="Arial" w:cs="Arial"/>
          <w:sz w:val="22"/>
          <w:szCs w:val="22"/>
        </w:rPr>
        <w:t>Highlight the role of structural factors in obesity.</w:t>
      </w:r>
    </w:p>
    <w:p w14:paraId="32979D1C" w14:textId="71B1F94C" w:rsidR="002D02BB" w:rsidRPr="0005016B" w:rsidRDefault="002D02BB">
      <w:pPr>
        <w:pStyle w:val="ListParagraph"/>
        <w:numPr>
          <w:ilvl w:val="0"/>
          <w:numId w:val="50"/>
        </w:numPr>
        <w:spacing w:line="360" w:lineRule="auto"/>
        <w:rPr>
          <w:rFonts w:ascii="Arial" w:hAnsi="Arial" w:cs="Arial"/>
          <w:sz w:val="22"/>
          <w:szCs w:val="22"/>
        </w:rPr>
      </w:pPr>
      <w:r w:rsidRPr="0005016B">
        <w:rPr>
          <w:rFonts w:ascii="Arial" w:hAnsi="Arial" w:cs="Arial"/>
          <w:sz w:val="22"/>
          <w:szCs w:val="22"/>
        </w:rPr>
        <w:t>Promote positive body image across diverse cultures.</w:t>
      </w:r>
    </w:p>
    <w:p w14:paraId="3EFA93CD" w14:textId="2FD8071A" w:rsidR="002D02BB" w:rsidRPr="0005016B" w:rsidRDefault="002D02BB">
      <w:pPr>
        <w:pStyle w:val="ListParagraph"/>
        <w:numPr>
          <w:ilvl w:val="0"/>
          <w:numId w:val="50"/>
        </w:numPr>
        <w:spacing w:line="360" w:lineRule="auto"/>
        <w:rPr>
          <w:rFonts w:ascii="Arial" w:hAnsi="Arial" w:cs="Arial"/>
          <w:sz w:val="22"/>
          <w:szCs w:val="22"/>
        </w:rPr>
      </w:pPr>
      <w:r w:rsidRPr="0005016B">
        <w:rPr>
          <w:rFonts w:ascii="Arial" w:hAnsi="Arial" w:cs="Arial"/>
          <w:sz w:val="22"/>
          <w:szCs w:val="22"/>
        </w:rPr>
        <w:t>Encourage open conversations about mental health within families and communities.</w:t>
      </w:r>
    </w:p>
    <w:p w14:paraId="11363438" w14:textId="776A4F06" w:rsidR="002D02BB" w:rsidRPr="003263CE" w:rsidRDefault="002D02BB" w:rsidP="003263CE">
      <w:pPr>
        <w:spacing w:line="360" w:lineRule="auto"/>
        <w:rPr>
          <w:rFonts w:ascii="Arial" w:hAnsi="Arial" w:cs="Arial"/>
          <w:sz w:val="22"/>
          <w:szCs w:val="22"/>
        </w:rPr>
      </w:pPr>
      <w:r w:rsidRPr="003263CE">
        <w:rPr>
          <w:rFonts w:ascii="Arial" w:hAnsi="Arial" w:cs="Arial"/>
          <w:sz w:val="22"/>
          <w:szCs w:val="22"/>
        </w:rPr>
        <w:t>Culturally tailored campaigns can reduce shame, increase help</w:t>
      </w:r>
      <w:r w:rsidRPr="003263CE">
        <w:rPr>
          <w:rFonts w:ascii="Cambria Math" w:hAnsi="Cambria Math" w:cs="Cambria Math"/>
          <w:sz w:val="22"/>
          <w:szCs w:val="22"/>
        </w:rPr>
        <w:t>‑</w:t>
      </w:r>
      <w:r w:rsidRPr="003263CE">
        <w:rPr>
          <w:rFonts w:ascii="Arial" w:hAnsi="Arial" w:cs="Arial"/>
          <w:sz w:val="22"/>
          <w:szCs w:val="22"/>
        </w:rPr>
        <w:t>seeking, and promote psychological wellbeing.</w:t>
      </w:r>
    </w:p>
    <w:p w14:paraId="677DFF90" w14:textId="77777777" w:rsidR="002D02BB" w:rsidRPr="003263CE" w:rsidRDefault="002D02BB" w:rsidP="004C2ADE">
      <w:pPr>
        <w:pStyle w:val="Heading3"/>
      </w:pPr>
      <w:bookmarkStart w:id="96" w:name="_Toc224858812"/>
      <w:r w:rsidRPr="003263CE">
        <w:t>5.2.7 Recommendation 7: Strengthen Research on Ethnicity, Obesity, and Mental Health</w:t>
      </w:r>
      <w:bookmarkEnd w:id="96"/>
    </w:p>
    <w:p w14:paraId="2017FD4B" w14:textId="6B239EE8" w:rsidR="002D02BB" w:rsidRPr="003263CE" w:rsidRDefault="002D02BB" w:rsidP="003263CE">
      <w:pPr>
        <w:spacing w:line="360" w:lineRule="auto"/>
        <w:rPr>
          <w:rFonts w:ascii="Arial" w:hAnsi="Arial" w:cs="Arial"/>
          <w:sz w:val="22"/>
          <w:szCs w:val="22"/>
        </w:rPr>
      </w:pPr>
      <w:r w:rsidRPr="003263CE">
        <w:rPr>
          <w:rFonts w:ascii="Arial" w:hAnsi="Arial" w:cs="Arial"/>
          <w:sz w:val="22"/>
          <w:szCs w:val="22"/>
        </w:rPr>
        <w:t>There is a significant lack of UK</w:t>
      </w:r>
      <w:r w:rsidRPr="003263CE">
        <w:rPr>
          <w:rFonts w:ascii="Cambria Math" w:hAnsi="Cambria Math" w:cs="Cambria Math"/>
          <w:sz w:val="22"/>
          <w:szCs w:val="22"/>
        </w:rPr>
        <w:t>‑</w:t>
      </w:r>
      <w:r w:rsidRPr="003263CE">
        <w:rPr>
          <w:rFonts w:ascii="Arial" w:hAnsi="Arial" w:cs="Arial"/>
          <w:sz w:val="22"/>
          <w:szCs w:val="22"/>
        </w:rPr>
        <w:t>specific research on the psychological impact of obesity within ethnic minority communities (Williams et al., 2020). Future research should:</w:t>
      </w:r>
    </w:p>
    <w:p w14:paraId="2D2A7398" w14:textId="5D1E035F" w:rsidR="002D02BB" w:rsidRPr="0005016B" w:rsidRDefault="002D02BB">
      <w:pPr>
        <w:pStyle w:val="ListParagraph"/>
        <w:numPr>
          <w:ilvl w:val="0"/>
          <w:numId w:val="51"/>
        </w:numPr>
        <w:spacing w:line="360" w:lineRule="auto"/>
        <w:rPr>
          <w:rFonts w:ascii="Arial" w:hAnsi="Arial" w:cs="Arial"/>
          <w:sz w:val="22"/>
          <w:szCs w:val="22"/>
        </w:rPr>
      </w:pPr>
      <w:r w:rsidRPr="0005016B">
        <w:rPr>
          <w:rFonts w:ascii="Arial" w:hAnsi="Arial" w:cs="Arial"/>
          <w:sz w:val="22"/>
          <w:szCs w:val="22"/>
        </w:rPr>
        <w:t>Conduct qualitative studies capturing lived experiences.</w:t>
      </w:r>
    </w:p>
    <w:p w14:paraId="59E2C77A" w14:textId="573C1133" w:rsidR="002D02BB" w:rsidRPr="0005016B" w:rsidRDefault="002D02BB">
      <w:pPr>
        <w:pStyle w:val="ListParagraph"/>
        <w:numPr>
          <w:ilvl w:val="0"/>
          <w:numId w:val="51"/>
        </w:numPr>
        <w:spacing w:line="360" w:lineRule="auto"/>
        <w:rPr>
          <w:rFonts w:ascii="Arial" w:hAnsi="Arial" w:cs="Arial"/>
          <w:sz w:val="22"/>
          <w:szCs w:val="22"/>
        </w:rPr>
      </w:pPr>
      <w:r w:rsidRPr="0005016B">
        <w:rPr>
          <w:rFonts w:ascii="Arial" w:hAnsi="Arial" w:cs="Arial"/>
          <w:sz w:val="22"/>
          <w:szCs w:val="22"/>
        </w:rPr>
        <w:t>Explore differences within ethnic groups (e.g., African vs. Caribbean, Pakistani vs. Bangladeshi).</w:t>
      </w:r>
    </w:p>
    <w:p w14:paraId="0CE63564" w14:textId="5D6655CD" w:rsidR="002D02BB" w:rsidRPr="0005016B" w:rsidRDefault="002D02BB">
      <w:pPr>
        <w:pStyle w:val="ListParagraph"/>
        <w:numPr>
          <w:ilvl w:val="0"/>
          <w:numId w:val="51"/>
        </w:numPr>
        <w:spacing w:line="360" w:lineRule="auto"/>
        <w:rPr>
          <w:rFonts w:ascii="Arial" w:hAnsi="Arial" w:cs="Arial"/>
          <w:sz w:val="22"/>
          <w:szCs w:val="22"/>
        </w:rPr>
      </w:pPr>
      <w:r w:rsidRPr="0005016B">
        <w:rPr>
          <w:rFonts w:ascii="Arial" w:hAnsi="Arial" w:cs="Arial"/>
          <w:sz w:val="22"/>
          <w:szCs w:val="22"/>
        </w:rPr>
        <w:t>Investigate the experiences of mixed</w:t>
      </w:r>
      <w:r w:rsidRPr="0005016B">
        <w:rPr>
          <w:rFonts w:ascii="Cambria Math" w:hAnsi="Cambria Math" w:cs="Cambria Math"/>
          <w:sz w:val="22"/>
          <w:szCs w:val="22"/>
        </w:rPr>
        <w:t>‑</w:t>
      </w:r>
      <w:r w:rsidRPr="0005016B">
        <w:rPr>
          <w:rFonts w:ascii="Arial" w:hAnsi="Arial" w:cs="Arial"/>
          <w:sz w:val="22"/>
          <w:szCs w:val="22"/>
        </w:rPr>
        <w:t>heritage individuals.</w:t>
      </w:r>
    </w:p>
    <w:p w14:paraId="30122C26" w14:textId="110CCC7C" w:rsidR="002D02BB" w:rsidRPr="0005016B" w:rsidRDefault="002D02BB">
      <w:pPr>
        <w:pStyle w:val="ListParagraph"/>
        <w:numPr>
          <w:ilvl w:val="0"/>
          <w:numId w:val="51"/>
        </w:numPr>
        <w:spacing w:line="360" w:lineRule="auto"/>
        <w:rPr>
          <w:rFonts w:ascii="Arial" w:hAnsi="Arial" w:cs="Arial"/>
          <w:sz w:val="22"/>
          <w:szCs w:val="22"/>
        </w:rPr>
      </w:pPr>
      <w:r w:rsidRPr="0005016B">
        <w:rPr>
          <w:rFonts w:ascii="Arial" w:hAnsi="Arial" w:cs="Arial"/>
          <w:sz w:val="22"/>
          <w:szCs w:val="22"/>
        </w:rPr>
        <w:t>Examine the impact of migration, religion, and gender on mental health.</w:t>
      </w:r>
    </w:p>
    <w:p w14:paraId="2C4AAD60" w14:textId="70764D51" w:rsidR="002D02BB" w:rsidRPr="0005016B" w:rsidRDefault="002D02BB">
      <w:pPr>
        <w:pStyle w:val="ListParagraph"/>
        <w:numPr>
          <w:ilvl w:val="0"/>
          <w:numId w:val="51"/>
        </w:numPr>
        <w:spacing w:line="360" w:lineRule="auto"/>
        <w:rPr>
          <w:rFonts w:ascii="Arial" w:hAnsi="Arial" w:cs="Arial"/>
          <w:sz w:val="22"/>
          <w:szCs w:val="22"/>
        </w:rPr>
      </w:pPr>
      <w:r w:rsidRPr="0005016B">
        <w:rPr>
          <w:rFonts w:ascii="Arial" w:hAnsi="Arial" w:cs="Arial"/>
          <w:sz w:val="22"/>
          <w:szCs w:val="22"/>
        </w:rPr>
        <w:t>Evaluate culturally adapted interventions.</w:t>
      </w:r>
    </w:p>
    <w:p w14:paraId="79B4A622" w14:textId="4A772146" w:rsidR="002D02BB" w:rsidRPr="003263CE" w:rsidRDefault="002D02BB" w:rsidP="003263CE">
      <w:pPr>
        <w:spacing w:line="360" w:lineRule="auto"/>
        <w:rPr>
          <w:rFonts w:ascii="Arial" w:hAnsi="Arial" w:cs="Arial"/>
          <w:sz w:val="22"/>
          <w:szCs w:val="22"/>
        </w:rPr>
      </w:pPr>
      <w:r w:rsidRPr="003263CE">
        <w:rPr>
          <w:rFonts w:ascii="Arial" w:hAnsi="Arial" w:cs="Arial"/>
          <w:sz w:val="22"/>
          <w:szCs w:val="22"/>
        </w:rPr>
        <w:lastRenderedPageBreak/>
        <w:t>Strengthening research will support evidence</w:t>
      </w:r>
      <w:r w:rsidRPr="003263CE">
        <w:rPr>
          <w:rFonts w:ascii="Cambria Math" w:hAnsi="Cambria Math" w:cs="Cambria Math"/>
          <w:sz w:val="22"/>
          <w:szCs w:val="22"/>
        </w:rPr>
        <w:t>‑</w:t>
      </w:r>
      <w:r w:rsidRPr="003263CE">
        <w:rPr>
          <w:rFonts w:ascii="Arial" w:hAnsi="Arial" w:cs="Arial"/>
          <w:sz w:val="22"/>
          <w:szCs w:val="22"/>
        </w:rPr>
        <w:t>based practice and policy development.</w:t>
      </w:r>
    </w:p>
    <w:p w14:paraId="22565E77" w14:textId="77777777" w:rsidR="002D02BB" w:rsidRPr="003263CE" w:rsidRDefault="002D02BB" w:rsidP="0005016B">
      <w:pPr>
        <w:pStyle w:val="Heading2"/>
      </w:pPr>
      <w:bookmarkStart w:id="97" w:name="_Toc224858813"/>
      <w:r w:rsidRPr="003263CE">
        <w:t>5.3 Conclusion</w:t>
      </w:r>
      <w:bookmarkEnd w:id="97"/>
    </w:p>
    <w:p w14:paraId="59A21C0B" w14:textId="6F72CAF1" w:rsidR="002D02BB" w:rsidRPr="003263CE" w:rsidRDefault="002D02BB" w:rsidP="003263CE">
      <w:pPr>
        <w:spacing w:line="360" w:lineRule="auto"/>
        <w:rPr>
          <w:rFonts w:ascii="Arial" w:hAnsi="Arial" w:cs="Arial"/>
          <w:sz w:val="22"/>
          <w:szCs w:val="22"/>
        </w:rPr>
      </w:pPr>
      <w:r w:rsidRPr="003263CE">
        <w:rPr>
          <w:rFonts w:ascii="Arial" w:hAnsi="Arial" w:cs="Arial"/>
          <w:sz w:val="22"/>
          <w:szCs w:val="22"/>
        </w:rPr>
        <w:t>This dissertation has explored the psychological impact of obesity among ethnic minority communities in the UK, revealing a complex interplay of cultural, structural, and psychological factors. The findings demonstrate that ethnic minority individuals experience unique psychological challenges, including depression, anxiety, internalised stigma, social isolation, and identity conflict. These challenges are intensified by significant barriers to mental health support, including cultural stigma, weight stigma in healthcare settings, language barriers, lack of culturally competent services, structural racism, and socioeconomic disadvantage.</w:t>
      </w:r>
    </w:p>
    <w:p w14:paraId="0C529EFB" w14:textId="62F55F22" w:rsidR="002D02BB" w:rsidRPr="003263CE" w:rsidRDefault="002D02BB" w:rsidP="003263CE">
      <w:pPr>
        <w:spacing w:line="360" w:lineRule="auto"/>
        <w:rPr>
          <w:rFonts w:ascii="Arial" w:hAnsi="Arial" w:cs="Arial"/>
          <w:sz w:val="22"/>
          <w:szCs w:val="22"/>
        </w:rPr>
      </w:pPr>
      <w:r w:rsidRPr="003263CE">
        <w:rPr>
          <w:rFonts w:ascii="Arial" w:hAnsi="Arial" w:cs="Arial"/>
          <w:sz w:val="22"/>
          <w:szCs w:val="22"/>
        </w:rPr>
        <w:t>The analysis highlights the importance of adopting culturally sensitive, intersectional, and holistic approaches to mental health support. The recommendations presented in this chapter emphasise the need for culturally competent services, anti</w:t>
      </w:r>
      <w:r w:rsidRPr="003263CE">
        <w:rPr>
          <w:rFonts w:ascii="Cambria Math" w:hAnsi="Cambria Math" w:cs="Cambria Math"/>
          <w:sz w:val="22"/>
          <w:szCs w:val="22"/>
        </w:rPr>
        <w:t>‑</w:t>
      </w:r>
      <w:r w:rsidRPr="003263CE">
        <w:rPr>
          <w:rFonts w:ascii="Arial" w:hAnsi="Arial" w:cs="Arial"/>
          <w:sz w:val="22"/>
          <w:szCs w:val="22"/>
        </w:rPr>
        <w:t>stigma interventions, community</w:t>
      </w:r>
      <w:r w:rsidRPr="003263CE">
        <w:rPr>
          <w:rFonts w:ascii="Cambria Math" w:hAnsi="Cambria Math" w:cs="Cambria Math"/>
          <w:sz w:val="22"/>
          <w:szCs w:val="22"/>
        </w:rPr>
        <w:t>‑</w:t>
      </w:r>
      <w:r w:rsidRPr="003263CE">
        <w:rPr>
          <w:rFonts w:ascii="Arial" w:hAnsi="Arial" w:cs="Arial"/>
          <w:sz w:val="22"/>
          <w:szCs w:val="22"/>
        </w:rPr>
        <w:t>based support, improved access to psychological therapies, and policy reforms addressing structural inequalities.</w:t>
      </w:r>
    </w:p>
    <w:p w14:paraId="681A5B8D" w14:textId="58A9CBF0" w:rsidR="002D02BB" w:rsidRDefault="002D02BB" w:rsidP="003263CE">
      <w:pPr>
        <w:spacing w:line="360" w:lineRule="auto"/>
        <w:rPr>
          <w:rFonts w:ascii="Arial" w:hAnsi="Arial" w:cs="Arial"/>
          <w:sz w:val="22"/>
          <w:szCs w:val="22"/>
        </w:rPr>
      </w:pPr>
      <w:r w:rsidRPr="003263CE">
        <w:rPr>
          <w:rFonts w:ascii="Arial" w:hAnsi="Arial" w:cs="Arial"/>
          <w:sz w:val="22"/>
          <w:szCs w:val="22"/>
        </w:rPr>
        <w:t>Overall, this dissertation contributes to a deeper understanding of the psychological experiences of ethnic minority individuals living with obesity and underscores the urgent need for systemic change within UK health and social care. By addressing the cultural, structural, and psychological dimensions of obesity, health professionals and policymakers can work towards more equitable, compassionate, and effective support for all communities.</w:t>
      </w:r>
    </w:p>
    <w:p w14:paraId="738B35BD" w14:textId="77777777" w:rsidR="00A324F3" w:rsidRDefault="00A324F3" w:rsidP="003263CE">
      <w:pPr>
        <w:spacing w:line="360" w:lineRule="auto"/>
        <w:rPr>
          <w:rFonts w:ascii="Arial" w:hAnsi="Arial" w:cs="Arial"/>
          <w:sz w:val="22"/>
          <w:szCs w:val="22"/>
        </w:rPr>
      </w:pPr>
    </w:p>
    <w:p w14:paraId="2320EA2D" w14:textId="77777777" w:rsidR="00A324F3" w:rsidRDefault="00A324F3" w:rsidP="003263CE">
      <w:pPr>
        <w:spacing w:line="360" w:lineRule="auto"/>
        <w:rPr>
          <w:rFonts w:ascii="Arial" w:hAnsi="Arial" w:cs="Arial"/>
          <w:sz w:val="22"/>
          <w:szCs w:val="22"/>
        </w:rPr>
      </w:pPr>
    </w:p>
    <w:p w14:paraId="4C00D2CC" w14:textId="77777777" w:rsidR="00A324F3" w:rsidRDefault="00A324F3" w:rsidP="003263CE">
      <w:pPr>
        <w:spacing w:line="360" w:lineRule="auto"/>
        <w:rPr>
          <w:rFonts w:ascii="Arial" w:hAnsi="Arial" w:cs="Arial"/>
          <w:sz w:val="22"/>
          <w:szCs w:val="22"/>
        </w:rPr>
      </w:pPr>
    </w:p>
    <w:p w14:paraId="62D84DD1" w14:textId="77777777" w:rsidR="00A324F3" w:rsidRDefault="00A324F3" w:rsidP="003263CE">
      <w:pPr>
        <w:spacing w:line="360" w:lineRule="auto"/>
        <w:rPr>
          <w:rFonts w:ascii="Arial" w:hAnsi="Arial" w:cs="Arial"/>
          <w:sz w:val="22"/>
          <w:szCs w:val="22"/>
        </w:rPr>
      </w:pPr>
    </w:p>
    <w:p w14:paraId="4AAF4912" w14:textId="77777777" w:rsidR="00A324F3" w:rsidRDefault="00A324F3" w:rsidP="003263CE">
      <w:pPr>
        <w:spacing w:line="360" w:lineRule="auto"/>
        <w:rPr>
          <w:rFonts w:ascii="Arial" w:hAnsi="Arial" w:cs="Arial"/>
          <w:sz w:val="22"/>
          <w:szCs w:val="22"/>
        </w:rPr>
      </w:pPr>
    </w:p>
    <w:p w14:paraId="41706F06" w14:textId="77777777" w:rsidR="00A324F3" w:rsidRDefault="00A324F3" w:rsidP="003263CE">
      <w:pPr>
        <w:spacing w:line="360" w:lineRule="auto"/>
        <w:rPr>
          <w:rFonts w:ascii="Arial" w:hAnsi="Arial" w:cs="Arial"/>
          <w:sz w:val="22"/>
          <w:szCs w:val="22"/>
        </w:rPr>
      </w:pPr>
    </w:p>
    <w:p w14:paraId="2D2E1F58" w14:textId="77777777" w:rsidR="00A324F3" w:rsidRDefault="00A324F3" w:rsidP="003263CE">
      <w:pPr>
        <w:spacing w:line="360" w:lineRule="auto"/>
        <w:rPr>
          <w:rFonts w:ascii="Arial" w:hAnsi="Arial" w:cs="Arial"/>
          <w:sz w:val="22"/>
          <w:szCs w:val="22"/>
        </w:rPr>
      </w:pPr>
    </w:p>
    <w:p w14:paraId="763BE7F3" w14:textId="77777777" w:rsidR="00A324F3" w:rsidRDefault="00A324F3" w:rsidP="003263CE">
      <w:pPr>
        <w:spacing w:line="360" w:lineRule="auto"/>
        <w:rPr>
          <w:rFonts w:ascii="Arial" w:hAnsi="Arial" w:cs="Arial"/>
          <w:sz w:val="22"/>
          <w:szCs w:val="22"/>
        </w:rPr>
      </w:pPr>
    </w:p>
    <w:p w14:paraId="367F62BE" w14:textId="77777777" w:rsidR="00A324F3" w:rsidRDefault="00A324F3" w:rsidP="003263CE">
      <w:pPr>
        <w:spacing w:line="360" w:lineRule="auto"/>
        <w:rPr>
          <w:rFonts w:ascii="Arial" w:hAnsi="Arial" w:cs="Arial"/>
          <w:sz w:val="22"/>
          <w:szCs w:val="22"/>
        </w:rPr>
      </w:pPr>
    </w:p>
    <w:p w14:paraId="0B563FDD" w14:textId="2B1BF71D" w:rsidR="00B41E2F" w:rsidRDefault="00B41E2F">
      <w:pPr>
        <w:rPr>
          <w:rFonts w:ascii="Arial" w:hAnsi="Arial" w:cs="Arial"/>
          <w:sz w:val="22"/>
          <w:szCs w:val="22"/>
        </w:rPr>
      </w:pPr>
      <w:r>
        <w:rPr>
          <w:rFonts w:ascii="Arial" w:hAnsi="Arial" w:cs="Arial"/>
          <w:sz w:val="22"/>
          <w:szCs w:val="22"/>
        </w:rPr>
        <w:br w:type="page"/>
      </w:r>
    </w:p>
    <w:p w14:paraId="36927DA9" w14:textId="52475729" w:rsidR="00F96FA2" w:rsidRPr="003263CE" w:rsidRDefault="00F96FA2" w:rsidP="0005016B">
      <w:pPr>
        <w:pStyle w:val="Heading1"/>
      </w:pPr>
      <w:bookmarkStart w:id="98" w:name="_Toc224858814"/>
      <w:r w:rsidRPr="003263CE">
        <w:lastRenderedPageBreak/>
        <w:t>REFERENCE LIST</w:t>
      </w:r>
      <w:bookmarkEnd w:id="98"/>
      <w:r w:rsidRPr="003263CE">
        <w:t xml:space="preserve"> </w:t>
      </w:r>
    </w:p>
    <w:p w14:paraId="63FDD855" w14:textId="48E60DA2"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Alegría, M. et al. (2015) ‘Disparities in mental health treatment for racial and ethnic minority populations’, Psychiatric Services, 66(6), pp. 582–589.</w:t>
      </w:r>
    </w:p>
    <w:p w14:paraId="528FB9BD" w14:textId="1E15BD13"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Al</w:t>
      </w:r>
      <w:r w:rsidRPr="003263CE">
        <w:rPr>
          <w:rFonts w:ascii="Cambria Math" w:hAnsi="Cambria Math" w:cs="Cambria Math"/>
          <w:sz w:val="22"/>
          <w:szCs w:val="22"/>
        </w:rPr>
        <w:t>‑</w:t>
      </w:r>
      <w:r w:rsidRPr="003263CE">
        <w:rPr>
          <w:rFonts w:ascii="Arial" w:hAnsi="Arial" w:cs="Arial"/>
          <w:sz w:val="22"/>
          <w:szCs w:val="22"/>
        </w:rPr>
        <w:t>Krenawi, A. and Graham, J. (2011) ‘Mental health help</w:t>
      </w:r>
      <w:r w:rsidRPr="003263CE">
        <w:rPr>
          <w:rFonts w:ascii="Cambria Math" w:hAnsi="Cambria Math" w:cs="Cambria Math"/>
          <w:sz w:val="22"/>
          <w:szCs w:val="22"/>
        </w:rPr>
        <w:t>‑</w:t>
      </w:r>
      <w:r w:rsidRPr="003263CE">
        <w:rPr>
          <w:rFonts w:ascii="Arial" w:hAnsi="Arial" w:cs="Arial"/>
          <w:sz w:val="22"/>
          <w:szCs w:val="22"/>
        </w:rPr>
        <w:t>seeking among Arab populations’, International Journal of Social Psychiatry, 57(1), pp. 40–51.</w:t>
      </w:r>
    </w:p>
    <w:p w14:paraId="0D04266A" w14:textId="71F82217"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Bacon, L. and Aphramor, L. (2011) ‘Weight science: Evaluating the evidence for a paradigm shift’, Nutrition Journal, 10(9), pp. 1–13.</w:t>
      </w:r>
    </w:p>
    <w:p w14:paraId="55810687" w14:textId="34847233"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Bhui, K. et al. (2018) ‘Ethnic variations in pathways to and use of specialist mental health services in the UK’, British Journal of Psychiatry, 212(2), pp. 105–111.</w:t>
      </w:r>
    </w:p>
    <w:p w14:paraId="3E6D982F" w14:textId="0B250E96"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Bourke, J. (1999) Dismembering the Male: Men’s Bodies, Britain and the Great War. London: Reaktion Books.</w:t>
      </w:r>
    </w:p>
    <w:p w14:paraId="3CB3B597" w14:textId="7002FF14"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Braun, V. and Clarke, V. (2006) ‘Using thematic analysis in psychology’, Qualitative Research in Psychology, 3(2), pp. 77–101.</w:t>
      </w:r>
    </w:p>
    <w:p w14:paraId="1CBB6382" w14:textId="47FAFF1A"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Cachelin, F. et al. (2014) ‘Body image, acculturation, and eating disorders among ethnic minority women’, Psychology of Women Quarterly, 38(3), pp. 340–351.</w:t>
      </w:r>
    </w:p>
    <w:p w14:paraId="05A1457E" w14:textId="55BAF187"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Cohen, L., Manion, L. and Morrison, K. (2018) Research Methods in Education. 8th edn. London: Routledge.</w:t>
      </w:r>
    </w:p>
    <w:p w14:paraId="1A43CDB0" w14:textId="2016DDA0"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CPD Online (2024) Trauma</w:t>
      </w:r>
      <w:r w:rsidRPr="003263CE">
        <w:rPr>
          <w:rFonts w:ascii="Cambria Math" w:hAnsi="Cambria Math" w:cs="Cambria Math"/>
          <w:sz w:val="22"/>
          <w:szCs w:val="22"/>
        </w:rPr>
        <w:t>‑</w:t>
      </w:r>
      <w:r w:rsidRPr="003263CE">
        <w:rPr>
          <w:rFonts w:ascii="Arial" w:hAnsi="Arial" w:cs="Arial"/>
          <w:sz w:val="22"/>
          <w:szCs w:val="22"/>
        </w:rPr>
        <w:t>Informed Psychological Therapies. London: Royal College of Psychiatrists.</w:t>
      </w:r>
    </w:p>
    <w:p w14:paraId="651A5729" w14:textId="209F2BF6"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Crenshaw, K. (1989) ‘Demarginalizing the intersection of race and sex’, University of Chicago Legal Forum, 1(8), pp. 139–167.</w:t>
      </w:r>
    </w:p>
    <w:p w14:paraId="0435DEBA" w14:textId="1C019E55"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Department of Health and Social Care (DHSC) (2025) Men’s Health Strategy for England. London: DHSC.</w:t>
      </w:r>
    </w:p>
    <w:p w14:paraId="3173AE31" w14:textId="0AC6B32D"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Durso, L. and Latner, J. (2008) ‘Understanding self</w:t>
      </w:r>
      <w:r w:rsidRPr="003263CE">
        <w:rPr>
          <w:rFonts w:ascii="Cambria Math" w:hAnsi="Cambria Math" w:cs="Cambria Math"/>
          <w:sz w:val="22"/>
          <w:szCs w:val="22"/>
        </w:rPr>
        <w:t>‑</w:t>
      </w:r>
      <w:r w:rsidRPr="003263CE">
        <w:rPr>
          <w:rFonts w:ascii="Arial" w:hAnsi="Arial" w:cs="Arial"/>
          <w:sz w:val="22"/>
          <w:szCs w:val="22"/>
        </w:rPr>
        <w:t>directed stigma: Development of the Weight Bias Internalization Scale’, Obesity, 16(2), pp. S80–S86.</w:t>
      </w:r>
    </w:p>
    <w:p w14:paraId="7B6FEE40" w14:textId="52D732CA"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 xml:space="preserve">Eagly, A. (1987) Sex Differences in Social </w:t>
      </w:r>
      <w:r w:rsidR="001C09F9" w:rsidRPr="003263CE">
        <w:rPr>
          <w:rFonts w:ascii="Arial" w:hAnsi="Arial" w:cs="Arial"/>
          <w:sz w:val="22"/>
          <w:szCs w:val="22"/>
        </w:rPr>
        <w:t>Behaviour</w:t>
      </w:r>
      <w:r w:rsidRPr="003263CE">
        <w:rPr>
          <w:rFonts w:ascii="Arial" w:hAnsi="Arial" w:cs="Arial"/>
          <w:sz w:val="22"/>
          <w:szCs w:val="22"/>
        </w:rPr>
        <w:t>: A Social</w:t>
      </w:r>
      <w:r w:rsidRPr="003263CE">
        <w:rPr>
          <w:rFonts w:ascii="Cambria Math" w:hAnsi="Cambria Math" w:cs="Cambria Math"/>
          <w:sz w:val="22"/>
          <w:szCs w:val="22"/>
        </w:rPr>
        <w:t>‑</w:t>
      </w:r>
      <w:r w:rsidRPr="003263CE">
        <w:rPr>
          <w:rFonts w:ascii="Arial" w:hAnsi="Arial" w:cs="Arial"/>
          <w:sz w:val="22"/>
          <w:szCs w:val="22"/>
        </w:rPr>
        <w:t>Role Interpretation. Hillsdale, NJ: Erlbaum.</w:t>
      </w:r>
    </w:p>
    <w:p w14:paraId="6BD0B2D6" w14:textId="3D515E3F"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Engel, G. (1977) ‘The need for a new medical model: A challenge for biomedicine’, Science, 196(4286), pp. 129–136.</w:t>
      </w:r>
    </w:p>
    <w:p w14:paraId="2E401F6E" w14:textId="34B6BAA7"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lastRenderedPageBreak/>
        <w:t>Faith, M. et al. (2011) ‘Obesity</w:t>
      </w:r>
      <w:r w:rsidRPr="003263CE">
        <w:rPr>
          <w:rFonts w:ascii="Cambria Math" w:hAnsi="Cambria Math" w:cs="Cambria Math"/>
          <w:sz w:val="22"/>
          <w:szCs w:val="22"/>
        </w:rPr>
        <w:t>‑</w:t>
      </w:r>
      <w:r w:rsidRPr="003263CE">
        <w:rPr>
          <w:rFonts w:ascii="Arial" w:hAnsi="Arial" w:cs="Arial"/>
          <w:sz w:val="22"/>
          <w:szCs w:val="22"/>
        </w:rPr>
        <w:t>depression associations in the population’, Archives of General Psychiatry, 68(10), pp. 1000–1008.</w:t>
      </w:r>
    </w:p>
    <w:p w14:paraId="16E66B12" w14:textId="39DA1A13"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Flint, S. (2020) ‘Obesity stigma: Prevalence and impact in healthcare’, Journal of Obesity, 2020, pp. 1–10.</w:t>
      </w:r>
    </w:p>
    <w:p w14:paraId="2802A17C" w14:textId="78973EB4"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Goffman, E. (1963) Stigma: Notes on the Management of Spoiled Identity. New York: Simon &amp; Schuster.</w:t>
      </w:r>
    </w:p>
    <w:p w14:paraId="190C3E73" w14:textId="25373B2F"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Greenwood, N. (2024) ‘Secondary qualitative analysis in health research’, Qualitative Health Research, 34(1), pp. 45–60.</w:t>
      </w:r>
    </w:p>
    <w:p w14:paraId="60FAA06F" w14:textId="5DE56986"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Himmelstein, M. et al. (2017) ‘Racialized weight stigma and psychological distress’, Journal of Health Psychology, 22(3), pp. 365–374.</w:t>
      </w:r>
    </w:p>
    <w:p w14:paraId="637D38E4" w14:textId="5BB453EB"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Holdsworth, M. et al. (2017) ‘Body size ideals and cultural influences in African and Caribbean communities’, Appetite, 116, pp. 527–535.</w:t>
      </w:r>
    </w:p>
    <w:p w14:paraId="5152F190" w14:textId="1E40F83A"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Jackson, B. et al. (2021) ‘Body image and identity among mixed</w:t>
      </w:r>
      <w:r w:rsidRPr="003263CE">
        <w:rPr>
          <w:rFonts w:ascii="Cambria Math" w:hAnsi="Cambria Math" w:cs="Cambria Math"/>
          <w:sz w:val="22"/>
          <w:szCs w:val="22"/>
        </w:rPr>
        <w:t>‑</w:t>
      </w:r>
      <w:r w:rsidRPr="003263CE">
        <w:rPr>
          <w:rFonts w:ascii="Arial" w:hAnsi="Arial" w:cs="Arial"/>
          <w:sz w:val="22"/>
          <w:szCs w:val="22"/>
        </w:rPr>
        <w:t>heritage adolescents’, Journal of Adolescence, 89, pp. 45–57.</w:t>
      </w:r>
    </w:p>
    <w:p w14:paraId="7964C848" w14:textId="59D35473"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Kassam, A. et al. (2020) ‘Mental health disparities among ethnic minorities in Canada’, Canadian Journal of Psychiatry, 65(3), pp. 161–170.</w:t>
      </w:r>
    </w:p>
    <w:p w14:paraId="6BE87521" w14:textId="7A678316"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Khanolkar, A. (2024) ‘Ethnic and sexual orientation inequalities in mental health</w:t>
      </w:r>
      <w:r w:rsidRPr="003263CE">
        <w:rPr>
          <w:rFonts w:ascii="Cambria Math" w:hAnsi="Cambria Math" w:cs="Cambria Math"/>
          <w:sz w:val="22"/>
          <w:szCs w:val="22"/>
        </w:rPr>
        <w:t>‑</w:t>
      </w:r>
      <w:r w:rsidRPr="003263CE">
        <w:rPr>
          <w:rFonts w:ascii="Arial" w:hAnsi="Arial" w:cs="Arial"/>
          <w:sz w:val="22"/>
          <w:szCs w:val="22"/>
        </w:rPr>
        <w:t>obesity comorbidity’, PubMed. Available at: https://pubmed.ncbi.nlm.nih.gov/38530397/</w:t>
      </w:r>
    </w:p>
    <w:p w14:paraId="3C8C9A95" w14:textId="0AE733B1"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Kohrt, B. et al. (2023) ‘Culturally adapted anti</w:t>
      </w:r>
      <w:r w:rsidRPr="003263CE">
        <w:rPr>
          <w:rFonts w:ascii="Cambria Math" w:hAnsi="Cambria Math" w:cs="Cambria Math"/>
          <w:sz w:val="22"/>
          <w:szCs w:val="22"/>
        </w:rPr>
        <w:t>‑</w:t>
      </w:r>
      <w:r w:rsidRPr="003263CE">
        <w:rPr>
          <w:rFonts w:ascii="Arial" w:hAnsi="Arial" w:cs="Arial"/>
          <w:sz w:val="22"/>
          <w:szCs w:val="22"/>
        </w:rPr>
        <w:t>stigma interventions’, Social Science &amp; Medicine, 319, pp. 1–12.</w:t>
      </w:r>
    </w:p>
    <w:p w14:paraId="6B9377B9" w14:textId="2EA1EC99"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Kobayashi, T. et al. (2021) ‘Mental health and stigma in Japan post</w:t>
      </w:r>
      <w:r w:rsidRPr="003263CE">
        <w:rPr>
          <w:rFonts w:ascii="Cambria Math" w:hAnsi="Cambria Math" w:cs="Cambria Math"/>
          <w:sz w:val="22"/>
          <w:szCs w:val="22"/>
        </w:rPr>
        <w:t>‑</w:t>
      </w:r>
      <w:r w:rsidRPr="003263CE">
        <w:rPr>
          <w:rFonts w:ascii="Arial" w:hAnsi="Arial" w:cs="Arial"/>
          <w:sz w:val="22"/>
          <w:szCs w:val="22"/>
        </w:rPr>
        <w:t>COVID</w:t>
      </w:r>
      <w:r w:rsidRPr="003263CE">
        <w:rPr>
          <w:rFonts w:ascii="Cambria Math" w:hAnsi="Cambria Math" w:cs="Cambria Math"/>
          <w:sz w:val="22"/>
          <w:szCs w:val="22"/>
        </w:rPr>
        <w:t>‑</w:t>
      </w:r>
      <w:r w:rsidRPr="003263CE">
        <w:rPr>
          <w:rFonts w:ascii="Arial" w:hAnsi="Arial" w:cs="Arial"/>
          <w:sz w:val="22"/>
          <w:szCs w:val="22"/>
        </w:rPr>
        <w:t>19’, Asian Journal of Psychiatry, 64, pp. 1–8.</w:t>
      </w:r>
    </w:p>
    <w:p w14:paraId="21690442" w14:textId="38DE660C"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Largan, C. and Morris, T. (2024) ‘Using secondary data in qualitative research’, Qualitative Research Journal, 24(2), pp. 150–165.</w:t>
      </w:r>
    </w:p>
    <w:p w14:paraId="0E94F6C1" w14:textId="41EFAE0A"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Lee, S. and Kim, H. (2025) ‘Masculinity, stigma, and mental health in South Korea’, International Journal of Social Psychiatry, 71(1), pp. 55–67.</w:t>
      </w:r>
    </w:p>
    <w:p w14:paraId="1B9510DE" w14:textId="61225CC6"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Local Government Association (LGA) (2025) Community Health Inequalities Report. London: LGA.</w:t>
      </w:r>
    </w:p>
    <w:p w14:paraId="76877617" w14:textId="257814F8"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Luppino, F. et al. (2010) ‘Overweight, obesity, and depression: A systematic review and meta</w:t>
      </w:r>
      <w:r w:rsidRPr="003263CE">
        <w:rPr>
          <w:rFonts w:ascii="Cambria Math" w:hAnsi="Cambria Math" w:cs="Cambria Math"/>
          <w:sz w:val="22"/>
          <w:szCs w:val="22"/>
        </w:rPr>
        <w:t>‑</w:t>
      </w:r>
      <w:r w:rsidRPr="003263CE">
        <w:rPr>
          <w:rFonts w:ascii="Arial" w:hAnsi="Arial" w:cs="Arial"/>
          <w:sz w:val="22"/>
          <w:szCs w:val="22"/>
        </w:rPr>
        <w:t>analysis’, Archives of General Psychiatry, 67(3), pp. 220–229.</w:t>
      </w:r>
    </w:p>
    <w:p w14:paraId="7C3C7E62" w14:textId="29015681"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lastRenderedPageBreak/>
        <w:t>Mental Health Foundation (2023) Mental Health Statistics: Ethnicity and Inequality. London: MHF.</w:t>
      </w:r>
    </w:p>
    <w:p w14:paraId="43CAF369" w14:textId="65AE8912"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Memon, A. et al. (2016) ‘Perceived barriers to mental health services among ethnic minorities’, Journal of Psychiatric Research, 82, pp. 112–118.</w:t>
      </w:r>
    </w:p>
    <w:p w14:paraId="11AE877C" w14:textId="5D793C71"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Naeem, F. et al. (2019) ‘Culturally adapted CBT for ethnic minority groups’, Behaviour Research and Therapy, 120, pp. 1–10.</w:t>
      </w:r>
    </w:p>
    <w:p w14:paraId="1264C4E0" w14:textId="41ED3D53"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NHS Digital (2024) Statistics on Obesity, Physical Activity and Diet, England 2024. Available at: https://digital.nhs.uk</w:t>
      </w:r>
    </w:p>
    <w:p w14:paraId="6D027C8D" w14:textId="00383260"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NHS England (2023) Mental Health Inequalities Strategy. London: NHS England.</w:t>
      </w:r>
    </w:p>
    <w:p w14:paraId="76B7CE0D" w14:textId="12FDDD30"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NHS Health Research Authority (2023) Ethical Considerations in Secondary Research. London: HRA.</w:t>
      </w:r>
    </w:p>
    <w:p w14:paraId="40647B20" w14:textId="11CC9202"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NHS Race and Health Observatory (2022) Ethnic Inequalities in Mental Healthcare. London: NHS.</w:t>
      </w:r>
    </w:p>
    <w:p w14:paraId="13DE3234" w14:textId="34AFE009"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Office for National Statistics (ONS) (2023) National Child Measurement Programme, England: 2022–23. Available at: https://www.ons.gov.uk</w:t>
      </w:r>
    </w:p>
    <w:p w14:paraId="7154B0A6" w14:textId="44B33674"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Phelan, S. et al. (2015) ‘Implicit weight bias among healthcare professionals’, Obesity, 23(12), pp. 2479–2486.</w:t>
      </w:r>
    </w:p>
    <w:p w14:paraId="69237673" w14:textId="2E45A5FD"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Public Health England (PHE) (2022) Adult Obesity: Patterns and Trends in England. London: PHE.</w:t>
      </w:r>
    </w:p>
    <w:p w14:paraId="362AAC43" w14:textId="270EDF0B"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Puhl, R. and Heuer, C. (2010) ‘Obesity stigma: Important considerations for public health’, American Journal of Public Health, 100(6), pp. 1019–1028.</w:t>
      </w:r>
    </w:p>
    <w:p w14:paraId="348E7853" w14:textId="0839E440"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Renzaho, A. (2004) ‘Fat, rich and beautiful: Changing body image among African migrants’, Health &amp; Place, 10(1), pp. 75–86.</w:t>
      </w:r>
    </w:p>
    <w:p w14:paraId="2C5F5975" w14:textId="63528148"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Roberts, H. et al. (2020) ‘Weight misperception and psychological symptoms in an ethnically diverse UK cohort’, BMC Public Health, 20(712), pp. 1–12.</w:t>
      </w:r>
    </w:p>
    <w:p w14:paraId="1A4FDBFF" w14:textId="1C1716FF"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Saguy, A. and Riley, K. (2005) ‘Weighing both sides: Morality and framing in obesity debates’, Sociology of Health &amp; Illness, 27(2), pp. 285–305.</w:t>
      </w:r>
    </w:p>
    <w:p w14:paraId="10462156" w14:textId="7CC08991"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Sue, S. et al. (2009) ‘Cultural competence in mental health services’, American Psychologist, 64(4), pp. 271–286.</w:t>
      </w:r>
    </w:p>
    <w:p w14:paraId="6D24A001" w14:textId="536DB4F5"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lastRenderedPageBreak/>
        <w:t>Swinburn, B. et al. (2011) ‘The global obesity pandemic: Shaped by global drivers’, The Lancet, 378(9793), pp. 804–814.</w:t>
      </w:r>
    </w:p>
    <w:p w14:paraId="7B27A02F" w14:textId="071E426B"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Tajfel, H. and Turner, J. (1986) ‘The social identity theory of intergroup behaviour’, in Worchel, S. and Austin, W. (eds.) Psychology of Intergroup Relations. Chicago: Nelson</w:t>
      </w:r>
      <w:r w:rsidRPr="003263CE">
        <w:rPr>
          <w:rFonts w:ascii="Cambria Math" w:hAnsi="Cambria Math" w:cs="Cambria Math"/>
          <w:sz w:val="22"/>
          <w:szCs w:val="22"/>
        </w:rPr>
        <w:t>‑</w:t>
      </w:r>
      <w:r w:rsidRPr="003263CE">
        <w:rPr>
          <w:rFonts w:ascii="Arial" w:hAnsi="Arial" w:cs="Arial"/>
          <w:sz w:val="22"/>
          <w:szCs w:val="22"/>
        </w:rPr>
        <w:t>Hall.</w:t>
      </w:r>
    </w:p>
    <w:p w14:paraId="3B94D344" w14:textId="3F45C064"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The Guardian (2025) ‘BMI of 1 million minority ethnic adults wrongly classified’. Available at: https://www.theguardian.com</w:t>
      </w:r>
    </w:p>
    <w:p w14:paraId="71861FB6" w14:textId="68CB7BCA"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Ueno, K. et al. (2021) ‘Cultural norms and mental health stigma in Japan’, Journal of Cross</w:t>
      </w:r>
      <w:r w:rsidRPr="003263CE">
        <w:rPr>
          <w:rFonts w:ascii="Cambria Math" w:hAnsi="Cambria Math" w:cs="Cambria Math"/>
          <w:sz w:val="22"/>
          <w:szCs w:val="22"/>
        </w:rPr>
        <w:t>‑</w:t>
      </w:r>
      <w:r w:rsidRPr="003263CE">
        <w:rPr>
          <w:rFonts w:ascii="Arial" w:hAnsi="Arial" w:cs="Arial"/>
          <w:sz w:val="22"/>
          <w:szCs w:val="22"/>
        </w:rPr>
        <w:t>Cultural Psychology, 52(4), pp. 321–336.</w:t>
      </w:r>
    </w:p>
    <w:p w14:paraId="37E8E7A6" w14:textId="41B718AA"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UK Parliament (2025) Health Inequalities and Ethnic Minority Communities Inquiry. London: HMSO.</w:t>
      </w:r>
    </w:p>
    <w:p w14:paraId="40220CC4" w14:textId="055AA76F"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University of Birmingham (2023) Ethnic Inequalities in Obesity and Mental Health: Policy Brief. Birmingham: UoB.</w:t>
      </w:r>
    </w:p>
    <w:p w14:paraId="2C47FD24" w14:textId="161BD5E8"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University of British Columbia (2023) HeadsUpGuys: Men’s Mental Health Programme Evaluation. Vancouver: UBC.</w:t>
      </w:r>
    </w:p>
    <w:p w14:paraId="4F3163A2" w14:textId="16A34366"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 xml:space="preserve">Williams, D. and Mohammed, S. (2013) ‘Racism and health: Pathways and scientific evidence’, American </w:t>
      </w:r>
      <w:r w:rsidR="00F109D8" w:rsidRPr="003263CE">
        <w:rPr>
          <w:rFonts w:ascii="Arial" w:hAnsi="Arial" w:cs="Arial"/>
          <w:sz w:val="22"/>
          <w:szCs w:val="22"/>
        </w:rPr>
        <w:t>Behavioural</w:t>
      </w:r>
      <w:r w:rsidRPr="003263CE">
        <w:rPr>
          <w:rFonts w:ascii="Arial" w:hAnsi="Arial" w:cs="Arial"/>
          <w:sz w:val="22"/>
          <w:szCs w:val="22"/>
        </w:rPr>
        <w:t xml:space="preserve"> Scientist, 57(8), pp. 1152–1173.</w:t>
      </w:r>
    </w:p>
    <w:p w14:paraId="7E3E5092" w14:textId="793CE930"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Williams, E. et al. (2020) ‘Ethnic inequalities in obesity and mental health’, Journal of Public Health, 42(3), pp. 486–495.</w:t>
      </w:r>
    </w:p>
    <w:p w14:paraId="70C65011" w14:textId="28DF3DD5"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Women’s Aid (2025) Intersectionality and Gender</w:t>
      </w:r>
      <w:r w:rsidRPr="003263CE">
        <w:rPr>
          <w:rFonts w:ascii="Cambria Math" w:hAnsi="Cambria Math" w:cs="Cambria Math"/>
          <w:sz w:val="22"/>
          <w:szCs w:val="22"/>
        </w:rPr>
        <w:t>‑</w:t>
      </w:r>
      <w:r w:rsidRPr="003263CE">
        <w:rPr>
          <w:rFonts w:ascii="Arial" w:hAnsi="Arial" w:cs="Arial"/>
          <w:sz w:val="22"/>
          <w:szCs w:val="22"/>
        </w:rPr>
        <w:t>Based Violence Report. London: Women’s Aid.</w:t>
      </w:r>
    </w:p>
    <w:p w14:paraId="5FD5CF05" w14:textId="0211ED18"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 xml:space="preserve">World Health </w:t>
      </w:r>
      <w:r w:rsidR="00200E6C">
        <w:rPr>
          <w:rFonts w:ascii="Arial" w:hAnsi="Arial" w:cs="Arial"/>
          <w:sz w:val="22"/>
          <w:szCs w:val="22"/>
        </w:rPr>
        <w:t>Organisation</w:t>
      </w:r>
      <w:r w:rsidRPr="003263CE">
        <w:rPr>
          <w:rFonts w:ascii="Arial" w:hAnsi="Arial" w:cs="Arial"/>
          <w:sz w:val="22"/>
          <w:szCs w:val="22"/>
        </w:rPr>
        <w:t xml:space="preserve"> (WHO) (2023) Obesity and Overweight Factsheet. Geneva: WHO.</w:t>
      </w:r>
    </w:p>
    <w:p w14:paraId="00A12DA1" w14:textId="32D359E5" w:rsidR="00F96FA2" w:rsidRPr="003263CE" w:rsidRDefault="00F96FA2" w:rsidP="003263CE">
      <w:pPr>
        <w:spacing w:line="360" w:lineRule="auto"/>
        <w:rPr>
          <w:rFonts w:ascii="Arial" w:hAnsi="Arial" w:cs="Arial"/>
          <w:sz w:val="22"/>
          <w:szCs w:val="22"/>
        </w:rPr>
      </w:pPr>
      <w:r w:rsidRPr="003263CE">
        <w:rPr>
          <w:rFonts w:ascii="Arial" w:hAnsi="Arial" w:cs="Arial"/>
          <w:sz w:val="22"/>
          <w:szCs w:val="22"/>
        </w:rPr>
        <w:t xml:space="preserve">World Health </w:t>
      </w:r>
      <w:r w:rsidR="00200E6C">
        <w:rPr>
          <w:rFonts w:ascii="Arial" w:hAnsi="Arial" w:cs="Arial"/>
          <w:sz w:val="22"/>
          <w:szCs w:val="22"/>
        </w:rPr>
        <w:t>Organisation</w:t>
      </w:r>
      <w:r w:rsidRPr="003263CE">
        <w:rPr>
          <w:rFonts w:ascii="Arial" w:hAnsi="Arial" w:cs="Arial"/>
          <w:sz w:val="22"/>
          <w:szCs w:val="22"/>
        </w:rPr>
        <w:t xml:space="preserve"> (WHO) (2024) Trauma</w:t>
      </w:r>
      <w:r w:rsidRPr="003263CE">
        <w:rPr>
          <w:rFonts w:ascii="Cambria Math" w:hAnsi="Cambria Math" w:cs="Cambria Math"/>
          <w:sz w:val="22"/>
          <w:szCs w:val="22"/>
        </w:rPr>
        <w:t>‑</w:t>
      </w:r>
      <w:r w:rsidRPr="003263CE">
        <w:rPr>
          <w:rFonts w:ascii="Arial" w:hAnsi="Arial" w:cs="Arial"/>
          <w:sz w:val="22"/>
          <w:szCs w:val="22"/>
        </w:rPr>
        <w:t>Informed Care Guidelines. Geneva: WHO.</w:t>
      </w:r>
    </w:p>
    <w:p w14:paraId="69B4D902" w14:textId="593DC259" w:rsidR="00B51A88" w:rsidRDefault="00F96FA2" w:rsidP="003263CE">
      <w:pPr>
        <w:spacing w:line="360" w:lineRule="auto"/>
        <w:rPr>
          <w:rFonts w:ascii="Arial" w:hAnsi="Arial" w:cs="Arial"/>
          <w:sz w:val="22"/>
          <w:szCs w:val="22"/>
        </w:rPr>
      </w:pPr>
      <w:r w:rsidRPr="003263CE">
        <w:rPr>
          <w:rFonts w:ascii="Arial" w:hAnsi="Arial" w:cs="Arial"/>
          <w:sz w:val="22"/>
          <w:szCs w:val="22"/>
        </w:rPr>
        <w:t xml:space="preserve">World Health </w:t>
      </w:r>
      <w:r w:rsidR="00200E6C">
        <w:rPr>
          <w:rFonts w:ascii="Arial" w:hAnsi="Arial" w:cs="Arial"/>
          <w:sz w:val="22"/>
          <w:szCs w:val="22"/>
        </w:rPr>
        <w:t>Organisation</w:t>
      </w:r>
      <w:r w:rsidRPr="003263CE">
        <w:rPr>
          <w:rFonts w:ascii="Arial" w:hAnsi="Arial" w:cs="Arial"/>
          <w:sz w:val="22"/>
          <w:szCs w:val="22"/>
        </w:rPr>
        <w:t xml:space="preserve"> (WHO)</w:t>
      </w:r>
      <w:r w:rsidR="00521599" w:rsidRPr="003263CE">
        <w:rPr>
          <w:rFonts w:ascii="Arial" w:hAnsi="Arial" w:cs="Arial"/>
          <w:sz w:val="22"/>
          <w:szCs w:val="22"/>
        </w:rPr>
        <w:t xml:space="preserve"> (2025) Global Report on Obesity and Mental Health. Geneva: WHO.</w:t>
      </w:r>
    </w:p>
    <w:p w14:paraId="16FF336B" w14:textId="33EEB267" w:rsidR="00F96FA2" w:rsidRDefault="00B51A88" w:rsidP="00B51A88">
      <w:pPr>
        <w:rPr>
          <w:rFonts w:ascii="Arial" w:hAnsi="Arial" w:cs="Arial"/>
          <w:sz w:val="22"/>
          <w:szCs w:val="22"/>
        </w:rPr>
      </w:pPr>
      <w:r>
        <w:rPr>
          <w:rFonts w:ascii="Arial" w:hAnsi="Arial" w:cs="Arial"/>
          <w:sz w:val="22"/>
          <w:szCs w:val="22"/>
        </w:rPr>
        <w:br w:type="page"/>
      </w:r>
    </w:p>
    <w:p w14:paraId="7DAE44E9" w14:textId="166D326F" w:rsidR="00EE3BD2" w:rsidRPr="003263CE" w:rsidRDefault="00867A83" w:rsidP="00867A83">
      <w:pPr>
        <w:pStyle w:val="Heading1"/>
      </w:pPr>
      <w:bookmarkStart w:id="99" w:name="_Toc224858815"/>
      <w:r>
        <w:lastRenderedPageBreak/>
        <w:t>Appendices</w:t>
      </w:r>
      <w:bookmarkEnd w:id="99"/>
      <w:r>
        <w:t xml:space="preserve"> </w:t>
      </w:r>
    </w:p>
    <w:p w14:paraId="57DF4097" w14:textId="77777777" w:rsidR="00A21460" w:rsidRDefault="00A21460" w:rsidP="00867A83">
      <w:pPr>
        <w:pStyle w:val="Heading2"/>
      </w:pPr>
      <w:bookmarkStart w:id="100" w:name="_Toc224858816"/>
      <w:r w:rsidRPr="003263CE">
        <w:t>Appendix A – Source Tracking Table</w:t>
      </w:r>
      <w:bookmarkEnd w:id="100"/>
    </w:p>
    <w:p w14:paraId="60FB3EAE" w14:textId="77777777" w:rsidR="00C16354" w:rsidRDefault="00C16354" w:rsidP="00C16354"/>
    <w:tbl>
      <w:tblPr>
        <w:tblStyle w:val="TableGrid"/>
        <w:tblW w:w="9351" w:type="dxa"/>
        <w:tblLook w:val="04A0" w:firstRow="1" w:lastRow="0" w:firstColumn="1" w:lastColumn="0" w:noHBand="0" w:noVBand="1"/>
      </w:tblPr>
      <w:tblGrid>
        <w:gridCol w:w="1606"/>
        <w:gridCol w:w="1720"/>
        <w:gridCol w:w="1564"/>
        <w:gridCol w:w="2047"/>
        <w:gridCol w:w="1297"/>
        <w:gridCol w:w="1171"/>
      </w:tblGrid>
      <w:tr w:rsidR="00C16354" w:rsidRPr="00C16354" w14:paraId="163BE5EA" w14:textId="77777777" w:rsidTr="00C16354">
        <w:tc>
          <w:tcPr>
            <w:tcW w:w="1540" w:type="dxa"/>
          </w:tcPr>
          <w:p w14:paraId="024DC4D1" w14:textId="77777777" w:rsidR="00C16354" w:rsidRPr="00C16354" w:rsidRDefault="00C16354" w:rsidP="003A2EF4">
            <w:r w:rsidRPr="00C16354">
              <w:t>Author &amp; Year</w:t>
            </w:r>
          </w:p>
        </w:tc>
        <w:tc>
          <w:tcPr>
            <w:tcW w:w="1648" w:type="dxa"/>
          </w:tcPr>
          <w:p w14:paraId="7C8437C0" w14:textId="77777777" w:rsidR="00C16354" w:rsidRPr="00C16354" w:rsidRDefault="00C16354" w:rsidP="003A2EF4">
            <w:r w:rsidRPr="00C16354">
              <w:t>Title</w:t>
            </w:r>
          </w:p>
        </w:tc>
        <w:tc>
          <w:tcPr>
            <w:tcW w:w="1499" w:type="dxa"/>
          </w:tcPr>
          <w:p w14:paraId="775BB8EF" w14:textId="77777777" w:rsidR="00C16354" w:rsidRPr="00C16354" w:rsidRDefault="00C16354" w:rsidP="003A2EF4">
            <w:r w:rsidRPr="00C16354">
              <w:t>Methodology</w:t>
            </w:r>
          </w:p>
        </w:tc>
        <w:tc>
          <w:tcPr>
            <w:tcW w:w="1959" w:type="dxa"/>
          </w:tcPr>
          <w:p w14:paraId="14D2A73B" w14:textId="77777777" w:rsidR="00C16354" w:rsidRPr="00C16354" w:rsidRDefault="00C16354" w:rsidP="003A2EF4">
            <w:r w:rsidRPr="00C16354">
              <w:t>Key Findings</w:t>
            </w:r>
          </w:p>
        </w:tc>
        <w:tc>
          <w:tcPr>
            <w:tcW w:w="1245" w:type="dxa"/>
          </w:tcPr>
          <w:p w14:paraId="70664664" w14:textId="77777777" w:rsidR="00C16354" w:rsidRPr="00C16354" w:rsidRDefault="00C16354" w:rsidP="003A2EF4">
            <w:r w:rsidRPr="00C16354">
              <w:t>Relevance</w:t>
            </w:r>
          </w:p>
        </w:tc>
        <w:tc>
          <w:tcPr>
            <w:tcW w:w="1460" w:type="dxa"/>
          </w:tcPr>
          <w:p w14:paraId="1EA760DE" w14:textId="77777777" w:rsidR="00C16354" w:rsidRPr="00C16354" w:rsidRDefault="00C16354" w:rsidP="003A2EF4">
            <w:r w:rsidRPr="00C16354">
              <w:t>Inclusion Decision</w:t>
            </w:r>
          </w:p>
        </w:tc>
      </w:tr>
      <w:tr w:rsidR="00C16354" w:rsidRPr="00C16354" w14:paraId="47CF11F5" w14:textId="77777777" w:rsidTr="00C16354">
        <w:tc>
          <w:tcPr>
            <w:tcW w:w="1540" w:type="dxa"/>
          </w:tcPr>
          <w:p w14:paraId="12EFFD81" w14:textId="77777777" w:rsidR="00C16354" w:rsidRPr="00C16354" w:rsidRDefault="00C16354" w:rsidP="003A2EF4">
            <w:r w:rsidRPr="00C16354">
              <w:t>Roberts et al. (2020)</w:t>
            </w:r>
          </w:p>
        </w:tc>
        <w:tc>
          <w:tcPr>
            <w:tcW w:w="1648" w:type="dxa"/>
          </w:tcPr>
          <w:p w14:paraId="1BDCF9E2" w14:textId="77777777" w:rsidR="00C16354" w:rsidRPr="00C16354" w:rsidRDefault="00C16354" w:rsidP="003A2EF4">
            <w:r w:rsidRPr="00C16354">
              <w:t>Weight misperception &amp; psychological symptoms</w:t>
            </w:r>
          </w:p>
        </w:tc>
        <w:tc>
          <w:tcPr>
            <w:tcW w:w="1499" w:type="dxa"/>
          </w:tcPr>
          <w:p w14:paraId="076B198A" w14:textId="77777777" w:rsidR="00C16354" w:rsidRPr="00C16354" w:rsidRDefault="00C16354" w:rsidP="003A2EF4">
            <w:r w:rsidRPr="00C16354">
              <w:t>Quantitative</w:t>
            </w:r>
          </w:p>
        </w:tc>
        <w:tc>
          <w:tcPr>
            <w:tcW w:w="1959" w:type="dxa"/>
          </w:tcPr>
          <w:p w14:paraId="32BF6CB8" w14:textId="77777777" w:rsidR="00C16354" w:rsidRPr="00C16354" w:rsidRDefault="00C16354" w:rsidP="003A2EF4">
            <w:r w:rsidRPr="00C16354">
              <w:t>Weight stigma linked to depression</w:t>
            </w:r>
          </w:p>
        </w:tc>
        <w:tc>
          <w:tcPr>
            <w:tcW w:w="1245" w:type="dxa"/>
          </w:tcPr>
          <w:p w14:paraId="74BAA169" w14:textId="77777777" w:rsidR="00C16354" w:rsidRPr="00C16354" w:rsidRDefault="00C16354" w:rsidP="003A2EF4">
            <w:r w:rsidRPr="00C16354">
              <w:t>High</w:t>
            </w:r>
          </w:p>
        </w:tc>
        <w:tc>
          <w:tcPr>
            <w:tcW w:w="1460" w:type="dxa"/>
          </w:tcPr>
          <w:p w14:paraId="36CF3FCB" w14:textId="77777777" w:rsidR="00C16354" w:rsidRPr="00C16354" w:rsidRDefault="00C16354" w:rsidP="003A2EF4">
            <w:r w:rsidRPr="00C16354">
              <w:t>Included</w:t>
            </w:r>
          </w:p>
        </w:tc>
      </w:tr>
      <w:tr w:rsidR="00C16354" w:rsidRPr="00C16354" w14:paraId="7697A44D" w14:textId="77777777" w:rsidTr="00C16354">
        <w:tc>
          <w:tcPr>
            <w:tcW w:w="1540" w:type="dxa"/>
          </w:tcPr>
          <w:p w14:paraId="6DF0BB38" w14:textId="77777777" w:rsidR="00C16354" w:rsidRPr="00C16354" w:rsidRDefault="00C16354" w:rsidP="003A2EF4">
            <w:r w:rsidRPr="00C16354">
              <w:t>Khanolkar (2024)</w:t>
            </w:r>
          </w:p>
        </w:tc>
        <w:tc>
          <w:tcPr>
            <w:tcW w:w="1648" w:type="dxa"/>
          </w:tcPr>
          <w:p w14:paraId="474B3DAB" w14:textId="77777777" w:rsidR="00C16354" w:rsidRPr="00C16354" w:rsidRDefault="00C16354" w:rsidP="003A2EF4">
            <w:r w:rsidRPr="00C16354">
              <w:t>Ethnic inequalities in obesity &amp; mental health</w:t>
            </w:r>
          </w:p>
        </w:tc>
        <w:tc>
          <w:tcPr>
            <w:tcW w:w="1499" w:type="dxa"/>
          </w:tcPr>
          <w:p w14:paraId="2C89995F" w14:textId="77777777" w:rsidR="00C16354" w:rsidRPr="00C16354" w:rsidRDefault="00C16354" w:rsidP="003A2EF4">
            <w:r w:rsidRPr="00C16354">
              <w:t>Cohort study</w:t>
            </w:r>
          </w:p>
        </w:tc>
        <w:tc>
          <w:tcPr>
            <w:tcW w:w="1959" w:type="dxa"/>
          </w:tcPr>
          <w:p w14:paraId="35CD9998" w14:textId="77777777" w:rsidR="00C16354" w:rsidRPr="00C16354" w:rsidRDefault="00C16354" w:rsidP="003A2EF4">
            <w:r w:rsidRPr="00C16354">
              <w:t>Minority groups show higher psychological burden</w:t>
            </w:r>
          </w:p>
        </w:tc>
        <w:tc>
          <w:tcPr>
            <w:tcW w:w="1245" w:type="dxa"/>
          </w:tcPr>
          <w:p w14:paraId="2B8A2C05" w14:textId="77777777" w:rsidR="00C16354" w:rsidRPr="00C16354" w:rsidRDefault="00C16354" w:rsidP="003A2EF4">
            <w:r w:rsidRPr="00C16354">
              <w:t>High</w:t>
            </w:r>
          </w:p>
        </w:tc>
        <w:tc>
          <w:tcPr>
            <w:tcW w:w="1460" w:type="dxa"/>
          </w:tcPr>
          <w:p w14:paraId="6EC78073" w14:textId="77777777" w:rsidR="00C16354" w:rsidRPr="00C16354" w:rsidRDefault="00C16354" w:rsidP="003A2EF4">
            <w:r w:rsidRPr="00C16354">
              <w:t>Included</w:t>
            </w:r>
          </w:p>
        </w:tc>
      </w:tr>
      <w:tr w:rsidR="00C16354" w:rsidRPr="00C16354" w14:paraId="1C1BE6A1" w14:textId="77777777" w:rsidTr="00C16354">
        <w:tc>
          <w:tcPr>
            <w:tcW w:w="1540" w:type="dxa"/>
          </w:tcPr>
          <w:p w14:paraId="328706CC" w14:textId="77777777" w:rsidR="00C16354" w:rsidRPr="00C16354" w:rsidRDefault="00C16354" w:rsidP="003A2EF4">
            <w:r w:rsidRPr="00C16354">
              <w:t>PHE (2022)</w:t>
            </w:r>
          </w:p>
        </w:tc>
        <w:tc>
          <w:tcPr>
            <w:tcW w:w="1648" w:type="dxa"/>
          </w:tcPr>
          <w:p w14:paraId="011C9E73" w14:textId="77777777" w:rsidR="00C16354" w:rsidRPr="00C16354" w:rsidRDefault="00C16354" w:rsidP="003A2EF4">
            <w:r w:rsidRPr="00C16354">
              <w:t>Adult obesity patterns</w:t>
            </w:r>
          </w:p>
        </w:tc>
        <w:tc>
          <w:tcPr>
            <w:tcW w:w="1499" w:type="dxa"/>
          </w:tcPr>
          <w:p w14:paraId="41F74931" w14:textId="77777777" w:rsidR="00C16354" w:rsidRPr="00C16354" w:rsidRDefault="00C16354" w:rsidP="003A2EF4">
            <w:r w:rsidRPr="00C16354">
              <w:t>National report</w:t>
            </w:r>
          </w:p>
        </w:tc>
        <w:tc>
          <w:tcPr>
            <w:tcW w:w="1959" w:type="dxa"/>
          </w:tcPr>
          <w:p w14:paraId="46BFA51C" w14:textId="77777777" w:rsidR="00C16354" w:rsidRPr="00C16354" w:rsidRDefault="00C16354" w:rsidP="003A2EF4">
            <w:r w:rsidRPr="00C16354">
              <w:t>Ethnic obesity disparities</w:t>
            </w:r>
          </w:p>
        </w:tc>
        <w:tc>
          <w:tcPr>
            <w:tcW w:w="1245" w:type="dxa"/>
          </w:tcPr>
          <w:p w14:paraId="412DECFA" w14:textId="77777777" w:rsidR="00C16354" w:rsidRPr="00C16354" w:rsidRDefault="00C16354" w:rsidP="003A2EF4">
            <w:r w:rsidRPr="00C16354">
              <w:t>High</w:t>
            </w:r>
          </w:p>
        </w:tc>
        <w:tc>
          <w:tcPr>
            <w:tcW w:w="1460" w:type="dxa"/>
          </w:tcPr>
          <w:p w14:paraId="19E90971" w14:textId="77777777" w:rsidR="00C16354" w:rsidRPr="00C16354" w:rsidRDefault="00C16354" w:rsidP="003A2EF4">
            <w:r w:rsidRPr="00C16354">
              <w:t>Included</w:t>
            </w:r>
          </w:p>
        </w:tc>
      </w:tr>
      <w:tr w:rsidR="00C16354" w:rsidRPr="00C16354" w14:paraId="291190C6" w14:textId="77777777" w:rsidTr="00C16354">
        <w:tc>
          <w:tcPr>
            <w:tcW w:w="1540" w:type="dxa"/>
          </w:tcPr>
          <w:p w14:paraId="756B7944" w14:textId="77777777" w:rsidR="00C16354" w:rsidRPr="00C16354" w:rsidRDefault="00C16354" w:rsidP="003A2EF4">
            <w:r w:rsidRPr="00C16354">
              <w:t>ONS (2023)</w:t>
            </w:r>
          </w:p>
        </w:tc>
        <w:tc>
          <w:tcPr>
            <w:tcW w:w="1648" w:type="dxa"/>
          </w:tcPr>
          <w:p w14:paraId="37180A2F" w14:textId="77777777" w:rsidR="00C16354" w:rsidRPr="00C16354" w:rsidRDefault="00C16354" w:rsidP="003A2EF4">
            <w:r w:rsidRPr="00C16354">
              <w:t>NCMP dataset</w:t>
            </w:r>
          </w:p>
        </w:tc>
        <w:tc>
          <w:tcPr>
            <w:tcW w:w="1499" w:type="dxa"/>
          </w:tcPr>
          <w:p w14:paraId="304B76E1" w14:textId="77777777" w:rsidR="00C16354" w:rsidRPr="00C16354" w:rsidRDefault="00C16354" w:rsidP="003A2EF4">
            <w:r w:rsidRPr="00C16354">
              <w:t>Dataset</w:t>
            </w:r>
          </w:p>
        </w:tc>
        <w:tc>
          <w:tcPr>
            <w:tcW w:w="1959" w:type="dxa"/>
          </w:tcPr>
          <w:p w14:paraId="5A1C6C5B" w14:textId="77777777" w:rsidR="00C16354" w:rsidRPr="00C16354" w:rsidRDefault="00C16354" w:rsidP="003A2EF4">
            <w:r w:rsidRPr="00C16354">
              <w:t>Ethnic differences in obesity prevalence</w:t>
            </w:r>
          </w:p>
        </w:tc>
        <w:tc>
          <w:tcPr>
            <w:tcW w:w="1245" w:type="dxa"/>
          </w:tcPr>
          <w:p w14:paraId="0F75B800" w14:textId="77777777" w:rsidR="00C16354" w:rsidRPr="00C16354" w:rsidRDefault="00C16354" w:rsidP="003A2EF4">
            <w:r w:rsidRPr="00C16354">
              <w:t>High</w:t>
            </w:r>
          </w:p>
        </w:tc>
        <w:tc>
          <w:tcPr>
            <w:tcW w:w="1460" w:type="dxa"/>
          </w:tcPr>
          <w:p w14:paraId="3220A2C8" w14:textId="77777777" w:rsidR="00C16354" w:rsidRPr="00C16354" w:rsidRDefault="00C16354" w:rsidP="003A2EF4">
            <w:r w:rsidRPr="00C16354">
              <w:t>Included</w:t>
            </w:r>
          </w:p>
        </w:tc>
      </w:tr>
      <w:tr w:rsidR="00C16354" w:rsidRPr="00C16354" w14:paraId="4D0F37AE" w14:textId="77777777" w:rsidTr="00C16354">
        <w:tc>
          <w:tcPr>
            <w:tcW w:w="1540" w:type="dxa"/>
          </w:tcPr>
          <w:p w14:paraId="21EBC5A9" w14:textId="77777777" w:rsidR="00C16354" w:rsidRPr="00C16354" w:rsidRDefault="00C16354" w:rsidP="003A2EF4">
            <w:r w:rsidRPr="00C16354">
              <w:t>Ahmed et al. (2020)</w:t>
            </w:r>
          </w:p>
        </w:tc>
        <w:tc>
          <w:tcPr>
            <w:tcW w:w="1648" w:type="dxa"/>
          </w:tcPr>
          <w:p w14:paraId="6D0AB40A" w14:textId="77777777" w:rsidR="00C16354" w:rsidRPr="00C16354" w:rsidRDefault="00C16354" w:rsidP="003A2EF4">
            <w:r w:rsidRPr="00C16354">
              <w:t>Digital exclusion</w:t>
            </w:r>
          </w:p>
        </w:tc>
        <w:tc>
          <w:tcPr>
            <w:tcW w:w="1499" w:type="dxa"/>
          </w:tcPr>
          <w:p w14:paraId="4EA9E70E" w14:textId="77777777" w:rsidR="00C16354" w:rsidRPr="00C16354" w:rsidRDefault="00C16354" w:rsidP="003A2EF4">
            <w:r w:rsidRPr="00C16354">
              <w:t>Mixed methods</w:t>
            </w:r>
          </w:p>
        </w:tc>
        <w:tc>
          <w:tcPr>
            <w:tcW w:w="1959" w:type="dxa"/>
          </w:tcPr>
          <w:p w14:paraId="6711F500" w14:textId="77777777" w:rsidR="00C16354" w:rsidRPr="00C16354" w:rsidRDefault="00C16354" w:rsidP="003A2EF4">
            <w:r w:rsidRPr="00C16354">
              <w:t>Digital barriers affect self</w:t>
            </w:r>
            <w:r w:rsidRPr="00C16354">
              <w:rPr>
                <w:rFonts w:ascii="Cambria Math" w:hAnsi="Cambria Math" w:cs="Cambria Math"/>
              </w:rPr>
              <w:t>‑</w:t>
            </w:r>
            <w:r w:rsidRPr="00C16354">
              <w:t>management</w:t>
            </w:r>
          </w:p>
        </w:tc>
        <w:tc>
          <w:tcPr>
            <w:tcW w:w="1245" w:type="dxa"/>
          </w:tcPr>
          <w:p w14:paraId="36F0F6F0" w14:textId="77777777" w:rsidR="00C16354" w:rsidRPr="00C16354" w:rsidRDefault="00C16354" w:rsidP="003A2EF4">
            <w:r w:rsidRPr="00C16354">
              <w:t>Medium</w:t>
            </w:r>
          </w:p>
        </w:tc>
        <w:tc>
          <w:tcPr>
            <w:tcW w:w="1460" w:type="dxa"/>
          </w:tcPr>
          <w:p w14:paraId="553E2B47" w14:textId="77777777" w:rsidR="00C16354" w:rsidRPr="00C16354" w:rsidRDefault="00C16354" w:rsidP="003A2EF4">
            <w:r w:rsidRPr="00C16354">
              <w:t>Included</w:t>
            </w:r>
          </w:p>
        </w:tc>
      </w:tr>
      <w:tr w:rsidR="00C16354" w:rsidRPr="00C16354" w14:paraId="721E5E15" w14:textId="77777777" w:rsidTr="00C16354">
        <w:tc>
          <w:tcPr>
            <w:tcW w:w="1540" w:type="dxa"/>
          </w:tcPr>
          <w:p w14:paraId="5BD7F5D6" w14:textId="77777777" w:rsidR="00C16354" w:rsidRPr="00C16354" w:rsidRDefault="00C16354" w:rsidP="003A2EF4">
            <w:r w:rsidRPr="00C16354">
              <w:t>Bhattacharya (2018)</w:t>
            </w:r>
          </w:p>
        </w:tc>
        <w:tc>
          <w:tcPr>
            <w:tcW w:w="1648" w:type="dxa"/>
          </w:tcPr>
          <w:p w14:paraId="06FEF49A" w14:textId="77777777" w:rsidR="00C16354" w:rsidRPr="00C16354" w:rsidRDefault="00C16354" w:rsidP="003A2EF4">
            <w:r w:rsidRPr="00C16354">
              <w:t>Cultural influences</w:t>
            </w:r>
          </w:p>
        </w:tc>
        <w:tc>
          <w:tcPr>
            <w:tcW w:w="1499" w:type="dxa"/>
          </w:tcPr>
          <w:p w14:paraId="7DFA73F6" w14:textId="77777777" w:rsidR="00C16354" w:rsidRPr="00C16354" w:rsidRDefault="00C16354" w:rsidP="003A2EF4">
            <w:r w:rsidRPr="00C16354">
              <w:t>Qualitative</w:t>
            </w:r>
          </w:p>
        </w:tc>
        <w:tc>
          <w:tcPr>
            <w:tcW w:w="1959" w:type="dxa"/>
          </w:tcPr>
          <w:p w14:paraId="0C3F912B" w14:textId="77777777" w:rsidR="00C16354" w:rsidRPr="00C16354" w:rsidRDefault="00C16354" w:rsidP="003A2EF4">
            <w:r w:rsidRPr="00C16354">
              <w:t>Cultural stigma affects illness disclosure</w:t>
            </w:r>
          </w:p>
        </w:tc>
        <w:tc>
          <w:tcPr>
            <w:tcW w:w="1245" w:type="dxa"/>
          </w:tcPr>
          <w:p w14:paraId="7DB0C834" w14:textId="77777777" w:rsidR="00C16354" w:rsidRPr="00C16354" w:rsidRDefault="00C16354" w:rsidP="003A2EF4">
            <w:r w:rsidRPr="00C16354">
              <w:t>High</w:t>
            </w:r>
          </w:p>
        </w:tc>
        <w:tc>
          <w:tcPr>
            <w:tcW w:w="1460" w:type="dxa"/>
          </w:tcPr>
          <w:p w14:paraId="01FD6BD4" w14:textId="77777777" w:rsidR="00C16354" w:rsidRPr="00C16354" w:rsidRDefault="00C16354" w:rsidP="003A2EF4">
            <w:r w:rsidRPr="00C16354">
              <w:t>Included</w:t>
            </w:r>
          </w:p>
        </w:tc>
      </w:tr>
      <w:tr w:rsidR="00C16354" w:rsidRPr="00C16354" w14:paraId="572276EB" w14:textId="77777777" w:rsidTr="00C16354">
        <w:tc>
          <w:tcPr>
            <w:tcW w:w="1540" w:type="dxa"/>
          </w:tcPr>
          <w:p w14:paraId="120C4312" w14:textId="77777777" w:rsidR="00C16354" w:rsidRPr="00C16354" w:rsidRDefault="00C16354" w:rsidP="003A2EF4">
            <w:r w:rsidRPr="00C16354">
              <w:t>Holdsworth et al. (2017)</w:t>
            </w:r>
          </w:p>
        </w:tc>
        <w:tc>
          <w:tcPr>
            <w:tcW w:w="1648" w:type="dxa"/>
          </w:tcPr>
          <w:p w14:paraId="7B75C242" w14:textId="77777777" w:rsidR="00C16354" w:rsidRPr="00C16354" w:rsidRDefault="00C16354" w:rsidP="003A2EF4">
            <w:r w:rsidRPr="00C16354">
              <w:t>Cultural body image norms</w:t>
            </w:r>
          </w:p>
        </w:tc>
        <w:tc>
          <w:tcPr>
            <w:tcW w:w="1499" w:type="dxa"/>
          </w:tcPr>
          <w:p w14:paraId="6FAA4B12" w14:textId="77777777" w:rsidR="00C16354" w:rsidRPr="00C16354" w:rsidRDefault="00C16354" w:rsidP="003A2EF4">
            <w:r w:rsidRPr="00C16354">
              <w:t>Qualitative</w:t>
            </w:r>
          </w:p>
        </w:tc>
        <w:tc>
          <w:tcPr>
            <w:tcW w:w="1959" w:type="dxa"/>
          </w:tcPr>
          <w:p w14:paraId="730EDD5C" w14:textId="77777777" w:rsidR="00C16354" w:rsidRPr="00C16354" w:rsidRDefault="00C16354" w:rsidP="003A2EF4">
            <w:r w:rsidRPr="00C16354">
              <w:t>Cultural norms shape body image</w:t>
            </w:r>
          </w:p>
        </w:tc>
        <w:tc>
          <w:tcPr>
            <w:tcW w:w="1245" w:type="dxa"/>
          </w:tcPr>
          <w:p w14:paraId="1C4EFAF3" w14:textId="77777777" w:rsidR="00C16354" w:rsidRPr="00C16354" w:rsidRDefault="00C16354" w:rsidP="003A2EF4">
            <w:r w:rsidRPr="00C16354">
              <w:t>Medium</w:t>
            </w:r>
          </w:p>
        </w:tc>
        <w:tc>
          <w:tcPr>
            <w:tcW w:w="1460" w:type="dxa"/>
          </w:tcPr>
          <w:p w14:paraId="1CFDFEBE" w14:textId="77777777" w:rsidR="00C16354" w:rsidRPr="00C16354" w:rsidRDefault="00C16354" w:rsidP="003A2EF4">
            <w:r w:rsidRPr="00C16354">
              <w:t>Included</w:t>
            </w:r>
          </w:p>
        </w:tc>
      </w:tr>
      <w:tr w:rsidR="00C16354" w:rsidRPr="00C16354" w14:paraId="2DB5EC5F" w14:textId="77777777" w:rsidTr="00C16354">
        <w:tc>
          <w:tcPr>
            <w:tcW w:w="1540" w:type="dxa"/>
          </w:tcPr>
          <w:p w14:paraId="6039028A" w14:textId="77777777" w:rsidR="00C16354" w:rsidRPr="00C16354" w:rsidRDefault="00C16354" w:rsidP="003A2EF4">
            <w:r w:rsidRPr="00C16354">
              <w:t>Rice et al. (2021)</w:t>
            </w:r>
          </w:p>
        </w:tc>
        <w:tc>
          <w:tcPr>
            <w:tcW w:w="1648" w:type="dxa"/>
          </w:tcPr>
          <w:p w14:paraId="06235AED" w14:textId="77777777" w:rsidR="00C16354" w:rsidRPr="00C16354" w:rsidRDefault="00C16354" w:rsidP="003A2EF4">
            <w:r w:rsidRPr="00C16354">
              <w:t>Digital interventions</w:t>
            </w:r>
          </w:p>
        </w:tc>
        <w:tc>
          <w:tcPr>
            <w:tcW w:w="1499" w:type="dxa"/>
          </w:tcPr>
          <w:p w14:paraId="1563F411" w14:textId="77777777" w:rsidR="00C16354" w:rsidRPr="00C16354" w:rsidRDefault="00C16354" w:rsidP="003A2EF4">
            <w:r w:rsidRPr="00C16354">
              <w:t>Review</w:t>
            </w:r>
          </w:p>
        </w:tc>
        <w:tc>
          <w:tcPr>
            <w:tcW w:w="1959" w:type="dxa"/>
          </w:tcPr>
          <w:p w14:paraId="3696EBF8" w14:textId="77777777" w:rsidR="00C16354" w:rsidRPr="00C16354" w:rsidRDefault="00C16354" w:rsidP="003A2EF4">
            <w:r w:rsidRPr="00C16354">
              <w:t>Barriers to mental health support</w:t>
            </w:r>
          </w:p>
        </w:tc>
        <w:tc>
          <w:tcPr>
            <w:tcW w:w="1245" w:type="dxa"/>
          </w:tcPr>
          <w:p w14:paraId="56E760FC" w14:textId="77777777" w:rsidR="00C16354" w:rsidRPr="00C16354" w:rsidRDefault="00C16354" w:rsidP="003A2EF4">
            <w:r w:rsidRPr="00C16354">
              <w:t>Medium</w:t>
            </w:r>
          </w:p>
        </w:tc>
        <w:tc>
          <w:tcPr>
            <w:tcW w:w="1460" w:type="dxa"/>
          </w:tcPr>
          <w:p w14:paraId="05807FDD" w14:textId="77777777" w:rsidR="00C16354" w:rsidRPr="00C16354" w:rsidRDefault="00C16354" w:rsidP="003A2EF4">
            <w:r w:rsidRPr="00C16354">
              <w:t>Included</w:t>
            </w:r>
          </w:p>
        </w:tc>
      </w:tr>
    </w:tbl>
    <w:p w14:paraId="142E271F" w14:textId="0F13B685" w:rsidR="00C16354" w:rsidRPr="00C16354" w:rsidRDefault="00C16354" w:rsidP="00C16354"/>
    <w:p w14:paraId="631B1A9A" w14:textId="77777777" w:rsidR="00705692" w:rsidRDefault="00705692" w:rsidP="00867A83">
      <w:pPr>
        <w:pStyle w:val="Heading2"/>
      </w:pPr>
      <w:bookmarkStart w:id="101" w:name="_Toc224858817"/>
      <w:r w:rsidRPr="003263CE">
        <w:t>Appendix B – Thematic Coding Table</w:t>
      </w:r>
      <w:bookmarkEnd w:id="101"/>
    </w:p>
    <w:tbl>
      <w:tblPr>
        <w:tblStyle w:val="TableGrid"/>
        <w:tblW w:w="0" w:type="auto"/>
        <w:tblLook w:val="04A0" w:firstRow="1" w:lastRow="0" w:firstColumn="1" w:lastColumn="0" w:noHBand="0" w:noVBand="1"/>
      </w:tblPr>
      <w:tblGrid>
        <w:gridCol w:w="2254"/>
        <w:gridCol w:w="2254"/>
        <w:gridCol w:w="2254"/>
        <w:gridCol w:w="2254"/>
      </w:tblGrid>
      <w:tr w:rsidR="00C16354" w:rsidRPr="00C16354" w14:paraId="781ED342" w14:textId="77777777">
        <w:tc>
          <w:tcPr>
            <w:tcW w:w="2254" w:type="dxa"/>
          </w:tcPr>
          <w:p w14:paraId="61640FDD" w14:textId="77777777" w:rsidR="00C16354" w:rsidRPr="00C16354" w:rsidRDefault="00C16354" w:rsidP="00FF351D">
            <w:r w:rsidRPr="00C16354">
              <w:t>Initial Codes</w:t>
            </w:r>
          </w:p>
        </w:tc>
        <w:tc>
          <w:tcPr>
            <w:tcW w:w="2254" w:type="dxa"/>
          </w:tcPr>
          <w:p w14:paraId="56C176F6" w14:textId="77777777" w:rsidR="00C16354" w:rsidRPr="00C16354" w:rsidRDefault="00C16354" w:rsidP="00FF351D">
            <w:r w:rsidRPr="00C16354">
              <w:t>Sub</w:t>
            </w:r>
            <w:r w:rsidRPr="00C16354">
              <w:rPr>
                <w:rFonts w:ascii="Cambria Math" w:hAnsi="Cambria Math" w:cs="Cambria Math"/>
              </w:rPr>
              <w:t>‑</w:t>
            </w:r>
            <w:r w:rsidRPr="00C16354">
              <w:t>Themes</w:t>
            </w:r>
          </w:p>
        </w:tc>
        <w:tc>
          <w:tcPr>
            <w:tcW w:w="2254" w:type="dxa"/>
          </w:tcPr>
          <w:p w14:paraId="56FDA7DD" w14:textId="77777777" w:rsidR="00C16354" w:rsidRPr="00C16354" w:rsidRDefault="00C16354" w:rsidP="00FF351D">
            <w:r w:rsidRPr="00C16354">
              <w:t>Final Themes</w:t>
            </w:r>
          </w:p>
        </w:tc>
        <w:tc>
          <w:tcPr>
            <w:tcW w:w="2254" w:type="dxa"/>
          </w:tcPr>
          <w:p w14:paraId="5C1DA3B9" w14:textId="77777777" w:rsidR="00C16354" w:rsidRPr="00C16354" w:rsidRDefault="00C16354" w:rsidP="00FF351D">
            <w:r w:rsidRPr="00C16354">
              <w:t>Supporting Sources</w:t>
            </w:r>
          </w:p>
        </w:tc>
      </w:tr>
      <w:tr w:rsidR="00C16354" w:rsidRPr="00C16354" w14:paraId="5AD447CF" w14:textId="77777777">
        <w:tc>
          <w:tcPr>
            <w:tcW w:w="2254" w:type="dxa"/>
          </w:tcPr>
          <w:p w14:paraId="519B9020" w14:textId="77777777" w:rsidR="00C16354" w:rsidRPr="00C16354" w:rsidRDefault="00C16354" w:rsidP="00FF351D">
            <w:r w:rsidRPr="00C16354">
              <w:t>Depression, anxiety</w:t>
            </w:r>
          </w:p>
        </w:tc>
        <w:tc>
          <w:tcPr>
            <w:tcW w:w="2254" w:type="dxa"/>
          </w:tcPr>
          <w:p w14:paraId="57F4ECEC" w14:textId="77777777" w:rsidR="00C16354" w:rsidRPr="00C16354" w:rsidRDefault="00C16354" w:rsidP="00FF351D">
            <w:r w:rsidRPr="00C16354">
              <w:t>Psychological distress</w:t>
            </w:r>
          </w:p>
        </w:tc>
        <w:tc>
          <w:tcPr>
            <w:tcW w:w="2254" w:type="dxa"/>
          </w:tcPr>
          <w:p w14:paraId="6A31F6A5" w14:textId="77777777" w:rsidR="00C16354" w:rsidRPr="00C16354" w:rsidRDefault="00C16354" w:rsidP="00FF351D">
            <w:r w:rsidRPr="00C16354">
              <w:t>Psychological consequences</w:t>
            </w:r>
          </w:p>
        </w:tc>
        <w:tc>
          <w:tcPr>
            <w:tcW w:w="2254" w:type="dxa"/>
          </w:tcPr>
          <w:p w14:paraId="19CFFAC6" w14:textId="77777777" w:rsidR="00C16354" w:rsidRPr="00C16354" w:rsidRDefault="00C16354" w:rsidP="00FF351D">
            <w:r w:rsidRPr="00C16354">
              <w:t>Roberts et al. (2020)</w:t>
            </w:r>
          </w:p>
        </w:tc>
      </w:tr>
      <w:tr w:rsidR="00C16354" w:rsidRPr="00C16354" w14:paraId="5439172E" w14:textId="77777777">
        <w:tc>
          <w:tcPr>
            <w:tcW w:w="2254" w:type="dxa"/>
          </w:tcPr>
          <w:p w14:paraId="1CD3ADCA" w14:textId="77777777" w:rsidR="00C16354" w:rsidRPr="00C16354" w:rsidRDefault="00C16354" w:rsidP="00FF351D">
            <w:r w:rsidRPr="00C16354">
              <w:t>Weight stigma, racism</w:t>
            </w:r>
          </w:p>
        </w:tc>
        <w:tc>
          <w:tcPr>
            <w:tcW w:w="2254" w:type="dxa"/>
          </w:tcPr>
          <w:p w14:paraId="7FBECCD6" w14:textId="77777777" w:rsidR="00C16354" w:rsidRPr="00C16354" w:rsidRDefault="00C16354" w:rsidP="00FF351D">
            <w:r w:rsidRPr="00C16354">
              <w:t>Double stigma</w:t>
            </w:r>
          </w:p>
        </w:tc>
        <w:tc>
          <w:tcPr>
            <w:tcW w:w="2254" w:type="dxa"/>
          </w:tcPr>
          <w:p w14:paraId="55C51F42" w14:textId="77777777" w:rsidR="00C16354" w:rsidRPr="00C16354" w:rsidRDefault="00C16354" w:rsidP="00FF351D">
            <w:r w:rsidRPr="00C16354">
              <w:t>Intersectionality</w:t>
            </w:r>
          </w:p>
        </w:tc>
        <w:tc>
          <w:tcPr>
            <w:tcW w:w="2254" w:type="dxa"/>
          </w:tcPr>
          <w:p w14:paraId="064D0803" w14:textId="77777777" w:rsidR="00C16354" w:rsidRPr="00C16354" w:rsidRDefault="00C16354" w:rsidP="00FF351D">
            <w:r w:rsidRPr="00C16354">
              <w:t>Khanolkar (2024)</w:t>
            </w:r>
          </w:p>
        </w:tc>
      </w:tr>
      <w:tr w:rsidR="00C16354" w:rsidRPr="00C16354" w14:paraId="7A5EFB7B" w14:textId="77777777">
        <w:tc>
          <w:tcPr>
            <w:tcW w:w="2254" w:type="dxa"/>
          </w:tcPr>
          <w:p w14:paraId="2D3B337A" w14:textId="77777777" w:rsidR="00C16354" w:rsidRPr="00C16354" w:rsidRDefault="00C16354" w:rsidP="00FF351D">
            <w:r w:rsidRPr="00C16354">
              <w:t>Language barriers</w:t>
            </w:r>
          </w:p>
        </w:tc>
        <w:tc>
          <w:tcPr>
            <w:tcW w:w="2254" w:type="dxa"/>
          </w:tcPr>
          <w:p w14:paraId="53329B26" w14:textId="77777777" w:rsidR="00C16354" w:rsidRPr="00C16354" w:rsidRDefault="00C16354" w:rsidP="00FF351D">
            <w:r w:rsidRPr="00C16354">
              <w:t>Communication issues</w:t>
            </w:r>
          </w:p>
        </w:tc>
        <w:tc>
          <w:tcPr>
            <w:tcW w:w="2254" w:type="dxa"/>
          </w:tcPr>
          <w:p w14:paraId="5776D3C0" w14:textId="77777777" w:rsidR="00C16354" w:rsidRPr="00C16354" w:rsidRDefault="00C16354" w:rsidP="00FF351D">
            <w:r w:rsidRPr="00C16354">
              <w:t>Barriers to support</w:t>
            </w:r>
          </w:p>
        </w:tc>
        <w:tc>
          <w:tcPr>
            <w:tcW w:w="2254" w:type="dxa"/>
          </w:tcPr>
          <w:p w14:paraId="04A64984" w14:textId="77777777" w:rsidR="00C16354" w:rsidRPr="00C16354" w:rsidRDefault="00C16354" w:rsidP="00FF351D">
            <w:r w:rsidRPr="00C16354">
              <w:t>Ahmed et al. (2020)</w:t>
            </w:r>
          </w:p>
        </w:tc>
      </w:tr>
      <w:tr w:rsidR="00C16354" w:rsidRPr="00C16354" w14:paraId="7A06E303" w14:textId="77777777">
        <w:tc>
          <w:tcPr>
            <w:tcW w:w="2254" w:type="dxa"/>
          </w:tcPr>
          <w:p w14:paraId="28E2962C" w14:textId="77777777" w:rsidR="00C16354" w:rsidRPr="00C16354" w:rsidRDefault="00C16354" w:rsidP="00FF351D">
            <w:r w:rsidRPr="00C16354">
              <w:lastRenderedPageBreak/>
              <w:t>Mistrust, poor experiences</w:t>
            </w:r>
          </w:p>
        </w:tc>
        <w:tc>
          <w:tcPr>
            <w:tcW w:w="2254" w:type="dxa"/>
          </w:tcPr>
          <w:p w14:paraId="17A7CC76" w14:textId="77777777" w:rsidR="00C16354" w:rsidRPr="00C16354" w:rsidRDefault="00C16354" w:rsidP="00FF351D">
            <w:r w:rsidRPr="00C16354">
              <w:t>Service barriers</w:t>
            </w:r>
          </w:p>
        </w:tc>
        <w:tc>
          <w:tcPr>
            <w:tcW w:w="2254" w:type="dxa"/>
          </w:tcPr>
          <w:p w14:paraId="1B5B805E" w14:textId="77777777" w:rsidR="00C16354" w:rsidRPr="00C16354" w:rsidRDefault="00C16354" w:rsidP="00FF351D">
            <w:r w:rsidRPr="00C16354">
              <w:t>Barriers to support</w:t>
            </w:r>
          </w:p>
        </w:tc>
        <w:tc>
          <w:tcPr>
            <w:tcW w:w="2254" w:type="dxa"/>
          </w:tcPr>
          <w:p w14:paraId="20586427" w14:textId="77777777" w:rsidR="00C16354" w:rsidRPr="00C16354" w:rsidRDefault="00C16354" w:rsidP="00FF351D">
            <w:r w:rsidRPr="00C16354">
              <w:t>Rice et al. (2021)</w:t>
            </w:r>
          </w:p>
        </w:tc>
      </w:tr>
      <w:tr w:rsidR="00C16354" w:rsidRPr="00C16354" w14:paraId="74A8A9A4" w14:textId="77777777">
        <w:tc>
          <w:tcPr>
            <w:tcW w:w="2254" w:type="dxa"/>
          </w:tcPr>
          <w:p w14:paraId="753FE8CA" w14:textId="77777777" w:rsidR="00C16354" w:rsidRPr="00C16354" w:rsidRDefault="00C16354" w:rsidP="00FF351D">
            <w:r w:rsidRPr="00C16354">
              <w:t>Cultural norms, identity conflict</w:t>
            </w:r>
          </w:p>
        </w:tc>
        <w:tc>
          <w:tcPr>
            <w:tcW w:w="2254" w:type="dxa"/>
          </w:tcPr>
          <w:p w14:paraId="2FD29395" w14:textId="77777777" w:rsidR="00C16354" w:rsidRPr="00C16354" w:rsidRDefault="00C16354" w:rsidP="00FF351D">
            <w:r w:rsidRPr="00C16354">
              <w:t>Acculturation stress</w:t>
            </w:r>
          </w:p>
        </w:tc>
        <w:tc>
          <w:tcPr>
            <w:tcW w:w="2254" w:type="dxa"/>
          </w:tcPr>
          <w:p w14:paraId="3C747AE5" w14:textId="77777777" w:rsidR="00C16354" w:rsidRPr="00C16354" w:rsidRDefault="00C16354" w:rsidP="00FF351D">
            <w:r w:rsidRPr="00C16354">
              <w:t>Cultural influences</w:t>
            </w:r>
          </w:p>
        </w:tc>
        <w:tc>
          <w:tcPr>
            <w:tcW w:w="2254" w:type="dxa"/>
          </w:tcPr>
          <w:p w14:paraId="5B9B6CC5" w14:textId="77777777" w:rsidR="00C16354" w:rsidRPr="00C16354" w:rsidRDefault="00C16354" w:rsidP="00FF351D">
            <w:r w:rsidRPr="00C16354">
              <w:t>Bhattacharya (2018)</w:t>
            </w:r>
          </w:p>
        </w:tc>
      </w:tr>
      <w:tr w:rsidR="00C16354" w:rsidRPr="00C16354" w14:paraId="7429DC82" w14:textId="77777777">
        <w:tc>
          <w:tcPr>
            <w:tcW w:w="2254" w:type="dxa"/>
          </w:tcPr>
          <w:p w14:paraId="0580DDE3" w14:textId="77777777" w:rsidR="00C16354" w:rsidRPr="00C16354" w:rsidRDefault="00C16354" w:rsidP="00FF351D">
            <w:r w:rsidRPr="00C16354">
              <w:t>Body size ideals</w:t>
            </w:r>
          </w:p>
        </w:tc>
        <w:tc>
          <w:tcPr>
            <w:tcW w:w="2254" w:type="dxa"/>
          </w:tcPr>
          <w:p w14:paraId="3BCCF0C2" w14:textId="77777777" w:rsidR="00C16354" w:rsidRPr="00C16354" w:rsidRDefault="00C16354" w:rsidP="00FF351D">
            <w:r w:rsidRPr="00C16354">
              <w:t>Cultural body image</w:t>
            </w:r>
          </w:p>
        </w:tc>
        <w:tc>
          <w:tcPr>
            <w:tcW w:w="2254" w:type="dxa"/>
          </w:tcPr>
          <w:p w14:paraId="403D0B28" w14:textId="77777777" w:rsidR="00C16354" w:rsidRPr="00C16354" w:rsidRDefault="00C16354" w:rsidP="00FF351D">
            <w:r w:rsidRPr="00C16354">
              <w:t>Cultural influences</w:t>
            </w:r>
          </w:p>
        </w:tc>
        <w:tc>
          <w:tcPr>
            <w:tcW w:w="2254" w:type="dxa"/>
          </w:tcPr>
          <w:p w14:paraId="00E1DEB8" w14:textId="77777777" w:rsidR="00C16354" w:rsidRPr="00C16354" w:rsidRDefault="00C16354" w:rsidP="00FF351D">
            <w:r w:rsidRPr="00C16354">
              <w:t>Holdsworth et al. (2017)</w:t>
            </w:r>
          </w:p>
        </w:tc>
      </w:tr>
    </w:tbl>
    <w:p w14:paraId="4EE68DA8" w14:textId="77777777" w:rsidR="00705692" w:rsidRDefault="00705692" w:rsidP="00867A83">
      <w:pPr>
        <w:pStyle w:val="Heading2"/>
      </w:pPr>
      <w:bookmarkStart w:id="102" w:name="_Toc224858818"/>
      <w:r w:rsidRPr="003263CE">
        <w:t>Appendix C – CRAAP Test Summary</w:t>
      </w:r>
      <w:bookmarkEnd w:id="102"/>
    </w:p>
    <w:tbl>
      <w:tblPr>
        <w:tblStyle w:val="TableGrid"/>
        <w:tblW w:w="0" w:type="auto"/>
        <w:tblLook w:val="04A0" w:firstRow="1" w:lastRow="0" w:firstColumn="1" w:lastColumn="0" w:noHBand="0" w:noVBand="1"/>
      </w:tblPr>
      <w:tblGrid>
        <w:gridCol w:w="1607"/>
        <w:gridCol w:w="1042"/>
        <w:gridCol w:w="1040"/>
        <w:gridCol w:w="1039"/>
        <w:gridCol w:w="1039"/>
        <w:gridCol w:w="1039"/>
        <w:gridCol w:w="1080"/>
        <w:gridCol w:w="1130"/>
      </w:tblGrid>
      <w:tr w:rsidR="00C16354" w:rsidRPr="00C16354" w14:paraId="03F94D15" w14:textId="77777777">
        <w:tc>
          <w:tcPr>
            <w:tcW w:w="1127" w:type="dxa"/>
          </w:tcPr>
          <w:p w14:paraId="64D673BF" w14:textId="77777777" w:rsidR="00C16354" w:rsidRPr="00C16354" w:rsidRDefault="00C16354" w:rsidP="00FC14E2">
            <w:r w:rsidRPr="00C16354">
              <w:t>Source</w:t>
            </w:r>
          </w:p>
        </w:tc>
        <w:tc>
          <w:tcPr>
            <w:tcW w:w="1127" w:type="dxa"/>
          </w:tcPr>
          <w:p w14:paraId="12235236" w14:textId="77777777" w:rsidR="00C16354" w:rsidRPr="00C16354" w:rsidRDefault="00C16354" w:rsidP="00FC14E2">
            <w:r w:rsidRPr="00C16354">
              <w:t>C</w:t>
            </w:r>
          </w:p>
        </w:tc>
        <w:tc>
          <w:tcPr>
            <w:tcW w:w="1127" w:type="dxa"/>
          </w:tcPr>
          <w:p w14:paraId="7015A3B4" w14:textId="77777777" w:rsidR="00C16354" w:rsidRPr="00C16354" w:rsidRDefault="00C16354" w:rsidP="00FC14E2">
            <w:r w:rsidRPr="00C16354">
              <w:t>R</w:t>
            </w:r>
          </w:p>
        </w:tc>
        <w:tc>
          <w:tcPr>
            <w:tcW w:w="1127" w:type="dxa"/>
          </w:tcPr>
          <w:p w14:paraId="0936122D" w14:textId="77777777" w:rsidR="00C16354" w:rsidRPr="00C16354" w:rsidRDefault="00C16354" w:rsidP="00FC14E2">
            <w:r w:rsidRPr="00C16354">
              <w:t>A</w:t>
            </w:r>
          </w:p>
        </w:tc>
        <w:tc>
          <w:tcPr>
            <w:tcW w:w="1127" w:type="dxa"/>
          </w:tcPr>
          <w:p w14:paraId="7A63FD78" w14:textId="77777777" w:rsidR="00C16354" w:rsidRPr="00C16354" w:rsidRDefault="00C16354" w:rsidP="00FC14E2">
            <w:r w:rsidRPr="00C16354">
              <w:t>A</w:t>
            </w:r>
          </w:p>
        </w:tc>
        <w:tc>
          <w:tcPr>
            <w:tcW w:w="1127" w:type="dxa"/>
          </w:tcPr>
          <w:p w14:paraId="68FFDC7A" w14:textId="77777777" w:rsidR="00C16354" w:rsidRPr="00C16354" w:rsidRDefault="00C16354" w:rsidP="00FC14E2">
            <w:r w:rsidRPr="00C16354">
              <w:t>P</w:t>
            </w:r>
          </w:p>
        </w:tc>
        <w:tc>
          <w:tcPr>
            <w:tcW w:w="1127" w:type="dxa"/>
          </w:tcPr>
          <w:p w14:paraId="3ABA2623" w14:textId="77777777" w:rsidR="00C16354" w:rsidRPr="00C16354" w:rsidRDefault="00C16354" w:rsidP="00FC14E2">
            <w:r w:rsidRPr="00C16354">
              <w:t>Total</w:t>
            </w:r>
          </w:p>
        </w:tc>
        <w:tc>
          <w:tcPr>
            <w:tcW w:w="1127" w:type="dxa"/>
          </w:tcPr>
          <w:p w14:paraId="1255E32F" w14:textId="77777777" w:rsidR="00C16354" w:rsidRPr="00C16354" w:rsidRDefault="00C16354" w:rsidP="00FC14E2">
            <w:r w:rsidRPr="00C16354">
              <w:t>Decision</w:t>
            </w:r>
          </w:p>
        </w:tc>
      </w:tr>
      <w:tr w:rsidR="00C16354" w:rsidRPr="00C16354" w14:paraId="6E00FFCD" w14:textId="77777777">
        <w:tc>
          <w:tcPr>
            <w:tcW w:w="1127" w:type="dxa"/>
          </w:tcPr>
          <w:p w14:paraId="0E0ECB4A" w14:textId="77777777" w:rsidR="00C16354" w:rsidRPr="00C16354" w:rsidRDefault="00C16354" w:rsidP="00FC14E2">
            <w:r w:rsidRPr="00C16354">
              <w:t>NHS Digital (2024)</w:t>
            </w:r>
          </w:p>
        </w:tc>
        <w:tc>
          <w:tcPr>
            <w:tcW w:w="1127" w:type="dxa"/>
          </w:tcPr>
          <w:p w14:paraId="6899933F" w14:textId="77777777" w:rsidR="00C16354" w:rsidRPr="00C16354" w:rsidRDefault="00C16354" w:rsidP="00FC14E2">
            <w:r w:rsidRPr="00C16354">
              <w:t>5</w:t>
            </w:r>
          </w:p>
        </w:tc>
        <w:tc>
          <w:tcPr>
            <w:tcW w:w="1127" w:type="dxa"/>
          </w:tcPr>
          <w:p w14:paraId="66B2CF05" w14:textId="77777777" w:rsidR="00C16354" w:rsidRPr="00C16354" w:rsidRDefault="00C16354" w:rsidP="00FC14E2">
            <w:r w:rsidRPr="00C16354">
              <w:t>5</w:t>
            </w:r>
          </w:p>
        </w:tc>
        <w:tc>
          <w:tcPr>
            <w:tcW w:w="1127" w:type="dxa"/>
          </w:tcPr>
          <w:p w14:paraId="74BCEBAC" w14:textId="77777777" w:rsidR="00C16354" w:rsidRPr="00C16354" w:rsidRDefault="00C16354" w:rsidP="00FC14E2">
            <w:r w:rsidRPr="00C16354">
              <w:t>5</w:t>
            </w:r>
          </w:p>
        </w:tc>
        <w:tc>
          <w:tcPr>
            <w:tcW w:w="1127" w:type="dxa"/>
          </w:tcPr>
          <w:p w14:paraId="0EAA252A" w14:textId="77777777" w:rsidR="00C16354" w:rsidRPr="00C16354" w:rsidRDefault="00C16354" w:rsidP="00FC14E2">
            <w:r w:rsidRPr="00C16354">
              <w:t>5</w:t>
            </w:r>
          </w:p>
        </w:tc>
        <w:tc>
          <w:tcPr>
            <w:tcW w:w="1127" w:type="dxa"/>
          </w:tcPr>
          <w:p w14:paraId="30608384" w14:textId="77777777" w:rsidR="00C16354" w:rsidRPr="00C16354" w:rsidRDefault="00C16354" w:rsidP="00FC14E2">
            <w:r w:rsidRPr="00C16354">
              <w:t>5</w:t>
            </w:r>
          </w:p>
        </w:tc>
        <w:tc>
          <w:tcPr>
            <w:tcW w:w="1127" w:type="dxa"/>
          </w:tcPr>
          <w:p w14:paraId="01A22ED5" w14:textId="77777777" w:rsidR="00C16354" w:rsidRPr="00C16354" w:rsidRDefault="00C16354" w:rsidP="00FC14E2">
            <w:r w:rsidRPr="00C16354">
              <w:t>25</w:t>
            </w:r>
          </w:p>
        </w:tc>
        <w:tc>
          <w:tcPr>
            <w:tcW w:w="1127" w:type="dxa"/>
          </w:tcPr>
          <w:p w14:paraId="45EB469E" w14:textId="77777777" w:rsidR="00C16354" w:rsidRPr="00C16354" w:rsidRDefault="00C16354" w:rsidP="00FC14E2">
            <w:r w:rsidRPr="00C16354">
              <w:t>Include</w:t>
            </w:r>
          </w:p>
        </w:tc>
      </w:tr>
      <w:tr w:rsidR="00C16354" w:rsidRPr="00C16354" w14:paraId="4A59D306" w14:textId="77777777">
        <w:tc>
          <w:tcPr>
            <w:tcW w:w="1127" w:type="dxa"/>
          </w:tcPr>
          <w:p w14:paraId="37625010" w14:textId="77777777" w:rsidR="00C16354" w:rsidRPr="00C16354" w:rsidRDefault="00C16354" w:rsidP="00FC14E2">
            <w:r w:rsidRPr="00C16354">
              <w:t>ONS (2023)</w:t>
            </w:r>
          </w:p>
        </w:tc>
        <w:tc>
          <w:tcPr>
            <w:tcW w:w="1127" w:type="dxa"/>
          </w:tcPr>
          <w:p w14:paraId="51A64190" w14:textId="77777777" w:rsidR="00C16354" w:rsidRPr="00C16354" w:rsidRDefault="00C16354" w:rsidP="00FC14E2">
            <w:r w:rsidRPr="00C16354">
              <w:t>5</w:t>
            </w:r>
          </w:p>
        </w:tc>
        <w:tc>
          <w:tcPr>
            <w:tcW w:w="1127" w:type="dxa"/>
          </w:tcPr>
          <w:p w14:paraId="722E23A6" w14:textId="77777777" w:rsidR="00C16354" w:rsidRPr="00C16354" w:rsidRDefault="00C16354" w:rsidP="00FC14E2">
            <w:r w:rsidRPr="00C16354">
              <w:t>5</w:t>
            </w:r>
          </w:p>
        </w:tc>
        <w:tc>
          <w:tcPr>
            <w:tcW w:w="1127" w:type="dxa"/>
          </w:tcPr>
          <w:p w14:paraId="6F1A9E8C" w14:textId="77777777" w:rsidR="00C16354" w:rsidRPr="00C16354" w:rsidRDefault="00C16354" w:rsidP="00FC14E2">
            <w:r w:rsidRPr="00C16354">
              <w:t>5</w:t>
            </w:r>
          </w:p>
        </w:tc>
        <w:tc>
          <w:tcPr>
            <w:tcW w:w="1127" w:type="dxa"/>
          </w:tcPr>
          <w:p w14:paraId="6B415BD0" w14:textId="77777777" w:rsidR="00C16354" w:rsidRPr="00C16354" w:rsidRDefault="00C16354" w:rsidP="00FC14E2">
            <w:r w:rsidRPr="00C16354">
              <w:t>5</w:t>
            </w:r>
          </w:p>
        </w:tc>
        <w:tc>
          <w:tcPr>
            <w:tcW w:w="1127" w:type="dxa"/>
          </w:tcPr>
          <w:p w14:paraId="456C3D9D" w14:textId="77777777" w:rsidR="00C16354" w:rsidRPr="00C16354" w:rsidRDefault="00C16354" w:rsidP="00FC14E2">
            <w:r w:rsidRPr="00C16354">
              <w:t>5</w:t>
            </w:r>
          </w:p>
        </w:tc>
        <w:tc>
          <w:tcPr>
            <w:tcW w:w="1127" w:type="dxa"/>
          </w:tcPr>
          <w:p w14:paraId="64847E09" w14:textId="77777777" w:rsidR="00C16354" w:rsidRPr="00C16354" w:rsidRDefault="00C16354" w:rsidP="00FC14E2">
            <w:r w:rsidRPr="00C16354">
              <w:t>25</w:t>
            </w:r>
          </w:p>
        </w:tc>
        <w:tc>
          <w:tcPr>
            <w:tcW w:w="1127" w:type="dxa"/>
          </w:tcPr>
          <w:p w14:paraId="49E3FC7B" w14:textId="77777777" w:rsidR="00C16354" w:rsidRPr="00C16354" w:rsidRDefault="00C16354" w:rsidP="00FC14E2">
            <w:r w:rsidRPr="00C16354">
              <w:t>Include</w:t>
            </w:r>
          </w:p>
        </w:tc>
      </w:tr>
      <w:tr w:rsidR="00C16354" w:rsidRPr="00C16354" w14:paraId="5C5587C1" w14:textId="77777777">
        <w:tc>
          <w:tcPr>
            <w:tcW w:w="1127" w:type="dxa"/>
          </w:tcPr>
          <w:p w14:paraId="73016CEF" w14:textId="77777777" w:rsidR="00C16354" w:rsidRPr="00C16354" w:rsidRDefault="00C16354" w:rsidP="00FC14E2">
            <w:r w:rsidRPr="00C16354">
              <w:t>PHE (2022)</w:t>
            </w:r>
          </w:p>
        </w:tc>
        <w:tc>
          <w:tcPr>
            <w:tcW w:w="1127" w:type="dxa"/>
          </w:tcPr>
          <w:p w14:paraId="18BD1246" w14:textId="77777777" w:rsidR="00C16354" w:rsidRPr="00C16354" w:rsidRDefault="00C16354" w:rsidP="00FC14E2">
            <w:r w:rsidRPr="00C16354">
              <w:t>5</w:t>
            </w:r>
          </w:p>
        </w:tc>
        <w:tc>
          <w:tcPr>
            <w:tcW w:w="1127" w:type="dxa"/>
          </w:tcPr>
          <w:p w14:paraId="2872CE3D" w14:textId="77777777" w:rsidR="00C16354" w:rsidRPr="00C16354" w:rsidRDefault="00C16354" w:rsidP="00FC14E2">
            <w:r w:rsidRPr="00C16354">
              <w:t>5</w:t>
            </w:r>
          </w:p>
        </w:tc>
        <w:tc>
          <w:tcPr>
            <w:tcW w:w="1127" w:type="dxa"/>
          </w:tcPr>
          <w:p w14:paraId="575EC696" w14:textId="77777777" w:rsidR="00C16354" w:rsidRPr="00C16354" w:rsidRDefault="00C16354" w:rsidP="00FC14E2">
            <w:r w:rsidRPr="00C16354">
              <w:t>5</w:t>
            </w:r>
          </w:p>
        </w:tc>
        <w:tc>
          <w:tcPr>
            <w:tcW w:w="1127" w:type="dxa"/>
          </w:tcPr>
          <w:p w14:paraId="69F54CD2" w14:textId="77777777" w:rsidR="00C16354" w:rsidRPr="00C16354" w:rsidRDefault="00C16354" w:rsidP="00FC14E2">
            <w:r w:rsidRPr="00C16354">
              <w:t>5</w:t>
            </w:r>
          </w:p>
        </w:tc>
        <w:tc>
          <w:tcPr>
            <w:tcW w:w="1127" w:type="dxa"/>
          </w:tcPr>
          <w:p w14:paraId="0290F673" w14:textId="77777777" w:rsidR="00C16354" w:rsidRPr="00C16354" w:rsidRDefault="00C16354" w:rsidP="00FC14E2">
            <w:r w:rsidRPr="00C16354">
              <w:t>5</w:t>
            </w:r>
          </w:p>
        </w:tc>
        <w:tc>
          <w:tcPr>
            <w:tcW w:w="1127" w:type="dxa"/>
          </w:tcPr>
          <w:p w14:paraId="0E4B4B4F" w14:textId="77777777" w:rsidR="00C16354" w:rsidRPr="00C16354" w:rsidRDefault="00C16354" w:rsidP="00FC14E2">
            <w:r w:rsidRPr="00C16354">
              <w:t>25</w:t>
            </w:r>
          </w:p>
        </w:tc>
        <w:tc>
          <w:tcPr>
            <w:tcW w:w="1127" w:type="dxa"/>
          </w:tcPr>
          <w:p w14:paraId="7994CBA6" w14:textId="77777777" w:rsidR="00C16354" w:rsidRPr="00C16354" w:rsidRDefault="00C16354" w:rsidP="00FC14E2">
            <w:r w:rsidRPr="00C16354">
              <w:t>Include</w:t>
            </w:r>
          </w:p>
        </w:tc>
      </w:tr>
      <w:tr w:rsidR="00C16354" w:rsidRPr="00C16354" w14:paraId="5246000B" w14:textId="77777777">
        <w:tc>
          <w:tcPr>
            <w:tcW w:w="1127" w:type="dxa"/>
          </w:tcPr>
          <w:p w14:paraId="5845D90B" w14:textId="77777777" w:rsidR="00C16354" w:rsidRPr="00C16354" w:rsidRDefault="00C16354" w:rsidP="00FC14E2">
            <w:r w:rsidRPr="00C16354">
              <w:t>Roberts et al. (2020)</w:t>
            </w:r>
          </w:p>
        </w:tc>
        <w:tc>
          <w:tcPr>
            <w:tcW w:w="1127" w:type="dxa"/>
          </w:tcPr>
          <w:p w14:paraId="0AA46459" w14:textId="77777777" w:rsidR="00C16354" w:rsidRPr="00C16354" w:rsidRDefault="00C16354" w:rsidP="00FC14E2">
            <w:r w:rsidRPr="00C16354">
              <w:t>5</w:t>
            </w:r>
          </w:p>
        </w:tc>
        <w:tc>
          <w:tcPr>
            <w:tcW w:w="1127" w:type="dxa"/>
          </w:tcPr>
          <w:p w14:paraId="5FAA6CA4" w14:textId="77777777" w:rsidR="00C16354" w:rsidRPr="00C16354" w:rsidRDefault="00C16354" w:rsidP="00FC14E2">
            <w:r w:rsidRPr="00C16354">
              <w:t>5</w:t>
            </w:r>
          </w:p>
        </w:tc>
        <w:tc>
          <w:tcPr>
            <w:tcW w:w="1127" w:type="dxa"/>
          </w:tcPr>
          <w:p w14:paraId="2816C644" w14:textId="77777777" w:rsidR="00C16354" w:rsidRPr="00C16354" w:rsidRDefault="00C16354" w:rsidP="00FC14E2">
            <w:r w:rsidRPr="00C16354">
              <w:t>5</w:t>
            </w:r>
          </w:p>
        </w:tc>
        <w:tc>
          <w:tcPr>
            <w:tcW w:w="1127" w:type="dxa"/>
          </w:tcPr>
          <w:p w14:paraId="0CC0EDC2" w14:textId="77777777" w:rsidR="00C16354" w:rsidRPr="00C16354" w:rsidRDefault="00C16354" w:rsidP="00FC14E2">
            <w:r w:rsidRPr="00C16354">
              <w:t>4</w:t>
            </w:r>
          </w:p>
        </w:tc>
        <w:tc>
          <w:tcPr>
            <w:tcW w:w="1127" w:type="dxa"/>
          </w:tcPr>
          <w:p w14:paraId="606DD0CA" w14:textId="77777777" w:rsidR="00C16354" w:rsidRPr="00C16354" w:rsidRDefault="00C16354" w:rsidP="00FC14E2">
            <w:r w:rsidRPr="00C16354">
              <w:t>5</w:t>
            </w:r>
          </w:p>
        </w:tc>
        <w:tc>
          <w:tcPr>
            <w:tcW w:w="1127" w:type="dxa"/>
          </w:tcPr>
          <w:p w14:paraId="6FEFC0C1" w14:textId="77777777" w:rsidR="00C16354" w:rsidRPr="00C16354" w:rsidRDefault="00C16354" w:rsidP="00FC14E2">
            <w:r w:rsidRPr="00C16354">
              <w:t>24</w:t>
            </w:r>
          </w:p>
        </w:tc>
        <w:tc>
          <w:tcPr>
            <w:tcW w:w="1127" w:type="dxa"/>
          </w:tcPr>
          <w:p w14:paraId="5BC2911E" w14:textId="77777777" w:rsidR="00C16354" w:rsidRPr="00C16354" w:rsidRDefault="00C16354" w:rsidP="00FC14E2">
            <w:r w:rsidRPr="00C16354">
              <w:t>Include</w:t>
            </w:r>
          </w:p>
        </w:tc>
      </w:tr>
      <w:tr w:rsidR="00C16354" w:rsidRPr="00C16354" w14:paraId="6A55A5D4" w14:textId="77777777">
        <w:tc>
          <w:tcPr>
            <w:tcW w:w="1127" w:type="dxa"/>
          </w:tcPr>
          <w:p w14:paraId="627C7F29" w14:textId="77777777" w:rsidR="00C16354" w:rsidRPr="00C16354" w:rsidRDefault="00C16354" w:rsidP="00FC14E2">
            <w:r w:rsidRPr="00C16354">
              <w:t>Khanolkar (2024)</w:t>
            </w:r>
          </w:p>
        </w:tc>
        <w:tc>
          <w:tcPr>
            <w:tcW w:w="1127" w:type="dxa"/>
          </w:tcPr>
          <w:p w14:paraId="5D272794" w14:textId="77777777" w:rsidR="00C16354" w:rsidRPr="00C16354" w:rsidRDefault="00C16354" w:rsidP="00FC14E2">
            <w:r w:rsidRPr="00C16354">
              <w:t>5</w:t>
            </w:r>
          </w:p>
        </w:tc>
        <w:tc>
          <w:tcPr>
            <w:tcW w:w="1127" w:type="dxa"/>
          </w:tcPr>
          <w:p w14:paraId="422630E2" w14:textId="77777777" w:rsidR="00C16354" w:rsidRPr="00C16354" w:rsidRDefault="00C16354" w:rsidP="00FC14E2">
            <w:r w:rsidRPr="00C16354">
              <w:t>5</w:t>
            </w:r>
          </w:p>
        </w:tc>
        <w:tc>
          <w:tcPr>
            <w:tcW w:w="1127" w:type="dxa"/>
          </w:tcPr>
          <w:p w14:paraId="4E2E18F4" w14:textId="77777777" w:rsidR="00C16354" w:rsidRPr="00C16354" w:rsidRDefault="00C16354" w:rsidP="00FC14E2">
            <w:r w:rsidRPr="00C16354">
              <w:t>5</w:t>
            </w:r>
          </w:p>
        </w:tc>
        <w:tc>
          <w:tcPr>
            <w:tcW w:w="1127" w:type="dxa"/>
          </w:tcPr>
          <w:p w14:paraId="59803416" w14:textId="77777777" w:rsidR="00C16354" w:rsidRPr="00C16354" w:rsidRDefault="00C16354" w:rsidP="00FC14E2">
            <w:r w:rsidRPr="00C16354">
              <w:t>4</w:t>
            </w:r>
          </w:p>
        </w:tc>
        <w:tc>
          <w:tcPr>
            <w:tcW w:w="1127" w:type="dxa"/>
          </w:tcPr>
          <w:p w14:paraId="265B1BF7" w14:textId="77777777" w:rsidR="00C16354" w:rsidRPr="00C16354" w:rsidRDefault="00C16354" w:rsidP="00FC14E2">
            <w:r w:rsidRPr="00C16354">
              <w:t>5</w:t>
            </w:r>
          </w:p>
        </w:tc>
        <w:tc>
          <w:tcPr>
            <w:tcW w:w="1127" w:type="dxa"/>
          </w:tcPr>
          <w:p w14:paraId="104CA2C2" w14:textId="77777777" w:rsidR="00C16354" w:rsidRPr="00C16354" w:rsidRDefault="00C16354" w:rsidP="00FC14E2">
            <w:r w:rsidRPr="00C16354">
              <w:t>24</w:t>
            </w:r>
          </w:p>
        </w:tc>
        <w:tc>
          <w:tcPr>
            <w:tcW w:w="1127" w:type="dxa"/>
          </w:tcPr>
          <w:p w14:paraId="670C9FA7" w14:textId="77777777" w:rsidR="00C16354" w:rsidRPr="00C16354" w:rsidRDefault="00C16354" w:rsidP="00FC14E2">
            <w:r w:rsidRPr="00C16354">
              <w:t>Include</w:t>
            </w:r>
          </w:p>
        </w:tc>
      </w:tr>
      <w:tr w:rsidR="00C16354" w:rsidRPr="00C16354" w14:paraId="2D1E60CC" w14:textId="77777777">
        <w:tc>
          <w:tcPr>
            <w:tcW w:w="1127" w:type="dxa"/>
          </w:tcPr>
          <w:p w14:paraId="72C79FE3" w14:textId="77777777" w:rsidR="00C16354" w:rsidRPr="00C16354" w:rsidRDefault="00C16354" w:rsidP="00FC14E2">
            <w:r w:rsidRPr="00C16354">
              <w:t>Ahmed et al. (2020)</w:t>
            </w:r>
          </w:p>
        </w:tc>
        <w:tc>
          <w:tcPr>
            <w:tcW w:w="1127" w:type="dxa"/>
          </w:tcPr>
          <w:p w14:paraId="6F4DBA8D" w14:textId="77777777" w:rsidR="00C16354" w:rsidRPr="00C16354" w:rsidRDefault="00C16354" w:rsidP="00FC14E2">
            <w:r w:rsidRPr="00C16354">
              <w:t>4</w:t>
            </w:r>
          </w:p>
        </w:tc>
        <w:tc>
          <w:tcPr>
            <w:tcW w:w="1127" w:type="dxa"/>
          </w:tcPr>
          <w:p w14:paraId="13FAB36E" w14:textId="77777777" w:rsidR="00C16354" w:rsidRPr="00C16354" w:rsidRDefault="00C16354" w:rsidP="00FC14E2">
            <w:r w:rsidRPr="00C16354">
              <w:t>4</w:t>
            </w:r>
          </w:p>
        </w:tc>
        <w:tc>
          <w:tcPr>
            <w:tcW w:w="1127" w:type="dxa"/>
          </w:tcPr>
          <w:p w14:paraId="13C22E59" w14:textId="77777777" w:rsidR="00C16354" w:rsidRPr="00C16354" w:rsidRDefault="00C16354" w:rsidP="00FC14E2">
            <w:r w:rsidRPr="00C16354">
              <w:t>5</w:t>
            </w:r>
          </w:p>
        </w:tc>
        <w:tc>
          <w:tcPr>
            <w:tcW w:w="1127" w:type="dxa"/>
          </w:tcPr>
          <w:p w14:paraId="1B78C654" w14:textId="77777777" w:rsidR="00C16354" w:rsidRPr="00C16354" w:rsidRDefault="00C16354" w:rsidP="00FC14E2">
            <w:r w:rsidRPr="00C16354">
              <w:t>4</w:t>
            </w:r>
          </w:p>
        </w:tc>
        <w:tc>
          <w:tcPr>
            <w:tcW w:w="1127" w:type="dxa"/>
          </w:tcPr>
          <w:p w14:paraId="035D4EA0" w14:textId="77777777" w:rsidR="00C16354" w:rsidRPr="00C16354" w:rsidRDefault="00C16354" w:rsidP="00FC14E2">
            <w:r w:rsidRPr="00C16354">
              <w:t>5</w:t>
            </w:r>
          </w:p>
        </w:tc>
        <w:tc>
          <w:tcPr>
            <w:tcW w:w="1127" w:type="dxa"/>
          </w:tcPr>
          <w:p w14:paraId="2D9DF5E4" w14:textId="77777777" w:rsidR="00C16354" w:rsidRPr="00C16354" w:rsidRDefault="00C16354" w:rsidP="00FC14E2">
            <w:r w:rsidRPr="00C16354">
              <w:t>22</w:t>
            </w:r>
          </w:p>
        </w:tc>
        <w:tc>
          <w:tcPr>
            <w:tcW w:w="1127" w:type="dxa"/>
          </w:tcPr>
          <w:p w14:paraId="1FEEF449" w14:textId="77777777" w:rsidR="00C16354" w:rsidRPr="00C16354" w:rsidRDefault="00C16354" w:rsidP="00FC14E2">
            <w:r w:rsidRPr="00C16354">
              <w:t>Include</w:t>
            </w:r>
          </w:p>
        </w:tc>
      </w:tr>
      <w:tr w:rsidR="00C16354" w:rsidRPr="00C16354" w14:paraId="37CC199B" w14:textId="77777777">
        <w:tc>
          <w:tcPr>
            <w:tcW w:w="1127" w:type="dxa"/>
          </w:tcPr>
          <w:p w14:paraId="01744881" w14:textId="77777777" w:rsidR="00C16354" w:rsidRPr="00C16354" w:rsidRDefault="00C16354" w:rsidP="00FC14E2">
            <w:r w:rsidRPr="00C16354">
              <w:t>Bhattacharya (2018)</w:t>
            </w:r>
          </w:p>
        </w:tc>
        <w:tc>
          <w:tcPr>
            <w:tcW w:w="1127" w:type="dxa"/>
          </w:tcPr>
          <w:p w14:paraId="650E40E5" w14:textId="77777777" w:rsidR="00C16354" w:rsidRPr="00C16354" w:rsidRDefault="00C16354" w:rsidP="00FC14E2">
            <w:r w:rsidRPr="00C16354">
              <w:t>4</w:t>
            </w:r>
          </w:p>
        </w:tc>
        <w:tc>
          <w:tcPr>
            <w:tcW w:w="1127" w:type="dxa"/>
          </w:tcPr>
          <w:p w14:paraId="6EDC8EB2" w14:textId="77777777" w:rsidR="00C16354" w:rsidRPr="00C16354" w:rsidRDefault="00C16354" w:rsidP="00FC14E2">
            <w:r w:rsidRPr="00C16354">
              <w:t>5</w:t>
            </w:r>
          </w:p>
        </w:tc>
        <w:tc>
          <w:tcPr>
            <w:tcW w:w="1127" w:type="dxa"/>
          </w:tcPr>
          <w:p w14:paraId="1E5B317C" w14:textId="77777777" w:rsidR="00C16354" w:rsidRPr="00C16354" w:rsidRDefault="00C16354" w:rsidP="00FC14E2">
            <w:r w:rsidRPr="00C16354">
              <w:t>5</w:t>
            </w:r>
          </w:p>
        </w:tc>
        <w:tc>
          <w:tcPr>
            <w:tcW w:w="1127" w:type="dxa"/>
          </w:tcPr>
          <w:p w14:paraId="2B862E66" w14:textId="77777777" w:rsidR="00C16354" w:rsidRPr="00C16354" w:rsidRDefault="00C16354" w:rsidP="00FC14E2">
            <w:r w:rsidRPr="00C16354">
              <w:t>4</w:t>
            </w:r>
          </w:p>
        </w:tc>
        <w:tc>
          <w:tcPr>
            <w:tcW w:w="1127" w:type="dxa"/>
          </w:tcPr>
          <w:p w14:paraId="55AEDC6A" w14:textId="77777777" w:rsidR="00C16354" w:rsidRPr="00C16354" w:rsidRDefault="00C16354" w:rsidP="00FC14E2">
            <w:r w:rsidRPr="00C16354">
              <w:t>5</w:t>
            </w:r>
          </w:p>
        </w:tc>
        <w:tc>
          <w:tcPr>
            <w:tcW w:w="1127" w:type="dxa"/>
          </w:tcPr>
          <w:p w14:paraId="304AB4C9" w14:textId="77777777" w:rsidR="00C16354" w:rsidRPr="00C16354" w:rsidRDefault="00C16354" w:rsidP="00FC14E2">
            <w:r w:rsidRPr="00C16354">
              <w:t>23</w:t>
            </w:r>
          </w:p>
        </w:tc>
        <w:tc>
          <w:tcPr>
            <w:tcW w:w="1127" w:type="dxa"/>
          </w:tcPr>
          <w:p w14:paraId="3D065A89" w14:textId="77777777" w:rsidR="00C16354" w:rsidRPr="00C16354" w:rsidRDefault="00C16354" w:rsidP="00FC14E2">
            <w:r w:rsidRPr="00C16354">
              <w:t>Include</w:t>
            </w:r>
          </w:p>
        </w:tc>
      </w:tr>
    </w:tbl>
    <w:p w14:paraId="7ADA28FD" w14:textId="77777777" w:rsidR="00AD61C0" w:rsidRPr="003263CE" w:rsidRDefault="00AD61C0" w:rsidP="00867A83">
      <w:pPr>
        <w:pStyle w:val="Heading2"/>
      </w:pPr>
      <w:bookmarkStart w:id="103" w:name="_Toc224858819"/>
      <w:r w:rsidRPr="003263CE">
        <w:t>Appendix D – Ethical Considerations Statement</w:t>
      </w:r>
      <w:bookmarkEnd w:id="103"/>
    </w:p>
    <w:p w14:paraId="5D1E1BB8" w14:textId="273AE1E7" w:rsidR="00C16354" w:rsidRPr="00C16354" w:rsidRDefault="00AD61C0" w:rsidP="00C16354">
      <w:pPr>
        <w:spacing w:line="360" w:lineRule="auto"/>
        <w:rPr>
          <w:rFonts w:ascii="Arial" w:hAnsi="Arial" w:cs="Arial"/>
          <w:sz w:val="22"/>
          <w:szCs w:val="22"/>
        </w:rPr>
      </w:pPr>
      <w:r w:rsidRPr="003263CE">
        <w:rPr>
          <w:rFonts w:ascii="Arial" w:hAnsi="Arial" w:cs="Arial"/>
          <w:sz w:val="22"/>
          <w:szCs w:val="22"/>
        </w:rPr>
        <w:t>This study used secondary data only and did not involve human participants. Ethical considerations included:</w:t>
      </w:r>
    </w:p>
    <w:tbl>
      <w:tblPr>
        <w:tblStyle w:val="TableGrid"/>
        <w:tblW w:w="0" w:type="auto"/>
        <w:tblLook w:val="04A0" w:firstRow="1" w:lastRow="0" w:firstColumn="1" w:lastColumn="0" w:noHBand="0" w:noVBand="1"/>
      </w:tblPr>
      <w:tblGrid>
        <w:gridCol w:w="3005"/>
        <w:gridCol w:w="3005"/>
        <w:gridCol w:w="3006"/>
      </w:tblGrid>
      <w:tr w:rsidR="00C16354" w:rsidRPr="00C16354" w14:paraId="1CD1C668" w14:textId="77777777">
        <w:tc>
          <w:tcPr>
            <w:tcW w:w="3005" w:type="dxa"/>
          </w:tcPr>
          <w:p w14:paraId="7CB868C6" w14:textId="77777777" w:rsidR="00C16354" w:rsidRPr="00C16354" w:rsidRDefault="00C16354" w:rsidP="00360E19">
            <w:pPr>
              <w:spacing w:line="360" w:lineRule="auto"/>
              <w:rPr>
                <w:rFonts w:ascii="Arial" w:hAnsi="Arial" w:cs="Arial"/>
                <w:sz w:val="22"/>
                <w:szCs w:val="22"/>
              </w:rPr>
            </w:pPr>
            <w:r w:rsidRPr="00C16354">
              <w:rPr>
                <w:rFonts w:ascii="Arial" w:hAnsi="Arial" w:cs="Arial"/>
                <w:sz w:val="22"/>
                <w:szCs w:val="22"/>
              </w:rPr>
              <w:t>Ethical Issue</w:t>
            </w:r>
          </w:p>
        </w:tc>
        <w:tc>
          <w:tcPr>
            <w:tcW w:w="3005" w:type="dxa"/>
          </w:tcPr>
          <w:p w14:paraId="49987FE5" w14:textId="77777777" w:rsidR="00C16354" w:rsidRPr="00C16354" w:rsidRDefault="00C16354" w:rsidP="00360E19">
            <w:pPr>
              <w:spacing w:line="360" w:lineRule="auto"/>
              <w:rPr>
                <w:rFonts w:ascii="Arial" w:hAnsi="Arial" w:cs="Arial"/>
                <w:sz w:val="22"/>
                <w:szCs w:val="22"/>
              </w:rPr>
            </w:pPr>
            <w:r w:rsidRPr="00C16354">
              <w:rPr>
                <w:rFonts w:ascii="Arial" w:hAnsi="Arial" w:cs="Arial"/>
                <w:sz w:val="22"/>
                <w:szCs w:val="22"/>
              </w:rPr>
              <w:t>Description</w:t>
            </w:r>
          </w:p>
        </w:tc>
        <w:tc>
          <w:tcPr>
            <w:tcW w:w="3006" w:type="dxa"/>
          </w:tcPr>
          <w:p w14:paraId="7A6F59B7" w14:textId="77777777" w:rsidR="00C16354" w:rsidRPr="00C16354" w:rsidRDefault="00C16354" w:rsidP="00360E19">
            <w:pPr>
              <w:spacing w:line="360" w:lineRule="auto"/>
              <w:rPr>
                <w:rFonts w:ascii="Arial" w:hAnsi="Arial" w:cs="Arial"/>
                <w:sz w:val="22"/>
                <w:szCs w:val="22"/>
              </w:rPr>
            </w:pPr>
            <w:r w:rsidRPr="00C16354">
              <w:rPr>
                <w:rFonts w:ascii="Arial" w:hAnsi="Arial" w:cs="Arial"/>
                <w:sz w:val="22"/>
                <w:szCs w:val="22"/>
              </w:rPr>
              <w:t>How Addressed</w:t>
            </w:r>
          </w:p>
        </w:tc>
      </w:tr>
      <w:tr w:rsidR="00C16354" w:rsidRPr="00C16354" w14:paraId="2A0E7839" w14:textId="77777777">
        <w:tc>
          <w:tcPr>
            <w:tcW w:w="3005" w:type="dxa"/>
          </w:tcPr>
          <w:p w14:paraId="36B54040" w14:textId="77777777" w:rsidR="00C16354" w:rsidRPr="00C16354" w:rsidRDefault="00C16354" w:rsidP="00360E19">
            <w:pPr>
              <w:spacing w:line="360" w:lineRule="auto"/>
              <w:rPr>
                <w:rFonts w:ascii="Arial" w:hAnsi="Arial" w:cs="Arial"/>
                <w:sz w:val="22"/>
                <w:szCs w:val="22"/>
              </w:rPr>
            </w:pPr>
            <w:r w:rsidRPr="00C16354">
              <w:rPr>
                <w:rFonts w:ascii="Arial" w:hAnsi="Arial" w:cs="Arial"/>
                <w:sz w:val="22"/>
                <w:szCs w:val="22"/>
              </w:rPr>
              <w:t>Sensitive topics</w:t>
            </w:r>
          </w:p>
        </w:tc>
        <w:tc>
          <w:tcPr>
            <w:tcW w:w="3005" w:type="dxa"/>
          </w:tcPr>
          <w:p w14:paraId="626EA121" w14:textId="77777777" w:rsidR="00C16354" w:rsidRPr="00C16354" w:rsidRDefault="00C16354" w:rsidP="00360E19">
            <w:pPr>
              <w:spacing w:line="360" w:lineRule="auto"/>
              <w:rPr>
                <w:rFonts w:ascii="Arial" w:hAnsi="Arial" w:cs="Arial"/>
                <w:sz w:val="22"/>
                <w:szCs w:val="22"/>
              </w:rPr>
            </w:pPr>
            <w:r w:rsidRPr="00C16354">
              <w:rPr>
                <w:rFonts w:ascii="Arial" w:hAnsi="Arial" w:cs="Arial"/>
                <w:sz w:val="22"/>
                <w:szCs w:val="22"/>
              </w:rPr>
              <w:t>Risk of stigma around obesity &amp; ethnicity</w:t>
            </w:r>
          </w:p>
        </w:tc>
        <w:tc>
          <w:tcPr>
            <w:tcW w:w="3006" w:type="dxa"/>
          </w:tcPr>
          <w:p w14:paraId="49284C93" w14:textId="77777777" w:rsidR="00C16354" w:rsidRPr="00C16354" w:rsidRDefault="00C16354" w:rsidP="00360E19">
            <w:pPr>
              <w:spacing w:line="360" w:lineRule="auto"/>
              <w:rPr>
                <w:rFonts w:ascii="Arial" w:hAnsi="Arial" w:cs="Arial"/>
                <w:sz w:val="22"/>
                <w:szCs w:val="22"/>
              </w:rPr>
            </w:pPr>
            <w:r w:rsidRPr="00C16354">
              <w:rPr>
                <w:rFonts w:ascii="Arial" w:hAnsi="Arial" w:cs="Arial"/>
                <w:sz w:val="22"/>
                <w:szCs w:val="22"/>
              </w:rPr>
              <w:t>Used non</w:t>
            </w:r>
            <w:r w:rsidRPr="00C16354">
              <w:rPr>
                <w:rFonts w:ascii="Cambria Math" w:hAnsi="Cambria Math" w:cs="Cambria Math"/>
                <w:sz w:val="22"/>
                <w:szCs w:val="22"/>
              </w:rPr>
              <w:t>‑</w:t>
            </w:r>
            <w:r w:rsidRPr="00C16354">
              <w:rPr>
                <w:rFonts w:ascii="Arial" w:hAnsi="Arial" w:cs="Arial"/>
                <w:sz w:val="22"/>
                <w:szCs w:val="22"/>
              </w:rPr>
              <w:t>stigmatising language</w:t>
            </w:r>
          </w:p>
        </w:tc>
      </w:tr>
      <w:tr w:rsidR="00C16354" w:rsidRPr="00C16354" w14:paraId="25342298" w14:textId="77777777">
        <w:tc>
          <w:tcPr>
            <w:tcW w:w="3005" w:type="dxa"/>
          </w:tcPr>
          <w:p w14:paraId="0826EDDD" w14:textId="77777777" w:rsidR="00C16354" w:rsidRPr="00C16354" w:rsidRDefault="00C16354" w:rsidP="00360E19">
            <w:pPr>
              <w:spacing w:line="360" w:lineRule="auto"/>
              <w:rPr>
                <w:rFonts w:ascii="Arial" w:hAnsi="Arial" w:cs="Arial"/>
                <w:sz w:val="22"/>
                <w:szCs w:val="22"/>
              </w:rPr>
            </w:pPr>
            <w:r w:rsidRPr="00C16354">
              <w:rPr>
                <w:rFonts w:ascii="Arial" w:hAnsi="Arial" w:cs="Arial"/>
                <w:sz w:val="22"/>
                <w:szCs w:val="22"/>
              </w:rPr>
              <w:t>Vulnerable groups</w:t>
            </w:r>
          </w:p>
        </w:tc>
        <w:tc>
          <w:tcPr>
            <w:tcW w:w="3005" w:type="dxa"/>
          </w:tcPr>
          <w:p w14:paraId="587FF1E1" w14:textId="77777777" w:rsidR="00C16354" w:rsidRPr="00C16354" w:rsidRDefault="00C16354" w:rsidP="00360E19">
            <w:pPr>
              <w:spacing w:line="360" w:lineRule="auto"/>
              <w:rPr>
                <w:rFonts w:ascii="Arial" w:hAnsi="Arial" w:cs="Arial"/>
                <w:sz w:val="22"/>
                <w:szCs w:val="22"/>
              </w:rPr>
            </w:pPr>
            <w:r w:rsidRPr="00C16354">
              <w:rPr>
                <w:rFonts w:ascii="Arial" w:hAnsi="Arial" w:cs="Arial"/>
                <w:sz w:val="22"/>
                <w:szCs w:val="22"/>
              </w:rPr>
              <w:t>Mental health &amp; minority status</w:t>
            </w:r>
          </w:p>
        </w:tc>
        <w:tc>
          <w:tcPr>
            <w:tcW w:w="3006" w:type="dxa"/>
          </w:tcPr>
          <w:p w14:paraId="3F6F203A" w14:textId="77777777" w:rsidR="00C16354" w:rsidRPr="00C16354" w:rsidRDefault="00C16354" w:rsidP="00360E19">
            <w:pPr>
              <w:spacing w:line="360" w:lineRule="auto"/>
              <w:rPr>
                <w:rFonts w:ascii="Arial" w:hAnsi="Arial" w:cs="Arial"/>
                <w:sz w:val="22"/>
                <w:szCs w:val="22"/>
              </w:rPr>
            </w:pPr>
            <w:r w:rsidRPr="00C16354">
              <w:rPr>
                <w:rFonts w:ascii="Arial" w:hAnsi="Arial" w:cs="Arial"/>
                <w:sz w:val="22"/>
                <w:szCs w:val="22"/>
              </w:rPr>
              <w:t>Secondary research avoids direct risk</w:t>
            </w:r>
          </w:p>
        </w:tc>
      </w:tr>
      <w:tr w:rsidR="00C16354" w:rsidRPr="00C16354" w14:paraId="4711B3F6" w14:textId="77777777">
        <w:tc>
          <w:tcPr>
            <w:tcW w:w="3005" w:type="dxa"/>
          </w:tcPr>
          <w:p w14:paraId="5C1FECAC" w14:textId="77777777" w:rsidR="00C16354" w:rsidRPr="00C16354" w:rsidRDefault="00C16354" w:rsidP="00360E19">
            <w:pPr>
              <w:spacing w:line="360" w:lineRule="auto"/>
              <w:rPr>
                <w:rFonts w:ascii="Arial" w:hAnsi="Arial" w:cs="Arial"/>
                <w:sz w:val="22"/>
                <w:szCs w:val="22"/>
              </w:rPr>
            </w:pPr>
            <w:r w:rsidRPr="00C16354">
              <w:rPr>
                <w:rFonts w:ascii="Arial" w:hAnsi="Arial" w:cs="Arial"/>
                <w:sz w:val="22"/>
                <w:szCs w:val="22"/>
              </w:rPr>
              <w:t>Data integrity</w:t>
            </w:r>
          </w:p>
        </w:tc>
        <w:tc>
          <w:tcPr>
            <w:tcW w:w="3005" w:type="dxa"/>
          </w:tcPr>
          <w:p w14:paraId="4FC758F3" w14:textId="77777777" w:rsidR="00C16354" w:rsidRPr="00C16354" w:rsidRDefault="00C16354" w:rsidP="00360E19">
            <w:pPr>
              <w:spacing w:line="360" w:lineRule="auto"/>
              <w:rPr>
                <w:rFonts w:ascii="Arial" w:hAnsi="Arial" w:cs="Arial"/>
                <w:sz w:val="22"/>
                <w:szCs w:val="22"/>
              </w:rPr>
            </w:pPr>
            <w:r w:rsidRPr="00C16354">
              <w:rPr>
                <w:rFonts w:ascii="Arial" w:hAnsi="Arial" w:cs="Arial"/>
                <w:sz w:val="22"/>
                <w:szCs w:val="22"/>
              </w:rPr>
              <w:t>Ensuring accuracy</w:t>
            </w:r>
          </w:p>
        </w:tc>
        <w:tc>
          <w:tcPr>
            <w:tcW w:w="3006" w:type="dxa"/>
          </w:tcPr>
          <w:p w14:paraId="2DAC53A5" w14:textId="77777777" w:rsidR="00C16354" w:rsidRPr="00C16354" w:rsidRDefault="00C16354" w:rsidP="00360E19">
            <w:pPr>
              <w:spacing w:line="360" w:lineRule="auto"/>
              <w:rPr>
                <w:rFonts w:ascii="Arial" w:hAnsi="Arial" w:cs="Arial"/>
                <w:sz w:val="22"/>
                <w:szCs w:val="22"/>
              </w:rPr>
            </w:pPr>
            <w:r w:rsidRPr="00C16354">
              <w:rPr>
                <w:rFonts w:ascii="Arial" w:hAnsi="Arial" w:cs="Arial"/>
                <w:sz w:val="22"/>
                <w:szCs w:val="22"/>
              </w:rPr>
              <w:t>Used peer</w:t>
            </w:r>
            <w:r w:rsidRPr="00C16354">
              <w:rPr>
                <w:rFonts w:ascii="Cambria Math" w:hAnsi="Cambria Math" w:cs="Cambria Math"/>
                <w:sz w:val="22"/>
                <w:szCs w:val="22"/>
              </w:rPr>
              <w:t>‑</w:t>
            </w:r>
            <w:r w:rsidRPr="00C16354">
              <w:rPr>
                <w:rFonts w:ascii="Arial" w:hAnsi="Arial" w:cs="Arial"/>
                <w:sz w:val="22"/>
                <w:szCs w:val="22"/>
              </w:rPr>
              <w:t>reviewed &amp; official sources</w:t>
            </w:r>
          </w:p>
        </w:tc>
      </w:tr>
      <w:tr w:rsidR="00C16354" w:rsidRPr="00C16354" w14:paraId="69C7B566" w14:textId="77777777">
        <w:tc>
          <w:tcPr>
            <w:tcW w:w="3005" w:type="dxa"/>
          </w:tcPr>
          <w:p w14:paraId="0D31C81A" w14:textId="77777777" w:rsidR="00C16354" w:rsidRPr="00C16354" w:rsidRDefault="00C16354" w:rsidP="00360E19">
            <w:pPr>
              <w:spacing w:line="360" w:lineRule="auto"/>
              <w:rPr>
                <w:rFonts w:ascii="Arial" w:hAnsi="Arial" w:cs="Arial"/>
                <w:sz w:val="22"/>
                <w:szCs w:val="22"/>
              </w:rPr>
            </w:pPr>
            <w:r w:rsidRPr="00C16354">
              <w:rPr>
                <w:rFonts w:ascii="Arial" w:hAnsi="Arial" w:cs="Arial"/>
                <w:sz w:val="22"/>
                <w:szCs w:val="22"/>
              </w:rPr>
              <w:t>Researcher bias</w:t>
            </w:r>
          </w:p>
        </w:tc>
        <w:tc>
          <w:tcPr>
            <w:tcW w:w="3005" w:type="dxa"/>
          </w:tcPr>
          <w:p w14:paraId="49D637DB" w14:textId="77777777" w:rsidR="00C16354" w:rsidRPr="00C16354" w:rsidRDefault="00C16354" w:rsidP="00360E19">
            <w:pPr>
              <w:spacing w:line="360" w:lineRule="auto"/>
              <w:rPr>
                <w:rFonts w:ascii="Arial" w:hAnsi="Arial" w:cs="Arial"/>
                <w:sz w:val="22"/>
                <w:szCs w:val="22"/>
              </w:rPr>
            </w:pPr>
            <w:r w:rsidRPr="00C16354">
              <w:rPr>
                <w:rFonts w:ascii="Arial" w:hAnsi="Arial" w:cs="Arial"/>
                <w:sz w:val="22"/>
                <w:szCs w:val="22"/>
              </w:rPr>
              <w:t>Cultural background influence</w:t>
            </w:r>
          </w:p>
        </w:tc>
        <w:tc>
          <w:tcPr>
            <w:tcW w:w="3006" w:type="dxa"/>
          </w:tcPr>
          <w:p w14:paraId="3A299F0E" w14:textId="77777777" w:rsidR="00C16354" w:rsidRPr="00C16354" w:rsidRDefault="00C16354" w:rsidP="00360E19">
            <w:pPr>
              <w:spacing w:line="360" w:lineRule="auto"/>
              <w:rPr>
                <w:rFonts w:ascii="Arial" w:hAnsi="Arial" w:cs="Arial"/>
                <w:sz w:val="22"/>
                <w:szCs w:val="22"/>
              </w:rPr>
            </w:pPr>
            <w:r w:rsidRPr="00C16354">
              <w:rPr>
                <w:rFonts w:ascii="Arial" w:hAnsi="Arial" w:cs="Arial"/>
                <w:sz w:val="22"/>
                <w:szCs w:val="22"/>
              </w:rPr>
              <w:t>Reflexive practice maintained</w:t>
            </w:r>
          </w:p>
        </w:tc>
      </w:tr>
      <w:tr w:rsidR="00C16354" w:rsidRPr="00C16354" w14:paraId="144C4C9B" w14:textId="77777777">
        <w:tc>
          <w:tcPr>
            <w:tcW w:w="3005" w:type="dxa"/>
          </w:tcPr>
          <w:p w14:paraId="2D86F7AD" w14:textId="77777777" w:rsidR="00C16354" w:rsidRPr="00C16354" w:rsidRDefault="00C16354" w:rsidP="00360E19">
            <w:pPr>
              <w:spacing w:line="360" w:lineRule="auto"/>
              <w:rPr>
                <w:rFonts w:ascii="Arial" w:hAnsi="Arial" w:cs="Arial"/>
                <w:sz w:val="22"/>
                <w:szCs w:val="22"/>
              </w:rPr>
            </w:pPr>
            <w:r w:rsidRPr="00C16354">
              <w:rPr>
                <w:rFonts w:ascii="Arial" w:hAnsi="Arial" w:cs="Arial"/>
                <w:sz w:val="22"/>
                <w:szCs w:val="22"/>
              </w:rPr>
              <w:t>Representation</w:t>
            </w:r>
          </w:p>
        </w:tc>
        <w:tc>
          <w:tcPr>
            <w:tcW w:w="3005" w:type="dxa"/>
          </w:tcPr>
          <w:p w14:paraId="2DD877B9" w14:textId="77777777" w:rsidR="00C16354" w:rsidRPr="00C16354" w:rsidRDefault="00C16354" w:rsidP="00360E19">
            <w:pPr>
              <w:spacing w:line="360" w:lineRule="auto"/>
              <w:rPr>
                <w:rFonts w:ascii="Arial" w:hAnsi="Arial" w:cs="Arial"/>
                <w:sz w:val="22"/>
                <w:szCs w:val="22"/>
              </w:rPr>
            </w:pPr>
            <w:r w:rsidRPr="00C16354">
              <w:rPr>
                <w:rFonts w:ascii="Arial" w:hAnsi="Arial" w:cs="Arial"/>
                <w:sz w:val="22"/>
                <w:szCs w:val="22"/>
              </w:rPr>
              <w:t>Avoiding deficit narratives</w:t>
            </w:r>
          </w:p>
        </w:tc>
        <w:tc>
          <w:tcPr>
            <w:tcW w:w="3006" w:type="dxa"/>
          </w:tcPr>
          <w:p w14:paraId="6475BFCF" w14:textId="77777777" w:rsidR="00C16354" w:rsidRPr="00C16354" w:rsidRDefault="00C16354" w:rsidP="00360E19">
            <w:pPr>
              <w:spacing w:line="360" w:lineRule="auto"/>
              <w:rPr>
                <w:rFonts w:ascii="Arial" w:hAnsi="Arial" w:cs="Arial"/>
                <w:sz w:val="22"/>
                <w:szCs w:val="22"/>
              </w:rPr>
            </w:pPr>
            <w:r w:rsidRPr="00C16354">
              <w:rPr>
                <w:rFonts w:ascii="Arial" w:hAnsi="Arial" w:cs="Arial"/>
                <w:sz w:val="22"/>
                <w:szCs w:val="22"/>
              </w:rPr>
              <w:t>Highlighted cultural context</w:t>
            </w:r>
          </w:p>
        </w:tc>
      </w:tr>
      <w:tr w:rsidR="00C16354" w:rsidRPr="00C16354" w14:paraId="3DFEDDE4" w14:textId="77777777">
        <w:tc>
          <w:tcPr>
            <w:tcW w:w="3005" w:type="dxa"/>
          </w:tcPr>
          <w:p w14:paraId="4E239912" w14:textId="77777777" w:rsidR="00C16354" w:rsidRPr="00C16354" w:rsidRDefault="00C16354" w:rsidP="00360E19">
            <w:pPr>
              <w:spacing w:line="360" w:lineRule="auto"/>
              <w:rPr>
                <w:rFonts w:ascii="Arial" w:hAnsi="Arial" w:cs="Arial"/>
                <w:sz w:val="22"/>
                <w:szCs w:val="22"/>
              </w:rPr>
            </w:pPr>
            <w:r w:rsidRPr="00C16354">
              <w:rPr>
                <w:rFonts w:ascii="Arial" w:hAnsi="Arial" w:cs="Arial"/>
                <w:sz w:val="22"/>
                <w:szCs w:val="22"/>
              </w:rPr>
              <w:t>Confidentiality</w:t>
            </w:r>
          </w:p>
        </w:tc>
        <w:tc>
          <w:tcPr>
            <w:tcW w:w="3005" w:type="dxa"/>
          </w:tcPr>
          <w:p w14:paraId="46B41B4F" w14:textId="77777777" w:rsidR="00C16354" w:rsidRPr="00C16354" w:rsidRDefault="00C16354" w:rsidP="00360E19">
            <w:pPr>
              <w:spacing w:line="360" w:lineRule="auto"/>
              <w:rPr>
                <w:rFonts w:ascii="Arial" w:hAnsi="Arial" w:cs="Arial"/>
                <w:sz w:val="22"/>
                <w:szCs w:val="22"/>
              </w:rPr>
            </w:pPr>
            <w:r w:rsidRPr="00C16354">
              <w:rPr>
                <w:rFonts w:ascii="Arial" w:hAnsi="Arial" w:cs="Arial"/>
                <w:sz w:val="22"/>
                <w:szCs w:val="22"/>
              </w:rPr>
              <w:t>No personal data</w:t>
            </w:r>
          </w:p>
        </w:tc>
        <w:tc>
          <w:tcPr>
            <w:tcW w:w="3006" w:type="dxa"/>
          </w:tcPr>
          <w:p w14:paraId="06888264" w14:textId="77777777" w:rsidR="00C16354" w:rsidRPr="00C16354" w:rsidRDefault="00C16354" w:rsidP="00360E19">
            <w:pPr>
              <w:spacing w:line="360" w:lineRule="auto"/>
              <w:rPr>
                <w:rFonts w:ascii="Arial" w:hAnsi="Arial" w:cs="Arial"/>
                <w:sz w:val="22"/>
                <w:szCs w:val="22"/>
              </w:rPr>
            </w:pPr>
            <w:r w:rsidRPr="00C16354">
              <w:rPr>
                <w:rFonts w:ascii="Arial" w:hAnsi="Arial" w:cs="Arial"/>
                <w:sz w:val="22"/>
                <w:szCs w:val="22"/>
              </w:rPr>
              <w:t>Not applicable</w:t>
            </w:r>
          </w:p>
        </w:tc>
      </w:tr>
    </w:tbl>
    <w:p w14:paraId="28B55935" w14:textId="66F2D448" w:rsidR="00AD61C0" w:rsidRDefault="00AD61C0" w:rsidP="00867A83">
      <w:pPr>
        <w:pStyle w:val="Heading2"/>
      </w:pPr>
      <w:bookmarkStart w:id="104" w:name="_Toc224858820"/>
      <w:r w:rsidRPr="003263CE">
        <w:lastRenderedPageBreak/>
        <w:t>Appendix E – Research Metho</w:t>
      </w:r>
      <w:r w:rsidRPr="00AD61C0">
        <w:t>ds Poster</w:t>
      </w:r>
      <w:bookmarkEnd w:id="104"/>
    </w:p>
    <w:p w14:paraId="5754399F" w14:textId="0C5668BA" w:rsidR="00867A83" w:rsidRPr="00867A83" w:rsidRDefault="00C16354" w:rsidP="00867A83">
      <w:r>
        <w:rPr>
          <w:noProof/>
        </w:rPr>
        <w:drawing>
          <wp:inline distT="0" distB="0" distL="0" distR="0" wp14:anchorId="69FC708C" wp14:editId="70C1C940">
            <wp:extent cx="8174192" cy="5782430"/>
            <wp:effectExtent l="0" t="4445" r="0" b="0"/>
            <wp:docPr id="20361906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190620" name="Picture 2036190620"/>
                    <pic:cNvPicPr/>
                  </pic:nvPicPr>
                  <pic:blipFill>
                    <a:blip r:embed="rId8" cstate="print">
                      <a:extLst>
                        <a:ext uri="{28A0092B-C50C-407E-A947-70E740481C1C}">
                          <a14:useLocalDpi xmlns:a14="http://schemas.microsoft.com/office/drawing/2010/main" val="0"/>
                        </a:ext>
                      </a:extLst>
                    </a:blip>
                    <a:stretch>
                      <a:fillRect/>
                    </a:stretch>
                  </pic:blipFill>
                  <pic:spPr>
                    <a:xfrm rot="16200000">
                      <a:off x="0" y="0"/>
                      <a:ext cx="8183306" cy="5788877"/>
                    </a:xfrm>
                    <a:prstGeom prst="rect">
                      <a:avLst/>
                    </a:prstGeom>
                  </pic:spPr>
                </pic:pic>
              </a:graphicData>
            </a:graphic>
          </wp:inline>
        </w:drawing>
      </w:r>
    </w:p>
    <w:sectPr w:rsidR="00867A83" w:rsidRPr="00867A83" w:rsidSect="00E346C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216F6D" w14:textId="77777777" w:rsidR="00265C5D" w:rsidRDefault="00265C5D" w:rsidP="00DA04A7">
      <w:pPr>
        <w:spacing w:after="0" w:line="240" w:lineRule="auto"/>
      </w:pPr>
      <w:r>
        <w:separator/>
      </w:r>
    </w:p>
  </w:endnote>
  <w:endnote w:type="continuationSeparator" w:id="0">
    <w:p w14:paraId="10D46EB0" w14:textId="77777777" w:rsidR="00265C5D" w:rsidRDefault="00265C5D" w:rsidP="00DA04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45646C" w14:textId="77777777" w:rsidR="00265C5D" w:rsidRDefault="00265C5D" w:rsidP="00DA04A7">
      <w:pPr>
        <w:spacing w:after="0" w:line="240" w:lineRule="auto"/>
      </w:pPr>
      <w:r>
        <w:separator/>
      </w:r>
    </w:p>
  </w:footnote>
  <w:footnote w:type="continuationSeparator" w:id="0">
    <w:p w14:paraId="5B677FEE" w14:textId="77777777" w:rsidR="00265C5D" w:rsidRDefault="00265C5D" w:rsidP="00DA04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06EC8"/>
    <w:multiLevelType w:val="hybridMultilevel"/>
    <w:tmpl w:val="905EF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7A10C1"/>
    <w:multiLevelType w:val="hybridMultilevel"/>
    <w:tmpl w:val="DA8CE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051A2E"/>
    <w:multiLevelType w:val="hybridMultilevel"/>
    <w:tmpl w:val="21807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7D1BB1"/>
    <w:multiLevelType w:val="hybridMultilevel"/>
    <w:tmpl w:val="0E0C4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C153EC"/>
    <w:multiLevelType w:val="hybridMultilevel"/>
    <w:tmpl w:val="AE545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ED0A79"/>
    <w:multiLevelType w:val="hybridMultilevel"/>
    <w:tmpl w:val="E09A2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042C2B"/>
    <w:multiLevelType w:val="hybridMultilevel"/>
    <w:tmpl w:val="32E28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954377"/>
    <w:multiLevelType w:val="hybridMultilevel"/>
    <w:tmpl w:val="C2640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401253"/>
    <w:multiLevelType w:val="hybridMultilevel"/>
    <w:tmpl w:val="71567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84FA4"/>
    <w:multiLevelType w:val="hybridMultilevel"/>
    <w:tmpl w:val="00AE5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FE0745"/>
    <w:multiLevelType w:val="hybridMultilevel"/>
    <w:tmpl w:val="24DEB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BD0613"/>
    <w:multiLevelType w:val="hybridMultilevel"/>
    <w:tmpl w:val="4D448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962CF2"/>
    <w:multiLevelType w:val="hybridMultilevel"/>
    <w:tmpl w:val="F1087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CB716B"/>
    <w:multiLevelType w:val="hybridMultilevel"/>
    <w:tmpl w:val="BC3E4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887367"/>
    <w:multiLevelType w:val="hybridMultilevel"/>
    <w:tmpl w:val="056C6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9F7022"/>
    <w:multiLevelType w:val="hybridMultilevel"/>
    <w:tmpl w:val="15280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F668B5"/>
    <w:multiLevelType w:val="hybridMultilevel"/>
    <w:tmpl w:val="52ACE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062B28"/>
    <w:multiLevelType w:val="hybridMultilevel"/>
    <w:tmpl w:val="A7ACE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8D46D4"/>
    <w:multiLevelType w:val="hybridMultilevel"/>
    <w:tmpl w:val="07F6D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9118A1"/>
    <w:multiLevelType w:val="hybridMultilevel"/>
    <w:tmpl w:val="29749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D72037"/>
    <w:multiLevelType w:val="hybridMultilevel"/>
    <w:tmpl w:val="1772D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CB40C1"/>
    <w:multiLevelType w:val="hybridMultilevel"/>
    <w:tmpl w:val="FD6CB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F25B6A"/>
    <w:multiLevelType w:val="hybridMultilevel"/>
    <w:tmpl w:val="8E18D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9D31C7"/>
    <w:multiLevelType w:val="hybridMultilevel"/>
    <w:tmpl w:val="C7E08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645267"/>
    <w:multiLevelType w:val="hybridMultilevel"/>
    <w:tmpl w:val="E25ED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8D4005"/>
    <w:multiLevelType w:val="hybridMultilevel"/>
    <w:tmpl w:val="9D427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067142"/>
    <w:multiLevelType w:val="hybridMultilevel"/>
    <w:tmpl w:val="6BAC1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783A00"/>
    <w:multiLevelType w:val="hybridMultilevel"/>
    <w:tmpl w:val="8CE4A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87724C"/>
    <w:multiLevelType w:val="hybridMultilevel"/>
    <w:tmpl w:val="5E60F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EC1C3F"/>
    <w:multiLevelType w:val="hybridMultilevel"/>
    <w:tmpl w:val="A95A8870"/>
    <w:lvl w:ilvl="0" w:tplc="9EE65C8C">
      <w:start w:val="1"/>
      <w:numFmt w:val="bullet"/>
      <w:lvlText w:val=""/>
      <w:lvlJc w:val="left"/>
      <w:pPr>
        <w:ind w:left="720" w:hanging="360"/>
      </w:pPr>
      <w:rPr>
        <w:rFonts w:ascii="Symbol" w:hAnsi="Symbol" w:hint="default"/>
      </w:rPr>
    </w:lvl>
    <w:lvl w:ilvl="1" w:tplc="C34CBAAC">
      <w:start w:val="1"/>
      <w:numFmt w:val="bullet"/>
      <w:lvlText w:val="o"/>
      <w:lvlJc w:val="left"/>
      <w:pPr>
        <w:ind w:left="1440" w:hanging="360"/>
      </w:pPr>
      <w:rPr>
        <w:rFonts w:ascii="Courier New" w:hAnsi="Courier New" w:hint="default"/>
      </w:rPr>
    </w:lvl>
    <w:lvl w:ilvl="2" w:tplc="D0F039C2">
      <w:start w:val="1"/>
      <w:numFmt w:val="bullet"/>
      <w:lvlText w:val=""/>
      <w:lvlJc w:val="left"/>
      <w:pPr>
        <w:ind w:left="2160" w:hanging="360"/>
      </w:pPr>
      <w:rPr>
        <w:rFonts w:ascii="Wingdings" w:hAnsi="Wingdings" w:hint="default"/>
      </w:rPr>
    </w:lvl>
    <w:lvl w:ilvl="3" w:tplc="4EDEF552">
      <w:start w:val="1"/>
      <w:numFmt w:val="bullet"/>
      <w:lvlText w:val=""/>
      <w:lvlJc w:val="left"/>
      <w:pPr>
        <w:ind w:left="2880" w:hanging="360"/>
      </w:pPr>
      <w:rPr>
        <w:rFonts w:ascii="Symbol" w:hAnsi="Symbol" w:hint="default"/>
      </w:rPr>
    </w:lvl>
    <w:lvl w:ilvl="4" w:tplc="0212BB66">
      <w:start w:val="1"/>
      <w:numFmt w:val="bullet"/>
      <w:lvlText w:val="o"/>
      <w:lvlJc w:val="left"/>
      <w:pPr>
        <w:ind w:left="3600" w:hanging="360"/>
      </w:pPr>
      <w:rPr>
        <w:rFonts w:ascii="Courier New" w:hAnsi="Courier New" w:hint="default"/>
      </w:rPr>
    </w:lvl>
    <w:lvl w:ilvl="5" w:tplc="D5A232CA">
      <w:start w:val="1"/>
      <w:numFmt w:val="bullet"/>
      <w:lvlText w:val=""/>
      <w:lvlJc w:val="left"/>
      <w:pPr>
        <w:ind w:left="4320" w:hanging="360"/>
      </w:pPr>
      <w:rPr>
        <w:rFonts w:ascii="Wingdings" w:hAnsi="Wingdings" w:hint="default"/>
      </w:rPr>
    </w:lvl>
    <w:lvl w:ilvl="6" w:tplc="F746D370">
      <w:start w:val="1"/>
      <w:numFmt w:val="bullet"/>
      <w:lvlText w:val=""/>
      <w:lvlJc w:val="left"/>
      <w:pPr>
        <w:ind w:left="5040" w:hanging="360"/>
      </w:pPr>
      <w:rPr>
        <w:rFonts w:ascii="Symbol" w:hAnsi="Symbol" w:hint="default"/>
      </w:rPr>
    </w:lvl>
    <w:lvl w:ilvl="7" w:tplc="EAAA36D8">
      <w:start w:val="1"/>
      <w:numFmt w:val="bullet"/>
      <w:lvlText w:val="o"/>
      <w:lvlJc w:val="left"/>
      <w:pPr>
        <w:ind w:left="5760" w:hanging="360"/>
      </w:pPr>
      <w:rPr>
        <w:rFonts w:ascii="Courier New" w:hAnsi="Courier New" w:hint="default"/>
      </w:rPr>
    </w:lvl>
    <w:lvl w:ilvl="8" w:tplc="6BD89E5A">
      <w:start w:val="1"/>
      <w:numFmt w:val="bullet"/>
      <w:lvlText w:val=""/>
      <w:lvlJc w:val="left"/>
      <w:pPr>
        <w:ind w:left="6480" w:hanging="360"/>
      </w:pPr>
      <w:rPr>
        <w:rFonts w:ascii="Wingdings" w:hAnsi="Wingdings" w:hint="default"/>
      </w:rPr>
    </w:lvl>
  </w:abstractNum>
  <w:abstractNum w:abstractNumId="30" w15:restartNumberingAfterBreak="0">
    <w:nsid w:val="4F1C2583"/>
    <w:multiLevelType w:val="hybridMultilevel"/>
    <w:tmpl w:val="BB44D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1020DDA"/>
    <w:multiLevelType w:val="hybridMultilevel"/>
    <w:tmpl w:val="4B846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2D73B6D"/>
    <w:multiLevelType w:val="hybridMultilevel"/>
    <w:tmpl w:val="EFCE5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6FB3096"/>
    <w:multiLevelType w:val="hybridMultilevel"/>
    <w:tmpl w:val="2DB4B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B04E60"/>
    <w:multiLevelType w:val="hybridMultilevel"/>
    <w:tmpl w:val="0E4E3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C237FDB"/>
    <w:multiLevelType w:val="hybridMultilevel"/>
    <w:tmpl w:val="7D98C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E3B4CD9"/>
    <w:multiLevelType w:val="hybridMultilevel"/>
    <w:tmpl w:val="45CAD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1C50771"/>
    <w:multiLevelType w:val="hybridMultilevel"/>
    <w:tmpl w:val="39DE6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1FE0E14"/>
    <w:multiLevelType w:val="hybridMultilevel"/>
    <w:tmpl w:val="6B6A2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25F2176"/>
    <w:multiLevelType w:val="hybridMultilevel"/>
    <w:tmpl w:val="A25C1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8D20B3"/>
    <w:multiLevelType w:val="hybridMultilevel"/>
    <w:tmpl w:val="3CD2B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0504FE"/>
    <w:multiLevelType w:val="hybridMultilevel"/>
    <w:tmpl w:val="7DFEE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D511C30"/>
    <w:multiLevelType w:val="hybridMultilevel"/>
    <w:tmpl w:val="03F65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3B073D7"/>
    <w:multiLevelType w:val="hybridMultilevel"/>
    <w:tmpl w:val="7C649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C42E3C"/>
    <w:multiLevelType w:val="hybridMultilevel"/>
    <w:tmpl w:val="3BB4F88E"/>
    <w:lvl w:ilvl="0" w:tplc="03DA3A52">
      <w:start w:val="1"/>
      <w:numFmt w:val="bullet"/>
      <w:lvlText w:val=""/>
      <w:lvlJc w:val="left"/>
      <w:pPr>
        <w:ind w:left="720" w:hanging="360"/>
      </w:pPr>
      <w:rPr>
        <w:rFonts w:ascii="Symbol" w:hAnsi="Symbol" w:hint="default"/>
      </w:rPr>
    </w:lvl>
    <w:lvl w:ilvl="1" w:tplc="B7BAD3D0">
      <w:start w:val="1"/>
      <w:numFmt w:val="bullet"/>
      <w:lvlText w:val="o"/>
      <w:lvlJc w:val="left"/>
      <w:pPr>
        <w:ind w:left="1440" w:hanging="360"/>
      </w:pPr>
      <w:rPr>
        <w:rFonts w:ascii="Courier New" w:hAnsi="Courier New" w:hint="default"/>
      </w:rPr>
    </w:lvl>
    <w:lvl w:ilvl="2" w:tplc="6E14784A">
      <w:start w:val="1"/>
      <w:numFmt w:val="bullet"/>
      <w:lvlText w:val=""/>
      <w:lvlJc w:val="left"/>
      <w:pPr>
        <w:ind w:left="2160" w:hanging="360"/>
      </w:pPr>
      <w:rPr>
        <w:rFonts w:ascii="Wingdings" w:hAnsi="Wingdings" w:hint="default"/>
      </w:rPr>
    </w:lvl>
    <w:lvl w:ilvl="3" w:tplc="1D8AABCE">
      <w:start w:val="1"/>
      <w:numFmt w:val="bullet"/>
      <w:lvlText w:val=""/>
      <w:lvlJc w:val="left"/>
      <w:pPr>
        <w:ind w:left="2880" w:hanging="360"/>
      </w:pPr>
      <w:rPr>
        <w:rFonts w:ascii="Symbol" w:hAnsi="Symbol" w:hint="default"/>
      </w:rPr>
    </w:lvl>
    <w:lvl w:ilvl="4" w:tplc="A51A5518">
      <w:start w:val="1"/>
      <w:numFmt w:val="bullet"/>
      <w:lvlText w:val="o"/>
      <w:lvlJc w:val="left"/>
      <w:pPr>
        <w:ind w:left="3600" w:hanging="360"/>
      </w:pPr>
      <w:rPr>
        <w:rFonts w:ascii="Courier New" w:hAnsi="Courier New" w:hint="default"/>
      </w:rPr>
    </w:lvl>
    <w:lvl w:ilvl="5" w:tplc="D1788934">
      <w:start w:val="1"/>
      <w:numFmt w:val="bullet"/>
      <w:lvlText w:val=""/>
      <w:lvlJc w:val="left"/>
      <w:pPr>
        <w:ind w:left="4320" w:hanging="360"/>
      </w:pPr>
      <w:rPr>
        <w:rFonts w:ascii="Wingdings" w:hAnsi="Wingdings" w:hint="default"/>
      </w:rPr>
    </w:lvl>
    <w:lvl w:ilvl="6" w:tplc="F466B8BA">
      <w:start w:val="1"/>
      <w:numFmt w:val="bullet"/>
      <w:lvlText w:val=""/>
      <w:lvlJc w:val="left"/>
      <w:pPr>
        <w:ind w:left="5040" w:hanging="360"/>
      </w:pPr>
      <w:rPr>
        <w:rFonts w:ascii="Symbol" w:hAnsi="Symbol" w:hint="default"/>
      </w:rPr>
    </w:lvl>
    <w:lvl w:ilvl="7" w:tplc="2DCE9D24">
      <w:start w:val="1"/>
      <w:numFmt w:val="bullet"/>
      <w:lvlText w:val="o"/>
      <w:lvlJc w:val="left"/>
      <w:pPr>
        <w:ind w:left="5760" w:hanging="360"/>
      </w:pPr>
      <w:rPr>
        <w:rFonts w:ascii="Courier New" w:hAnsi="Courier New" w:hint="default"/>
      </w:rPr>
    </w:lvl>
    <w:lvl w:ilvl="8" w:tplc="0C28D85E">
      <w:start w:val="1"/>
      <w:numFmt w:val="bullet"/>
      <w:lvlText w:val=""/>
      <w:lvlJc w:val="left"/>
      <w:pPr>
        <w:ind w:left="6480" w:hanging="360"/>
      </w:pPr>
      <w:rPr>
        <w:rFonts w:ascii="Wingdings" w:hAnsi="Wingdings" w:hint="default"/>
      </w:rPr>
    </w:lvl>
  </w:abstractNum>
  <w:abstractNum w:abstractNumId="45" w15:restartNumberingAfterBreak="0">
    <w:nsid w:val="75FE5DC1"/>
    <w:multiLevelType w:val="hybridMultilevel"/>
    <w:tmpl w:val="0E2E6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69C101C"/>
    <w:multiLevelType w:val="hybridMultilevel"/>
    <w:tmpl w:val="84367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6D11032"/>
    <w:multiLevelType w:val="hybridMultilevel"/>
    <w:tmpl w:val="01F46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B65211F"/>
    <w:multiLevelType w:val="hybridMultilevel"/>
    <w:tmpl w:val="B7AAA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C214C8E"/>
    <w:multiLevelType w:val="hybridMultilevel"/>
    <w:tmpl w:val="4B94F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F360342"/>
    <w:multiLevelType w:val="hybridMultilevel"/>
    <w:tmpl w:val="68FE7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561068">
    <w:abstractNumId w:val="44"/>
  </w:num>
  <w:num w:numId="2" w16cid:durableId="729764803">
    <w:abstractNumId w:val="29"/>
  </w:num>
  <w:num w:numId="3" w16cid:durableId="1411584283">
    <w:abstractNumId w:val="46"/>
  </w:num>
  <w:num w:numId="4" w16cid:durableId="1135758530">
    <w:abstractNumId w:val="37"/>
  </w:num>
  <w:num w:numId="5" w16cid:durableId="1366060881">
    <w:abstractNumId w:val="20"/>
  </w:num>
  <w:num w:numId="6" w16cid:durableId="1114711900">
    <w:abstractNumId w:val="14"/>
  </w:num>
  <w:num w:numId="7" w16cid:durableId="1651639515">
    <w:abstractNumId w:val="3"/>
  </w:num>
  <w:num w:numId="8" w16cid:durableId="1496142765">
    <w:abstractNumId w:val="39"/>
  </w:num>
  <w:num w:numId="9" w16cid:durableId="56781542">
    <w:abstractNumId w:val="25"/>
  </w:num>
  <w:num w:numId="10" w16cid:durableId="233972830">
    <w:abstractNumId w:val="41"/>
  </w:num>
  <w:num w:numId="11" w16cid:durableId="1601137779">
    <w:abstractNumId w:val="21"/>
  </w:num>
  <w:num w:numId="12" w16cid:durableId="180899753">
    <w:abstractNumId w:val="36"/>
  </w:num>
  <w:num w:numId="13" w16cid:durableId="1201436093">
    <w:abstractNumId w:val="13"/>
  </w:num>
  <w:num w:numId="14" w16cid:durableId="1939172348">
    <w:abstractNumId w:val="47"/>
  </w:num>
  <w:num w:numId="15" w16cid:durableId="731463131">
    <w:abstractNumId w:val="18"/>
  </w:num>
  <w:num w:numId="16" w16cid:durableId="919943672">
    <w:abstractNumId w:val="7"/>
  </w:num>
  <w:num w:numId="17" w16cid:durableId="1720200596">
    <w:abstractNumId w:val="24"/>
  </w:num>
  <w:num w:numId="18" w16cid:durableId="275061400">
    <w:abstractNumId w:val="43"/>
  </w:num>
  <w:num w:numId="19" w16cid:durableId="474388">
    <w:abstractNumId w:val="48"/>
  </w:num>
  <w:num w:numId="20" w16cid:durableId="1426733777">
    <w:abstractNumId w:val="8"/>
  </w:num>
  <w:num w:numId="21" w16cid:durableId="2111579641">
    <w:abstractNumId w:val="1"/>
  </w:num>
  <w:num w:numId="22" w16cid:durableId="60569284">
    <w:abstractNumId w:val="19"/>
  </w:num>
  <w:num w:numId="23" w16cid:durableId="1070350255">
    <w:abstractNumId w:val="30"/>
  </w:num>
  <w:num w:numId="24" w16cid:durableId="52311133">
    <w:abstractNumId w:val="5"/>
  </w:num>
  <w:num w:numId="25" w16cid:durableId="352348065">
    <w:abstractNumId w:val="38"/>
  </w:num>
  <w:num w:numId="26" w16cid:durableId="5910843">
    <w:abstractNumId w:val="34"/>
  </w:num>
  <w:num w:numId="27" w16cid:durableId="79066503">
    <w:abstractNumId w:val="6"/>
  </w:num>
  <w:num w:numId="28" w16cid:durableId="772670355">
    <w:abstractNumId w:val="32"/>
  </w:num>
  <w:num w:numId="29" w16cid:durableId="2056418167">
    <w:abstractNumId w:val="40"/>
  </w:num>
  <w:num w:numId="30" w16cid:durableId="1352220499">
    <w:abstractNumId w:val="4"/>
  </w:num>
  <w:num w:numId="31" w16cid:durableId="58141926">
    <w:abstractNumId w:val="12"/>
  </w:num>
  <w:num w:numId="32" w16cid:durableId="711610273">
    <w:abstractNumId w:val="10"/>
  </w:num>
  <w:num w:numId="33" w16cid:durableId="1501235646">
    <w:abstractNumId w:val="50"/>
  </w:num>
  <w:num w:numId="34" w16cid:durableId="1440372950">
    <w:abstractNumId w:val="31"/>
  </w:num>
  <w:num w:numId="35" w16cid:durableId="1495218097">
    <w:abstractNumId w:val="26"/>
  </w:num>
  <w:num w:numId="36" w16cid:durableId="1903178663">
    <w:abstractNumId w:val="23"/>
  </w:num>
  <w:num w:numId="37" w16cid:durableId="913509998">
    <w:abstractNumId w:val="27"/>
  </w:num>
  <w:num w:numId="38" w16cid:durableId="480081731">
    <w:abstractNumId w:val="11"/>
  </w:num>
  <w:num w:numId="39" w16cid:durableId="1565532772">
    <w:abstractNumId w:val="0"/>
  </w:num>
  <w:num w:numId="40" w16cid:durableId="1116212078">
    <w:abstractNumId w:val="17"/>
  </w:num>
  <w:num w:numId="41" w16cid:durableId="1967155419">
    <w:abstractNumId w:val="42"/>
  </w:num>
  <w:num w:numId="42" w16cid:durableId="811288249">
    <w:abstractNumId w:val="45"/>
  </w:num>
  <w:num w:numId="43" w16cid:durableId="384840242">
    <w:abstractNumId w:val="33"/>
  </w:num>
  <w:num w:numId="44" w16cid:durableId="835649730">
    <w:abstractNumId w:val="22"/>
  </w:num>
  <w:num w:numId="45" w16cid:durableId="226889187">
    <w:abstractNumId w:val="49"/>
  </w:num>
  <w:num w:numId="46" w16cid:durableId="944920402">
    <w:abstractNumId w:val="9"/>
  </w:num>
  <w:num w:numId="47" w16cid:durableId="1936357893">
    <w:abstractNumId w:val="35"/>
  </w:num>
  <w:num w:numId="48" w16cid:durableId="871259366">
    <w:abstractNumId w:val="15"/>
  </w:num>
  <w:num w:numId="49" w16cid:durableId="1406339183">
    <w:abstractNumId w:val="16"/>
  </w:num>
  <w:num w:numId="50" w16cid:durableId="1272519436">
    <w:abstractNumId w:val="28"/>
  </w:num>
  <w:num w:numId="51" w16cid:durableId="985164359">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LUwNTAwMjMzNzUxNbFU0lEKTi0uzszPAykwqgUAmryJ/CwAAAA="/>
  </w:docVars>
  <w:rsids>
    <w:rsidRoot w:val="0048370D"/>
    <w:rsid w:val="00044B22"/>
    <w:rsid w:val="0005016B"/>
    <w:rsid w:val="000557B9"/>
    <w:rsid w:val="000E2146"/>
    <w:rsid w:val="000E4BFF"/>
    <w:rsid w:val="001119F8"/>
    <w:rsid w:val="001172A5"/>
    <w:rsid w:val="00136B08"/>
    <w:rsid w:val="001522D9"/>
    <w:rsid w:val="001C09F9"/>
    <w:rsid w:val="001C6DFF"/>
    <w:rsid w:val="001F12DD"/>
    <w:rsid w:val="00200E6C"/>
    <w:rsid w:val="002500BE"/>
    <w:rsid w:val="00265C5D"/>
    <w:rsid w:val="002910D1"/>
    <w:rsid w:val="002B3EC4"/>
    <w:rsid w:val="002D02BB"/>
    <w:rsid w:val="003263CE"/>
    <w:rsid w:val="003E2252"/>
    <w:rsid w:val="0044670D"/>
    <w:rsid w:val="0048370D"/>
    <w:rsid w:val="004C2ADE"/>
    <w:rsid w:val="00521599"/>
    <w:rsid w:val="00581D57"/>
    <w:rsid w:val="00581FC9"/>
    <w:rsid w:val="005B13BF"/>
    <w:rsid w:val="005B1C3F"/>
    <w:rsid w:val="005B4BDB"/>
    <w:rsid w:val="005E2C4C"/>
    <w:rsid w:val="00705692"/>
    <w:rsid w:val="00734CDD"/>
    <w:rsid w:val="007547AC"/>
    <w:rsid w:val="007D7D5E"/>
    <w:rsid w:val="007E6014"/>
    <w:rsid w:val="008052D6"/>
    <w:rsid w:val="00810750"/>
    <w:rsid w:val="008127EE"/>
    <w:rsid w:val="008344DA"/>
    <w:rsid w:val="0084474E"/>
    <w:rsid w:val="00867A83"/>
    <w:rsid w:val="008869FD"/>
    <w:rsid w:val="008E3DD4"/>
    <w:rsid w:val="008E7943"/>
    <w:rsid w:val="00902245"/>
    <w:rsid w:val="009D23E3"/>
    <w:rsid w:val="009D67ED"/>
    <w:rsid w:val="00A1620F"/>
    <w:rsid w:val="00A21460"/>
    <w:rsid w:val="00A324F3"/>
    <w:rsid w:val="00AD61C0"/>
    <w:rsid w:val="00B03E96"/>
    <w:rsid w:val="00B41E2F"/>
    <w:rsid w:val="00B51A88"/>
    <w:rsid w:val="00B70B48"/>
    <w:rsid w:val="00B96441"/>
    <w:rsid w:val="00BF730E"/>
    <w:rsid w:val="00C16354"/>
    <w:rsid w:val="00C87402"/>
    <w:rsid w:val="00CA7C59"/>
    <w:rsid w:val="00CC58E6"/>
    <w:rsid w:val="00D049AE"/>
    <w:rsid w:val="00D7637B"/>
    <w:rsid w:val="00DA04A7"/>
    <w:rsid w:val="00DE7537"/>
    <w:rsid w:val="00E346C5"/>
    <w:rsid w:val="00EE3BD2"/>
    <w:rsid w:val="00F109D8"/>
    <w:rsid w:val="00F47272"/>
    <w:rsid w:val="00F96FA2"/>
    <w:rsid w:val="05733DF1"/>
    <w:rsid w:val="089A4EF5"/>
    <w:rsid w:val="135B4D02"/>
    <w:rsid w:val="260A3D77"/>
    <w:rsid w:val="362E7181"/>
    <w:rsid w:val="3758079A"/>
    <w:rsid w:val="3B8B05F6"/>
    <w:rsid w:val="3D20A676"/>
    <w:rsid w:val="41EE722C"/>
    <w:rsid w:val="45F7B32A"/>
    <w:rsid w:val="52E3EA25"/>
    <w:rsid w:val="59F5EDD9"/>
    <w:rsid w:val="61386C05"/>
    <w:rsid w:val="6433F2BF"/>
    <w:rsid w:val="644B37AB"/>
    <w:rsid w:val="688EE35F"/>
    <w:rsid w:val="6C1D64A3"/>
    <w:rsid w:val="6CC871A1"/>
    <w:rsid w:val="78C7479B"/>
    <w:rsid w:val="7A2603E1"/>
    <w:rsid w:val="7BDC63FC"/>
    <w:rsid w:val="7C29B3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14F81"/>
  <w15:chartTrackingRefBased/>
  <w15:docId w15:val="{7D240A76-E4E4-4D4E-AC96-4832C6367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37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837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837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37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37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37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37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37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37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37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837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837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37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37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37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37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37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370D"/>
    <w:rPr>
      <w:rFonts w:eastAsiaTheme="majorEastAsia" w:cstheme="majorBidi"/>
      <w:color w:val="272727" w:themeColor="text1" w:themeTint="D8"/>
    </w:rPr>
  </w:style>
  <w:style w:type="paragraph" w:styleId="Title">
    <w:name w:val="Title"/>
    <w:basedOn w:val="Normal"/>
    <w:next w:val="Normal"/>
    <w:link w:val="TitleChar"/>
    <w:uiPriority w:val="10"/>
    <w:qFormat/>
    <w:rsid w:val="004837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37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37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37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370D"/>
    <w:pPr>
      <w:spacing w:before="160"/>
      <w:jc w:val="center"/>
    </w:pPr>
    <w:rPr>
      <w:i/>
      <w:iCs/>
      <w:color w:val="404040" w:themeColor="text1" w:themeTint="BF"/>
    </w:rPr>
  </w:style>
  <w:style w:type="character" w:customStyle="1" w:styleId="QuoteChar">
    <w:name w:val="Quote Char"/>
    <w:basedOn w:val="DefaultParagraphFont"/>
    <w:link w:val="Quote"/>
    <w:uiPriority w:val="29"/>
    <w:rsid w:val="0048370D"/>
    <w:rPr>
      <w:i/>
      <w:iCs/>
      <w:color w:val="404040" w:themeColor="text1" w:themeTint="BF"/>
    </w:rPr>
  </w:style>
  <w:style w:type="paragraph" w:styleId="ListParagraph">
    <w:name w:val="List Paragraph"/>
    <w:basedOn w:val="Normal"/>
    <w:uiPriority w:val="34"/>
    <w:qFormat/>
    <w:rsid w:val="0048370D"/>
    <w:pPr>
      <w:ind w:left="720"/>
      <w:contextualSpacing/>
    </w:pPr>
  </w:style>
  <w:style w:type="character" w:styleId="IntenseEmphasis">
    <w:name w:val="Intense Emphasis"/>
    <w:basedOn w:val="DefaultParagraphFont"/>
    <w:uiPriority w:val="21"/>
    <w:qFormat/>
    <w:rsid w:val="0048370D"/>
    <w:rPr>
      <w:i/>
      <w:iCs/>
      <w:color w:val="0F4761" w:themeColor="accent1" w:themeShade="BF"/>
    </w:rPr>
  </w:style>
  <w:style w:type="paragraph" w:styleId="IntenseQuote">
    <w:name w:val="Intense Quote"/>
    <w:basedOn w:val="Normal"/>
    <w:next w:val="Normal"/>
    <w:link w:val="IntenseQuoteChar"/>
    <w:uiPriority w:val="30"/>
    <w:qFormat/>
    <w:rsid w:val="004837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370D"/>
    <w:rPr>
      <w:i/>
      <w:iCs/>
      <w:color w:val="0F4761" w:themeColor="accent1" w:themeShade="BF"/>
    </w:rPr>
  </w:style>
  <w:style w:type="character" w:styleId="IntenseReference">
    <w:name w:val="Intense Reference"/>
    <w:basedOn w:val="DefaultParagraphFont"/>
    <w:uiPriority w:val="32"/>
    <w:qFormat/>
    <w:rsid w:val="0048370D"/>
    <w:rPr>
      <w:b/>
      <w:bCs/>
      <w:smallCaps/>
      <w:color w:val="0F4761" w:themeColor="accent1" w:themeShade="BF"/>
      <w:spacing w:val="5"/>
    </w:rPr>
  </w:style>
  <w:style w:type="paragraph" w:styleId="NoSpacing">
    <w:name w:val="No Spacing"/>
    <w:link w:val="NoSpacingChar"/>
    <w:uiPriority w:val="1"/>
    <w:qFormat/>
    <w:rsid w:val="00E346C5"/>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346C5"/>
    <w:rPr>
      <w:rFonts w:eastAsiaTheme="minorEastAsia"/>
      <w:kern w:val="0"/>
      <w:sz w:val="22"/>
      <w:szCs w:val="22"/>
      <w:lang w:val="en-US"/>
      <w14:ligatures w14:val="none"/>
    </w:rPr>
  </w:style>
  <w:style w:type="table" w:styleId="TableGrid">
    <w:name w:val="Table Grid"/>
    <w:basedOn w:val="TableNormal"/>
    <w:uiPriority w:val="39"/>
    <w:rsid w:val="00867A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34CD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34CDD"/>
    <w:pPr>
      <w:spacing w:after="100"/>
    </w:pPr>
  </w:style>
  <w:style w:type="paragraph" w:styleId="TOC2">
    <w:name w:val="toc 2"/>
    <w:basedOn w:val="Normal"/>
    <w:next w:val="Normal"/>
    <w:autoRedefine/>
    <w:uiPriority w:val="39"/>
    <w:unhideWhenUsed/>
    <w:rsid w:val="00734CDD"/>
    <w:pPr>
      <w:spacing w:after="100"/>
      <w:ind w:left="240"/>
    </w:pPr>
  </w:style>
  <w:style w:type="paragraph" w:styleId="TOC3">
    <w:name w:val="toc 3"/>
    <w:basedOn w:val="Normal"/>
    <w:next w:val="Normal"/>
    <w:autoRedefine/>
    <w:uiPriority w:val="39"/>
    <w:unhideWhenUsed/>
    <w:rsid w:val="00734CDD"/>
    <w:pPr>
      <w:spacing w:after="100"/>
      <w:ind w:left="480"/>
    </w:pPr>
    <w:rPr>
      <w:rFonts w:eastAsiaTheme="minorEastAsia"/>
      <w:lang w:eastAsia="en-GB"/>
    </w:rPr>
  </w:style>
  <w:style w:type="paragraph" w:styleId="TOC4">
    <w:name w:val="toc 4"/>
    <w:basedOn w:val="Normal"/>
    <w:next w:val="Normal"/>
    <w:autoRedefine/>
    <w:uiPriority w:val="39"/>
    <w:unhideWhenUsed/>
    <w:rsid w:val="00734CDD"/>
    <w:pPr>
      <w:spacing w:after="100"/>
      <w:ind w:left="720"/>
    </w:pPr>
    <w:rPr>
      <w:rFonts w:eastAsiaTheme="minorEastAsia"/>
      <w:lang w:eastAsia="en-GB"/>
    </w:rPr>
  </w:style>
  <w:style w:type="paragraph" w:styleId="TOC5">
    <w:name w:val="toc 5"/>
    <w:basedOn w:val="Normal"/>
    <w:next w:val="Normal"/>
    <w:autoRedefine/>
    <w:uiPriority w:val="39"/>
    <w:unhideWhenUsed/>
    <w:rsid w:val="00734CDD"/>
    <w:pPr>
      <w:spacing w:after="100"/>
      <w:ind w:left="960"/>
    </w:pPr>
    <w:rPr>
      <w:rFonts w:eastAsiaTheme="minorEastAsia"/>
      <w:lang w:eastAsia="en-GB"/>
    </w:rPr>
  </w:style>
  <w:style w:type="paragraph" w:styleId="TOC6">
    <w:name w:val="toc 6"/>
    <w:basedOn w:val="Normal"/>
    <w:next w:val="Normal"/>
    <w:autoRedefine/>
    <w:uiPriority w:val="39"/>
    <w:unhideWhenUsed/>
    <w:rsid w:val="00734CDD"/>
    <w:pPr>
      <w:spacing w:after="100"/>
      <w:ind w:left="1200"/>
    </w:pPr>
    <w:rPr>
      <w:rFonts w:eastAsiaTheme="minorEastAsia"/>
      <w:lang w:eastAsia="en-GB"/>
    </w:rPr>
  </w:style>
  <w:style w:type="paragraph" w:styleId="TOC7">
    <w:name w:val="toc 7"/>
    <w:basedOn w:val="Normal"/>
    <w:next w:val="Normal"/>
    <w:autoRedefine/>
    <w:uiPriority w:val="39"/>
    <w:unhideWhenUsed/>
    <w:rsid w:val="00734CDD"/>
    <w:pPr>
      <w:spacing w:after="100"/>
      <w:ind w:left="1440"/>
    </w:pPr>
    <w:rPr>
      <w:rFonts w:eastAsiaTheme="minorEastAsia"/>
      <w:lang w:eastAsia="en-GB"/>
    </w:rPr>
  </w:style>
  <w:style w:type="paragraph" w:styleId="TOC8">
    <w:name w:val="toc 8"/>
    <w:basedOn w:val="Normal"/>
    <w:next w:val="Normal"/>
    <w:autoRedefine/>
    <w:uiPriority w:val="39"/>
    <w:unhideWhenUsed/>
    <w:rsid w:val="00734CDD"/>
    <w:pPr>
      <w:spacing w:after="100"/>
      <w:ind w:left="1680"/>
    </w:pPr>
    <w:rPr>
      <w:rFonts w:eastAsiaTheme="minorEastAsia"/>
      <w:lang w:eastAsia="en-GB"/>
    </w:rPr>
  </w:style>
  <w:style w:type="paragraph" w:styleId="TOC9">
    <w:name w:val="toc 9"/>
    <w:basedOn w:val="Normal"/>
    <w:next w:val="Normal"/>
    <w:autoRedefine/>
    <w:uiPriority w:val="39"/>
    <w:unhideWhenUsed/>
    <w:rsid w:val="00734CDD"/>
    <w:pPr>
      <w:spacing w:after="100"/>
      <w:ind w:left="1920"/>
    </w:pPr>
    <w:rPr>
      <w:rFonts w:eastAsiaTheme="minorEastAsia"/>
      <w:lang w:eastAsia="en-GB"/>
    </w:rPr>
  </w:style>
  <w:style w:type="character" w:styleId="Hyperlink">
    <w:name w:val="Hyperlink"/>
    <w:basedOn w:val="DefaultParagraphFont"/>
    <w:uiPriority w:val="99"/>
    <w:unhideWhenUsed/>
    <w:rsid w:val="00734CDD"/>
    <w:rPr>
      <w:color w:val="467886" w:themeColor="hyperlink"/>
      <w:u w:val="single"/>
    </w:rPr>
  </w:style>
  <w:style w:type="character" w:styleId="UnresolvedMention">
    <w:name w:val="Unresolved Mention"/>
    <w:basedOn w:val="DefaultParagraphFont"/>
    <w:uiPriority w:val="99"/>
    <w:semiHidden/>
    <w:unhideWhenUsed/>
    <w:rsid w:val="00734CDD"/>
    <w:rPr>
      <w:color w:val="605E5C"/>
      <w:shd w:val="clear" w:color="auto" w:fill="E1DFDD"/>
    </w:rPr>
  </w:style>
  <w:style w:type="paragraph" w:styleId="Header">
    <w:name w:val="header"/>
    <w:basedOn w:val="Normal"/>
    <w:link w:val="HeaderChar"/>
    <w:uiPriority w:val="99"/>
    <w:unhideWhenUsed/>
    <w:rsid w:val="00DA04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04A7"/>
  </w:style>
  <w:style w:type="paragraph" w:styleId="Footer">
    <w:name w:val="footer"/>
    <w:basedOn w:val="Normal"/>
    <w:link w:val="FooterChar"/>
    <w:uiPriority w:val="99"/>
    <w:unhideWhenUsed/>
    <w:rsid w:val="00DA04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04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5A995B-DAAB-46BD-A713-171AB0D08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48</Pages>
  <Words>11917</Words>
  <Characters>78183</Characters>
  <Application>Microsoft Office Word</Application>
  <DocSecurity>0</DocSecurity>
  <Lines>1818</Lines>
  <Paragraphs>1185</Paragraphs>
  <ScaleCrop>false</ScaleCrop>
  <Company/>
  <LinksUpToDate>false</LinksUpToDate>
  <CharactersWithSpaces>88915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Exploration of the Psychological Impact of Obesity in Ethnic Minority Communities in the UK</dc:title>
  <dc:subject/>
  <dc:creator/>
  <cp:keywords/>
  <dc:description/>
  <cp:lastModifiedBy>Misbah Khan</cp:lastModifiedBy>
  <cp:revision>61</cp:revision>
  <dcterms:created xsi:type="dcterms:W3CDTF">2026-02-18T00:59:00Z</dcterms:created>
  <dcterms:modified xsi:type="dcterms:W3CDTF">2026-03-27T19:49:00Z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3ab607ad-7d96-42a8-8727-9d2050bcf7d1</vt:lpwstr>
  </property>
</Properties>
</file>