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7CD59C" w14:textId="684F28F3" w:rsidR="00E94641" w:rsidRDefault="00BB6EB9" w:rsidP="00BB6EB9">
      <w:pPr>
        <w:ind w:left="720" w:hanging="720"/>
      </w:pPr>
      <w:r w:rsidRPr="00BB6EB9">
        <w:t>Shaw, E. (2015). The Use of Brain Interventions in Offender Rehabilitation Programs: Should It Be Mandatory, Voluntary, or Prohibited</w:t>
      </w:r>
      <w:proofErr w:type="gramStart"/>
      <w:r w:rsidRPr="00BB6EB9">
        <w:t>?.</w:t>
      </w:r>
      <w:proofErr w:type="gramEnd"/>
      <w:r w:rsidRPr="00BB6EB9">
        <w:t xml:space="preserve"> </w:t>
      </w:r>
      <w:r w:rsidRPr="00BB6EB9">
        <w:rPr>
          <w:i/>
          <w:iCs/>
        </w:rPr>
        <w:t xml:space="preserve">Handbook of </w:t>
      </w:r>
      <w:proofErr w:type="spellStart"/>
      <w:r w:rsidRPr="00BB6EB9">
        <w:rPr>
          <w:i/>
          <w:iCs/>
        </w:rPr>
        <w:t>neuroethics</w:t>
      </w:r>
      <w:proofErr w:type="spellEnd"/>
      <w:r w:rsidRPr="00BB6EB9">
        <w:t>, 1381-1398.</w:t>
      </w:r>
    </w:p>
    <w:p w14:paraId="3FE2F314" w14:textId="00942953" w:rsidR="00BB6EB9" w:rsidRDefault="00BB6EB9" w:rsidP="00BB6EB9">
      <w:pPr>
        <w:ind w:left="720" w:hanging="720"/>
      </w:pPr>
    </w:p>
    <w:p w14:paraId="4F020D93" w14:textId="142D08CD" w:rsidR="00BB6EB9" w:rsidRDefault="00625BD3" w:rsidP="00BB6EB9">
      <w:r>
        <w:t>The</w:t>
      </w:r>
      <w:r w:rsidR="00F93285">
        <w:t xml:space="preserve"> article</w:t>
      </w:r>
      <w:r w:rsidR="00187829">
        <w:t xml:space="preserve"> under review</w:t>
      </w:r>
      <w:r w:rsidR="00F93285">
        <w:t xml:space="preserve"> looks at the </w:t>
      </w:r>
      <w:r w:rsidR="00A51602">
        <w:t>potential</w:t>
      </w:r>
      <w:r w:rsidR="00A61555">
        <w:t xml:space="preserve"> </w:t>
      </w:r>
      <w:r w:rsidR="00F93285">
        <w:t xml:space="preserve">of using biomedical techniques to alter the brains of offenders, for the purpose of rehabilitation. The </w:t>
      </w:r>
      <w:r w:rsidR="00187829">
        <w:t xml:space="preserve">article </w:t>
      </w:r>
      <w:r w:rsidR="00F93285">
        <w:t>is divided into four sections that address the types of interventions</w:t>
      </w:r>
      <w:r w:rsidR="00C15EA0">
        <w:t xml:space="preserve"> - </w:t>
      </w:r>
      <w:r w:rsidR="00E62754">
        <w:t>termed neuroenhancements</w:t>
      </w:r>
      <w:r w:rsidR="00C15EA0">
        <w:t xml:space="preserve"> -</w:t>
      </w:r>
      <w:r w:rsidR="00E62754">
        <w:t xml:space="preserve"> that could be used in the future to rehabilitate offenders. It also provides sections aimed at addressing </w:t>
      </w:r>
      <w:r>
        <w:t xml:space="preserve">whether neuro-enhancements should be prohibited, alongside </w:t>
      </w:r>
      <w:r w:rsidR="00E62754">
        <w:t>arguments for and against their use. And lastly, it argues that if effective interventions could be developed that they should only be implemented on a voluntary basis. The aim of this critical review is to e</w:t>
      </w:r>
      <w:r w:rsidR="00F920F0">
        <w:t>xamine each section and to provide either evidence to support</w:t>
      </w:r>
      <w:r w:rsidR="008B1F00">
        <w:t xml:space="preserve"> the use of neuro-enhancements,</w:t>
      </w:r>
      <w:r w:rsidR="00F920F0">
        <w:t xml:space="preserve"> or where possible show th</w:t>
      </w:r>
      <w:r w:rsidR="008B1F00">
        <w:t>e</w:t>
      </w:r>
      <w:r w:rsidR="00F920F0">
        <w:t xml:space="preserve"> alternative interventions </w:t>
      </w:r>
      <w:r w:rsidR="002C0692">
        <w:t>that are currently used in the rehabilitation of offenders</w:t>
      </w:r>
      <w:r w:rsidR="008B1F00">
        <w:t>. This review will also address the strength of the authors augment alongside the validity of evidence presented.</w:t>
      </w:r>
    </w:p>
    <w:p w14:paraId="7AD002D4" w14:textId="1909801F" w:rsidR="00F920F0" w:rsidRDefault="00F920F0" w:rsidP="00BB6EB9"/>
    <w:p w14:paraId="1C84D78B" w14:textId="6538CB9F" w:rsidR="00F920F0" w:rsidRDefault="00F920F0" w:rsidP="00BB6EB9">
      <w:pPr>
        <w:rPr>
          <w:b/>
        </w:rPr>
      </w:pPr>
      <w:r w:rsidRPr="00F920F0">
        <w:rPr>
          <w:b/>
        </w:rPr>
        <w:t>Introduction.</w:t>
      </w:r>
    </w:p>
    <w:p w14:paraId="3D03B57B" w14:textId="33320BEC" w:rsidR="0018742E" w:rsidRDefault="00187829" w:rsidP="00354E41">
      <w:pPr>
        <w:ind w:firstLine="720"/>
      </w:pPr>
      <w:r>
        <w:t>The article under review</w:t>
      </w:r>
      <w:r w:rsidR="00D069BC" w:rsidRPr="001606CE">
        <w:t xml:space="preserve"> </w:t>
      </w:r>
      <w:r w:rsidR="001606CE">
        <w:t>introduces the idea that medical interventions</w:t>
      </w:r>
      <w:r w:rsidR="001D0E87">
        <w:t xml:space="preserve"> -</w:t>
      </w:r>
      <w:r w:rsidR="00F83154">
        <w:t xml:space="preserve"> termed neuro</w:t>
      </w:r>
      <w:r w:rsidR="00A61555">
        <w:t>-</w:t>
      </w:r>
      <w:r w:rsidR="00F83154">
        <w:t>enhance</w:t>
      </w:r>
      <w:r w:rsidR="001D0E87">
        <w:t>ments -</w:t>
      </w:r>
      <w:r w:rsidR="001606CE">
        <w:t xml:space="preserve"> aimed at changing the brain</w:t>
      </w:r>
      <w:r w:rsidR="002C0692">
        <w:t xml:space="preserve"> </w:t>
      </w:r>
      <w:r w:rsidR="008B1F00">
        <w:t>to</w:t>
      </w:r>
      <w:r w:rsidR="001606CE">
        <w:t xml:space="preserve"> alter behavior</w:t>
      </w:r>
      <w:r w:rsidR="00FD14C0">
        <w:t>,</w:t>
      </w:r>
      <w:r w:rsidR="00AC6B68">
        <w:t xml:space="preserve"> </w:t>
      </w:r>
      <w:r w:rsidR="001606CE">
        <w:t>may become more readily available</w:t>
      </w:r>
      <w:r w:rsidR="00FD14C0">
        <w:t xml:space="preserve"> </w:t>
      </w:r>
      <w:r w:rsidR="001606CE">
        <w:t>and therefore could be used in the process of rehabilitation</w:t>
      </w:r>
      <w:r w:rsidR="00FD14C0">
        <w:t>,</w:t>
      </w:r>
      <w:r w:rsidR="001606CE">
        <w:t xml:space="preserve"> and potentially early release from prison. The author</w:t>
      </w:r>
      <w:r>
        <w:t xml:space="preserve"> (Shaw, 2015)</w:t>
      </w:r>
      <w:r w:rsidR="001606CE">
        <w:t xml:space="preserve"> note</w:t>
      </w:r>
      <w:r w:rsidR="008D406E">
        <w:t>d</w:t>
      </w:r>
      <w:r w:rsidR="001606CE">
        <w:t xml:space="preserve"> that this </w:t>
      </w:r>
      <w:r w:rsidR="00A61555">
        <w:t xml:space="preserve">could be an </w:t>
      </w:r>
      <w:r w:rsidR="00B5276D">
        <w:t>appealing direction due to the current cost of punishment and rehabilitation of offenders</w:t>
      </w:r>
      <w:r w:rsidR="00A7123C">
        <w:t>.</w:t>
      </w:r>
      <w:r w:rsidR="00B5276D">
        <w:t xml:space="preserve"> </w:t>
      </w:r>
      <w:r w:rsidR="00A7123C">
        <w:t>H</w:t>
      </w:r>
      <w:r w:rsidR="00B5276D">
        <w:t>owever</w:t>
      </w:r>
      <w:r w:rsidR="00A7123C">
        <w:t>,</w:t>
      </w:r>
      <w:r w:rsidR="00B5276D">
        <w:t xml:space="preserve"> </w:t>
      </w:r>
      <w:r>
        <w:t xml:space="preserve">Shaw </w:t>
      </w:r>
      <w:r w:rsidR="00B5276D">
        <w:t>also highlight</w:t>
      </w:r>
      <w:r w:rsidR="008D406E">
        <w:t>ed</w:t>
      </w:r>
      <w:r w:rsidR="00B5276D">
        <w:t xml:space="preserve"> the ethical implications of altering an individual’s brain </w:t>
      </w:r>
      <w:r w:rsidR="00C15EA0">
        <w:t>-</w:t>
      </w:r>
      <w:r w:rsidR="00B5276D">
        <w:t xml:space="preserve"> therefore changing the very nature of the individual</w:t>
      </w:r>
      <w:r w:rsidR="00C15EA0">
        <w:t xml:space="preserve"> - </w:t>
      </w:r>
      <w:r w:rsidR="00B5276D">
        <w:t>for the benefit of society.</w:t>
      </w:r>
      <w:bookmarkStart w:id="0" w:name="_GoBack"/>
      <w:bookmarkEnd w:id="0"/>
    </w:p>
    <w:p w14:paraId="47F7BF87" w14:textId="477CE7A1" w:rsidR="0018742E" w:rsidRDefault="00F20FD0" w:rsidP="00BB6EB9">
      <w:r>
        <w:lastRenderedPageBreak/>
        <w:t>Indeed,</w:t>
      </w:r>
      <w:r w:rsidR="006B25E3">
        <w:t xml:space="preserve"> more recent statistics on the cost of keeping</w:t>
      </w:r>
      <w:r w:rsidR="00753947">
        <w:t xml:space="preserve"> a</w:t>
      </w:r>
      <w:r w:rsidR="006B25E3">
        <w:t xml:space="preserve"> prisoner</w:t>
      </w:r>
      <w:r w:rsidR="00753947">
        <w:t xml:space="preserve"> detained</w:t>
      </w:r>
      <w:r w:rsidR="006B25E3">
        <w:t xml:space="preserve"> </w:t>
      </w:r>
      <w:r w:rsidR="00625BD3">
        <w:t>were</w:t>
      </w:r>
      <w:r w:rsidR="006B25E3">
        <w:t xml:space="preserve"> believed to be </w:t>
      </w:r>
      <w:r w:rsidR="00753947">
        <w:t>approximately £35,700 for the year 2016/17</w:t>
      </w:r>
      <w:r w:rsidR="00A60122">
        <w:t>,</w:t>
      </w:r>
      <w:r w:rsidR="00753947">
        <w:t xml:space="preserve"> a 1.6% increase over the previous year </w:t>
      </w:r>
      <w:r w:rsidR="00A60122">
        <w:t xml:space="preserve">(Ministry of Justice, 2017). This gives support to the </w:t>
      </w:r>
      <w:r w:rsidR="00111F6F">
        <w:t xml:space="preserve">authors </w:t>
      </w:r>
      <w:r w:rsidR="001D0E87">
        <w:t>point</w:t>
      </w:r>
      <w:r w:rsidR="00111F6F">
        <w:t xml:space="preserve"> and shows an increasing </w:t>
      </w:r>
      <w:r w:rsidR="009554AD">
        <w:t>drain on resources</w:t>
      </w:r>
      <w:r w:rsidR="007D682B">
        <w:t xml:space="preserve">. Funding for police in England and </w:t>
      </w:r>
      <w:r w:rsidR="00A367E6">
        <w:t>W</w:t>
      </w:r>
      <w:r w:rsidR="00625BD3">
        <w:t>ales alone has</w:t>
      </w:r>
      <w:r w:rsidR="00A367E6">
        <w:t xml:space="preserve"> increased by £1 billion since 2015/16</w:t>
      </w:r>
      <w:r w:rsidR="00F31DB0">
        <w:t xml:space="preserve"> (Home Office, 2018).</w:t>
      </w:r>
      <w:r w:rsidR="00A367E6">
        <w:t xml:space="preserve"> </w:t>
      </w:r>
      <w:r w:rsidR="00F31DB0">
        <w:t>A</w:t>
      </w:r>
      <w:r w:rsidR="00A367E6">
        <w:t xml:space="preserve">ny attempts to reduce criminality could </w:t>
      </w:r>
      <w:r w:rsidR="003B1670">
        <w:t xml:space="preserve">potentially </w:t>
      </w:r>
      <w:r w:rsidR="00A367E6">
        <w:t>reduce these costs</w:t>
      </w:r>
      <w:r w:rsidR="003B1670">
        <w:t>,</w:t>
      </w:r>
      <w:r w:rsidR="00A367E6">
        <w:t xml:space="preserve"> allow</w:t>
      </w:r>
      <w:r w:rsidR="003B1670">
        <w:t>ing</w:t>
      </w:r>
      <w:r w:rsidR="00A367E6">
        <w:t xml:space="preserve"> for resources to be diverted to more beneficial areas of society.</w:t>
      </w:r>
    </w:p>
    <w:p w14:paraId="549A6F9B" w14:textId="7B6E2536" w:rsidR="001961FB" w:rsidRDefault="0018742E" w:rsidP="00BB6EB9">
      <w:r>
        <w:t>However,</w:t>
      </w:r>
      <w:r w:rsidR="00CB1EBF">
        <w:t xml:space="preserve"> t</w:t>
      </w:r>
      <w:r w:rsidR="00D068BD">
        <w:t>he</w:t>
      </w:r>
      <w:r w:rsidR="00A9097C" w:rsidRPr="00A9097C">
        <w:t xml:space="preserve"> author fail</w:t>
      </w:r>
      <w:r w:rsidR="00A320DC">
        <w:t>ed</w:t>
      </w:r>
      <w:r w:rsidR="00A9097C" w:rsidRPr="00A9097C">
        <w:t xml:space="preserve"> to address the potential cost of </w:t>
      </w:r>
      <w:r w:rsidR="001D0E87">
        <w:t>neuro</w:t>
      </w:r>
      <w:r w:rsidR="00A61555">
        <w:t>-</w:t>
      </w:r>
      <w:r w:rsidR="001D0E87">
        <w:t xml:space="preserve">enhancements </w:t>
      </w:r>
      <w:r w:rsidR="00A9097C" w:rsidRPr="00A9097C">
        <w:t>if developed</w:t>
      </w:r>
      <w:r w:rsidR="001D0E87">
        <w:t>.</w:t>
      </w:r>
      <w:r w:rsidR="00EE27F6">
        <w:t xml:space="preserve"> </w:t>
      </w:r>
      <w:r w:rsidR="003C7DBD">
        <w:t>A report for the Office of National Statistics</w:t>
      </w:r>
      <w:r w:rsidR="004E11AE">
        <w:t xml:space="preserve"> by </w:t>
      </w:r>
      <w:r w:rsidR="004E11AE" w:rsidRPr="004E11AE">
        <w:rPr>
          <w:lang w:val="en"/>
        </w:rPr>
        <w:t>Lewis, Cooper, &amp; Ford, (2018)</w:t>
      </w:r>
      <w:r w:rsidR="004E11AE">
        <w:rPr>
          <w:lang w:val="en"/>
        </w:rPr>
        <w:t xml:space="preserve"> showed the</w:t>
      </w:r>
      <w:r w:rsidR="003570F9">
        <w:t xml:space="preserve"> total healthcare expenditure for the United Kingdom alone was £191.7 billion in the year 2016</w:t>
      </w:r>
      <w:r w:rsidR="004E11AE">
        <w:t>,</w:t>
      </w:r>
      <w:r w:rsidR="003570F9">
        <w:t xml:space="preserve"> in which pharmaceuticals were included</w:t>
      </w:r>
      <w:r w:rsidR="004E11AE">
        <w:t>.</w:t>
      </w:r>
      <w:r w:rsidR="003570F9">
        <w:t xml:space="preserve"> </w:t>
      </w:r>
      <w:r w:rsidR="00F34768">
        <w:t>A</w:t>
      </w:r>
      <w:r w:rsidR="00612D04">
        <w:t xml:space="preserve">s the cost of </w:t>
      </w:r>
      <w:r w:rsidR="00973356">
        <w:t xml:space="preserve">potential </w:t>
      </w:r>
      <w:r w:rsidR="001D0E87">
        <w:t xml:space="preserve">neuroenhancements </w:t>
      </w:r>
      <w:r w:rsidR="00612D04">
        <w:t>is unknown, it is difficult to assess whether it would provide a more cost</w:t>
      </w:r>
      <w:r w:rsidR="00973356">
        <w:t>-</w:t>
      </w:r>
      <w:r w:rsidR="00612D04">
        <w:t>effective solution.</w:t>
      </w:r>
      <w:r w:rsidR="00A367E6">
        <w:t xml:space="preserve"> </w:t>
      </w:r>
    </w:p>
    <w:p w14:paraId="3B7F62F3" w14:textId="7B3DC91D" w:rsidR="00CB38F0" w:rsidRDefault="00A9097C" w:rsidP="00BB6EB9">
      <w:pPr>
        <w:rPr>
          <w:lang w:val="en"/>
        </w:rPr>
      </w:pPr>
      <w:r>
        <w:t>T</w:t>
      </w:r>
      <w:r w:rsidR="00A367E6">
        <w:t xml:space="preserve">he ethical </w:t>
      </w:r>
      <w:r w:rsidR="0001450A">
        <w:t xml:space="preserve">concerns </w:t>
      </w:r>
      <w:r w:rsidR="00A7123C">
        <w:t xml:space="preserve">- </w:t>
      </w:r>
      <w:r w:rsidR="00A367E6">
        <w:t>raised by the author</w:t>
      </w:r>
      <w:r w:rsidR="00A7123C">
        <w:t xml:space="preserve"> -</w:t>
      </w:r>
      <w:r w:rsidR="00474E5C">
        <w:t xml:space="preserve"> addressing the issue of neuro</w:t>
      </w:r>
      <w:r w:rsidR="00A61555">
        <w:t>-</w:t>
      </w:r>
      <w:r w:rsidR="00474E5C">
        <w:t>enhancements potentially changing an individual’s identity and capacity to make choices based on free will</w:t>
      </w:r>
      <w:r w:rsidR="00D068BD">
        <w:t>,</w:t>
      </w:r>
      <w:r w:rsidR="00A7123C">
        <w:t xml:space="preserve"> </w:t>
      </w:r>
      <w:r w:rsidR="00474E5C">
        <w:t xml:space="preserve">could </w:t>
      </w:r>
      <w:r w:rsidR="00272919">
        <w:t xml:space="preserve">in some circumstances </w:t>
      </w:r>
      <w:r w:rsidR="00474E5C">
        <w:t xml:space="preserve">contravene </w:t>
      </w:r>
      <w:r w:rsidR="00D6777F">
        <w:t>article</w:t>
      </w:r>
      <w:r w:rsidR="00FC4633">
        <w:t>s set out</w:t>
      </w:r>
      <w:r w:rsidR="00F20FD0">
        <w:t xml:space="preserve"> </w:t>
      </w:r>
      <w:r w:rsidR="00B33599">
        <w:t xml:space="preserve">in the </w:t>
      </w:r>
      <w:r w:rsidR="00F20FD0" w:rsidRPr="00F20FD0">
        <w:rPr>
          <w:lang w:val="en"/>
        </w:rPr>
        <w:t>Universal Declaration of Human Rights</w:t>
      </w:r>
      <w:r w:rsidR="008B60EE">
        <w:rPr>
          <w:lang w:val="en"/>
        </w:rPr>
        <w:t xml:space="preserve"> (</w:t>
      </w:r>
      <w:r w:rsidR="008B60EE" w:rsidRPr="008B60EE">
        <w:t>United Nations</w:t>
      </w:r>
      <w:r w:rsidR="008B60EE">
        <w:t>,</w:t>
      </w:r>
      <w:r w:rsidR="00F20FD0" w:rsidRPr="00F20FD0">
        <w:rPr>
          <w:lang w:val="en"/>
        </w:rPr>
        <w:t xml:space="preserve"> 1948)</w:t>
      </w:r>
      <w:r w:rsidR="00F20FD0">
        <w:rPr>
          <w:lang w:val="en"/>
        </w:rPr>
        <w:t>.</w:t>
      </w:r>
      <w:r w:rsidR="00A32CCD">
        <w:rPr>
          <w:lang w:val="en"/>
        </w:rPr>
        <w:t xml:space="preserve"> </w:t>
      </w:r>
      <w:bookmarkStart w:id="1" w:name="_Hlk528328152"/>
    </w:p>
    <w:bookmarkEnd w:id="1"/>
    <w:p w14:paraId="4AE92C5A" w14:textId="77777777" w:rsidR="00CB38F0" w:rsidRDefault="00CB38F0" w:rsidP="00BB6EB9">
      <w:pPr>
        <w:rPr>
          <w:lang w:val="en"/>
        </w:rPr>
      </w:pPr>
    </w:p>
    <w:p w14:paraId="226BE4F3" w14:textId="48B5629E" w:rsidR="001F27D9" w:rsidRPr="001F27D9" w:rsidRDefault="001F27D9" w:rsidP="00BB6EB9">
      <w:pPr>
        <w:rPr>
          <w:b/>
          <w:lang w:val="en"/>
        </w:rPr>
      </w:pPr>
      <w:r w:rsidRPr="001F27D9">
        <w:rPr>
          <w:b/>
          <w:lang w:val="en"/>
        </w:rPr>
        <w:t>Examples of potential neuroenhancements.</w:t>
      </w:r>
    </w:p>
    <w:p w14:paraId="14BBAA15" w14:textId="5A6513C4" w:rsidR="001961FB" w:rsidRDefault="00F31DB0" w:rsidP="00354E41">
      <w:pPr>
        <w:ind w:firstLine="720"/>
      </w:pPr>
      <w:r>
        <w:t>The author</w:t>
      </w:r>
      <w:r w:rsidR="00772C46">
        <w:t xml:space="preserve"> g</w:t>
      </w:r>
      <w:r w:rsidR="00A320DC">
        <w:t>ave</w:t>
      </w:r>
      <w:r w:rsidR="00772C46">
        <w:t xml:space="preserve"> example</w:t>
      </w:r>
      <w:r w:rsidR="00187829">
        <w:t>s</w:t>
      </w:r>
      <w:r w:rsidR="00772C46">
        <w:t xml:space="preserve"> of where neuro</w:t>
      </w:r>
      <w:r w:rsidR="00A61555">
        <w:t>-</w:t>
      </w:r>
      <w:r w:rsidR="00772C46">
        <w:t>enhancements may be developed to target specific characteristics identified as being related to criminality</w:t>
      </w:r>
      <w:r w:rsidR="00D46841">
        <w:t>,</w:t>
      </w:r>
      <w:r w:rsidR="00772C46">
        <w:t xml:space="preserve"> </w:t>
      </w:r>
      <w:r w:rsidR="00D46841">
        <w:t>such as</w:t>
      </w:r>
      <w:r w:rsidR="00772C46">
        <w:t xml:space="preserve"> increasing empathy</w:t>
      </w:r>
      <w:r w:rsidR="003E7BBD">
        <w:t xml:space="preserve">, decreasing violent </w:t>
      </w:r>
      <w:r w:rsidR="00D46841">
        <w:t xml:space="preserve">urges, </w:t>
      </w:r>
      <w:r w:rsidR="0024692B">
        <w:t xml:space="preserve">and </w:t>
      </w:r>
      <w:r w:rsidR="00D46841">
        <w:t>the use of anti-libidinal medication</w:t>
      </w:r>
      <w:r w:rsidR="0024692B">
        <w:t>. Also,</w:t>
      </w:r>
      <w:r w:rsidR="00D46841">
        <w:t xml:space="preserve"> decreasing racist sentiments, delaying gratification, and increasing the ability to focus on relevant issues</w:t>
      </w:r>
      <w:r w:rsidR="0024692B">
        <w:t xml:space="preserve"> were discussed</w:t>
      </w:r>
      <w:r w:rsidR="00D46841">
        <w:t xml:space="preserve">. This section of the text provides minimal </w:t>
      </w:r>
      <w:r w:rsidR="00071B76">
        <w:t>empirical evidence to support the need for</w:t>
      </w:r>
      <w:r w:rsidR="00272919">
        <w:t xml:space="preserve"> neuro-enhancements</w:t>
      </w:r>
      <w:r w:rsidR="00A7123C">
        <w:t>,</w:t>
      </w:r>
      <w:r w:rsidR="006543F2">
        <w:t xml:space="preserve"> </w:t>
      </w:r>
      <w:r w:rsidR="00A7123C">
        <w:t>it also</w:t>
      </w:r>
      <w:r w:rsidR="00071B76">
        <w:t xml:space="preserve"> lacks any comparison to current psychological interventions that </w:t>
      </w:r>
      <w:r w:rsidR="00071B76">
        <w:lastRenderedPageBreak/>
        <w:t>may be in use</w:t>
      </w:r>
      <w:r w:rsidR="00BD00D4">
        <w:t>.</w:t>
      </w:r>
      <w:r w:rsidR="00911BB9">
        <w:t xml:space="preserve"> The author cite</w:t>
      </w:r>
      <w:r w:rsidR="00A320DC">
        <w:t>d</w:t>
      </w:r>
      <w:r w:rsidR="00911BB9">
        <w:t xml:space="preserve"> evidence by</w:t>
      </w:r>
      <w:r w:rsidR="00A90F90">
        <w:t xml:space="preserve"> Crockett, Clark, Hauser, &amp; Ro</w:t>
      </w:r>
      <w:r w:rsidR="00030DBC">
        <w:t>b</w:t>
      </w:r>
      <w:r w:rsidR="00A90F90">
        <w:t xml:space="preserve">bins, (2010) showing that participants </w:t>
      </w:r>
      <w:r w:rsidR="006000B0">
        <w:t xml:space="preserve">who were given </w:t>
      </w:r>
      <w:r w:rsidR="00A90F90">
        <w:t>a selective serotonin reuptake inhibiter</w:t>
      </w:r>
      <w:r w:rsidR="006000B0">
        <w:t xml:space="preserve"> (SSRI) had an increase in moral judgement, related to harm aversion towards others.</w:t>
      </w:r>
      <w:r w:rsidR="003B1309">
        <w:t xml:space="preserve"> It is important to note that experiment involved 24 participants in an experimental setting, and so lacks ecological validity. Also, the findings showed that in low trait empathy individuals the effect was minimal</w:t>
      </w:r>
      <w:r w:rsidR="006226AD">
        <w:t>, with the highest impact shown in participants high in trait empathy</w:t>
      </w:r>
      <w:r w:rsidR="003B1309">
        <w:t>.</w:t>
      </w:r>
    </w:p>
    <w:p w14:paraId="431387CD" w14:textId="631AF929" w:rsidR="0018742E" w:rsidRDefault="00B874B0" w:rsidP="00BB6EB9">
      <w:proofErr w:type="spellStart"/>
      <w:r w:rsidRPr="00B874B0">
        <w:t>Hepper</w:t>
      </w:r>
      <w:proofErr w:type="spellEnd"/>
      <w:r w:rsidRPr="00B874B0">
        <w:t>, Hart,</w:t>
      </w:r>
      <w:r>
        <w:t xml:space="preserve"> </w:t>
      </w:r>
      <w:r w:rsidRPr="00B874B0">
        <w:t xml:space="preserve">Meek, </w:t>
      </w:r>
      <w:proofErr w:type="spellStart"/>
      <w:r w:rsidRPr="00B874B0">
        <w:t>Cisek</w:t>
      </w:r>
      <w:proofErr w:type="spellEnd"/>
      <w:r w:rsidRPr="00B874B0">
        <w:t>, &amp; Sedikides, (2014)</w:t>
      </w:r>
      <w:r>
        <w:t xml:space="preserve"> h</w:t>
      </w:r>
      <w:r w:rsidR="00B3027D">
        <w:t>ave</w:t>
      </w:r>
      <w:r>
        <w:t xml:space="preserve"> </w:t>
      </w:r>
      <w:r w:rsidR="00BE7686">
        <w:t>cited research showing</w:t>
      </w:r>
      <w:r>
        <w:t xml:space="preserve"> that </w:t>
      </w:r>
      <w:r w:rsidR="00BE7686">
        <w:t xml:space="preserve">narcissistic </w:t>
      </w:r>
      <w:r w:rsidR="00107780">
        <w:t>individuals</w:t>
      </w:r>
      <w:r w:rsidR="00BE7686">
        <w:t xml:space="preserve"> </w:t>
      </w:r>
      <w:r w:rsidR="00107780">
        <w:t>lack</w:t>
      </w:r>
      <w:r w:rsidR="00BE7686">
        <w:t xml:space="preserve"> </w:t>
      </w:r>
      <w:r w:rsidR="00A90F90">
        <w:t>empathy and</w:t>
      </w:r>
      <w:r w:rsidR="00BE7686">
        <w:t xml:space="preserve"> </w:t>
      </w:r>
      <w:r w:rsidR="00107780">
        <w:t xml:space="preserve">have </w:t>
      </w:r>
      <w:r w:rsidR="00BE7686">
        <w:t>increased aggression towards threats</w:t>
      </w:r>
      <w:r w:rsidR="00A90F90">
        <w:t>,</w:t>
      </w:r>
      <w:r w:rsidR="00107780">
        <w:t xml:space="preserve"> which</w:t>
      </w:r>
      <w:r w:rsidR="00BE7686">
        <w:t xml:space="preserve"> may predispose </w:t>
      </w:r>
      <w:r w:rsidR="00A7123C">
        <w:t>them</w:t>
      </w:r>
      <w:r w:rsidR="00BE7686">
        <w:t xml:space="preserve"> towards criminal acts. </w:t>
      </w:r>
      <w:r w:rsidR="00BA3424">
        <w:t>T</w:t>
      </w:r>
      <w:r w:rsidR="00107780">
        <w:t xml:space="preserve">he findings of Hepper, et al </w:t>
      </w:r>
      <w:r w:rsidR="00BA3424">
        <w:t xml:space="preserve">(2014) </w:t>
      </w:r>
      <w:r w:rsidR="00BE7686">
        <w:t xml:space="preserve">indicated that </w:t>
      </w:r>
      <w:r w:rsidR="00107780">
        <w:t>high narcissism predicted offending</w:t>
      </w:r>
      <w:r w:rsidR="007F1A7A">
        <w:t xml:space="preserve"> in a young offender sample,</w:t>
      </w:r>
      <w:r w:rsidR="00107780">
        <w:t xml:space="preserve"> due to deficits in empathic responses</w:t>
      </w:r>
      <w:r w:rsidR="007F1A7A">
        <w:t xml:space="preserve"> -</w:t>
      </w:r>
      <w:r w:rsidR="00BA3424">
        <w:t xml:space="preserve"> low cognitive empathy le</w:t>
      </w:r>
      <w:r w:rsidR="00B755F2">
        <w:t>d</w:t>
      </w:r>
      <w:r w:rsidR="00BA3424">
        <w:t xml:space="preserve"> to low affective empathy. Whilst this evidence suggests that there may be a need to target interventions aimed at increasing empathy</w:t>
      </w:r>
      <w:r w:rsidR="00B755F2">
        <w:t>, it is important to note that not all criminals are likely to have a narcissistic personality</w:t>
      </w:r>
      <w:r w:rsidR="006226AD">
        <w:t xml:space="preserve">, and the use of SSRIs with individuals </w:t>
      </w:r>
      <w:r w:rsidR="00EE4E6D">
        <w:t xml:space="preserve">lacking in empathy </w:t>
      </w:r>
      <w:r w:rsidR="006226AD">
        <w:t>may have minimal impact.</w:t>
      </w:r>
    </w:p>
    <w:p w14:paraId="0D6110AB" w14:textId="62BFDE79" w:rsidR="00F31DB0" w:rsidRDefault="009848B3" w:rsidP="00BB6EB9">
      <w:r>
        <w:t xml:space="preserve">Additionally, </w:t>
      </w:r>
      <w:r w:rsidR="00C91E89">
        <w:t xml:space="preserve">research by </w:t>
      </w:r>
      <w:r w:rsidR="00C91E89" w:rsidRPr="00C91E89">
        <w:t xml:space="preserve">Castillo, </w:t>
      </w:r>
      <w:proofErr w:type="spellStart"/>
      <w:r w:rsidR="00C91E89" w:rsidRPr="00C91E89">
        <w:t>Salguero</w:t>
      </w:r>
      <w:proofErr w:type="spellEnd"/>
      <w:r w:rsidR="00C91E89" w:rsidRPr="00C91E89">
        <w:t xml:space="preserve">, </w:t>
      </w:r>
      <w:proofErr w:type="spellStart"/>
      <w:r w:rsidR="00C91E89" w:rsidRPr="00C91E89">
        <w:t>Fernández-Berrocal</w:t>
      </w:r>
      <w:proofErr w:type="spellEnd"/>
      <w:r w:rsidR="00C91E89" w:rsidRPr="00C91E89">
        <w:t xml:space="preserve">, &amp; </w:t>
      </w:r>
      <w:proofErr w:type="spellStart"/>
      <w:r w:rsidR="00C91E89" w:rsidRPr="00C91E89">
        <w:t>Balluerka</w:t>
      </w:r>
      <w:proofErr w:type="spellEnd"/>
      <w:r w:rsidR="00C91E89" w:rsidRPr="00C91E89">
        <w:t>, (2013)</w:t>
      </w:r>
      <w:r w:rsidR="00C91E89">
        <w:t xml:space="preserve"> </w:t>
      </w:r>
      <w:r w:rsidR="00B647CA">
        <w:t xml:space="preserve">has shown that in adolescent </w:t>
      </w:r>
      <w:r w:rsidR="007F1A7A">
        <w:t>male’s</w:t>
      </w:r>
      <w:r w:rsidR="00B647CA">
        <w:t xml:space="preserve"> empathic responses could be promoted and developed, and aggression decreased. The findings were generated </w:t>
      </w:r>
      <w:r w:rsidR="00A84B99">
        <w:t>using</w:t>
      </w:r>
      <w:r w:rsidR="00B647CA">
        <w:t xml:space="preserve"> an emotional intelligence training program</w:t>
      </w:r>
      <w:r w:rsidR="00A84B99">
        <w:t xml:space="preserve"> (INTEMO) by Ruiz-Aranda et al., (2013; </w:t>
      </w:r>
      <w:r w:rsidR="00A84B99" w:rsidRPr="00A84B99">
        <w:rPr>
          <w:i/>
        </w:rPr>
        <w:t>as cited by</w:t>
      </w:r>
      <w:r w:rsidR="00A84B99">
        <w:rPr>
          <w:i/>
        </w:rPr>
        <w:t xml:space="preserve"> </w:t>
      </w:r>
      <w:r w:rsidR="00A84B99">
        <w:t xml:space="preserve">Castillo, et al., 2013). The program itself aims to develop skills </w:t>
      </w:r>
      <w:r w:rsidR="00625BD3">
        <w:t xml:space="preserve">in </w:t>
      </w:r>
      <w:r w:rsidR="00A16D43">
        <w:t>understanding</w:t>
      </w:r>
      <w:r w:rsidR="00354E41">
        <w:t>,</w:t>
      </w:r>
      <w:r w:rsidR="00A16D43">
        <w:t xml:space="preserve"> and</w:t>
      </w:r>
      <w:r w:rsidR="00A84B99">
        <w:t xml:space="preserve"> regulating </w:t>
      </w:r>
      <w:r w:rsidR="00A16D43">
        <w:t>emotions</w:t>
      </w:r>
      <w:r w:rsidR="00306C88">
        <w:t>,</w:t>
      </w:r>
      <w:r w:rsidR="00A16D43">
        <w:t xml:space="preserve"> </w:t>
      </w:r>
      <w:r w:rsidR="007214AC">
        <w:t>and</w:t>
      </w:r>
      <w:r w:rsidR="00D12E46">
        <w:t xml:space="preserve"> shows that psychological interventions have the potential to </w:t>
      </w:r>
      <w:r w:rsidR="007F1A7A">
        <w:t xml:space="preserve">change behavior in </w:t>
      </w:r>
      <w:r w:rsidR="00A16D43">
        <w:t>individuals. The early use of psychological interventions</w:t>
      </w:r>
      <w:r w:rsidR="007F1A7A">
        <w:t xml:space="preserve"> could possibly negate the need for </w:t>
      </w:r>
      <w:r w:rsidR="00306C88">
        <w:t xml:space="preserve">neuro-enhancements </w:t>
      </w:r>
      <w:r w:rsidR="008F7885">
        <w:t>to be developed.</w:t>
      </w:r>
      <w:r w:rsidR="004D6C6C">
        <w:t xml:space="preserve"> </w:t>
      </w:r>
    </w:p>
    <w:p w14:paraId="75C6AF0E" w14:textId="77777777" w:rsidR="00F26142" w:rsidRDefault="00F26142" w:rsidP="00BB6EB9"/>
    <w:p w14:paraId="0340CB53" w14:textId="3166A4AE" w:rsidR="000A27D0" w:rsidRDefault="00980C90" w:rsidP="00B265D8">
      <w:r>
        <w:lastRenderedPageBreak/>
        <w:t>T</w:t>
      </w:r>
      <w:r w:rsidR="00B265D8">
        <w:t>he author present</w:t>
      </w:r>
      <w:r w:rsidR="00A320DC">
        <w:t>ed</w:t>
      </w:r>
      <w:r w:rsidR="00B265D8">
        <w:t xml:space="preserve"> the idea that racism could be treated using potential neuro</w:t>
      </w:r>
      <w:r w:rsidR="00306C88">
        <w:t>-</w:t>
      </w:r>
      <w:r w:rsidR="00B265D8">
        <w:t>enhancements. Whilst the researc</w:t>
      </w:r>
      <w:r w:rsidR="00527E46">
        <w:t>h cited by the author may implicate</w:t>
      </w:r>
      <w:r w:rsidR="00B265D8">
        <w:t xml:space="preserve"> the amygdala in racist responses</w:t>
      </w:r>
      <w:r w:rsidR="00797A4C">
        <w:t>, the argument presented by</w:t>
      </w:r>
      <w:r w:rsidR="00797A4C" w:rsidRPr="00797A4C">
        <w:t xml:space="preserve"> Harris,</w:t>
      </w:r>
      <w:r w:rsidR="00AB150A">
        <w:t xml:space="preserve"> </w:t>
      </w:r>
      <w:r w:rsidR="00797A4C" w:rsidRPr="00797A4C">
        <w:t>(2011)</w:t>
      </w:r>
      <w:r w:rsidR="00AB150A">
        <w:t xml:space="preserve"> that racism is likely due to a network of beliefs </w:t>
      </w:r>
      <w:r w:rsidR="00EC486B">
        <w:t xml:space="preserve">and learnt </w:t>
      </w:r>
      <w:r w:rsidR="00C40B07">
        <w:t>behaviors</w:t>
      </w:r>
      <w:r w:rsidR="00EC486B">
        <w:t xml:space="preserve"> </w:t>
      </w:r>
      <w:r w:rsidR="00AB150A">
        <w:t>seem</w:t>
      </w:r>
      <w:r w:rsidR="00DC2224">
        <w:t>s</w:t>
      </w:r>
      <w:r w:rsidR="00AB150A">
        <w:t xml:space="preserve"> to be valid. Indeed,</w:t>
      </w:r>
      <w:r w:rsidR="00B265D8">
        <w:t xml:space="preserve"> </w:t>
      </w:r>
      <w:r w:rsidR="00445F15">
        <w:t xml:space="preserve">Social Learning Theory by </w:t>
      </w:r>
      <w:r w:rsidR="000A27D0">
        <w:t>Bandura</w:t>
      </w:r>
      <w:r w:rsidR="00445F15">
        <w:t>, (1971) begins by describing the issue with believing that an internal motivator</w:t>
      </w:r>
      <w:r w:rsidR="00A320DC">
        <w:t>,</w:t>
      </w:r>
      <w:r w:rsidR="00445F15">
        <w:t xml:space="preserve"> can account for the variation and depth of human behavior</w:t>
      </w:r>
      <w:r>
        <w:t>. Bandura</w:t>
      </w:r>
      <w:r w:rsidR="0023714B">
        <w:t xml:space="preserve">, (1971) </w:t>
      </w:r>
      <w:r w:rsidR="00445F15">
        <w:t>instead propos</w:t>
      </w:r>
      <w:r w:rsidR="00625BD3">
        <w:t>ed</w:t>
      </w:r>
      <w:r>
        <w:t xml:space="preserve"> </w:t>
      </w:r>
      <w:r w:rsidR="00445F15">
        <w:t xml:space="preserve">that behavior can be learnt through the interaction of direct experience, </w:t>
      </w:r>
      <w:r w:rsidR="00B372F0">
        <w:t>observational learning</w:t>
      </w:r>
      <w:r w:rsidR="00A320DC">
        <w:t>,</w:t>
      </w:r>
      <w:r w:rsidR="00E90074">
        <w:t xml:space="preserve"> and </w:t>
      </w:r>
      <w:r w:rsidR="00B372F0">
        <w:t>modelling</w:t>
      </w:r>
      <w:r w:rsidR="00A320DC">
        <w:t>.</w:t>
      </w:r>
      <w:r w:rsidR="00B372F0">
        <w:t xml:space="preserve"> </w:t>
      </w:r>
      <w:r w:rsidR="00A320DC">
        <w:t>And that</w:t>
      </w:r>
      <w:r w:rsidR="00A91635">
        <w:t xml:space="preserve"> behavior</w:t>
      </w:r>
      <w:r w:rsidR="00B372F0">
        <w:t xml:space="preserve"> </w:t>
      </w:r>
      <w:r w:rsidR="00E2423B">
        <w:t xml:space="preserve">can </w:t>
      </w:r>
      <w:r w:rsidR="00E90074">
        <w:t xml:space="preserve">also </w:t>
      </w:r>
      <w:r w:rsidR="00E2423B">
        <w:t xml:space="preserve">be strengthened through </w:t>
      </w:r>
      <w:r w:rsidR="00B372F0">
        <w:t>reinforcement</w:t>
      </w:r>
      <w:r w:rsidR="00E2423B">
        <w:t xml:space="preserve">. </w:t>
      </w:r>
      <w:r w:rsidR="00625BD3">
        <w:t>Descriptions were</w:t>
      </w:r>
      <w:r w:rsidR="00272919">
        <w:t xml:space="preserve"> also</w:t>
      </w:r>
      <w:r>
        <w:t xml:space="preserve"> provided </w:t>
      </w:r>
      <w:r w:rsidR="00272919">
        <w:t>for</w:t>
      </w:r>
      <w:r w:rsidR="00E90074">
        <w:t xml:space="preserve"> cognitive </w:t>
      </w:r>
      <w:r w:rsidR="00243658">
        <w:t>controls, which</w:t>
      </w:r>
      <w:r w:rsidR="00E90074">
        <w:t xml:space="preserve"> may interact when regu</w:t>
      </w:r>
      <w:r w:rsidR="004E0B06">
        <w:t xml:space="preserve">lating behavior. By </w:t>
      </w:r>
      <w:r w:rsidR="00D517F4">
        <w:t xml:space="preserve">focusing on </w:t>
      </w:r>
      <w:r w:rsidR="00EA1CAF">
        <w:t>an</w:t>
      </w:r>
      <w:r w:rsidR="00D517F4">
        <w:t xml:space="preserve"> area of the brain implicated in criminal acts as</w:t>
      </w:r>
      <w:r w:rsidR="00BF2FA8">
        <w:t xml:space="preserve"> in</w:t>
      </w:r>
      <w:r w:rsidR="00D517F4">
        <w:t xml:space="preserve"> </w:t>
      </w:r>
      <w:r w:rsidR="006A58D7">
        <w:t>need</w:t>
      </w:r>
      <w:r w:rsidR="00BF2FA8">
        <w:t xml:space="preserve"> of</w:t>
      </w:r>
      <w:r w:rsidR="00D517F4">
        <w:t xml:space="preserve"> attenuation - to help an offender see the impact of their behaviors – the processes </w:t>
      </w:r>
      <w:r w:rsidR="006A58D7">
        <w:t>of learning and controls that</w:t>
      </w:r>
      <w:r w:rsidR="00272919">
        <w:t xml:space="preserve"> may</w:t>
      </w:r>
      <w:r w:rsidR="006A58D7">
        <w:t xml:space="preserve"> have evolved over the course of human evolution</w:t>
      </w:r>
      <w:r w:rsidR="00DC2224">
        <w:t xml:space="preserve"> could</w:t>
      </w:r>
      <w:r w:rsidR="006A58D7">
        <w:t xml:space="preserve"> become largely ignored.</w:t>
      </w:r>
      <w:r w:rsidR="00A0398F">
        <w:t xml:space="preserve"> </w:t>
      </w:r>
    </w:p>
    <w:p w14:paraId="5A625D57" w14:textId="2074E7BE" w:rsidR="0018742E" w:rsidRPr="00B265D8" w:rsidRDefault="005D4B1A" w:rsidP="00B265D8">
      <w:r>
        <w:t>Indeed, r</w:t>
      </w:r>
      <w:r w:rsidR="00B265D8">
        <w:t xml:space="preserve">esearch presented by </w:t>
      </w:r>
      <w:proofErr w:type="spellStart"/>
      <w:r w:rsidR="00B265D8">
        <w:t>Meuleman</w:t>
      </w:r>
      <w:proofErr w:type="spellEnd"/>
      <w:r w:rsidR="00B265D8">
        <w:t xml:space="preserve">, </w:t>
      </w:r>
      <w:proofErr w:type="spellStart"/>
      <w:r w:rsidR="00B265D8">
        <w:t>Davidov</w:t>
      </w:r>
      <w:proofErr w:type="spellEnd"/>
      <w:r w:rsidR="00B265D8">
        <w:t xml:space="preserve">, &amp; </w:t>
      </w:r>
      <w:proofErr w:type="spellStart"/>
      <w:r w:rsidR="00B265D8">
        <w:t>Billiet</w:t>
      </w:r>
      <w:proofErr w:type="spellEnd"/>
      <w:r w:rsidR="00B265D8">
        <w:t xml:space="preserve">, (2009) </w:t>
      </w:r>
      <w:r w:rsidR="00527E46">
        <w:t>has highlighted the change in attitudes towards immigration in Europe during the years 2002-2007. The data gathered showed that in some countries attitude became more open, and in others more closed to the idea of immigration. The researchers discussed these finding as being related to the flow of immigration and the current unemployment levels, with higher levels of each in line with high anti-immigration sentiment. To use neuro</w:t>
      </w:r>
      <w:r w:rsidR="00306C88">
        <w:t>-</w:t>
      </w:r>
      <w:r w:rsidR="00527E46">
        <w:t xml:space="preserve">enhancements under these circumstances </w:t>
      </w:r>
      <w:r w:rsidR="00306C88">
        <w:t>with</w:t>
      </w:r>
      <w:r w:rsidR="00527E46">
        <w:t xml:space="preserve"> individuals convicted of</w:t>
      </w:r>
      <w:r w:rsidR="00C36AA0">
        <w:t xml:space="preserve"> </w:t>
      </w:r>
      <w:r w:rsidR="00547982">
        <w:t xml:space="preserve">racist </w:t>
      </w:r>
      <w:r w:rsidR="00625BD3">
        <w:t xml:space="preserve">crimes may target the biological aspects of </w:t>
      </w:r>
      <w:r w:rsidR="0023714B">
        <w:t>criminality but</w:t>
      </w:r>
      <w:r w:rsidR="00527E46">
        <w:t xml:space="preserve"> neglect</w:t>
      </w:r>
      <w:r w:rsidR="00CF6F76">
        <w:t xml:space="preserve"> </w:t>
      </w:r>
      <w:r w:rsidR="00527E46">
        <w:t xml:space="preserve">the role of governments </w:t>
      </w:r>
      <w:r w:rsidR="00742A70">
        <w:t>in providing education</w:t>
      </w:r>
      <w:r w:rsidR="0023714B">
        <w:t>,</w:t>
      </w:r>
      <w:r w:rsidR="00587910">
        <w:t xml:space="preserve"> and management</w:t>
      </w:r>
      <w:r w:rsidR="0023714B">
        <w:t xml:space="preserve"> of immigration levels</w:t>
      </w:r>
      <w:r w:rsidR="00625BD3">
        <w:t>.</w:t>
      </w:r>
      <w:r w:rsidR="00587910">
        <w:t xml:space="preserve"> </w:t>
      </w:r>
      <w:r w:rsidR="00243658">
        <w:t xml:space="preserve">It also does not address the impact of </w:t>
      </w:r>
      <w:r w:rsidR="00527E46">
        <w:t>soci</w:t>
      </w:r>
      <w:r w:rsidR="00742A70">
        <w:t>al interaction</w:t>
      </w:r>
      <w:r w:rsidR="00527E46">
        <w:t xml:space="preserve"> </w:t>
      </w:r>
      <w:r w:rsidR="00586A2F">
        <w:t xml:space="preserve">in </w:t>
      </w:r>
      <w:r w:rsidR="00047E82">
        <w:t>criminal</w:t>
      </w:r>
      <w:r w:rsidR="00586A2F">
        <w:t xml:space="preserve"> behavior</w:t>
      </w:r>
      <w:r w:rsidR="00587910">
        <w:t xml:space="preserve">. </w:t>
      </w:r>
      <w:r w:rsidRPr="005D4B1A">
        <w:t xml:space="preserve">A discussion on the understanding and role of the pre-frontal cortex by </w:t>
      </w:r>
      <w:proofErr w:type="spellStart"/>
      <w:r w:rsidRPr="005D4B1A">
        <w:t>Fuster</w:t>
      </w:r>
      <w:proofErr w:type="spellEnd"/>
      <w:r w:rsidRPr="005D4B1A">
        <w:t xml:space="preserve">, (2001) looks at, the anatomy, and connections of the pre-frontal cortex (PFC), its role in executive function, and link to the limbic </w:t>
      </w:r>
      <w:r w:rsidRPr="005D4B1A">
        <w:lastRenderedPageBreak/>
        <w:t xml:space="preserve">system. </w:t>
      </w:r>
      <w:proofErr w:type="spellStart"/>
      <w:r w:rsidRPr="005D4B1A">
        <w:t>Fuster</w:t>
      </w:r>
      <w:proofErr w:type="spellEnd"/>
      <w:r w:rsidRPr="005D4B1A">
        <w:t xml:space="preserve">, (2001) notes that no one area of the </w:t>
      </w:r>
      <w:r>
        <w:t>PFC</w:t>
      </w:r>
      <w:r w:rsidRPr="005D4B1A">
        <w:t xml:space="preserve"> should be viewed in isolation, but as part of the whole. Whilst the focus on the article may differ, it highlights the connectivity and reciprocal nature of networks within the brain. The amygdala may be activated during racist behavior, but social aspects </w:t>
      </w:r>
      <w:r w:rsidR="001F7F64">
        <w:t>may</w:t>
      </w:r>
      <w:r w:rsidRPr="005D4B1A">
        <w:t xml:space="preserve"> also </w:t>
      </w:r>
      <w:r w:rsidR="006A68A9">
        <w:t xml:space="preserve">be </w:t>
      </w:r>
      <w:r w:rsidRPr="005D4B1A">
        <w:t>present, any attempts to address racism should incorporate all factors in relation to the rehabilitation of offenders.</w:t>
      </w:r>
    </w:p>
    <w:p w14:paraId="43FEA461" w14:textId="77777777" w:rsidR="0018742E" w:rsidRPr="00A84B99" w:rsidRDefault="0018742E" w:rsidP="00BB6EB9"/>
    <w:p w14:paraId="43F42468" w14:textId="2BA7B1B9" w:rsidR="00F31DB0" w:rsidRDefault="00424FFB" w:rsidP="00BB6EB9">
      <w:pPr>
        <w:rPr>
          <w:b/>
        </w:rPr>
      </w:pPr>
      <w:r w:rsidRPr="00DD6125">
        <w:rPr>
          <w:b/>
        </w:rPr>
        <w:t xml:space="preserve">Should neuroenhancement of offenders be </w:t>
      </w:r>
      <w:r w:rsidR="00DD6125" w:rsidRPr="00DD6125">
        <w:rPr>
          <w:b/>
        </w:rPr>
        <w:t>prohibited altogether?</w:t>
      </w:r>
    </w:p>
    <w:p w14:paraId="1A9560F9" w14:textId="56C4F213" w:rsidR="007F0B7B" w:rsidRDefault="00F61495" w:rsidP="00354E41">
      <w:pPr>
        <w:ind w:firstLine="720"/>
      </w:pPr>
      <w:r>
        <w:rPr>
          <w:lang w:val="en"/>
        </w:rPr>
        <w:t>This section addresses concerns about the use of neuroenhancements</w:t>
      </w:r>
      <w:r w:rsidR="00A546F0">
        <w:rPr>
          <w:lang w:val="en"/>
        </w:rPr>
        <w:t xml:space="preserve"> potentially preventing morally desirable behavior</w:t>
      </w:r>
      <w:r w:rsidR="00187829">
        <w:rPr>
          <w:lang w:val="en"/>
        </w:rPr>
        <w:t xml:space="preserve">, </w:t>
      </w:r>
      <w:r w:rsidR="00722EA5">
        <w:rPr>
          <w:lang w:val="en"/>
        </w:rPr>
        <w:t>citing concerns made by Harris, (2011) that reduced aggression could lead to pro-social act</w:t>
      </w:r>
      <w:r w:rsidR="001110F7">
        <w:rPr>
          <w:lang w:val="en"/>
        </w:rPr>
        <w:t>s</w:t>
      </w:r>
      <w:r w:rsidR="00722EA5">
        <w:rPr>
          <w:lang w:val="en"/>
        </w:rPr>
        <w:t xml:space="preserve"> not </w:t>
      </w:r>
      <w:r w:rsidR="001110F7">
        <w:rPr>
          <w:lang w:val="en"/>
        </w:rPr>
        <w:t xml:space="preserve">being </w:t>
      </w:r>
      <w:r w:rsidR="008932D1">
        <w:rPr>
          <w:lang w:val="en"/>
        </w:rPr>
        <w:t xml:space="preserve">carried out when the need </w:t>
      </w:r>
      <w:r w:rsidR="00EA799A">
        <w:rPr>
          <w:lang w:val="en"/>
        </w:rPr>
        <w:t>arises</w:t>
      </w:r>
      <w:r w:rsidR="001110F7">
        <w:rPr>
          <w:lang w:val="en"/>
        </w:rPr>
        <w:t xml:space="preserve">, and so by </w:t>
      </w:r>
      <w:r w:rsidR="001E6020">
        <w:t>removing or reducing aggression from criminals there could be both positive and negative consequences</w:t>
      </w:r>
      <w:r w:rsidR="001110F7">
        <w:t>.</w:t>
      </w:r>
      <w:r w:rsidR="00BB2C48">
        <w:t xml:space="preserve"> </w:t>
      </w:r>
      <w:r w:rsidR="001110F7" w:rsidRPr="001110F7">
        <w:rPr>
          <w:lang w:val="en"/>
        </w:rPr>
        <w:t xml:space="preserve">There is support from </w:t>
      </w:r>
      <w:r w:rsidR="001110F7" w:rsidRPr="001110F7">
        <w:t>an evolutionary perspective of aggression, showing it at times to be a useful component of human behavior</w:t>
      </w:r>
      <w:r w:rsidR="00A91635">
        <w:t>. A</w:t>
      </w:r>
      <w:r w:rsidR="000775D7">
        <w:t xml:space="preserve">ggression </w:t>
      </w:r>
      <w:r w:rsidR="003C42AF">
        <w:t>can be thought of as being</w:t>
      </w:r>
      <w:r w:rsidR="000775D7">
        <w:t xml:space="preserve"> a collection of strategies used</w:t>
      </w:r>
      <w:r w:rsidR="003C42AF">
        <w:t xml:space="preserve">, </w:t>
      </w:r>
      <w:r w:rsidR="000775D7">
        <w:t>depending on the context of the situation</w:t>
      </w:r>
      <w:r w:rsidR="001110F7">
        <w:t xml:space="preserve"> (</w:t>
      </w:r>
      <w:r w:rsidR="001110F7" w:rsidRPr="001110F7">
        <w:t>Buss, &amp; Shackelford, 1997)</w:t>
      </w:r>
      <w:r w:rsidR="00EA799A">
        <w:t>.</w:t>
      </w:r>
    </w:p>
    <w:p w14:paraId="18D40A7E" w14:textId="6F9CDE4B" w:rsidR="00FC09F2" w:rsidRDefault="00E80ADF" w:rsidP="00AA34B7">
      <w:r>
        <w:t>People’s perceptions of aggression may also play a rol</w:t>
      </w:r>
      <w:r w:rsidR="00A91635">
        <w:t>e</w:t>
      </w:r>
      <w:r w:rsidR="00187829">
        <w:t>,</w:t>
      </w:r>
      <w:r>
        <w:t xml:space="preserve"> w</w:t>
      </w:r>
      <w:r w:rsidR="003C42AF">
        <w:t>hen aggression is used within the context of a boxing rin</w:t>
      </w:r>
      <w:r w:rsidR="00707DCF">
        <w:t xml:space="preserve">g </w:t>
      </w:r>
      <w:r w:rsidR="003C42AF">
        <w:t>or on a battle field</w:t>
      </w:r>
      <w:r w:rsidR="00707DCF">
        <w:t>,</w:t>
      </w:r>
      <w:r w:rsidR="003C42AF">
        <w:t xml:space="preserve"> it </w:t>
      </w:r>
      <w:r>
        <w:t>may be</w:t>
      </w:r>
      <w:r w:rsidR="003C42AF">
        <w:t xml:space="preserve"> viewed as a positive</w:t>
      </w:r>
      <w:r>
        <w:t>. W</w:t>
      </w:r>
      <w:r w:rsidR="003C42AF">
        <w:t>hen an individual commits a criminal act</w:t>
      </w:r>
      <w:r w:rsidR="00E36D40">
        <w:t xml:space="preserve"> of aggression</w:t>
      </w:r>
      <w:r w:rsidR="003C42AF">
        <w:t xml:space="preserve"> it</w:t>
      </w:r>
      <w:r>
        <w:t xml:space="preserve"> may be </w:t>
      </w:r>
      <w:r w:rsidR="00A91635">
        <w:t>viewed</w:t>
      </w:r>
      <w:r w:rsidR="003C42AF">
        <w:t xml:space="preserve"> as a negative</w:t>
      </w:r>
      <w:r w:rsidR="00A91635">
        <w:t>,</w:t>
      </w:r>
      <w:r w:rsidR="00187829">
        <w:t xml:space="preserve"> due to laws in place</w:t>
      </w:r>
      <w:r w:rsidR="007F0B7B">
        <w:t xml:space="preserve">. </w:t>
      </w:r>
      <w:r w:rsidR="00FC09F2">
        <w:t xml:space="preserve">Research by </w:t>
      </w:r>
      <w:r w:rsidR="00FC09F2" w:rsidRPr="00FC09F2">
        <w:t>Harr</w:t>
      </w:r>
      <w:r w:rsidR="00FC09F2">
        <w:t xml:space="preserve">is, &amp; Knight-Bohnhoff, (1996) </w:t>
      </w:r>
      <w:r w:rsidR="00FE1E33">
        <w:t>using student participants ove</w:t>
      </w:r>
      <w:r w:rsidR="00272919">
        <w:t xml:space="preserve">r the course of several studies, </w:t>
      </w:r>
      <w:r w:rsidR="00FE1E33">
        <w:t xml:space="preserve">showed age, gender and cultural differences in what was deemed acceptable aggression. Although it is important to note that the use of self-reporting reduced the validity of the findings, there were </w:t>
      </w:r>
      <w:r w:rsidR="00806BC7">
        <w:t xml:space="preserve">also </w:t>
      </w:r>
      <w:r w:rsidR="00FE1E33">
        <w:t xml:space="preserve">methodological concerns </w:t>
      </w:r>
      <w:r w:rsidR="0036246D">
        <w:t>due</w:t>
      </w:r>
      <w:r w:rsidR="00FE1E33">
        <w:t xml:space="preserve"> to differences in demographic </w:t>
      </w:r>
      <w:r w:rsidR="00FE1E33">
        <w:lastRenderedPageBreak/>
        <w:t xml:space="preserve">characteristics between the </w:t>
      </w:r>
      <w:r w:rsidR="00327F1E">
        <w:t xml:space="preserve">groups </w:t>
      </w:r>
      <w:r w:rsidR="00FE1E33">
        <w:t>use</w:t>
      </w:r>
      <w:r w:rsidR="00327F1E">
        <w:t>d</w:t>
      </w:r>
      <w:r w:rsidR="00FE1E33">
        <w:t xml:space="preserve"> in the experiments, limit</w:t>
      </w:r>
      <w:r w:rsidR="00BF2FA8">
        <w:t>ing</w:t>
      </w:r>
      <w:r w:rsidR="00FE1E33">
        <w:t xml:space="preserve"> the ability to generalize the results.</w:t>
      </w:r>
    </w:p>
    <w:p w14:paraId="611BDD99" w14:textId="19571D7B" w:rsidR="0059319D" w:rsidRDefault="0059319D" w:rsidP="00AA34B7">
      <w:r>
        <w:t xml:space="preserve">Whilst the author </w:t>
      </w:r>
      <w:r w:rsidR="006A68A9">
        <w:t xml:space="preserve">under review </w:t>
      </w:r>
      <w:r>
        <w:t xml:space="preserve">acknowledges that aggression could be reduced </w:t>
      </w:r>
      <w:r w:rsidR="006A68A9">
        <w:t>using</w:t>
      </w:r>
      <w:r>
        <w:t xml:space="preserve"> neuro-enhancements, the social aspects of aggressive behavior alongside the potential evolutionary benefits are not discussed. </w:t>
      </w:r>
    </w:p>
    <w:p w14:paraId="0A907407" w14:textId="77777777" w:rsidR="00F26142" w:rsidRPr="0059319D" w:rsidRDefault="00F26142" w:rsidP="00AA34B7"/>
    <w:p w14:paraId="112D3152" w14:textId="19196465" w:rsidR="007A04F8" w:rsidRDefault="007A04F8" w:rsidP="00BB59EA">
      <w:r>
        <w:rPr>
          <w:lang w:val="en"/>
        </w:rPr>
        <w:t>The use of neuro-enhancements</w:t>
      </w:r>
      <w:r w:rsidR="00A546F0">
        <w:rPr>
          <w:lang w:val="en"/>
        </w:rPr>
        <w:t xml:space="preserve"> threat</w:t>
      </w:r>
      <w:r w:rsidR="00A93BC2">
        <w:rPr>
          <w:lang w:val="en"/>
        </w:rPr>
        <w:t>ening</w:t>
      </w:r>
      <w:r w:rsidR="00A546F0">
        <w:rPr>
          <w:lang w:val="en"/>
        </w:rPr>
        <w:t xml:space="preserve"> an </w:t>
      </w:r>
      <w:r w:rsidR="00294EBB">
        <w:rPr>
          <w:lang w:val="en"/>
        </w:rPr>
        <w:t>individual’s</w:t>
      </w:r>
      <w:r w:rsidR="00A546F0">
        <w:rPr>
          <w:lang w:val="en"/>
        </w:rPr>
        <w:t xml:space="preserve"> free </w:t>
      </w:r>
      <w:r w:rsidR="00A93BC2">
        <w:rPr>
          <w:lang w:val="en"/>
        </w:rPr>
        <w:t>will, and</w:t>
      </w:r>
      <w:r w:rsidR="00A546F0">
        <w:rPr>
          <w:lang w:val="en"/>
        </w:rPr>
        <w:t xml:space="preserve"> capacity to grow by resisting temptation</w:t>
      </w:r>
      <w:r>
        <w:rPr>
          <w:lang w:val="en"/>
        </w:rPr>
        <w:t xml:space="preserve"> have also been highlighted as reasons for their prohibition</w:t>
      </w:r>
      <w:r w:rsidR="00774E0B">
        <w:rPr>
          <w:lang w:val="en"/>
        </w:rPr>
        <w:t xml:space="preserve"> by Harris, (2011)</w:t>
      </w:r>
      <w:r w:rsidR="009A7ACF">
        <w:rPr>
          <w:lang w:val="en"/>
        </w:rPr>
        <w:t xml:space="preserve"> who argues that offenders should have the choice to do wrong</w:t>
      </w:r>
      <w:r>
        <w:rPr>
          <w:lang w:val="en"/>
        </w:rPr>
        <w:t>.</w:t>
      </w:r>
      <w:r w:rsidR="00E85133">
        <w:rPr>
          <w:lang w:val="en"/>
        </w:rPr>
        <w:t xml:space="preserve"> Shaw</w:t>
      </w:r>
      <w:r w:rsidR="00B23D03">
        <w:rPr>
          <w:lang w:val="en"/>
        </w:rPr>
        <w:t>, (2015)</w:t>
      </w:r>
      <w:r w:rsidR="00E85133">
        <w:rPr>
          <w:lang w:val="en"/>
        </w:rPr>
        <w:t xml:space="preserve"> </w:t>
      </w:r>
      <w:r w:rsidR="00EA799A">
        <w:rPr>
          <w:lang w:val="en"/>
        </w:rPr>
        <w:t xml:space="preserve">provides </w:t>
      </w:r>
      <w:r w:rsidR="00312827">
        <w:rPr>
          <w:lang w:val="en"/>
        </w:rPr>
        <w:t>an argument</w:t>
      </w:r>
      <w:r w:rsidR="000F4976">
        <w:rPr>
          <w:lang w:val="en"/>
        </w:rPr>
        <w:t xml:space="preserve"> aimed at supporting the use of neuro-enhancements</w:t>
      </w:r>
      <w:r w:rsidR="00312827">
        <w:rPr>
          <w:lang w:val="en"/>
        </w:rPr>
        <w:t xml:space="preserve">, </w:t>
      </w:r>
      <w:r w:rsidR="000F4976">
        <w:rPr>
          <w:lang w:val="en"/>
        </w:rPr>
        <w:t>as potentially empowering individuals to change behaviors deemed</w:t>
      </w:r>
      <w:r w:rsidR="00312827">
        <w:rPr>
          <w:lang w:val="en"/>
        </w:rPr>
        <w:t xml:space="preserve"> anti-social</w:t>
      </w:r>
      <w:r w:rsidR="00774E0B">
        <w:rPr>
          <w:lang w:val="en"/>
        </w:rPr>
        <w:t xml:space="preserve">. </w:t>
      </w:r>
      <w:r w:rsidR="009A7ACF">
        <w:rPr>
          <w:lang w:val="en"/>
        </w:rPr>
        <w:t xml:space="preserve">The response provided also indicates </w:t>
      </w:r>
      <w:r w:rsidR="00327257">
        <w:rPr>
          <w:lang w:val="en"/>
        </w:rPr>
        <w:t xml:space="preserve">that it is unlikely that any neuro-enhancement would have </w:t>
      </w:r>
      <w:r w:rsidR="009A7ACF">
        <w:rPr>
          <w:lang w:val="en"/>
        </w:rPr>
        <w:t xml:space="preserve">the </w:t>
      </w:r>
      <w:r w:rsidR="00327257">
        <w:rPr>
          <w:lang w:val="en"/>
        </w:rPr>
        <w:t>effect</w:t>
      </w:r>
      <w:r w:rsidR="009A7ACF">
        <w:rPr>
          <w:lang w:val="en"/>
        </w:rPr>
        <w:t xml:space="preserve"> of removing autonomy</w:t>
      </w:r>
      <w:r w:rsidR="0059319D">
        <w:rPr>
          <w:lang w:val="en"/>
        </w:rPr>
        <w:t xml:space="preserve">, stating that </w:t>
      </w:r>
      <w:r w:rsidR="00327257">
        <w:rPr>
          <w:lang w:val="en"/>
        </w:rPr>
        <w:t>any change to an offender’s behavior</w:t>
      </w:r>
      <w:r w:rsidR="00B23D03">
        <w:rPr>
          <w:lang w:val="en"/>
        </w:rPr>
        <w:t xml:space="preserve"> when </w:t>
      </w:r>
      <w:r w:rsidR="00327257">
        <w:rPr>
          <w:lang w:val="en"/>
        </w:rPr>
        <w:t xml:space="preserve">voluntarily choosing to undergo treatment would be their own </w:t>
      </w:r>
      <w:r w:rsidR="005F61DC">
        <w:rPr>
          <w:lang w:val="en"/>
        </w:rPr>
        <w:t>decision</w:t>
      </w:r>
      <w:r w:rsidR="00DC6079">
        <w:rPr>
          <w:lang w:val="en"/>
        </w:rPr>
        <w:t>,</w:t>
      </w:r>
      <w:r w:rsidR="005F61DC">
        <w:rPr>
          <w:lang w:val="en"/>
        </w:rPr>
        <w:t xml:space="preserve"> and so not due to lack of autonomy. The rights of offenders has been discussed in relation to human rights by </w:t>
      </w:r>
      <w:r w:rsidR="00BB59EA">
        <w:t xml:space="preserve">Ward, &amp; </w:t>
      </w:r>
      <w:proofErr w:type="spellStart"/>
      <w:r w:rsidR="00BB59EA">
        <w:t>Birgden</w:t>
      </w:r>
      <w:proofErr w:type="spellEnd"/>
      <w:r w:rsidR="00BB59EA">
        <w:t xml:space="preserve">, (2007) stating </w:t>
      </w:r>
      <w:r w:rsidR="00DC6079">
        <w:t xml:space="preserve">that </w:t>
      </w:r>
      <w:r w:rsidR="00BB59EA">
        <w:t xml:space="preserve">a moral agent is an individual who can create their own personal projects </w:t>
      </w:r>
      <w:r w:rsidR="00E6319A">
        <w:t xml:space="preserve">– in their best interests - </w:t>
      </w:r>
      <w:r w:rsidR="00BB59EA">
        <w:t>and take steps to realize them in their lives.</w:t>
      </w:r>
      <w:r w:rsidR="00E6319A">
        <w:t xml:space="preserve"> With offenders it is accepted that certain human rights are limited as part of their punishment such as their freedom of movement and rights to privacy.</w:t>
      </w:r>
      <w:r w:rsidR="009A7ACF">
        <w:t xml:space="preserve"> The response by Shaw addresses the issue of free will but does not provide any timescale to potential treatments being enforced. If the neuro-enhancement is only taken as part of the length of an offender’s</w:t>
      </w:r>
      <w:r w:rsidR="00453E4A">
        <w:t xml:space="preserve"> sentence, </w:t>
      </w:r>
      <w:r w:rsidR="009A7ACF">
        <w:t xml:space="preserve">being under the influence of a potential neuro-enhancement beyond this would protect the </w:t>
      </w:r>
      <w:r w:rsidR="0023714B">
        <w:t>public but</w:t>
      </w:r>
      <w:r w:rsidR="009A7ACF">
        <w:t xml:space="preserve"> </w:t>
      </w:r>
      <w:r w:rsidR="00DC6079">
        <w:t xml:space="preserve">could </w:t>
      </w:r>
      <w:r w:rsidR="009A7ACF">
        <w:t>still limit the autonomy of the offender</w:t>
      </w:r>
      <w:r w:rsidR="0023714B">
        <w:t>,</w:t>
      </w:r>
      <w:r w:rsidR="00DC6079">
        <w:t xml:space="preserve"> beyond the length of </w:t>
      </w:r>
      <w:r w:rsidR="00A23E8B">
        <w:t xml:space="preserve">their </w:t>
      </w:r>
      <w:r w:rsidR="00DC6079">
        <w:t>sentence</w:t>
      </w:r>
      <w:r w:rsidR="009A7ACF">
        <w:t>.</w:t>
      </w:r>
    </w:p>
    <w:p w14:paraId="285163FB" w14:textId="77777777" w:rsidR="00FC09F2" w:rsidRDefault="00FC09F2" w:rsidP="00BB59EA"/>
    <w:p w14:paraId="1C084721" w14:textId="36CCD590" w:rsidR="003A0C79" w:rsidRDefault="009A7ACF" w:rsidP="00453E4A">
      <w:r>
        <w:t xml:space="preserve">The intrinsic value of resisting temptation has also been highlighted as a reason for </w:t>
      </w:r>
      <w:r w:rsidR="002320CF">
        <w:t xml:space="preserve">the </w:t>
      </w:r>
      <w:r>
        <w:t>banning of neuro-enhancements</w:t>
      </w:r>
      <w:r w:rsidR="00A23E8B">
        <w:t>,</w:t>
      </w:r>
      <w:r w:rsidR="0006644D">
        <w:t xml:space="preserve"> this is important as the potential use of neuro-enhancements may help an individual to manage their own behavior and protect the public</w:t>
      </w:r>
      <w:r w:rsidR="00A23E8B">
        <w:t>.</w:t>
      </w:r>
      <w:r w:rsidR="0006644D">
        <w:t xml:space="preserve"> </w:t>
      </w:r>
      <w:r w:rsidR="00A23E8B">
        <w:t>H</w:t>
      </w:r>
      <w:r w:rsidR="0006644D">
        <w:t>owever</w:t>
      </w:r>
      <w:r w:rsidR="00A23E8B">
        <w:t>,</w:t>
      </w:r>
      <w:r w:rsidR="0006644D">
        <w:t xml:space="preserve"> </w:t>
      </w:r>
      <w:r w:rsidR="00172190">
        <w:t>neuro-enhancements</w:t>
      </w:r>
      <w:r w:rsidR="0006644D">
        <w:t xml:space="preserve"> could </w:t>
      </w:r>
      <w:r w:rsidR="00172190">
        <w:t xml:space="preserve">remove the chance for </w:t>
      </w:r>
      <w:r w:rsidR="0006644D">
        <w:t>an individual could learn what they did</w:t>
      </w:r>
      <w:r w:rsidR="00172190">
        <w:t>,</w:t>
      </w:r>
      <w:r w:rsidR="0006644D">
        <w:t xml:space="preserve"> and how it was wrong. </w:t>
      </w:r>
      <w:r w:rsidR="00776F69">
        <w:t xml:space="preserve">Andrews, </w:t>
      </w:r>
      <w:proofErr w:type="spellStart"/>
      <w:r w:rsidR="00776F69">
        <w:t>Bonta</w:t>
      </w:r>
      <w:proofErr w:type="spellEnd"/>
      <w:r w:rsidR="00776F69">
        <w:t>,</w:t>
      </w:r>
      <w:r w:rsidR="00776F69" w:rsidRPr="00776F69">
        <w:t xml:space="preserve"> &amp; </w:t>
      </w:r>
      <w:proofErr w:type="spellStart"/>
      <w:r w:rsidR="00776F69">
        <w:t>Wormith</w:t>
      </w:r>
      <w:proofErr w:type="spellEnd"/>
      <w:r w:rsidR="00776F69">
        <w:t>, (2011) highlight</w:t>
      </w:r>
      <w:r w:rsidR="0059319D">
        <w:t>ed</w:t>
      </w:r>
      <w:r w:rsidR="00776F69">
        <w:t xml:space="preserve"> that the </w:t>
      </w:r>
      <w:r w:rsidR="0006644D">
        <w:t>risk-need-responsivity</w:t>
      </w:r>
      <w:r w:rsidR="00776F69">
        <w:t xml:space="preserve"> (RNR)</w:t>
      </w:r>
      <w:r w:rsidR="0006644D">
        <w:t xml:space="preserve"> model has been used to guide the </w:t>
      </w:r>
      <w:r w:rsidR="00776F69">
        <w:t>assessment and treatment of offenders</w:t>
      </w:r>
      <w:r w:rsidR="00453E4A">
        <w:t>,</w:t>
      </w:r>
      <w:r w:rsidR="0059319D">
        <w:t xml:space="preserve"> and discussed</w:t>
      </w:r>
      <w:r w:rsidR="00776F69">
        <w:t xml:space="preserve"> whether the inclusion of the good lives model </w:t>
      </w:r>
      <w:r w:rsidR="00453E4A">
        <w:t xml:space="preserve">(GLM) </w:t>
      </w:r>
      <w:r w:rsidR="00776F69">
        <w:t xml:space="preserve">would be beneficial to the </w:t>
      </w:r>
      <w:r w:rsidR="00453E4A">
        <w:t xml:space="preserve">rehabilitation of offenders. The RNR </w:t>
      </w:r>
      <w:r w:rsidR="00827E0F">
        <w:t xml:space="preserve">is </w:t>
      </w:r>
      <w:r w:rsidR="00453E4A">
        <w:t>view</w:t>
      </w:r>
      <w:r w:rsidR="00827E0F">
        <w:t>ed</w:t>
      </w:r>
      <w:r w:rsidR="00453E4A">
        <w:t xml:space="preserve"> as a tool for identifying deficits in offenders in order for the appropriate interventions to be carried out for the purpose of rehabilitation. The GLM however is seen as strengthening individuals so that they may become more intrinsically motivated to monitor and control their own behavior. </w:t>
      </w:r>
      <w:r w:rsidR="00453E4A" w:rsidRPr="00453E4A">
        <w:t xml:space="preserve">Andrews, </w:t>
      </w:r>
      <w:proofErr w:type="spellStart"/>
      <w:r w:rsidR="00453E4A" w:rsidRPr="00453E4A">
        <w:t>Bonta</w:t>
      </w:r>
      <w:proofErr w:type="spellEnd"/>
      <w:r w:rsidR="00453E4A" w:rsidRPr="00453E4A">
        <w:t xml:space="preserve">, &amp; </w:t>
      </w:r>
      <w:proofErr w:type="spellStart"/>
      <w:r w:rsidR="00453E4A" w:rsidRPr="00453E4A">
        <w:t>Wormith</w:t>
      </w:r>
      <w:proofErr w:type="spellEnd"/>
      <w:r w:rsidR="00453E4A" w:rsidRPr="00453E4A">
        <w:t>, (2011)</w:t>
      </w:r>
      <w:r w:rsidR="00453E4A">
        <w:t xml:space="preserve"> concluded that there was little difference in the</w:t>
      </w:r>
      <w:r w:rsidR="0059319D">
        <w:t xml:space="preserve"> types of</w:t>
      </w:r>
      <w:r w:rsidR="00453E4A">
        <w:t xml:space="preserve"> interventions that both models could offer</w:t>
      </w:r>
      <w:r w:rsidR="0059319D">
        <w:t xml:space="preserve">. </w:t>
      </w:r>
      <w:r w:rsidR="00A31A56" w:rsidRPr="00EE4E6D">
        <w:t>However</w:t>
      </w:r>
      <w:r w:rsidR="00EE4E6D">
        <w:t>,</w:t>
      </w:r>
      <w:r w:rsidR="00A31A56" w:rsidRPr="00EE4E6D">
        <w:t xml:space="preserve"> a</w:t>
      </w:r>
      <w:r w:rsidR="00EE4E6D">
        <w:t xml:space="preserve">n appraisal of the RNR model by </w:t>
      </w:r>
      <w:proofErr w:type="spellStart"/>
      <w:r w:rsidR="00EE4E6D" w:rsidRPr="00EE4E6D">
        <w:t>Polaschek</w:t>
      </w:r>
      <w:proofErr w:type="spellEnd"/>
      <w:r w:rsidR="00EE4E6D" w:rsidRPr="00EE4E6D">
        <w:t>, (2012)</w:t>
      </w:r>
      <w:r w:rsidR="00EE4E6D">
        <w:t xml:space="preserve"> has identified concerns with </w:t>
      </w:r>
      <w:r w:rsidR="00A53C46">
        <w:t xml:space="preserve">a lack of </w:t>
      </w:r>
      <w:r w:rsidR="00DE50BA">
        <w:t xml:space="preserve">level II theory to guide </w:t>
      </w:r>
      <w:r w:rsidR="00A53C46">
        <w:t xml:space="preserve">interventions </w:t>
      </w:r>
      <w:r w:rsidR="00B9380A">
        <w:t>aimed at moderate risk offenders</w:t>
      </w:r>
      <w:r w:rsidR="00DE50BA">
        <w:t>,</w:t>
      </w:r>
      <w:r w:rsidR="00B9380A">
        <w:t xml:space="preserve"> including those with addictions, mental disorders</w:t>
      </w:r>
      <w:r w:rsidR="00DE50BA">
        <w:t>, and violent offenders. This shows that neuro-enhancements could play a role in existing frameworks as a potential intervention</w:t>
      </w:r>
      <w:r w:rsidR="002320CF">
        <w:t>, but also, current interventions aimed at increasing intrinsic motivation could be lacking</w:t>
      </w:r>
      <w:r w:rsidR="00DE50BA">
        <w:t xml:space="preserve">. </w:t>
      </w:r>
      <w:proofErr w:type="spellStart"/>
      <w:r w:rsidR="002320CF" w:rsidRPr="002320CF">
        <w:t>Polaschek</w:t>
      </w:r>
      <w:proofErr w:type="spellEnd"/>
      <w:r w:rsidR="002320CF" w:rsidRPr="002320CF">
        <w:t xml:space="preserve">, (2012) </w:t>
      </w:r>
      <w:r w:rsidR="00DE50BA">
        <w:t xml:space="preserve">also noted that there </w:t>
      </w:r>
      <w:r w:rsidR="00D830DC">
        <w:t>were issues</w:t>
      </w:r>
      <w:r w:rsidR="00DE50BA">
        <w:t xml:space="preserve"> with </w:t>
      </w:r>
      <w:r w:rsidR="00226ED4">
        <w:t xml:space="preserve">the </w:t>
      </w:r>
      <w:r w:rsidR="00DE50BA">
        <w:t xml:space="preserve">complexity </w:t>
      </w:r>
      <w:r w:rsidR="000A307F">
        <w:t>and use</w:t>
      </w:r>
      <w:r w:rsidR="00226ED4">
        <w:t xml:space="preserve"> of the RNR model</w:t>
      </w:r>
      <w:r w:rsidR="00E64EF7">
        <w:t>,</w:t>
      </w:r>
      <w:r w:rsidR="000A307F">
        <w:t xml:space="preserve"> th</w:t>
      </w:r>
      <w:r w:rsidR="00E64EF7">
        <w:t xml:space="preserve">ese issues </w:t>
      </w:r>
      <w:r w:rsidR="000A307F">
        <w:t>could be further complicated with the addition of neuro-enhancements.</w:t>
      </w:r>
      <w:r w:rsidR="00DE50BA">
        <w:t xml:space="preserve"> </w:t>
      </w:r>
    </w:p>
    <w:p w14:paraId="12E718FD" w14:textId="7583A649" w:rsidR="00322F6F" w:rsidRDefault="00322F6F" w:rsidP="00AA34B7">
      <w:pPr>
        <w:rPr>
          <w:lang w:val="en"/>
        </w:rPr>
      </w:pPr>
    </w:p>
    <w:p w14:paraId="5E328EE6" w14:textId="4BE35FB0" w:rsidR="00322F6F" w:rsidRPr="00722EA5" w:rsidRDefault="00722EA5" w:rsidP="00AA34B7">
      <w:pPr>
        <w:rPr>
          <w:b/>
          <w:lang w:val="en"/>
        </w:rPr>
      </w:pPr>
      <w:r w:rsidRPr="00722EA5">
        <w:rPr>
          <w:b/>
          <w:lang w:val="en"/>
        </w:rPr>
        <w:t>Arguments for</w:t>
      </w:r>
      <w:r w:rsidR="00025B81">
        <w:rPr>
          <w:b/>
          <w:lang w:val="en"/>
        </w:rPr>
        <w:t xml:space="preserve"> and against</w:t>
      </w:r>
      <w:r w:rsidRPr="00722EA5">
        <w:rPr>
          <w:b/>
          <w:lang w:val="en"/>
        </w:rPr>
        <w:t xml:space="preserve"> the mandatory neuro</w:t>
      </w:r>
      <w:r w:rsidR="00025B81">
        <w:rPr>
          <w:b/>
          <w:lang w:val="en"/>
        </w:rPr>
        <w:t>-</w:t>
      </w:r>
      <w:r w:rsidRPr="00722EA5">
        <w:rPr>
          <w:b/>
          <w:lang w:val="en"/>
        </w:rPr>
        <w:t>enhancement of offenders.</w:t>
      </w:r>
    </w:p>
    <w:p w14:paraId="0987AAEB" w14:textId="1165A8C2" w:rsidR="00030622" w:rsidRDefault="00025B81" w:rsidP="00354E41">
      <w:pPr>
        <w:ind w:firstLine="720"/>
      </w:pPr>
      <w:r>
        <w:rPr>
          <w:lang w:val="en"/>
        </w:rPr>
        <w:lastRenderedPageBreak/>
        <w:t>The following sections of the article address whether neuro-enhancements should be mandatory or not</w:t>
      </w:r>
      <w:r w:rsidR="0019682A">
        <w:rPr>
          <w:lang w:val="en"/>
        </w:rPr>
        <w:t>. Arguments for</w:t>
      </w:r>
      <w:r w:rsidR="0036246D">
        <w:rPr>
          <w:lang w:val="en"/>
        </w:rPr>
        <w:t>,</w:t>
      </w:r>
      <w:r w:rsidR="0019682A">
        <w:rPr>
          <w:lang w:val="en"/>
        </w:rPr>
        <w:t xml:space="preserve"> are presented as neuro-enhancements being more humane tha</w:t>
      </w:r>
      <w:r w:rsidR="006A68A9">
        <w:rPr>
          <w:lang w:val="en"/>
        </w:rPr>
        <w:t>n</w:t>
      </w:r>
      <w:r w:rsidR="0019682A">
        <w:rPr>
          <w:lang w:val="en"/>
        </w:rPr>
        <w:t xml:space="preserve"> traditional </w:t>
      </w:r>
      <w:r w:rsidR="0062727B">
        <w:rPr>
          <w:lang w:val="en"/>
        </w:rPr>
        <w:t>punishment. I</w:t>
      </w:r>
      <w:r w:rsidR="0019682A">
        <w:rPr>
          <w:lang w:val="en"/>
        </w:rPr>
        <w:t>ndeed</w:t>
      </w:r>
      <w:r w:rsidR="007707FA">
        <w:rPr>
          <w:lang w:val="en"/>
        </w:rPr>
        <w:t>,</w:t>
      </w:r>
      <w:r w:rsidR="0019682A">
        <w:rPr>
          <w:lang w:val="en"/>
        </w:rPr>
        <w:t xml:space="preserve"> research by </w:t>
      </w:r>
      <w:r w:rsidR="0062727B">
        <w:t>Haney, (2003) highlight</w:t>
      </w:r>
      <w:r w:rsidR="000350A7">
        <w:t>ed</w:t>
      </w:r>
      <w:r w:rsidR="0062727B">
        <w:t xml:space="preserve"> the issue of institutionalization experienced by offenders</w:t>
      </w:r>
      <w:r w:rsidR="00A23E8B">
        <w:t>,</w:t>
      </w:r>
      <w:r w:rsidR="0062727B">
        <w:t xml:space="preserve"> </w:t>
      </w:r>
      <w:r w:rsidR="00A23E8B">
        <w:t>due to</w:t>
      </w:r>
      <w:r w:rsidR="0062727B">
        <w:t xml:space="preserve"> dependence on others to control and manage day to day life, overwriting the offender</w:t>
      </w:r>
      <w:r w:rsidR="007707FA">
        <w:t>’</w:t>
      </w:r>
      <w:r w:rsidR="0062727B">
        <w:t>s own autonomy when released</w:t>
      </w:r>
      <w:r w:rsidR="00B23D03">
        <w:t xml:space="preserve"> from prison</w:t>
      </w:r>
      <w:r w:rsidR="0062727B">
        <w:t>. Hypervigilance due to conflict within the prison system, emotional and social withdrawal and a lessening of self-worth</w:t>
      </w:r>
      <w:r w:rsidR="00B23D03">
        <w:t xml:space="preserve"> were</w:t>
      </w:r>
      <w:r w:rsidR="0062727B">
        <w:t xml:space="preserve"> also highlighted as being detrimental effects that could be experienced </w:t>
      </w:r>
      <w:r w:rsidR="00F66876">
        <w:t xml:space="preserve">due to </w:t>
      </w:r>
      <w:r w:rsidR="0062727B">
        <w:t>serving a pri</w:t>
      </w:r>
      <w:r w:rsidR="00724B87">
        <w:t>son sentenc</w:t>
      </w:r>
      <w:r w:rsidR="0036246D">
        <w:t>e. These</w:t>
      </w:r>
      <w:r w:rsidR="00724B87">
        <w:t xml:space="preserve"> are important factors to note when attempting to rehabilitate offenders. </w:t>
      </w:r>
      <w:r w:rsidR="00B67C6E">
        <w:t>Additionally, Haney, (2012) has looked at the effects of overcrowding and solitary confinement on offenders</w:t>
      </w:r>
      <w:r w:rsidR="00536DF1">
        <w:t xml:space="preserve">. Overcrowding </w:t>
      </w:r>
      <w:r w:rsidR="008B2FBE">
        <w:t>was described as being</w:t>
      </w:r>
      <w:r w:rsidR="00536DF1">
        <w:t xml:space="preserve"> inhumane</w:t>
      </w:r>
      <w:r w:rsidR="008B2FBE">
        <w:t>,</w:t>
      </w:r>
      <w:r w:rsidR="00536DF1">
        <w:t xml:space="preserve"> as offenders have to navigate even more complex social and interpersonal interactions, alongside a potential rise in collective frustration and a reduction of available resources.</w:t>
      </w:r>
      <w:r w:rsidR="00B64EE3">
        <w:t xml:space="preserve"> </w:t>
      </w:r>
      <w:r w:rsidR="00030622" w:rsidRPr="00030622">
        <w:t xml:space="preserve">The use of solitary confinement was also discussed by Haney, (2012) as contributing to feelings of deprivation and isolation in prisoners, although issues with self-reporting methodologies were noted for all the evidence supporting these findings. </w:t>
      </w:r>
      <w:r w:rsidR="008E6854">
        <w:t>This evidence does show support for the use of neuro-enhancements as a more humane alternative to traditional punishments.</w:t>
      </w:r>
    </w:p>
    <w:p w14:paraId="1D35BF3A" w14:textId="23F3D041" w:rsidR="00025B81" w:rsidRDefault="00F46AF5" w:rsidP="0062727B">
      <w:r>
        <w:t xml:space="preserve">However, evidence presented by Levitt, (1996) who used </w:t>
      </w:r>
      <w:r w:rsidR="00030622">
        <w:t>prison overcrowding litigation to assess the cost of imprisonment against the social impact of release</w:t>
      </w:r>
      <w:r w:rsidR="00A551AE">
        <w:t xml:space="preserve">, </w:t>
      </w:r>
      <w:r w:rsidR="00030622">
        <w:t xml:space="preserve">found that the cost of keeping even one prisoner detained was around the same as the potential impact of their criminal </w:t>
      </w:r>
      <w:r w:rsidR="00354E41">
        <w:t>activities. It was</w:t>
      </w:r>
      <w:r w:rsidR="00030622">
        <w:t xml:space="preserve"> noted that unless effective interventions were implemented</w:t>
      </w:r>
      <w:r w:rsidR="00806BC7">
        <w:t>,</w:t>
      </w:r>
      <w:r w:rsidR="00030622">
        <w:t xml:space="preserve"> prison remained an effective approach to crime reduction.</w:t>
      </w:r>
      <w:r>
        <w:t xml:space="preserve"> </w:t>
      </w:r>
      <w:r w:rsidR="00C529BF">
        <w:t>This offers some support for t</w:t>
      </w:r>
      <w:r w:rsidR="00B23D03">
        <w:t>he</w:t>
      </w:r>
      <w:r w:rsidR="00536DF1">
        <w:t xml:space="preserve"> use of neuro-</w:t>
      </w:r>
      <w:r w:rsidR="00536DF1">
        <w:lastRenderedPageBreak/>
        <w:t>enhancements for rehabilitation</w:t>
      </w:r>
      <w:r w:rsidR="00C529BF">
        <w:t>, as they</w:t>
      </w:r>
      <w:r w:rsidR="00536DF1">
        <w:t xml:space="preserve"> could help towards a reduction of prison populations </w:t>
      </w:r>
      <w:r w:rsidR="00030622">
        <w:t xml:space="preserve">alongside reducing </w:t>
      </w:r>
      <w:r w:rsidR="00536DF1">
        <w:t xml:space="preserve">the psychological impact </w:t>
      </w:r>
      <w:r w:rsidR="007707FA">
        <w:t xml:space="preserve">experienced </w:t>
      </w:r>
      <w:r w:rsidR="006D1D61">
        <w:t xml:space="preserve">associated with </w:t>
      </w:r>
      <w:r w:rsidR="00536DF1">
        <w:t>serving time in prison.</w:t>
      </w:r>
    </w:p>
    <w:p w14:paraId="768AC8D6" w14:textId="1BD9D6A4" w:rsidR="00536DF1" w:rsidRDefault="00C11AC1" w:rsidP="0062727B">
      <w:r>
        <w:t>Additionally</w:t>
      </w:r>
      <w:r w:rsidR="009F1E96">
        <w:t>,</w:t>
      </w:r>
      <w:r>
        <w:t xml:space="preserve"> a meta-analysis of treatment attrition rates and their relationship to recidivism rates by</w:t>
      </w:r>
      <w:r w:rsidRPr="00C11AC1">
        <w:rPr>
          <w:lang w:val="en"/>
        </w:rPr>
        <w:t xml:space="preserve"> </w:t>
      </w:r>
      <w:proofErr w:type="spellStart"/>
      <w:r>
        <w:rPr>
          <w:lang w:val="en"/>
        </w:rPr>
        <w:t>Olver</w:t>
      </w:r>
      <w:proofErr w:type="spellEnd"/>
      <w:r>
        <w:rPr>
          <w:lang w:val="en"/>
        </w:rPr>
        <w:t xml:space="preserve">, Stockdale, &amp; </w:t>
      </w:r>
      <w:proofErr w:type="spellStart"/>
      <w:r>
        <w:rPr>
          <w:lang w:val="en"/>
        </w:rPr>
        <w:t>Wormith</w:t>
      </w:r>
      <w:proofErr w:type="spellEnd"/>
      <w:r>
        <w:rPr>
          <w:lang w:val="en"/>
        </w:rPr>
        <w:t>, (2011)</w:t>
      </w:r>
      <w:r>
        <w:t xml:space="preserve"> showed that irrespective of treatment type and outcome, there was a significant association with attrition</w:t>
      </w:r>
      <w:r w:rsidR="00226ED4">
        <w:t>,</w:t>
      </w:r>
      <w:r>
        <w:t xml:space="preserve"> and an increase in reoffending across a range of criminal activities. </w:t>
      </w:r>
      <w:r w:rsidR="00547982">
        <w:t xml:space="preserve">The addition of neuro-enhancements could help to reduce attrition rates and in turn lower </w:t>
      </w:r>
      <w:r w:rsidR="00226ED4">
        <w:t xml:space="preserve">recidivism, therefore reducing the prison population. However, </w:t>
      </w:r>
      <w:proofErr w:type="spellStart"/>
      <w:r w:rsidR="00226ED4">
        <w:t>Olver</w:t>
      </w:r>
      <w:proofErr w:type="spellEnd"/>
      <w:r w:rsidR="00226ED4">
        <w:t xml:space="preserve">, et al (2011) </w:t>
      </w:r>
      <w:r>
        <w:t>d</w:t>
      </w:r>
      <w:r w:rsidR="007707FA">
        <w:t>id</w:t>
      </w:r>
      <w:r>
        <w:t xml:space="preserve"> note that the meta-analysis was limited to English language papers only </w:t>
      </w:r>
      <w:r w:rsidR="00827E0F">
        <w:t>and so may not reflect a global trend.</w:t>
      </w:r>
      <w:r w:rsidR="008E6854">
        <w:t xml:space="preserve"> </w:t>
      </w:r>
    </w:p>
    <w:p w14:paraId="2CFFDF0C" w14:textId="77777777" w:rsidR="00827E0F" w:rsidRDefault="00827E0F" w:rsidP="0062727B"/>
    <w:p w14:paraId="6557D41D" w14:textId="5CE48620" w:rsidR="00AA34B7" w:rsidRDefault="00724B87" w:rsidP="00AA34B7">
      <w:pPr>
        <w:rPr>
          <w:lang w:val="en"/>
        </w:rPr>
      </w:pPr>
      <w:r>
        <w:t>Arguments against the mandatory use of neuro</w:t>
      </w:r>
      <w:r w:rsidR="009F1E96">
        <w:t>-enhancements are presented</w:t>
      </w:r>
      <w:r w:rsidR="00172190">
        <w:t xml:space="preserve"> with abuse of neuro-enhancements</w:t>
      </w:r>
      <w:r w:rsidR="009F1E96">
        <w:t>,</w:t>
      </w:r>
      <w:r w:rsidR="00172190">
        <w:t xml:space="preserve"> and their use being of concern. </w:t>
      </w:r>
      <w:r w:rsidR="00AA34B7" w:rsidRPr="00AA34B7">
        <w:rPr>
          <w:lang w:val="en"/>
        </w:rPr>
        <w:t xml:space="preserve">Issues have been raised by </w:t>
      </w:r>
      <w:proofErr w:type="spellStart"/>
      <w:r w:rsidR="00AA34B7" w:rsidRPr="00AA34B7">
        <w:rPr>
          <w:lang w:val="en"/>
        </w:rPr>
        <w:t>Edens</w:t>
      </w:r>
      <w:proofErr w:type="spellEnd"/>
      <w:r w:rsidR="00AA34B7" w:rsidRPr="00AA34B7">
        <w:rPr>
          <w:lang w:val="en"/>
        </w:rPr>
        <w:t>, (2006) concerning psychopathy, highlighting the use of stigmatizing language, and way assessment procedures could be misused or oversold as being an area o</w:t>
      </w:r>
      <w:r w:rsidR="00113938">
        <w:rPr>
          <w:lang w:val="en"/>
        </w:rPr>
        <w:t>f concern. The same concerns could be a factor</w:t>
      </w:r>
      <w:r w:rsidR="00AA34B7" w:rsidRPr="00AA34B7">
        <w:rPr>
          <w:lang w:val="en"/>
        </w:rPr>
        <w:t xml:space="preserve"> in the classification of individuals as crimin</w:t>
      </w:r>
      <w:r w:rsidR="00113938">
        <w:rPr>
          <w:lang w:val="en"/>
        </w:rPr>
        <w:t>al</w:t>
      </w:r>
      <w:r w:rsidR="009F1E96">
        <w:rPr>
          <w:lang w:val="en"/>
        </w:rPr>
        <w:t>s with a deficit in some area, as t</w:t>
      </w:r>
      <w:r w:rsidR="00113938">
        <w:rPr>
          <w:lang w:val="en"/>
        </w:rPr>
        <w:t xml:space="preserve">his could lead to </w:t>
      </w:r>
      <w:r w:rsidR="00AA34B7" w:rsidRPr="00AA34B7">
        <w:rPr>
          <w:lang w:val="en"/>
        </w:rPr>
        <w:t>potential neuro-enhancements also being misused and oversold.</w:t>
      </w:r>
      <w:r w:rsidR="00587910">
        <w:rPr>
          <w:lang w:val="en"/>
        </w:rPr>
        <w:t xml:space="preserve"> </w:t>
      </w:r>
      <w:r w:rsidR="001050B5">
        <w:rPr>
          <w:lang w:val="en"/>
        </w:rPr>
        <w:t xml:space="preserve">Additionally, a critical analysis of </w:t>
      </w:r>
      <w:r w:rsidR="00421D6B">
        <w:rPr>
          <w:lang w:val="en"/>
        </w:rPr>
        <w:t xml:space="preserve">research by </w:t>
      </w:r>
      <w:proofErr w:type="spellStart"/>
      <w:r w:rsidR="00421D6B" w:rsidRPr="00421D6B">
        <w:t>Klag</w:t>
      </w:r>
      <w:proofErr w:type="spellEnd"/>
      <w:r w:rsidR="00421D6B" w:rsidRPr="00421D6B">
        <w:t>, O'Callaghan, &amp; Creed, (2005)</w:t>
      </w:r>
      <w:r w:rsidR="00421D6B">
        <w:t xml:space="preserve"> has shown that the research used to inform and support the use of compulsory treatments aimed at substance abusers</w:t>
      </w:r>
      <w:r w:rsidR="00076125">
        <w:t>,</w:t>
      </w:r>
      <w:r w:rsidR="001C7846">
        <w:t xml:space="preserve"> could often be </w:t>
      </w:r>
      <w:r w:rsidR="00076125">
        <w:t xml:space="preserve">non-empirical and contain conceptual and methodological issues. </w:t>
      </w:r>
      <w:r w:rsidR="00B525E7">
        <w:t>The researcher highlight</w:t>
      </w:r>
      <w:r w:rsidR="00F57694">
        <w:t>ed</w:t>
      </w:r>
      <w:r w:rsidR="00B525E7">
        <w:t xml:space="preserve"> issues with the ethical implications of mandatory treatments and recommend</w:t>
      </w:r>
      <w:r w:rsidR="00F57694">
        <w:t>ed</w:t>
      </w:r>
      <w:r w:rsidR="00B525E7">
        <w:t xml:space="preserve"> the development of frameworks to assess risk factors. The use of neuro-enhancements could be incorporated into such frameworks provided that the </w:t>
      </w:r>
      <w:r w:rsidR="00F57694">
        <w:t>necessary research is available to inform their effectiveness.</w:t>
      </w:r>
    </w:p>
    <w:p w14:paraId="5B59C24C" w14:textId="56DDBA84" w:rsidR="00DD6125" w:rsidRDefault="00DD6125" w:rsidP="00BB6EB9"/>
    <w:p w14:paraId="18624D77" w14:textId="0199AB18" w:rsidR="00113938" w:rsidRDefault="00113938" w:rsidP="00BB6EB9">
      <w:pPr>
        <w:rPr>
          <w:b/>
        </w:rPr>
      </w:pPr>
      <w:r>
        <w:rPr>
          <w:b/>
        </w:rPr>
        <w:t xml:space="preserve">The voluntary use of neuro-enhancements in rehabilitation </w:t>
      </w:r>
      <w:proofErr w:type="spellStart"/>
      <w:r>
        <w:rPr>
          <w:b/>
        </w:rPr>
        <w:t>programmes</w:t>
      </w:r>
      <w:proofErr w:type="spellEnd"/>
      <w:r>
        <w:rPr>
          <w:b/>
        </w:rPr>
        <w:t>.</w:t>
      </w:r>
    </w:p>
    <w:p w14:paraId="65F403E5" w14:textId="6B10B08F" w:rsidR="00D830DC" w:rsidRDefault="00113938" w:rsidP="00D830DC">
      <w:pPr>
        <w:ind w:firstLine="720"/>
      </w:pPr>
      <w:r>
        <w:t>In this section the author highlight</w:t>
      </w:r>
      <w:r w:rsidR="000350A7">
        <w:t xml:space="preserve">s </w:t>
      </w:r>
      <w:r>
        <w:t>the need for informed consent in the potential use of neuro-enhancements</w:t>
      </w:r>
      <w:r w:rsidR="00394CCB">
        <w:t xml:space="preserve">, highlighting the need to gather evidence as to the possible side effects and the associated difficulties in human trials. Whilst the author notes that the use of SSRIs in psychopathology has generated information in relation to their side effects, </w:t>
      </w:r>
      <w:r w:rsidR="009F1E96">
        <w:t>other potential neuro-enhancements that have yet to be developed have none. Their use without full testing could lead to individuals experiencing potentially painful, and psychologically damaging side effects.</w:t>
      </w:r>
      <w:r w:rsidR="00D830DC">
        <w:t xml:space="preserve"> </w:t>
      </w:r>
    </w:p>
    <w:p w14:paraId="48947482" w14:textId="4A78E6AA" w:rsidR="00224B31" w:rsidRPr="00224B31" w:rsidRDefault="00224B31" w:rsidP="00D830DC">
      <w:r w:rsidRPr="00224B31">
        <w:t xml:space="preserve">The sections that follow address the </w:t>
      </w:r>
      <w:r>
        <w:t>issue of consent being truly vo</w:t>
      </w:r>
      <w:r w:rsidR="009F1E96">
        <w:t xml:space="preserve">luntary, and not due to threats </w:t>
      </w:r>
      <w:r>
        <w:t xml:space="preserve">or coercion. The evidence presented does acknowledge </w:t>
      </w:r>
      <w:r w:rsidR="00D50B04">
        <w:t>the danger of allowing the state to assume that because a crime has been committed, that an individual could potentially commit other crimes of the same nature and should be given neuro-enhancements to reduce this risk</w:t>
      </w:r>
      <w:r w:rsidR="009F1E96">
        <w:t xml:space="preserve"> to the public</w:t>
      </w:r>
      <w:r w:rsidR="00D50B04">
        <w:t>. This see</w:t>
      </w:r>
      <w:r w:rsidR="009F1E96">
        <w:t>mingly goes against the idea of</w:t>
      </w:r>
      <w:r w:rsidR="00B66505">
        <w:t xml:space="preserve"> punishment fitting the crime</w:t>
      </w:r>
      <w:r w:rsidR="009F1E96">
        <w:t>,</w:t>
      </w:r>
      <w:r w:rsidR="00B66505">
        <w:t xml:space="preserve"> and could be viewed as punishment due to individual deficits, that are deemed socially undesirable. This again highlights the issue noted previously of how long, and to what degree neuro-enhancements should be used if developed.</w:t>
      </w:r>
    </w:p>
    <w:p w14:paraId="2A511917" w14:textId="043C44F3" w:rsidR="00113938" w:rsidRPr="00E96198" w:rsidRDefault="00113938" w:rsidP="00BB6EB9"/>
    <w:p w14:paraId="172DDD98" w14:textId="7B44FA93" w:rsidR="00113938" w:rsidRDefault="007B0E01" w:rsidP="00BB6EB9">
      <w:pPr>
        <w:rPr>
          <w:b/>
        </w:rPr>
      </w:pPr>
      <w:r>
        <w:rPr>
          <w:b/>
        </w:rPr>
        <w:t>Conclusion.</w:t>
      </w:r>
    </w:p>
    <w:p w14:paraId="204DC800" w14:textId="68674604" w:rsidR="007B0E01" w:rsidRPr="007B0E01" w:rsidRDefault="006645AA" w:rsidP="00CF6F76">
      <w:pPr>
        <w:ind w:firstLine="720"/>
      </w:pPr>
      <w:r>
        <w:t>In conclusion the article under review set out to examine the use of neuro-enhancements</w:t>
      </w:r>
      <w:r w:rsidR="009F1E96">
        <w:t>,</w:t>
      </w:r>
      <w:r>
        <w:t xml:space="preserve"> and addressed arguments surrounding their potential implementation. The author addressed concerns</w:t>
      </w:r>
      <w:r w:rsidR="00394CCB">
        <w:t xml:space="preserve"> </w:t>
      </w:r>
      <w:r>
        <w:t>raised by others</w:t>
      </w:r>
      <w:r w:rsidR="00394CCB">
        <w:t>,</w:t>
      </w:r>
      <w:r>
        <w:t xml:space="preserve"> but overall this was based on limited empirical evidence and failed to acknowledge existing psychological interventions and their impact. In ad</w:t>
      </w:r>
      <w:r w:rsidR="00D8180D">
        <w:t xml:space="preserve">dressing the </w:t>
      </w:r>
      <w:r w:rsidR="007D1CEF">
        <w:t xml:space="preserve">arguments both for and against the mandatory use of neuro-enhancements the author provides a somewhat </w:t>
      </w:r>
      <w:r w:rsidR="007D1CEF">
        <w:lastRenderedPageBreak/>
        <w:t>balanced view</w:t>
      </w:r>
      <w:r w:rsidR="00FB10D2">
        <w:t>. H</w:t>
      </w:r>
      <w:r w:rsidR="007D1CEF">
        <w:t>owever</w:t>
      </w:r>
      <w:r w:rsidR="00FB10D2">
        <w:t>,</w:t>
      </w:r>
      <w:r w:rsidR="007D1CEF">
        <w:t xml:space="preserve"> overall</w:t>
      </w:r>
      <w:r w:rsidR="00937C22">
        <w:t xml:space="preserve"> the article</w:t>
      </w:r>
      <w:r w:rsidR="007D1CEF">
        <w:t xml:space="preserve"> does seem to be biased in favor of</w:t>
      </w:r>
      <w:r w:rsidR="00937C22">
        <w:t xml:space="preserve"> neuro-enhancements as an avenue towards rehabilitating offenders</w:t>
      </w:r>
      <w:r w:rsidR="00FA2A20">
        <w:t>. W</w:t>
      </w:r>
      <w:r w:rsidR="00FB10D2">
        <w:t>ith this focus on the biological aspects of criminality</w:t>
      </w:r>
      <w:r w:rsidR="00354E41">
        <w:t>,</w:t>
      </w:r>
      <w:r w:rsidR="00FB10D2">
        <w:t xml:space="preserve"> not enough consideration seems to be given to the environmental and social aspects that have been shown to be important</w:t>
      </w:r>
      <w:r w:rsidR="00937C22">
        <w:t>. Whether neuro-enhancements are ethically sound as a potential intervention</w:t>
      </w:r>
      <w:r w:rsidR="00A551AE">
        <w:t>,</w:t>
      </w:r>
      <w:r w:rsidR="00937C22">
        <w:t xml:space="preserve"> seems to be dependent on whether the focus is on punishment or rehabilitation</w:t>
      </w:r>
      <w:r w:rsidR="00A551AE">
        <w:t>. H</w:t>
      </w:r>
      <w:r w:rsidR="00937C22">
        <w:t>owever</w:t>
      </w:r>
      <w:r w:rsidR="00A551AE">
        <w:t>,</w:t>
      </w:r>
      <w:r w:rsidR="00937C22">
        <w:t xml:space="preserve"> there could be a role for neuro-enhancements alongside the existing framework of incarceration</w:t>
      </w:r>
      <w:r w:rsidR="00D830DC">
        <w:t>,</w:t>
      </w:r>
      <w:r w:rsidR="00937C22">
        <w:t xml:space="preserve"> and psychological interventions. The implementation of neuro-enhancements could</w:t>
      </w:r>
      <w:r w:rsidR="00FB10D2">
        <w:t xml:space="preserve"> -</w:t>
      </w:r>
      <w:r w:rsidR="00937C22">
        <w:t xml:space="preserve"> </w:t>
      </w:r>
      <w:r w:rsidR="00FB10D2">
        <w:t xml:space="preserve">if appropriate and safe to use – help towards the reduction of </w:t>
      </w:r>
      <w:r w:rsidR="00D830DC">
        <w:t xml:space="preserve">the </w:t>
      </w:r>
      <w:r w:rsidR="00FB10D2">
        <w:t>economic costs associated with criminality, and possibly help towards reducing recidivism rates.</w:t>
      </w:r>
    </w:p>
    <w:p w14:paraId="301E1523" w14:textId="0D1D9C69" w:rsidR="00113938" w:rsidRDefault="00113938" w:rsidP="00BB6EB9">
      <w:pPr>
        <w:rPr>
          <w:b/>
        </w:rPr>
      </w:pPr>
    </w:p>
    <w:p w14:paraId="44062091" w14:textId="77777777" w:rsidR="00113938" w:rsidRPr="00DD6125" w:rsidRDefault="00113938" w:rsidP="00BB6EB9">
      <w:pPr>
        <w:rPr>
          <w:b/>
        </w:rPr>
      </w:pPr>
    </w:p>
    <w:p w14:paraId="70DD26C4" w14:textId="082589EB" w:rsidR="00A60122" w:rsidRPr="00CB38F0" w:rsidRDefault="00A60122" w:rsidP="00BB6EB9">
      <w:pPr>
        <w:rPr>
          <w:b/>
        </w:rPr>
      </w:pPr>
      <w:r w:rsidRPr="00CB38F0">
        <w:rPr>
          <w:b/>
        </w:rPr>
        <w:t>References.</w:t>
      </w:r>
    </w:p>
    <w:p w14:paraId="2328B193" w14:textId="7D72C95A" w:rsidR="00F31DB0" w:rsidRDefault="00F31DB0" w:rsidP="00C91E89">
      <w:pPr>
        <w:ind w:left="720" w:hanging="720"/>
      </w:pPr>
    </w:p>
    <w:p w14:paraId="78A17E98" w14:textId="68BEDD74" w:rsidR="00776F69" w:rsidRDefault="00776F69" w:rsidP="00C91E89">
      <w:pPr>
        <w:ind w:left="720" w:hanging="720"/>
      </w:pPr>
      <w:r w:rsidRPr="00776F69">
        <w:t xml:space="preserve">Andrews, D. A., </w:t>
      </w:r>
      <w:proofErr w:type="spellStart"/>
      <w:r w:rsidRPr="00776F69">
        <w:t>Bonta</w:t>
      </w:r>
      <w:proofErr w:type="spellEnd"/>
      <w:r w:rsidRPr="00776F69">
        <w:t xml:space="preserve">, J., &amp; </w:t>
      </w:r>
      <w:proofErr w:type="spellStart"/>
      <w:r w:rsidRPr="00776F69">
        <w:t>Wormith</w:t>
      </w:r>
      <w:proofErr w:type="spellEnd"/>
      <w:r w:rsidRPr="00776F69">
        <w:t>, J. S. (2011). The risk-need-responsivity (RNR) model: Does adding the good lives model contribute to effective crime prevention</w:t>
      </w:r>
      <w:proofErr w:type="gramStart"/>
      <w:r w:rsidRPr="00776F69">
        <w:t>?.</w:t>
      </w:r>
      <w:proofErr w:type="gramEnd"/>
      <w:r w:rsidRPr="00776F69">
        <w:t xml:space="preserve"> </w:t>
      </w:r>
      <w:r w:rsidRPr="00776F69">
        <w:rPr>
          <w:i/>
          <w:iCs/>
        </w:rPr>
        <w:t>Criminal Justice and Behavior</w:t>
      </w:r>
      <w:r w:rsidRPr="00776F69">
        <w:t xml:space="preserve">, </w:t>
      </w:r>
      <w:r w:rsidRPr="00776F69">
        <w:rPr>
          <w:i/>
          <w:iCs/>
        </w:rPr>
        <w:t>38</w:t>
      </w:r>
      <w:r w:rsidRPr="00776F69">
        <w:t>(7), 735-755.</w:t>
      </w:r>
    </w:p>
    <w:p w14:paraId="7D42A9C4" w14:textId="77777777" w:rsidR="00776F69" w:rsidRDefault="00776F69" w:rsidP="00C91E89">
      <w:pPr>
        <w:ind w:left="720" w:hanging="720"/>
        <w:rPr>
          <w:lang w:val="en"/>
        </w:rPr>
      </w:pPr>
    </w:p>
    <w:p w14:paraId="37A377B5" w14:textId="7C80EA17" w:rsidR="000A27D0" w:rsidRDefault="000A27D0" w:rsidP="00C91E89">
      <w:pPr>
        <w:ind w:left="720" w:hanging="720"/>
        <w:rPr>
          <w:lang w:val="en"/>
        </w:rPr>
      </w:pPr>
      <w:r w:rsidRPr="000A27D0">
        <w:rPr>
          <w:lang w:val="en"/>
        </w:rPr>
        <w:t xml:space="preserve">Bandura, A. (1971). </w:t>
      </w:r>
      <w:r w:rsidRPr="000A27D0">
        <w:rPr>
          <w:i/>
          <w:iCs/>
          <w:lang w:val="en"/>
        </w:rPr>
        <w:t>Social learning theory</w:t>
      </w:r>
      <w:r w:rsidRPr="000A27D0">
        <w:rPr>
          <w:lang w:val="en"/>
        </w:rPr>
        <w:t>. New York: General Learning Press.</w:t>
      </w:r>
    </w:p>
    <w:p w14:paraId="50E23167" w14:textId="108E16A3" w:rsidR="008932D1" w:rsidRDefault="008932D1" w:rsidP="00C91E89">
      <w:pPr>
        <w:ind w:left="720" w:hanging="720"/>
      </w:pPr>
    </w:p>
    <w:p w14:paraId="360720DD" w14:textId="4173D02E" w:rsidR="008932D1" w:rsidRDefault="008932D1" w:rsidP="00C91E89">
      <w:pPr>
        <w:ind w:left="720" w:hanging="720"/>
      </w:pPr>
      <w:r w:rsidRPr="008932D1">
        <w:t xml:space="preserve">Buss, D. M., &amp; Shackelford, T. K. (1997). Human aggression in evolutionary psychological perspective. </w:t>
      </w:r>
      <w:r w:rsidRPr="008932D1">
        <w:rPr>
          <w:i/>
          <w:iCs/>
        </w:rPr>
        <w:t>Clinical psychology review</w:t>
      </w:r>
      <w:r w:rsidRPr="008932D1">
        <w:t xml:space="preserve">, </w:t>
      </w:r>
      <w:r w:rsidRPr="008932D1">
        <w:rPr>
          <w:i/>
          <w:iCs/>
        </w:rPr>
        <w:t>17</w:t>
      </w:r>
      <w:r w:rsidRPr="008932D1">
        <w:t>(6), 605-619.</w:t>
      </w:r>
    </w:p>
    <w:p w14:paraId="0F50F734" w14:textId="77777777" w:rsidR="000A27D0" w:rsidRDefault="000A27D0" w:rsidP="00C91E89">
      <w:pPr>
        <w:ind w:left="720" w:hanging="720"/>
      </w:pPr>
    </w:p>
    <w:p w14:paraId="7CC40C69" w14:textId="2ECEE3F8" w:rsidR="00CB38F0" w:rsidRDefault="00C91E89" w:rsidP="00CF6F76">
      <w:pPr>
        <w:ind w:left="720" w:hanging="720"/>
      </w:pPr>
      <w:r w:rsidRPr="00C91E89">
        <w:lastRenderedPageBreak/>
        <w:t xml:space="preserve">Castillo, R., Salguero, J. M., </w:t>
      </w:r>
      <w:proofErr w:type="spellStart"/>
      <w:r w:rsidRPr="00C91E89">
        <w:t>Fernández-Berrocal</w:t>
      </w:r>
      <w:proofErr w:type="spellEnd"/>
      <w:r w:rsidRPr="00C91E89">
        <w:t xml:space="preserve">, P., &amp; </w:t>
      </w:r>
      <w:proofErr w:type="spellStart"/>
      <w:r w:rsidRPr="00C91E89">
        <w:t>Balluerka</w:t>
      </w:r>
      <w:proofErr w:type="spellEnd"/>
      <w:r w:rsidRPr="00C91E89">
        <w:t xml:space="preserve">, N. (2013). Effects of an emotional intelligence intervention on aggression and empathy among adolescents. </w:t>
      </w:r>
      <w:r w:rsidRPr="00C91E89">
        <w:rPr>
          <w:i/>
          <w:iCs/>
        </w:rPr>
        <w:t>Journal of adolescence</w:t>
      </w:r>
      <w:r w:rsidRPr="00C91E89">
        <w:t xml:space="preserve">, </w:t>
      </w:r>
      <w:r w:rsidRPr="00C91E89">
        <w:rPr>
          <w:i/>
          <w:iCs/>
        </w:rPr>
        <w:t>36</w:t>
      </w:r>
      <w:r w:rsidRPr="00C91E89">
        <w:t>(5), 883-892.</w:t>
      </w:r>
    </w:p>
    <w:p w14:paraId="520C5E16" w14:textId="3F824649" w:rsidR="00CF6F76" w:rsidRDefault="00CF6F76" w:rsidP="00CF6F76">
      <w:pPr>
        <w:ind w:left="720" w:hanging="720"/>
      </w:pPr>
    </w:p>
    <w:p w14:paraId="58D8A949" w14:textId="77777777" w:rsidR="00CF6F76" w:rsidRPr="00CF6F76" w:rsidRDefault="00CF6F76" w:rsidP="00CF6F76">
      <w:pPr>
        <w:ind w:left="720" w:hanging="720"/>
        <w:rPr>
          <w:lang w:val="en-GB"/>
        </w:rPr>
      </w:pPr>
      <w:r w:rsidRPr="00CF6F76">
        <w:rPr>
          <w:lang w:val="en-GB"/>
        </w:rPr>
        <w:t>Crockett, M., Clark, L., Hauser, M. &amp; Robins, T. (2010) Serotonin selectively</w:t>
      </w:r>
    </w:p>
    <w:p w14:paraId="0AE33E1F" w14:textId="77777777" w:rsidR="00CF6F76" w:rsidRPr="00CF6F76" w:rsidRDefault="00CF6F76" w:rsidP="00CF6F76">
      <w:pPr>
        <w:ind w:left="720"/>
        <w:rPr>
          <w:lang w:val="en-GB"/>
        </w:rPr>
      </w:pPr>
      <w:r w:rsidRPr="00CF6F76">
        <w:rPr>
          <w:lang w:val="en-GB"/>
        </w:rPr>
        <w:t xml:space="preserve">influences moral judgment and </w:t>
      </w:r>
      <w:proofErr w:type="spellStart"/>
      <w:r w:rsidRPr="00CF6F76">
        <w:rPr>
          <w:lang w:val="en-GB"/>
        </w:rPr>
        <w:t>behavior</w:t>
      </w:r>
      <w:proofErr w:type="spellEnd"/>
      <w:r w:rsidRPr="00CF6F76">
        <w:rPr>
          <w:lang w:val="en-GB"/>
        </w:rPr>
        <w:t xml:space="preserve"> through effects on harm aversion.</w:t>
      </w:r>
    </w:p>
    <w:p w14:paraId="03CF45A0" w14:textId="4AD2F49E" w:rsidR="00CF6F76" w:rsidRDefault="00CF6F76" w:rsidP="00CF6F76">
      <w:pPr>
        <w:ind w:left="720"/>
      </w:pPr>
      <w:r w:rsidRPr="00CF6F76">
        <w:rPr>
          <w:i/>
          <w:iCs/>
          <w:lang w:val="en-GB"/>
        </w:rPr>
        <w:t>Psychological and Cognitive Science</w:t>
      </w:r>
      <w:r w:rsidRPr="00CF6F76">
        <w:rPr>
          <w:lang w:val="en-GB"/>
        </w:rPr>
        <w:t>, 107, 17433- 17438.</w:t>
      </w:r>
    </w:p>
    <w:p w14:paraId="6776EFC1" w14:textId="77777777" w:rsidR="00CF6F76" w:rsidRDefault="00CF6F76" w:rsidP="00CF6F76">
      <w:pPr>
        <w:ind w:left="720" w:hanging="720"/>
      </w:pPr>
    </w:p>
    <w:p w14:paraId="5DCED06D" w14:textId="03580E47" w:rsidR="00CB38F0" w:rsidRDefault="00CB38F0" w:rsidP="00C91E89">
      <w:pPr>
        <w:ind w:left="720" w:hanging="720"/>
      </w:pPr>
      <w:proofErr w:type="spellStart"/>
      <w:r w:rsidRPr="00CB38F0">
        <w:t>Edens</w:t>
      </w:r>
      <w:proofErr w:type="spellEnd"/>
      <w:r w:rsidRPr="00CB38F0">
        <w:t xml:space="preserve">, J. F. (2006). Unresolved controversies concerning psychopathy: Implications for clinical and forensic decision making. </w:t>
      </w:r>
      <w:r w:rsidRPr="00CB38F0">
        <w:rPr>
          <w:i/>
          <w:iCs/>
        </w:rPr>
        <w:t>Professional Psychology: Research and Practice</w:t>
      </w:r>
      <w:r w:rsidRPr="00CB38F0">
        <w:t xml:space="preserve">, </w:t>
      </w:r>
      <w:r w:rsidRPr="00CB38F0">
        <w:rPr>
          <w:i/>
          <w:iCs/>
        </w:rPr>
        <w:t>37</w:t>
      </w:r>
      <w:r w:rsidRPr="00CB38F0">
        <w:t>(1), 59.</w:t>
      </w:r>
    </w:p>
    <w:p w14:paraId="64285E35" w14:textId="7BB2FBBB" w:rsidR="00946B41" w:rsidRDefault="00946B41" w:rsidP="00C91E89">
      <w:pPr>
        <w:ind w:left="720" w:hanging="720"/>
      </w:pPr>
    </w:p>
    <w:p w14:paraId="2CA3FC23" w14:textId="0951E0B1" w:rsidR="00973356" w:rsidRPr="003C7DBD" w:rsidRDefault="00946B41" w:rsidP="003C7DBD">
      <w:pPr>
        <w:ind w:left="720" w:hanging="720"/>
        <w:rPr>
          <w:rStyle w:val="Hyperlink"/>
          <w:color w:val="auto"/>
          <w:u w:val="none"/>
        </w:rPr>
      </w:pPr>
      <w:proofErr w:type="spellStart"/>
      <w:r w:rsidRPr="00946B41">
        <w:t>Fuster</w:t>
      </w:r>
      <w:proofErr w:type="spellEnd"/>
      <w:r w:rsidRPr="00946B41">
        <w:t xml:space="preserve">, J. M. (2001). The prefrontal cortex—an update: time is of the essence. </w:t>
      </w:r>
      <w:r w:rsidRPr="00946B41">
        <w:rPr>
          <w:i/>
          <w:iCs/>
        </w:rPr>
        <w:t>Neuron</w:t>
      </w:r>
      <w:r w:rsidRPr="00946B41">
        <w:t xml:space="preserve">, </w:t>
      </w:r>
      <w:r w:rsidRPr="00946B41">
        <w:rPr>
          <w:i/>
          <w:iCs/>
        </w:rPr>
        <w:t>30</w:t>
      </w:r>
      <w:r w:rsidRPr="00946B41">
        <w:t>(2), 319-333.</w:t>
      </w:r>
    </w:p>
    <w:p w14:paraId="4D5A91E4" w14:textId="269BC4C7" w:rsidR="0062727B" w:rsidRDefault="0062727B" w:rsidP="00C91E89">
      <w:pPr>
        <w:ind w:left="720" w:hanging="720"/>
        <w:rPr>
          <w:rStyle w:val="Hyperlink"/>
          <w:lang w:val="en"/>
        </w:rPr>
      </w:pPr>
    </w:p>
    <w:p w14:paraId="40D8BDD1" w14:textId="6FD51D6C" w:rsidR="0062727B" w:rsidRDefault="0062727B" w:rsidP="00C91E89">
      <w:pPr>
        <w:ind w:left="720" w:hanging="720"/>
      </w:pPr>
      <w:r w:rsidRPr="0062727B">
        <w:t xml:space="preserve">Haney, C. (2003). The psychological impact of incarceration: Implications for post-prison adjustment. </w:t>
      </w:r>
      <w:r w:rsidRPr="0062727B">
        <w:rPr>
          <w:i/>
          <w:iCs/>
        </w:rPr>
        <w:t>Prisoners once removed: The impact of incarceration and reentry on children, families, and communities</w:t>
      </w:r>
      <w:r w:rsidRPr="0062727B">
        <w:t xml:space="preserve">, </w:t>
      </w:r>
      <w:r w:rsidRPr="0062727B">
        <w:rPr>
          <w:i/>
          <w:iCs/>
        </w:rPr>
        <w:t>33</w:t>
      </w:r>
      <w:r w:rsidRPr="0062727B">
        <w:t>, 66.</w:t>
      </w:r>
    </w:p>
    <w:p w14:paraId="5DD69DD6" w14:textId="0D720046" w:rsidR="00536DF1" w:rsidRDefault="00536DF1" w:rsidP="00C91E89">
      <w:pPr>
        <w:ind w:left="720" w:hanging="720"/>
      </w:pPr>
    </w:p>
    <w:p w14:paraId="698135A0" w14:textId="3B324135" w:rsidR="00536DF1" w:rsidRDefault="00536DF1" w:rsidP="00C91E89">
      <w:pPr>
        <w:ind w:left="720" w:hanging="720"/>
        <w:rPr>
          <w:lang w:val="en"/>
        </w:rPr>
      </w:pPr>
      <w:r w:rsidRPr="00536DF1">
        <w:t xml:space="preserve">Haney, C. (2012). Prison effects in the era of mass incarceration. </w:t>
      </w:r>
      <w:r w:rsidRPr="00536DF1">
        <w:rPr>
          <w:i/>
          <w:iCs/>
        </w:rPr>
        <w:t>The Prison Journal</w:t>
      </w:r>
      <w:r w:rsidRPr="00536DF1">
        <w:t>, 0032885512448604.</w:t>
      </w:r>
    </w:p>
    <w:p w14:paraId="1B9AFF9B" w14:textId="5623B602" w:rsidR="00770B9C" w:rsidRDefault="00770B9C" w:rsidP="00C91E89">
      <w:pPr>
        <w:ind w:left="720" w:hanging="720"/>
      </w:pPr>
    </w:p>
    <w:p w14:paraId="330A4A1D" w14:textId="6D73FCEC" w:rsidR="00770B9C" w:rsidRDefault="00220596" w:rsidP="00C91E89">
      <w:pPr>
        <w:ind w:left="720" w:hanging="720"/>
      </w:pPr>
      <w:r w:rsidRPr="00220596">
        <w:t xml:space="preserve">Harris, J. (2011). Moral enhancement and freedom. </w:t>
      </w:r>
      <w:r w:rsidRPr="00220596">
        <w:rPr>
          <w:i/>
          <w:iCs/>
        </w:rPr>
        <w:t>Bioethics</w:t>
      </w:r>
      <w:r w:rsidRPr="00220596">
        <w:t xml:space="preserve">, </w:t>
      </w:r>
      <w:r w:rsidRPr="00220596">
        <w:rPr>
          <w:i/>
          <w:iCs/>
        </w:rPr>
        <w:t>25</w:t>
      </w:r>
      <w:r w:rsidRPr="00220596">
        <w:t>(2), 102-111.</w:t>
      </w:r>
    </w:p>
    <w:p w14:paraId="15BAEA8A" w14:textId="3EC46CE6" w:rsidR="00FC09F2" w:rsidRDefault="00FC09F2" w:rsidP="00C91E89">
      <w:pPr>
        <w:ind w:left="720" w:hanging="720"/>
      </w:pPr>
    </w:p>
    <w:p w14:paraId="1092994F" w14:textId="30D18CF4" w:rsidR="00FC09F2" w:rsidRDefault="00FC09F2" w:rsidP="00C91E89">
      <w:pPr>
        <w:ind w:left="720" w:hanging="720"/>
      </w:pPr>
      <w:r w:rsidRPr="00FC09F2">
        <w:t xml:space="preserve">Harris, M. B., &amp; Knight-Bohnhoff, K. (1996). Gender and aggression I: Perceptions of aggression. </w:t>
      </w:r>
      <w:r w:rsidRPr="00FC09F2">
        <w:rPr>
          <w:i/>
          <w:iCs/>
        </w:rPr>
        <w:t>Sex Roles</w:t>
      </w:r>
      <w:r w:rsidRPr="00FC09F2">
        <w:t xml:space="preserve">, </w:t>
      </w:r>
      <w:r w:rsidRPr="00FC09F2">
        <w:rPr>
          <w:i/>
          <w:iCs/>
        </w:rPr>
        <w:t>35</w:t>
      </w:r>
      <w:r w:rsidRPr="00FC09F2">
        <w:t>(1), 1-25.</w:t>
      </w:r>
    </w:p>
    <w:p w14:paraId="0E514B17" w14:textId="5FBA6F65" w:rsidR="00BB59EA" w:rsidRDefault="00BB59EA" w:rsidP="00C91E89">
      <w:pPr>
        <w:ind w:left="720" w:hanging="720"/>
      </w:pPr>
    </w:p>
    <w:p w14:paraId="3C524BB2" w14:textId="77777777" w:rsidR="00BB59EA" w:rsidRPr="00BB59EA" w:rsidRDefault="00BB59EA" w:rsidP="00BB59EA">
      <w:pPr>
        <w:ind w:left="720" w:hanging="720"/>
        <w:rPr>
          <w:lang w:val="en"/>
        </w:rPr>
      </w:pPr>
      <w:r w:rsidRPr="00BB59EA">
        <w:t xml:space="preserve">Hepper, E. G., Hart, C. M., Meek, R., </w:t>
      </w:r>
      <w:proofErr w:type="spellStart"/>
      <w:r w:rsidRPr="00BB59EA">
        <w:t>Cisek</w:t>
      </w:r>
      <w:proofErr w:type="spellEnd"/>
      <w:r w:rsidRPr="00BB59EA">
        <w:t xml:space="preserve">, S., &amp; Sedikides, C. (2014). Narcissism and empathy in young offenders and non‐offenders. </w:t>
      </w:r>
      <w:r w:rsidRPr="00BB59EA">
        <w:rPr>
          <w:i/>
          <w:iCs/>
        </w:rPr>
        <w:t>European Journal of Personality</w:t>
      </w:r>
      <w:r w:rsidRPr="00BB59EA">
        <w:t xml:space="preserve">, </w:t>
      </w:r>
      <w:r w:rsidRPr="00BB59EA">
        <w:rPr>
          <w:i/>
          <w:iCs/>
        </w:rPr>
        <w:t>28</w:t>
      </w:r>
      <w:r w:rsidRPr="00BB59EA">
        <w:t>(2), 201-210.</w:t>
      </w:r>
    </w:p>
    <w:p w14:paraId="07BB5268" w14:textId="5D109401" w:rsidR="00C91E89" w:rsidRDefault="00C91E89" w:rsidP="00BB6EB9"/>
    <w:p w14:paraId="7C66486E" w14:textId="37523008" w:rsidR="001050B5" w:rsidRDefault="00F31DB0" w:rsidP="001050B5">
      <w:pPr>
        <w:ind w:left="720" w:hanging="720"/>
        <w:rPr>
          <w:rStyle w:val="Hyperlink"/>
          <w:lang w:val="en"/>
        </w:rPr>
      </w:pPr>
      <w:r w:rsidRPr="00F31DB0">
        <w:rPr>
          <w:lang w:val="en"/>
        </w:rPr>
        <w:t xml:space="preserve">Home Office, (2018). Police Funding for England &amp; Wales. Retrieved from </w:t>
      </w:r>
      <w:r w:rsidR="00B265D8" w:rsidRPr="001050B5">
        <w:rPr>
          <w:rStyle w:val="Hyperlink"/>
          <w:lang w:val="en"/>
        </w:rPr>
        <w:t>https://assets.publishing.service.gov.uk/government/uploads/system/uploads/attachment_data/file/725767/police-funding-england-and-wales-2015-to-2019-hosb1318.pdf</w:t>
      </w:r>
    </w:p>
    <w:p w14:paraId="3AE7452E" w14:textId="77777777" w:rsidR="001050B5" w:rsidRDefault="001050B5" w:rsidP="001050B5">
      <w:pPr>
        <w:rPr>
          <w:rStyle w:val="Hyperlink"/>
          <w:lang w:val="en"/>
        </w:rPr>
      </w:pPr>
    </w:p>
    <w:p w14:paraId="6F48FC7B" w14:textId="25AD40DD" w:rsidR="001050B5" w:rsidRDefault="001050B5" w:rsidP="00F31DB0">
      <w:pPr>
        <w:ind w:left="720" w:hanging="720"/>
      </w:pPr>
      <w:proofErr w:type="spellStart"/>
      <w:r w:rsidRPr="001050B5">
        <w:t>Klag</w:t>
      </w:r>
      <w:proofErr w:type="spellEnd"/>
      <w:r w:rsidRPr="001050B5">
        <w:t xml:space="preserve">, S., O'Callaghan, F., &amp; Creed, P. (2005). The use of legal coercion in the treatment of substance abusers: An overview and critical analysis of thirty years of research. </w:t>
      </w:r>
      <w:r w:rsidRPr="001050B5">
        <w:rPr>
          <w:i/>
          <w:iCs/>
        </w:rPr>
        <w:t>Substance use &amp; misuse</w:t>
      </w:r>
      <w:r w:rsidRPr="001050B5">
        <w:t xml:space="preserve">, </w:t>
      </w:r>
      <w:r w:rsidRPr="001050B5">
        <w:rPr>
          <w:i/>
          <w:iCs/>
        </w:rPr>
        <w:t>40</w:t>
      </w:r>
      <w:r w:rsidRPr="001050B5">
        <w:t>(12), 1777-1795.</w:t>
      </w:r>
    </w:p>
    <w:p w14:paraId="66CEC235" w14:textId="77777777" w:rsidR="001050B5" w:rsidRDefault="001050B5" w:rsidP="00F31DB0">
      <w:pPr>
        <w:ind w:left="720" w:hanging="720"/>
      </w:pPr>
    </w:p>
    <w:p w14:paraId="0D730F0D" w14:textId="5E0AFE68" w:rsidR="00F46AF5" w:rsidRDefault="00F46AF5" w:rsidP="00F31DB0">
      <w:pPr>
        <w:ind w:left="720" w:hanging="720"/>
      </w:pPr>
      <w:r w:rsidRPr="00F46AF5">
        <w:t xml:space="preserve">Levitt, S. D. (1996). The effect of prison population size on crime rates: Evidence from prison overcrowding litigation. </w:t>
      </w:r>
      <w:r w:rsidRPr="00F46AF5">
        <w:rPr>
          <w:i/>
          <w:iCs/>
        </w:rPr>
        <w:t>The quarterly journal of economics</w:t>
      </w:r>
      <w:r w:rsidRPr="00F46AF5">
        <w:t xml:space="preserve">, </w:t>
      </w:r>
      <w:r w:rsidRPr="00F46AF5">
        <w:rPr>
          <w:i/>
          <w:iCs/>
        </w:rPr>
        <w:t>111</w:t>
      </w:r>
      <w:r w:rsidRPr="00F46AF5">
        <w:t>(2), 319-351.</w:t>
      </w:r>
    </w:p>
    <w:p w14:paraId="2DC5C1C3" w14:textId="16A7148F" w:rsidR="003C7DBD" w:rsidRDefault="003C7DBD" w:rsidP="00F31DB0">
      <w:pPr>
        <w:ind w:left="720" w:hanging="720"/>
        <w:rPr>
          <w:lang w:val="en"/>
        </w:rPr>
      </w:pPr>
    </w:p>
    <w:p w14:paraId="22CC66B3" w14:textId="5689595C" w:rsidR="003C7DBD" w:rsidRDefault="003C7DBD" w:rsidP="00F31DB0">
      <w:pPr>
        <w:ind w:left="720" w:hanging="720"/>
        <w:rPr>
          <w:lang w:val="en"/>
        </w:rPr>
      </w:pPr>
      <w:r w:rsidRPr="003C7DBD">
        <w:rPr>
          <w:lang w:val="en"/>
        </w:rPr>
        <w:t>Lewis, J., Cooper, J., &amp; Ford, G. (2018). UK Health Accounts - Office for National Statistics. Retrieved from https://www.ons.gov.uk/peoplepopulationandcommunity/healthandsocialcare/healthcaresystem/bulletins/ukhealthaccounts/2016#total-current-healthcare-expenditure-in-the-uk</w:t>
      </w:r>
    </w:p>
    <w:p w14:paraId="379E2E8B" w14:textId="022087BA" w:rsidR="00B265D8" w:rsidRDefault="00B265D8" w:rsidP="00F31DB0">
      <w:pPr>
        <w:ind w:left="720" w:hanging="720"/>
        <w:rPr>
          <w:lang w:val="en"/>
        </w:rPr>
      </w:pPr>
    </w:p>
    <w:p w14:paraId="3503A82A" w14:textId="42A53131" w:rsidR="00B265D8" w:rsidRDefault="00B265D8" w:rsidP="00F31DB0">
      <w:pPr>
        <w:ind w:left="720" w:hanging="720"/>
      </w:pPr>
      <w:proofErr w:type="spellStart"/>
      <w:r w:rsidRPr="00B265D8">
        <w:lastRenderedPageBreak/>
        <w:t>Meuleman</w:t>
      </w:r>
      <w:proofErr w:type="spellEnd"/>
      <w:r w:rsidRPr="00B265D8">
        <w:t xml:space="preserve">, B., Davidov, E., &amp; </w:t>
      </w:r>
      <w:proofErr w:type="spellStart"/>
      <w:r w:rsidRPr="00B265D8">
        <w:t>Billiet</w:t>
      </w:r>
      <w:proofErr w:type="spellEnd"/>
      <w:r w:rsidRPr="00B265D8">
        <w:t xml:space="preserve">, J. (2009). Changing attitudes toward immigration in Europe, 2002–2007: A dynamic group conflict theory approach. </w:t>
      </w:r>
      <w:r w:rsidRPr="00B265D8">
        <w:rPr>
          <w:i/>
          <w:iCs/>
        </w:rPr>
        <w:t>Social science research</w:t>
      </w:r>
      <w:r w:rsidRPr="00B265D8">
        <w:t xml:space="preserve">, </w:t>
      </w:r>
      <w:r w:rsidRPr="00B265D8">
        <w:rPr>
          <w:i/>
          <w:iCs/>
        </w:rPr>
        <w:t>38</w:t>
      </w:r>
      <w:r w:rsidRPr="00B265D8">
        <w:t>(2), 352-365.</w:t>
      </w:r>
    </w:p>
    <w:p w14:paraId="56034B76" w14:textId="77777777" w:rsidR="00F31DB0" w:rsidRDefault="00F31DB0" w:rsidP="00F31DB0">
      <w:pPr>
        <w:ind w:left="720" w:hanging="720"/>
      </w:pPr>
    </w:p>
    <w:p w14:paraId="767C0621" w14:textId="2547C31E" w:rsidR="00A60122" w:rsidRDefault="00A60122" w:rsidP="00F31DB0">
      <w:pPr>
        <w:ind w:left="720" w:hanging="720"/>
        <w:rPr>
          <w:rStyle w:val="Hyperlink"/>
          <w:lang w:val="en"/>
        </w:rPr>
      </w:pPr>
      <w:r>
        <w:rPr>
          <w:lang w:val="en"/>
        </w:rPr>
        <w:t xml:space="preserve">Ministry of Justice, (2017). </w:t>
      </w:r>
      <w:r w:rsidRPr="00A60122">
        <w:rPr>
          <w:lang w:val="en"/>
        </w:rPr>
        <w:t xml:space="preserve">Prison performance statistics 2016 to 2017. Retrieved from </w:t>
      </w:r>
      <w:hyperlink r:id="rId8" w:history="1">
        <w:r w:rsidR="00F20FD0" w:rsidRPr="009E42C4">
          <w:rPr>
            <w:rStyle w:val="Hyperlink"/>
            <w:lang w:val="en"/>
          </w:rPr>
          <w:t>https://www.gov.uk/government/statistics/prison-performance-statistics-2016-to-2017</w:t>
        </w:r>
      </w:hyperlink>
    </w:p>
    <w:p w14:paraId="4D150FD1" w14:textId="3C0CAE6D" w:rsidR="00C11AC1" w:rsidRDefault="00C11AC1" w:rsidP="00F31DB0">
      <w:pPr>
        <w:ind w:left="720" w:hanging="720"/>
        <w:rPr>
          <w:rStyle w:val="Hyperlink"/>
          <w:lang w:val="en"/>
        </w:rPr>
      </w:pPr>
    </w:p>
    <w:p w14:paraId="10753F4D" w14:textId="3F247700" w:rsidR="00C11AC1" w:rsidRDefault="00C11AC1" w:rsidP="00C11AC1">
      <w:pPr>
        <w:ind w:left="720" w:hanging="720"/>
        <w:rPr>
          <w:lang w:val="en"/>
        </w:rPr>
      </w:pPr>
      <w:proofErr w:type="spellStart"/>
      <w:r w:rsidRPr="00C11AC1">
        <w:rPr>
          <w:lang w:val="en"/>
        </w:rPr>
        <w:t>Olver</w:t>
      </w:r>
      <w:proofErr w:type="spellEnd"/>
      <w:r w:rsidRPr="00C11AC1">
        <w:rPr>
          <w:lang w:val="en"/>
        </w:rPr>
        <w:t xml:space="preserve">, M. E., Stockdale, K. C., &amp; </w:t>
      </w:r>
      <w:proofErr w:type="spellStart"/>
      <w:r w:rsidRPr="00C11AC1">
        <w:rPr>
          <w:lang w:val="en"/>
        </w:rPr>
        <w:t>Wormith</w:t>
      </w:r>
      <w:proofErr w:type="spellEnd"/>
      <w:r w:rsidRPr="00C11AC1">
        <w:rPr>
          <w:lang w:val="en"/>
        </w:rPr>
        <w:t xml:space="preserve">, J. S. (2011). A meta-analysis of predictors of offender treatment attrition and its relationship to recidivism. </w:t>
      </w:r>
      <w:r w:rsidRPr="00C11AC1">
        <w:rPr>
          <w:i/>
          <w:iCs/>
          <w:lang w:val="en"/>
        </w:rPr>
        <w:t>Journal of Consulting and Clinical Psychology</w:t>
      </w:r>
      <w:r w:rsidRPr="00C11AC1">
        <w:rPr>
          <w:lang w:val="en"/>
        </w:rPr>
        <w:t xml:space="preserve">, </w:t>
      </w:r>
      <w:r w:rsidRPr="00C11AC1">
        <w:rPr>
          <w:i/>
          <w:iCs/>
          <w:lang w:val="en"/>
        </w:rPr>
        <w:t>79</w:t>
      </w:r>
      <w:r w:rsidRPr="00C11AC1">
        <w:rPr>
          <w:lang w:val="en"/>
        </w:rPr>
        <w:t xml:space="preserve">(1), 6–21. </w:t>
      </w:r>
      <w:hyperlink r:id="rId9" w:history="1">
        <w:r w:rsidR="00EE4E6D" w:rsidRPr="00B32951">
          <w:rPr>
            <w:rStyle w:val="Hyperlink"/>
            <w:lang w:val="en"/>
          </w:rPr>
          <w:t>https://doi.org/10.1037/a0022200</w:t>
        </w:r>
      </w:hyperlink>
    </w:p>
    <w:p w14:paraId="210145CE" w14:textId="74F60939" w:rsidR="00EE4E6D" w:rsidRDefault="00EE4E6D" w:rsidP="00C11AC1">
      <w:pPr>
        <w:ind w:left="720" w:hanging="720"/>
        <w:rPr>
          <w:lang w:val="en"/>
        </w:rPr>
      </w:pPr>
    </w:p>
    <w:p w14:paraId="1DCCC1D3" w14:textId="4A044091" w:rsidR="00EE4E6D" w:rsidRPr="00C11AC1" w:rsidRDefault="00EE4E6D" w:rsidP="00C11AC1">
      <w:pPr>
        <w:ind w:left="720" w:hanging="720"/>
        <w:rPr>
          <w:lang w:val="en"/>
        </w:rPr>
      </w:pPr>
      <w:proofErr w:type="spellStart"/>
      <w:r w:rsidRPr="00EE4E6D">
        <w:t>Polaschek</w:t>
      </w:r>
      <w:proofErr w:type="spellEnd"/>
      <w:r w:rsidRPr="00EE4E6D">
        <w:t xml:space="preserve">, D. L. (2012). An appraisal of the risk–need–responsivity (RNR) model of offender rehabilitation and its application in correctional treatment. </w:t>
      </w:r>
      <w:r w:rsidRPr="00EE4E6D">
        <w:rPr>
          <w:i/>
          <w:iCs/>
        </w:rPr>
        <w:t>Legal and criminological Psychology</w:t>
      </w:r>
      <w:r w:rsidRPr="00EE4E6D">
        <w:t xml:space="preserve">, </w:t>
      </w:r>
      <w:r w:rsidRPr="00EE4E6D">
        <w:rPr>
          <w:i/>
          <w:iCs/>
        </w:rPr>
        <w:t>17</w:t>
      </w:r>
      <w:r w:rsidRPr="00EE4E6D">
        <w:t>(1), 1-17.</w:t>
      </w:r>
    </w:p>
    <w:p w14:paraId="42709184" w14:textId="09D91E73" w:rsidR="00F20FD0" w:rsidRDefault="00F20FD0" w:rsidP="00C11AC1"/>
    <w:p w14:paraId="71FEC4FC" w14:textId="1DF68723" w:rsidR="00F31DB0" w:rsidRDefault="00B33599" w:rsidP="00F31DB0">
      <w:pPr>
        <w:ind w:left="720" w:hanging="720"/>
        <w:rPr>
          <w:rStyle w:val="Hyperlink"/>
          <w:lang w:val="en"/>
        </w:rPr>
      </w:pPr>
      <w:r>
        <w:rPr>
          <w:lang w:val="en"/>
        </w:rPr>
        <w:t xml:space="preserve">United Nations, </w:t>
      </w:r>
      <w:r w:rsidRPr="00B33599">
        <w:rPr>
          <w:lang w:val="en"/>
        </w:rPr>
        <w:t xml:space="preserve">(1948). </w:t>
      </w:r>
      <w:r w:rsidR="00F20FD0" w:rsidRPr="00F20FD0">
        <w:rPr>
          <w:lang w:val="en"/>
        </w:rPr>
        <w:t xml:space="preserve">Universal Declaration of Human Rights. Retrieved from </w:t>
      </w:r>
      <w:hyperlink r:id="rId10" w:history="1">
        <w:r w:rsidR="00F31DB0" w:rsidRPr="009E42C4">
          <w:rPr>
            <w:rStyle w:val="Hyperlink"/>
            <w:lang w:val="en"/>
          </w:rPr>
          <w:t>http://www.un.org/en/universal-declaration-human-rights/</w:t>
        </w:r>
      </w:hyperlink>
    </w:p>
    <w:p w14:paraId="568E73A0" w14:textId="31F6B63D" w:rsidR="00BB59EA" w:rsidRDefault="00BB59EA" w:rsidP="00F31DB0">
      <w:pPr>
        <w:ind w:left="720" w:hanging="720"/>
        <w:rPr>
          <w:rStyle w:val="Hyperlink"/>
          <w:lang w:val="en"/>
        </w:rPr>
      </w:pPr>
    </w:p>
    <w:p w14:paraId="60BA1853" w14:textId="232D1A39" w:rsidR="00BB59EA" w:rsidRDefault="00BB59EA" w:rsidP="00F31DB0">
      <w:pPr>
        <w:ind w:left="720" w:hanging="720"/>
        <w:rPr>
          <w:lang w:val="en"/>
        </w:rPr>
      </w:pPr>
      <w:r w:rsidRPr="00BB59EA">
        <w:t xml:space="preserve">Ward, T., &amp; </w:t>
      </w:r>
      <w:proofErr w:type="spellStart"/>
      <w:r w:rsidRPr="00BB59EA">
        <w:t>Birgden</w:t>
      </w:r>
      <w:proofErr w:type="spellEnd"/>
      <w:r w:rsidRPr="00BB59EA">
        <w:t xml:space="preserve">, A. (2007). Human rights and correctional clinical practice. </w:t>
      </w:r>
      <w:r w:rsidRPr="00BB59EA">
        <w:rPr>
          <w:i/>
          <w:iCs/>
        </w:rPr>
        <w:t>Aggression and Violent Behavior</w:t>
      </w:r>
      <w:r w:rsidRPr="00BB59EA">
        <w:t xml:space="preserve">, </w:t>
      </w:r>
      <w:r w:rsidRPr="00BB59EA">
        <w:rPr>
          <w:i/>
          <w:iCs/>
        </w:rPr>
        <w:t>12</w:t>
      </w:r>
      <w:r w:rsidRPr="00BB59EA">
        <w:t>(6), 628-643.</w:t>
      </w:r>
    </w:p>
    <w:p w14:paraId="6F3EC376" w14:textId="2B8F77E0" w:rsidR="00B874B0" w:rsidRDefault="00B874B0" w:rsidP="00BB59EA">
      <w:pPr>
        <w:rPr>
          <w:lang w:val="en"/>
        </w:rPr>
      </w:pPr>
    </w:p>
    <w:p w14:paraId="39F6A7B7" w14:textId="77777777" w:rsidR="00BB59EA" w:rsidRPr="00F31DB0" w:rsidRDefault="00BB59EA" w:rsidP="00BB59EA">
      <w:pPr>
        <w:rPr>
          <w:lang w:val="en"/>
        </w:rPr>
      </w:pPr>
    </w:p>
    <w:sectPr w:rsidR="00BB59EA" w:rsidRPr="00F31DB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2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AD54DA4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6D9C6C68"/>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058674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6630D372"/>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A6C6A1B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895E721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2506D56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6C38183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627A6B2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B3CE56F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B403BC"/>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1E5A2B9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64720D9"/>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672E172A"/>
    <w:multiLevelType w:val="multilevel"/>
    <w:tmpl w:val="06707A1E"/>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13"/>
  </w:num>
  <w:num w:numId="4">
    <w:abstractNumId w:val="12"/>
  </w:num>
  <w:num w:numId="5">
    <w:abstractNumId w:val="9"/>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6EB9"/>
    <w:rsid w:val="000005E5"/>
    <w:rsid w:val="0001450A"/>
    <w:rsid w:val="00025B81"/>
    <w:rsid w:val="00030622"/>
    <w:rsid w:val="00030DBC"/>
    <w:rsid w:val="000350A7"/>
    <w:rsid w:val="00047E82"/>
    <w:rsid w:val="0006644D"/>
    <w:rsid w:val="00071B76"/>
    <w:rsid w:val="00076066"/>
    <w:rsid w:val="00076125"/>
    <w:rsid w:val="000775D7"/>
    <w:rsid w:val="000A27D0"/>
    <w:rsid w:val="000A307F"/>
    <w:rsid w:val="000C4199"/>
    <w:rsid w:val="000F4976"/>
    <w:rsid w:val="00101ED1"/>
    <w:rsid w:val="001050B5"/>
    <w:rsid w:val="00107780"/>
    <w:rsid w:val="001110F7"/>
    <w:rsid w:val="00111F6F"/>
    <w:rsid w:val="00112C11"/>
    <w:rsid w:val="00113938"/>
    <w:rsid w:val="00115A20"/>
    <w:rsid w:val="00135890"/>
    <w:rsid w:val="001606CE"/>
    <w:rsid w:val="00162B92"/>
    <w:rsid w:val="00172190"/>
    <w:rsid w:val="00186FE6"/>
    <w:rsid w:val="0018742E"/>
    <w:rsid w:val="00187829"/>
    <w:rsid w:val="001961FB"/>
    <w:rsid w:val="0019682A"/>
    <w:rsid w:val="001C7846"/>
    <w:rsid w:val="001D0E87"/>
    <w:rsid w:val="001E6020"/>
    <w:rsid w:val="001F27D9"/>
    <w:rsid w:val="001F7F64"/>
    <w:rsid w:val="00220596"/>
    <w:rsid w:val="00224B31"/>
    <w:rsid w:val="00226969"/>
    <w:rsid w:val="00226ED4"/>
    <w:rsid w:val="002320CF"/>
    <w:rsid w:val="0023714B"/>
    <w:rsid w:val="00243658"/>
    <w:rsid w:val="0024692B"/>
    <w:rsid w:val="00272919"/>
    <w:rsid w:val="00294EBB"/>
    <w:rsid w:val="002C0692"/>
    <w:rsid w:val="00306C88"/>
    <w:rsid w:val="00312827"/>
    <w:rsid w:val="00322F6F"/>
    <w:rsid w:val="00327257"/>
    <w:rsid w:val="00327F1E"/>
    <w:rsid w:val="00354E41"/>
    <w:rsid w:val="003570F9"/>
    <w:rsid w:val="0036246D"/>
    <w:rsid w:val="00394CCB"/>
    <w:rsid w:val="003A0C79"/>
    <w:rsid w:val="003B1309"/>
    <w:rsid w:val="003B1670"/>
    <w:rsid w:val="003C42AF"/>
    <w:rsid w:val="003C7DBD"/>
    <w:rsid w:val="003E35AA"/>
    <w:rsid w:val="003E7BBD"/>
    <w:rsid w:val="00421D6B"/>
    <w:rsid w:val="00424FFB"/>
    <w:rsid w:val="00442B3C"/>
    <w:rsid w:val="00445F15"/>
    <w:rsid w:val="00453E4A"/>
    <w:rsid w:val="00474E5C"/>
    <w:rsid w:val="004A69EF"/>
    <w:rsid w:val="004D6C6C"/>
    <w:rsid w:val="004E0B06"/>
    <w:rsid w:val="004E11AE"/>
    <w:rsid w:val="00527E46"/>
    <w:rsid w:val="00536DF1"/>
    <w:rsid w:val="00547982"/>
    <w:rsid w:val="00586A2F"/>
    <w:rsid w:val="00587910"/>
    <w:rsid w:val="0059319D"/>
    <w:rsid w:val="005C4D35"/>
    <w:rsid w:val="005D4B1A"/>
    <w:rsid w:val="005D6B5D"/>
    <w:rsid w:val="005F61DC"/>
    <w:rsid w:val="006000B0"/>
    <w:rsid w:val="00607267"/>
    <w:rsid w:val="00612D04"/>
    <w:rsid w:val="006226AD"/>
    <w:rsid w:val="00625BD3"/>
    <w:rsid w:val="0062727B"/>
    <w:rsid w:val="006543F2"/>
    <w:rsid w:val="0066138D"/>
    <w:rsid w:val="006645AA"/>
    <w:rsid w:val="00686CAE"/>
    <w:rsid w:val="006A58D7"/>
    <w:rsid w:val="006A68A9"/>
    <w:rsid w:val="006B25E3"/>
    <w:rsid w:val="006D1D61"/>
    <w:rsid w:val="00707DCF"/>
    <w:rsid w:val="007214AC"/>
    <w:rsid w:val="00722EA5"/>
    <w:rsid w:val="00724B87"/>
    <w:rsid w:val="00742A70"/>
    <w:rsid w:val="0074319A"/>
    <w:rsid w:val="00753947"/>
    <w:rsid w:val="007707FA"/>
    <w:rsid w:val="00770B09"/>
    <w:rsid w:val="00770B9C"/>
    <w:rsid w:val="00772C46"/>
    <w:rsid w:val="00774E0B"/>
    <w:rsid w:val="00776F69"/>
    <w:rsid w:val="00797A4C"/>
    <w:rsid w:val="007A04F8"/>
    <w:rsid w:val="007B0E01"/>
    <w:rsid w:val="007D1CEF"/>
    <w:rsid w:val="007D682B"/>
    <w:rsid w:val="007F0B7B"/>
    <w:rsid w:val="007F1A7A"/>
    <w:rsid w:val="00806BC7"/>
    <w:rsid w:val="00827E0F"/>
    <w:rsid w:val="00881DC0"/>
    <w:rsid w:val="00884B1B"/>
    <w:rsid w:val="008932D1"/>
    <w:rsid w:val="008B1F00"/>
    <w:rsid w:val="008B2006"/>
    <w:rsid w:val="008B2FBE"/>
    <w:rsid w:val="008B60EE"/>
    <w:rsid w:val="008D406E"/>
    <w:rsid w:val="008E6854"/>
    <w:rsid w:val="008F7885"/>
    <w:rsid w:val="00911BB9"/>
    <w:rsid w:val="00937C22"/>
    <w:rsid w:val="00946B41"/>
    <w:rsid w:val="009554AD"/>
    <w:rsid w:val="00973356"/>
    <w:rsid w:val="00980C90"/>
    <w:rsid w:val="009848B3"/>
    <w:rsid w:val="009A7ACF"/>
    <w:rsid w:val="009D54E3"/>
    <w:rsid w:val="009F1E96"/>
    <w:rsid w:val="00A017B3"/>
    <w:rsid w:val="00A0398F"/>
    <w:rsid w:val="00A16D43"/>
    <w:rsid w:val="00A23E8B"/>
    <w:rsid w:val="00A31A56"/>
    <w:rsid w:val="00A320DC"/>
    <w:rsid w:val="00A32CCD"/>
    <w:rsid w:val="00A367E6"/>
    <w:rsid w:val="00A409AF"/>
    <w:rsid w:val="00A51602"/>
    <w:rsid w:val="00A53C46"/>
    <w:rsid w:val="00A546F0"/>
    <w:rsid w:val="00A551AE"/>
    <w:rsid w:val="00A60122"/>
    <w:rsid w:val="00A61555"/>
    <w:rsid w:val="00A7123C"/>
    <w:rsid w:val="00A84B99"/>
    <w:rsid w:val="00A9097C"/>
    <w:rsid w:val="00A90F90"/>
    <w:rsid w:val="00A91635"/>
    <w:rsid w:val="00A93BC2"/>
    <w:rsid w:val="00AA34B7"/>
    <w:rsid w:val="00AB150A"/>
    <w:rsid w:val="00AC6B68"/>
    <w:rsid w:val="00AD57AA"/>
    <w:rsid w:val="00B23D03"/>
    <w:rsid w:val="00B265D8"/>
    <w:rsid w:val="00B3027D"/>
    <w:rsid w:val="00B33599"/>
    <w:rsid w:val="00B372F0"/>
    <w:rsid w:val="00B47247"/>
    <w:rsid w:val="00B525E7"/>
    <w:rsid w:val="00B5276D"/>
    <w:rsid w:val="00B647CA"/>
    <w:rsid w:val="00B64EE3"/>
    <w:rsid w:val="00B66505"/>
    <w:rsid w:val="00B67C6E"/>
    <w:rsid w:val="00B755F2"/>
    <w:rsid w:val="00B8522B"/>
    <w:rsid w:val="00B874B0"/>
    <w:rsid w:val="00B9380A"/>
    <w:rsid w:val="00BA3424"/>
    <w:rsid w:val="00BB2C48"/>
    <w:rsid w:val="00BB59EA"/>
    <w:rsid w:val="00BB6EB9"/>
    <w:rsid w:val="00BD00D4"/>
    <w:rsid w:val="00BE7686"/>
    <w:rsid w:val="00BF2FA8"/>
    <w:rsid w:val="00C11AC1"/>
    <w:rsid w:val="00C15EA0"/>
    <w:rsid w:val="00C36AA0"/>
    <w:rsid w:val="00C40B07"/>
    <w:rsid w:val="00C529BF"/>
    <w:rsid w:val="00C91E89"/>
    <w:rsid w:val="00CB1EBF"/>
    <w:rsid w:val="00CB38F0"/>
    <w:rsid w:val="00CE701E"/>
    <w:rsid w:val="00CF6F76"/>
    <w:rsid w:val="00D068BD"/>
    <w:rsid w:val="00D069BC"/>
    <w:rsid w:val="00D12E46"/>
    <w:rsid w:val="00D46841"/>
    <w:rsid w:val="00D50B04"/>
    <w:rsid w:val="00D517F4"/>
    <w:rsid w:val="00D6777F"/>
    <w:rsid w:val="00D760EB"/>
    <w:rsid w:val="00D8180D"/>
    <w:rsid w:val="00D830DC"/>
    <w:rsid w:val="00DC2224"/>
    <w:rsid w:val="00DC6079"/>
    <w:rsid w:val="00DD6125"/>
    <w:rsid w:val="00DE50BA"/>
    <w:rsid w:val="00E2423B"/>
    <w:rsid w:val="00E36D40"/>
    <w:rsid w:val="00E62754"/>
    <w:rsid w:val="00E6319A"/>
    <w:rsid w:val="00E64EF7"/>
    <w:rsid w:val="00E80ADF"/>
    <w:rsid w:val="00E85133"/>
    <w:rsid w:val="00E90074"/>
    <w:rsid w:val="00E90ECA"/>
    <w:rsid w:val="00E94641"/>
    <w:rsid w:val="00E95160"/>
    <w:rsid w:val="00E96198"/>
    <w:rsid w:val="00EA1CAF"/>
    <w:rsid w:val="00EA799A"/>
    <w:rsid w:val="00EC486B"/>
    <w:rsid w:val="00EC6777"/>
    <w:rsid w:val="00EE27F6"/>
    <w:rsid w:val="00EE4E6D"/>
    <w:rsid w:val="00F12FF9"/>
    <w:rsid w:val="00F20FD0"/>
    <w:rsid w:val="00F26142"/>
    <w:rsid w:val="00F31DB0"/>
    <w:rsid w:val="00F34768"/>
    <w:rsid w:val="00F46AF5"/>
    <w:rsid w:val="00F57694"/>
    <w:rsid w:val="00F61495"/>
    <w:rsid w:val="00F66876"/>
    <w:rsid w:val="00F66BA4"/>
    <w:rsid w:val="00F83154"/>
    <w:rsid w:val="00F920F0"/>
    <w:rsid w:val="00F93285"/>
    <w:rsid w:val="00FA2A20"/>
    <w:rsid w:val="00FB10D2"/>
    <w:rsid w:val="00FC09F2"/>
    <w:rsid w:val="00FC4633"/>
    <w:rsid w:val="00FD14C0"/>
    <w:rsid w:val="00FE1E33"/>
    <w:rsid w:val="00FE2F4A"/>
    <w:rsid w:val="00FE30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A78E9B"/>
  <w15:chartTrackingRefBased/>
  <w15:docId w15:val="{9BF76F83-2A24-49FA-A828-0E9EBB70E5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imes New Roman"/>
        <w:sz w:val="24"/>
        <w:szCs w:val="24"/>
        <w:lang w:val="en-US" w:eastAsia="en-US" w:bidi="ar-SA"/>
      </w:rPr>
    </w:rPrDefault>
    <w:pPrDefault>
      <w:pPr>
        <w:spacing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42B3C"/>
  </w:style>
  <w:style w:type="paragraph" w:styleId="Heading1">
    <w:name w:val="heading 1"/>
    <w:basedOn w:val="Normal"/>
    <w:next w:val="Normal"/>
    <w:link w:val="Heading1Char"/>
    <w:uiPriority w:val="9"/>
    <w:qFormat/>
    <w:rsid w:val="00442B3C"/>
    <w:pPr>
      <w:keepNext/>
      <w:spacing w:before="240" w:after="60"/>
      <w:outlineLvl w:val="0"/>
    </w:pPr>
    <w:rPr>
      <w:rFonts w:asciiTheme="majorHAnsi" w:eastAsiaTheme="majorEastAsia" w:hAnsiTheme="majorHAnsi"/>
      <w:b/>
      <w:bCs/>
      <w:kern w:val="32"/>
      <w:sz w:val="32"/>
      <w:szCs w:val="32"/>
    </w:rPr>
  </w:style>
  <w:style w:type="paragraph" w:styleId="Heading2">
    <w:name w:val="heading 2"/>
    <w:basedOn w:val="Normal"/>
    <w:next w:val="Normal"/>
    <w:link w:val="Heading2Char"/>
    <w:uiPriority w:val="9"/>
    <w:semiHidden/>
    <w:unhideWhenUsed/>
    <w:qFormat/>
    <w:rsid w:val="00442B3C"/>
    <w:pPr>
      <w:keepNext/>
      <w:spacing w:before="240" w:after="60"/>
      <w:outlineLvl w:val="1"/>
    </w:pPr>
    <w:rPr>
      <w:rFonts w:asciiTheme="majorHAnsi" w:eastAsiaTheme="majorEastAsia" w:hAnsiTheme="majorHAnsi"/>
      <w:b/>
      <w:bCs/>
      <w:i/>
      <w:iCs/>
      <w:sz w:val="28"/>
      <w:szCs w:val="28"/>
    </w:rPr>
  </w:style>
  <w:style w:type="paragraph" w:styleId="Heading3">
    <w:name w:val="heading 3"/>
    <w:basedOn w:val="Normal"/>
    <w:next w:val="Normal"/>
    <w:link w:val="Heading3Char"/>
    <w:uiPriority w:val="9"/>
    <w:semiHidden/>
    <w:unhideWhenUsed/>
    <w:qFormat/>
    <w:rsid w:val="00442B3C"/>
    <w:pPr>
      <w:keepNext/>
      <w:spacing w:before="240" w:after="60"/>
      <w:outlineLvl w:val="2"/>
    </w:pPr>
    <w:rPr>
      <w:rFonts w:asciiTheme="majorHAnsi" w:eastAsiaTheme="majorEastAsia" w:hAnsiTheme="majorHAnsi"/>
      <w:b/>
      <w:bCs/>
      <w:sz w:val="26"/>
      <w:szCs w:val="26"/>
    </w:rPr>
  </w:style>
  <w:style w:type="paragraph" w:styleId="Heading4">
    <w:name w:val="heading 4"/>
    <w:basedOn w:val="Normal"/>
    <w:next w:val="Normal"/>
    <w:link w:val="Heading4Char"/>
    <w:uiPriority w:val="9"/>
    <w:semiHidden/>
    <w:unhideWhenUsed/>
    <w:qFormat/>
    <w:rsid w:val="00442B3C"/>
    <w:pPr>
      <w:keepNext/>
      <w:spacing w:before="240" w:after="60"/>
      <w:outlineLvl w:val="3"/>
    </w:pPr>
    <w:rPr>
      <w:b/>
      <w:bCs/>
      <w:sz w:val="28"/>
      <w:szCs w:val="28"/>
    </w:rPr>
  </w:style>
  <w:style w:type="paragraph" w:styleId="Heading5">
    <w:name w:val="heading 5"/>
    <w:basedOn w:val="Normal"/>
    <w:next w:val="Normal"/>
    <w:link w:val="Heading5Char"/>
    <w:uiPriority w:val="9"/>
    <w:semiHidden/>
    <w:unhideWhenUsed/>
    <w:qFormat/>
    <w:rsid w:val="00442B3C"/>
    <w:pPr>
      <w:spacing w:before="240" w:after="60"/>
      <w:outlineLvl w:val="4"/>
    </w:pPr>
    <w:rPr>
      <w:b/>
      <w:bCs/>
      <w:i/>
      <w:iCs/>
      <w:sz w:val="26"/>
      <w:szCs w:val="26"/>
    </w:rPr>
  </w:style>
  <w:style w:type="paragraph" w:styleId="Heading6">
    <w:name w:val="heading 6"/>
    <w:basedOn w:val="Normal"/>
    <w:next w:val="Normal"/>
    <w:link w:val="Heading6Char"/>
    <w:uiPriority w:val="9"/>
    <w:semiHidden/>
    <w:unhideWhenUsed/>
    <w:qFormat/>
    <w:rsid w:val="00442B3C"/>
    <w:p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442B3C"/>
    <w:pPr>
      <w:spacing w:before="240" w:after="60"/>
      <w:outlineLvl w:val="6"/>
    </w:pPr>
  </w:style>
  <w:style w:type="paragraph" w:styleId="Heading8">
    <w:name w:val="heading 8"/>
    <w:basedOn w:val="Normal"/>
    <w:next w:val="Normal"/>
    <w:link w:val="Heading8Char"/>
    <w:uiPriority w:val="9"/>
    <w:semiHidden/>
    <w:unhideWhenUsed/>
    <w:qFormat/>
    <w:rsid w:val="00442B3C"/>
    <w:pPr>
      <w:spacing w:before="240" w:after="60"/>
      <w:outlineLvl w:val="7"/>
    </w:pPr>
    <w:rPr>
      <w:i/>
      <w:iCs/>
    </w:rPr>
  </w:style>
  <w:style w:type="paragraph" w:styleId="Heading9">
    <w:name w:val="heading 9"/>
    <w:basedOn w:val="Normal"/>
    <w:next w:val="Normal"/>
    <w:link w:val="Heading9Char"/>
    <w:uiPriority w:val="9"/>
    <w:semiHidden/>
    <w:unhideWhenUsed/>
    <w:qFormat/>
    <w:rsid w:val="00442B3C"/>
    <w:pPr>
      <w:spacing w:before="240" w:after="60"/>
      <w:outlineLvl w:val="8"/>
    </w:pPr>
    <w:rPr>
      <w:rFonts w:asciiTheme="majorHAnsi" w:eastAsiaTheme="majorEastAsia" w:hAnsiTheme="majorHAns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b/>
      <w:bCs/>
      <w:kern w:val="32"/>
      <w:sz w:val="32"/>
      <w:szCs w:val="32"/>
    </w:rPr>
  </w:style>
  <w:style w:type="character" w:customStyle="1" w:styleId="Heading2Char">
    <w:name w:val="Heading 2 Char"/>
    <w:basedOn w:val="DefaultParagraphFont"/>
    <w:link w:val="Heading2"/>
    <w:uiPriority w:val="9"/>
    <w:semiHidden/>
    <w:rPr>
      <w:rFonts w:asciiTheme="majorHAnsi" w:eastAsiaTheme="majorEastAsia" w:hAnsiTheme="majorHAnsi"/>
      <w:b/>
      <w:bCs/>
      <w:i/>
      <w:iCs/>
      <w:sz w:val="28"/>
      <w:szCs w:val="28"/>
    </w:rPr>
  </w:style>
  <w:style w:type="character" w:customStyle="1" w:styleId="Heading3Char">
    <w:name w:val="Heading 3 Char"/>
    <w:basedOn w:val="DefaultParagraphFont"/>
    <w:link w:val="Heading3"/>
    <w:uiPriority w:val="9"/>
    <w:semiHidden/>
    <w:rPr>
      <w:rFonts w:asciiTheme="majorHAnsi" w:eastAsiaTheme="majorEastAsia" w:hAnsiTheme="majorHAnsi"/>
      <w:b/>
      <w:bCs/>
      <w:sz w:val="26"/>
      <w:szCs w:val="26"/>
    </w:rPr>
  </w:style>
  <w:style w:type="character" w:customStyle="1" w:styleId="Heading4Char">
    <w:name w:val="Heading 4 Char"/>
    <w:basedOn w:val="DefaultParagraphFont"/>
    <w:link w:val="Heading4"/>
    <w:uiPriority w:val="9"/>
    <w:semiHidden/>
    <w:rPr>
      <w:b/>
      <w:bCs/>
      <w:sz w:val="28"/>
      <w:szCs w:val="28"/>
    </w:rPr>
  </w:style>
  <w:style w:type="character" w:customStyle="1" w:styleId="Heading5Char">
    <w:name w:val="Heading 5 Char"/>
    <w:basedOn w:val="DefaultParagraphFont"/>
    <w:link w:val="Heading5"/>
    <w:uiPriority w:val="9"/>
    <w:semiHidden/>
    <w:rPr>
      <w:b/>
      <w:bCs/>
      <w:i/>
      <w:iCs/>
      <w:sz w:val="26"/>
      <w:szCs w:val="26"/>
    </w:rPr>
  </w:style>
  <w:style w:type="character" w:customStyle="1" w:styleId="Heading6Char">
    <w:name w:val="Heading 6 Char"/>
    <w:basedOn w:val="DefaultParagraphFont"/>
    <w:link w:val="Heading6"/>
    <w:uiPriority w:val="9"/>
    <w:semiHidden/>
    <w:rPr>
      <w:b/>
      <w:bCs/>
    </w:rPr>
  </w:style>
  <w:style w:type="character" w:customStyle="1" w:styleId="Heading7Char">
    <w:name w:val="Heading 7 Char"/>
    <w:basedOn w:val="DefaultParagraphFont"/>
    <w:link w:val="Heading7"/>
    <w:uiPriority w:val="9"/>
    <w:semiHidden/>
    <w:rPr>
      <w:sz w:val="24"/>
      <w:szCs w:val="24"/>
    </w:rPr>
  </w:style>
  <w:style w:type="character" w:customStyle="1" w:styleId="Heading8Char">
    <w:name w:val="Heading 8 Char"/>
    <w:basedOn w:val="DefaultParagraphFont"/>
    <w:link w:val="Heading8"/>
    <w:uiPriority w:val="9"/>
    <w:semiHidden/>
    <w:rPr>
      <w:i/>
      <w:iCs/>
      <w:sz w:val="24"/>
      <w:szCs w:val="24"/>
    </w:rPr>
  </w:style>
  <w:style w:type="character" w:customStyle="1" w:styleId="Heading9Char">
    <w:name w:val="Heading 9 Char"/>
    <w:basedOn w:val="DefaultParagraphFont"/>
    <w:link w:val="Heading9"/>
    <w:uiPriority w:val="9"/>
    <w:semiHidden/>
    <w:rPr>
      <w:rFonts w:asciiTheme="majorHAnsi" w:eastAsiaTheme="majorEastAsia" w:hAnsiTheme="majorHAnsi"/>
    </w:rPr>
  </w:style>
  <w:style w:type="paragraph" w:styleId="Title">
    <w:name w:val="Title"/>
    <w:basedOn w:val="Normal"/>
    <w:next w:val="Normal"/>
    <w:link w:val="TitleChar"/>
    <w:uiPriority w:val="10"/>
    <w:qFormat/>
    <w:pPr>
      <w:spacing w:before="240" w:after="60"/>
      <w:jc w:val="center"/>
      <w:outlineLvl w:val="0"/>
    </w:pPr>
    <w:rPr>
      <w:rFonts w:asciiTheme="majorHAnsi" w:eastAsiaTheme="majorEastAsia" w:hAnsiTheme="majorHAnsi"/>
      <w:b/>
      <w:bCs/>
      <w:kern w:val="28"/>
      <w:sz w:val="32"/>
      <w:szCs w:val="32"/>
    </w:rPr>
  </w:style>
  <w:style w:type="character" w:customStyle="1" w:styleId="TitleChar">
    <w:name w:val="Title Char"/>
    <w:basedOn w:val="DefaultParagraphFont"/>
    <w:link w:val="Title"/>
    <w:uiPriority w:val="10"/>
    <w:rPr>
      <w:rFonts w:asciiTheme="majorHAnsi" w:eastAsiaTheme="majorEastAsia" w:hAnsiTheme="majorHAnsi"/>
      <w:b/>
      <w:bCs/>
      <w:kern w:val="28"/>
      <w:sz w:val="32"/>
      <w:szCs w:val="32"/>
    </w:rPr>
  </w:style>
  <w:style w:type="paragraph" w:styleId="Subtitle">
    <w:name w:val="Subtitle"/>
    <w:basedOn w:val="Normal"/>
    <w:next w:val="Normal"/>
    <w:link w:val="SubtitleChar"/>
    <w:uiPriority w:val="11"/>
    <w:qFormat/>
    <w:pPr>
      <w:spacing w:after="60"/>
      <w:jc w:val="center"/>
      <w:outlineLvl w:val="1"/>
    </w:pPr>
    <w:rPr>
      <w:rFonts w:asciiTheme="majorHAnsi" w:eastAsiaTheme="majorEastAsia" w:hAnsiTheme="majorHAnsi"/>
    </w:rPr>
  </w:style>
  <w:style w:type="character" w:customStyle="1" w:styleId="SubtitleChar">
    <w:name w:val="Subtitle Char"/>
    <w:basedOn w:val="DefaultParagraphFont"/>
    <w:link w:val="Subtitle"/>
    <w:uiPriority w:val="11"/>
    <w:rPr>
      <w:rFonts w:asciiTheme="majorHAnsi" w:eastAsiaTheme="majorEastAsia" w:hAnsiTheme="majorHAnsi"/>
      <w:sz w:val="24"/>
      <w:szCs w:val="24"/>
    </w:rPr>
  </w:style>
  <w:style w:type="character" w:styleId="Strong">
    <w:name w:val="Strong"/>
    <w:basedOn w:val="DefaultParagraphFont"/>
    <w:uiPriority w:val="22"/>
    <w:qFormat/>
    <w:rPr>
      <w:b/>
      <w:bCs/>
    </w:rPr>
  </w:style>
  <w:style w:type="character" w:styleId="Emphasis">
    <w:name w:val="Emphasis"/>
    <w:basedOn w:val="DefaultParagraphFont"/>
    <w:uiPriority w:val="20"/>
    <w:qFormat/>
    <w:rPr>
      <w:rFonts w:asciiTheme="minorHAnsi" w:hAnsiTheme="minorHAnsi"/>
      <w:b/>
      <w:i/>
      <w:iCs/>
    </w:rPr>
  </w:style>
  <w:style w:type="paragraph" w:styleId="NoSpacing">
    <w:name w:val="No Spacing"/>
    <w:basedOn w:val="Normal"/>
    <w:uiPriority w:val="1"/>
    <w:qFormat/>
    <w:rPr>
      <w:szCs w:val="32"/>
    </w:rPr>
  </w:style>
  <w:style w:type="paragraph" w:styleId="Quote">
    <w:name w:val="Quote"/>
    <w:basedOn w:val="Normal"/>
    <w:next w:val="Normal"/>
    <w:link w:val="QuoteChar"/>
    <w:uiPriority w:val="29"/>
    <w:qFormat/>
    <w:rPr>
      <w:i/>
    </w:rPr>
  </w:style>
  <w:style w:type="character" w:customStyle="1" w:styleId="QuoteChar">
    <w:name w:val="Quote Char"/>
    <w:basedOn w:val="DefaultParagraphFont"/>
    <w:link w:val="Quote"/>
    <w:uiPriority w:val="29"/>
    <w:rPr>
      <w:i/>
      <w:sz w:val="24"/>
      <w:szCs w:val="24"/>
    </w:rPr>
  </w:style>
  <w:style w:type="paragraph" w:styleId="IntenseQuote">
    <w:name w:val="Intense Quote"/>
    <w:basedOn w:val="Normal"/>
    <w:next w:val="Normal"/>
    <w:link w:val="IntenseQuoteChar"/>
    <w:uiPriority w:val="30"/>
    <w:qFormat/>
    <w:pPr>
      <w:ind w:left="720" w:right="720"/>
    </w:pPr>
    <w:rPr>
      <w:b/>
      <w:i/>
      <w:szCs w:val="22"/>
    </w:rPr>
  </w:style>
  <w:style w:type="character" w:customStyle="1" w:styleId="IntenseQuoteChar">
    <w:name w:val="Intense Quote Char"/>
    <w:basedOn w:val="DefaultParagraphFont"/>
    <w:link w:val="IntenseQuote"/>
    <w:uiPriority w:val="30"/>
    <w:rPr>
      <w:b/>
      <w:i/>
      <w:sz w:val="24"/>
    </w:rPr>
  </w:style>
  <w:style w:type="character" w:styleId="SubtleEmphasis">
    <w:name w:val="Subtle Emphasis"/>
    <w:uiPriority w:val="19"/>
    <w:qFormat/>
    <w:rPr>
      <w:i/>
      <w:color w:val="5A5A5A" w:themeColor="text1" w:themeTint="A5"/>
    </w:rPr>
  </w:style>
  <w:style w:type="character" w:styleId="IntenseEmphasis">
    <w:name w:val="Intense Emphasis"/>
    <w:basedOn w:val="DefaultParagraphFont"/>
    <w:uiPriority w:val="21"/>
    <w:qFormat/>
    <w:rPr>
      <w:b/>
      <w:i/>
      <w:sz w:val="24"/>
      <w:szCs w:val="24"/>
      <w:u w:val="single"/>
    </w:rPr>
  </w:style>
  <w:style w:type="character" w:styleId="SubtleReference">
    <w:name w:val="Subtle Reference"/>
    <w:basedOn w:val="DefaultParagraphFont"/>
    <w:uiPriority w:val="31"/>
    <w:qFormat/>
    <w:rPr>
      <w:sz w:val="24"/>
      <w:szCs w:val="24"/>
      <w:u w:val="single"/>
    </w:rPr>
  </w:style>
  <w:style w:type="character" w:styleId="IntenseReference">
    <w:name w:val="Intense Reference"/>
    <w:basedOn w:val="DefaultParagraphFont"/>
    <w:uiPriority w:val="32"/>
    <w:qFormat/>
    <w:rPr>
      <w:b/>
      <w:sz w:val="24"/>
      <w:u w:val="single"/>
    </w:rPr>
  </w:style>
  <w:style w:type="character" w:styleId="BookTitle">
    <w:name w:val="Book Title"/>
    <w:basedOn w:val="DefaultParagraphFont"/>
    <w:uiPriority w:val="33"/>
    <w:qFormat/>
    <w:rPr>
      <w:rFonts w:asciiTheme="majorHAnsi" w:eastAsiaTheme="majorEastAsia" w:hAnsiTheme="majorHAnsi"/>
      <w:b/>
      <w:i/>
      <w:sz w:val="24"/>
      <w:szCs w:val="24"/>
    </w:rPr>
  </w:style>
  <w:style w:type="paragraph" w:styleId="TOCHeading">
    <w:name w:val="TOC Heading"/>
    <w:basedOn w:val="Heading1"/>
    <w:next w:val="Normal"/>
    <w:uiPriority w:val="39"/>
    <w:semiHidden/>
    <w:unhideWhenUsed/>
    <w:qFormat/>
    <w:pPr>
      <w:outlineLvl w:val="9"/>
    </w:pPr>
  </w:style>
  <w:style w:type="paragraph" w:styleId="Caption">
    <w:name w:val="caption"/>
    <w:basedOn w:val="Normal"/>
    <w:next w:val="Normal"/>
    <w:uiPriority w:val="35"/>
    <w:semiHidden/>
    <w:unhideWhenUsed/>
    <w:rsid w:val="000005E5"/>
    <w:pPr>
      <w:spacing w:after="200" w:line="240" w:lineRule="auto"/>
    </w:pPr>
    <w:rPr>
      <w:i/>
      <w:iCs/>
      <w:color w:val="6E747A" w:themeColor="text2"/>
      <w:sz w:val="22"/>
      <w:szCs w:val="18"/>
    </w:rPr>
  </w:style>
  <w:style w:type="paragraph" w:styleId="BalloonText">
    <w:name w:val="Balloon Text"/>
    <w:basedOn w:val="Normal"/>
    <w:link w:val="BalloonTextChar"/>
    <w:uiPriority w:val="99"/>
    <w:semiHidden/>
    <w:unhideWhenUsed/>
    <w:rsid w:val="000005E5"/>
    <w:pPr>
      <w:spacing w:line="240" w:lineRule="auto"/>
    </w:pPr>
    <w:rPr>
      <w:rFonts w:ascii="Segoe UI" w:hAnsi="Segoe UI" w:cs="Segoe UI"/>
      <w:sz w:val="22"/>
      <w:szCs w:val="18"/>
    </w:rPr>
  </w:style>
  <w:style w:type="character" w:customStyle="1" w:styleId="BalloonTextChar">
    <w:name w:val="Balloon Text Char"/>
    <w:basedOn w:val="DefaultParagraphFont"/>
    <w:link w:val="BalloonText"/>
    <w:uiPriority w:val="99"/>
    <w:semiHidden/>
    <w:rsid w:val="000005E5"/>
    <w:rPr>
      <w:rFonts w:ascii="Segoe UI" w:hAnsi="Segoe UI" w:cs="Segoe UI"/>
      <w:sz w:val="22"/>
      <w:szCs w:val="18"/>
    </w:rPr>
  </w:style>
  <w:style w:type="paragraph" w:styleId="BodyText3">
    <w:name w:val="Body Text 3"/>
    <w:basedOn w:val="Normal"/>
    <w:link w:val="BodyText3Char"/>
    <w:uiPriority w:val="99"/>
    <w:semiHidden/>
    <w:unhideWhenUsed/>
    <w:rsid w:val="000005E5"/>
    <w:pPr>
      <w:spacing w:after="120"/>
    </w:pPr>
    <w:rPr>
      <w:sz w:val="22"/>
      <w:szCs w:val="16"/>
    </w:rPr>
  </w:style>
  <w:style w:type="character" w:customStyle="1" w:styleId="BodyText3Char">
    <w:name w:val="Body Text 3 Char"/>
    <w:basedOn w:val="DefaultParagraphFont"/>
    <w:link w:val="BodyText3"/>
    <w:uiPriority w:val="99"/>
    <w:semiHidden/>
    <w:rsid w:val="000005E5"/>
    <w:rPr>
      <w:sz w:val="22"/>
      <w:szCs w:val="16"/>
    </w:rPr>
  </w:style>
  <w:style w:type="paragraph" w:styleId="BodyTextIndent3">
    <w:name w:val="Body Text Indent 3"/>
    <w:basedOn w:val="Normal"/>
    <w:link w:val="BodyTextIndent3Char"/>
    <w:uiPriority w:val="99"/>
    <w:semiHidden/>
    <w:unhideWhenUsed/>
    <w:rsid w:val="000005E5"/>
    <w:pPr>
      <w:spacing w:after="120"/>
      <w:ind w:left="360"/>
    </w:pPr>
    <w:rPr>
      <w:sz w:val="22"/>
      <w:szCs w:val="16"/>
    </w:rPr>
  </w:style>
  <w:style w:type="character" w:customStyle="1" w:styleId="BodyTextIndent3Char">
    <w:name w:val="Body Text Indent 3 Char"/>
    <w:basedOn w:val="DefaultParagraphFont"/>
    <w:link w:val="BodyTextIndent3"/>
    <w:uiPriority w:val="99"/>
    <w:semiHidden/>
    <w:rsid w:val="000005E5"/>
    <w:rPr>
      <w:sz w:val="22"/>
      <w:szCs w:val="16"/>
    </w:rPr>
  </w:style>
  <w:style w:type="character" w:styleId="CommentReference">
    <w:name w:val="annotation reference"/>
    <w:basedOn w:val="DefaultParagraphFont"/>
    <w:uiPriority w:val="99"/>
    <w:semiHidden/>
    <w:unhideWhenUsed/>
    <w:rsid w:val="000005E5"/>
    <w:rPr>
      <w:sz w:val="22"/>
      <w:szCs w:val="16"/>
    </w:rPr>
  </w:style>
  <w:style w:type="paragraph" w:styleId="CommentText">
    <w:name w:val="annotation text"/>
    <w:basedOn w:val="Normal"/>
    <w:link w:val="CommentTextChar"/>
    <w:uiPriority w:val="99"/>
    <w:semiHidden/>
    <w:unhideWhenUsed/>
    <w:rsid w:val="000005E5"/>
    <w:pPr>
      <w:spacing w:line="240" w:lineRule="auto"/>
    </w:pPr>
    <w:rPr>
      <w:sz w:val="22"/>
      <w:szCs w:val="20"/>
    </w:rPr>
  </w:style>
  <w:style w:type="character" w:customStyle="1" w:styleId="CommentTextChar">
    <w:name w:val="Comment Text Char"/>
    <w:basedOn w:val="DefaultParagraphFont"/>
    <w:link w:val="CommentText"/>
    <w:uiPriority w:val="99"/>
    <w:semiHidden/>
    <w:rsid w:val="000005E5"/>
    <w:rPr>
      <w:sz w:val="22"/>
      <w:szCs w:val="20"/>
    </w:rPr>
  </w:style>
  <w:style w:type="paragraph" w:styleId="CommentSubject">
    <w:name w:val="annotation subject"/>
    <w:basedOn w:val="CommentText"/>
    <w:next w:val="CommentText"/>
    <w:link w:val="CommentSubjectChar"/>
    <w:uiPriority w:val="99"/>
    <w:semiHidden/>
    <w:unhideWhenUsed/>
    <w:rsid w:val="000005E5"/>
    <w:rPr>
      <w:b/>
      <w:bCs/>
    </w:rPr>
  </w:style>
  <w:style w:type="character" w:customStyle="1" w:styleId="CommentSubjectChar">
    <w:name w:val="Comment Subject Char"/>
    <w:basedOn w:val="CommentTextChar"/>
    <w:link w:val="CommentSubject"/>
    <w:uiPriority w:val="99"/>
    <w:semiHidden/>
    <w:rsid w:val="000005E5"/>
    <w:rPr>
      <w:b/>
      <w:bCs/>
      <w:sz w:val="22"/>
      <w:szCs w:val="20"/>
    </w:rPr>
  </w:style>
  <w:style w:type="paragraph" w:styleId="DocumentMap">
    <w:name w:val="Document Map"/>
    <w:basedOn w:val="Normal"/>
    <w:link w:val="DocumentMapChar"/>
    <w:uiPriority w:val="99"/>
    <w:semiHidden/>
    <w:unhideWhenUsed/>
    <w:rsid w:val="000005E5"/>
    <w:pPr>
      <w:spacing w:line="240" w:lineRule="auto"/>
    </w:pPr>
    <w:rPr>
      <w:rFonts w:ascii="Segoe UI" w:hAnsi="Segoe UI" w:cs="Segoe UI"/>
      <w:sz w:val="22"/>
      <w:szCs w:val="16"/>
    </w:rPr>
  </w:style>
  <w:style w:type="character" w:customStyle="1" w:styleId="DocumentMapChar">
    <w:name w:val="Document Map Char"/>
    <w:basedOn w:val="DefaultParagraphFont"/>
    <w:link w:val="DocumentMap"/>
    <w:uiPriority w:val="99"/>
    <w:semiHidden/>
    <w:rsid w:val="000005E5"/>
    <w:rPr>
      <w:rFonts w:ascii="Segoe UI" w:hAnsi="Segoe UI" w:cs="Segoe UI"/>
      <w:sz w:val="22"/>
      <w:szCs w:val="16"/>
    </w:rPr>
  </w:style>
  <w:style w:type="paragraph" w:styleId="EndnoteText">
    <w:name w:val="endnote text"/>
    <w:basedOn w:val="Normal"/>
    <w:link w:val="EndnoteTextChar"/>
    <w:uiPriority w:val="99"/>
    <w:semiHidden/>
    <w:unhideWhenUsed/>
    <w:rsid w:val="000005E5"/>
    <w:pPr>
      <w:spacing w:line="240" w:lineRule="auto"/>
    </w:pPr>
    <w:rPr>
      <w:sz w:val="22"/>
      <w:szCs w:val="20"/>
    </w:rPr>
  </w:style>
  <w:style w:type="character" w:customStyle="1" w:styleId="EndnoteTextChar">
    <w:name w:val="Endnote Text Char"/>
    <w:basedOn w:val="DefaultParagraphFont"/>
    <w:link w:val="EndnoteText"/>
    <w:uiPriority w:val="99"/>
    <w:semiHidden/>
    <w:rsid w:val="000005E5"/>
    <w:rPr>
      <w:sz w:val="22"/>
      <w:szCs w:val="20"/>
    </w:rPr>
  </w:style>
  <w:style w:type="paragraph" w:styleId="EnvelopeReturn">
    <w:name w:val="envelope return"/>
    <w:basedOn w:val="Normal"/>
    <w:uiPriority w:val="99"/>
    <w:semiHidden/>
    <w:unhideWhenUsed/>
    <w:rsid w:val="000005E5"/>
    <w:pPr>
      <w:spacing w:line="240" w:lineRule="auto"/>
    </w:pPr>
    <w:rPr>
      <w:rFonts w:asciiTheme="majorHAnsi" w:eastAsiaTheme="majorEastAsia" w:hAnsiTheme="majorHAnsi" w:cstheme="majorBidi"/>
      <w:sz w:val="22"/>
      <w:szCs w:val="20"/>
    </w:rPr>
  </w:style>
  <w:style w:type="paragraph" w:styleId="FootnoteText">
    <w:name w:val="footnote text"/>
    <w:basedOn w:val="Normal"/>
    <w:link w:val="FootnoteTextChar"/>
    <w:uiPriority w:val="99"/>
    <w:semiHidden/>
    <w:unhideWhenUsed/>
    <w:rsid w:val="000005E5"/>
    <w:pPr>
      <w:spacing w:line="240" w:lineRule="auto"/>
    </w:pPr>
    <w:rPr>
      <w:sz w:val="22"/>
      <w:szCs w:val="20"/>
    </w:rPr>
  </w:style>
  <w:style w:type="character" w:customStyle="1" w:styleId="FootnoteTextChar">
    <w:name w:val="Footnote Text Char"/>
    <w:basedOn w:val="DefaultParagraphFont"/>
    <w:link w:val="FootnoteText"/>
    <w:uiPriority w:val="99"/>
    <w:semiHidden/>
    <w:rsid w:val="000005E5"/>
    <w:rPr>
      <w:sz w:val="22"/>
      <w:szCs w:val="20"/>
    </w:rPr>
  </w:style>
  <w:style w:type="character" w:styleId="HTMLCode">
    <w:name w:val="HTML Code"/>
    <w:basedOn w:val="DefaultParagraphFont"/>
    <w:uiPriority w:val="99"/>
    <w:semiHidden/>
    <w:unhideWhenUsed/>
    <w:rsid w:val="000005E5"/>
    <w:rPr>
      <w:rFonts w:ascii="Consolas" w:hAnsi="Consolas"/>
      <w:sz w:val="22"/>
      <w:szCs w:val="20"/>
    </w:rPr>
  </w:style>
  <w:style w:type="character" w:styleId="HTMLKeyboard">
    <w:name w:val="HTML Keyboard"/>
    <w:basedOn w:val="DefaultParagraphFont"/>
    <w:uiPriority w:val="99"/>
    <w:semiHidden/>
    <w:unhideWhenUsed/>
    <w:rsid w:val="000005E5"/>
    <w:rPr>
      <w:rFonts w:ascii="Consolas" w:hAnsi="Consolas"/>
      <w:sz w:val="22"/>
      <w:szCs w:val="20"/>
    </w:rPr>
  </w:style>
  <w:style w:type="paragraph" w:styleId="HTMLPreformatted">
    <w:name w:val="HTML Preformatted"/>
    <w:basedOn w:val="Normal"/>
    <w:link w:val="HTMLPreformattedChar"/>
    <w:uiPriority w:val="99"/>
    <w:semiHidden/>
    <w:unhideWhenUsed/>
    <w:rsid w:val="000005E5"/>
    <w:pPr>
      <w:spacing w:line="240" w:lineRule="auto"/>
    </w:pPr>
    <w:rPr>
      <w:rFonts w:ascii="Consolas" w:hAnsi="Consolas"/>
      <w:sz w:val="22"/>
      <w:szCs w:val="20"/>
    </w:rPr>
  </w:style>
  <w:style w:type="character" w:customStyle="1" w:styleId="HTMLPreformattedChar">
    <w:name w:val="HTML Preformatted Char"/>
    <w:basedOn w:val="DefaultParagraphFont"/>
    <w:link w:val="HTMLPreformatted"/>
    <w:uiPriority w:val="99"/>
    <w:semiHidden/>
    <w:rsid w:val="000005E5"/>
    <w:rPr>
      <w:rFonts w:ascii="Consolas" w:hAnsi="Consolas"/>
      <w:sz w:val="22"/>
      <w:szCs w:val="20"/>
    </w:rPr>
  </w:style>
  <w:style w:type="character" w:styleId="HTMLTypewriter">
    <w:name w:val="HTML Typewriter"/>
    <w:basedOn w:val="DefaultParagraphFont"/>
    <w:uiPriority w:val="99"/>
    <w:semiHidden/>
    <w:unhideWhenUsed/>
    <w:rsid w:val="000005E5"/>
    <w:rPr>
      <w:rFonts w:ascii="Consolas" w:hAnsi="Consolas"/>
      <w:sz w:val="22"/>
      <w:szCs w:val="20"/>
    </w:rPr>
  </w:style>
  <w:style w:type="paragraph" w:styleId="MacroText">
    <w:name w:val="macro"/>
    <w:link w:val="MacroTextChar"/>
    <w:uiPriority w:val="99"/>
    <w:semiHidden/>
    <w:unhideWhenUsed/>
    <w:rsid w:val="000005E5"/>
    <w:pPr>
      <w:tabs>
        <w:tab w:val="left" w:pos="480"/>
        <w:tab w:val="left" w:pos="960"/>
        <w:tab w:val="left" w:pos="1440"/>
        <w:tab w:val="left" w:pos="1920"/>
        <w:tab w:val="left" w:pos="2400"/>
        <w:tab w:val="left" w:pos="2880"/>
        <w:tab w:val="left" w:pos="3360"/>
        <w:tab w:val="left" w:pos="3840"/>
        <w:tab w:val="left" w:pos="4320"/>
      </w:tabs>
    </w:pPr>
    <w:rPr>
      <w:rFonts w:ascii="Consolas" w:hAnsi="Consolas"/>
      <w:sz w:val="22"/>
      <w:szCs w:val="20"/>
    </w:rPr>
  </w:style>
  <w:style w:type="character" w:customStyle="1" w:styleId="MacroTextChar">
    <w:name w:val="Macro Text Char"/>
    <w:basedOn w:val="DefaultParagraphFont"/>
    <w:link w:val="MacroText"/>
    <w:uiPriority w:val="99"/>
    <w:semiHidden/>
    <w:rsid w:val="000005E5"/>
    <w:rPr>
      <w:rFonts w:ascii="Consolas" w:hAnsi="Consolas"/>
      <w:sz w:val="22"/>
      <w:szCs w:val="20"/>
    </w:rPr>
  </w:style>
  <w:style w:type="paragraph" w:styleId="PlainText">
    <w:name w:val="Plain Text"/>
    <w:basedOn w:val="Normal"/>
    <w:link w:val="PlainTextChar"/>
    <w:uiPriority w:val="99"/>
    <w:semiHidden/>
    <w:unhideWhenUsed/>
    <w:rsid w:val="000005E5"/>
    <w:pPr>
      <w:spacing w:line="240" w:lineRule="auto"/>
    </w:pPr>
    <w:rPr>
      <w:rFonts w:ascii="Consolas" w:hAnsi="Consolas"/>
      <w:sz w:val="22"/>
      <w:szCs w:val="21"/>
    </w:rPr>
  </w:style>
  <w:style w:type="character" w:customStyle="1" w:styleId="PlainTextChar">
    <w:name w:val="Plain Text Char"/>
    <w:basedOn w:val="DefaultParagraphFont"/>
    <w:link w:val="PlainText"/>
    <w:uiPriority w:val="99"/>
    <w:semiHidden/>
    <w:rsid w:val="000005E5"/>
    <w:rPr>
      <w:rFonts w:ascii="Consolas" w:hAnsi="Consolas"/>
      <w:sz w:val="22"/>
      <w:szCs w:val="21"/>
    </w:rPr>
  </w:style>
  <w:style w:type="paragraph" w:styleId="BlockText">
    <w:name w:val="Block Text"/>
    <w:basedOn w:val="Normal"/>
    <w:uiPriority w:val="99"/>
    <w:semiHidden/>
    <w:unhideWhenUsed/>
    <w:rsid w:val="000005E5"/>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cstheme="minorBidi"/>
      <w:i/>
      <w:iCs/>
      <w:color w:val="1F4E79" w:themeColor="accent1" w:themeShade="80"/>
    </w:rPr>
  </w:style>
  <w:style w:type="character" w:styleId="Hyperlink">
    <w:name w:val="Hyperlink"/>
    <w:basedOn w:val="DefaultParagraphFont"/>
    <w:uiPriority w:val="99"/>
    <w:unhideWhenUsed/>
    <w:rsid w:val="000005E5"/>
    <w:rPr>
      <w:color w:val="806000" w:themeColor="accent4" w:themeShade="80"/>
      <w:u w:val="single"/>
    </w:rPr>
  </w:style>
  <w:style w:type="character" w:styleId="PlaceholderText">
    <w:name w:val="Placeholder Text"/>
    <w:basedOn w:val="DefaultParagraphFont"/>
    <w:uiPriority w:val="99"/>
    <w:semiHidden/>
    <w:rsid w:val="000005E5"/>
    <w:rPr>
      <w:color w:val="52565B" w:themeColor="text2" w:themeShade="BF"/>
    </w:rPr>
  </w:style>
  <w:style w:type="character" w:customStyle="1" w:styleId="UnresolvedMention1">
    <w:name w:val="Unresolved Mention1"/>
    <w:basedOn w:val="DefaultParagraphFont"/>
    <w:uiPriority w:val="99"/>
    <w:semiHidden/>
    <w:unhideWhenUsed/>
    <w:rsid w:val="00F20FD0"/>
    <w:rPr>
      <w:color w:val="605E5C"/>
      <w:shd w:val="clear" w:color="auto" w:fill="E1DFDD"/>
    </w:rPr>
  </w:style>
  <w:style w:type="character" w:customStyle="1" w:styleId="UnresolvedMention2">
    <w:name w:val="Unresolved Mention2"/>
    <w:basedOn w:val="DefaultParagraphFont"/>
    <w:uiPriority w:val="99"/>
    <w:semiHidden/>
    <w:unhideWhenUsed/>
    <w:rsid w:val="00770B9C"/>
    <w:rPr>
      <w:color w:val="605E5C"/>
      <w:shd w:val="clear" w:color="auto" w:fill="E1DFDD"/>
    </w:rPr>
  </w:style>
  <w:style w:type="character" w:customStyle="1" w:styleId="UnresolvedMention3">
    <w:name w:val="Unresolved Mention3"/>
    <w:basedOn w:val="DefaultParagraphFont"/>
    <w:uiPriority w:val="99"/>
    <w:semiHidden/>
    <w:unhideWhenUsed/>
    <w:rsid w:val="00EE4E6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98333899">
      <w:bodyDiv w:val="1"/>
      <w:marLeft w:val="0"/>
      <w:marRight w:val="0"/>
      <w:marTop w:val="0"/>
      <w:marBottom w:val="0"/>
      <w:divBdr>
        <w:top w:val="none" w:sz="0" w:space="0" w:color="auto"/>
        <w:left w:val="none" w:sz="0" w:space="0" w:color="auto"/>
        <w:bottom w:val="none" w:sz="0" w:space="0" w:color="auto"/>
        <w:right w:val="none" w:sz="0" w:space="0" w:color="auto"/>
      </w:divBdr>
      <w:divsChild>
        <w:div w:id="756637778">
          <w:marLeft w:val="0"/>
          <w:marRight w:val="0"/>
          <w:marTop w:val="0"/>
          <w:marBottom w:val="0"/>
          <w:divBdr>
            <w:top w:val="none" w:sz="0" w:space="0" w:color="auto"/>
            <w:left w:val="none" w:sz="0" w:space="0" w:color="auto"/>
            <w:bottom w:val="none" w:sz="0" w:space="0" w:color="auto"/>
            <w:right w:val="none" w:sz="0" w:space="0" w:color="auto"/>
          </w:divBdr>
          <w:divsChild>
            <w:div w:id="1553466079">
              <w:marLeft w:val="0"/>
              <w:marRight w:val="0"/>
              <w:marTop w:val="0"/>
              <w:marBottom w:val="0"/>
              <w:divBdr>
                <w:top w:val="none" w:sz="0" w:space="0" w:color="auto"/>
                <w:left w:val="none" w:sz="0" w:space="0" w:color="auto"/>
                <w:bottom w:val="none" w:sz="0" w:space="0" w:color="auto"/>
                <w:right w:val="none" w:sz="0" w:space="0" w:color="auto"/>
              </w:divBdr>
              <w:divsChild>
                <w:div w:id="913048178">
                  <w:marLeft w:val="0"/>
                  <w:marRight w:val="0"/>
                  <w:marTop w:val="0"/>
                  <w:marBottom w:val="0"/>
                  <w:divBdr>
                    <w:top w:val="none" w:sz="0" w:space="0" w:color="auto"/>
                    <w:left w:val="none" w:sz="0" w:space="0" w:color="auto"/>
                    <w:bottom w:val="none" w:sz="0" w:space="0" w:color="auto"/>
                    <w:right w:val="none" w:sz="0" w:space="0" w:color="auto"/>
                  </w:divBdr>
                  <w:divsChild>
                    <w:div w:id="194779990">
                      <w:marLeft w:val="375"/>
                      <w:marRight w:val="375"/>
                      <w:marTop w:val="0"/>
                      <w:marBottom w:val="0"/>
                      <w:divBdr>
                        <w:top w:val="none" w:sz="0" w:space="0" w:color="auto"/>
                        <w:left w:val="none" w:sz="0" w:space="0" w:color="auto"/>
                        <w:bottom w:val="none" w:sz="0" w:space="0" w:color="auto"/>
                        <w:right w:val="none" w:sz="0" w:space="0" w:color="auto"/>
                      </w:divBdr>
                      <w:divsChild>
                        <w:div w:id="99568842">
                          <w:marLeft w:val="120"/>
                          <w:marRight w:val="0"/>
                          <w:marTop w:val="0"/>
                          <w:marBottom w:val="0"/>
                          <w:divBdr>
                            <w:top w:val="none" w:sz="0" w:space="0" w:color="auto"/>
                            <w:left w:val="none" w:sz="0" w:space="0" w:color="auto"/>
                            <w:bottom w:val="single" w:sz="6" w:space="0" w:color="AAAAAA"/>
                            <w:right w:val="none" w:sz="0" w:space="0" w:color="auto"/>
                          </w:divBdr>
                          <w:divsChild>
                            <w:div w:id="406852826">
                              <w:marLeft w:val="0"/>
                              <w:marRight w:val="0"/>
                              <w:marTop w:val="0"/>
                              <w:marBottom w:val="0"/>
                              <w:divBdr>
                                <w:top w:val="none" w:sz="0" w:space="0" w:color="auto"/>
                                <w:left w:val="none" w:sz="0" w:space="0" w:color="auto"/>
                                <w:bottom w:val="none" w:sz="0" w:space="0" w:color="auto"/>
                                <w:right w:val="none" w:sz="0" w:space="0" w:color="auto"/>
                              </w:divBdr>
                              <w:divsChild>
                                <w:div w:id="703287772">
                                  <w:marLeft w:val="0"/>
                                  <w:marRight w:val="0"/>
                                  <w:marTop w:val="0"/>
                                  <w:marBottom w:val="0"/>
                                  <w:divBdr>
                                    <w:top w:val="none" w:sz="0" w:space="0" w:color="auto"/>
                                    <w:left w:val="none" w:sz="0" w:space="0" w:color="auto"/>
                                    <w:bottom w:val="none" w:sz="0" w:space="0" w:color="auto"/>
                                    <w:right w:val="none" w:sz="0" w:space="0" w:color="auto"/>
                                  </w:divBdr>
                                  <w:divsChild>
                                    <w:div w:id="1909537220">
                                      <w:marLeft w:val="-225"/>
                                      <w:marRight w:val="-195"/>
                                      <w:marTop w:val="0"/>
                                      <w:marBottom w:val="75"/>
                                      <w:divBdr>
                                        <w:top w:val="none" w:sz="0" w:space="0" w:color="auto"/>
                                        <w:left w:val="none" w:sz="0" w:space="0" w:color="auto"/>
                                        <w:bottom w:val="none" w:sz="0" w:space="0" w:color="auto"/>
                                        <w:right w:val="none" w:sz="0" w:space="0" w:color="auto"/>
                                      </w:divBdr>
                                      <w:divsChild>
                                        <w:div w:id="1045561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statistics/prison-performance-statistics-2016-to-2017"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www.un.org/en/universal-declaration-human-rights/" TargetMode="External"/><Relationship Id="rId4" Type="http://schemas.openxmlformats.org/officeDocument/2006/relationships/numbering" Target="numbering.xml"/><Relationship Id="rId9" Type="http://schemas.openxmlformats.org/officeDocument/2006/relationships/hyperlink" Target="https://doi.org/10.1037/a002220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ssion%20control\AppData\Roaming\Microsoft\Templates\Classic%20double%20spaced%20(blank).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6E747A"/>
      </a:dk2>
      <a:lt2>
        <a:srgbClr val="E7E6E6"/>
      </a:lt2>
      <a:accent1>
        <a:srgbClr val="5B9BD5"/>
      </a:accent1>
      <a:accent2>
        <a:srgbClr val="ED7D31"/>
      </a:accent2>
      <a:accent3>
        <a:srgbClr val="A5A5A5"/>
      </a:accent3>
      <a:accent4>
        <a:srgbClr val="FFC000"/>
      </a:accent4>
      <a:accent5>
        <a:srgbClr val="4472C4"/>
      </a:accent5>
      <a:accent6>
        <a:srgbClr val="70AD47"/>
      </a:accent6>
      <a:hlink>
        <a:srgbClr val="F7B615"/>
      </a:hlink>
      <a:folHlink>
        <a:srgbClr val="704404"/>
      </a:folHlink>
    </a:clrScheme>
    <a:fontScheme name="Office Classic">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lumMod val="157000"/>
                <a:satMod val="101000"/>
              </a:schemeClr>
            </a:gs>
            <a:gs pos="50000">
              <a:schemeClr val="phClr">
                <a:lumMod val="137000"/>
                <a:satMod val="103000"/>
              </a:schemeClr>
            </a:gs>
            <a:gs pos="100000">
              <a:schemeClr val="phClr">
                <a:lumMod val="115000"/>
                <a:satMod val="109000"/>
              </a:schemeClr>
            </a:gs>
          </a:gsLst>
          <a:lin ang="5400000" scaled="0"/>
        </a:gradFill>
        <a:gradFill rotWithShape="1">
          <a:gsLst>
            <a:gs pos="0">
              <a:schemeClr val="phClr">
                <a:satMod val="103000"/>
                <a:lumMod val="118000"/>
              </a:schemeClr>
            </a:gs>
            <a:gs pos="50000">
              <a:schemeClr val="phClr">
                <a:satMod val="89000"/>
                <a:lumMod val="91000"/>
              </a:schemeClr>
            </a:gs>
            <a:gs pos="100000">
              <a:schemeClr val="phClr">
                <a:lumMod val="69000"/>
              </a:schemeClr>
            </a:gs>
          </a:gsLst>
          <a:lin ang="5400000" scaled="0"/>
        </a:gradFill>
      </a:fillStyleLst>
      <a:lnStyleLst>
        <a:ln w="6350" cap="flat" cmpd="sng" algn="ctr">
          <a:solidFill>
            <a:schemeClr val="phClr"/>
          </a:solidFill>
          <a:prstDash val="solid"/>
        </a:ln>
        <a:ln w="12700"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gradFill rotWithShape="1">
          <a:gsLst>
            <a:gs pos="0">
              <a:schemeClr val="phClr">
                <a:tint val="100000"/>
                <a:satMod val="100000"/>
                <a:shade val="0"/>
              </a:schemeClr>
            </a:gs>
            <a:gs pos="0">
              <a:scrgbClr r="0" g="0" b="0"/>
            </a:gs>
            <a:gs pos="100000">
              <a:schemeClr val="phClr">
                <a:shade val="100000"/>
                <a:satMod val="100000"/>
              </a:schemeClr>
            </a:gs>
          </a:gsLst>
          <a:lin ang="5400000" scaled="0"/>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APDescription xmlns="4873beb7-5857-4685-be1f-d57550cc96cc" xsi:nil="true"/>
    <AssetExpire xmlns="4873beb7-5857-4685-be1f-d57550cc96cc">2029-05-12T07:00:00+00:00</AssetExpire>
    <CampaignTagsTaxHTField0 xmlns="4873beb7-5857-4685-be1f-d57550cc96cc">
      <Terms xmlns="http://schemas.microsoft.com/office/infopath/2007/PartnerControls"/>
    </CampaignTagsTaxHTField0>
    <IntlLangReviewDate xmlns="4873beb7-5857-4685-be1f-d57550cc96cc" xsi:nil="true"/>
    <TPFriendlyName xmlns="4873beb7-5857-4685-be1f-d57550cc96cc" xsi:nil="true"/>
    <IntlLangReview xmlns="4873beb7-5857-4685-be1f-d57550cc96cc" xsi:nil="true"/>
    <LocLastLocAttemptVersionLookup xmlns="4873beb7-5857-4685-be1f-d57550cc96cc">693885</LocLastLocAttemptVersionLookup>
    <LocLastLocAttemptVersionTypeLookup xmlns="4873beb7-5857-4685-be1f-d57550cc96cc" xsi:nil="true"/>
    <PolicheckWords xmlns="4873beb7-5857-4685-be1f-d57550cc96cc" xsi:nil="true"/>
    <SubmitterId xmlns="4873beb7-5857-4685-be1f-d57550cc96cc" xsi:nil="true"/>
    <AcquiredFrom xmlns="4873beb7-5857-4685-be1f-d57550cc96cc">Internal MS</AcquiredFrom>
    <EditorialStatus xmlns="4873beb7-5857-4685-be1f-d57550cc96cc">Complete</EditorialStatus>
    <Markets xmlns="4873beb7-5857-4685-be1f-d57550cc96cc"/>
    <OriginAsset xmlns="4873beb7-5857-4685-be1f-d57550cc96cc" xsi:nil="true"/>
    <AssetStart xmlns="4873beb7-5857-4685-be1f-d57550cc96cc">2011-11-23T17:25:00+00:00</AssetStart>
    <FriendlyTitle xmlns="4873beb7-5857-4685-be1f-d57550cc96cc" xsi:nil="true"/>
    <MarketSpecific xmlns="4873beb7-5857-4685-be1f-d57550cc96cc">false</MarketSpecific>
    <TPNamespace xmlns="4873beb7-5857-4685-be1f-d57550cc96cc" xsi:nil="true"/>
    <PublishStatusLookup xmlns="4873beb7-5857-4685-be1f-d57550cc96cc">
      <Value>1343183</Value>
    </PublishStatusLookup>
    <APAuthor xmlns="4873beb7-5857-4685-be1f-d57550cc96cc">
      <UserInfo>
        <DisplayName>REDMOND\v-namall</DisplayName>
        <AccountId>978</AccountId>
        <AccountType/>
      </UserInfo>
    </APAuthor>
    <TPCommandLine xmlns="4873beb7-5857-4685-be1f-d57550cc96cc" xsi:nil="true"/>
    <IntlLangReviewer xmlns="4873beb7-5857-4685-be1f-d57550cc96cc" xsi:nil="true"/>
    <LocOverallPreviewStatusLookup xmlns="4873beb7-5857-4685-be1f-d57550cc96cc" xsi:nil="true"/>
    <LocOverallPublishStatusLookup xmlns="4873beb7-5857-4685-be1f-d57550cc96cc" xsi:nil="true"/>
    <OpenTemplate xmlns="4873beb7-5857-4685-be1f-d57550cc96cc">true</OpenTemplate>
    <CSXSubmissionDate xmlns="4873beb7-5857-4685-be1f-d57550cc96cc" xsi:nil="true"/>
    <TaxCatchAll xmlns="4873beb7-5857-4685-be1f-d57550cc96cc"/>
    <LocNewPublishedVersionLookup xmlns="4873beb7-5857-4685-be1f-d57550cc96cc" xsi:nil="true"/>
    <LocPublishedDependentAssetsLookup xmlns="4873beb7-5857-4685-be1f-d57550cc96cc" xsi:nil="true"/>
    <Manager xmlns="4873beb7-5857-4685-be1f-d57550cc96cc" xsi:nil="true"/>
    <NumericId xmlns="4873beb7-5857-4685-be1f-d57550cc96cc">102786998</NumericId>
    <ParentAssetId xmlns="4873beb7-5857-4685-be1f-d57550cc96cc" xsi:nil="true"/>
    <OriginalSourceMarket xmlns="4873beb7-5857-4685-be1f-d57550cc96cc" xsi:nil="true"/>
    <ApprovalStatus xmlns="4873beb7-5857-4685-be1f-d57550cc96cc">InProgress</ApprovalStatus>
    <TPComponent xmlns="4873beb7-5857-4685-be1f-d57550cc96cc" xsi:nil="true"/>
    <EditorialTags xmlns="4873beb7-5857-4685-be1f-d57550cc96cc" xsi:nil="true"/>
    <TPExecutable xmlns="4873beb7-5857-4685-be1f-d57550cc96cc" xsi:nil="true"/>
    <TPLaunchHelpLink xmlns="4873beb7-5857-4685-be1f-d57550cc96cc" xsi:nil="true"/>
    <LocComments xmlns="4873beb7-5857-4685-be1f-d57550cc96cc" xsi:nil="true"/>
    <LocProcessedForMarketsLookup xmlns="4873beb7-5857-4685-be1f-d57550cc96cc" xsi:nil="true"/>
    <LocRecommendedHandoff xmlns="4873beb7-5857-4685-be1f-d57550cc96cc" xsi:nil="true"/>
    <SourceTitle xmlns="4873beb7-5857-4685-be1f-d57550cc96cc" xsi:nil="true"/>
    <CSXUpdate xmlns="4873beb7-5857-4685-be1f-d57550cc96cc">false</CSXUpdate>
    <IntlLocPriority xmlns="4873beb7-5857-4685-be1f-d57550cc96cc" xsi:nil="true"/>
    <UAProjectedTotalWords xmlns="4873beb7-5857-4685-be1f-d57550cc96cc" xsi:nil="true"/>
    <AssetType xmlns="4873beb7-5857-4685-be1f-d57550cc96cc">TP</AssetType>
    <MachineTranslated xmlns="4873beb7-5857-4685-be1f-d57550cc96cc">false</MachineTranslated>
    <OutputCachingOn xmlns="4873beb7-5857-4685-be1f-d57550cc96cc">false</OutputCachingOn>
    <TemplateStatus xmlns="4873beb7-5857-4685-be1f-d57550cc96cc">Complete</TemplateStatus>
    <IsSearchable xmlns="4873beb7-5857-4685-be1f-d57550cc96cc">false</IsSearchable>
    <ContentItem xmlns="4873beb7-5857-4685-be1f-d57550cc96cc" xsi:nil="true"/>
    <HandoffToMSDN xmlns="4873beb7-5857-4685-be1f-d57550cc96cc" xsi:nil="true"/>
    <ShowIn xmlns="4873beb7-5857-4685-be1f-d57550cc96cc">Show everywhere</ShowIn>
    <ThumbnailAssetId xmlns="4873beb7-5857-4685-be1f-d57550cc96cc" xsi:nil="true"/>
    <UALocComments xmlns="4873beb7-5857-4685-be1f-d57550cc96cc" xsi:nil="true"/>
    <UALocRecommendation xmlns="4873beb7-5857-4685-be1f-d57550cc96cc">Localize</UALocRecommendation>
    <LastModifiedDateTime xmlns="4873beb7-5857-4685-be1f-d57550cc96cc" xsi:nil="true"/>
    <LegacyData xmlns="4873beb7-5857-4685-be1f-d57550cc96cc" xsi:nil="true"/>
    <LocManualTestRequired xmlns="4873beb7-5857-4685-be1f-d57550cc96cc">false</LocManualTestRequired>
    <LocProcessedForHandoffsLookup xmlns="4873beb7-5857-4685-be1f-d57550cc96cc" xsi:nil="true"/>
    <ClipArtFilename xmlns="4873beb7-5857-4685-be1f-d57550cc96cc" xsi:nil="true"/>
    <TPApplication xmlns="4873beb7-5857-4685-be1f-d57550cc96cc" xsi:nil="true"/>
    <CSXHash xmlns="4873beb7-5857-4685-be1f-d57550cc96cc" xsi:nil="true"/>
    <DirectSourceMarket xmlns="4873beb7-5857-4685-be1f-d57550cc96cc" xsi:nil="true"/>
    <PrimaryImageGen xmlns="4873beb7-5857-4685-be1f-d57550cc96cc">false</PrimaryImageGen>
    <PlannedPubDate xmlns="4873beb7-5857-4685-be1f-d57550cc96cc" xsi:nil="true"/>
    <CSXSubmissionMarket xmlns="4873beb7-5857-4685-be1f-d57550cc96cc" xsi:nil="true"/>
    <Downloads xmlns="4873beb7-5857-4685-be1f-d57550cc96cc">0</Downloads>
    <LocOverallHandbackStatusLookup xmlns="4873beb7-5857-4685-be1f-d57550cc96cc" xsi:nil="true"/>
    <ArtSampleDocs xmlns="4873beb7-5857-4685-be1f-d57550cc96cc" xsi:nil="true"/>
    <TrustLevel xmlns="4873beb7-5857-4685-be1f-d57550cc96cc">1 Microsoft Managed Content</TrustLevel>
    <BlockPublish xmlns="4873beb7-5857-4685-be1f-d57550cc96cc">false</BlockPublish>
    <TPLaunchHelpLinkType xmlns="4873beb7-5857-4685-be1f-d57550cc96cc">Template</TPLaunchHelpLinkType>
    <LocalizationTagsTaxHTField0 xmlns="4873beb7-5857-4685-be1f-d57550cc96cc">
      <Terms xmlns="http://schemas.microsoft.com/office/infopath/2007/PartnerControls"/>
    </LocalizationTagsTaxHTField0>
    <BusinessGroup xmlns="4873beb7-5857-4685-be1f-d57550cc96cc" xsi:nil="true"/>
    <Providers xmlns="4873beb7-5857-4685-be1f-d57550cc96cc" xsi:nil="true"/>
    <TemplateTemplateType xmlns="4873beb7-5857-4685-be1f-d57550cc96cc">Word Document Template</TemplateTemplateType>
    <TimesCloned xmlns="4873beb7-5857-4685-be1f-d57550cc96cc" xsi:nil="true"/>
    <TPAppVersion xmlns="4873beb7-5857-4685-be1f-d57550cc96cc" xsi:nil="true"/>
    <VoteCount xmlns="4873beb7-5857-4685-be1f-d57550cc96cc" xsi:nil="true"/>
    <AverageRating xmlns="4873beb7-5857-4685-be1f-d57550cc96cc" xsi:nil="true"/>
    <FeatureTagsTaxHTField0 xmlns="4873beb7-5857-4685-be1f-d57550cc96cc">
      <Terms xmlns="http://schemas.microsoft.com/office/infopath/2007/PartnerControls"/>
    </FeatureTagsTaxHTField0>
    <LocOverallLocStatusLookup xmlns="4873beb7-5857-4685-be1f-d57550cc96cc" xsi:nil="true"/>
    <LocPublishedLinkedAssetsLookup xmlns="4873beb7-5857-4685-be1f-d57550cc96cc" xsi:nil="true"/>
    <Provider xmlns="4873beb7-5857-4685-be1f-d57550cc96cc" xsi:nil="true"/>
    <UACurrentWords xmlns="4873beb7-5857-4685-be1f-d57550cc96cc" xsi:nil="true"/>
    <AssetId xmlns="4873beb7-5857-4685-be1f-d57550cc96cc">TP102786998</AssetId>
    <TPClientViewer xmlns="4873beb7-5857-4685-be1f-d57550cc96cc" xsi:nil="true"/>
    <DSATActionTaken xmlns="4873beb7-5857-4685-be1f-d57550cc96cc" xsi:nil="true"/>
    <APEditor xmlns="4873beb7-5857-4685-be1f-d57550cc96cc">
      <UserInfo>
        <DisplayName/>
        <AccountId xsi:nil="true"/>
        <AccountType/>
      </UserInfo>
    </APEditor>
    <TPInstallLocation xmlns="4873beb7-5857-4685-be1f-d57550cc96cc" xsi:nil="true"/>
    <OOCacheId xmlns="4873beb7-5857-4685-be1f-d57550cc96cc" xsi:nil="true"/>
    <IsDeleted xmlns="4873beb7-5857-4685-be1f-d57550cc96cc">false</IsDeleted>
    <PublishTargets xmlns="4873beb7-5857-4685-be1f-d57550cc96cc">OfficeOnlineVNext</PublishTargets>
    <ApprovalLog xmlns="4873beb7-5857-4685-be1f-d57550cc96cc" xsi:nil="true"/>
    <BugNumber xmlns="4873beb7-5857-4685-be1f-d57550cc96cc" xsi:nil="true"/>
    <CrawlForDependencies xmlns="4873beb7-5857-4685-be1f-d57550cc96cc">false</CrawlForDependencies>
    <InternalTagsTaxHTField0 xmlns="4873beb7-5857-4685-be1f-d57550cc96cc">
      <Terms xmlns="http://schemas.microsoft.com/office/infopath/2007/PartnerControls"/>
    </InternalTagsTaxHTField0>
    <LastHandOff xmlns="4873beb7-5857-4685-be1f-d57550cc96cc" xsi:nil="true"/>
    <Milestone xmlns="4873beb7-5857-4685-be1f-d57550cc96cc">Beta 1</Milestone>
    <RecommendationsModifier xmlns="4873beb7-5857-4685-be1f-d57550cc96cc" xsi:nil="true"/>
    <ScenarioTagsTaxHTField0 xmlns="4873beb7-5857-4685-be1f-d57550cc96cc">
      <Terms xmlns="http://schemas.microsoft.com/office/infopath/2007/PartnerControls"/>
    </ScenarioTagsTaxHTField0>
    <UANotes xmlns="4873beb7-5857-4685-be1f-d57550cc96cc" xsi:nil="true"/>
    <OriginalRelease xmlns="4873beb7-5857-4685-be1f-d57550cc96cc">14</OriginalRelease>
    <LocMarketGroupTiers2 xmlns="4873beb7-5857-4685-be1f-d57550cc96c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F193B789-726C-4ECA-9B1D-3D6E78DFE228}">
  <ds:schemaRefs>
    <ds:schemaRef ds:uri="http://purl.org/dc/elements/1.1/"/>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purl.org/dc/terms/"/>
    <ds:schemaRef ds:uri="4873beb7-5857-4685-be1f-d57550cc96cc"/>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F8930262-6C9D-4D95-A00E-2D58BBC69C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F1D331F-33A3-4D0C-A96B-AAF4666D5C4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Classic double spaced (blank)</Template>
  <TotalTime>9</TotalTime>
  <Pages>14</Pages>
  <Words>3533</Words>
  <Characters>20141</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Stephen Busby (1600078)</dc:creator>
  <cp:lastModifiedBy>Stephen Busby (1600078)</cp:lastModifiedBy>
  <cp:revision>3</cp:revision>
  <dcterms:created xsi:type="dcterms:W3CDTF">2018-11-09T12:17:00Z</dcterms:created>
  <dcterms:modified xsi:type="dcterms:W3CDTF">2018-11-13T11:17:00Z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0x0101006EDDDB5EE6D98C44930B742096920B300400F5B6D36B3EF94B4E9A635CDF2A18F5B8</vt:lpwstr>
  </property>
  <property fmtid="{D5CDD505-2E9C-101B-9397-08002B2CF9AE}" pid="3" name="InternalTags">
    <vt:lpwstr/>
  </property>
  <property fmtid="{D5CDD505-2E9C-101B-9397-08002B2CF9AE}" pid="4" name="LocalizationTags">
    <vt:lpwstr/>
  </property>
  <property fmtid="{D5CDD505-2E9C-101B-9397-08002B2CF9AE}" pid="5" name="FeatureTags">
    <vt:lpwstr/>
  </property>
  <property fmtid="{D5CDD505-2E9C-101B-9397-08002B2CF9AE}" pid="6" name="CampaignTags">
    <vt:lpwstr/>
  </property>
  <property fmtid="{D5CDD505-2E9C-101B-9397-08002B2CF9AE}" pid="7" name="ScenarioTags">
    <vt:lpwstr/>
  </property>
</Properties>
</file>