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Default"/>
        <w:bidi w:val="0"/>
        <w:spacing w:line="360" w:lineRule="auto"/>
        <w:ind w:left="0" w:right="0" w:firstLine="0"/>
        <w:jc w:val="center"/>
        <w:rPr>
          <w:b w:val="1"/>
          <w:bCs w:val="1"/>
          <w:sz w:val="24"/>
          <w:szCs w:val="24"/>
          <w:u w:val="single"/>
          <w:rtl w:val="0"/>
        </w:rPr>
      </w:pPr>
      <w:r>
        <w:rPr>
          <w:b w:val="1"/>
          <w:bCs w:val="1"/>
          <w:sz w:val="24"/>
          <w:szCs w:val="24"/>
          <w:u w:val="single"/>
          <w:rtl w:val="0"/>
          <w:lang w:val="en-US"/>
        </w:rPr>
        <w:t>BMSP4005 Distinctiveness and Regeneration</w:t>
      </w:r>
    </w:p>
    <w:p>
      <w:pPr>
        <w:pStyle w:val="Default"/>
        <w:bidi w:val="0"/>
        <w:spacing w:line="360" w:lineRule="auto"/>
        <w:ind w:left="0" w:right="0" w:firstLine="0"/>
        <w:jc w:val="center"/>
        <w:rPr>
          <w:b w:val="1"/>
          <w:bCs w:val="1"/>
          <w:sz w:val="24"/>
          <w:szCs w:val="24"/>
          <w:u w:val="single"/>
          <w:rtl w:val="0"/>
        </w:rPr>
      </w:pPr>
      <w:r>
        <w:rPr>
          <w:b w:val="1"/>
          <w:bCs w:val="1"/>
          <w:sz w:val="24"/>
          <w:szCs w:val="24"/>
          <w:u w:val="single"/>
          <w:rtl w:val="0"/>
          <w:lang w:val="en-US"/>
        </w:rPr>
        <w:t>distinctiveness of Blaenafon</w:t>
      </w:r>
    </w:p>
    <w:p>
      <w:pPr>
        <w:pStyle w:val="Default"/>
        <w:bidi w:val="0"/>
        <w:spacing w:line="360" w:lineRule="auto"/>
        <w:ind w:left="0" w:right="0" w:firstLine="0"/>
        <w:jc w:val="center"/>
        <w:rPr>
          <w:b w:val="1"/>
          <w:bCs w:val="1"/>
          <w:sz w:val="24"/>
          <w:szCs w:val="24"/>
          <w:u w:val="single"/>
          <w:rtl w:val="0"/>
        </w:rPr>
      </w:pPr>
    </w:p>
    <w:p>
      <w:pPr>
        <w:pStyle w:val="Default"/>
        <w:bidi w:val="0"/>
        <w:spacing w:line="360" w:lineRule="auto"/>
        <w:ind w:left="0" w:right="0" w:firstLine="0"/>
        <w:jc w:val="left"/>
        <w:rPr>
          <w:b w:val="1"/>
          <w:bCs w:val="1"/>
          <w:sz w:val="24"/>
          <w:szCs w:val="24"/>
          <w:u w:val="single"/>
          <w:rtl w:val="0"/>
        </w:rPr>
      </w:pPr>
      <w:r>
        <w:rPr>
          <w:b w:val="1"/>
          <w:bCs w:val="1"/>
          <w:sz w:val="24"/>
          <w:szCs w:val="24"/>
          <w:u w:val="single"/>
          <w:rtl w:val="0"/>
          <w:lang w:val="en-US"/>
        </w:rPr>
        <w:t>Context page</w:t>
      </w:r>
    </w:p>
    <w:p>
      <w:pPr>
        <w:pStyle w:val="Default"/>
        <w:bidi w:val="0"/>
        <w:spacing w:line="360" w:lineRule="auto"/>
        <w:ind w:left="400" w:right="0" w:hanging="400"/>
        <w:jc w:val="left"/>
        <w:rPr>
          <w:b w:val="1"/>
          <w:bCs w:val="1"/>
          <w:sz w:val="24"/>
          <w:szCs w:val="24"/>
          <w:rtl w:val="0"/>
        </w:rPr>
      </w:pPr>
      <w:r>
        <w:rPr>
          <w:b w:val="1"/>
          <w:bCs w:val="1"/>
          <w:sz w:val="24"/>
          <w:szCs w:val="24"/>
          <w:rtl w:val="0"/>
        </w:rPr>
        <w:t>1.0</w:t>
        <w:tab/>
      </w:r>
      <w:r>
        <w:rPr>
          <w:b w:val="1"/>
          <w:bCs w:val="1"/>
          <w:sz w:val="24"/>
          <w:szCs w:val="24"/>
          <w:rtl w:val="0"/>
        </w:rPr>
        <w:t xml:space="preserve">– </w:t>
      </w:r>
      <w:r>
        <w:rPr>
          <w:b w:val="1"/>
          <w:bCs w:val="1"/>
          <w:sz w:val="24"/>
          <w:szCs w:val="24"/>
          <w:rtl w:val="0"/>
          <w:lang w:val="fr-FR"/>
        </w:rPr>
        <w:t>Introduction</w:t>
      </w:r>
    </w:p>
    <w:p>
      <w:pPr>
        <w:pStyle w:val="Default"/>
        <w:bidi w:val="0"/>
        <w:spacing w:line="360" w:lineRule="auto"/>
        <w:ind w:left="400" w:right="0" w:hanging="400"/>
        <w:jc w:val="left"/>
        <w:rPr>
          <w:b w:val="1"/>
          <w:bCs w:val="1"/>
          <w:sz w:val="24"/>
          <w:szCs w:val="24"/>
          <w:rtl w:val="0"/>
        </w:rPr>
      </w:pPr>
      <w:r>
        <w:rPr>
          <w:b w:val="1"/>
          <w:bCs w:val="1"/>
          <w:sz w:val="24"/>
          <w:szCs w:val="24"/>
          <w:rtl w:val="0"/>
        </w:rPr>
        <w:t>2.0</w:t>
        <w:tab/>
      </w:r>
      <w:r>
        <w:rPr>
          <w:b w:val="1"/>
          <w:bCs w:val="1"/>
          <w:sz w:val="24"/>
          <w:szCs w:val="24"/>
          <w:rtl w:val="0"/>
        </w:rPr>
        <w:t xml:space="preserve">– </w:t>
      </w:r>
      <w:r>
        <w:rPr>
          <w:b w:val="1"/>
          <w:bCs w:val="1"/>
          <w:sz w:val="24"/>
          <w:szCs w:val="24"/>
          <w:rtl w:val="0"/>
          <w:lang w:val="en-US"/>
        </w:rPr>
        <w:t>How Blaenafon established</w:t>
      </w:r>
    </w:p>
    <w:p>
      <w:pPr>
        <w:pStyle w:val="Default"/>
        <w:bidi w:val="0"/>
        <w:spacing w:line="360" w:lineRule="auto"/>
        <w:ind w:left="400" w:right="0" w:hanging="400"/>
        <w:jc w:val="left"/>
        <w:rPr>
          <w:b w:val="1"/>
          <w:bCs w:val="1"/>
          <w:sz w:val="24"/>
          <w:szCs w:val="24"/>
          <w:rtl w:val="0"/>
        </w:rPr>
      </w:pPr>
      <w:r>
        <w:rPr>
          <w:b w:val="1"/>
          <w:bCs w:val="1"/>
          <w:sz w:val="24"/>
          <w:szCs w:val="24"/>
          <w:rtl w:val="0"/>
        </w:rPr>
        <w:t>3.0</w:t>
        <w:tab/>
      </w:r>
      <w:r>
        <w:rPr>
          <w:b w:val="1"/>
          <w:bCs w:val="1"/>
          <w:sz w:val="24"/>
          <w:szCs w:val="24"/>
          <w:rtl w:val="0"/>
        </w:rPr>
        <w:t xml:space="preserve">– </w:t>
      </w:r>
      <w:r>
        <w:rPr>
          <w:b w:val="1"/>
          <w:bCs w:val="1"/>
          <w:sz w:val="24"/>
          <w:szCs w:val="24"/>
          <w:rtl w:val="0"/>
          <w:lang w:val="en-US"/>
        </w:rPr>
        <w:t>Blaenafon through the years</w:t>
      </w:r>
    </w:p>
    <w:p>
      <w:pPr>
        <w:pStyle w:val="Default"/>
        <w:bidi w:val="0"/>
        <w:spacing w:line="360" w:lineRule="auto"/>
        <w:ind w:left="400" w:right="0" w:hanging="400"/>
        <w:jc w:val="left"/>
        <w:rPr>
          <w:b w:val="1"/>
          <w:bCs w:val="1"/>
          <w:sz w:val="24"/>
          <w:szCs w:val="24"/>
          <w:rtl w:val="0"/>
        </w:rPr>
      </w:pPr>
      <w:r>
        <w:rPr>
          <w:b w:val="1"/>
          <w:bCs w:val="1"/>
          <w:sz w:val="24"/>
          <w:szCs w:val="24"/>
          <w:rtl w:val="0"/>
        </w:rPr>
        <w:t>4.0</w:t>
        <w:tab/>
        <w:t>- How is Blaenafon distinctive? And conclusion</w:t>
      </w:r>
    </w:p>
    <w:p>
      <w:pPr>
        <w:pStyle w:val="Default"/>
        <w:bidi w:val="0"/>
        <w:spacing w:line="360" w:lineRule="auto"/>
        <w:ind w:left="400" w:right="0" w:hanging="400"/>
        <w:jc w:val="left"/>
        <w:rPr>
          <w:b w:val="1"/>
          <w:bCs w:val="1"/>
          <w:sz w:val="24"/>
          <w:szCs w:val="24"/>
          <w:rtl w:val="0"/>
        </w:rPr>
      </w:pPr>
      <w:r>
        <w:rPr>
          <w:b w:val="1"/>
          <w:bCs w:val="1"/>
          <w:sz w:val="24"/>
          <w:szCs w:val="24"/>
          <w:rtl w:val="0"/>
        </w:rPr>
        <w:t>5.0</w:t>
        <w:tab/>
      </w:r>
      <w:r>
        <w:rPr>
          <w:b w:val="1"/>
          <w:bCs w:val="1"/>
          <w:sz w:val="24"/>
          <w:szCs w:val="24"/>
          <w:rtl w:val="0"/>
        </w:rPr>
        <w:t xml:space="preserve">– </w:t>
      </w:r>
      <w:r>
        <w:rPr>
          <w:b w:val="1"/>
          <w:bCs w:val="1"/>
          <w:sz w:val="24"/>
          <w:szCs w:val="24"/>
          <w:rtl w:val="0"/>
          <w:lang w:val="en-US"/>
        </w:rPr>
        <w:t xml:space="preserve">Reference list </w:t>
      </w:r>
    </w:p>
    <w:p>
      <w:pPr>
        <w:pStyle w:val="Default"/>
        <w:bidi w:val="0"/>
        <w:spacing w:line="360" w:lineRule="auto"/>
        <w:ind w:left="0" w:right="0" w:firstLine="0"/>
        <w:jc w:val="center"/>
        <w:rPr>
          <w:b w:val="1"/>
          <w:bCs w:val="1"/>
          <w:sz w:val="24"/>
          <w:szCs w:val="24"/>
          <w:u w:val="single"/>
          <w:rtl w:val="0"/>
        </w:rPr>
      </w:pPr>
    </w:p>
    <w:p>
      <w:pPr>
        <w:pStyle w:val="Default"/>
        <w:bidi w:val="0"/>
        <w:spacing w:line="360" w:lineRule="auto"/>
        <w:ind w:left="0" w:right="0" w:firstLine="0"/>
        <w:jc w:val="center"/>
        <w:rPr>
          <w:b w:val="1"/>
          <w:bCs w:val="1"/>
          <w:sz w:val="24"/>
          <w:szCs w:val="24"/>
          <w:u w:val="single"/>
          <w:rtl w:val="0"/>
        </w:rPr>
      </w:pPr>
    </w:p>
    <w:p>
      <w:pPr>
        <w:pStyle w:val="Default"/>
        <w:bidi w:val="0"/>
        <w:spacing w:line="360" w:lineRule="auto"/>
        <w:ind w:left="0" w:right="0" w:firstLine="0"/>
        <w:jc w:val="center"/>
        <w:rPr>
          <w:b w:val="1"/>
          <w:bCs w:val="1"/>
          <w:sz w:val="24"/>
          <w:szCs w:val="24"/>
          <w:u w:val="single"/>
          <w:rtl w:val="0"/>
        </w:rPr>
      </w:pPr>
    </w:p>
    <w:p>
      <w:pPr>
        <w:pStyle w:val="Default"/>
        <w:bidi w:val="0"/>
        <w:spacing w:line="360" w:lineRule="auto"/>
        <w:ind w:left="0" w:right="0" w:firstLine="0"/>
        <w:jc w:val="left"/>
        <w:rPr>
          <w:b w:val="1"/>
          <w:bCs w:val="1"/>
          <w:sz w:val="24"/>
          <w:szCs w:val="24"/>
          <w:rtl w:val="0"/>
        </w:rPr>
      </w:pPr>
    </w:p>
    <w:p>
      <w:pPr>
        <w:pStyle w:val="Default"/>
        <w:bidi w:val="0"/>
        <w:spacing w:line="360" w:lineRule="auto"/>
        <w:ind w:left="0" w:right="0" w:firstLine="0"/>
        <w:jc w:val="left"/>
        <w:rPr>
          <w:b w:val="1"/>
          <w:bCs w:val="1"/>
          <w:sz w:val="24"/>
          <w:szCs w:val="24"/>
          <w:rtl w:val="0"/>
        </w:rPr>
      </w:pPr>
    </w:p>
    <w:p>
      <w:pPr>
        <w:pStyle w:val="Default"/>
        <w:bidi w:val="0"/>
        <w:spacing w:line="360" w:lineRule="auto"/>
        <w:ind w:left="360" w:right="340" w:hanging="360"/>
        <w:jc w:val="left"/>
        <w:rPr>
          <w:sz w:val="24"/>
          <w:szCs w:val="24"/>
          <w:rtl w:val="0"/>
        </w:rPr>
      </w:pPr>
    </w:p>
    <w:p>
      <w:pPr>
        <w:pStyle w:val="Default"/>
        <w:bidi w:val="0"/>
        <w:spacing w:line="360" w:lineRule="auto"/>
        <w:ind w:left="360" w:right="340" w:firstLine="0"/>
        <w:jc w:val="left"/>
        <w:rPr>
          <w:b w:val="1"/>
          <w:bCs w:val="1"/>
          <w:sz w:val="24"/>
          <w:szCs w:val="24"/>
          <w:u w:val="single"/>
          <w:rtl w:val="0"/>
        </w:rPr>
      </w:pPr>
    </w:p>
    <w:p>
      <w:pPr>
        <w:pStyle w:val="Default"/>
        <w:bidi w:val="0"/>
        <w:spacing w:line="360" w:lineRule="auto"/>
        <w:ind w:left="360" w:right="340" w:firstLine="0"/>
        <w:jc w:val="left"/>
        <w:rPr>
          <w:b w:val="1"/>
          <w:bCs w:val="1"/>
          <w:sz w:val="24"/>
          <w:szCs w:val="24"/>
          <w:u w:val="single"/>
          <w:rtl w:val="0"/>
        </w:rPr>
      </w:pPr>
    </w:p>
    <w:p>
      <w:pPr>
        <w:pStyle w:val="Default"/>
        <w:bidi w:val="0"/>
        <w:spacing w:line="360" w:lineRule="auto"/>
        <w:ind w:left="360" w:right="340" w:firstLine="0"/>
        <w:jc w:val="left"/>
        <w:rPr>
          <w:b w:val="1"/>
          <w:bCs w:val="1"/>
          <w:sz w:val="24"/>
          <w:szCs w:val="24"/>
          <w:u w:val="single"/>
          <w:rtl w:val="0"/>
        </w:rPr>
      </w:pPr>
    </w:p>
    <w:p>
      <w:pPr>
        <w:pStyle w:val="Default"/>
        <w:bidi w:val="0"/>
        <w:spacing w:line="360" w:lineRule="auto"/>
        <w:ind w:left="360" w:right="340" w:firstLine="0"/>
        <w:jc w:val="left"/>
        <w:rPr>
          <w:b w:val="1"/>
          <w:bCs w:val="1"/>
          <w:sz w:val="24"/>
          <w:szCs w:val="24"/>
          <w:u w:val="single"/>
          <w:rtl w:val="0"/>
        </w:rPr>
      </w:pPr>
    </w:p>
    <w:p>
      <w:pPr>
        <w:pStyle w:val="Default"/>
        <w:bidi w:val="0"/>
        <w:spacing w:line="360" w:lineRule="auto"/>
        <w:ind w:left="360" w:right="340" w:firstLine="0"/>
        <w:jc w:val="left"/>
        <w:rPr>
          <w:b w:val="1"/>
          <w:bCs w:val="1"/>
          <w:sz w:val="24"/>
          <w:szCs w:val="24"/>
          <w:u w:val="single"/>
          <w:rtl w:val="0"/>
        </w:rPr>
      </w:pPr>
    </w:p>
    <w:p>
      <w:pPr>
        <w:pStyle w:val="Default"/>
        <w:bidi w:val="0"/>
        <w:spacing w:line="360" w:lineRule="auto"/>
        <w:ind w:left="360" w:right="340" w:firstLine="0"/>
        <w:jc w:val="left"/>
        <w:rPr>
          <w:b w:val="1"/>
          <w:bCs w:val="1"/>
          <w:sz w:val="24"/>
          <w:szCs w:val="24"/>
          <w:u w:val="single"/>
          <w:rtl w:val="0"/>
        </w:rPr>
      </w:pPr>
    </w:p>
    <w:p>
      <w:pPr>
        <w:pStyle w:val="Default"/>
        <w:bidi w:val="0"/>
        <w:spacing w:line="360" w:lineRule="auto"/>
        <w:ind w:left="360" w:right="340" w:firstLine="0"/>
        <w:jc w:val="left"/>
        <w:rPr>
          <w:b w:val="1"/>
          <w:bCs w:val="1"/>
          <w:sz w:val="24"/>
          <w:szCs w:val="24"/>
          <w:u w:val="single"/>
          <w:rtl w:val="0"/>
        </w:rPr>
      </w:pPr>
    </w:p>
    <w:p>
      <w:pPr>
        <w:pStyle w:val="Default"/>
        <w:bidi w:val="0"/>
        <w:spacing w:line="360" w:lineRule="auto"/>
        <w:ind w:left="360" w:right="340" w:firstLine="0"/>
        <w:jc w:val="left"/>
        <w:rPr>
          <w:b w:val="1"/>
          <w:bCs w:val="1"/>
          <w:sz w:val="24"/>
          <w:szCs w:val="24"/>
          <w:u w:val="single"/>
          <w:rtl w:val="0"/>
        </w:rPr>
      </w:pPr>
    </w:p>
    <w:p>
      <w:pPr>
        <w:pStyle w:val="Default"/>
        <w:bidi w:val="0"/>
        <w:spacing w:line="360" w:lineRule="auto"/>
        <w:ind w:left="360" w:right="340" w:firstLine="0"/>
        <w:jc w:val="left"/>
        <w:rPr>
          <w:b w:val="1"/>
          <w:bCs w:val="1"/>
          <w:sz w:val="24"/>
          <w:szCs w:val="24"/>
          <w:u w:val="single"/>
          <w:rtl w:val="0"/>
        </w:rPr>
      </w:pPr>
    </w:p>
    <w:p>
      <w:pPr>
        <w:pStyle w:val="Default"/>
        <w:bidi w:val="0"/>
        <w:spacing w:line="360" w:lineRule="auto"/>
        <w:ind w:left="360" w:right="340" w:firstLine="0"/>
        <w:jc w:val="left"/>
        <w:rPr>
          <w:b w:val="1"/>
          <w:bCs w:val="1"/>
          <w:sz w:val="24"/>
          <w:szCs w:val="24"/>
          <w:u w:val="single"/>
          <w:rtl w:val="0"/>
        </w:rPr>
      </w:pPr>
    </w:p>
    <w:p>
      <w:pPr>
        <w:pStyle w:val="Default"/>
        <w:bidi w:val="0"/>
        <w:spacing w:line="360" w:lineRule="auto"/>
        <w:ind w:left="360" w:right="340" w:firstLine="0"/>
        <w:jc w:val="left"/>
        <w:rPr>
          <w:b w:val="1"/>
          <w:bCs w:val="1"/>
          <w:sz w:val="24"/>
          <w:szCs w:val="24"/>
          <w:u w:val="single"/>
          <w:rtl w:val="0"/>
        </w:rPr>
      </w:pPr>
    </w:p>
    <w:p>
      <w:pPr>
        <w:pStyle w:val="Default"/>
        <w:bidi w:val="0"/>
        <w:spacing w:line="360" w:lineRule="auto"/>
        <w:ind w:left="360" w:right="340" w:firstLine="0"/>
        <w:jc w:val="left"/>
        <w:rPr>
          <w:b w:val="1"/>
          <w:bCs w:val="1"/>
          <w:sz w:val="24"/>
          <w:szCs w:val="24"/>
          <w:u w:val="single"/>
          <w:rtl w:val="0"/>
        </w:rPr>
      </w:pPr>
    </w:p>
    <w:p>
      <w:pPr>
        <w:pStyle w:val="Default"/>
        <w:bidi w:val="0"/>
        <w:spacing w:line="360" w:lineRule="auto"/>
        <w:ind w:left="360" w:right="340" w:firstLine="0"/>
        <w:jc w:val="left"/>
        <w:rPr>
          <w:b w:val="1"/>
          <w:bCs w:val="1"/>
          <w:sz w:val="24"/>
          <w:szCs w:val="24"/>
          <w:u w:val="single"/>
          <w:rtl w:val="0"/>
        </w:rPr>
      </w:pPr>
    </w:p>
    <w:p>
      <w:pPr>
        <w:pStyle w:val="Default"/>
        <w:bidi w:val="0"/>
        <w:spacing w:line="360" w:lineRule="auto"/>
        <w:ind w:left="360" w:right="340" w:firstLine="0"/>
        <w:jc w:val="left"/>
        <w:rPr>
          <w:b w:val="1"/>
          <w:bCs w:val="1"/>
          <w:sz w:val="24"/>
          <w:szCs w:val="24"/>
          <w:u w:val="single"/>
          <w:rtl w:val="0"/>
        </w:rPr>
      </w:pPr>
    </w:p>
    <w:p>
      <w:pPr>
        <w:pStyle w:val="Default"/>
        <w:bidi w:val="0"/>
        <w:spacing w:line="360" w:lineRule="auto"/>
        <w:ind w:left="0" w:right="340" w:firstLine="0"/>
        <w:jc w:val="left"/>
        <w:rPr>
          <w:rFonts w:ascii="Times" w:cs="Times" w:hAnsi="Times" w:eastAsia="Times"/>
          <w:b w:val="1"/>
          <w:bCs w:val="1"/>
          <w:sz w:val="24"/>
          <w:szCs w:val="24"/>
          <w:u w:val="single"/>
          <w:rtl w:val="0"/>
        </w:rPr>
      </w:pPr>
    </w:p>
    <w:p>
      <w:pPr>
        <w:pStyle w:val="Default"/>
        <w:bidi w:val="0"/>
        <w:spacing w:line="360" w:lineRule="auto"/>
        <w:ind w:left="0" w:right="340" w:firstLine="0"/>
        <w:jc w:val="left"/>
        <w:rPr>
          <w:b w:val="1"/>
          <w:bCs w:val="1"/>
          <w:sz w:val="24"/>
          <w:szCs w:val="24"/>
          <w:u w:val="single"/>
          <w:rtl w:val="0"/>
        </w:rPr>
      </w:pPr>
    </w:p>
    <w:p>
      <w:pPr>
        <w:pStyle w:val="Default"/>
        <w:bidi w:val="0"/>
        <w:spacing w:line="360" w:lineRule="auto"/>
        <w:ind w:left="0" w:right="340" w:firstLine="0"/>
        <w:jc w:val="left"/>
        <w:rPr>
          <w:rFonts w:ascii="Times" w:cs="Times" w:hAnsi="Times" w:eastAsia="Times"/>
          <w:b w:val="1"/>
          <w:bCs w:val="1"/>
          <w:sz w:val="24"/>
          <w:szCs w:val="24"/>
          <w:u w:val="single"/>
          <w:rtl w:val="0"/>
        </w:rPr>
      </w:pPr>
    </w:p>
    <w:p>
      <w:pPr>
        <w:pStyle w:val="Default"/>
        <w:bidi w:val="0"/>
        <w:spacing w:line="360" w:lineRule="auto"/>
        <w:ind w:left="360" w:right="340" w:hanging="360"/>
        <w:jc w:val="left"/>
        <w:rPr>
          <w:b w:val="1"/>
          <w:bCs w:val="1"/>
          <w:sz w:val="24"/>
          <w:szCs w:val="24"/>
          <w:u w:val="single"/>
          <w:rtl w:val="0"/>
        </w:rPr>
      </w:pPr>
    </w:p>
    <w:p>
      <w:pPr>
        <w:pStyle w:val="Default"/>
        <w:bidi w:val="0"/>
        <w:spacing w:line="360" w:lineRule="auto"/>
        <w:ind w:left="360" w:right="340" w:hanging="360"/>
        <w:jc w:val="left"/>
        <w:rPr>
          <w:b w:val="1"/>
          <w:bCs w:val="1"/>
          <w:sz w:val="24"/>
          <w:szCs w:val="24"/>
          <w:u w:val="single"/>
          <w:rtl w:val="0"/>
        </w:rPr>
      </w:pPr>
    </w:p>
    <w:p>
      <w:pPr>
        <w:pStyle w:val="Default"/>
        <w:bidi w:val="0"/>
        <w:spacing w:line="360" w:lineRule="auto"/>
        <w:ind w:left="360" w:right="340" w:hanging="360"/>
        <w:jc w:val="left"/>
        <w:rPr>
          <w:b w:val="1"/>
          <w:bCs w:val="1"/>
          <w:sz w:val="24"/>
          <w:szCs w:val="24"/>
          <w:u w:val="single"/>
          <w:rtl w:val="0"/>
        </w:rPr>
      </w:pPr>
    </w:p>
    <w:p>
      <w:pPr>
        <w:pStyle w:val="Default"/>
        <w:bidi w:val="0"/>
        <w:spacing w:line="360" w:lineRule="auto"/>
        <w:ind w:left="360" w:right="340" w:hanging="360"/>
        <w:jc w:val="left"/>
        <w:rPr>
          <w:b w:val="1"/>
          <w:bCs w:val="1"/>
          <w:sz w:val="24"/>
          <w:szCs w:val="24"/>
          <w:u w:val="single"/>
          <w:rtl w:val="0"/>
        </w:rPr>
      </w:pPr>
      <w:r>
        <w:rPr>
          <w:b w:val="1"/>
          <w:bCs w:val="1"/>
          <w:sz w:val="24"/>
          <w:szCs w:val="24"/>
          <w:u w:val="none"/>
          <w:rtl w:val="0"/>
        </w:rPr>
        <w:t>1.0</w:t>
        <w:tab/>
      </w:r>
      <w:r>
        <w:rPr>
          <w:b w:val="1"/>
          <w:bCs w:val="1"/>
          <w:sz w:val="24"/>
          <w:szCs w:val="24"/>
          <w:u w:val="single"/>
          <w:rtl w:val="0"/>
        </w:rPr>
        <w:t xml:space="preserve">– </w:t>
      </w:r>
      <w:r>
        <w:rPr>
          <w:b w:val="1"/>
          <w:bCs w:val="1"/>
          <w:sz w:val="24"/>
          <w:szCs w:val="24"/>
          <w:u w:val="single"/>
          <w:rtl w:val="0"/>
          <w:lang w:val="fr-FR"/>
        </w:rPr>
        <w:t>Introduction</w:t>
      </w:r>
    </w:p>
    <w:p>
      <w:pPr>
        <w:pStyle w:val="Default"/>
        <w:bidi w:val="0"/>
        <w:spacing w:line="360" w:lineRule="auto"/>
        <w:ind w:left="0" w:right="340" w:firstLine="0"/>
        <w:jc w:val="left"/>
        <w:rPr>
          <w:sz w:val="24"/>
          <w:szCs w:val="24"/>
          <w:rtl w:val="0"/>
        </w:rPr>
      </w:pPr>
      <w:r>
        <w:rPr>
          <w:sz w:val="24"/>
          <w:szCs w:val="24"/>
          <w:rtl w:val="0"/>
          <w:lang w:val="en-US"/>
        </w:rPr>
        <w:t>This is a learning log report on Blaenafon</w:t>
      </w:r>
      <w:r>
        <w:rPr>
          <w:sz w:val="24"/>
          <w:szCs w:val="24"/>
          <w:rtl w:val="1"/>
        </w:rPr>
        <w:t>’</w:t>
      </w:r>
      <w:r>
        <w:rPr>
          <w:sz w:val="24"/>
          <w:szCs w:val="24"/>
          <w:rtl w:val="0"/>
          <w:lang w:val="en-US"/>
        </w:rPr>
        <w:t xml:space="preserve">s industrial history. It will highlight how the company has remained distinctive throughout the course of its lone history, and how Blaenafon has adapted to coincide with the ever changing world. First this report will outline how the company started and continue to show how it has grown over the years. </w:t>
      </w:r>
    </w:p>
    <w:p>
      <w:pPr>
        <w:pStyle w:val="Default"/>
        <w:bidi w:val="0"/>
        <w:spacing w:line="360" w:lineRule="auto"/>
        <w:ind w:left="0" w:right="340" w:firstLine="0"/>
        <w:jc w:val="left"/>
        <w:rPr>
          <w:b w:val="1"/>
          <w:bCs w:val="1"/>
          <w:sz w:val="24"/>
          <w:szCs w:val="24"/>
          <w:u w:val="single"/>
          <w:rtl w:val="0"/>
        </w:rPr>
      </w:pPr>
    </w:p>
    <w:p>
      <w:pPr>
        <w:pStyle w:val="Default"/>
        <w:bidi w:val="0"/>
        <w:spacing w:line="360" w:lineRule="auto"/>
        <w:ind w:left="360" w:right="340" w:hanging="360"/>
        <w:jc w:val="left"/>
        <w:rPr>
          <w:b w:val="1"/>
          <w:bCs w:val="1"/>
          <w:sz w:val="24"/>
          <w:szCs w:val="24"/>
          <w:u w:val="single"/>
          <w:rtl w:val="0"/>
        </w:rPr>
      </w:pPr>
      <w:r>
        <w:rPr>
          <w:b w:val="1"/>
          <w:bCs w:val="1"/>
          <w:sz w:val="24"/>
          <w:szCs w:val="24"/>
          <w:u w:val="none"/>
          <w:rtl w:val="0"/>
        </w:rPr>
        <w:t>2.0</w:t>
        <w:tab/>
      </w:r>
      <w:r>
        <w:rPr>
          <w:b w:val="1"/>
          <w:bCs w:val="1"/>
          <w:sz w:val="24"/>
          <w:szCs w:val="24"/>
          <w:u w:val="single"/>
          <w:rtl w:val="0"/>
        </w:rPr>
        <w:t xml:space="preserve">– </w:t>
      </w:r>
      <w:r>
        <w:rPr>
          <w:b w:val="1"/>
          <w:bCs w:val="1"/>
          <w:sz w:val="24"/>
          <w:szCs w:val="24"/>
          <w:u w:val="single"/>
          <w:rtl w:val="0"/>
          <w:lang w:val="en-US"/>
        </w:rPr>
        <w:t xml:space="preserve">How Blaenafon established </w:t>
      </w:r>
    </w:p>
    <w:p>
      <w:pPr>
        <w:pStyle w:val="Default"/>
        <w:bidi w:val="0"/>
        <w:spacing w:line="360" w:lineRule="auto"/>
        <w:ind w:left="0" w:right="340" w:firstLine="0"/>
        <w:jc w:val="left"/>
        <w:rPr>
          <w:sz w:val="24"/>
          <w:szCs w:val="24"/>
          <w:rtl w:val="0"/>
        </w:rPr>
      </w:pPr>
      <w:r>
        <w:rPr>
          <w:sz w:val="24"/>
          <w:szCs w:val="24"/>
          <w:rtl w:val="0"/>
          <w:lang w:val="it-IT"/>
        </w:rPr>
        <w:t>Blaenafon</w:t>
      </w:r>
      <w:r>
        <w:rPr>
          <w:sz w:val="24"/>
          <w:szCs w:val="24"/>
          <w:rtl w:val="1"/>
        </w:rPr>
        <w:t>’</w:t>
      </w:r>
      <w:r>
        <w:rPr>
          <w:sz w:val="24"/>
          <w:szCs w:val="24"/>
          <w:rtl w:val="0"/>
          <w:lang w:val="en-US"/>
        </w:rPr>
        <w:t xml:space="preserve">s history and how it established stretches back to 1565, this is when the Hanbury family gave the rights to use timber and materials from land that was between Blaenafon and Pontypool. This then led to people in Blaenafon being employed to </w:t>
      </w:r>
      <w:r>
        <w:rPr>
          <w:sz w:val="24"/>
          <w:szCs w:val="24"/>
          <w:rtl w:val="1"/>
          <w:lang w:val="ar-SA" w:bidi="ar-SA"/>
        </w:rPr>
        <w:t>“</w:t>
      </w:r>
      <w:r>
        <w:rPr>
          <w:sz w:val="24"/>
          <w:szCs w:val="24"/>
          <w:rtl w:val="0"/>
          <w:lang w:val="fr-FR"/>
        </w:rPr>
        <w:t>scour</w:t>
      </w:r>
      <w:r>
        <w:rPr>
          <w:sz w:val="24"/>
          <w:szCs w:val="24"/>
          <w:rtl w:val="0"/>
        </w:rPr>
        <w:t xml:space="preserve">” </w:t>
      </w:r>
      <w:r>
        <w:rPr>
          <w:sz w:val="24"/>
          <w:szCs w:val="24"/>
          <w:rtl w:val="0"/>
          <w:lang w:val="en-US"/>
        </w:rPr>
        <w:t>the iron. By 1788 the Lord of Abergavenny gave the common lands to Thomas Hill, Thomas Hopkins and Benjamin Pratt. These entrepreneurs then used this land to build the Ironworks in Blaenafon, making it the first multi- furnace in Wales</w:t>
      </w:r>
      <w:r>
        <w:rPr>
          <w:sz w:val="24"/>
          <w:szCs w:val="24"/>
          <w:rtl w:val="1"/>
        </w:rPr>
        <w:t xml:space="preserve">’ </w:t>
      </w:r>
      <w:r>
        <w:rPr>
          <w:sz w:val="24"/>
          <w:szCs w:val="24"/>
          <w:rtl w:val="0"/>
          <w:lang w:val="en-US"/>
        </w:rPr>
        <w:t>history to date. The Ironworks didn</w:t>
      </w:r>
      <w:r>
        <w:rPr>
          <w:sz w:val="24"/>
          <w:szCs w:val="24"/>
          <w:rtl w:val="1"/>
        </w:rPr>
        <w:t>’</w:t>
      </w:r>
      <w:r>
        <w:rPr>
          <w:sz w:val="24"/>
          <w:szCs w:val="24"/>
          <w:rtl w:val="0"/>
          <w:lang w:val="en-US"/>
        </w:rPr>
        <w:t xml:space="preserve">t officially open till the year after in 1789, with this new industrial adventure cost </w:t>
      </w:r>
      <w:r>
        <w:rPr>
          <w:sz w:val="24"/>
          <w:szCs w:val="24"/>
          <w:rtl w:val="0"/>
        </w:rPr>
        <w:t>£</w:t>
      </w:r>
      <w:r>
        <w:rPr>
          <w:sz w:val="24"/>
          <w:szCs w:val="24"/>
          <w:rtl w:val="0"/>
          <w:lang w:val="en-US"/>
        </w:rPr>
        <w:t xml:space="preserve">40,000 to build. When it first opened it contained three blast furnaces and employed only around a 300 men. Of these men employed most of them were iron making experts and were skilled in this trade. </w:t>
      </w:r>
    </w:p>
    <w:p>
      <w:pPr>
        <w:pStyle w:val="Default"/>
        <w:bidi w:val="0"/>
        <w:spacing w:line="360" w:lineRule="auto"/>
        <w:ind w:left="0" w:right="340" w:firstLine="0"/>
        <w:jc w:val="left"/>
        <w:rPr>
          <w:sz w:val="24"/>
          <w:szCs w:val="24"/>
          <w:rtl w:val="0"/>
        </w:rPr>
      </w:pPr>
    </w:p>
    <w:p>
      <w:pPr>
        <w:pStyle w:val="Default"/>
        <w:bidi w:val="0"/>
        <w:spacing w:line="360" w:lineRule="auto"/>
        <w:ind w:left="360" w:right="340" w:hanging="360"/>
        <w:jc w:val="left"/>
        <w:rPr>
          <w:b w:val="1"/>
          <w:bCs w:val="1"/>
          <w:sz w:val="24"/>
          <w:szCs w:val="24"/>
          <w:u w:val="single"/>
          <w:rtl w:val="0"/>
        </w:rPr>
      </w:pPr>
      <w:r>
        <w:rPr>
          <w:b w:val="1"/>
          <w:bCs w:val="1"/>
          <w:sz w:val="24"/>
          <w:szCs w:val="24"/>
          <w:u w:val="none"/>
          <w:rtl w:val="0"/>
        </w:rPr>
        <w:t>3.0</w:t>
        <w:tab/>
      </w:r>
      <w:r>
        <w:rPr>
          <w:b w:val="1"/>
          <w:bCs w:val="1"/>
          <w:sz w:val="24"/>
          <w:szCs w:val="24"/>
          <w:u w:val="single"/>
          <w:rtl w:val="0"/>
        </w:rPr>
        <w:t xml:space="preserve">– </w:t>
      </w:r>
      <w:r>
        <w:rPr>
          <w:b w:val="1"/>
          <w:bCs w:val="1"/>
          <w:sz w:val="24"/>
          <w:szCs w:val="24"/>
          <w:u w:val="single"/>
          <w:rtl w:val="0"/>
          <w:lang w:val="en-US"/>
        </w:rPr>
        <w:t>Blaenafon through the years</w:t>
      </w:r>
    </w:p>
    <w:p>
      <w:pPr>
        <w:pStyle w:val="Default"/>
        <w:bidi w:val="0"/>
        <w:spacing w:line="360" w:lineRule="auto"/>
        <w:ind w:left="0" w:right="340" w:firstLine="0"/>
        <w:jc w:val="left"/>
        <w:rPr>
          <w:sz w:val="24"/>
          <w:szCs w:val="24"/>
          <w:rtl w:val="0"/>
        </w:rPr>
      </w:pPr>
      <w:r>
        <w:rPr>
          <w:sz w:val="24"/>
          <w:szCs w:val="24"/>
          <w:rtl w:val="0"/>
          <w:lang w:val="en-US"/>
        </w:rPr>
        <w:t>The success of the iron industry can be directly linked to the growth of Blaenafon in the 18</w:t>
      </w:r>
      <w:r>
        <w:rPr>
          <w:sz w:val="24"/>
          <w:szCs w:val="24"/>
          <w:vertAlign w:val="superscript"/>
          <w:rtl w:val="0"/>
          <w:lang w:val="en-US"/>
        </w:rPr>
        <w:t>th</w:t>
      </w:r>
      <w:r>
        <w:rPr>
          <w:sz w:val="24"/>
          <w:szCs w:val="24"/>
          <w:rtl w:val="0"/>
          <w:lang w:val="en-US"/>
        </w:rPr>
        <w:t xml:space="preserve"> and 19</w:t>
      </w:r>
      <w:r>
        <w:rPr>
          <w:sz w:val="24"/>
          <w:szCs w:val="24"/>
          <w:vertAlign w:val="superscript"/>
          <w:rtl w:val="0"/>
          <w:lang w:val="en-US"/>
        </w:rPr>
        <w:t>th</w:t>
      </w:r>
      <w:r>
        <w:rPr>
          <w:sz w:val="24"/>
          <w:szCs w:val="24"/>
          <w:rtl w:val="0"/>
          <w:lang w:val="en-US"/>
        </w:rPr>
        <w:t xml:space="preserve"> centuries. Blaenafon established at time when there was an increase in demand for iron goods such as cannonballs. As during the 18</w:t>
      </w:r>
      <w:r>
        <w:rPr>
          <w:sz w:val="24"/>
          <w:szCs w:val="24"/>
          <w:vertAlign w:val="superscript"/>
          <w:rtl w:val="0"/>
          <w:lang w:val="en-US"/>
        </w:rPr>
        <w:t>th</w:t>
      </w:r>
      <w:r>
        <w:rPr>
          <w:sz w:val="24"/>
          <w:szCs w:val="24"/>
          <w:rtl w:val="0"/>
          <w:lang w:val="en-US"/>
        </w:rPr>
        <w:t xml:space="preserve"> century UK was involved in the American War of Independence (1775-1783) and the Revolutionary and Napoleonic Wars with France (1792-1815). These wars meant that by 1796 Blaenafon furnace</w:t>
      </w:r>
      <w:r>
        <w:rPr>
          <w:sz w:val="24"/>
          <w:szCs w:val="24"/>
          <w:rtl w:val="1"/>
        </w:rPr>
        <w:t>’</w:t>
      </w:r>
      <w:r>
        <w:rPr>
          <w:sz w:val="24"/>
          <w:szCs w:val="24"/>
          <w:rtl w:val="0"/>
          <w:lang w:val="en-US"/>
        </w:rPr>
        <w:t>s were producing 5,400 tons of iron a year. The industry was growing so rapidly and demand was so high that houses were built beside the ironworks for the important workers. The Blaenafon landscape grew rapidly and consisted of coalmines, iron forges, tramroads and limestone quarries, showing the success of the Blaenafon company. Between 1805-1810 the iron company added two more furnace</w:t>
      </w:r>
      <w:r>
        <w:rPr>
          <w:sz w:val="24"/>
          <w:szCs w:val="24"/>
          <w:rtl w:val="1"/>
        </w:rPr>
        <w:t>’</w:t>
      </w:r>
      <w:r>
        <w:rPr>
          <w:sz w:val="24"/>
          <w:szCs w:val="24"/>
          <w:rtl w:val="0"/>
          <w:lang w:val="en-US"/>
        </w:rPr>
        <w:t>s, the combined annual output of all 5 furnace</w:t>
      </w:r>
      <w:r>
        <w:rPr>
          <w:sz w:val="24"/>
          <w:szCs w:val="24"/>
          <w:rtl w:val="1"/>
        </w:rPr>
        <w:t>’</w:t>
      </w:r>
      <w:r>
        <w:rPr>
          <w:sz w:val="24"/>
          <w:szCs w:val="24"/>
          <w:rtl w:val="0"/>
          <w:lang w:val="en-US"/>
        </w:rPr>
        <w:t>s gave out 14,220 tonnes of pig iron. By the start of the 19</w:t>
      </w:r>
      <w:r>
        <w:rPr>
          <w:sz w:val="24"/>
          <w:szCs w:val="24"/>
          <w:vertAlign w:val="superscript"/>
          <w:rtl w:val="0"/>
          <w:lang w:val="en-US"/>
        </w:rPr>
        <w:t>th</w:t>
      </w:r>
      <w:r>
        <w:rPr>
          <w:sz w:val="24"/>
          <w:szCs w:val="24"/>
          <w:rtl w:val="0"/>
          <w:lang w:val="en-US"/>
        </w:rPr>
        <w:t xml:space="preserve"> century Blaenafon was the best iron company in Wales by producing more iron than any of their competitors.</w:t>
      </w:r>
    </w:p>
    <w:p>
      <w:pPr>
        <w:pStyle w:val="Default"/>
        <w:bidi w:val="0"/>
        <w:spacing w:line="360" w:lineRule="auto"/>
        <w:ind w:left="0" w:right="340" w:firstLine="0"/>
        <w:jc w:val="left"/>
        <w:rPr>
          <w:sz w:val="24"/>
          <w:szCs w:val="24"/>
          <w:rtl w:val="0"/>
        </w:rPr>
      </w:pPr>
      <w:r>
        <w:rPr>
          <w:sz w:val="24"/>
          <w:szCs w:val="24"/>
          <w:rtl w:val="0"/>
          <w:lang w:val="en-US"/>
        </w:rPr>
        <w:t>As the population was rising and the town growing the industry was prospering. This also meant that transport needed to be improved. For company to continue to be successful in the iron industry it was vital that transport links were improved to secure this. Railway connections were important to the industrial revolution between the 1780s and 1830s. The only way Blaenafon could supply the pig iron and coal was via the Blaenafon tramroad. It wasn</w:t>
      </w:r>
      <w:r>
        <w:rPr>
          <w:sz w:val="24"/>
          <w:szCs w:val="24"/>
          <w:rtl w:val="1"/>
        </w:rPr>
        <w:t>’</w:t>
      </w:r>
      <w:r>
        <w:rPr>
          <w:sz w:val="24"/>
          <w:szCs w:val="24"/>
          <w:rtl w:val="0"/>
          <w:lang w:val="en-US"/>
        </w:rPr>
        <w:t xml:space="preserve">t until 1854 did the ail railway connect to Blaenafon. The outcome of this led to Garn Ddrys closing along with the tramway. By 1836 the company was now reorganised as a joint stock headed by Mr.Sims, but sadly in 1839 Sims committed suicide resulting in Robert Kennard and his family assuming control of the company for many decades. </w:t>
      </w:r>
    </w:p>
    <w:p>
      <w:pPr>
        <w:pStyle w:val="Default"/>
        <w:bidi w:val="0"/>
        <w:spacing w:line="360" w:lineRule="auto"/>
        <w:ind w:left="0" w:right="340" w:firstLine="0"/>
        <w:jc w:val="left"/>
        <w:rPr>
          <w:sz w:val="24"/>
          <w:szCs w:val="24"/>
          <w:rtl w:val="0"/>
        </w:rPr>
      </w:pPr>
    </w:p>
    <w:p>
      <w:pPr>
        <w:pStyle w:val="Default"/>
        <w:bidi w:val="0"/>
        <w:spacing w:line="360" w:lineRule="auto"/>
        <w:ind w:left="0" w:right="340" w:firstLine="0"/>
        <w:jc w:val="left"/>
        <w:rPr>
          <w:sz w:val="24"/>
          <w:szCs w:val="24"/>
          <w:rtl w:val="0"/>
        </w:rPr>
      </w:pPr>
      <w:r>
        <w:rPr>
          <w:sz w:val="24"/>
          <w:szCs w:val="24"/>
          <w:rtl w:val="0"/>
          <w:lang w:val="en-US"/>
        </w:rPr>
        <w:t>By 1859 the company started on new construction, Blaenafon had a 6</w:t>
      </w:r>
      <w:r>
        <w:rPr>
          <w:sz w:val="24"/>
          <w:szCs w:val="24"/>
          <w:vertAlign w:val="superscript"/>
          <w:rtl w:val="0"/>
          <w:lang w:val="en-US"/>
        </w:rPr>
        <w:t>th</w:t>
      </w:r>
      <w:r>
        <w:rPr>
          <w:sz w:val="24"/>
          <w:szCs w:val="24"/>
          <w:rtl w:val="0"/>
          <w:lang w:val="en-US"/>
        </w:rPr>
        <w:t xml:space="preserve"> blast furnace built with rolling mill. After this by 1860s the new steelworks was built at forgeside and a Big Pit sunk to help supply it with coal. The old site after this received very little investement or improvement. This led to the original Blaenavon ironworks lose its significance. But by 1864 Blaenafon went into liquidation, and by 1870 the company had bought the rights and the ironworks was changed for steel production instead. At this point steel was in demand so Blaenafon jumped on the chance to get onboard with this new demand. It was easier for the company to adapt as iron ores contain phosphorous which is used to make steel brittle. </w:t>
      </w:r>
    </w:p>
    <w:p>
      <w:pPr>
        <w:pStyle w:val="Default"/>
        <w:bidi w:val="0"/>
        <w:spacing w:line="360" w:lineRule="auto"/>
        <w:ind w:left="0" w:right="340" w:firstLine="0"/>
        <w:jc w:val="left"/>
        <w:rPr>
          <w:sz w:val="24"/>
          <w:szCs w:val="24"/>
          <w:rtl w:val="0"/>
        </w:rPr>
      </w:pPr>
    </w:p>
    <w:p>
      <w:pPr>
        <w:pStyle w:val="Default"/>
        <w:bidi w:val="0"/>
        <w:spacing w:line="360" w:lineRule="auto"/>
        <w:ind w:left="0" w:right="340" w:firstLine="0"/>
        <w:jc w:val="left"/>
        <w:rPr>
          <w:sz w:val="24"/>
          <w:szCs w:val="24"/>
          <w:rtl w:val="0"/>
        </w:rPr>
      </w:pPr>
      <w:r>
        <w:rPr>
          <w:sz w:val="24"/>
          <w:szCs w:val="24"/>
          <w:rtl w:val="0"/>
          <w:lang w:val="en-US"/>
        </w:rPr>
        <w:t>Blaenafon continued to adapt and between 1877-1878 Gilchrist and Martin did experiments  that were of great importance globally for the iron works. By adding lime to the pig iron and blowing the molten mental with oxygen, they could now use the unusable iron ores that could be used in to make steel in bulk. But although all these improvements again by 1878 the company went into liquidation and was later purchased by the Blaenafon company LTD in 1880.  They also refurbished the furnace</w:t>
      </w:r>
      <w:r>
        <w:rPr>
          <w:sz w:val="24"/>
          <w:szCs w:val="24"/>
          <w:rtl w:val="1"/>
        </w:rPr>
        <w:t>’</w:t>
      </w:r>
      <w:r>
        <w:rPr>
          <w:sz w:val="24"/>
          <w:szCs w:val="24"/>
          <w:rtl w:val="0"/>
          <w:lang w:val="en-US"/>
        </w:rPr>
        <w:t>s to ensure the company was up to date. By the early 20</w:t>
      </w:r>
      <w:r>
        <w:rPr>
          <w:sz w:val="24"/>
          <w:szCs w:val="24"/>
          <w:vertAlign w:val="superscript"/>
          <w:rtl w:val="0"/>
          <w:lang w:val="en-US"/>
        </w:rPr>
        <w:t>th</w:t>
      </w:r>
      <w:r>
        <w:rPr>
          <w:sz w:val="24"/>
          <w:szCs w:val="24"/>
          <w:rtl w:val="0"/>
          <w:lang w:val="en-US"/>
        </w:rPr>
        <w:t xml:space="preserve"> century production at the North ironworks stopped, and the site was then used as a maintenance yard for the companies collieries and steelworks. In 1970 it was earmarked for demolition but luckily the site was taken into a state of care by 1974. Now since 2008 the Blaenafon ironworks have been under management by the Cadw.</w:t>
      </w:r>
    </w:p>
    <w:p>
      <w:pPr>
        <w:pStyle w:val="Default"/>
        <w:bidi w:val="0"/>
        <w:spacing w:line="360" w:lineRule="auto"/>
        <w:ind w:left="0" w:right="340" w:firstLine="0"/>
        <w:jc w:val="left"/>
        <w:rPr>
          <w:sz w:val="24"/>
          <w:szCs w:val="24"/>
          <w:rtl w:val="0"/>
        </w:rPr>
      </w:pPr>
    </w:p>
    <w:p>
      <w:pPr>
        <w:pStyle w:val="Default"/>
        <w:bidi w:val="0"/>
        <w:spacing w:line="360" w:lineRule="auto"/>
        <w:ind w:left="0" w:right="340" w:firstLine="0"/>
        <w:jc w:val="left"/>
        <w:rPr>
          <w:sz w:val="24"/>
          <w:szCs w:val="24"/>
          <w:rtl w:val="0"/>
        </w:rPr>
      </w:pPr>
    </w:p>
    <w:p>
      <w:pPr>
        <w:pStyle w:val="Default"/>
        <w:bidi w:val="0"/>
        <w:spacing w:line="360" w:lineRule="auto"/>
        <w:ind w:left="0" w:right="340" w:firstLine="0"/>
        <w:jc w:val="left"/>
        <w:rPr>
          <w:sz w:val="24"/>
          <w:szCs w:val="24"/>
          <w:rtl w:val="0"/>
        </w:rPr>
      </w:pPr>
    </w:p>
    <w:p>
      <w:pPr>
        <w:pStyle w:val="Default"/>
        <w:bidi w:val="0"/>
        <w:spacing w:line="360" w:lineRule="auto"/>
        <w:ind w:left="360" w:right="340" w:hanging="360"/>
        <w:jc w:val="left"/>
        <w:rPr>
          <w:b w:val="1"/>
          <w:bCs w:val="1"/>
          <w:sz w:val="24"/>
          <w:szCs w:val="24"/>
          <w:u w:val="single"/>
          <w:rtl w:val="0"/>
        </w:rPr>
      </w:pPr>
      <w:r>
        <w:rPr>
          <w:b w:val="1"/>
          <w:bCs w:val="1"/>
          <w:sz w:val="24"/>
          <w:szCs w:val="24"/>
          <w:u w:val="none"/>
          <w:rtl w:val="0"/>
        </w:rPr>
        <w:t>4.0</w:t>
        <w:tab/>
      </w:r>
      <w:r>
        <w:rPr>
          <w:b w:val="1"/>
          <w:bCs w:val="1"/>
          <w:sz w:val="24"/>
          <w:szCs w:val="24"/>
          <w:u w:val="single"/>
          <w:rtl w:val="0"/>
        </w:rPr>
        <w:t xml:space="preserve">– </w:t>
      </w:r>
      <w:r>
        <w:rPr>
          <w:b w:val="1"/>
          <w:bCs w:val="1"/>
          <w:sz w:val="24"/>
          <w:szCs w:val="24"/>
          <w:u w:val="single"/>
          <w:rtl w:val="0"/>
          <w:lang w:val="en-US"/>
        </w:rPr>
        <w:t>How is Blaenafon distinctive? And conclusion</w:t>
      </w:r>
    </w:p>
    <w:p>
      <w:pPr>
        <w:pStyle w:val="Default"/>
        <w:bidi w:val="0"/>
        <w:spacing w:line="360" w:lineRule="auto"/>
        <w:ind w:left="0" w:right="340" w:firstLine="0"/>
        <w:jc w:val="left"/>
        <w:rPr>
          <w:sz w:val="24"/>
          <w:szCs w:val="24"/>
          <w:rtl w:val="0"/>
        </w:rPr>
      </w:pPr>
      <w:r>
        <w:rPr>
          <w:sz w:val="24"/>
          <w:szCs w:val="24"/>
          <w:rtl w:val="0"/>
          <w:lang w:val="en-US"/>
        </w:rPr>
        <w:t>Blaenafon is distinctive as throughout the decades the company has managed to adapt to fit the demand within the company. Although the company has faced some hard times such as liquidation, it has always been saved. Not only has this company provided work for the community of Blaenafon it has become an historic landmark in Wales. It has become an historic and educational site and is a big part of Wales</w:t>
      </w:r>
      <w:r>
        <w:rPr>
          <w:sz w:val="24"/>
          <w:szCs w:val="24"/>
          <w:rtl w:val="1"/>
        </w:rPr>
        <w:t xml:space="preserve">’ </w:t>
      </w:r>
      <w:r>
        <w:rPr>
          <w:sz w:val="24"/>
          <w:szCs w:val="24"/>
          <w:rtl w:val="0"/>
          <w:lang w:val="en-US"/>
        </w:rPr>
        <w:t>industrial culture. It has always managed to adapt and stay ahead of its competition throughout all the decades and that</w:t>
      </w:r>
      <w:r>
        <w:rPr>
          <w:sz w:val="24"/>
          <w:szCs w:val="24"/>
          <w:rtl w:val="1"/>
        </w:rPr>
        <w:t>’</w:t>
      </w:r>
      <w:r>
        <w:rPr>
          <w:sz w:val="24"/>
          <w:szCs w:val="24"/>
          <w:rtl w:val="0"/>
          <w:lang w:val="en-US"/>
        </w:rPr>
        <w:t>s why it is distinctive.</w:t>
      </w:r>
    </w:p>
    <w:p>
      <w:pPr>
        <w:pStyle w:val="Default"/>
        <w:bidi w:val="0"/>
        <w:spacing w:line="360" w:lineRule="auto"/>
        <w:ind w:left="0" w:right="340" w:firstLine="0"/>
        <w:jc w:val="left"/>
        <w:rPr>
          <w:sz w:val="24"/>
          <w:szCs w:val="24"/>
          <w:rtl w:val="0"/>
        </w:rPr>
      </w:pPr>
    </w:p>
    <w:p>
      <w:pPr>
        <w:pStyle w:val="Default"/>
        <w:bidi w:val="0"/>
        <w:spacing w:line="360" w:lineRule="auto"/>
        <w:ind w:left="0" w:right="340" w:firstLine="0"/>
        <w:jc w:val="left"/>
        <w:rPr>
          <w:sz w:val="24"/>
          <w:szCs w:val="24"/>
          <w:rtl w:val="0"/>
        </w:rPr>
      </w:pPr>
    </w:p>
    <w:p>
      <w:pPr>
        <w:pStyle w:val="Default"/>
        <w:bidi w:val="0"/>
        <w:spacing w:line="360" w:lineRule="auto"/>
        <w:ind w:left="0" w:right="340" w:firstLine="0"/>
        <w:jc w:val="left"/>
        <w:rPr>
          <w:sz w:val="24"/>
          <w:szCs w:val="24"/>
          <w:rtl w:val="0"/>
        </w:rPr>
      </w:pPr>
    </w:p>
    <w:p>
      <w:pPr>
        <w:pStyle w:val="Default"/>
        <w:bidi w:val="0"/>
        <w:spacing w:line="360" w:lineRule="auto"/>
        <w:ind w:left="0" w:right="340" w:firstLine="0"/>
        <w:jc w:val="left"/>
        <w:rPr>
          <w:sz w:val="24"/>
          <w:szCs w:val="24"/>
          <w:rtl w:val="0"/>
        </w:rPr>
      </w:pPr>
    </w:p>
    <w:p>
      <w:pPr>
        <w:pStyle w:val="Default"/>
        <w:bidi w:val="0"/>
        <w:spacing w:line="360" w:lineRule="auto"/>
        <w:ind w:left="0" w:right="340" w:firstLine="0"/>
        <w:jc w:val="left"/>
        <w:rPr>
          <w:rFonts w:ascii="Times" w:cs="Times" w:hAnsi="Times" w:eastAsia="Times"/>
          <w:sz w:val="24"/>
          <w:szCs w:val="24"/>
          <w:rtl w:val="0"/>
        </w:rPr>
      </w:pPr>
    </w:p>
    <w:p>
      <w:pPr>
        <w:pStyle w:val="Default"/>
        <w:bidi w:val="0"/>
        <w:spacing w:line="360" w:lineRule="auto"/>
        <w:ind w:left="0" w:right="340" w:firstLine="0"/>
        <w:jc w:val="left"/>
        <w:rPr>
          <w:rFonts w:ascii="Times" w:cs="Times" w:hAnsi="Times" w:eastAsia="Times"/>
          <w:sz w:val="24"/>
          <w:szCs w:val="24"/>
          <w:rtl w:val="0"/>
        </w:rPr>
      </w:pPr>
    </w:p>
    <w:p>
      <w:pPr>
        <w:pStyle w:val="Default"/>
        <w:bidi w:val="0"/>
        <w:spacing w:line="360" w:lineRule="auto"/>
        <w:ind w:left="0" w:right="340" w:firstLine="0"/>
        <w:jc w:val="left"/>
        <w:rPr>
          <w:rFonts w:ascii="Times" w:cs="Times" w:hAnsi="Times" w:eastAsia="Times"/>
          <w:sz w:val="24"/>
          <w:szCs w:val="24"/>
          <w:rtl w:val="0"/>
        </w:rPr>
      </w:pPr>
    </w:p>
    <w:p>
      <w:pPr>
        <w:pStyle w:val="Default"/>
        <w:bidi w:val="0"/>
        <w:spacing w:line="360" w:lineRule="auto"/>
        <w:ind w:left="0" w:right="340" w:firstLine="0"/>
        <w:jc w:val="left"/>
        <w:rPr>
          <w:rFonts w:ascii="Times" w:cs="Times" w:hAnsi="Times" w:eastAsia="Times"/>
          <w:sz w:val="24"/>
          <w:szCs w:val="24"/>
          <w:rtl w:val="0"/>
        </w:rPr>
      </w:pPr>
    </w:p>
    <w:p>
      <w:pPr>
        <w:pStyle w:val="Default"/>
        <w:bidi w:val="0"/>
        <w:spacing w:line="360" w:lineRule="auto"/>
        <w:ind w:left="0" w:right="340" w:firstLine="0"/>
        <w:jc w:val="left"/>
        <w:rPr>
          <w:rFonts w:ascii="Times" w:cs="Times" w:hAnsi="Times" w:eastAsia="Times"/>
          <w:sz w:val="24"/>
          <w:szCs w:val="24"/>
          <w:rtl w:val="0"/>
        </w:rPr>
      </w:pPr>
    </w:p>
    <w:p>
      <w:pPr>
        <w:pStyle w:val="Default"/>
        <w:bidi w:val="0"/>
        <w:spacing w:line="360" w:lineRule="auto"/>
        <w:ind w:left="0" w:right="340" w:firstLine="0"/>
        <w:jc w:val="left"/>
        <w:rPr>
          <w:rFonts w:ascii="Times" w:cs="Times" w:hAnsi="Times" w:eastAsia="Times"/>
          <w:sz w:val="24"/>
          <w:szCs w:val="24"/>
          <w:rtl w:val="0"/>
        </w:rPr>
      </w:pPr>
    </w:p>
    <w:p>
      <w:pPr>
        <w:pStyle w:val="Default"/>
        <w:bidi w:val="0"/>
        <w:spacing w:line="360" w:lineRule="auto"/>
        <w:ind w:left="0" w:right="340" w:firstLine="0"/>
        <w:jc w:val="left"/>
        <w:rPr>
          <w:rFonts w:ascii="Times" w:cs="Times" w:hAnsi="Times" w:eastAsia="Times"/>
          <w:sz w:val="24"/>
          <w:szCs w:val="24"/>
          <w:rtl w:val="0"/>
        </w:rPr>
      </w:pPr>
    </w:p>
    <w:p>
      <w:pPr>
        <w:pStyle w:val="Default"/>
        <w:bidi w:val="0"/>
        <w:spacing w:line="360" w:lineRule="auto"/>
        <w:ind w:left="0" w:right="340" w:firstLine="0"/>
        <w:jc w:val="left"/>
        <w:rPr>
          <w:rFonts w:ascii="Times" w:cs="Times" w:hAnsi="Times" w:eastAsia="Times"/>
          <w:sz w:val="24"/>
          <w:szCs w:val="24"/>
          <w:rtl w:val="0"/>
        </w:rPr>
      </w:pPr>
    </w:p>
    <w:p>
      <w:pPr>
        <w:pStyle w:val="Default"/>
        <w:bidi w:val="0"/>
        <w:spacing w:line="360" w:lineRule="auto"/>
        <w:ind w:left="0" w:right="340" w:firstLine="0"/>
        <w:jc w:val="left"/>
        <w:rPr>
          <w:rFonts w:ascii="Times" w:cs="Times" w:hAnsi="Times" w:eastAsia="Times"/>
          <w:sz w:val="24"/>
          <w:szCs w:val="24"/>
          <w:rtl w:val="0"/>
        </w:rPr>
      </w:pPr>
    </w:p>
    <w:p>
      <w:pPr>
        <w:pStyle w:val="Default"/>
        <w:bidi w:val="0"/>
        <w:spacing w:line="360" w:lineRule="auto"/>
        <w:ind w:left="0" w:right="340" w:firstLine="0"/>
        <w:jc w:val="left"/>
        <w:rPr>
          <w:rFonts w:ascii="Times" w:cs="Times" w:hAnsi="Times" w:eastAsia="Times"/>
          <w:sz w:val="24"/>
          <w:szCs w:val="24"/>
          <w:rtl w:val="0"/>
        </w:rPr>
      </w:pPr>
    </w:p>
    <w:p>
      <w:pPr>
        <w:pStyle w:val="Default"/>
        <w:bidi w:val="0"/>
        <w:spacing w:line="360" w:lineRule="auto"/>
        <w:ind w:left="0" w:right="340" w:firstLine="0"/>
        <w:jc w:val="left"/>
        <w:rPr>
          <w:rFonts w:ascii="Times" w:cs="Times" w:hAnsi="Times" w:eastAsia="Times"/>
          <w:sz w:val="24"/>
          <w:szCs w:val="24"/>
          <w:rtl w:val="0"/>
        </w:rPr>
      </w:pPr>
    </w:p>
    <w:p>
      <w:pPr>
        <w:pStyle w:val="Default"/>
        <w:bidi w:val="0"/>
        <w:spacing w:line="360" w:lineRule="auto"/>
        <w:ind w:left="0" w:right="340" w:firstLine="0"/>
        <w:jc w:val="left"/>
        <w:rPr>
          <w:rFonts w:ascii="Times" w:cs="Times" w:hAnsi="Times" w:eastAsia="Times"/>
          <w:sz w:val="24"/>
          <w:szCs w:val="24"/>
          <w:rtl w:val="0"/>
        </w:rPr>
      </w:pPr>
    </w:p>
    <w:p>
      <w:pPr>
        <w:pStyle w:val="Default"/>
        <w:bidi w:val="0"/>
        <w:spacing w:line="360" w:lineRule="auto"/>
        <w:ind w:left="0" w:right="340" w:firstLine="0"/>
        <w:jc w:val="left"/>
        <w:rPr>
          <w:rFonts w:ascii="Times" w:cs="Times" w:hAnsi="Times" w:eastAsia="Times"/>
          <w:sz w:val="24"/>
          <w:szCs w:val="24"/>
          <w:rtl w:val="0"/>
        </w:rPr>
      </w:pPr>
    </w:p>
    <w:p>
      <w:pPr>
        <w:pStyle w:val="Default"/>
        <w:bidi w:val="0"/>
        <w:spacing w:line="360" w:lineRule="auto"/>
        <w:ind w:left="0" w:right="340" w:firstLine="0"/>
        <w:jc w:val="left"/>
        <w:rPr>
          <w:rFonts w:ascii="Times" w:cs="Times" w:hAnsi="Times" w:eastAsia="Times"/>
          <w:sz w:val="24"/>
          <w:szCs w:val="24"/>
          <w:rtl w:val="0"/>
        </w:rPr>
      </w:pPr>
    </w:p>
    <w:p>
      <w:pPr>
        <w:pStyle w:val="Default"/>
        <w:bidi w:val="0"/>
        <w:spacing w:line="360" w:lineRule="auto"/>
        <w:ind w:left="0" w:right="340" w:firstLine="0"/>
        <w:jc w:val="left"/>
        <w:rPr>
          <w:rFonts w:ascii="Times" w:cs="Times" w:hAnsi="Times" w:eastAsia="Times"/>
          <w:sz w:val="24"/>
          <w:szCs w:val="24"/>
          <w:rtl w:val="0"/>
        </w:rPr>
      </w:pPr>
    </w:p>
    <w:p>
      <w:pPr>
        <w:pStyle w:val="Default"/>
        <w:bidi w:val="0"/>
        <w:spacing w:line="360" w:lineRule="auto"/>
        <w:ind w:left="0" w:right="340" w:firstLine="0"/>
        <w:jc w:val="left"/>
        <w:rPr>
          <w:rFonts w:ascii="Times" w:cs="Times" w:hAnsi="Times" w:eastAsia="Times"/>
          <w:sz w:val="24"/>
          <w:szCs w:val="24"/>
          <w:rtl w:val="0"/>
        </w:rPr>
      </w:pPr>
    </w:p>
    <w:p>
      <w:pPr>
        <w:pStyle w:val="Default"/>
        <w:bidi w:val="0"/>
        <w:spacing w:line="360" w:lineRule="auto"/>
        <w:ind w:left="0" w:right="340" w:firstLine="0"/>
        <w:jc w:val="left"/>
        <w:rPr>
          <w:rFonts w:ascii="Times" w:cs="Times" w:hAnsi="Times" w:eastAsia="Times"/>
          <w:sz w:val="24"/>
          <w:szCs w:val="24"/>
          <w:rtl w:val="0"/>
        </w:rPr>
      </w:pPr>
    </w:p>
    <w:p>
      <w:pPr>
        <w:pStyle w:val="Default"/>
        <w:bidi w:val="0"/>
        <w:spacing w:line="360" w:lineRule="auto"/>
        <w:ind w:left="0" w:right="340" w:firstLine="0"/>
        <w:jc w:val="left"/>
        <w:rPr>
          <w:rFonts w:ascii="Times" w:cs="Times" w:hAnsi="Times" w:eastAsia="Times"/>
          <w:sz w:val="24"/>
          <w:szCs w:val="24"/>
          <w:rtl w:val="0"/>
        </w:rPr>
      </w:pPr>
    </w:p>
    <w:p>
      <w:pPr>
        <w:pStyle w:val="Default"/>
        <w:bidi w:val="0"/>
        <w:spacing w:line="360" w:lineRule="auto"/>
        <w:ind w:left="0" w:right="340" w:firstLine="0"/>
        <w:jc w:val="left"/>
        <w:rPr>
          <w:rFonts w:ascii="Times" w:cs="Times" w:hAnsi="Times" w:eastAsia="Times"/>
          <w:sz w:val="24"/>
          <w:szCs w:val="24"/>
          <w:rtl w:val="0"/>
        </w:rPr>
      </w:pPr>
    </w:p>
    <w:p>
      <w:pPr>
        <w:pStyle w:val="Default"/>
        <w:bidi w:val="0"/>
        <w:spacing w:line="360" w:lineRule="auto"/>
        <w:ind w:left="0" w:right="340" w:firstLine="0"/>
        <w:jc w:val="left"/>
        <w:rPr>
          <w:rFonts w:ascii="Times" w:cs="Times" w:hAnsi="Times" w:eastAsia="Times"/>
          <w:sz w:val="24"/>
          <w:szCs w:val="24"/>
          <w:rtl w:val="0"/>
        </w:rPr>
      </w:pPr>
    </w:p>
    <w:p>
      <w:pPr>
        <w:pStyle w:val="Default"/>
        <w:bidi w:val="0"/>
        <w:spacing w:line="360" w:lineRule="auto"/>
        <w:ind w:left="0" w:right="340" w:firstLine="0"/>
        <w:jc w:val="left"/>
        <w:rPr>
          <w:rFonts w:ascii="Times" w:cs="Times" w:hAnsi="Times" w:eastAsia="Times"/>
          <w:sz w:val="24"/>
          <w:szCs w:val="24"/>
          <w:rtl w:val="0"/>
        </w:rPr>
      </w:pPr>
    </w:p>
    <w:p>
      <w:pPr>
        <w:pStyle w:val="Default"/>
        <w:bidi w:val="0"/>
        <w:spacing w:line="360" w:lineRule="auto"/>
        <w:ind w:left="0" w:right="340" w:firstLine="0"/>
        <w:jc w:val="left"/>
        <w:rPr>
          <w:rFonts w:ascii="Times" w:cs="Times" w:hAnsi="Times" w:eastAsia="Times"/>
          <w:sz w:val="24"/>
          <w:szCs w:val="24"/>
          <w:rtl w:val="0"/>
        </w:rPr>
      </w:pPr>
    </w:p>
    <w:p>
      <w:pPr>
        <w:pStyle w:val="Default"/>
        <w:bidi w:val="0"/>
        <w:spacing w:line="360" w:lineRule="auto"/>
        <w:ind w:left="360" w:right="340" w:hanging="360"/>
        <w:jc w:val="left"/>
        <w:rPr>
          <w:sz w:val="24"/>
          <w:szCs w:val="24"/>
          <w:rtl w:val="0"/>
        </w:rPr>
      </w:pPr>
    </w:p>
    <w:p>
      <w:pPr>
        <w:pStyle w:val="Default"/>
        <w:bidi w:val="0"/>
        <w:spacing w:line="360" w:lineRule="auto"/>
        <w:ind w:left="360" w:right="340" w:hanging="360"/>
        <w:jc w:val="left"/>
        <w:rPr>
          <w:sz w:val="24"/>
          <w:szCs w:val="24"/>
          <w:rtl w:val="0"/>
        </w:rPr>
      </w:pPr>
    </w:p>
    <w:p>
      <w:pPr>
        <w:pStyle w:val="Default"/>
        <w:bidi w:val="0"/>
        <w:spacing w:line="360" w:lineRule="auto"/>
        <w:ind w:left="360" w:right="340" w:hanging="360"/>
        <w:jc w:val="left"/>
        <w:rPr>
          <w:sz w:val="24"/>
          <w:szCs w:val="24"/>
          <w:rtl w:val="0"/>
        </w:rPr>
      </w:pPr>
    </w:p>
    <w:p>
      <w:pPr>
        <w:pStyle w:val="Default"/>
        <w:bidi w:val="0"/>
        <w:spacing w:line="360" w:lineRule="auto"/>
        <w:ind w:left="360" w:right="340" w:hanging="360"/>
        <w:jc w:val="left"/>
        <w:rPr>
          <w:sz w:val="24"/>
          <w:szCs w:val="24"/>
          <w:rtl w:val="0"/>
        </w:rPr>
      </w:pPr>
    </w:p>
    <w:p>
      <w:pPr>
        <w:pStyle w:val="Default"/>
        <w:bidi w:val="0"/>
        <w:spacing w:line="360" w:lineRule="auto"/>
        <w:ind w:left="360" w:right="340" w:hanging="360"/>
        <w:jc w:val="left"/>
        <w:rPr>
          <w:sz w:val="24"/>
          <w:szCs w:val="24"/>
          <w:rtl w:val="0"/>
        </w:rPr>
      </w:pPr>
    </w:p>
    <w:p>
      <w:pPr>
        <w:pStyle w:val="Default"/>
        <w:bidi w:val="0"/>
        <w:spacing w:line="360" w:lineRule="auto"/>
        <w:ind w:left="360" w:right="340" w:hanging="360"/>
        <w:jc w:val="left"/>
        <w:rPr>
          <w:sz w:val="24"/>
          <w:szCs w:val="24"/>
          <w:rtl w:val="0"/>
        </w:rPr>
      </w:pPr>
    </w:p>
    <w:p>
      <w:pPr>
        <w:pStyle w:val="Default"/>
        <w:bidi w:val="0"/>
        <w:spacing w:line="360" w:lineRule="auto"/>
        <w:ind w:left="360" w:right="340" w:hanging="360"/>
        <w:jc w:val="left"/>
        <w:rPr>
          <w:b w:val="1"/>
          <w:bCs w:val="1"/>
          <w:sz w:val="24"/>
          <w:szCs w:val="24"/>
          <w:u w:val="single"/>
          <w:rtl w:val="0"/>
        </w:rPr>
      </w:pPr>
      <w:r>
        <w:rPr>
          <w:b w:val="1"/>
          <w:bCs w:val="1"/>
          <w:sz w:val="24"/>
          <w:szCs w:val="24"/>
          <w:u w:val="single"/>
          <w:rtl w:val="0"/>
        </w:rPr>
        <w:t>5.0</w:t>
        <w:tab/>
      </w:r>
      <w:r>
        <w:rPr>
          <w:b w:val="1"/>
          <w:bCs w:val="1"/>
          <w:sz w:val="24"/>
          <w:szCs w:val="24"/>
          <w:u w:val="single"/>
          <w:rtl w:val="0"/>
        </w:rPr>
        <w:t xml:space="preserve">– </w:t>
      </w:r>
      <w:r>
        <w:rPr>
          <w:b w:val="1"/>
          <w:bCs w:val="1"/>
          <w:sz w:val="24"/>
          <w:szCs w:val="24"/>
          <w:u w:val="single"/>
          <w:rtl w:val="0"/>
          <w:lang w:val="de-DE"/>
        </w:rPr>
        <w:t xml:space="preserve">Refernce list </w:t>
      </w:r>
    </w:p>
    <w:p>
      <w:pPr>
        <w:pStyle w:val="Default"/>
        <w:bidi w:val="0"/>
        <w:spacing w:line="360" w:lineRule="auto"/>
        <w:ind w:left="0" w:right="340" w:firstLine="0"/>
        <w:jc w:val="left"/>
        <w:rPr>
          <w:sz w:val="24"/>
          <w:szCs w:val="24"/>
          <w:rtl w:val="0"/>
        </w:rPr>
      </w:pPr>
      <w:r>
        <w:rPr>
          <w:sz w:val="24"/>
          <w:szCs w:val="24"/>
          <w:rtl w:val="0"/>
        </w:rPr>
        <w:t>Centre, U. (2020).</w:t>
      </w:r>
      <w:r>
        <w:rPr>
          <w:sz w:val="24"/>
          <w:szCs w:val="24"/>
          <w:rtl w:val="0"/>
        </w:rPr>
        <w:t> </w:t>
      </w:r>
      <w:r>
        <w:rPr>
          <w:i w:val="1"/>
          <w:iCs w:val="1"/>
          <w:sz w:val="24"/>
          <w:szCs w:val="24"/>
          <w:rtl w:val="0"/>
          <w:lang w:val="de-DE"/>
        </w:rPr>
        <w:t>Blaenavon Industrial Landscape</w:t>
      </w:r>
      <w:r>
        <w:rPr>
          <w:sz w:val="24"/>
          <w:szCs w:val="24"/>
          <w:rtl w:val="0"/>
          <w:lang w:val="en-US"/>
        </w:rPr>
        <w:t>. [online] Whc.unesco.org. Available at: https://whc.unesco.org/en/list/984/ [Accessed 5 Mar. 2020].</w:t>
      </w:r>
    </w:p>
    <w:p>
      <w:pPr>
        <w:pStyle w:val="Default"/>
        <w:bidi w:val="0"/>
        <w:spacing w:line="360" w:lineRule="auto"/>
        <w:ind w:left="0" w:right="340" w:firstLine="0"/>
        <w:jc w:val="left"/>
        <w:rPr>
          <w:sz w:val="24"/>
          <w:szCs w:val="24"/>
          <w:rtl w:val="0"/>
        </w:rPr>
      </w:pPr>
    </w:p>
    <w:p>
      <w:pPr>
        <w:pStyle w:val="Default"/>
        <w:bidi w:val="0"/>
        <w:spacing w:line="360" w:lineRule="auto"/>
        <w:ind w:left="0" w:right="340" w:firstLine="0"/>
        <w:jc w:val="left"/>
        <w:rPr>
          <w:sz w:val="24"/>
          <w:szCs w:val="24"/>
          <w:rtl w:val="0"/>
        </w:rPr>
      </w:pPr>
      <w:r>
        <w:rPr>
          <w:sz w:val="24"/>
          <w:szCs w:val="24"/>
          <w:rtl w:val="0"/>
        </w:rPr>
        <w:t>Visitblaenavon.co.uk. (2020).</w:t>
      </w:r>
      <w:r>
        <w:rPr>
          <w:sz w:val="24"/>
          <w:szCs w:val="24"/>
          <w:rtl w:val="0"/>
        </w:rPr>
        <w:t> </w:t>
      </w:r>
      <w:r>
        <w:rPr>
          <w:i w:val="1"/>
          <w:iCs w:val="1"/>
          <w:sz w:val="24"/>
          <w:szCs w:val="24"/>
          <w:rtl w:val="0"/>
          <w:lang w:val="de-DE"/>
        </w:rPr>
        <w:t>The Blaenavon Story - Blaenavon World Heritage Site</w:t>
      </w:r>
      <w:r>
        <w:rPr>
          <w:sz w:val="24"/>
          <w:szCs w:val="24"/>
          <w:rtl w:val="0"/>
          <w:lang w:val="en-US"/>
        </w:rPr>
        <w:t>. [online] Available at: https://www.visitblaenavon.co.uk/en/WorldHeritageSite/TheBlaenavonStory/BlaenavonStory.aspx [Accessed 5 Mar. 2020].</w:t>
      </w:r>
    </w:p>
    <w:p>
      <w:pPr>
        <w:pStyle w:val="Default"/>
        <w:bidi w:val="0"/>
        <w:spacing w:line="360" w:lineRule="auto"/>
        <w:ind w:left="0" w:right="340" w:firstLine="0"/>
        <w:jc w:val="left"/>
        <w:rPr>
          <w:sz w:val="24"/>
          <w:szCs w:val="24"/>
          <w:rtl w:val="0"/>
        </w:rPr>
      </w:pPr>
    </w:p>
    <w:p>
      <w:pPr>
        <w:pStyle w:val="Default"/>
        <w:bidi w:val="0"/>
        <w:spacing w:line="360" w:lineRule="auto"/>
        <w:ind w:left="0" w:right="340" w:firstLine="0"/>
        <w:jc w:val="left"/>
        <w:rPr>
          <w:sz w:val="24"/>
          <w:szCs w:val="24"/>
          <w:rtl w:val="0"/>
        </w:rPr>
      </w:pPr>
      <w:r>
        <w:rPr>
          <w:sz w:val="24"/>
          <w:szCs w:val="24"/>
          <w:rtl w:val="0"/>
          <w:lang w:val="en-US"/>
        </w:rPr>
        <w:t>Visitblaenavon.co.uk. (2020). [online] Available at: https://www.visitblaenavon.co.uk/en/Publications/Blaenavon-Story/Blaenavon-Ironworks.pdf [Accessed 5 Mar. 2020].</w:t>
      </w:r>
    </w:p>
    <w:p>
      <w:pPr>
        <w:pStyle w:val="Default"/>
        <w:bidi w:val="0"/>
        <w:spacing w:line="360" w:lineRule="auto"/>
        <w:ind w:left="0" w:right="340" w:firstLine="0"/>
        <w:jc w:val="left"/>
        <w:rPr>
          <w:sz w:val="24"/>
          <w:szCs w:val="24"/>
          <w:rtl w:val="0"/>
        </w:rPr>
      </w:pPr>
    </w:p>
    <w:p>
      <w:pPr>
        <w:pStyle w:val="Default"/>
        <w:bidi w:val="0"/>
        <w:spacing w:line="360" w:lineRule="auto"/>
        <w:ind w:left="0" w:right="340" w:firstLine="0"/>
        <w:jc w:val="left"/>
        <w:rPr>
          <w:rFonts w:ascii="Times" w:cs="Times" w:hAnsi="Times" w:eastAsia="Times"/>
          <w:sz w:val="24"/>
          <w:szCs w:val="24"/>
          <w:rtl w:val="0"/>
        </w:rPr>
      </w:pPr>
    </w:p>
    <w:p>
      <w:pPr>
        <w:pStyle w:val="Default"/>
        <w:bidi w:val="0"/>
        <w:spacing w:line="360" w:lineRule="auto"/>
        <w:ind w:left="0" w:right="340" w:firstLine="0"/>
        <w:jc w:val="left"/>
        <w:rPr>
          <w:rFonts w:ascii="Times" w:cs="Times" w:hAnsi="Times" w:eastAsia="Times"/>
          <w:sz w:val="24"/>
          <w:szCs w:val="24"/>
          <w:rtl w:val="0"/>
        </w:rPr>
      </w:pPr>
    </w:p>
    <w:p>
      <w:pPr>
        <w:pStyle w:val="Default"/>
        <w:bidi w:val="0"/>
        <w:spacing w:line="360" w:lineRule="auto"/>
        <w:ind w:left="0" w:right="340" w:firstLine="0"/>
        <w:jc w:val="left"/>
        <w:rPr>
          <w:rtl w:val="0"/>
        </w:rPr>
      </w:pPr>
      <w:r>
        <w:rPr>
          <w:rFonts w:ascii="Times" w:cs="Times" w:hAnsi="Times" w:eastAsia="Times"/>
          <w:sz w:val="24"/>
          <w:szCs w:val="24"/>
          <w:rtl w:val="0"/>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Time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