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316484558" w:displacedByCustomXml="next"/>
    <w:sdt>
      <w:sdtPr>
        <w:id w:val="-54627681"/>
        <w:docPartObj>
          <w:docPartGallery w:val="Cover Pages"/>
          <w:docPartUnique/>
        </w:docPartObj>
      </w:sdtPr>
      <w:sdtEndPr>
        <w:rPr>
          <w:rFonts w:eastAsia="Times New Roman"/>
          <w:b/>
          <w:lang w:eastAsia="en-GB"/>
        </w:rPr>
      </w:sdtEndPr>
      <w:sdtContent>
        <w:p w14:paraId="2A481C76" w14:textId="4F3DBFB8" w:rsidR="00641DC7" w:rsidRDefault="001E2237">
          <w:r>
            <w:rPr>
              <w:noProof/>
            </w:rPr>
            <mc:AlternateContent>
              <mc:Choice Requires="wpg">
                <w:drawing>
                  <wp:anchor distT="0" distB="0" distL="114300" distR="114300" simplePos="0" relativeHeight="251668480" behindDoc="1" locked="0" layoutInCell="1" allowOverlap="1" wp14:anchorId="0DBA8208" wp14:editId="3FF25899">
                    <wp:simplePos x="0" y="0"/>
                    <wp:positionH relativeFrom="page">
                      <wp:align>center</wp:align>
                    </wp:positionH>
                    <wp:positionV relativeFrom="page">
                      <wp:align>center</wp:align>
                    </wp:positionV>
                    <wp:extent cx="6666230" cy="9714865"/>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6230" cy="9714865"/>
                              <a:chOff x="0" y="0"/>
                              <a:chExt cx="6864824" cy="9123528"/>
                            </a:xfrm>
                          </wpg:grpSpPr>
                          <wps:wsp>
                            <wps:cNvPr id="15"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69081D5" w14:textId="36CDD839" w:rsidR="00641DC7" w:rsidRDefault="003A7F6F">
                                      <w:pPr>
                                        <w:pStyle w:val="NoSpacing"/>
                                        <w:spacing w:before="120"/>
                                        <w:jc w:val="center"/>
                                        <w:rPr>
                                          <w:color w:val="FFFFFF" w:themeColor="background1"/>
                                        </w:rPr>
                                      </w:pPr>
                                      <w:r>
                                        <w:rPr>
                                          <w:color w:val="FFFFFF" w:themeColor="background1"/>
                                        </w:rPr>
                                        <w:t>Brett Thomas (1807835)</w:t>
                                      </w:r>
                                    </w:p>
                                  </w:sdtContent>
                                </w:sdt>
                                <w:p w14:paraId="70D17FC0" w14:textId="5E2BDA9A" w:rsidR="00641DC7" w:rsidRDefault="00600EFB">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3A7F6F">
                                        <w:rPr>
                                          <w:caps/>
                                          <w:color w:val="FFFFFF" w:themeColor="background1"/>
                                        </w:rPr>
                                        <w:t xml:space="preserve">     </w:t>
                                      </w:r>
                                    </w:sdtContent>
                                  </w:sdt>
                                  <w:r w:rsidR="00641DC7">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3A7F6F">
                                        <w:rPr>
                                          <w:color w:val="FFFFFF" w:themeColor="background1"/>
                                        </w:rPr>
                                        <w:t xml:space="preserve">University of Wales </w:t>
                                      </w:r>
                                    </w:sdtContent>
                                  </w:sdt>
                                  <w:r w:rsidR="003A7F6F">
                                    <w:rPr>
                                      <w:color w:val="FFFFFF" w:themeColor="background1"/>
                                    </w:rPr>
                                    <w:t xml:space="preserve"> - Trinity Saint David</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7"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871FD4A" w14:textId="2CFEA334" w:rsidR="00641DC7" w:rsidRDefault="00855899">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ACBA6000 – Construction Management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DBA8208" id="Group 14" o:spid="_x0000_s1026" style="position:absolute;margin-left:0;margin-top:0;width:524.9pt;height:764.95pt;z-index:-25164800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" fillcolor="#4f81bd [3204]" stroked="f" strokeweight="2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69081D5" w14:textId="36CDD839" w:rsidR="00641DC7" w:rsidRDefault="003A7F6F">
                                <w:pPr>
                                  <w:pStyle w:val="NoSpacing"/>
                                  <w:spacing w:before="120"/>
                                  <w:jc w:val="center"/>
                                  <w:rPr>
                                    <w:color w:val="FFFFFF" w:themeColor="background1"/>
                                  </w:rPr>
                                </w:pPr>
                                <w:r>
                                  <w:rPr>
                                    <w:color w:val="FFFFFF" w:themeColor="background1"/>
                                  </w:rPr>
                                  <w:t>Brett Thomas (1807835)</w:t>
                                </w:r>
                              </w:p>
                            </w:sdtContent>
                          </w:sdt>
                          <w:p w14:paraId="70D17FC0" w14:textId="5E2BDA9A" w:rsidR="00641DC7" w:rsidRDefault="00600EFB">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3A7F6F">
                                  <w:rPr>
                                    <w:caps/>
                                    <w:color w:val="FFFFFF" w:themeColor="background1"/>
                                  </w:rPr>
                                  <w:t xml:space="preserve">     </w:t>
                                </w:r>
                              </w:sdtContent>
                            </w:sdt>
                            <w:r w:rsidR="00641DC7">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3A7F6F">
                                  <w:rPr>
                                    <w:color w:val="FFFFFF" w:themeColor="background1"/>
                                  </w:rPr>
                                  <w:t xml:space="preserve">University of Wales </w:t>
                                </w:r>
                              </w:sdtContent>
                            </w:sdt>
                            <w:r w:rsidR="003A7F6F">
                              <w:rPr>
                                <w:color w:val="FFFFFF" w:themeColor="background1"/>
                              </w:rPr>
                              <w:t xml:space="preserve"> - Trinity Saint David</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" fillcolor="white [3212]" stroked="f" strokeweight=".5pt">
                      <v:textbox inset="36pt,7.2pt,36pt,7.2pt">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871FD4A" w14:textId="2CFEA334" w:rsidR="00641DC7" w:rsidRDefault="00855899">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ACBA6000 – Construction Management</w:t>
                                </w:r>
                              </w:p>
                            </w:sdtContent>
                          </w:sdt>
                        </w:txbxContent>
                      </v:textbox>
                    </v:shape>
                    <w10:wrap anchorx="page" anchory="page"/>
                  </v:group>
                </w:pict>
              </mc:Fallback>
            </mc:AlternateContent>
          </w:r>
        </w:p>
        <w:p w14:paraId="56C2B46C" w14:textId="10D39130" w:rsidR="00641DC7" w:rsidRDefault="00641DC7">
          <w:pPr>
            <w:spacing w:after="0" w:line="240" w:lineRule="auto"/>
            <w:rPr>
              <w:rFonts w:eastAsia="Times New Roman"/>
              <w:bCs/>
              <w:lang w:eastAsia="en-GB"/>
            </w:rPr>
          </w:pPr>
          <w:r>
            <w:rPr>
              <w:rFonts w:eastAsia="Times New Roman"/>
              <w:b/>
              <w:lang w:eastAsia="en-GB"/>
            </w:rPr>
            <w:br w:type="page"/>
          </w:r>
        </w:p>
      </w:sdtContent>
    </w:sdt>
    <w:sdt>
      <w:sdtPr>
        <w:rPr>
          <w:rFonts w:eastAsia="Calibri" w:cs="Times New Roman"/>
          <w:b w:val="0"/>
          <w:bCs w:val="0"/>
          <w:szCs w:val="22"/>
          <w:lang w:val="en-GB"/>
        </w:rPr>
        <w:id w:val="2469708"/>
        <w:docPartObj>
          <w:docPartGallery w:val="Table of Contents"/>
          <w:docPartUnique/>
        </w:docPartObj>
      </w:sdtPr>
      <w:sdtContent>
        <w:p w14:paraId="69EA5E61" w14:textId="13EF19EF" w:rsidR="000C73C3" w:rsidRPr="00AF2DCB" w:rsidRDefault="000C73C3" w:rsidP="0068770C">
          <w:pPr>
            <w:pStyle w:val="TOCHeading"/>
            <w:rPr>
              <w:color w:val="365F91" w:themeColor="accent1" w:themeShade="BF"/>
              <w:sz w:val="24"/>
            </w:rPr>
          </w:pPr>
          <w:r w:rsidRPr="00AF2DCB">
            <w:rPr>
              <w:color w:val="365F91" w:themeColor="accent1" w:themeShade="BF"/>
              <w:sz w:val="24"/>
            </w:rPr>
            <w:t>Contents</w:t>
          </w:r>
        </w:p>
        <w:p w14:paraId="5269633E" w14:textId="659E7722" w:rsidR="00F30EC2" w:rsidRDefault="00D119A5">
          <w:pPr>
            <w:pStyle w:val="TOC1"/>
            <w:rPr>
              <w:rFonts w:eastAsiaTheme="minorEastAsia" w:cstheme="minorBidi"/>
              <w:b w:val="0"/>
              <w:lang w:eastAsia="zh-CN"/>
            </w:rPr>
          </w:pPr>
          <w:r w:rsidRPr="00DE24C9">
            <w:rPr>
              <w:color w:val="365F91" w:themeColor="accent1" w:themeShade="BF"/>
            </w:rPr>
            <w:fldChar w:fldCharType="begin"/>
          </w:r>
          <w:r w:rsidR="00807A8F" w:rsidRPr="00DE24C9">
            <w:rPr>
              <w:color w:val="365F91" w:themeColor="accent1" w:themeShade="BF"/>
            </w:rPr>
            <w:instrText xml:space="preserve"> TOC \o "1-2" \h \z \u </w:instrText>
          </w:r>
          <w:r w:rsidRPr="00DE24C9">
            <w:rPr>
              <w:color w:val="365F91" w:themeColor="accent1" w:themeShade="BF"/>
            </w:rPr>
            <w:fldChar w:fldCharType="separate"/>
          </w:r>
          <w:hyperlink w:anchor="_Toc93672518" w:history="1">
            <w:r w:rsidR="00F30EC2" w:rsidRPr="001404E8">
              <w:rPr>
                <w:rStyle w:val="Hyperlink"/>
              </w:rPr>
              <w:t>1</w:t>
            </w:r>
            <w:r w:rsidR="00F30EC2">
              <w:rPr>
                <w:rFonts w:eastAsiaTheme="minorEastAsia" w:cstheme="minorBidi"/>
                <w:b w:val="0"/>
                <w:lang w:eastAsia="zh-CN"/>
              </w:rPr>
              <w:tab/>
            </w:r>
            <w:r w:rsidR="00F30EC2" w:rsidRPr="001404E8">
              <w:rPr>
                <w:rStyle w:val="Hyperlink"/>
              </w:rPr>
              <w:t>Gantt Chart</w:t>
            </w:r>
            <w:r w:rsidR="00F30EC2">
              <w:rPr>
                <w:webHidden/>
              </w:rPr>
              <w:tab/>
            </w:r>
            <w:r w:rsidR="00F30EC2">
              <w:rPr>
                <w:webHidden/>
              </w:rPr>
              <w:fldChar w:fldCharType="begin"/>
            </w:r>
            <w:r w:rsidR="00F30EC2">
              <w:rPr>
                <w:webHidden/>
              </w:rPr>
              <w:instrText xml:space="preserve"> PAGEREF _Toc93672518 \h </w:instrText>
            </w:r>
            <w:r w:rsidR="00F30EC2">
              <w:rPr>
                <w:webHidden/>
              </w:rPr>
            </w:r>
            <w:r w:rsidR="00F30EC2">
              <w:rPr>
                <w:webHidden/>
              </w:rPr>
              <w:fldChar w:fldCharType="separate"/>
            </w:r>
            <w:r w:rsidR="00F30EC2">
              <w:rPr>
                <w:webHidden/>
              </w:rPr>
              <w:t>2</w:t>
            </w:r>
            <w:r w:rsidR="00F30EC2">
              <w:rPr>
                <w:webHidden/>
              </w:rPr>
              <w:fldChar w:fldCharType="end"/>
            </w:r>
          </w:hyperlink>
        </w:p>
        <w:p w14:paraId="30112731" w14:textId="0F255A5C" w:rsidR="00F30EC2" w:rsidRDefault="00F30EC2">
          <w:pPr>
            <w:pStyle w:val="TOC1"/>
            <w:rPr>
              <w:rFonts w:eastAsiaTheme="minorEastAsia" w:cstheme="minorBidi"/>
              <w:b w:val="0"/>
              <w:lang w:eastAsia="zh-CN"/>
            </w:rPr>
          </w:pPr>
          <w:hyperlink w:anchor="_Toc93672519" w:history="1">
            <w:r w:rsidRPr="001404E8">
              <w:rPr>
                <w:rStyle w:val="Hyperlink"/>
              </w:rPr>
              <w:t>2</w:t>
            </w:r>
            <w:r>
              <w:rPr>
                <w:rFonts w:eastAsiaTheme="minorEastAsia" w:cstheme="minorBidi"/>
                <w:b w:val="0"/>
                <w:lang w:eastAsia="zh-CN"/>
              </w:rPr>
              <w:tab/>
            </w:r>
            <w:r w:rsidRPr="001404E8">
              <w:rPr>
                <w:rStyle w:val="Hyperlink"/>
              </w:rPr>
              <w:t>Site Specific Reports</w:t>
            </w:r>
            <w:r>
              <w:rPr>
                <w:webHidden/>
              </w:rPr>
              <w:tab/>
            </w:r>
            <w:r>
              <w:rPr>
                <w:webHidden/>
              </w:rPr>
              <w:fldChar w:fldCharType="begin"/>
            </w:r>
            <w:r>
              <w:rPr>
                <w:webHidden/>
              </w:rPr>
              <w:instrText xml:space="preserve"> PAGEREF _Toc93672519 \h </w:instrText>
            </w:r>
            <w:r>
              <w:rPr>
                <w:webHidden/>
              </w:rPr>
            </w:r>
            <w:r>
              <w:rPr>
                <w:webHidden/>
              </w:rPr>
              <w:fldChar w:fldCharType="separate"/>
            </w:r>
            <w:r>
              <w:rPr>
                <w:webHidden/>
              </w:rPr>
              <w:t>4</w:t>
            </w:r>
            <w:r>
              <w:rPr>
                <w:webHidden/>
              </w:rPr>
              <w:fldChar w:fldCharType="end"/>
            </w:r>
          </w:hyperlink>
        </w:p>
        <w:p w14:paraId="1D196004" w14:textId="1A80BCCE" w:rsidR="00F30EC2" w:rsidRDefault="00F30EC2">
          <w:pPr>
            <w:pStyle w:val="TOC1"/>
            <w:rPr>
              <w:rFonts w:eastAsiaTheme="minorEastAsia" w:cstheme="minorBidi"/>
              <w:b w:val="0"/>
              <w:lang w:eastAsia="zh-CN"/>
            </w:rPr>
          </w:pPr>
          <w:hyperlink w:anchor="_Toc93672520" w:history="1">
            <w:r w:rsidRPr="001404E8">
              <w:rPr>
                <w:rStyle w:val="Hyperlink"/>
              </w:rPr>
              <w:t>3</w:t>
            </w:r>
            <w:r>
              <w:rPr>
                <w:rFonts w:eastAsiaTheme="minorEastAsia" w:cstheme="minorBidi"/>
                <w:b w:val="0"/>
                <w:lang w:eastAsia="zh-CN"/>
              </w:rPr>
              <w:tab/>
            </w:r>
            <w:r w:rsidRPr="001404E8">
              <w:rPr>
                <w:rStyle w:val="Hyperlink"/>
              </w:rPr>
              <w:t>5 Week Delay Scenario</w:t>
            </w:r>
            <w:r>
              <w:rPr>
                <w:webHidden/>
              </w:rPr>
              <w:tab/>
            </w:r>
            <w:r>
              <w:rPr>
                <w:webHidden/>
              </w:rPr>
              <w:fldChar w:fldCharType="begin"/>
            </w:r>
            <w:r>
              <w:rPr>
                <w:webHidden/>
              </w:rPr>
              <w:instrText xml:space="preserve"> PAGEREF _Toc93672520 \h </w:instrText>
            </w:r>
            <w:r>
              <w:rPr>
                <w:webHidden/>
              </w:rPr>
            </w:r>
            <w:r>
              <w:rPr>
                <w:webHidden/>
              </w:rPr>
              <w:fldChar w:fldCharType="separate"/>
            </w:r>
            <w:r>
              <w:rPr>
                <w:webHidden/>
              </w:rPr>
              <w:t>10</w:t>
            </w:r>
            <w:r>
              <w:rPr>
                <w:webHidden/>
              </w:rPr>
              <w:fldChar w:fldCharType="end"/>
            </w:r>
          </w:hyperlink>
        </w:p>
        <w:p w14:paraId="71852B6D" w14:textId="731C4B09" w:rsidR="00F30EC2" w:rsidRDefault="00F30EC2">
          <w:pPr>
            <w:pStyle w:val="TOC1"/>
            <w:rPr>
              <w:rFonts w:eastAsiaTheme="minorEastAsia" w:cstheme="minorBidi"/>
              <w:b w:val="0"/>
              <w:lang w:eastAsia="zh-CN"/>
            </w:rPr>
          </w:pPr>
          <w:hyperlink w:anchor="_Toc93672521" w:history="1">
            <w:r w:rsidRPr="001404E8">
              <w:rPr>
                <w:rStyle w:val="Hyperlink"/>
              </w:rPr>
              <w:t>4</w:t>
            </w:r>
            <w:r>
              <w:rPr>
                <w:rFonts w:eastAsiaTheme="minorEastAsia" w:cstheme="minorBidi"/>
                <w:b w:val="0"/>
                <w:lang w:eastAsia="zh-CN"/>
              </w:rPr>
              <w:tab/>
            </w:r>
            <w:r w:rsidRPr="001404E8">
              <w:rPr>
                <w:rStyle w:val="Hyperlink"/>
              </w:rPr>
              <w:t>Bibliography</w:t>
            </w:r>
            <w:r>
              <w:rPr>
                <w:webHidden/>
              </w:rPr>
              <w:tab/>
            </w:r>
            <w:r>
              <w:rPr>
                <w:webHidden/>
              </w:rPr>
              <w:fldChar w:fldCharType="begin"/>
            </w:r>
            <w:r>
              <w:rPr>
                <w:webHidden/>
              </w:rPr>
              <w:instrText xml:space="preserve"> PAGEREF _Toc93672521 \h </w:instrText>
            </w:r>
            <w:r>
              <w:rPr>
                <w:webHidden/>
              </w:rPr>
            </w:r>
            <w:r>
              <w:rPr>
                <w:webHidden/>
              </w:rPr>
              <w:fldChar w:fldCharType="separate"/>
            </w:r>
            <w:r>
              <w:rPr>
                <w:webHidden/>
              </w:rPr>
              <w:t>12</w:t>
            </w:r>
            <w:r>
              <w:rPr>
                <w:webHidden/>
              </w:rPr>
              <w:fldChar w:fldCharType="end"/>
            </w:r>
          </w:hyperlink>
        </w:p>
        <w:p w14:paraId="2951D089" w14:textId="1CDFFAB9" w:rsidR="000C73C3" w:rsidRPr="00510D0F" w:rsidRDefault="00D119A5">
          <w:r w:rsidRPr="00DE24C9">
            <w:rPr>
              <w:color w:val="365F91" w:themeColor="accent1" w:themeShade="BF"/>
            </w:rPr>
            <w:fldChar w:fldCharType="end"/>
          </w:r>
        </w:p>
      </w:sdtContent>
    </w:sdt>
    <w:p w14:paraId="42B9E552" w14:textId="77777777" w:rsidR="00C2129A" w:rsidRDefault="00C2129A">
      <w:pPr>
        <w:spacing w:after="0" w:line="240" w:lineRule="auto"/>
        <w:rPr>
          <w:rFonts w:eastAsia="Times New Roman"/>
          <w:b/>
          <w:color w:val="0070C0"/>
          <w:sz w:val="28"/>
          <w:szCs w:val="20"/>
          <w:lang w:eastAsia="en-GB"/>
        </w:rPr>
      </w:pPr>
      <w:bookmarkStart w:id="1" w:name="_Toc316484564"/>
      <w:bookmarkEnd w:id="0"/>
      <w:r>
        <w:br w:type="page"/>
      </w:r>
    </w:p>
    <w:p w14:paraId="709F548D" w14:textId="6E8293EB" w:rsidR="008C7451" w:rsidRDefault="00855899" w:rsidP="005C4265">
      <w:pPr>
        <w:pStyle w:val="Heading1"/>
        <w:keepNext w:val="0"/>
        <w:keepLines w:val="0"/>
        <w:rPr>
          <w:sz w:val="24"/>
        </w:rPr>
      </w:pPr>
      <w:bookmarkStart w:id="2" w:name="_Toc93672518"/>
      <w:r>
        <w:rPr>
          <w:sz w:val="24"/>
        </w:rPr>
        <w:lastRenderedPageBreak/>
        <w:t>Gantt Chart</w:t>
      </w:r>
      <w:bookmarkEnd w:id="2"/>
    </w:p>
    <w:bookmarkEnd w:id="1"/>
    <w:p w14:paraId="0357C833" w14:textId="77777777" w:rsidR="0001517E" w:rsidRDefault="00855899" w:rsidP="00353CB0">
      <w:pPr>
        <w:pStyle w:val="NoSpacing"/>
      </w:pPr>
      <w:r>
        <w:t>The following Gantt Chart has been produced using Microsoft Project. This will be the main application used to plan the project in SA1. The Gantt Chart will show the critical tasks and timeline which has been developed as part of the project. The critical path is highlighted</w:t>
      </w:r>
      <w:r w:rsidR="0001517E">
        <w:t>.</w:t>
      </w:r>
    </w:p>
    <w:p w14:paraId="1BB927B0" w14:textId="29343DE4" w:rsidR="0001517E" w:rsidRDefault="0001517E" w:rsidP="00353CB0">
      <w:pPr>
        <w:pStyle w:val="NoSpacing"/>
        <w:rPr>
          <w:szCs w:val="20"/>
        </w:rPr>
      </w:pPr>
    </w:p>
    <w:p w14:paraId="54371B16" w14:textId="1AC26947" w:rsidR="0001517E" w:rsidRDefault="0001517E" w:rsidP="00353CB0">
      <w:pPr>
        <w:pStyle w:val="NoSpacing"/>
        <w:jc w:val="center"/>
        <w:rPr>
          <w:szCs w:val="20"/>
        </w:rPr>
      </w:pPr>
      <w:r>
        <w:rPr>
          <w:noProof/>
        </w:rPr>
        <w:drawing>
          <wp:inline distT="0" distB="0" distL="0" distR="0" wp14:anchorId="31F489E4" wp14:editId="49609F0C">
            <wp:extent cx="5731510" cy="2978150"/>
            <wp:effectExtent l="38100" t="38100" r="97790" b="88900"/>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5731510" cy="2978150"/>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F4D7B12" w14:textId="5740489C" w:rsidR="0001517E" w:rsidRDefault="0001517E" w:rsidP="00353CB0">
      <w:pPr>
        <w:pStyle w:val="NoSpacing"/>
        <w:jc w:val="center"/>
        <w:rPr>
          <w:szCs w:val="20"/>
        </w:rPr>
      </w:pPr>
      <w:r>
        <w:rPr>
          <w:szCs w:val="20"/>
        </w:rPr>
        <w:t>Figure 1: Gantt Chart showing main tasks of project.</w:t>
      </w:r>
    </w:p>
    <w:p w14:paraId="3F585836" w14:textId="77777777" w:rsidR="00865F3D" w:rsidRDefault="00865F3D" w:rsidP="00353CB0">
      <w:pPr>
        <w:pStyle w:val="NoSpacing"/>
        <w:rPr>
          <w:szCs w:val="20"/>
        </w:rPr>
      </w:pPr>
    </w:p>
    <w:p w14:paraId="5D01CAA7" w14:textId="7D014EA4" w:rsidR="0001517E" w:rsidRDefault="0001517E" w:rsidP="00353CB0">
      <w:pPr>
        <w:pStyle w:val="NoSpacing"/>
      </w:pPr>
      <w:r>
        <w:t xml:space="preserve">The gantt chart was produced showing the overall tasks of the project and shows the multiple different phases to the project. </w:t>
      </w:r>
    </w:p>
    <w:p w14:paraId="706C2524" w14:textId="668B6023" w:rsidR="0001517E" w:rsidRDefault="0001517E" w:rsidP="00353CB0">
      <w:pPr>
        <w:pStyle w:val="NoSpacing"/>
      </w:pPr>
      <w:r>
        <w:t xml:space="preserve">This can also be expanded in project and look into each element showing more detailed information. I have done this for the excavation work and the completion of the basement. The gantt chart below shows a more detailed step by step guide for this. </w:t>
      </w:r>
    </w:p>
    <w:p w14:paraId="0BF41AE0" w14:textId="669DE43C" w:rsidR="0001517E" w:rsidRDefault="0001517E" w:rsidP="00353CB0">
      <w:pPr>
        <w:pStyle w:val="NoSpacing"/>
        <w:rPr>
          <w:szCs w:val="20"/>
        </w:rPr>
      </w:pPr>
    </w:p>
    <w:p w14:paraId="5249C616" w14:textId="3B3CD381" w:rsidR="00865F3D" w:rsidRDefault="00865F3D" w:rsidP="00353CB0">
      <w:pPr>
        <w:pStyle w:val="NoSpacing"/>
        <w:jc w:val="center"/>
        <w:rPr>
          <w:szCs w:val="20"/>
        </w:rPr>
      </w:pPr>
      <w:r w:rsidRPr="00353CB0">
        <w:drawing>
          <wp:inline distT="0" distB="0" distL="0" distR="0" wp14:anchorId="716489DB" wp14:editId="737C400A">
            <wp:extent cx="5731510" cy="2557145"/>
            <wp:effectExtent l="38100" t="38100" r="97790" b="90805"/>
            <wp:docPr id="30" name="Picture 3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 application&#10;&#10;Description automatically generated"/>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5731510" cy="255714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78AD089" w14:textId="52C7D4EC" w:rsidR="00865F3D" w:rsidRDefault="00865F3D" w:rsidP="00353CB0">
      <w:pPr>
        <w:pStyle w:val="NoSpacing"/>
        <w:jc w:val="center"/>
        <w:rPr>
          <w:szCs w:val="20"/>
        </w:rPr>
      </w:pPr>
      <w:r>
        <w:rPr>
          <w:szCs w:val="20"/>
        </w:rPr>
        <w:t>Figure 2: Gantt Chart showing detailed breakdown of tasks with element of works</w:t>
      </w:r>
    </w:p>
    <w:p w14:paraId="5F839F2B" w14:textId="577E1DBF" w:rsidR="00865F3D" w:rsidRDefault="00865F3D" w:rsidP="00353CB0">
      <w:pPr>
        <w:pStyle w:val="NoSpacing"/>
        <w:rPr>
          <w:szCs w:val="20"/>
        </w:rPr>
      </w:pPr>
    </w:p>
    <w:p w14:paraId="1C47FC29" w14:textId="41685A3A" w:rsidR="00865F3D" w:rsidRDefault="00BD40A1" w:rsidP="00353CB0">
      <w:pPr>
        <w:pStyle w:val="NoSpacing"/>
      </w:pPr>
      <w:r>
        <w:lastRenderedPageBreak/>
        <w:t xml:space="preserve">The gantt chart and development of using applications like Microsoft Project allows the project manager to develop a master programme. Following this programme can help to project manager tract performance, weekly and monthly progress reports, assess any deviations from the original plan and determine if any actions need to be taken for any issues that arise. </w:t>
      </w:r>
      <w:r w:rsidR="00434B19">
        <w:t xml:space="preserve">This will also highlight the critical tasks to the project and which tasks have float. This means </w:t>
      </w:r>
      <w:r w:rsidR="00EB4A80">
        <w:t xml:space="preserve">they should not affect the critical path if there are any delays. </w:t>
      </w:r>
    </w:p>
    <w:p w14:paraId="7B87831B" w14:textId="012800A9" w:rsidR="00BD40A1" w:rsidRDefault="00BD40A1" w:rsidP="00353CB0">
      <w:pPr>
        <w:pStyle w:val="NoSpacing"/>
      </w:pPr>
      <w:r>
        <w:t xml:space="preserve">Not only time but budgets and resources can also be managed through these applications. </w:t>
      </w:r>
      <w:r w:rsidR="001E3952">
        <w:t xml:space="preserve">Using the application like project allows you to develop, evaluate and produce reports for all aspects of tasks, time, budget and resource. </w:t>
      </w:r>
    </w:p>
    <w:p w14:paraId="76ADF602" w14:textId="31EEAAC9" w:rsidR="001E3952" w:rsidRDefault="001E3952" w:rsidP="00353CB0">
      <w:pPr>
        <w:pStyle w:val="NoSpacing"/>
      </w:pPr>
      <w:r>
        <w:t xml:space="preserve">The master programme will usually be developed by the client and contractor and agreed as part of the contract process. </w:t>
      </w:r>
    </w:p>
    <w:p w14:paraId="2C1ABB76" w14:textId="08AC16F2" w:rsidR="001E3952" w:rsidRDefault="001E3952" w:rsidP="00353CB0">
      <w:pPr>
        <w:pStyle w:val="NoSpacing"/>
      </w:pPr>
    </w:p>
    <w:p w14:paraId="4CF9049A" w14:textId="131DAF4C" w:rsidR="00195E1B" w:rsidRPr="00195E1B" w:rsidRDefault="00195E1B" w:rsidP="00195E1B">
      <w:pPr>
        <w:pStyle w:val="Heading1"/>
        <w:rPr>
          <w:sz w:val="24"/>
          <w:szCs w:val="18"/>
        </w:rPr>
      </w:pPr>
      <w:bookmarkStart w:id="3" w:name="_Toc93672519"/>
      <w:r w:rsidRPr="00195E1B">
        <w:rPr>
          <w:sz w:val="24"/>
          <w:szCs w:val="18"/>
        </w:rPr>
        <w:lastRenderedPageBreak/>
        <w:t>Site Specific Reports</w:t>
      </w:r>
      <w:bookmarkEnd w:id="3"/>
      <w:r w:rsidRPr="00195E1B">
        <w:rPr>
          <w:sz w:val="24"/>
          <w:szCs w:val="18"/>
        </w:rPr>
        <w:t xml:space="preserve"> </w:t>
      </w:r>
    </w:p>
    <w:p w14:paraId="74DAA630" w14:textId="77777777" w:rsidR="00195E1B" w:rsidRDefault="00195E1B" w:rsidP="00353CB0">
      <w:pPr>
        <w:pStyle w:val="NoSpacing"/>
      </w:pPr>
    </w:p>
    <w:p w14:paraId="5B1CFEBB" w14:textId="47AEEFFB" w:rsidR="001E3952" w:rsidRDefault="001E3952" w:rsidP="00353CB0">
      <w:pPr>
        <w:pStyle w:val="NoSpacing"/>
      </w:pPr>
      <w:r>
        <w:t xml:space="preserve">There are many reports you can extract via projects. </w:t>
      </w:r>
    </w:p>
    <w:p w14:paraId="1D393FE9" w14:textId="402D20F5" w:rsidR="00EF339D" w:rsidRDefault="00EF339D" w:rsidP="00353CB0">
      <w:pPr>
        <w:pStyle w:val="NoSpacing"/>
      </w:pPr>
      <w:r>
        <w:t xml:space="preserve">When I look at the SA1 project I am able to extract reports and graphs which allow me to visualise the project and the tasks associated. For example the first report I have extracted below shows the baseline estimated duration of each of the main headed tasks. </w:t>
      </w:r>
    </w:p>
    <w:p w14:paraId="1E563FE8" w14:textId="40CD1520" w:rsidR="00EF339D" w:rsidRDefault="00EF339D" w:rsidP="00353CB0">
      <w:pPr>
        <w:pStyle w:val="NoSpacing"/>
        <w:jc w:val="center"/>
        <w:rPr>
          <w:szCs w:val="20"/>
        </w:rPr>
      </w:pPr>
      <w:r>
        <w:rPr>
          <w:noProof/>
        </w:rPr>
        <w:drawing>
          <wp:inline distT="0" distB="0" distL="0" distR="0" wp14:anchorId="5470B8F8" wp14:editId="7005DF5C">
            <wp:extent cx="4581525" cy="2752725"/>
            <wp:effectExtent l="38100" t="38100" r="85725" b="85725"/>
            <wp:docPr id="31" name="Picture 3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Chart&#10;&#10;Description automatically generated"/>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4581525" cy="275272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6B0457E" w14:textId="2E2F1B3C" w:rsidR="00EF339D" w:rsidRDefault="00EF339D" w:rsidP="00353CB0">
      <w:pPr>
        <w:pStyle w:val="NoSpacing"/>
        <w:jc w:val="center"/>
        <w:rPr>
          <w:szCs w:val="20"/>
        </w:rPr>
      </w:pPr>
      <w:r>
        <w:rPr>
          <w:szCs w:val="20"/>
        </w:rPr>
        <w:t>Figure 3: Baseline Estimated duration for each of the headed tasks</w:t>
      </w:r>
    </w:p>
    <w:p w14:paraId="68C25DD8" w14:textId="77777777" w:rsidR="00353CB0" w:rsidRDefault="00353CB0" w:rsidP="00353CB0">
      <w:pPr>
        <w:pStyle w:val="NoSpacing"/>
        <w:rPr>
          <w:szCs w:val="20"/>
        </w:rPr>
      </w:pPr>
    </w:p>
    <w:p w14:paraId="6034A97B" w14:textId="4FB3F008" w:rsidR="006F4C16" w:rsidRDefault="006F4C16" w:rsidP="00353CB0">
      <w:pPr>
        <w:pStyle w:val="NoSpacing"/>
      </w:pPr>
      <w:r>
        <w:t>This can visually highlight the proposed durations of each task.</w:t>
      </w:r>
      <w:r w:rsidR="00353CB0">
        <w:t xml:space="preserve"> </w:t>
      </w:r>
      <w:r>
        <w:t xml:space="preserve"> </w:t>
      </w:r>
    </w:p>
    <w:p w14:paraId="4FD3DF26" w14:textId="6129FC3E" w:rsidR="006F4C16" w:rsidRDefault="006F4C16" w:rsidP="00353CB0">
      <w:pPr>
        <w:pStyle w:val="NoSpacing"/>
      </w:pPr>
      <w:r>
        <w:t xml:space="preserve">We can also show a report to highlight the hours of each task, the remaining work, the work completed and the compare to the actual duration. The below graph/report only has hours input for the External works, Piling and Excavation and Construction of basement as these are my chosen tasks. </w:t>
      </w:r>
    </w:p>
    <w:p w14:paraId="4FC068D3" w14:textId="4C0CAEBF" w:rsidR="006F4C16" w:rsidRDefault="006F4C16" w:rsidP="00353CB0">
      <w:pPr>
        <w:pStyle w:val="NoSpacing"/>
        <w:jc w:val="center"/>
        <w:rPr>
          <w:szCs w:val="20"/>
        </w:rPr>
      </w:pPr>
      <w:r>
        <w:rPr>
          <w:noProof/>
        </w:rPr>
        <w:drawing>
          <wp:inline distT="0" distB="0" distL="0" distR="0" wp14:anchorId="741E0366" wp14:editId="39534245">
            <wp:extent cx="4581525" cy="2752725"/>
            <wp:effectExtent l="19050" t="19050" r="9525" b="9525"/>
            <wp:docPr id="32" name="Picture 3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Chart&#10;&#10;Description automatically generated"/>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4581525" cy="2752725"/>
                    </a:xfrm>
                    <a:prstGeom prst="rect">
                      <a:avLst/>
                    </a:prstGeom>
                    <a:noFill/>
                    <a:ln w="6350">
                      <a:solidFill>
                        <a:schemeClr val="tx1"/>
                      </a:solidFill>
                    </a:ln>
                  </pic:spPr>
                </pic:pic>
              </a:graphicData>
            </a:graphic>
          </wp:inline>
        </w:drawing>
      </w:r>
    </w:p>
    <w:p w14:paraId="1D98A710" w14:textId="25BDADFD" w:rsidR="006F4C16" w:rsidRDefault="006F4C16" w:rsidP="00353CB0">
      <w:pPr>
        <w:pStyle w:val="NoSpacing"/>
        <w:jc w:val="center"/>
        <w:rPr>
          <w:szCs w:val="20"/>
        </w:rPr>
      </w:pPr>
      <w:r>
        <w:rPr>
          <w:szCs w:val="20"/>
        </w:rPr>
        <w:t>Figure 4: report showing the hourly working figures for each task</w:t>
      </w:r>
    </w:p>
    <w:p w14:paraId="78C8776F" w14:textId="3D9AC3D4" w:rsidR="00160280" w:rsidRDefault="00160280" w:rsidP="00353CB0">
      <w:pPr>
        <w:pStyle w:val="NoSpacing"/>
        <w:rPr>
          <w:szCs w:val="20"/>
        </w:rPr>
      </w:pPr>
    </w:p>
    <w:p w14:paraId="75576212" w14:textId="7500C0C0" w:rsidR="00160280" w:rsidRDefault="00160280" w:rsidP="00353CB0">
      <w:pPr>
        <w:pStyle w:val="NoSpacing"/>
        <w:rPr>
          <w:szCs w:val="20"/>
        </w:rPr>
      </w:pPr>
      <w:r>
        <w:rPr>
          <w:szCs w:val="20"/>
        </w:rPr>
        <w:t xml:space="preserve">This detail can be looked more in depth for each of the headed tasks also. For example below I have looked at the Pre Contract works. Following the timeline some of these jobs are either completed or </w:t>
      </w:r>
      <w:r>
        <w:rPr>
          <w:szCs w:val="20"/>
        </w:rPr>
        <w:lastRenderedPageBreak/>
        <w:t xml:space="preserve">part completed. By assigning the amount of work complete in project I can then pull off the report at a high level to see if there is any work outstanding that shouldn’t be or if the durations are being well managed. </w:t>
      </w:r>
    </w:p>
    <w:p w14:paraId="38EF78EA" w14:textId="77777777" w:rsidR="00353CB0" w:rsidRDefault="00353CB0" w:rsidP="00353CB0">
      <w:pPr>
        <w:pStyle w:val="NoSpacing"/>
        <w:rPr>
          <w:szCs w:val="20"/>
        </w:rPr>
      </w:pPr>
    </w:p>
    <w:p w14:paraId="07C2DF20" w14:textId="38834EE9" w:rsidR="00160280" w:rsidRDefault="00160280" w:rsidP="00353CB0">
      <w:pPr>
        <w:pStyle w:val="NoSpacing"/>
        <w:jc w:val="center"/>
        <w:rPr>
          <w:szCs w:val="20"/>
        </w:rPr>
      </w:pPr>
      <w:r>
        <w:rPr>
          <w:noProof/>
        </w:rPr>
        <w:drawing>
          <wp:inline distT="0" distB="0" distL="0" distR="0" wp14:anchorId="33ACC6E2" wp14:editId="6B072E56">
            <wp:extent cx="4581525" cy="2752725"/>
            <wp:effectExtent l="38100" t="38100" r="85725" b="85725"/>
            <wp:docPr id="33" name="Picture 3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hart, bar chart&#10;&#10;Description automatically generated"/>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4581525" cy="275272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600C3BA" w14:textId="782D1AF8" w:rsidR="00160280" w:rsidRDefault="00160280" w:rsidP="00353CB0">
      <w:pPr>
        <w:pStyle w:val="NoSpacing"/>
        <w:jc w:val="center"/>
        <w:rPr>
          <w:szCs w:val="20"/>
        </w:rPr>
      </w:pPr>
      <w:r>
        <w:rPr>
          <w:szCs w:val="20"/>
        </w:rPr>
        <w:t>Figure 5: report showing the scheduled duration, actual and remanding duration on the Pre contract work</w:t>
      </w:r>
    </w:p>
    <w:p w14:paraId="75708DE8" w14:textId="582E7192" w:rsidR="00160280" w:rsidRDefault="00160280" w:rsidP="00353CB0">
      <w:pPr>
        <w:pStyle w:val="NoSpacing"/>
      </w:pPr>
    </w:p>
    <w:p w14:paraId="08C7D345" w14:textId="7E2F26F8" w:rsidR="00353CB0" w:rsidRDefault="00353CB0" w:rsidP="00353CB0">
      <w:pPr>
        <w:pStyle w:val="NoSpacing"/>
      </w:pPr>
      <w:r>
        <w:t xml:space="preserve">Regular and accurate reports from site can mean an up-to-date tracking of the project and any early indications of issues that may delay the project can be highlighted and addressed at the earliest opportunity. </w:t>
      </w:r>
    </w:p>
    <w:p w14:paraId="26707352" w14:textId="4304DDD1" w:rsidR="00353CB0" w:rsidRDefault="00353CB0" w:rsidP="00353CB0">
      <w:pPr>
        <w:pStyle w:val="NoSpacing"/>
      </w:pPr>
    </w:p>
    <w:p w14:paraId="2CBE6A47" w14:textId="1939FD2D" w:rsidR="00353CB0" w:rsidRDefault="00353CB0" w:rsidP="00353CB0">
      <w:pPr>
        <w:pStyle w:val="NoSpacing"/>
      </w:pPr>
      <w:r>
        <w:t xml:space="preserve">Other reports that can be compiled from the application can relate to resource and costs. Below is a resource overview chart which highlights the name of each resource and the committed hours to their tasks they have been allocated. </w:t>
      </w:r>
    </w:p>
    <w:p w14:paraId="60B26D08" w14:textId="71F6FAFE" w:rsidR="00353CB0" w:rsidRDefault="00353CB0" w:rsidP="00353CB0">
      <w:pPr>
        <w:pStyle w:val="NoSpacing"/>
      </w:pPr>
    </w:p>
    <w:p w14:paraId="2B07C8B4" w14:textId="36372A0E" w:rsidR="00353CB0" w:rsidRDefault="00926983" w:rsidP="00926983">
      <w:pPr>
        <w:pStyle w:val="NoSpacing"/>
        <w:jc w:val="center"/>
      </w:pPr>
      <w:r>
        <w:rPr>
          <w:noProof/>
        </w:rPr>
        <w:lastRenderedPageBreak/>
        <w:drawing>
          <wp:inline distT="0" distB="0" distL="0" distR="0" wp14:anchorId="7D553AEA" wp14:editId="52CAF1CD">
            <wp:extent cx="4686300" cy="3895725"/>
            <wp:effectExtent l="38100" t="38100" r="76200" b="85725"/>
            <wp:docPr id="35" name="Picture 3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Chart&#10;&#10;Description automatically generated"/>
                    <pic:cNvPicPr/>
                  </pic:nvPicPr>
                  <pic:blipFill>
                    <a:blip r:embed="rId22"/>
                    <a:stretch>
                      <a:fillRect/>
                    </a:stretch>
                  </pic:blipFill>
                  <pic:spPr>
                    <a:xfrm>
                      <a:off x="0" y="0"/>
                      <a:ext cx="4686300" cy="389572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D53EE3" w14:textId="1477955A" w:rsidR="00926983" w:rsidRDefault="00926983" w:rsidP="00926983">
      <w:pPr>
        <w:pStyle w:val="NoSpacing"/>
        <w:jc w:val="center"/>
      </w:pPr>
      <w:r>
        <w:t>Figure 7: Resource overview showing the allocated hours to each of the workers</w:t>
      </w:r>
    </w:p>
    <w:p w14:paraId="4AA9561E" w14:textId="5D598E1F" w:rsidR="00926983" w:rsidRDefault="00926983" w:rsidP="00926983">
      <w:pPr>
        <w:pStyle w:val="NoSpacing"/>
      </w:pPr>
    </w:p>
    <w:p w14:paraId="4FAE1134" w14:textId="525AE7C1" w:rsidR="00926983" w:rsidRDefault="00926983" w:rsidP="00926983">
      <w:pPr>
        <w:pStyle w:val="NoSpacing"/>
      </w:pPr>
      <w:r>
        <w:t xml:space="preserve">As each task is completed you can assign the task to show how much of the work has been completed. This can then be compared to the amount of work is proposed to be completed. I have added in some tasks completions to evident this. </w:t>
      </w:r>
    </w:p>
    <w:p w14:paraId="0479B993" w14:textId="4CD0E371" w:rsidR="00926983" w:rsidRDefault="00926983" w:rsidP="00926983">
      <w:pPr>
        <w:pStyle w:val="NoSpacing"/>
      </w:pPr>
    </w:p>
    <w:p w14:paraId="04B231E2" w14:textId="091E5833" w:rsidR="00926983" w:rsidRDefault="00926983" w:rsidP="00926983">
      <w:pPr>
        <w:pStyle w:val="NoSpacing"/>
        <w:jc w:val="center"/>
      </w:pPr>
      <w:r>
        <w:rPr>
          <w:noProof/>
        </w:rPr>
        <w:drawing>
          <wp:inline distT="0" distB="0" distL="0" distR="0" wp14:anchorId="33895118" wp14:editId="667CF941">
            <wp:extent cx="5731510" cy="1948815"/>
            <wp:effectExtent l="38100" t="38100" r="78740" b="70485"/>
            <wp:docPr id="36" name="Picture 3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Chart&#10;&#10;Description automatically generated"/>
                    <pic:cNvPicPr/>
                  </pic:nvPicPr>
                  <pic:blipFill>
                    <a:blip r:embed="rId23"/>
                    <a:stretch>
                      <a:fillRect/>
                    </a:stretch>
                  </pic:blipFill>
                  <pic:spPr>
                    <a:xfrm>
                      <a:off x="0" y="0"/>
                      <a:ext cx="5731510" cy="194881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2A4D27" w14:textId="32F6A008" w:rsidR="00926983" w:rsidRDefault="00926983" w:rsidP="00926983">
      <w:pPr>
        <w:pStyle w:val="NoSpacing"/>
        <w:jc w:val="center"/>
      </w:pPr>
      <w:r>
        <w:t xml:space="preserve">Figure 8: proposed work v work completed </w:t>
      </w:r>
    </w:p>
    <w:p w14:paraId="1B2A86CB" w14:textId="4D427FC9" w:rsidR="004F0409" w:rsidRDefault="004F0409" w:rsidP="004F0409">
      <w:pPr>
        <w:pStyle w:val="NoSpacing"/>
      </w:pPr>
    </w:p>
    <w:p w14:paraId="23ACAF99" w14:textId="7F1EB677" w:rsidR="006E5ABB" w:rsidRDefault="004F0409" w:rsidP="004F0409">
      <w:pPr>
        <w:pStyle w:val="NoSpacing"/>
      </w:pPr>
      <w:r>
        <w:t xml:space="preserve">Another good tool to use and report to use is the resource allocation. This can show if there is an over allocation of resources for a </w:t>
      </w:r>
      <w:r w:rsidR="00985C37">
        <w:t xml:space="preserve">specific task. For </w:t>
      </w:r>
      <w:r w:rsidR="00233941">
        <w:t>example,</w:t>
      </w:r>
      <w:r w:rsidR="00985C37">
        <w:t xml:space="preserve"> if there are 3 tasks which overlap each other in the proposed project plan, and each task needs a </w:t>
      </w:r>
      <w:r w:rsidR="0006200D">
        <w:t xml:space="preserve">dump truck driver involved, then his time would overlap which means a decision can be made to make the tasks follow on from each other </w:t>
      </w:r>
      <w:r w:rsidR="00777429">
        <w:t xml:space="preserve">to utilize the one dump truck driver, or if time is an </w:t>
      </w:r>
      <w:r w:rsidR="002F60D8">
        <w:t>issue,</w:t>
      </w:r>
      <w:r w:rsidR="00777429">
        <w:t xml:space="preserve"> then a second dump truck driver to be hired may be the solution. </w:t>
      </w:r>
      <w:r w:rsidR="001C6BF6">
        <w:t xml:space="preserve">This will be highlighted </w:t>
      </w:r>
      <w:r w:rsidR="00830983">
        <w:t xml:space="preserve">in the application and in a </w:t>
      </w:r>
      <w:r w:rsidR="00233941">
        <w:t>report</w:t>
      </w:r>
      <w:r w:rsidR="00830983">
        <w:t xml:space="preserve"> that can be run.</w:t>
      </w:r>
    </w:p>
    <w:p w14:paraId="558608E4" w14:textId="77777777" w:rsidR="006E5ABB" w:rsidRDefault="006E5ABB" w:rsidP="004F0409">
      <w:pPr>
        <w:pStyle w:val="NoSpacing"/>
      </w:pPr>
    </w:p>
    <w:p w14:paraId="0B2D1E1C" w14:textId="753AF1D8" w:rsidR="004F0409" w:rsidRDefault="001E2237" w:rsidP="006E5ABB">
      <w:pPr>
        <w:pStyle w:val="NoSpacing"/>
        <w:jc w:val="center"/>
      </w:pPr>
      <w:r>
        <w:rPr>
          <w:noProof/>
        </w:rPr>
        <w:lastRenderedPageBreak/>
        <mc:AlternateContent>
          <mc:Choice Requires="wps">
            <w:drawing>
              <wp:anchor distT="0" distB="0" distL="114300" distR="114300" simplePos="0" relativeHeight="251669504" behindDoc="0" locked="0" layoutInCell="1" allowOverlap="1" wp14:anchorId="06FEB2F0" wp14:editId="21A29500">
                <wp:simplePos x="0" y="0"/>
                <wp:positionH relativeFrom="column">
                  <wp:posOffset>285750</wp:posOffset>
                </wp:positionH>
                <wp:positionV relativeFrom="paragraph">
                  <wp:posOffset>-152400</wp:posOffset>
                </wp:positionV>
                <wp:extent cx="409575" cy="2143125"/>
                <wp:effectExtent l="9525" t="9525" r="9525" b="9525"/>
                <wp:wrapNone/>
                <wp:docPr id="13"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14312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3B3B843" id="Oval 6" o:spid="_x0000_s1026" style="position:absolute;margin-left:22.5pt;margin-top:-12pt;width:32.25pt;height:168.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" filled="f"/>
            </w:pict>
          </mc:Fallback>
        </mc:AlternateContent>
      </w:r>
      <w:r w:rsidR="006E5ABB">
        <w:rPr>
          <w:noProof/>
        </w:rPr>
        <w:drawing>
          <wp:inline distT="0" distB="0" distL="0" distR="0" wp14:anchorId="42C12D4D" wp14:editId="3B66B56E">
            <wp:extent cx="5731510" cy="1896745"/>
            <wp:effectExtent l="38100" t="38100" r="78740" b="8445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24"/>
                    <a:stretch>
                      <a:fillRect/>
                    </a:stretch>
                  </pic:blipFill>
                  <pic:spPr>
                    <a:xfrm>
                      <a:off x="0" y="0"/>
                      <a:ext cx="5731510" cy="189674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6CBEC88" w14:textId="77777777" w:rsidR="003B0266" w:rsidRDefault="003B0266" w:rsidP="006E5ABB">
      <w:pPr>
        <w:pStyle w:val="NoSpacing"/>
        <w:jc w:val="center"/>
      </w:pPr>
    </w:p>
    <w:p w14:paraId="57431EAC" w14:textId="65A42CF4" w:rsidR="006E5ABB" w:rsidRDefault="006E5ABB" w:rsidP="006E5ABB">
      <w:pPr>
        <w:pStyle w:val="NoSpacing"/>
        <w:jc w:val="center"/>
      </w:pPr>
      <w:r>
        <w:t>Figure</w:t>
      </w:r>
      <w:r w:rsidR="003B0266">
        <w:t xml:space="preserve"> 9: Indicators showing an overallocation of resource</w:t>
      </w:r>
    </w:p>
    <w:p w14:paraId="665D7D41" w14:textId="77777777" w:rsidR="00746D64" w:rsidRDefault="00746D64" w:rsidP="006E5ABB">
      <w:pPr>
        <w:pStyle w:val="NoSpacing"/>
        <w:jc w:val="center"/>
      </w:pPr>
    </w:p>
    <w:p w14:paraId="2E84C391" w14:textId="320D2C97" w:rsidR="003B0266" w:rsidRDefault="00A43B8A" w:rsidP="006E5ABB">
      <w:pPr>
        <w:pStyle w:val="NoSpacing"/>
        <w:jc w:val="center"/>
      </w:pPr>
      <w:r>
        <w:rPr>
          <w:noProof/>
        </w:rPr>
        <w:drawing>
          <wp:inline distT="0" distB="0" distL="0" distR="0" wp14:anchorId="61B32A20" wp14:editId="37AAE482">
            <wp:extent cx="4772025" cy="3362325"/>
            <wp:effectExtent l="38100" t="38100" r="85725" b="85725"/>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25"/>
                    <a:stretch>
                      <a:fillRect/>
                    </a:stretch>
                  </pic:blipFill>
                  <pic:spPr>
                    <a:xfrm>
                      <a:off x="0" y="0"/>
                      <a:ext cx="4772025" cy="336232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E745CC5" w14:textId="69520622" w:rsidR="00A43B8A" w:rsidRDefault="00A43B8A" w:rsidP="006E5ABB">
      <w:pPr>
        <w:pStyle w:val="NoSpacing"/>
        <w:jc w:val="center"/>
      </w:pPr>
      <w:r>
        <w:t xml:space="preserve">Figure 10: </w:t>
      </w:r>
      <w:r w:rsidR="001455D5">
        <w:t>Overallocated Resource</w:t>
      </w:r>
    </w:p>
    <w:p w14:paraId="0AC227FD" w14:textId="5584BC06" w:rsidR="001455D5" w:rsidRDefault="001455D5" w:rsidP="001455D5">
      <w:pPr>
        <w:pStyle w:val="NoSpacing"/>
      </w:pPr>
    </w:p>
    <w:p w14:paraId="602E04F9" w14:textId="1830ED81" w:rsidR="001455D5" w:rsidRDefault="00941C29" w:rsidP="001455D5">
      <w:pPr>
        <w:pStyle w:val="NoSpacing"/>
      </w:pPr>
      <w:r>
        <w:t xml:space="preserve">Costs for the project can also be allocated and tracked using the project application. This can be input </w:t>
      </w:r>
      <w:r w:rsidR="00357933">
        <w:t xml:space="preserve">for resource, fixed costs, or the granular detail of the </w:t>
      </w:r>
      <w:r w:rsidR="008D1EA5">
        <w:t xml:space="preserve">individual costings of each material and so on. Resource and plant hire can be input and followed. </w:t>
      </w:r>
      <w:r w:rsidR="00604AD2">
        <w:t xml:space="preserve">The way you input your costs for the project may depend on how the funds are available throughout the project life. </w:t>
      </w:r>
    </w:p>
    <w:p w14:paraId="281432A6" w14:textId="33ECCFA2" w:rsidR="00604AD2" w:rsidRDefault="00604AD2" w:rsidP="001455D5">
      <w:pPr>
        <w:pStyle w:val="NoSpacing"/>
      </w:pPr>
      <w:r>
        <w:t xml:space="preserve">Funds may be allocated in one lump sum at the beginning of the project which means you can </w:t>
      </w:r>
      <w:r w:rsidR="00E01D0A">
        <w:t xml:space="preserve">plan for the fixed costs for each task which will show on plans as a lump sum payment for each task. </w:t>
      </w:r>
    </w:p>
    <w:p w14:paraId="1EE639B1" w14:textId="59EF60A9" w:rsidR="00E01D0A" w:rsidRDefault="00E01D0A" w:rsidP="001455D5">
      <w:pPr>
        <w:pStyle w:val="NoSpacing"/>
      </w:pPr>
      <w:r>
        <w:t xml:space="preserve">If funds are released on a </w:t>
      </w:r>
      <w:r w:rsidR="007F662C">
        <w:t>month-by-month</w:t>
      </w:r>
      <w:r w:rsidR="00D1111B">
        <w:t xml:space="preserve"> basis then the costings for the project will need to be broken down </w:t>
      </w:r>
      <w:r w:rsidR="00182ADF">
        <w:t xml:space="preserve">further and allocated </w:t>
      </w:r>
      <w:r w:rsidR="00B71B00">
        <w:t xml:space="preserve">across the individual steps of the project. </w:t>
      </w:r>
    </w:p>
    <w:p w14:paraId="4F5C1E04" w14:textId="0BFDFDF7" w:rsidR="00536C23" w:rsidRDefault="00536C23" w:rsidP="00536C23">
      <w:pPr>
        <w:pStyle w:val="NoSpacing"/>
        <w:jc w:val="center"/>
      </w:pPr>
      <w:r>
        <w:rPr>
          <w:noProof/>
        </w:rPr>
        <w:lastRenderedPageBreak/>
        <w:drawing>
          <wp:inline distT="0" distB="0" distL="0" distR="0" wp14:anchorId="56828DD2" wp14:editId="0B560C36">
            <wp:extent cx="5731510" cy="2463800"/>
            <wp:effectExtent l="38100" t="38100" r="78740" b="69850"/>
            <wp:docPr id="3" name="Picture 3"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able&#10;&#10;Description automatically generated"/>
                    <pic:cNvPicPr/>
                  </pic:nvPicPr>
                  <pic:blipFill>
                    <a:blip r:embed="rId26"/>
                    <a:stretch>
                      <a:fillRect/>
                    </a:stretch>
                  </pic:blipFill>
                  <pic:spPr>
                    <a:xfrm>
                      <a:off x="0" y="0"/>
                      <a:ext cx="5731510" cy="2463800"/>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A04B4BD" w14:textId="06CA80AB" w:rsidR="00536C23" w:rsidRDefault="00536C23" w:rsidP="00536C23">
      <w:pPr>
        <w:pStyle w:val="NoSpacing"/>
        <w:jc w:val="center"/>
      </w:pPr>
      <w:r>
        <w:t xml:space="preserve">Figure 11: </w:t>
      </w:r>
      <w:r w:rsidR="000438AC">
        <w:t>Cashflow for the project – with only the detailed tasks input</w:t>
      </w:r>
    </w:p>
    <w:p w14:paraId="21B6E19C" w14:textId="7FF9EE11" w:rsidR="000438AC" w:rsidRDefault="000438AC" w:rsidP="000438AC">
      <w:pPr>
        <w:pStyle w:val="NoSpacing"/>
      </w:pPr>
    </w:p>
    <w:p w14:paraId="322EFE8F" w14:textId="3094CA1E" w:rsidR="000438AC" w:rsidRDefault="00087511" w:rsidP="000438AC">
      <w:pPr>
        <w:pStyle w:val="NoSpacing"/>
      </w:pPr>
      <w:r>
        <w:t xml:space="preserve">The resource </w:t>
      </w:r>
      <w:r w:rsidR="006D53FA">
        <w:t xml:space="preserve">and plant can be input to the resource tab and again this information allocated </w:t>
      </w:r>
      <w:r w:rsidR="00D2079A">
        <w:t xml:space="preserve">to their specific tasks. </w:t>
      </w:r>
    </w:p>
    <w:p w14:paraId="571ABE55" w14:textId="4AA5BD63" w:rsidR="00D2079A" w:rsidRDefault="00D2079A" w:rsidP="00D2079A">
      <w:pPr>
        <w:pStyle w:val="NoSpacing"/>
        <w:jc w:val="center"/>
      </w:pPr>
      <w:r>
        <w:rPr>
          <w:noProof/>
        </w:rPr>
        <w:drawing>
          <wp:inline distT="0" distB="0" distL="0" distR="0" wp14:anchorId="4AB6D985" wp14:editId="4CCC09EE">
            <wp:extent cx="5731510" cy="4523105"/>
            <wp:effectExtent l="0" t="0" r="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27"/>
                    <a:stretch>
                      <a:fillRect/>
                    </a:stretch>
                  </pic:blipFill>
                  <pic:spPr>
                    <a:xfrm>
                      <a:off x="0" y="0"/>
                      <a:ext cx="5731510" cy="4523105"/>
                    </a:xfrm>
                    <a:prstGeom prst="rect">
                      <a:avLst/>
                    </a:prstGeom>
                  </pic:spPr>
                </pic:pic>
              </a:graphicData>
            </a:graphic>
          </wp:inline>
        </w:drawing>
      </w:r>
    </w:p>
    <w:p w14:paraId="535F5535" w14:textId="1B79509E" w:rsidR="00D2079A" w:rsidRDefault="00D2079A" w:rsidP="00D2079A">
      <w:pPr>
        <w:pStyle w:val="NoSpacing"/>
        <w:jc w:val="center"/>
      </w:pPr>
      <w:r>
        <w:t xml:space="preserve">Figure 12: </w:t>
      </w:r>
      <w:r w:rsidR="007A6569">
        <w:t>Allocated staff, plant and material total costs</w:t>
      </w:r>
    </w:p>
    <w:p w14:paraId="18166D48" w14:textId="2F6B24C2" w:rsidR="007A6569" w:rsidRDefault="007A6569" w:rsidP="007A6569">
      <w:pPr>
        <w:pStyle w:val="NoSpacing"/>
      </w:pPr>
    </w:p>
    <w:p w14:paraId="3C6DEE25" w14:textId="6128E730" w:rsidR="007A6569" w:rsidRDefault="007A6569" w:rsidP="007A6569">
      <w:pPr>
        <w:pStyle w:val="NoSpacing"/>
      </w:pPr>
      <w:r>
        <w:t xml:space="preserve">The figures used above are all utilized from the </w:t>
      </w:r>
      <w:r w:rsidR="00BE7524">
        <w:t>Spons Civil Engineering and Highway works price book 2020.</w:t>
      </w:r>
    </w:p>
    <w:p w14:paraId="793A0795" w14:textId="50EDB304" w:rsidR="00BE7524" w:rsidRDefault="00F60B70" w:rsidP="007A6569">
      <w:pPr>
        <w:pStyle w:val="NoSpacing"/>
      </w:pPr>
      <w:r>
        <w:lastRenderedPageBreak/>
        <w:t xml:space="preserve">The material costs for the car park and piles are a </w:t>
      </w:r>
      <w:r w:rsidR="00AC3116">
        <w:t>total cost</w:t>
      </w:r>
      <w:r>
        <w:t xml:space="preserve"> which has been calculated using the Spons handbook for costs of full construction of an underground car park per m2. </w:t>
      </w:r>
      <w:r w:rsidR="000A76C6">
        <w:t xml:space="preserve">The piles costs has also been used from the same handbook. </w:t>
      </w:r>
    </w:p>
    <w:p w14:paraId="4E41CF6C" w14:textId="28BCE541" w:rsidR="000A76C6" w:rsidRDefault="000A76C6" w:rsidP="007A6569">
      <w:pPr>
        <w:pStyle w:val="NoSpacing"/>
      </w:pPr>
      <w:r>
        <w:t xml:space="preserve">This gives the ballpark figures required and shows how the total project costs may look. </w:t>
      </w:r>
      <w:r w:rsidR="00C76CC7">
        <w:t>This could also be broken down and individual costs such as costs of concrete per m2 to be delivered to site, formwork carpentry</w:t>
      </w:r>
      <w:r w:rsidR="002A30F0">
        <w:t xml:space="preserve">, steelwork per m2 and so on. These figures would usually be derived by the Quantity surveyor and again either the total amount added to the tracker or the individual costs. </w:t>
      </w:r>
    </w:p>
    <w:p w14:paraId="71B3B5B8" w14:textId="164F3C26" w:rsidR="00A5783A" w:rsidRDefault="00A5783A" w:rsidP="007A6569">
      <w:pPr>
        <w:pStyle w:val="NoSpacing"/>
      </w:pPr>
    </w:p>
    <w:p w14:paraId="78C32B48" w14:textId="4F0BE68B" w:rsidR="00A5783A" w:rsidRDefault="00CE3B5A" w:rsidP="007A6569">
      <w:pPr>
        <w:pStyle w:val="NoSpacing"/>
      </w:pPr>
      <w:r>
        <w:t xml:space="preserve">Further analysis can be looked at </w:t>
      </w:r>
      <w:r w:rsidR="00223CC1">
        <w:t xml:space="preserve">into the </w:t>
      </w:r>
      <w:r w:rsidR="009F3A19">
        <w:t xml:space="preserve">resource cost and how this is distributed between the </w:t>
      </w:r>
      <w:r w:rsidR="00E1680B">
        <w:t xml:space="preserve">different resources. This can give you an overall proposed budget for the development and </w:t>
      </w:r>
      <w:r w:rsidR="0018658A">
        <w:t xml:space="preserve">again as costs are input and tasks complete </w:t>
      </w:r>
      <w:r w:rsidR="00972775">
        <w:t xml:space="preserve">you can compare the proposed costs vs actual costs. </w:t>
      </w:r>
    </w:p>
    <w:p w14:paraId="1698500B" w14:textId="6C437EE6" w:rsidR="00972775" w:rsidRDefault="00972775" w:rsidP="007A6569">
      <w:pPr>
        <w:pStyle w:val="NoSpacing"/>
      </w:pPr>
    </w:p>
    <w:p w14:paraId="746833A4" w14:textId="563BBD2B" w:rsidR="00972775" w:rsidRDefault="00972775" w:rsidP="00972775">
      <w:pPr>
        <w:pStyle w:val="NoSpacing"/>
        <w:jc w:val="center"/>
      </w:pPr>
      <w:r>
        <w:rPr>
          <w:noProof/>
        </w:rPr>
        <w:drawing>
          <wp:inline distT="0" distB="0" distL="0" distR="0" wp14:anchorId="537CBB60" wp14:editId="3B8E1EAE">
            <wp:extent cx="5731510" cy="2519680"/>
            <wp:effectExtent l="38100" t="38100" r="78740" b="71120"/>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pic:nvPicPr>
                  <pic:blipFill>
                    <a:blip r:embed="rId28"/>
                    <a:stretch>
                      <a:fillRect/>
                    </a:stretch>
                  </pic:blipFill>
                  <pic:spPr>
                    <a:xfrm>
                      <a:off x="0" y="0"/>
                      <a:ext cx="5731510" cy="2519680"/>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CD51128" w14:textId="5A3CD73D" w:rsidR="00972775" w:rsidRDefault="00972775" w:rsidP="00972775">
      <w:pPr>
        <w:pStyle w:val="NoSpacing"/>
        <w:jc w:val="center"/>
      </w:pPr>
      <w:r>
        <w:t xml:space="preserve">Figure 13: </w:t>
      </w:r>
      <w:r w:rsidR="00A43B77">
        <w:t>Resource cost overview</w:t>
      </w:r>
      <w:r w:rsidR="007D7B5B">
        <w:t xml:space="preserve"> for each resource</w:t>
      </w:r>
    </w:p>
    <w:p w14:paraId="6B1A292E" w14:textId="65AACABC" w:rsidR="007D7B5B" w:rsidRDefault="007D7B5B" w:rsidP="007D7B5B">
      <w:pPr>
        <w:pStyle w:val="NoSpacing"/>
      </w:pPr>
    </w:p>
    <w:p w14:paraId="64308668" w14:textId="6F06B44B" w:rsidR="007D7B5B" w:rsidRDefault="00BD236B" w:rsidP="007D7B5B">
      <w:pPr>
        <w:pStyle w:val="NoSpacing"/>
      </w:pPr>
      <w:r>
        <w:t xml:space="preserve">All these </w:t>
      </w:r>
      <w:r w:rsidR="00C44A6A">
        <w:t xml:space="preserve">tools and reports allow the project manager to constantly evaluate and update the progress of the project. </w:t>
      </w:r>
    </w:p>
    <w:p w14:paraId="6F3F8C3E" w14:textId="73FBDCB2" w:rsidR="003C1908" w:rsidRDefault="003C1908" w:rsidP="007D7B5B">
      <w:pPr>
        <w:pStyle w:val="NoSpacing"/>
      </w:pPr>
      <w:r>
        <w:t xml:space="preserve">Using the reports available allows you to track and manage the </w:t>
      </w:r>
      <w:r w:rsidR="001003C4">
        <w:t xml:space="preserve">performance of the teams, </w:t>
      </w:r>
      <w:r w:rsidR="00DD44DE">
        <w:t xml:space="preserve">using this can help you to decide as the project manager </w:t>
      </w:r>
      <w:r w:rsidR="009F252A">
        <w:t xml:space="preserve">if additional measures will need to be taken to make sure the project stays on track within its planned progress. </w:t>
      </w:r>
    </w:p>
    <w:p w14:paraId="204E87EF" w14:textId="36243C1C" w:rsidR="009F252A" w:rsidRDefault="009F252A" w:rsidP="007D7B5B">
      <w:pPr>
        <w:pStyle w:val="NoSpacing"/>
      </w:pPr>
    </w:p>
    <w:p w14:paraId="2722CA87" w14:textId="5887ADBB" w:rsidR="002F770E" w:rsidRDefault="002F770E" w:rsidP="002F770E">
      <w:pPr>
        <w:pStyle w:val="Heading1"/>
      </w:pPr>
      <w:bookmarkStart w:id="4" w:name="_Toc93672520"/>
      <w:r>
        <w:rPr>
          <w:sz w:val="24"/>
          <w:szCs w:val="18"/>
        </w:rPr>
        <w:lastRenderedPageBreak/>
        <w:t>5 Week Delay Scenario</w:t>
      </w:r>
      <w:bookmarkEnd w:id="4"/>
    </w:p>
    <w:p w14:paraId="77A96914" w14:textId="77777777" w:rsidR="007C69AF" w:rsidRDefault="007C69AF" w:rsidP="007D7B5B">
      <w:pPr>
        <w:pStyle w:val="NoSpacing"/>
      </w:pPr>
    </w:p>
    <w:p w14:paraId="36FACDA0" w14:textId="352F6E5B" w:rsidR="007B7CEB" w:rsidRDefault="007B7CEB" w:rsidP="007D7B5B">
      <w:pPr>
        <w:pStyle w:val="NoSpacing"/>
      </w:pPr>
      <w:r>
        <w:t xml:space="preserve">In scenario 1, we have a delay of the project due to a strike </w:t>
      </w:r>
      <w:r w:rsidR="001D550E">
        <w:t xml:space="preserve">by the local concrete company for 5 weeks. </w:t>
      </w:r>
      <w:r w:rsidR="009C0C29">
        <w:t xml:space="preserve">Using the </w:t>
      </w:r>
      <w:r w:rsidR="002A0994">
        <w:t>project application,</w:t>
      </w:r>
      <w:r w:rsidR="009C0C29">
        <w:t xml:space="preserve"> we can add in a delay to the project to allow us to manage the delay and ascertain how long this may delay the </w:t>
      </w:r>
      <w:r w:rsidR="002A0994">
        <w:t>project</w:t>
      </w:r>
      <w:r w:rsidR="009C0C29">
        <w:t xml:space="preserve">. </w:t>
      </w:r>
      <w:r w:rsidR="00055A39">
        <w:t xml:space="preserve">I have input this into </w:t>
      </w:r>
      <w:r w:rsidR="002A0994">
        <w:t>project</w:t>
      </w:r>
      <w:r w:rsidR="00055A39">
        <w:t xml:space="preserve"> as a separate task</w:t>
      </w:r>
      <w:r w:rsidR="00F02A89">
        <w:t xml:space="preserve">. </w:t>
      </w:r>
      <w:r w:rsidR="00055A39">
        <w:t xml:space="preserve"> </w:t>
      </w:r>
    </w:p>
    <w:p w14:paraId="7E3D7F2A" w14:textId="18445BE1" w:rsidR="001B45EB" w:rsidRDefault="001B45EB" w:rsidP="007D7B5B">
      <w:pPr>
        <w:pStyle w:val="NoSpacing"/>
      </w:pPr>
    </w:p>
    <w:p w14:paraId="118596B1" w14:textId="4CF2B082" w:rsidR="001B45EB" w:rsidRDefault="001B45EB" w:rsidP="007D7B5B">
      <w:pPr>
        <w:pStyle w:val="NoSpacing"/>
      </w:pPr>
    </w:p>
    <w:p w14:paraId="156A4B83" w14:textId="77777777" w:rsidR="001B45EB" w:rsidRDefault="001B45EB" w:rsidP="007D7B5B">
      <w:pPr>
        <w:pStyle w:val="NoSpacing"/>
      </w:pPr>
    </w:p>
    <w:p w14:paraId="0278542E" w14:textId="75343F26" w:rsidR="009C0C29" w:rsidRDefault="001E2237" w:rsidP="00A63726">
      <w:pPr>
        <w:pStyle w:val="NoSpacing"/>
        <w:jc w:val="center"/>
      </w:pPr>
      <w:r>
        <w:rPr>
          <w:noProof/>
        </w:rPr>
        <mc:AlternateContent>
          <mc:Choice Requires="wps">
            <w:drawing>
              <wp:anchor distT="0" distB="0" distL="114300" distR="114300" simplePos="0" relativeHeight="251671552" behindDoc="0" locked="0" layoutInCell="1" allowOverlap="1" wp14:anchorId="4832D5EB" wp14:editId="0506E963">
                <wp:simplePos x="0" y="0"/>
                <wp:positionH relativeFrom="column">
                  <wp:posOffset>3324225</wp:posOffset>
                </wp:positionH>
                <wp:positionV relativeFrom="paragraph">
                  <wp:posOffset>203200</wp:posOffset>
                </wp:positionV>
                <wp:extent cx="2409825" cy="1828800"/>
                <wp:effectExtent l="9525" t="12065" r="9525" b="6985"/>
                <wp:wrapNone/>
                <wp:docPr id="11"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9825" cy="1828800"/>
                        </a:xfrm>
                        <a:prstGeom prst="ellipse">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304F8A8" id="Oval 8" o:spid="_x0000_s1026" style="position:absolute;margin-left:261.75pt;margin-top:16pt;width:189.75pt;height:2in;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" filled="f" strokecolor="red"/>
            </w:pict>
          </mc:Fallback>
        </mc:AlternateContent>
      </w:r>
      <w:r>
        <w:rPr>
          <w:noProof/>
        </w:rPr>
        <mc:AlternateContent>
          <mc:Choice Requires="wps">
            <w:drawing>
              <wp:anchor distT="0" distB="0" distL="114300" distR="114300" simplePos="0" relativeHeight="251670528" behindDoc="0" locked="0" layoutInCell="1" allowOverlap="1" wp14:anchorId="40E1A501" wp14:editId="07F8E742">
                <wp:simplePos x="0" y="0"/>
                <wp:positionH relativeFrom="column">
                  <wp:posOffset>-28575</wp:posOffset>
                </wp:positionH>
                <wp:positionV relativeFrom="paragraph">
                  <wp:posOffset>174625</wp:posOffset>
                </wp:positionV>
                <wp:extent cx="2981325" cy="304800"/>
                <wp:effectExtent l="9525" t="12065" r="9525" b="6985"/>
                <wp:wrapNone/>
                <wp:docPr id="10"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1325" cy="304800"/>
                        </a:xfrm>
                        <a:prstGeom prst="ellipse">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D5A0CE1" id="Oval 7" o:spid="_x0000_s1026" style="position:absolute;margin-left:-2.25pt;margin-top:13.75pt;width:234.75pt;height:2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" filled="f" strokecolor="red"/>
            </w:pict>
          </mc:Fallback>
        </mc:AlternateContent>
      </w:r>
      <w:r w:rsidR="00A63726">
        <w:rPr>
          <w:noProof/>
        </w:rPr>
        <w:drawing>
          <wp:inline distT="0" distB="0" distL="0" distR="0" wp14:anchorId="73D9D626" wp14:editId="3133EF96">
            <wp:extent cx="5731510" cy="1844040"/>
            <wp:effectExtent l="38100" t="38100" r="78740" b="80010"/>
            <wp:docPr id="6" name="Picture 6"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with low confidence"/>
                    <pic:cNvPicPr/>
                  </pic:nvPicPr>
                  <pic:blipFill>
                    <a:blip r:embed="rId29"/>
                    <a:stretch>
                      <a:fillRect/>
                    </a:stretch>
                  </pic:blipFill>
                  <pic:spPr>
                    <a:xfrm>
                      <a:off x="0" y="0"/>
                      <a:ext cx="5731510" cy="1844040"/>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C93417E" w14:textId="7E8EB42D" w:rsidR="00A63726" w:rsidRDefault="00A63726" w:rsidP="00A63726">
      <w:pPr>
        <w:pStyle w:val="NoSpacing"/>
        <w:jc w:val="center"/>
      </w:pPr>
      <w:r>
        <w:t xml:space="preserve">Figure 14: </w:t>
      </w:r>
      <w:r w:rsidR="00003104">
        <w:t>Task (left) showing the delay of 5 weeks for concrete and (right) showing the delay to our basel</w:t>
      </w:r>
      <w:r w:rsidR="001B45EB">
        <w:t>ine of the project</w:t>
      </w:r>
    </w:p>
    <w:p w14:paraId="43A323C0" w14:textId="649F4AE6" w:rsidR="00A31BB4" w:rsidRDefault="00A31BB4" w:rsidP="00A31BB4">
      <w:pPr>
        <w:pStyle w:val="NoSpacing"/>
      </w:pPr>
    </w:p>
    <w:p w14:paraId="4E0944B4" w14:textId="661BCA99" w:rsidR="00A31BB4" w:rsidRDefault="00905CBC" w:rsidP="00A31BB4">
      <w:pPr>
        <w:pStyle w:val="NoSpacing"/>
      </w:pPr>
      <w:r>
        <w:t>The current works shows a clear delay</w:t>
      </w:r>
      <w:r w:rsidR="00EE29EC">
        <w:t xml:space="preserve"> from the set baseline</w:t>
      </w:r>
      <w:r>
        <w:t xml:space="preserve"> throughout the whole of the remaining project. </w:t>
      </w:r>
      <w:r w:rsidR="00D61280">
        <w:t xml:space="preserve">The reason for the delay will be looked at initially and </w:t>
      </w:r>
      <w:r w:rsidR="00E87CED">
        <w:t xml:space="preserve">dependent on the type of delay can </w:t>
      </w:r>
      <w:r w:rsidR="00212049">
        <w:t>depend on</w:t>
      </w:r>
      <w:r w:rsidR="00E87CED">
        <w:t xml:space="preserve"> if there are any penalties or charges assigned to the client or contractor. The types of delays should be in the original contract and </w:t>
      </w:r>
      <w:r w:rsidR="00212049">
        <w:t xml:space="preserve">will be discussed following the issue arising. </w:t>
      </w:r>
    </w:p>
    <w:p w14:paraId="0EBD3F80" w14:textId="5744A330" w:rsidR="00714D21" w:rsidRDefault="00714D21" w:rsidP="00A31BB4">
      <w:pPr>
        <w:pStyle w:val="NoSpacing"/>
      </w:pPr>
    </w:p>
    <w:p w14:paraId="7F355142" w14:textId="78A8410B" w:rsidR="00B80E0E" w:rsidRDefault="00B80E0E" w:rsidP="00A31BB4">
      <w:pPr>
        <w:pStyle w:val="NoSpacing"/>
      </w:pPr>
      <w:r>
        <w:t xml:space="preserve">An event that causes delay to the project can be known as a delay event. </w:t>
      </w:r>
      <w:r w:rsidR="00150E5B">
        <w:t xml:space="preserve">This may be and employer risk event of a contractor risk. </w:t>
      </w:r>
    </w:p>
    <w:p w14:paraId="69D44884" w14:textId="3770525D" w:rsidR="007011AC" w:rsidRDefault="007011AC" w:rsidP="00A31BB4">
      <w:pPr>
        <w:pStyle w:val="NoSpacing"/>
      </w:pPr>
      <w:r>
        <w:t xml:space="preserve">The different typed of delay can be a contractor delay. This </w:t>
      </w:r>
      <w:r w:rsidR="00AF1A8D">
        <w:t>may be</w:t>
      </w:r>
      <w:r>
        <w:t xml:space="preserve"> </w:t>
      </w:r>
      <w:r w:rsidR="00693A19">
        <w:t xml:space="preserve">due to resource issues, </w:t>
      </w:r>
      <w:r w:rsidR="001509FE">
        <w:t xml:space="preserve">errors on site (work having to have to be redone) etc. this type of delay would usually come at a </w:t>
      </w:r>
      <w:r w:rsidR="00D3116A">
        <w:t xml:space="preserve">cost the contractor themselves. This would be where they either </w:t>
      </w:r>
      <w:r w:rsidR="00AF1A8D">
        <w:t>must</w:t>
      </w:r>
      <w:r w:rsidR="00D3116A">
        <w:t xml:space="preserve"> pay damages to the client if there is a delay on completion, or </w:t>
      </w:r>
      <w:r w:rsidR="004514EE">
        <w:t xml:space="preserve">the cost may be to bring in more resource in order to complete the project on time to prevent further damages costs. </w:t>
      </w:r>
    </w:p>
    <w:p w14:paraId="1FCE8A1A" w14:textId="5194D166" w:rsidR="00724C53" w:rsidRDefault="00724C53" w:rsidP="00A31BB4">
      <w:pPr>
        <w:pStyle w:val="NoSpacing"/>
      </w:pPr>
    </w:p>
    <w:p w14:paraId="55321A9C" w14:textId="6B1492B9" w:rsidR="00724C53" w:rsidRDefault="00724C53" w:rsidP="00A31BB4">
      <w:pPr>
        <w:pStyle w:val="NoSpacing"/>
      </w:pPr>
      <w:r>
        <w:t xml:space="preserve">An event caused by the client may be due to changes in design, material or </w:t>
      </w:r>
      <w:r w:rsidR="00B216EE">
        <w:t xml:space="preserve">giving the contractor possession of the site in the first place. </w:t>
      </w:r>
      <w:r w:rsidR="00594561">
        <w:t xml:space="preserve">These type delays will come at a cost to the client and would make them liable for the contractor to claim </w:t>
      </w:r>
      <w:r w:rsidR="00AB2E43">
        <w:t xml:space="preserve">a direct loss expense. This could be because the delay in completion prevents the contractor beginning their next job on time and </w:t>
      </w:r>
      <w:r w:rsidR="00731EA1">
        <w:t xml:space="preserve">so on. </w:t>
      </w:r>
      <w:r w:rsidR="00AB2E43">
        <w:t xml:space="preserve"> </w:t>
      </w:r>
    </w:p>
    <w:p w14:paraId="0F4DB45A" w14:textId="330C9EF6" w:rsidR="00AF1A8D" w:rsidRDefault="00AF1A8D" w:rsidP="00A31BB4">
      <w:pPr>
        <w:pStyle w:val="NoSpacing"/>
      </w:pPr>
    </w:p>
    <w:p w14:paraId="03EDD43A" w14:textId="77777777" w:rsidR="00747AD7" w:rsidRDefault="00AF1A8D" w:rsidP="00A31BB4">
      <w:pPr>
        <w:pStyle w:val="NoSpacing"/>
      </w:pPr>
      <w:r>
        <w:t xml:space="preserve">A neutral event </w:t>
      </w:r>
      <w:r w:rsidR="00A17B55">
        <w:t>which will not be the fault of either the contractor or the client</w:t>
      </w:r>
      <w:r w:rsidR="004E236A">
        <w:t xml:space="preserve">. </w:t>
      </w:r>
      <w:r w:rsidR="00A41DC0">
        <w:t>This could be from exceptionally adverse weather conditions, national strikes</w:t>
      </w:r>
      <w:r w:rsidR="00952F49">
        <w:t xml:space="preserve"> or changes in statutory requirements. </w:t>
      </w:r>
      <w:r w:rsidR="00747AD7">
        <w:t>These types of events</w:t>
      </w:r>
      <w:r w:rsidR="00B35DAC">
        <w:t xml:space="preserve"> may allow the contractor to an extension of time and but not necessar</w:t>
      </w:r>
      <w:r w:rsidR="00747AD7">
        <w:t>ily allow them to claim a loss and expense due to this.</w:t>
      </w:r>
    </w:p>
    <w:p w14:paraId="73B14F0A" w14:textId="77777777" w:rsidR="00747AD7" w:rsidRDefault="00747AD7" w:rsidP="00A31BB4">
      <w:pPr>
        <w:pStyle w:val="NoSpacing"/>
      </w:pPr>
    </w:p>
    <w:p w14:paraId="142B0200" w14:textId="77777777" w:rsidR="00235CA9" w:rsidRDefault="00747AD7" w:rsidP="00A31BB4">
      <w:pPr>
        <w:pStyle w:val="NoSpacing"/>
      </w:pPr>
      <w:r>
        <w:t xml:space="preserve">It would be expected that if there was a concern of a delay then an early warning indication would be submitted </w:t>
      </w:r>
      <w:r w:rsidR="001F0598">
        <w:t xml:space="preserve">to the contract admin and identification would be required on the </w:t>
      </w:r>
      <w:r w:rsidR="00235CA9">
        <w:t xml:space="preserve">delay event. </w:t>
      </w:r>
    </w:p>
    <w:p w14:paraId="6595529A" w14:textId="77777777" w:rsidR="00235CA9" w:rsidRDefault="00235CA9" w:rsidP="00A31BB4">
      <w:pPr>
        <w:pStyle w:val="NoSpacing"/>
      </w:pPr>
    </w:p>
    <w:p w14:paraId="77035EC7" w14:textId="2B26B1C5" w:rsidR="00747AD7" w:rsidRDefault="00235CA9" w:rsidP="00A31BB4">
      <w:pPr>
        <w:pStyle w:val="NoSpacing"/>
      </w:pPr>
      <w:r>
        <w:lastRenderedPageBreak/>
        <w:t xml:space="preserve">In this case the delay may be considered a neutral delay due to a strike </w:t>
      </w:r>
      <w:r w:rsidR="00801103">
        <w:t xml:space="preserve">by the local </w:t>
      </w:r>
      <w:r w:rsidR="000A5FDB">
        <w:t xml:space="preserve">company. Though this is not a national strike and discussion would be needed around </w:t>
      </w:r>
      <w:r w:rsidR="00322DED">
        <w:t xml:space="preserve">if this was a foreseen event. </w:t>
      </w:r>
    </w:p>
    <w:p w14:paraId="067E9E19" w14:textId="4283DC28" w:rsidR="00C45F5D" w:rsidRDefault="00C45F5D" w:rsidP="00A31BB4">
      <w:pPr>
        <w:pStyle w:val="NoSpacing"/>
      </w:pPr>
    </w:p>
    <w:p w14:paraId="57A1B16A" w14:textId="15CC5000" w:rsidR="00C45F5D" w:rsidRDefault="00C45F5D" w:rsidP="00A31BB4">
      <w:pPr>
        <w:pStyle w:val="NoSpacing"/>
      </w:pPr>
      <w:r>
        <w:t xml:space="preserve">The client can instruct the contractor </w:t>
      </w:r>
      <w:r>
        <w:t xml:space="preserve">to accelerate the </w:t>
      </w:r>
      <w:r w:rsidR="00630354">
        <w:t xml:space="preserve">works regardless of whether the fault is of the contractors or not. </w:t>
      </w:r>
    </w:p>
    <w:p w14:paraId="743F36A0" w14:textId="381F8658" w:rsidR="00322DED" w:rsidRDefault="00322DED" w:rsidP="00A31BB4">
      <w:pPr>
        <w:pStyle w:val="NoSpacing"/>
      </w:pPr>
    </w:p>
    <w:p w14:paraId="2C71BF4D" w14:textId="16E87A31" w:rsidR="00322DED" w:rsidRDefault="00322DED" w:rsidP="00A31BB4">
      <w:pPr>
        <w:pStyle w:val="NoSpacing"/>
      </w:pPr>
      <w:r>
        <w:t xml:space="preserve">There are </w:t>
      </w:r>
      <w:r w:rsidR="00185041">
        <w:t>several</w:t>
      </w:r>
      <w:r>
        <w:t xml:space="preserve"> solutions that can be </w:t>
      </w:r>
      <w:r w:rsidR="0083220C">
        <w:t xml:space="preserve">used in this scenario which may rectify the issue. Discussion between the client and contractor </w:t>
      </w:r>
      <w:r w:rsidR="00201D0D">
        <w:t xml:space="preserve">would be required to come to the best solution. One solution may be to enquire to a different concrete company which may </w:t>
      </w:r>
      <w:r w:rsidR="005D6286">
        <w:t xml:space="preserve">outside of the framework for the contractor/client. </w:t>
      </w:r>
    </w:p>
    <w:p w14:paraId="614171E8" w14:textId="68FBD76C" w:rsidR="00706C95" w:rsidRDefault="00706C95" w:rsidP="00A31BB4">
      <w:pPr>
        <w:pStyle w:val="NoSpacing"/>
      </w:pPr>
      <w:r>
        <w:t xml:space="preserve">If the concrete company is outside </w:t>
      </w:r>
      <w:r w:rsidR="002640F7">
        <w:t xml:space="preserve">of the </w:t>
      </w:r>
      <w:r w:rsidR="00C85751">
        <w:t>framework,</w:t>
      </w:r>
      <w:r w:rsidR="002640F7">
        <w:t xml:space="preserve"> </w:t>
      </w:r>
      <w:r w:rsidR="00E614DF">
        <w:t xml:space="preserve">then there may be delays in </w:t>
      </w:r>
      <w:r w:rsidR="00234CDF">
        <w:t>(</w:t>
      </w:r>
      <w:r w:rsidR="00A708C8">
        <w:t>dependent</w:t>
      </w:r>
      <w:r w:rsidR="00234CDF">
        <w:t xml:space="preserve"> on company) in going through a procurement process. </w:t>
      </w:r>
    </w:p>
    <w:p w14:paraId="74F1D03E" w14:textId="20842640" w:rsidR="00A708C8" w:rsidRDefault="00A708C8" w:rsidP="00A31BB4">
      <w:pPr>
        <w:pStyle w:val="NoSpacing"/>
      </w:pPr>
      <w:r>
        <w:t xml:space="preserve">There will more than likely be a higher cost </w:t>
      </w:r>
      <w:r w:rsidR="00C85751">
        <w:t xml:space="preserve">incurred for the concrete as there is no pre agreed fees in place for the project. </w:t>
      </w:r>
    </w:p>
    <w:p w14:paraId="08BC1AD4" w14:textId="76308874" w:rsidR="00C85751" w:rsidRDefault="00C85751" w:rsidP="00A31BB4">
      <w:pPr>
        <w:pStyle w:val="NoSpacing"/>
      </w:pPr>
      <w:r>
        <w:t xml:space="preserve">The benefit to this though may be the delay to the concrete delivery may be reduced greatly. </w:t>
      </w:r>
    </w:p>
    <w:p w14:paraId="3EEFBC42" w14:textId="77777777" w:rsidR="00B35FD0" w:rsidRDefault="00B35FD0" w:rsidP="00A31BB4">
      <w:pPr>
        <w:pStyle w:val="NoSpacing"/>
      </w:pPr>
    </w:p>
    <w:p w14:paraId="6A211BE8" w14:textId="10CC40C6" w:rsidR="00C85751" w:rsidRDefault="00F979B4" w:rsidP="00A31BB4">
      <w:pPr>
        <w:pStyle w:val="NoSpacing"/>
      </w:pPr>
      <w:r>
        <w:t>Th</w:t>
      </w:r>
      <w:r w:rsidR="00B35FD0">
        <w:t>ese</w:t>
      </w:r>
      <w:r>
        <w:t xml:space="preserve"> costs could then be compared to</w:t>
      </w:r>
      <w:r w:rsidR="00B35FD0">
        <w:t xml:space="preserve"> an</w:t>
      </w:r>
      <w:r>
        <w:t xml:space="preserve"> increasing resource or overtime for the staff in order to recover the time lost to the </w:t>
      </w:r>
      <w:r w:rsidR="00F0290F">
        <w:t>5-week</w:t>
      </w:r>
      <w:r>
        <w:t xml:space="preserve"> delivery. </w:t>
      </w:r>
    </w:p>
    <w:p w14:paraId="06DDAB3F" w14:textId="5DF5DD46" w:rsidR="00F0290F" w:rsidRDefault="00F0290F" w:rsidP="00A31BB4">
      <w:pPr>
        <w:pStyle w:val="NoSpacing"/>
      </w:pPr>
      <w:r>
        <w:t xml:space="preserve">This added incentivization to the resource may be beneficial in reducing the time </w:t>
      </w:r>
      <w:r w:rsidR="007B6BA7">
        <w:t xml:space="preserve">element to each of the tasks as the working hours will be longer. </w:t>
      </w:r>
      <w:r w:rsidR="00F209E5">
        <w:t>Again,</w:t>
      </w:r>
      <w:r w:rsidR="007B6BA7">
        <w:t xml:space="preserve"> this would need to be compared to hiring more resource or paying the overtime of the current resource to work the longer hours. </w:t>
      </w:r>
    </w:p>
    <w:p w14:paraId="18E368C5" w14:textId="4E91881C" w:rsidR="007B6BA7" w:rsidRDefault="007B6BA7" w:rsidP="00A31BB4">
      <w:pPr>
        <w:pStyle w:val="NoSpacing"/>
      </w:pPr>
      <w:r>
        <w:t xml:space="preserve">With a significant </w:t>
      </w:r>
      <w:r w:rsidR="00F209E5">
        <w:t>time,</w:t>
      </w:r>
      <w:r>
        <w:t xml:space="preserve"> delay of 5 weeks, expecting the current resource pool </w:t>
      </w:r>
      <w:r w:rsidR="00562BB9">
        <w:t xml:space="preserve">to regain this time by working extra hours could be seen as a </w:t>
      </w:r>
      <w:r w:rsidR="003A2310">
        <w:t>high-risk</w:t>
      </w:r>
      <w:r w:rsidR="00562BB9">
        <w:t xml:space="preserve"> option. As the resource becomes more worked there may be risk of errors occurring which in turn may delay </w:t>
      </w:r>
      <w:r w:rsidR="00A5299F">
        <w:t xml:space="preserve">work on site further. </w:t>
      </w:r>
    </w:p>
    <w:p w14:paraId="401F6F37" w14:textId="10FA710B" w:rsidR="00691070" w:rsidRDefault="00691070" w:rsidP="00A31BB4">
      <w:pPr>
        <w:pStyle w:val="NoSpacing"/>
      </w:pPr>
    </w:p>
    <w:p w14:paraId="3D050A54" w14:textId="727DA125" w:rsidR="006B0602" w:rsidRDefault="00834523" w:rsidP="00A31BB4">
      <w:pPr>
        <w:pStyle w:val="NoSpacing"/>
      </w:pPr>
      <w:r>
        <w:t>Again,</w:t>
      </w:r>
      <w:r w:rsidR="00144D34">
        <w:t xml:space="preserve"> dependent on the risks of the project and who the delay in costs fall to </w:t>
      </w:r>
      <w:r w:rsidR="003E00B2">
        <w:t>may depend on the action or route the client/contractor may take to attempt to complete the programme on time. I have completed a</w:t>
      </w:r>
      <w:r w:rsidR="006B0602">
        <w:t xml:space="preserve">n overview below on what may be presented to the client in terms of options for the delay and acceleration of the works. </w:t>
      </w:r>
    </w:p>
    <w:p w14:paraId="2D8B2342" w14:textId="77777777" w:rsidR="007915E3" w:rsidRDefault="007915E3" w:rsidP="00A31BB4">
      <w:pPr>
        <w:pStyle w:val="NoSpacing"/>
      </w:pPr>
    </w:p>
    <w:p w14:paraId="72CF6139" w14:textId="666B5B09" w:rsidR="00691070" w:rsidRDefault="00FD0A47" w:rsidP="007915E3">
      <w:pPr>
        <w:pStyle w:val="NoSpacing"/>
        <w:jc w:val="center"/>
      </w:pPr>
      <w:r>
        <w:rPr>
          <w:noProof/>
        </w:rPr>
        <w:drawing>
          <wp:inline distT="0" distB="0" distL="0" distR="0" wp14:anchorId="3F9060FB" wp14:editId="7A61C365">
            <wp:extent cx="5731510" cy="847090"/>
            <wp:effectExtent l="38100" t="38100" r="78740" b="6731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30"/>
                    <a:stretch>
                      <a:fillRect/>
                    </a:stretch>
                  </pic:blipFill>
                  <pic:spPr>
                    <a:xfrm>
                      <a:off x="0" y="0"/>
                      <a:ext cx="5731510" cy="847090"/>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54C4676" w14:textId="7B020BD7" w:rsidR="007915E3" w:rsidRDefault="007915E3" w:rsidP="007915E3">
      <w:pPr>
        <w:pStyle w:val="NoSpacing"/>
        <w:jc w:val="center"/>
      </w:pPr>
      <w:r>
        <w:t xml:space="preserve">Figure 15: </w:t>
      </w:r>
      <w:r w:rsidR="00FD0A47">
        <w:t xml:space="preserve">Table produced to show </w:t>
      </w:r>
      <w:r w:rsidR="00834523">
        <w:t>potential cost implications to the different scenarios in the acceleration of the project</w:t>
      </w:r>
    </w:p>
    <w:p w14:paraId="0601C5CE" w14:textId="0D0E1C46" w:rsidR="006448A4" w:rsidRDefault="006448A4" w:rsidP="00A31BB4">
      <w:pPr>
        <w:pStyle w:val="NoSpacing"/>
      </w:pPr>
    </w:p>
    <w:p w14:paraId="3472AFD8" w14:textId="77777777" w:rsidR="00A5299F" w:rsidRDefault="00A5299F" w:rsidP="00A31BB4">
      <w:pPr>
        <w:pStyle w:val="NoSpacing"/>
      </w:pPr>
    </w:p>
    <w:p w14:paraId="0032047F" w14:textId="05D1B162" w:rsidR="00747AD7" w:rsidRDefault="001F4417" w:rsidP="00A31BB4">
      <w:pPr>
        <w:pStyle w:val="NoSpacing"/>
      </w:pPr>
      <w:r>
        <w:t xml:space="preserve">The penalty would again depend on the contract in place </w:t>
      </w:r>
      <w:r w:rsidR="00916F11">
        <w:t xml:space="preserve">prior to the construction programme and who the </w:t>
      </w:r>
      <w:r w:rsidR="002D204D">
        <w:t xml:space="preserve">penalty is potentially assigned to. The client or the contractor. </w:t>
      </w:r>
    </w:p>
    <w:p w14:paraId="39000A3B" w14:textId="3240913D" w:rsidR="00747AD7" w:rsidRDefault="00747AD7" w:rsidP="00A31BB4">
      <w:pPr>
        <w:pStyle w:val="NoSpacing"/>
      </w:pPr>
    </w:p>
    <w:p w14:paraId="7267FF11" w14:textId="19D979BD" w:rsidR="00BE0E55" w:rsidRDefault="00A96308" w:rsidP="004F0409">
      <w:pPr>
        <w:pStyle w:val="NoSpacing"/>
      </w:pPr>
      <w:r>
        <w:t>In summary,</w:t>
      </w:r>
      <w:r w:rsidR="004958D2">
        <w:t xml:space="preserve"> the contract that’s initially agreed on and the programme</w:t>
      </w:r>
      <w:r w:rsidR="0095033C">
        <w:t>,</w:t>
      </w:r>
      <w:r w:rsidR="004958D2">
        <w:t xml:space="preserve"> should be as detailed as physically possible and look at a whole host of potential issues. </w:t>
      </w:r>
      <w:r w:rsidR="00D763B9">
        <w:t>The better the programme is developed by the contractor with accurate costings, plans, resources, and timelines</w:t>
      </w:r>
      <w:r w:rsidR="0086361E">
        <w:t>,</w:t>
      </w:r>
      <w:r w:rsidR="00B068D7">
        <w:t xml:space="preserve"> the less risk there is of parts of the programme going wrong</w:t>
      </w:r>
      <w:r w:rsidR="00FE5F9F">
        <w:t xml:space="preserve">. It is also wise to agree a host of potential issues in advance </w:t>
      </w:r>
      <w:r w:rsidR="00EA5538">
        <w:t>in the contract so if there are any delays in the project</w:t>
      </w:r>
      <w:r w:rsidR="00A9799F">
        <w:t>,</w:t>
      </w:r>
      <w:r w:rsidR="00EA5538">
        <w:t xml:space="preserve"> the costs and issues will fall on the correct party</w:t>
      </w:r>
      <w:r w:rsidR="00A9799F">
        <w:t>.</w:t>
      </w:r>
      <w:r w:rsidR="0095033C">
        <w:t xml:space="preserve"> When a contract has been signed then that is legally </w:t>
      </w:r>
      <w:r w:rsidR="000D1E95">
        <w:t>binding,</w:t>
      </w:r>
      <w:r w:rsidR="0095033C">
        <w:t xml:space="preserve"> and </w:t>
      </w:r>
      <w:r w:rsidR="00C217FA">
        <w:t xml:space="preserve">if there are any ambiguous sections </w:t>
      </w:r>
      <w:r w:rsidR="0095033C">
        <w:t>missed by either party</w:t>
      </w:r>
      <w:r w:rsidR="00C10788">
        <w:t>, then this</w:t>
      </w:r>
      <w:r w:rsidR="0095033C">
        <w:t xml:space="preserve"> will potentially </w:t>
      </w:r>
      <w:r w:rsidR="00C10788">
        <w:t>go</w:t>
      </w:r>
      <w:r w:rsidR="0095033C">
        <w:t xml:space="preserve"> into court proceedings if there is dispute. </w:t>
      </w:r>
    </w:p>
    <w:p w14:paraId="1A8D4CC0" w14:textId="39C6160D" w:rsidR="00BE0E55" w:rsidRDefault="00BE0E55" w:rsidP="004F0409">
      <w:pPr>
        <w:pStyle w:val="NoSpacing"/>
      </w:pPr>
    </w:p>
    <w:p w14:paraId="7F48C251" w14:textId="25539636" w:rsidR="00BE0E55" w:rsidRDefault="00BE0E55" w:rsidP="004F0409">
      <w:pPr>
        <w:pStyle w:val="NoSpacing"/>
      </w:pPr>
    </w:p>
    <w:p w14:paraId="7CB740B3" w14:textId="77777777" w:rsidR="0095033C" w:rsidRDefault="0095033C" w:rsidP="0095033C">
      <w:pPr>
        <w:pStyle w:val="Heading1"/>
        <w:rPr>
          <w:sz w:val="24"/>
          <w:szCs w:val="18"/>
        </w:rPr>
      </w:pPr>
      <w:r>
        <w:rPr>
          <w:sz w:val="24"/>
          <w:szCs w:val="18"/>
        </w:rPr>
        <w:lastRenderedPageBreak/>
        <w:t>Bibliography</w:t>
      </w:r>
    </w:p>
    <w:p w14:paraId="1D3A193A" w14:textId="77777777" w:rsidR="0095033C" w:rsidRPr="00F30EC2" w:rsidRDefault="0095033C" w:rsidP="0095033C">
      <w:pPr>
        <w:pStyle w:val="Heading2"/>
        <w:numPr>
          <w:ilvl w:val="0"/>
          <w:numId w:val="0"/>
        </w:numPr>
        <w:rPr>
          <w:rFonts w:cstheme="minorHAnsi"/>
          <w:bCs/>
          <w:color w:val="auto"/>
          <w:sz w:val="22"/>
          <w:szCs w:val="22"/>
        </w:rPr>
      </w:pPr>
    </w:p>
    <w:p w14:paraId="58E685D5" w14:textId="77777777" w:rsidR="0095033C" w:rsidRPr="00F30EC2" w:rsidRDefault="0095033C" w:rsidP="0095033C">
      <w:pPr>
        <w:pStyle w:val="NoSpacing"/>
        <w:rPr>
          <w:rFonts w:cstheme="minorHAnsi"/>
          <w:b/>
          <w:bCs/>
          <w:i/>
          <w:iCs/>
        </w:rPr>
      </w:pPr>
      <w:r w:rsidRPr="00F30EC2">
        <w:rPr>
          <w:rFonts w:cstheme="minorHAnsi"/>
          <w:b/>
          <w:bCs/>
          <w:i/>
          <w:iCs/>
        </w:rPr>
        <w:t>Society of Construction Law Delay and Disruption Protocol, 2</w:t>
      </w:r>
      <w:r w:rsidRPr="00F30EC2">
        <w:rPr>
          <w:rFonts w:cstheme="minorHAnsi"/>
          <w:b/>
          <w:bCs/>
          <w:i/>
          <w:iCs/>
          <w:vertAlign w:val="superscript"/>
        </w:rPr>
        <w:t>nd</w:t>
      </w:r>
      <w:r w:rsidRPr="00F30EC2">
        <w:rPr>
          <w:rFonts w:cstheme="minorHAnsi"/>
          <w:b/>
          <w:bCs/>
          <w:i/>
          <w:iCs/>
        </w:rPr>
        <w:t xml:space="preserve"> edition, 2017</w:t>
      </w:r>
    </w:p>
    <w:p w14:paraId="1EA92C53" w14:textId="77777777" w:rsidR="0095033C" w:rsidRPr="00F30EC2" w:rsidRDefault="0095033C" w:rsidP="0095033C">
      <w:pPr>
        <w:pStyle w:val="NoSpacing"/>
        <w:rPr>
          <w:rFonts w:cstheme="minorHAnsi"/>
          <w:b/>
          <w:bCs/>
          <w:i/>
          <w:iCs/>
        </w:rPr>
      </w:pPr>
    </w:p>
    <w:p w14:paraId="5B162DDD" w14:textId="77777777" w:rsidR="0095033C" w:rsidRPr="00F30EC2" w:rsidRDefault="0095033C" w:rsidP="0095033C">
      <w:pPr>
        <w:pStyle w:val="NoSpacing"/>
        <w:rPr>
          <w:rFonts w:cstheme="minorHAnsi"/>
          <w:b/>
          <w:bCs/>
          <w:i/>
          <w:iCs/>
        </w:rPr>
      </w:pPr>
      <w:r w:rsidRPr="00F30EC2">
        <w:rPr>
          <w:rFonts w:cstheme="minorHAnsi"/>
          <w:b/>
          <w:bCs/>
          <w:i/>
          <w:iCs/>
        </w:rPr>
        <w:t>Incentivizing project performance in the construction of new facilities, Bryde and Joby 2007</w:t>
      </w:r>
    </w:p>
    <w:p w14:paraId="7CEA5C96" w14:textId="77777777" w:rsidR="0095033C" w:rsidRPr="00F30EC2" w:rsidRDefault="0095033C" w:rsidP="0095033C">
      <w:pPr>
        <w:pStyle w:val="NoSpacing"/>
        <w:rPr>
          <w:rFonts w:cstheme="minorHAnsi"/>
          <w:b/>
          <w:bCs/>
          <w:i/>
          <w:iCs/>
        </w:rPr>
      </w:pPr>
    </w:p>
    <w:p w14:paraId="45EED683" w14:textId="77777777" w:rsidR="0095033C" w:rsidRPr="00F30EC2" w:rsidRDefault="0095033C" w:rsidP="0095033C">
      <w:pPr>
        <w:pStyle w:val="NoSpacing"/>
        <w:rPr>
          <w:rFonts w:cstheme="minorHAnsi"/>
          <w:b/>
          <w:bCs/>
          <w:i/>
          <w:iCs/>
        </w:rPr>
      </w:pPr>
      <w:r w:rsidRPr="00F30EC2">
        <w:rPr>
          <w:rFonts w:cstheme="minorHAnsi"/>
          <w:b/>
          <w:bCs/>
          <w:i/>
          <w:iCs/>
        </w:rPr>
        <w:t>Construction Contract incentivization schemes: lessons from experience, CIRIA, D Richmond-Coggan, London 2001</w:t>
      </w:r>
    </w:p>
    <w:p w14:paraId="76A82858" w14:textId="77777777" w:rsidR="0095033C" w:rsidRPr="00F30EC2" w:rsidRDefault="0095033C" w:rsidP="0095033C">
      <w:pPr>
        <w:pStyle w:val="NoSpacing"/>
        <w:rPr>
          <w:rFonts w:cstheme="minorHAnsi"/>
          <w:b/>
          <w:bCs/>
        </w:rPr>
      </w:pPr>
    </w:p>
    <w:p w14:paraId="2C20A01F" w14:textId="77777777" w:rsidR="0095033C" w:rsidRPr="00F30EC2" w:rsidRDefault="0095033C" w:rsidP="0095033C">
      <w:pPr>
        <w:pStyle w:val="NoSpacing"/>
        <w:rPr>
          <w:rFonts w:cstheme="minorHAnsi"/>
          <w:b/>
          <w:bCs/>
        </w:rPr>
      </w:pPr>
      <w:r w:rsidRPr="00F30EC2">
        <w:rPr>
          <w:rStyle w:val="Emphasis"/>
          <w:rFonts w:cstheme="minorHAnsi"/>
          <w:b/>
          <w:bCs/>
          <w:shd w:val="clear" w:color="auto" w:fill="FFFFFF"/>
        </w:rPr>
        <w:t>Construction contracts: law and management (3rd edition).</w:t>
      </w:r>
      <w:r w:rsidRPr="00F30EC2">
        <w:rPr>
          <w:rFonts w:cstheme="minorHAnsi"/>
          <w:b/>
          <w:bCs/>
          <w:shd w:val="clear" w:color="auto" w:fill="FFFFFF"/>
        </w:rPr>
        <w:t> E &amp; F N Spon, London, pp381. ISBN 9780419261704</w:t>
      </w:r>
    </w:p>
    <w:p w14:paraId="7AAB8B51" w14:textId="77777777" w:rsidR="0095033C" w:rsidRDefault="0095033C" w:rsidP="0095033C">
      <w:pPr>
        <w:pStyle w:val="NoSpacing"/>
      </w:pPr>
    </w:p>
    <w:p w14:paraId="12B667F7" w14:textId="7ABF3A1B" w:rsidR="00BE0E55" w:rsidRDefault="00BE0E55" w:rsidP="004F0409">
      <w:pPr>
        <w:pStyle w:val="NoSpacing"/>
      </w:pPr>
    </w:p>
    <w:p w14:paraId="3FDB7418" w14:textId="61019B34" w:rsidR="003F4899" w:rsidRDefault="003F4899" w:rsidP="00D03497">
      <w:pPr>
        <w:pStyle w:val="NoSpacing"/>
      </w:pPr>
    </w:p>
    <w:p w14:paraId="15ABF59B" w14:textId="77777777" w:rsidR="003F4899" w:rsidRDefault="003F4899" w:rsidP="00D03497">
      <w:pPr>
        <w:pStyle w:val="NoSpacing"/>
      </w:pPr>
    </w:p>
    <w:p w14:paraId="3E938074" w14:textId="3BB3BAEE" w:rsidR="00D03497" w:rsidRDefault="00D03497" w:rsidP="00BE0E55">
      <w:pPr>
        <w:pStyle w:val="Clause-ListLevel1"/>
        <w:numPr>
          <w:ilvl w:val="0"/>
          <w:numId w:val="0"/>
        </w:numPr>
      </w:pPr>
    </w:p>
    <w:p w14:paraId="79171FAA" w14:textId="77777777" w:rsidR="00D03497" w:rsidRPr="00BE0E55" w:rsidRDefault="00D03497" w:rsidP="00BE0E55">
      <w:pPr>
        <w:pStyle w:val="Clause-ListLevel1"/>
        <w:numPr>
          <w:ilvl w:val="0"/>
          <w:numId w:val="0"/>
        </w:numPr>
      </w:pPr>
    </w:p>
    <w:p w14:paraId="70ADCBDE" w14:textId="77777777" w:rsidR="00830983" w:rsidRDefault="00830983" w:rsidP="004F0409">
      <w:pPr>
        <w:pStyle w:val="NoSpacing"/>
      </w:pPr>
    </w:p>
    <w:p w14:paraId="49B8DAF3" w14:textId="77777777" w:rsidR="00926983" w:rsidRDefault="00926983" w:rsidP="00926983">
      <w:pPr>
        <w:pStyle w:val="NoSpacing"/>
      </w:pPr>
    </w:p>
    <w:p w14:paraId="128AD57D" w14:textId="77777777" w:rsidR="00160280" w:rsidRDefault="00160280" w:rsidP="00353CB0">
      <w:pPr>
        <w:pStyle w:val="NoSpacing"/>
      </w:pPr>
    </w:p>
    <w:p w14:paraId="58CEFC4A" w14:textId="77777777" w:rsidR="0001517E" w:rsidRDefault="0001517E" w:rsidP="00353CB0">
      <w:pPr>
        <w:pStyle w:val="NoSpacing"/>
      </w:pPr>
    </w:p>
    <w:sectPr w:rsidR="0001517E" w:rsidSect="00926983">
      <w:footerReference w:type="default" r:id="rId31"/>
      <w:pgSz w:w="11906" w:h="16838" w:code="9"/>
      <w:pgMar w:top="1440" w:right="1440" w:bottom="1440" w:left="1440" w:header="709" w:footer="32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CF380" w14:textId="77777777" w:rsidR="00D273FF" w:rsidRPr="00200E9E" w:rsidRDefault="00D273FF" w:rsidP="00D5383D">
      <w:pPr>
        <w:spacing w:after="0" w:line="240" w:lineRule="auto"/>
        <w:rPr>
          <w:szCs w:val="24"/>
        </w:rPr>
      </w:pPr>
      <w:r>
        <w:separator/>
      </w:r>
    </w:p>
  </w:endnote>
  <w:endnote w:type="continuationSeparator" w:id="0">
    <w:p w14:paraId="47537038" w14:textId="77777777" w:rsidR="00D273FF" w:rsidRPr="00200E9E" w:rsidRDefault="00D273FF" w:rsidP="00D5383D">
      <w:pPr>
        <w:spacing w:after="0" w:line="240" w:lineRule="auto"/>
        <w:rPr>
          <w:szCs w:val="2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sig w:usb0="0064006F"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DomaineBold">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5375801"/>
      <w:docPartObj>
        <w:docPartGallery w:val="Page Numbers (Bottom of Page)"/>
        <w:docPartUnique/>
      </w:docPartObj>
    </w:sdtPr>
    <w:sdtEndPr>
      <w:rPr>
        <w:color w:val="7F7F7F" w:themeColor="background1" w:themeShade="7F"/>
        <w:spacing w:val="60"/>
      </w:rPr>
    </w:sdtEndPr>
    <w:sdtContent>
      <w:p w14:paraId="4179FC33" w14:textId="77DFCC25" w:rsidR="0016143D" w:rsidRDefault="0016143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E03D788" w14:textId="77777777" w:rsidR="0016143D" w:rsidRDefault="001614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B6150" w14:textId="77777777" w:rsidR="00D273FF" w:rsidRPr="00200E9E" w:rsidRDefault="00D273FF" w:rsidP="00D5383D">
      <w:pPr>
        <w:spacing w:after="0" w:line="240" w:lineRule="auto"/>
        <w:rPr>
          <w:szCs w:val="24"/>
        </w:rPr>
      </w:pPr>
      <w:r>
        <w:separator/>
      </w:r>
    </w:p>
  </w:footnote>
  <w:footnote w:type="continuationSeparator" w:id="0">
    <w:p w14:paraId="7CCB6D59" w14:textId="77777777" w:rsidR="00D273FF" w:rsidRPr="00200E9E" w:rsidRDefault="00D273FF" w:rsidP="00D5383D">
      <w:pPr>
        <w:spacing w:after="0" w:line="240" w:lineRule="auto"/>
        <w:rPr>
          <w:szCs w:val="24"/>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D3B93"/>
    <w:multiLevelType w:val="hybridMultilevel"/>
    <w:tmpl w:val="67FCBEBA"/>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 w15:restartNumberingAfterBreak="0">
    <w:nsid w:val="0B6435B8"/>
    <w:multiLevelType w:val="hybridMultilevel"/>
    <w:tmpl w:val="5B3EF0D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633308"/>
    <w:multiLevelType w:val="hybridMultilevel"/>
    <w:tmpl w:val="133A0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B722F2"/>
    <w:multiLevelType w:val="hybridMultilevel"/>
    <w:tmpl w:val="A17A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DF3083"/>
    <w:multiLevelType w:val="hybridMultilevel"/>
    <w:tmpl w:val="AECE8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3E631B"/>
    <w:multiLevelType w:val="hybridMultilevel"/>
    <w:tmpl w:val="9544D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D03ACB"/>
    <w:multiLevelType w:val="hybridMultilevel"/>
    <w:tmpl w:val="9AC60284"/>
    <w:lvl w:ilvl="0" w:tplc="08090001">
      <w:start w:val="1"/>
      <w:numFmt w:val="bullet"/>
      <w:lvlText w:val=""/>
      <w:lvlJc w:val="left"/>
      <w:pPr>
        <w:ind w:left="1968" w:hanging="360"/>
      </w:pPr>
      <w:rPr>
        <w:rFonts w:ascii="Symbol" w:hAnsi="Symbol" w:hint="default"/>
      </w:rPr>
    </w:lvl>
    <w:lvl w:ilvl="1" w:tplc="08090003" w:tentative="1">
      <w:start w:val="1"/>
      <w:numFmt w:val="bullet"/>
      <w:lvlText w:val="o"/>
      <w:lvlJc w:val="left"/>
      <w:pPr>
        <w:ind w:left="2688" w:hanging="360"/>
      </w:pPr>
      <w:rPr>
        <w:rFonts w:ascii="Courier New" w:hAnsi="Courier New" w:cs="Courier New" w:hint="default"/>
      </w:rPr>
    </w:lvl>
    <w:lvl w:ilvl="2" w:tplc="08090005">
      <w:start w:val="1"/>
      <w:numFmt w:val="bullet"/>
      <w:lvlText w:val=""/>
      <w:lvlJc w:val="left"/>
      <w:pPr>
        <w:ind w:left="3408" w:hanging="360"/>
      </w:pPr>
      <w:rPr>
        <w:rFonts w:ascii="Wingdings" w:hAnsi="Wingdings" w:hint="default"/>
      </w:rPr>
    </w:lvl>
    <w:lvl w:ilvl="3" w:tplc="08090001" w:tentative="1">
      <w:start w:val="1"/>
      <w:numFmt w:val="bullet"/>
      <w:lvlText w:val=""/>
      <w:lvlJc w:val="left"/>
      <w:pPr>
        <w:ind w:left="4128" w:hanging="360"/>
      </w:pPr>
      <w:rPr>
        <w:rFonts w:ascii="Symbol" w:hAnsi="Symbol" w:hint="default"/>
      </w:rPr>
    </w:lvl>
    <w:lvl w:ilvl="4" w:tplc="08090003" w:tentative="1">
      <w:start w:val="1"/>
      <w:numFmt w:val="bullet"/>
      <w:lvlText w:val="o"/>
      <w:lvlJc w:val="left"/>
      <w:pPr>
        <w:ind w:left="4848" w:hanging="360"/>
      </w:pPr>
      <w:rPr>
        <w:rFonts w:ascii="Courier New" w:hAnsi="Courier New" w:cs="Courier New" w:hint="default"/>
      </w:rPr>
    </w:lvl>
    <w:lvl w:ilvl="5" w:tplc="08090005" w:tentative="1">
      <w:start w:val="1"/>
      <w:numFmt w:val="bullet"/>
      <w:lvlText w:val=""/>
      <w:lvlJc w:val="left"/>
      <w:pPr>
        <w:ind w:left="5568" w:hanging="360"/>
      </w:pPr>
      <w:rPr>
        <w:rFonts w:ascii="Wingdings" w:hAnsi="Wingdings" w:hint="default"/>
      </w:rPr>
    </w:lvl>
    <w:lvl w:ilvl="6" w:tplc="08090001" w:tentative="1">
      <w:start w:val="1"/>
      <w:numFmt w:val="bullet"/>
      <w:lvlText w:val=""/>
      <w:lvlJc w:val="left"/>
      <w:pPr>
        <w:ind w:left="6288" w:hanging="360"/>
      </w:pPr>
      <w:rPr>
        <w:rFonts w:ascii="Symbol" w:hAnsi="Symbol" w:hint="default"/>
      </w:rPr>
    </w:lvl>
    <w:lvl w:ilvl="7" w:tplc="08090003" w:tentative="1">
      <w:start w:val="1"/>
      <w:numFmt w:val="bullet"/>
      <w:lvlText w:val="o"/>
      <w:lvlJc w:val="left"/>
      <w:pPr>
        <w:ind w:left="7008" w:hanging="360"/>
      </w:pPr>
      <w:rPr>
        <w:rFonts w:ascii="Courier New" w:hAnsi="Courier New" w:cs="Courier New" w:hint="default"/>
      </w:rPr>
    </w:lvl>
    <w:lvl w:ilvl="8" w:tplc="08090005" w:tentative="1">
      <w:start w:val="1"/>
      <w:numFmt w:val="bullet"/>
      <w:lvlText w:val=""/>
      <w:lvlJc w:val="left"/>
      <w:pPr>
        <w:ind w:left="7728" w:hanging="360"/>
      </w:pPr>
      <w:rPr>
        <w:rFonts w:ascii="Wingdings" w:hAnsi="Wingdings" w:hint="default"/>
      </w:rPr>
    </w:lvl>
  </w:abstractNum>
  <w:abstractNum w:abstractNumId="7" w15:restartNumberingAfterBreak="0">
    <w:nsid w:val="18227C14"/>
    <w:multiLevelType w:val="hybridMultilevel"/>
    <w:tmpl w:val="ACF0F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93345E"/>
    <w:multiLevelType w:val="hybridMultilevel"/>
    <w:tmpl w:val="784A1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495B13"/>
    <w:multiLevelType w:val="hybridMultilevel"/>
    <w:tmpl w:val="60B0C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D50494"/>
    <w:multiLevelType w:val="multilevel"/>
    <w:tmpl w:val="67465FF8"/>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pStyle w:val="Numberedpara"/>
      <w:lvlText w:val="%1.%2.%3"/>
      <w:lvlJc w:val="left"/>
      <w:pPr>
        <w:tabs>
          <w:tab w:val="num" w:pos="8505"/>
        </w:tabs>
        <w:ind w:left="8505" w:hanging="1134"/>
      </w:pPr>
      <w:rPr>
        <w:rFonts w:hint="default"/>
      </w:rPr>
    </w:lvl>
    <w:lvl w:ilvl="3">
      <w:start w:val="1"/>
      <w:numFmt w:val="decimal"/>
      <w:lvlText w:val="%1.%2.%3.%4"/>
      <w:lvlJc w:val="left"/>
      <w:pPr>
        <w:tabs>
          <w:tab w:val="num" w:pos="1134"/>
        </w:tabs>
        <w:ind w:left="1134" w:hanging="113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36483090"/>
    <w:multiLevelType w:val="multilevel"/>
    <w:tmpl w:val="745A3E14"/>
    <w:lvl w:ilvl="0">
      <w:start w:val="1"/>
      <w:numFmt w:val="decimal"/>
      <w:pStyle w:val="Heading1"/>
      <w:lvlText w:val="%1"/>
      <w:lvlJc w:val="left"/>
      <w:pPr>
        <w:ind w:left="432" w:hanging="432"/>
      </w:pPr>
      <w:rPr>
        <w:rFonts w:hint="default"/>
      </w:rPr>
    </w:lvl>
    <w:lvl w:ilvl="1">
      <w:start w:val="1"/>
      <w:numFmt w:val="decimal"/>
      <w:pStyle w:val="Heading2"/>
      <w:lvlText w:val="%1.%2"/>
      <w:lvlJc w:val="left"/>
      <w:rPr>
        <w:rFonts w:cs="Times New Roman" w:hint="default"/>
        <w:b/>
        <w:bCs w:val="0"/>
        <w:i w:val="0"/>
        <w:iCs w:val="0"/>
        <w:caps w:val="0"/>
        <w:smallCaps w:val="0"/>
        <w:strike w:val="0"/>
        <w:dstrike w:val="0"/>
        <w:vanish w:val="0"/>
        <w:color w:val="00B0F0"/>
        <w:spacing w:val="0"/>
        <w:kern w:val="0"/>
        <w:position w:val="0"/>
        <w:sz w:val="24"/>
        <w:szCs w:val="18"/>
        <w:u w:val="none"/>
        <w:vertAlign w:val="baseline"/>
        <w:em w:val="none"/>
      </w:rPr>
    </w:lvl>
    <w:lvl w:ilvl="2">
      <w:start w:val="1"/>
      <w:numFmt w:val="decimal"/>
      <w:pStyle w:val="Clause-ListLevel1"/>
      <w:lvlText w:val="%1.%2.%3"/>
      <w:lvlJc w:val="left"/>
      <w:pPr>
        <w:ind w:left="1248" w:hanging="680"/>
      </w:pPr>
      <w:rPr>
        <w:rFonts w:hint="default"/>
        <w:i w:val="0"/>
        <w:color w:val="auto"/>
        <w:sz w:val="28"/>
        <w:szCs w:val="28"/>
      </w:rPr>
    </w:lvl>
    <w:lvl w:ilvl="3">
      <w:start w:val="1"/>
      <w:numFmt w:val="lowerLetter"/>
      <w:pStyle w:val="Clause-ListLevel2Sub-Clause"/>
      <w:lvlText w:val="%4)"/>
      <w:lvlJc w:val="left"/>
      <w:pPr>
        <w:tabs>
          <w:tab w:val="num" w:pos="909"/>
        </w:tabs>
        <w:ind w:left="909" w:hanging="341"/>
      </w:pPr>
      <w:rPr>
        <w:rFonts w:hint="default"/>
        <w:b w:val="0"/>
        <w:color w:val="auto"/>
      </w:rPr>
    </w:lvl>
    <w:lvl w:ilvl="4">
      <w:start w:val="1"/>
      <w:numFmt w:val="lowerRoman"/>
      <w:pStyle w:val="Clause-ListLevel3Caveat"/>
      <w:lvlText w:val="%5."/>
      <w:lvlJc w:val="right"/>
      <w:rPr>
        <w:rFonts w:ascii="Calibri" w:hAnsi="Calibri" w:hint="default"/>
        <w:b w:val="0"/>
        <w:i w:val="0"/>
        <w:caps w:val="0"/>
        <w:strike w:val="0"/>
        <w:dstrike w:val="0"/>
        <w:vanish w:val="0"/>
        <w:color w:val="auto"/>
        <w:spacing w:val="0"/>
        <w:w w:val="100"/>
        <w:kern w:val="0"/>
        <w:position w:val="0"/>
        <w:sz w:val="20"/>
        <w:u w:val="none"/>
        <w:vertAlign w:val="baseline"/>
      </w:rPr>
    </w:lvl>
    <w:lvl w:ilvl="5">
      <w:start w:val="1"/>
      <w:numFmt w:val="bullet"/>
      <w:pStyle w:val="Clause-BulletPoint"/>
      <w:lvlText w:val="-"/>
      <w:lvlJc w:val="left"/>
      <w:pPr>
        <w:tabs>
          <w:tab w:val="num" w:pos="1361"/>
        </w:tabs>
        <w:ind w:left="1474" w:hanging="113"/>
      </w:pPr>
      <w:rPr>
        <w:rFonts w:ascii="Calibri" w:hAnsi="Calibri" w:hint="default"/>
      </w:rPr>
    </w:lvl>
    <w:lvl w:ilvl="6">
      <w:start w:val="1"/>
      <w:numFmt w:val="bullet"/>
      <w:pStyle w:val="Heading7"/>
      <w:lvlText w:val=""/>
      <w:lvlJc w:val="left"/>
      <w:pPr>
        <w:tabs>
          <w:tab w:val="num" w:pos="1588"/>
        </w:tabs>
        <w:ind w:left="1814" w:hanging="226"/>
      </w:pPr>
      <w:rPr>
        <w:rFonts w:ascii="Symbol" w:hAnsi="Symbol" w:hint="default"/>
      </w:rPr>
    </w:lvl>
    <w:lvl w:ilvl="7">
      <w:start w:val="1"/>
      <w:numFmt w:val="none"/>
      <w:pStyle w:val="Heading8"/>
      <w:lvlText w:val=""/>
      <w:lvlJc w:val="left"/>
      <w:pPr>
        <w:ind w:left="2041" w:hanging="2041"/>
      </w:pPr>
      <w:rPr>
        <w:rFonts w:hint="default"/>
      </w:rPr>
    </w:lvl>
    <w:lvl w:ilvl="8">
      <w:start w:val="1"/>
      <w:numFmt w:val="none"/>
      <w:pStyle w:val="Heading9"/>
      <w:lvlText w:val=""/>
      <w:lvlJc w:val="left"/>
      <w:pPr>
        <w:ind w:left="2381" w:hanging="340"/>
      </w:pPr>
      <w:rPr>
        <w:rFonts w:hint="default"/>
      </w:rPr>
    </w:lvl>
  </w:abstractNum>
  <w:abstractNum w:abstractNumId="12" w15:restartNumberingAfterBreak="0">
    <w:nsid w:val="3C0265BE"/>
    <w:multiLevelType w:val="multilevel"/>
    <w:tmpl w:val="30EAC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A05DF5"/>
    <w:multiLevelType w:val="hybridMultilevel"/>
    <w:tmpl w:val="851C108E"/>
    <w:lvl w:ilvl="0" w:tplc="08090001">
      <w:start w:val="1"/>
      <w:numFmt w:val="bullet"/>
      <w:lvlText w:val=""/>
      <w:lvlJc w:val="left"/>
      <w:pPr>
        <w:ind w:left="1968" w:hanging="360"/>
      </w:pPr>
      <w:rPr>
        <w:rFonts w:ascii="Symbol" w:hAnsi="Symbol" w:hint="default"/>
      </w:rPr>
    </w:lvl>
    <w:lvl w:ilvl="1" w:tplc="08090003" w:tentative="1">
      <w:start w:val="1"/>
      <w:numFmt w:val="bullet"/>
      <w:lvlText w:val="o"/>
      <w:lvlJc w:val="left"/>
      <w:pPr>
        <w:ind w:left="2688" w:hanging="360"/>
      </w:pPr>
      <w:rPr>
        <w:rFonts w:ascii="Courier New" w:hAnsi="Courier New" w:cs="Courier New" w:hint="default"/>
      </w:rPr>
    </w:lvl>
    <w:lvl w:ilvl="2" w:tplc="08090005" w:tentative="1">
      <w:start w:val="1"/>
      <w:numFmt w:val="bullet"/>
      <w:lvlText w:val=""/>
      <w:lvlJc w:val="left"/>
      <w:pPr>
        <w:ind w:left="3408" w:hanging="360"/>
      </w:pPr>
      <w:rPr>
        <w:rFonts w:ascii="Wingdings" w:hAnsi="Wingdings" w:hint="default"/>
      </w:rPr>
    </w:lvl>
    <w:lvl w:ilvl="3" w:tplc="08090001" w:tentative="1">
      <w:start w:val="1"/>
      <w:numFmt w:val="bullet"/>
      <w:lvlText w:val=""/>
      <w:lvlJc w:val="left"/>
      <w:pPr>
        <w:ind w:left="4128" w:hanging="360"/>
      </w:pPr>
      <w:rPr>
        <w:rFonts w:ascii="Symbol" w:hAnsi="Symbol" w:hint="default"/>
      </w:rPr>
    </w:lvl>
    <w:lvl w:ilvl="4" w:tplc="08090003" w:tentative="1">
      <w:start w:val="1"/>
      <w:numFmt w:val="bullet"/>
      <w:lvlText w:val="o"/>
      <w:lvlJc w:val="left"/>
      <w:pPr>
        <w:ind w:left="4848" w:hanging="360"/>
      </w:pPr>
      <w:rPr>
        <w:rFonts w:ascii="Courier New" w:hAnsi="Courier New" w:cs="Courier New" w:hint="default"/>
      </w:rPr>
    </w:lvl>
    <w:lvl w:ilvl="5" w:tplc="08090005" w:tentative="1">
      <w:start w:val="1"/>
      <w:numFmt w:val="bullet"/>
      <w:lvlText w:val=""/>
      <w:lvlJc w:val="left"/>
      <w:pPr>
        <w:ind w:left="5568" w:hanging="360"/>
      </w:pPr>
      <w:rPr>
        <w:rFonts w:ascii="Wingdings" w:hAnsi="Wingdings" w:hint="default"/>
      </w:rPr>
    </w:lvl>
    <w:lvl w:ilvl="6" w:tplc="08090001" w:tentative="1">
      <w:start w:val="1"/>
      <w:numFmt w:val="bullet"/>
      <w:lvlText w:val=""/>
      <w:lvlJc w:val="left"/>
      <w:pPr>
        <w:ind w:left="6288" w:hanging="360"/>
      </w:pPr>
      <w:rPr>
        <w:rFonts w:ascii="Symbol" w:hAnsi="Symbol" w:hint="default"/>
      </w:rPr>
    </w:lvl>
    <w:lvl w:ilvl="7" w:tplc="08090003" w:tentative="1">
      <w:start w:val="1"/>
      <w:numFmt w:val="bullet"/>
      <w:lvlText w:val="o"/>
      <w:lvlJc w:val="left"/>
      <w:pPr>
        <w:ind w:left="7008" w:hanging="360"/>
      </w:pPr>
      <w:rPr>
        <w:rFonts w:ascii="Courier New" w:hAnsi="Courier New" w:cs="Courier New" w:hint="default"/>
      </w:rPr>
    </w:lvl>
    <w:lvl w:ilvl="8" w:tplc="08090005" w:tentative="1">
      <w:start w:val="1"/>
      <w:numFmt w:val="bullet"/>
      <w:lvlText w:val=""/>
      <w:lvlJc w:val="left"/>
      <w:pPr>
        <w:ind w:left="7728" w:hanging="360"/>
      </w:pPr>
      <w:rPr>
        <w:rFonts w:ascii="Wingdings" w:hAnsi="Wingdings" w:hint="default"/>
      </w:rPr>
    </w:lvl>
  </w:abstractNum>
  <w:abstractNum w:abstractNumId="14" w15:restartNumberingAfterBreak="0">
    <w:nsid w:val="43C8089E"/>
    <w:multiLevelType w:val="multilevel"/>
    <w:tmpl w:val="A5286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EF5E51"/>
    <w:multiLevelType w:val="hybridMultilevel"/>
    <w:tmpl w:val="41FA5EE2"/>
    <w:lvl w:ilvl="0" w:tplc="08090001">
      <w:start w:val="1"/>
      <w:numFmt w:val="bullet"/>
      <w:lvlText w:val=""/>
      <w:lvlJc w:val="left"/>
      <w:pPr>
        <w:ind w:left="1296" w:hanging="360"/>
      </w:pPr>
      <w:rPr>
        <w:rFonts w:ascii="Symbol" w:hAnsi="Symbol" w:hint="default"/>
      </w:rPr>
    </w:lvl>
    <w:lvl w:ilvl="1" w:tplc="08090003" w:tentative="1">
      <w:start w:val="1"/>
      <w:numFmt w:val="bullet"/>
      <w:lvlText w:val="o"/>
      <w:lvlJc w:val="left"/>
      <w:pPr>
        <w:ind w:left="2016" w:hanging="360"/>
      </w:pPr>
      <w:rPr>
        <w:rFonts w:ascii="Courier New" w:hAnsi="Courier New" w:cs="Courier New" w:hint="default"/>
      </w:rPr>
    </w:lvl>
    <w:lvl w:ilvl="2" w:tplc="08090005" w:tentative="1">
      <w:start w:val="1"/>
      <w:numFmt w:val="bullet"/>
      <w:lvlText w:val=""/>
      <w:lvlJc w:val="left"/>
      <w:pPr>
        <w:ind w:left="2736" w:hanging="360"/>
      </w:pPr>
      <w:rPr>
        <w:rFonts w:ascii="Wingdings" w:hAnsi="Wingdings" w:hint="default"/>
      </w:rPr>
    </w:lvl>
    <w:lvl w:ilvl="3" w:tplc="08090001" w:tentative="1">
      <w:start w:val="1"/>
      <w:numFmt w:val="bullet"/>
      <w:lvlText w:val=""/>
      <w:lvlJc w:val="left"/>
      <w:pPr>
        <w:ind w:left="3456" w:hanging="360"/>
      </w:pPr>
      <w:rPr>
        <w:rFonts w:ascii="Symbol" w:hAnsi="Symbol" w:hint="default"/>
      </w:rPr>
    </w:lvl>
    <w:lvl w:ilvl="4" w:tplc="08090003" w:tentative="1">
      <w:start w:val="1"/>
      <w:numFmt w:val="bullet"/>
      <w:lvlText w:val="o"/>
      <w:lvlJc w:val="left"/>
      <w:pPr>
        <w:ind w:left="4176" w:hanging="360"/>
      </w:pPr>
      <w:rPr>
        <w:rFonts w:ascii="Courier New" w:hAnsi="Courier New" w:cs="Courier New" w:hint="default"/>
      </w:rPr>
    </w:lvl>
    <w:lvl w:ilvl="5" w:tplc="08090005" w:tentative="1">
      <w:start w:val="1"/>
      <w:numFmt w:val="bullet"/>
      <w:lvlText w:val=""/>
      <w:lvlJc w:val="left"/>
      <w:pPr>
        <w:ind w:left="4896" w:hanging="360"/>
      </w:pPr>
      <w:rPr>
        <w:rFonts w:ascii="Wingdings" w:hAnsi="Wingdings" w:hint="default"/>
      </w:rPr>
    </w:lvl>
    <w:lvl w:ilvl="6" w:tplc="08090001" w:tentative="1">
      <w:start w:val="1"/>
      <w:numFmt w:val="bullet"/>
      <w:lvlText w:val=""/>
      <w:lvlJc w:val="left"/>
      <w:pPr>
        <w:ind w:left="5616" w:hanging="360"/>
      </w:pPr>
      <w:rPr>
        <w:rFonts w:ascii="Symbol" w:hAnsi="Symbol" w:hint="default"/>
      </w:rPr>
    </w:lvl>
    <w:lvl w:ilvl="7" w:tplc="08090003" w:tentative="1">
      <w:start w:val="1"/>
      <w:numFmt w:val="bullet"/>
      <w:lvlText w:val="o"/>
      <w:lvlJc w:val="left"/>
      <w:pPr>
        <w:ind w:left="6336" w:hanging="360"/>
      </w:pPr>
      <w:rPr>
        <w:rFonts w:ascii="Courier New" w:hAnsi="Courier New" w:cs="Courier New" w:hint="default"/>
      </w:rPr>
    </w:lvl>
    <w:lvl w:ilvl="8" w:tplc="08090005" w:tentative="1">
      <w:start w:val="1"/>
      <w:numFmt w:val="bullet"/>
      <w:lvlText w:val=""/>
      <w:lvlJc w:val="left"/>
      <w:pPr>
        <w:ind w:left="7056" w:hanging="360"/>
      </w:pPr>
      <w:rPr>
        <w:rFonts w:ascii="Wingdings" w:hAnsi="Wingdings" w:hint="default"/>
      </w:rPr>
    </w:lvl>
  </w:abstractNum>
  <w:abstractNum w:abstractNumId="16" w15:restartNumberingAfterBreak="0">
    <w:nsid w:val="5BEB1171"/>
    <w:multiLevelType w:val="hybridMultilevel"/>
    <w:tmpl w:val="83803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AE5A8C"/>
    <w:multiLevelType w:val="hybridMultilevel"/>
    <w:tmpl w:val="CB6C9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3A1B62"/>
    <w:multiLevelType w:val="hybridMultilevel"/>
    <w:tmpl w:val="68CA83CE"/>
    <w:lvl w:ilvl="0" w:tplc="08090001">
      <w:start w:val="1"/>
      <w:numFmt w:val="bullet"/>
      <w:lvlText w:val=""/>
      <w:lvlJc w:val="left"/>
      <w:pPr>
        <w:ind w:left="1968" w:hanging="360"/>
      </w:pPr>
      <w:rPr>
        <w:rFonts w:ascii="Symbol" w:hAnsi="Symbol" w:hint="default"/>
      </w:rPr>
    </w:lvl>
    <w:lvl w:ilvl="1" w:tplc="08090003" w:tentative="1">
      <w:start w:val="1"/>
      <w:numFmt w:val="bullet"/>
      <w:lvlText w:val="o"/>
      <w:lvlJc w:val="left"/>
      <w:pPr>
        <w:ind w:left="2688" w:hanging="360"/>
      </w:pPr>
      <w:rPr>
        <w:rFonts w:ascii="Courier New" w:hAnsi="Courier New" w:cs="Courier New" w:hint="default"/>
      </w:rPr>
    </w:lvl>
    <w:lvl w:ilvl="2" w:tplc="08090005" w:tentative="1">
      <w:start w:val="1"/>
      <w:numFmt w:val="bullet"/>
      <w:lvlText w:val=""/>
      <w:lvlJc w:val="left"/>
      <w:pPr>
        <w:ind w:left="3408" w:hanging="360"/>
      </w:pPr>
      <w:rPr>
        <w:rFonts w:ascii="Wingdings" w:hAnsi="Wingdings" w:hint="default"/>
      </w:rPr>
    </w:lvl>
    <w:lvl w:ilvl="3" w:tplc="08090001" w:tentative="1">
      <w:start w:val="1"/>
      <w:numFmt w:val="bullet"/>
      <w:lvlText w:val=""/>
      <w:lvlJc w:val="left"/>
      <w:pPr>
        <w:ind w:left="4128" w:hanging="360"/>
      </w:pPr>
      <w:rPr>
        <w:rFonts w:ascii="Symbol" w:hAnsi="Symbol" w:hint="default"/>
      </w:rPr>
    </w:lvl>
    <w:lvl w:ilvl="4" w:tplc="08090003" w:tentative="1">
      <w:start w:val="1"/>
      <w:numFmt w:val="bullet"/>
      <w:lvlText w:val="o"/>
      <w:lvlJc w:val="left"/>
      <w:pPr>
        <w:ind w:left="4848" w:hanging="360"/>
      </w:pPr>
      <w:rPr>
        <w:rFonts w:ascii="Courier New" w:hAnsi="Courier New" w:cs="Courier New" w:hint="default"/>
      </w:rPr>
    </w:lvl>
    <w:lvl w:ilvl="5" w:tplc="08090005" w:tentative="1">
      <w:start w:val="1"/>
      <w:numFmt w:val="bullet"/>
      <w:lvlText w:val=""/>
      <w:lvlJc w:val="left"/>
      <w:pPr>
        <w:ind w:left="5568" w:hanging="360"/>
      </w:pPr>
      <w:rPr>
        <w:rFonts w:ascii="Wingdings" w:hAnsi="Wingdings" w:hint="default"/>
      </w:rPr>
    </w:lvl>
    <w:lvl w:ilvl="6" w:tplc="08090001" w:tentative="1">
      <w:start w:val="1"/>
      <w:numFmt w:val="bullet"/>
      <w:lvlText w:val=""/>
      <w:lvlJc w:val="left"/>
      <w:pPr>
        <w:ind w:left="6288" w:hanging="360"/>
      </w:pPr>
      <w:rPr>
        <w:rFonts w:ascii="Symbol" w:hAnsi="Symbol" w:hint="default"/>
      </w:rPr>
    </w:lvl>
    <w:lvl w:ilvl="7" w:tplc="08090003" w:tentative="1">
      <w:start w:val="1"/>
      <w:numFmt w:val="bullet"/>
      <w:lvlText w:val="o"/>
      <w:lvlJc w:val="left"/>
      <w:pPr>
        <w:ind w:left="7008" w:hanging="360"/>
      </w:pPr>
      <w:rPr>
        <w:rFonts w:ascii="Courier New" w:hAnsi="Courier New" w:cs="Courier New" w:hint="default"/>
      </w:rPr>
    </w:lvl>
    <w:lvl w:ilvl="8" w:tplc="08090005" w:tentative="1">
      <w:start w:val="1"/>
      <w:numFmt w:val="bullet"/>
      <w:lvlText w:val=""/>
      <w:lvlJc w:val="left"/>
      <w:pPr>
        <w:ind w:left="7728" w:hanging="360"/>
      </w:pPr>
      <w:rPr>
        <w:rFonts w:ascii="Wingdings" w:hAnsi="Wingdings" w:hint="default"/>
      </w:rPr>
    </w:lvl>
  </w:abstractNum>
  <w:abstractNum w:abstractNumId="19" w15:restartNumberingAfterBreak="0">
    <w:nsid w:val="67DD448D"/>
    <w:multiLevelType w:val="hybridMultilevel"/>
    <w:tmpl w:val="6F940C7E"/>
    <w:lvl w:ilvl="0" w:tplc="EA707F44">
      <w:start w:val="1"/>
      <w:numFmt w:val="lowerLetter"/>
      <w:pStyle w:val="Sub-Clause"/>
      <w:suff w:val="space"/>
      <w:lvlText w:val="%1)"/>
      <w:lvlJc w:val="left"/>
      <w:pPr>
        <w:ind w:left="720" w:hanging="360"/>
      </w:pPr>
      <w:rPr>
        <w:rFonts w:hint="default"/>
      </w:rPr>
    </w:lvl>
    <w:lvl w:ilvl="1" w:tplc="FCA2608C" w:tentative="1">
      <w:start w:val="1"/>
      <w:numFmt w:val="lowerLetter"/>
      <w:lvlText w:val="%2."/>
      <w:lvlJc w:val="left"/>
      <w:pPr>
        <w:ind w:left="1440" w:hanging="360"/>
      </w:pPr>
    </w:lvl>
    <w:lvl w:ilvl="2" w:tplc="47AC0C72" w:tentative="1">
      <w:start w:val="1"/>
      <w:numFmt w:val="lowerRoman"/>
      <w:lvlText w:val="%3."/>
      <w:lvlJc w:val="right"/>
      <w:pPr>
        <w:ind w:left="2160" w:hanging="180"/>
      </w:pPr>
    </w:lvl>
    <w:lvl w:ilvl="3" w:tplc="C7A0CF0E" w:tentative="1">
      <w:start w:val="1"/>
      <w:numFmt w:val="decimal"/>
      <w:lvlText w:val="%4."/>
      <w:lvlJc w:val="left"/>
      <w:pPr>
        <w:ind w:left="2880" w:hanging="360"/>
      </w:pPr>
    </w:lvl>
    <w:lvl w:ilvl="4" w:tplc="D95A0254" w:tentative="1">
      <w:start w:val="1"/>
      <w:numFmt w:val="lowerLetter"/>
      <w:lvlText w:val="%5."/>
      <w:lvlJc w:val="left"/>
      <w:pPr>
        <w:ind w:left="3600" w:hanging="360"/>
      </w:pPr>
    </w:lvl>
    <w:lvl w:ilvl="5" w:tplc="CDB4FF14" w:tentative="1">
      <w:start w:val="1"/>
      <w:numFmt w:val="lowerRoman"/>
      <w:lvlText w:val="%6."/>
      <w:lvlJc w:val="right"/>
      <w:pPr>
        <w:ind w:left="4320" w:hanging="180"/>
      </w:pPr>
    </w:lvl>
    <w:lvl w:ilvl="6" w:tplc="3EAEE466" w:tentative="1">
      <w:start w:val="1"/>
      <w:numFmt w:val="decimal"/>
      <w:lvlText w:val="%7."/>
      <w:lvlJc w:val="left"/>
      <w:pPr>
        <w:ind w:left="5040" w:hanging="360"/>
      </w:pPr>
    </w:lvl>
    <w:lvl w:ilvl="7" w:tplc="D026DEAC" w:tentative="1">
      <w:start w:val="1"/>
      <w:numFmt w:val="lowerLetter"/>
      <w:lvlText w:val="%8."/>
      <w:lvlJc w:val="left"/>
      <w:pPr>
        <w:ind w:left="5760" w:hanging="360"/>
      </w:pPr>
    </w:lvl>
    <w:lvl w:ilvl="8" w:tplc="271EFDD8" w:tentative="1">
      <w:start w:val="1"/>
      <w:numFmt w:val="lowerRoman"/>
      <w:lvlText w:val="%9."/>
      <w:lvlJc w:val="right"/>
      <w:pPr>
        <w:ind w:left="6480" w:hanging="180"/>
      </w:pPr>
    </w:lvl>
  </w:abstractNum>
  <w:abstractNum w:abstractNumId="20" w15:restartNumberingAfterBreak="0">
    <w:nsid w:val="69C8787D"/>
    <w:multiLevelType w:val="hybridMultilevel"/>
    <w:tmpl w:val="63482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E71C5B"/>
    <w:multiLevelType w:val="hybridMultilevel"/>
    <w:tmpl w:val="196A4822"/>
    <w:lvl w:ilvl="0" w:tplc="08090001">
      <w:start w:val="1"/>
      <w:numFmt w:val="bullet"/>
      <w:lvlText w:val=""/>
      <w:lvlJc w:val="left"/>
      <w:pPr>
        <w:ind w:left="1968" w:hanging="360"/>
      </w:pPr>
      <w:rPr>
        <w:rFonts w:ascii="Symbol" w:hAnsi="Symbol" w:hint="default"/>
      </w:rPr>
    </w:lvl>
    <w:lvl w:ilvl="1" w:tplc="08090003" w:tentative="1">
      <w:start w:val="1"/>
      <w:numFmt w:val="bullet"/>
      <w:lvlText w:val="o"/>
      <w:lvlJc w:val="left"/>
      <w:pPr>
        <w:ind w:left="2688" w:hanging="360"/>
      </w:pPr>
      <w:rPr>
        <w:rFonts w:ascii="Courier New" w:hAnsi="Courier New" w:cs="Courier New" w:hint="default"/>
      </w:rPr>
    </w:lvl>
    <w:lvl w:ilvl="2" w:tplc="08090005" w:tentative="1">
      <w:start w:val="1"/>
      <w:numFmt w:val="bullet"/>
      <w:lvlText w:val=""/>
      <w:lvlJc w:val="left"/>
      <w:pPr>
        <w:ind w:left="3408" w:hanging="360"/>
      </w:pPr>
      <w:rPr>
        <w:rFonts w:ascii="Wingdings" w:hAnsi="Wingdings" w:hint="default"/>
      </w:rPr>
    </w:lvl>
    <w:lvl w:ilvl="3" w:tplc="08090001" w:tentative="1">
      <w:start w:val="1"/>
      <w:numFmt w:val="bullet"/>
      <w:lvlText w:val=""/>
      <w:lvlJc w:val="left"/>
      <w:pPr>
        <w:ind w:left="4128" w:hanging="360"/>
      </w:pPr>
      <w:rPr>
        <w:rFonts w:ascii="Symbol" w:hAnsi="Symbol" w:hint="default"/>
      </w:rPr>
    </w:lvl>
    <w:lvl w:ilvl="4" w:tplc="08090003" w:tentative="1">
      <w:start w:val="1"/>
      <w:numFmt w:val="bullet"/>
      <w:lvlText w:val="o"/>
      <w:lvlJc w:val="left"/>
      <w:pPr>
        <w:ind w:left="4848" w:hanging="360"/>
      </w:pPr>
      <w:rPr>
        <w:rFonts w:ascii="Courier New" w:hAnsi="Courier New" w:cs="Courier New" w:hint="default"/>
      </w:rPr>
    </w:lvl>
    <w:lvl w:ilvl="5" w:tplc="08090005" w:tentative="1">
      <w:start w:val="1"/>
      <w:numFmt w:val="bullet"/>
      <w:lvlText w:val=""/>
      <w:lvlJc w:val="left"/>
      <w:pPr>
        <w:ind w:left="5568" w:hanging="360"/>
      </w:pPr>
      <w:rPr>
        <w:rFonts w:ascii="Wingdings" w:hAnsi="Wingdings" w:hint="default"/>
      </w:rPr>
    </w:lvl>
    <w:lvl w:ilvl="6" w:tplc="08090001" w:tentative="1">
      <w:start w:val="1"/>
      <w:numFmt w:val="bullet"/>
      <w:lvlText w:val=""/>
      <w:lvlJc w:val="left"/>
      <w:pPr>
        <w:ind w:left="6288" w:hanging="360"/>
      </w:pPr>
      <w:rPr>
        <w:rFonts w:ascii="Symbol" w:hAnsi="Symbol" w:hint="default"/>
      </w:rPr>
    </w:lvl>
    <w:lvl w:ilvl="7" w:tplc="08090003" w:tentative="1">
      <w:start w:val="1"/>
      <w:numFmt w:val="bullet"/>
      <w:lvlText w:val="o"/>
      <w:lvlJc w:val="left"/>
      <w:pPr>
        <w:ind w:left="7008" w:hanging="360"/>
      </w:pPr>
      <w:rPr>
        <w:rFonts w:ascii="Courier New" w:hAnsi="Courier New" w:cs="Courier New" w:hint="default"/>
      </w:rPr>
    </w:lvl>
    <w:lvl w:ilvl="8" w:tplc="08090005" w:tentative="1">
      <w:start w:val="1"/>
      <w:numFmt w:val="bullet"/>
      <w:lvlText w:val=""/>
      <w:lvlJc w:val="left"/>
      <w:pPr>
        <w:ind w:left="7728" w:hanging="360"/>
      </w:pPr>
      <w:rPr>
        <w:rFonts w:ascii="Wingdings" w:hAnsi="Wingdings" w:hint="default"/>
      </w:rPr>
    </w:lvl>
  </w:abstractNum>
  <w:num w:numId="1">
    <w:abstractNumId w:val="10"/>
  </w:num>
  <w:num w:numId="2">
    <w:abstractNumId w:val="19"/>
  </w:num>
  <w:num w:numId="3">
    <w:abstractNumId w:val="11"/>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startOverride w:val="1"/>
    </w:lvlOverride>
    <w:lvlOverride w:ilvl="8">
      <w:startOverride w:val="1"/>
    </w:lvlOverride>
  </w:num>
  <w:num w:numId="6">
    <w:abstractNumId w:val="6"/>
  </w:num>
  <w:num w:numId="7">
    <w:abstractNumId w:val="21"/>
  </w:num>
  <w:num w:numId="8">
    <w:abstractNumId w:val="15"/>
  </w:num>
  <w:num w:numId="9">
    <w:abstractNumId w:val="13"/>
  </w:num>
  <w:num w:numId="10">
    <w:abstractNumId w:val="18"/>
  </w:num>
  <w:num w:numId="11">
    <w:abstractNumId w:val="1"/>
  </w:num>
  <w:num w:numId="12">
    <w:abstractNumId w:val="11"/>
    <w:lvlOverride w:ilvl="0">
      <w:startOverride w:val="4"/>
    </w:lvlOverride>
  </w:num>
  <w:num w:numId="13">
    <w:abstractNumId w:val="7"/>
  </w:num>
  <w:num w:numId="14">
    <w:abstractNumId w:val="16"/>
  </w:num>
  <w:num w:numId="15">
    <w:abstractNumId w:val="3"/>
  </w:num>
  <w:num w:numId="16">
    <w:abstractNumId w:val="12"/>
  </w:num>
  <w:num w:numId="17">
    <w:abstractNumId w:val="8"/>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20"/>
  </w:num>
  <w:num w:numId="21">
    <w:abstractNumId w:val="5"/>
  </w:num>
  <w:num w:numId="22">
    <w:abstractNumId w:val="14"/>
  </w:num>
  <w:num w:numId="23">
    <w:abstractNumId w:val="0"/>
  </w:num>
  <w:num w:numId="24">
    <w:abstractNumId w:val="2"/>
  </w:num>
  <w:num w:numId="25">
    <w:abstractNumId w:val="4"/>
  </w:num>
  <w:num w:numId="26">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7">
      <o:colormenu v:ext="edit" fillcolor="none" strokecolor="re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83D"/>
    <w:rsid w:val="00003104"/>
    <w:rsid w:val="000053D5"/>
    <w:rsid w:val="00007DB8"/>
    <w:rsid w:val="0001517E"/>
    <w:rsid w:val="000226FE"/>
    <w:rsid w:val="000244E9"/>
    <w:rsid w:val="00027A80"/>
    <w:rsid w:val="0003029C"/>
    <w:rsid w:val="0003571F"/>
    <w:rsid w:val="000369BF"/>
    <w:rsid w:val="000402B7"/>
    <w:rsid w:val="000438AC"/>
    <w:rsid w:val="00047893"/>
    <w:rsid w:val="00052DC6"/>
    <w:rsid w:val="00053489"/>
    <w:rsid w:val="000534F7"/>
    <w:rsid w:val="000539C6"/>
    <w:rsid w:val="00053ADE"/>
    <w:rsid w:val="00055A39"/>
    <w:rsid w:val="00061178"/>
    <w:rsid w:val="000611B3"/>
    <w:rsid w:val="0006200D"/>
    <w:rsid w:val="00062273"/>
    <w:rsid w:val="000626F6"/>
    <w:rsid w:val="00064352"/>
    <w:rsid w:val="00064C7F"/>
    <w:rsid w:val="000653C5"/>
    <w:rsid w:val="00065E89"/>
    <w:rsid w:val="00066813"/>
    <w:rsid w:val="00067758"/>
    <w:rsid w:val="00070A33"/>
    <w:rsid w:val="00070CAC"/>
    <w:rsid w:val="00072856"/>
    <w:rsid w:val="00073C6C"/>
    <w:rsid w:val="000742EE"/>
    <w:rsid w:val="00074C72"/>
    <w:rsid w:val="000756EA"/>
    <w:rsid w:val="00075D41"/>
    <w:rsid w:val="00077BA2"/>
    <w:rsid w:val="00080333"/>
    <w:rsid w:val="00080B6B"/>
    <w:rsid w:val="00080FA2"/>
    <w:rsid w:val="000826BA"/>
    <w:rsid w:val="000827EF"/>
    <w:rsid w:val="00082B83"/>
    <w:rsid w:val="00084CC4"/>
    <w:rsid w:val="000859B1"/>
    <w:rsid w:val="00086E0C"/>
    <w:rsid w:val="00087511"/>
    <w:rsid w:val="00087FBE"/>
    <w:rsid w:val="0009019A"/>
    <w:rsid w:val="00090227"/>
    <w:rsid w:val="00091687"/>
    <w:rsid w:val="00094A53"/>
    <w:rsid w:val="00095161"/>
    <w:rsid w:val="00097E5E"/>
    <w:rsid w:val="000A157B"/>
    <w:rsid w:val="000A1CEB"/>
    <w:rsid w:val="000A4BA8"/>
    <w:rsid w:val="000A5FDB"/>
    <w:rsid w:val="000A66A9"/>
    <w:rsid w:val="000A7312"/>
    <w:rsid w:val="000A76C6"/>
    <w:rsid w:val="000A7B8D"/>
    <w:rsid w:val="000B0AF9"/>
    <w:rsid w:val="000B1870"/>
    <w:rsid w:val="000B1FD9"/>
    <w:rsid w:val="000B216D"/>
    <w:rsid w:val="000B3BDE"/>
    <w:rsid w:val="000B45AE"/>
    <w:rsid w:val="000B482B"/>
    <w:rsid w:val="000B5518"/>
    <w:rsid w:val="000B55CB"/>
    <w:rsid w:val="000B5639"/>
    <w:rsid w:val="000B61F3"/>
    <w:rsid w:val="000B7BAD"/>
    <w:rsid w:val="000B7BC6"/>
    <w:rsid w:val="000C23D4"/>
    <w:rsid w:val="000C7315"/>
    <w:rsid w:val="000C73C3"/>
    <w:rsid w:val="000D1E95"/>
    <w:rsid w:val="000D7E5B"/>
    <w:rsid w:val="000E0F48"/>
    <w:rsid w:val="000E2BED"/>
    <w:rsid w:val="000E3B2D"/>
    <w:rsid w:val="000E540B"/>
    <w:rsid w:val="000E55E8"/>
    <w:rsid w:val="000E6035"/>
    <w:rsid w:val="000F08D5"/>
    <w:rsid w:val="000F23DF"/>
    <w:rsid w:val="000F402C"/>
    <w:rsid w:val="000F6A99"/>
    <w:rsid w:val="000F7F3C"/>
    <w:rsid w:val="001003C4"/>
    <w:rsid w:val="00100E23"/>
    <w:rsid w:val="001013FD"/>
    <w:rsid w:val="001043AC"/>
    <w:rsid w:val="00106B2C"/>
    <w:rsid w:val="00107574"/>
    <w:rsid w:val="0011145E"/>
    <w:rsid w:val="00111E62"/>
    <w:rsid w:val="001139B1"/>
    <w:rsid w:val="00117951"/>
    <w:rsid w:val="00117B10"/>
    <w:rsid w:val="001210EE"/>
    <w:rsid w:val="00121C7F"/>
    <w:rsid w:val="00121D67"/>
    <w:rsid w:val="00121DE1"/>
    <w:rsid w:val="00121DF5"/>
    <w:rsid w:val="0012216F"/>
    <w:rsid w:val="0012347F"/>
    <w:rsid w:val="0012456D"/>
    <w:rsid w:val="001248BE"/>
    <w:rsid w:val="00124AF6"/>
    <w:rsid w:val="00125A98"/>
    <w:rsid w:val="00130AA9"/>
    <w:rsid w:val="00131082"/>
    <w:rsid w:val="001352D1"/>
    <w:rsid w:val="00136270"/>
    <w:rsid w:val="00136ADD"/>
    <w:rsid w:val="00140ABD"/>
    <w:rsid w:val="001412F1"/>
    <w:rsid w:val="00141758"/>
    <w:rsid w:val="0014264B"/>
    <w:rsid w:val="0014419A"/>
    <w:rsid w:val="00144D34"/>
    <w:rsid w:val="001455D5"/>
    <w:rsid w:val="00145CAB"/>
    <w:rsid w:val="00145E0F"/>
    <w:rsid w:val="00146283"/>
    <w:rsid w:val="001509FE"/>
    <w:rsid w:val="00150E5B"/>
    <w:rsid w:val="00155992"/>
    <w:rsid w:val="00156B9A"/>
    <w:rsid w:val="00156E5D"/>
    <w:rsid w:val="00156FB3"/>
    <w:rsid w:val="001577BA"/>
    <w:rsid w:val="00160280"/>
    <w:rsid w:val="0016143D"/>
    <w:rsid w:val="001631B2"/>
    <w:rsid w:val="00166648"/>
    <w:rsid w:val="00166E27"/>
    <w:rsid w:val="001712EE"/>
    <w:rsid w:val="001728C6"/>
    <w:rsid w:val="00174FB6"/>
    <w:rsid w:val="001769D3"/>
    <w:rsid w:val="00177504"/>
    <w:rsid w:val="00177E47"/>
    <w:rsid w:val="001809CC"/>
    <w:rsid w:val="0018181C"/>
    <w:rsid w:val="00181EC4"/>
    <w:rsid w:val="00182ADF"/>
    <w:rsid w:val="0018314A"/>
    <w:rsid w:val="00183C9C"/>
    <w:rsid w:val="001842C9"/>
    <w:rsid w:val="00184822"/>
    <w:rsid w:val="00185041"/>
    <w:rsid w:val="0018541C"/>
    <w:rsid w:val="0018658A"/>
    <w:rsid w:val="00187BF6"/>
    <w:rsid w:val="0019006A"/>
    <w:rsid w:val="00194F40"/>
    <w:rsid w:val="00195E1B"/>
    <w:rsid w:val="001A0F35"/>
    <w:rsid w:val="001A1AC4"/>
    <w:rsid w:val="001A3183"/>
    <w:rsid w:val="001A590C"/>
    <w:rsid w:val="001A5E74"/>
    <w:rsid w:val="001A6847"/>
    <w:rsid w:val="001A7286"/>
    <w:rsid w:val="001A748B"/>
    <w:rsid w:val="001B14AD"/>
    <w:rsid w:val="001B19A4"/>
    <w:rsid w:val="001B2161"/>
    <w:rsid w:val="001B2976"/>
    <w:rsid w:val="001B2F28"/>
    <w:rsid w:val="001B45EB"/>
    <w:rsid w:val="001B7848"/>
    <w:rsid w:val="001B7973"/>
    <w:rsid w:val="001C26BF"/>
    <w:rsid w:val="001C278E"/>
    <w:rsid w:val="001C366F"/>
    <w:rsid w:val="001C3B4B"/>
    <w:rsid w:val="001C45E6"/>
    <w:rsid w:val="001C4BFD"/>
    <w:rsid w:val="001C5C8A"/>
    <w:rsid w:val="001C6BF6"/>
    <w:rsid w:val="001D1BA8"/>
    <w:rsid w:val="001D1CB4"/>
    <w:rsid w:val="001D283F"/>
    <w:rsid w:val="001D29F3"/>
    <w:rsid w:val="001D3A72"/>
    <w:rsid w:val="001D3B0A"/>
    <w:rsid w:val="001D4449"/>
    <w:rsid w:val="001D4FF1"/>
    <w:rsid w:val="001D550E"/>
    <w:rsid w:val="001D56BA"/>
    <w:rsid w:val="001D5F1F"/>
    <w:rsid w:val="001E116A"/>
    <w:rsid w:val="001E12B6"/>
    <w:rsid w:val="001E2237"/>
    <w:rsid w:val="001E3952"/>
    <w:rsid w:val="001E452E"/>
    <w:rsid w:val="001E525D"/>
    <w:rsid w:val="001E5A8B"/>
    <w:rsid w:val="001F0598"/>
    <w:rsid w:val="001F05EC"/>
    <w:rsid w:val="001F1B88"/>
    <w:rsid w:val="001F2B78"/>
    <w:rsid w:val="001F42B1"/>
    <w:rsid w:val="001F4417"/>
    <w:rsid w:val="001F4B94"/>
    <w:rsid w:val="001F57FE"/>
    <w:rsid w:val="002008F8"/>
    <w:rsid w:val="00201D0D"/>
    <w:rsid w:val="00203819"/>
    <w:rsid w:val="002048AA"/>
    <w:rsid w:val="00211E5F"/>
    <w:rsid w:val="00212049"/>
    <w:rsid w:val="002127E4"/>
    <w:rsid w:val="00213D9E"/>
    <w:rsid w:val="00213E71"/>
    <w:rsid w:val="0021586D"/>
    <w:rsid w:val="002235BB"/>
    <w:rsid w:val="00223CC1"/>
    <w:rsid w:val="0022670D"/>
    <w:rsid w:val="00227752"/>
    <w:rsid w:val="00230605"/>
    <w:rsid w:val="00230659"/>
    <w:rsid w:val="00232668"/>
    <w:rsid w:val="0023292A"/>
    <w:rsid w:val="002336E9"/>
    <w:rsid w:val="00233941"/>
    <w:rsid w:val="00233CB3"/>
    <w:rsid w:val="0023483F"/>
    <w:rsid w:val="00234CDF"/>
    <w:rsid w:val="00235240"/>
    <w:rsid w:val="00235CA9"/>
    <w:rsid w:val="00235D62"/>
    <w:rsid w:val="00236DB0"/>
    <w:rsid w:val="00241A1E"/>
    <w:rsid w:val="002452C2"/>
    <w:rsid w:val="00245668"/>
    <w:rsid w:val="0025179F"/>
    <w:rsid w:val="0025238D"/>
    <w:rsid w:val="00252B64"/>
    <w:rsid w:val="00254389"/>
    <w:rsid w:val="002553B3"/>
    <w:rsid w:val="00257951"/>
    <w:rsid w:val="00257CB2"/>
    <w:rsid w:val="00261EBB"/>
    <w:rsid w:val="0026300F"/>
    <w:rsid w:val="0026406C"/>
    <w:rsid w:val="002640F7"/>
    <w:rsid w:val="002655AD"/>
    <w:rsid w:val="00267EC3"/>
    <w:rsid w:val="002704B2"/>
    <w:rsid w:val="00272689"/>
    <w:rsid w:val="00274B9C"/>
    <w:rsid w:val="002758BE"/>
    <w:rsid w:val="00280C7B"/>
    <w:rsid w:val="002821E6"/>
    <w:rsid w:val="002837E1"/>
    <w:rsid w:val="00283FAF"/>
    <w:rsid w:val="002850A4"/>
    <w:rsid w:val="00287740"/>
    <w:rsid w:val="002930B4"/>
    <w:rsid w:val="002937A5"/>
    <w:rsid w:val="002937F3"/>
    <w:rsid w:val="00293C22"/>
    <w:rsid w:val="00293D78"/>
    <w:rsid w:val="002941EC"/>
    <w:rsid w:val="0029650D"/>
    <w:rsid w:val="002A011D"/>
    <w:rsid w:val="002A0994"/>
    <w:rsid w:val="002A180B"/>
    <w:rsid w:val="002A1E0F"/>
    <w:rsid w:val="002A1F4A"/>
    <w:rsid w:val="002A30F0"/>
    <w:rsid w:val="002A693F"/>
    <w:rsid w:val="002A6DA1"/>
    <w:rsid w:val="002A6E92"/>
    <w:rsid w:val="002B10F8"/>
    <w:rsid w:val="002B15E6"/>
    <w:rsid w:val="002B164E"/>
    <w:rsid w:val="002B1683"/>
    <w:rsid w:val="002B2A13"/>
    <w:rsid w:val="002B4BA7"/>
    <w:rsid w:val="002B6DAC"/>
    <w:rsid w:val="002C0365"/>
    <w:rsid w:val="002C051F"/>
    <w:rsid w:val="002C1E25"/>
    <w:rsid w:val="002C3ECC"/>
    <w:rsid w:val="002C580B"/>
    <w:rsid w:val="002C5BD3"/>
    <w:rsid w:val="002C694A"/>
    <w:rsid w:val="002C7904"/>
    <w:rsid w:val="002C7946"/>
    <w:rsid w:val="002D204D"/>
    <w:rsid w:val="002D27F6"/>
    <w:rsid w:val="002D2C50"/>
    <w:rsid w:val="002D2DB0"/>
    <w:rsid w:val="002D4F7D"/>
    <w:rsid w:val="002D577F"/>
    <w:rsid w:val="002D5BDF"/>
    <w:rsid w:val="002D5C70"/>
    <w:rsid w:val="002D7A87"/>
    <w:rsid w:val="002E07E9"/>
    <w:rsid w:val="002E5AD3"/>
    <w:rsid w:val="002E5D93"/>
    <w:rsid w:val="002E5DA9"/>
    <w:rsid w:val="002E5E87"/>
    <w:rsid w:val="002E675E"/>
    <w:rsid w:val="002F2618"/>
    <w:rsid w:val="002F2BA3"/>
    <w:rsid w:val="002F3E8B"/>
    <w:rsid w:val="002F4CA9"/>
    <w:rsid w:val="002F60D8"/>
    <w:rsid w:val="002F73DA"/>
    <w:rsid w:val="002F746A"/>
    <w:rsid w:val="002F770E"/>
    <w:rsid w:val="002F7889"/>
    <w:rsid w:val="00301DE4"/>
    <w:rsid w:val="003024EE"/>
    <w:rsid w:val="003029BE"/>
    <w:rsid w:val="00306F26"/>
    <w:rsid w:val="003072AD"/>
    <w:rsid w:val="003103A4"/>
    <w:rsid w:val="003124A8"/>
    <w:rsid w:val="0031460A"/>
    <w:rsid w:val="00314B3D"/>
    <w:rsid w:val="00314EA1"/>
    <w:rsid w:val="003159AB"/>
    <w:rsid w:val="00315F01"/>
    <w:rsid w:val="00317892"/>
    <w:rsid w:val="003200DC"/>
    <w:rsid w:val="00321FD4"/>
    <w:rsid w:val="00322D68"/>
    <w:rsid w:val="00322DED"/>
    <w:rsid w:val="00324C5F"/>
    <w:rsid w:val="0032584F"/>
    <w:rsid w:val="00326370"/>
    <w:rsid w:val="003263AE"/>
    <w:rsid w:val="003274B3"/>
    <w:rsid w:val="00327EDB"/>
    <w:rsid w:val="00330623"/>
    <w:rsid w:val="00330B84"/>
    <w:rsid w:val="003319B1"/>
    <w:rsid w:val="00334172"/>
    <w:rsid w:val="00336E1F"/>
    <w:rsid w:val="003409DB"/>
    <w:rsid w:val="0034158F"/>
    <w:rsid w:val="003415C8"/>
    <w:rsid w:val="0034293C"/>
    <w:rsid w:val="00344F64"/>
    <w:rsid w:val="00345126"/>
    <w:rsid w:val="00345A91"/>
    <w:rsid w:val="00347A62"/>
    <w:rsid w:val="003500B8"/>
    <w:rsid w:val="00350ABA"/>
    <w:rsid w:val="003522DD"/>
    <w:rsid w:val="00352D9C"/>
    <w:rsid w:val="0035357F"/>
    <w:rsid w:val="003536D0"/>
    <w:rsid w:val="00353CB0"/>
    <w:rsid w:val="003546A0"/>
    <w:rsid w:val="00354E29"/>
    <w:rsid w:val="00355EAD"/>
    <w:rsid w:val="00357933"/>
    <w:rsid w:val="003606F5"/>
    <w:rsid w:val="0036291C"/>
    <w:rsid w:val="003647A8"/>
    <w:rsid w:val="00364FB2"/>
    <w:rsid w:val="00366D3E"/>
    <w:rsid w:val="00371A6F"/>
    <w:rsid w:val="00372AEE"/>
    <w:rsid w:val="00373CC3"/>
    <w:rsid w:val="00375AA1"/>
    <w:rsid w:val="003777B5"/>
    <w:rsid w:val="003811A2"/>
    <w:rsid w:val="00381BF4"/>
    <w:rsid w:val="00382A55"/>
    <w:rsid w:val="003847CA"/>
    <w:rsid w:val="0038535B"/>
    <w:rsid w:val="00385C98"/>
    <w:rsid w:val="00385D13"/>
    <w:rsid w:val="003872A7"/>
    <w:rsid w:val="0038764E"/>
    <w:rsid w:val="00387B36"/>
    <w:rsid w:val="00387F30"/>
    <w:rsid w:val="003900B3"/>
    <w:rsid w:val="00390D56"/>
    <w:rsid w:val="00394B0B"/>
    <w:rsid w:val="003970A9"/>
    <w:rsid w:val="00397EA2"/>
    <w:rsid w:val="003A06A8"/>
    <w:rsid w:val="003A0EAB"/>
    <w:rsid w:val="003A2310"/>
    <w:rsid w:val="003A2DBE"/>
    <w:rsid w:val="003A2F8F"/>
    <w:rsid w:val="003A3629"/>
    <w:rsid w:val="003A3CE9"/>
    <w:rsid w:val="003A40DB"/>
    <w:rsid w:val="003A46AA"/>
    <w:rsid w:val="003A76E9"/>
    <w:rsid w:val="003A7C5D"/>
    <w:rsid w:val="003A7F6F"/>
    <w:rsid w:val="003B0266"/>
    <w:rsid w:val="003B1EA2"/>
    <w:rsid w:val="003B3557"/>
    <w:rsid w:val="003B42FB"/>
    <w:rsid w:val="003B5324"/>
    <w:rsid w:val="003B56DC"/>
    <w:rsid w:val="003C0F41"/>
    <w:rsid w:val="003C1648"/>
    <w:rsid w:val="003C1908"/>
    <w:rsid w:val="003C23B7"/>
    <w:rsid w:val="003C2FD1"/>
    <w:rsid w:val="003C386A"/>
    <w:rsid w:val="003C4165"/>
    <w:rsid w:val="003C72C0"/>
    <w:rsid w:val="003D06C6"/>
    <w:rsid w:val="003D1881"/>
    <w:rsid w:val="003D3749"/>
    <w:rsid w:val="003D44AF"/>
    <w:rsid w:val="003D4DD0"/>
    <w:rsid w:val="003D4E1A"/>
    <w:rsid w:val="003D6643"/>
    <w:rsid w:val="003D7B9C"/>
    <w:rsid w:val="003E00B2"/>
    <w:rsid w:val="003E0659"/>
    <w:rsid w:val="003E14BE"/>
    <w:rsid w:val="003E2E01"/>
    <w:rsid w:val="003E464C"/>
    <w:rsid w:val="003E5FC5"/>
    <w:rsid w:val="003E6219"/>
    <w:rsid w:val="003E7343"/>
    <w:rsid w:val="003E7865"/>
    <w:rsid w:val="003E7925"/>
    <w:rsid w:val="003E7B10"/>
    <w:rsid w:val="003E7F53"/>
    <w:rsid w:val="003F13F1"/>
    <w:rsid w:val="003F1F73"/>
    <w:rsid w:val="003F2D33"/>
    <w:rsid w:val="003F3D85"/>
    <w:rsid w:val="003F4899"/>
    <w:rsid w:val="003F55BE"/>
    <w:rsid w:val="003F5DC1"/>
    <w:rsid w:val="004048E9"/>
    <w:rsid w:val="004061B3"/>
    <w:rsid w:val="00411CD0"/>
    <w:rsid w:val="00414CB6"/>
    <w:rsid w:val="0041563A"/>
    <w:rsid w:val="00416451"/>
    <w:rsid w:val="0041645F"/>
    <w:rsid w:val="00421A12"/>
    <w:rsid w:val="00426A80"/>
    <w:rsid w:val="00427E44"/>
    <w:rsid w:val="00427F30"/>
    <w:rsid w:val="004306D2"/>
    <w:rsid w:val="00430939"/>
    <w:rsid w:val="00431B6C"/>
    <w:rsid w:val="00432455"/>
    <w:rsid w:val="00432564"/>
    <w:rsid w:val="00433237"/>
    <w:rsid w:val="00433624"/>
    <w:rsid w:val="00433AC2"/>
    <w:rsid w:val="00434B19"/>
    <w:rsid w:val="00434DF3"/>
    <w:rsid w:val="0043587E"/>
    <w:rsid w:val="004364B7"/>
    <w:rsid w:val="00437E5F"/>
    <w:rsid w:val="00440604"/>
    <w:rsid w:val="004418C5"/>
    <w:rsid w:val="00443F2A"/>
    <w:rsid w:val="00445319"/>
    <w:rsid w:val="00446574"/>
    <w:rsid w:val="00446BBB"/>
    <w:rsid w:val="004502E1"/>
    <w:rsid w:val="0045045D"/>
    <w:rsid w:val="004508C3"/>
    <w:rsid w:val="00451122"/>
    <w:rsid w:val="004514EE"/>
    <w:rsid w:val="004524F0"/>
    <w:rsid w:val="00452C75"/>
    <w:rsid w:val="0045450B"/>
    <w:rsid w:val="004572C2"/>
    <w:rsid w:val="004575F0"/>
    <w:rsid w:val="00457BC8"/>
    <w:rsid w:val="0046564A"/>
    <w:rsid w:val="00470DB0"/>
    <w:rsid w:val="00474182"/>
    <w:rsid w:val="004763CF"/>
    <w:rsid w:val="00477853"/>
    <w:rsid w:val="004831C6"/>
    <w:rsid w:val="00485CAB"/>
    <w:rsid w:val="0048729F"/>
    <w:rsid w:val="004874E2"/>
    <w:rsid w:val="00490C02"/>
    <w:rsid w:val="00492242"/>
    <w:rsid w:val="004927EC"/>
    <w:rsid w:val="00493167"/>
    <w:rsid w:val="004938AF"/>
    <w:rsid w:val="004943FE"/>
    <w:rsid w:val="00494892"/>
    <w:rsid w:val="00494EAE"/>
    <w:rsid w:val="004958D2"/>
    <w:rsid w:val="004963D2"/>
    <w:rsid w:val="00497BB9"/>
    <w:rsid w:val="004A09E1"/>
    <w:rsid w:val="004A1A53"/>
    <w:rsid w:val="004A1B2F"/>
    <w:rsid w:val="004A2305"/>
    <w:rsid w:val="004A2999"/>
    <w:rsid w:val="004A3207"/>
    <w:rsid w:val="004A4851"/>
    <w:rsid w:val="004A498E"/>
    <w:rsid w:val="004A5A6B"/>
    <w:rsid w:val="004B0306"/>
    <w:rsid w:val="004B77B7"/>
    <w:rsid w:val="004C15CF"/>
    <w:rsid w:val="004C5D1C"/>
    <w:rsid w:val="004C62AF"/>
    <w:rsid w:val="004C6837"/>
    <w:rsid w:val="004C77FC"/>
    <w:rsid w:val="004D1200"/>
    <w:rsid w:val="004D1BDD"/>
    <w:rsid w:val="004D2688"/>
    <w:rsid w:val="004D3550"/>
    <w:rsid w:val="004D4FFA"/>
    <w:rsid w:val="004D539B"/>
    <w:rsid w:val="004D5410"/>
    <w:rsid w:val="004D6B69"/>
    <w:rsid w:val="004E07A0"/>
    <w:rsid w:val="004E1081"/>
    <w:rsid w:val="004E2042"/>
    <w:rsid w:val="004E236A"/>
    <w:rsid w:val="004E3004"/>
    <w:rsid w:val="004E3DEB"/>
    <w:rsid w:val="004E69C7"/>
    <w:rsid w:val="004E7072"/>
    <w:rsid w:val="004F0409"/>
    <w:rsid w:val="004F0941"/>
    <w:rsid w:val="004F0F85"/>
    <w:rsid w:val="004F1955"/>
    <w:rsid w:val="004F265B"/>
    <w:rsid w:val="004F2B32"/>
    <w:rsid w:val="004F31F8"/>
    <w:rsid w:val="004F3E89"/>
    <w:rsid w:val="004F4B96"/>
    <w:rsid w:val="004F53FD"/>
    <w:rsid w:val="005020EF"/>
    <w:rsid w:val="005027E8"/>
    <w:rsid w:val="005028C5"/>
    <w:rsid w:val="00503033"/>
    <w:rsid w:val="0050401F"/>
    <w:rsid w:val="0050586D"/>
    <w:rsid w:val="00510839"/>
    <w:rsid w:val="00510D0F"/>
    <w:rsid w:val="00511684"/>
    <w:rsid w:val="00512B4D"/>
    <w:rsid w:val="00514217"/>
    <w:rsid w:val="00514E67"/>
    <w:rsid w:val="00516442"/>
    <w:rsid w:val="0052142E"/>
    <w:rsid w:val="005223F2"/>
    <w:rsid w:val="00523900"/>
    <w:rsid w:val="005264EA"/>
    <w:rsid w:val="005302A7"/>
    <w:rsid w:val="005333C1"/>
    <w:rsid w:val="00534B73"/>
    <w:rsid w:val="0053567C"/>
    <w:rsid w:val="00536C23"/>
    <w:rsid w:val="0054408F"/>
    <w:rsid w:val="00546224"/>
    <w:rsid w:val="00547435"/>
    <w:rsid w:val="0055121D"/>
    <w:rsid w:val="00551453"/>
    <w:rsid w:val="005522D1"/>
    <w:rsid w:val="00557B7A"/>
    <w:rsid w:val="00562BB9"/>
    <w:rsid w:val="0056525B"/>
    <w:rsid w:val="005663ED"/>
    <w:rsid w:val="00566FD3"/>
    <w:rsid w:val="00567423"/>
    <w:rsid w:val="00572076"/>
    <w:rsid w:val="005743EE"/>
    <w:rsid w:val="005744E6"/>
    <w:rsid w:val="0057506E"/>
    <w:rsid w:val="0057516E"/>
    <w:rsid w:val="00577B47"/>
    <w:rsid w:val="005823C8"/>
    <w:rsid w:val="00582826"/>
    <w:rsid w:val="005849E4"/>
    <w:rsid w:val="00586BAE"/>
    <w:rsid w:val="00587204"/>
    <w:rsid w:val="0059243E"/>
    <w:rsid w:val="00593D59"/>
    <w:rsid w:val="00594561"/>
    <w:rsid w:val="00594EE1"/>
    <w:rsid w:val="005959FA"/>
    <w:rsid w:val="00597110"/>
    <w:rsid w:val="00597624"/>
    <w:rsid w:val="005A38ED"/>
    <w:rsid w:val="005A4361"/>
    <w:rsid w:val="005B17C5"/>
    <w:rsid w:val="005B2443"/>
    <w:rsid w:val="005B2D7A"/>
    <w:rsid w:val="005B38A9"/>
    <w:rsid w:val="005B52A5"/>
    <w:rsid w:val="005B54C0"/>
    <w:rsid w:val="005B5C40"/>
    <w:rsid w:val="005C0195"/>
    <w:rsid w:val="005C0651"/>
    <w:rsid w:val="005C08FB"/>
    <w:rsid w:val="005C0B93"/>
    <w:rsid w:val="005C0D80"/>
    <w:rsid w:val="005C2C51"/>
    <w:rsid w:val="005C3E58"/>
    <w:rsid w:val="005C4265"/>
    <w:rsid w:val="005C4952"/>
    <w:rsid w:val="005C54F2"/>
    <w:rsid w:val="005C72DD"/>
    <w:rsid w:val="005C776E"/>
    <w:rsid w:val="005C7CE8"/>
    <w:rsid w:val="005D0566"/>
    <w:rsid w:val="005D0673"/>
    <w:rsid w:val="005D1C15"/>
    <w:rsid w:val="005D2109"/>
    <w:rsid w:val="005D2B1E"/>
    <w:rsid w:val="005D2F22"/>
    <w:rsid w:val="005D3B32"/>
    <w:rsid w:val="005D3D1A"/>
    <w:rsid w:val="005D3F5D"/>
    <w:rsid w:val="005D4412"/>
    <w:rsid w:val="005D4987"/>
    <w:rsid w:val="005D4FFC"/>
    <w:rsid w:val="005D5ACB"/>
    <w:rsid w:val="005D6286"/>
    <w:rsid w:val="005D66F4"/>
    <w:rsid w:val="005D6CE1"/>
    <w:rsid w:val="005D7694"/>
    <w:rsid w:val="005D78D9"/>
    <w:rsid w:val="005D7EE7"/>
    <w:rsid w:val="005E0A56"/>
    <w:rsid w:val="005E1DBC"/>
    <w:rsid w:val="005E3404"/>
    <w:rsid w:val="005E4C70"/>
    <w:rsid w:val="005E5FCD"/>
    <w:rsid w:val="005E6417"/>
    <w:rsid w:val="005F01CB"/>
    <w:rsid w:val="005F142C"/>
    <w:rsid w:val="005F2133"/>
    <w:rsid w:val="005F2540"/>
    <w:rsid w:val="005F2B77"/>
    <w:rsid w:val="005F2EE8"/>
    <w:rsid w:val="005F3E00"/>
    <w:rsid w:val="005F6CA4"/>
    <w:rsid w:val="005F788A"/>
    <w:rsid w:val="005F7FDB"/>
    <w:rsid w:val="00600CF5"/>
    <w:rsid w:val="00600EFB"/>
    <w:rsid w:val="006016B5"/>
    <w:rsid w:val="0060485C"/>
    <w:rsid w:val="00604AD2"/>
    <w:rsid w:val="0060591F"/>
    <w:rsid w:val="00605F4F"/>
    <w:rsid w:val="00606830"/>
    <w:rsid w:val="00607375"/>
    <w:rsid w:val="00607491"/>
    <w:rsid w:val="00607608"/>
    <w:rsid w:val="00607E78"/>
    <w:rsid w:val="00610DE3"/>
    <w:rsid w:val="00611F92"/>
    <w:rsid w:val="00615E3F"/>
    <w:rsid w:val="00617C18"/>
    <w:rsid w:val="00620355"/>
    <w:rsid w:val="006209C3"/>
    <w:rsid w:val="006221B5"/>
    <w:rsid w:val="00622BFF"/>
    <w:rsid w:val="006248DF"/>
    <w:rsid w:val="006262B5"/>
    <w:rsid w:val="00626F03"/>
    <w:rsid w:val="00627C2C"/>
    <w:rsid w:val="00627CF3"/>
    <w:rsid w:val="00630354"/>
    <w:rsid w:val="00630E50"/>
    <w:rsid w:val="00632D83"/>
    <w:rsid w:val="00633352"/>
    <w:rsid w:val="006337A8"/>
    <w:rsid w:val="006342C6"/>
    <w:rsid w:val="0063538D"/>
    <w:rsid w:val="00636DAA"/>
    <w:rsid w:val="00637778"/>
    <w:rsid w:val="00640BCE"/>
    <w:rsid w:val="00641848"/>
    <w:rsid w:val="00641BF4"/>
    <w:rsid w:val="00641DC7"/>
    <w:rsid w:val="0064268D"/>
    <w:rsid w:val="00642C53"/>
    <w:rsid w:val="00643700"/>
    <w:rsid w:val="006448A4"/>
    <w:rsid w:val="00645714"/>
    <w:rsid w:val="00647D29"/>
    <w:rsid w:val="00650290"/>
    <w:rsid w:val="00651B07"/>
    <w:rsid w:val="0065274D"/>
    <w:rsid w:val="00653A46"/>
    <w:rsid w:val="00654BE5"/>
    <w:rsid w:val="00654D11"/>
    <w:rsid w:val="00655520"/>
    <w:rsid w:val="00656C33"/>
    <w:rsid w:val="00660910"/>
    <w:rsid w:val="0066283B"/>
    <w:rsid w:val="00662B7B"/>
    <w:rsid w:val="00663BE8"/>
    <w:rsid w:val="0067030B"/>
    <w:rsid w:val="0067455E"/>
    <w:rsid w:val="00675037"/>
    <w:rsid w:val="00675988"/>
    <w:rsid w:val="006776C5"/>
    <w:rsid w:val="0068162C"/>
    <w:rsid w:val="00683175"/>
    <w:rsid w:val="006839BF"/>
    <w:rsid w:val="00683C6D"/>
    <w:rsid w:val="00684791"/>
    <w:rsid w:val="0068502E"/>
    <w:rsid w:val="00685934"/>
    <w:rsid w:val="00686417"/>
    <w:rsid w:val="00686F22"/>
    <w:rsid w:val="0068770C"/>
    <w:rsid w:val="00687D13"/>
    <w:rsid w:val="00691070"/>
    <w:rsid w:val="00692F8C"/>
    <w:rsid w:val="006933C9"/>
    <w:rsid w:val="00693A19"/>
    <w:rsid w:val="00694994"/>
    <w:rsid w:val="0069574C"/>
    <w:rsid w:val="0069609D"/>
    <w:rsid w:val="00696D9D"/>
    <w:rsid w:val="00697665"/>
    <w:rsid w:val="006A0B26"/>
    <w:rsid w:val="006A0CF9"/>
    <w:rsid w:val="006A0F30"/>
    <w:rsid w:val="006A1843"/>
    <w:rsid w:val="006A1D97"/>
    <w:rsid w:val="006A3FA6"/>
    <w:rsid w:val="006A52AB"/>
    <w:rsid w:val="006A7704"/>
    <w:rsid w:val="006B0312"/>
    <w:rsid w:val="006B0602"/>
    <w:rsid w:val="006B185B"/>
    <w:rsid w:val="006B210D"/>
    <w:rsid w:val="006B332C"/>
    <w:rsid w:val="006B3F76"/>
    <w:rsid w:val="006B5EED"/>
    <w:rsid w:val="006B6A8B"/>
    <w:rsid w:val="006C0BED"/>
    <w:rsid w:val="006C12EC"/>
    <w:rsid w:val="006C3118"/>
    <w:rsid w:val="006C42E9"/>
    <w:rsid w:val="006C5A7E"/>
    <w:rsid w:val="006C6EBD"/>
    <w:rsid w:val="006D078A"/>
    <w:rsid w:val="006D1BC7"/>
    <w:rsid w:val="006D2EA9"/>
    <w:rsid w:val="006D4FE5"/>
    <w:rsid w:val="006D53FA"/>
    <w:rsid w:val="006D7043"/>
    <w:rsid w:val="006D7B81"/>
    <w:rsid w:val="006E0BBA"/>
    <w:rsid w:val="006E2045"/>
    <w:rsid w:val="006E33A2"/>
    <w:rsid w:val="006E3817"/>
    <w:rsid w:val="006E397E"/>
    <w:rsid w:val="006E466C"/>
    <w:rsid w:val="006E48C7"/>
    <w:rsid w:val="006E5ABB"/>
    <w:rsid w:val="006F0167"/>
    <w:rsid w:val="006F091E"/>
    <w:rsid w:val="006F2D9B"/>
    <w:rsid w:val="006F4C16"/>
    <w:rsid w:val="006F4F86"/>
    <w:rsid w:val="006F5D34"/>
    <w:rsid w:val="006F5D5B"/>
    <w:rsid w:val="006F736B"/>
    <w:rsid w:val="007006D2"/>
    <w:rsid w:val="0070072B"/>
    <w:rsid w:val="00701049"/>
    <w:rsid w:val="007011AC"/>
    <w:rsid w:val="007028B5"/>
    <w:rsid w:val="00704275"/>
    <w:rsid w:val="00704488"/>
    <w:rsid w:val="00706C95"/>
    <w:rsid w:val="00707FE5"/>
    <w:rsid w:val="00711973"/>
    <w:rsid w:val="00711A09"/>
    <w:rsid w:val="007122BF"/>
    <w:rsid w:val="00714D21"/>
    <w:rsid w:val="00716559"/>
    <w:rsid w:val="00716BC9"/>
    <w:rsid w:val="00716DE3"/>
    <w:rsid w:val="0072096A"/>
    <w:rsid w:val="00723A9F"/>
    <w:rsid w:val="007247DF"/>
    <w:rsid w:val="00724C53"/>
    <w:rsid w:val="0072567E"/>
    <w:rsid w:val="00726224"/>
    <w:rsid w:val="0072768B"/>
    <w:rsid w:val="0073039E"/>
    <w:rsid w:val="00731EA1"/>
    <w:rsid w:val="00732561"/>
    <w:rsid w:val="00732B30"/>
    <w:rsid w:val="00733689"/>
    <w:rsid w:val="0073444C"/>
    <w:rsid w:val="00735056"/>
    <w:rsid w:val="00735710"/>
    <w:rsid w:val="007366B3"/>
    <w:rsid w:val="00736C9F"/>
    <w:rsid w:val="007402FC"/>
    <w:rsid w:val="00742AA1"/>
    <w:rsid w:val="00745BAA"/>
    <w:rsid w:val="0074673D"/>
    <w:rsid w:val="00746D64"/>
    <w:rsid w:val="00747AD7"/>
    <w:rsid w:val="00750544"/>
    <w:rsid w:val="00752F0D"/>
    <w:rsid w:val="007562B1"/>
    <w:rsid w:val="00756C10"/>
    <w:rsid w:val="00757526"/>
    <w:rsid w:val="00761311"/>
    <w:rsid w:val="00761AD6"/>
    <w:rsid w:val="007638C1"/>
    <w:rsid w:val="007655CA"/>
    <w:rsid w:val="00765E2E"/>
    <w:rsid w:val="007672F7"/>
    <w:rsid w:val="00767340"/>
    <w:rsid w:val="00770AB4"/>
    <w:rsid w:val="00770C8F"/>
    <w:rsid w:val="007727D1"/>
    <w:rsid w:val="00773A5D"/>
    <w:rsid w:val="00773CA8"/>
    <w:rsid w:val="007752DD"/>
    <w:rsid w:val="00776299"/>
    <w:rsid w:val="00776A62"/>
    <w:rsid w:val="00777429"/>
    <w:rsid w:val="0077780A"/>
    <w:rsid w:val="007817B3"/>
    <w:rsid w:val="007840BC"/>
    <w:rsid w:val="0078556C"/>
    <w:rsid w:val="00786CF7"/>
    <w:rsid w:val="0078726C"/>
    <w:rsid w:val="007915E3"/>
    <w:rsid w:val="00791E29"/>
    <w:rsid w:val="007939CE"/>
    <w:rsid w:val="007944A4"/>
    <w:rsid w:val="0079469B"/>
    <w:rsid w:val="00795472"/>
    <w:rsid w:val="00796861"/>
    <w:rsid w:val="0079737D"/>
    <w:rsid w:val="007A10D8"/>
    <w:rsid w:val="007A2741"/>
    <w:rsid w:val="007A6569"/>
    <w:rsid w:val="007A6C5A"/>
    <w:rsid w:val="007B061E"/>
    <w:rsid w:val="007B0E73"/>
    <w:rsid w:val="007B33CC"/>
    <w:rsid w:val="007B49E5"/>
    <w:rsid w:val="007B4BAF"/>
    <w:rsid w:val="007B6BA7"/>
    <w:rsid w:val="007B6D8B"/>
    <w:rsid w:val="007B7797"/>
    <w:rsid w:val="007B785D"/>
    <w:rsid w:val="007B7916"/>
    <w:rsid w:val="007B7CEB"/>
    <w:rsid w:val="007C1996"/>
    <w:rsid w:val="007C3E09"/>
    <w:rsid w:val="007C4FFB"/>
    <w:rsid w:val="007C69AF"/>
    <w:rsid w:val="007C7B1A"/>
    <w:rsid w:val="007D03AD"/>
    <w:rsid w:val="007D256A"/>
    <w:rsid w:val="007D30DC"/>
    <w:rsid w:val="007D3E41"/>
    <w:rsid w:val="007D43BD"/>
    <w:rsid w:val="007D44C2"/>
    <w:rsid w:val="007D5DF2"/>
    <w:rsid w:val="007D691D"/>
    <w:rsid w:val="007D7B5B"/>
    <w:rsid w:val="007E0E88"/>
    <w:rsid w:val="007E25A8"/>
    <w:rsid w:val="007E592F"/>
    <w:rsid w:val="007E6808"/>
    <w:rsid w:val="007E6916"/>
    <w:rsid w:val="007E6E53"/>
    <w:rsid w:val="007E6EB6"/>
    <w:rsid w:val="007E74FF"/>
    <w:rsid w:val="007E76E0"/>
    <w:rsid w:val="007E7DE6"/>
    <w:rsid w:val="007F12DF"/>
    <w:rsid w:val="007F180F"/>
    <w:rsid w:val="007F22A2"/>
    <w:rsid w:val="007F24EB"/>
    <w:rsid w:val="007F302E"/>
    <w:rsid w:val="007F4D88"/>
    <w:rsid w:val="007F662C"/>
    <w:rsid w:val="00801103"/>
    <w:rsid w:val="00805936"/>
    <w:rsid w:val="00806354"/>
    <w:rsid w:val="0080750F"/>
    <w:rsid w:val="00807A8F"/>
    <w:rsid w:val="00810486"/>
    <w:rsid w:val="00810C21"/>
    <w:rsid w:val="008113E9"/>
    <w:rsid w:val="00813F26"/>
    <w:rsid w:val="008207DE"/>
    <w:rsid w:val="00821461"/>
    <w:rsid w:val="008218B8"/>
    <w:rsid w:val="008237EC"/>
    <w:rsid w:val="0082407A"/>
    <w:rsid w:val="00825D9C"/>
    <w:rsid w:val="008269A8"/>
    <w:rsid w:val="00830983"/>
    <w:rsid w:val="00830C22"/>
    <w:rsid w:val="00831618"/>
    <w:rsid w:val="00831D69"/>
    <w:rsid w:val="0083220C"/>
    <w:rsid w:val="00832AB1"/>
    <w:rsid w:val="008342B3"/>
    <w:rsid w:val="00834523"/>
    <w:rsid w:val="00834A76"/>
    <w:rsid w:val="008353FC"/>
    <w:rsid w:val="00835990"/>
    <w:rsid w:val="0083725E"/>
    <w:rsid w:val="00840593"/>
    <w:rsid w:val="00840CB0"/>
    <w:rsid w:val="008412AB"/>
    <w:rsid w:val="00841F01"/>
    <w:rsid w:val="008458F3"/>
    <w:rsid w:val="00847F27"/>
    <w:rsid w:val="00850847"/>
    <w:rsid w:val="0085198F"/>
    <w:rsid w:val="008528E8"/>
    <w:rsid w:val="00852AC0"/>
    <w:rsid w:val="00852FEB"/>
    <w:rsid w:val="00853A3E"/>
    <w:rsid w:val="00853A60"/>
    <w:rsid w:val="008556DA"/>
    <w:rsid w:val="00855899"/>
    <w:rsid w:val="008564F5"/>
    <w:rsid w:val="00857777"/>
    <w:rsid w:val="0086043D"/>
    <w:rsid w:val="00861A50"/>
    <w:rsid w:val="00863146"/>
    <w:rsid w:val="0086361E"/>
    <w:rsid w:val="00865081"/>
    <w:rsid w:val="00865F3D"/>
    <w:rsid w:val="00866E80"/>
    <w:rsid w:val="0086755E"/>
    <w:rsid w:val="00867E7A"/>
    <w:rsid w:val="008713BA"/>
    <w:rsid w:val="008726FD"/>
    <w:rsid w:val="0087312D"/>
    <w:rsid w:val="00873208"/>
    <w:rsid w:val="0087663C"/>
    <w:rsid w:val="008775FF"/>
    <w:rsid w:val="008803C3"/>
    <w:rsid w:val="00881096"/>
    <w:rsid w:val="00883052"/>
    <w:rsid w:val="008859E3"/>
    <w:rsid w:val="00887028"/>
    <w:rsid w:val="0088708A"/>
    <w:rsid w:val="0089276C"/>
    <w:rsid w:val="0089301F"/>
    <w:rsid w:val="0089312E"/>
    <w:rsid w:val="00894FF6"/>
    <w:rsid w:val="00896444"/>
    <w:rsid w:val="008970B5"/>
    <w:rsid w:val="00897321"/>
    <w:rsid w:val="008979A0"/>
    <w:rsid w:val="008A27B9"/>
    <w:rsid w:val="008A27EB"/>
    <w:rsid w:val="008A2C95"/>
    <w:rsid w:val="008A336B"/>
    <w:rsid w:val="008A3372"/>
    <w:rsid w:val="008A38E5"/>
    <w:rsid w:val="008A3FD7"/>
    <w:rsid w:val="008A4FFA"/>
    <w:rsid w:val="008B25CF"/>
    <w:rsid w:val="008B2D3E"/>
    <w:rsid w:val="008B5C74"/>
    <w:rsid w:val="008B7A19"/>
    <w:rsid w:val="008B7DD4"/>
    <w:rsid w:val="008C0DE2"/>
    <w:rsid w:val="008C1407"/>
    <w:rsid w:val="008C20AB"/>
    <w:rsid w:val="008C621C"/>
    <w:rsid w:val="008C640B"/>
    <w:rsid w:val="008C6740"/>
    <w:rsid w:val="008C6743"/>
    <w:rsid w:val="008C68AA"/>
    <w:rsid w:val="008C6A72"/>
    <w:rsid w:val="008C7451"/>
    <w:rsid w:val="008D0B1E"/>
    <w:rsid w:val="008D0C2F"/>
    <w:rsid w:val="008D1EA5"/>
    <w:rsid w:val="008D1FD9"/>
    <w:rsid w:val="008D3D42"/>
    <w:rsid w:val="008D5408"/>
    <w:rsid w:val="008D5DDA"/>
    <w:rsid w:val="008D6E0A"/>
    <w:rsid w:val="008E0716"/>
    <w:rsid w:val="008E0A58"/>
    <w:rsid w:val="008E0C9C"/>
    <w:rsid w:val="008E1921"/>
    <w:rsid w:val="008E3158"/>
    <w:rsid w:val="008E34C2"/>
    <w:rsid w:val="008E5CFC"/>
    <w:rsid w:val="008F18E3"/>
    <w:rsid w:val="008F2D58"/>
    <w:rsid w:val="008F3D22"/>
    <w:rsid w:val="008F426A"/>
    <w:rsid w:val="008F526C"/>
    <w:rsid w:val="008F6D93"/>
    <w:rsid w:val="008F701F"/>
    <w:rsid w:val="008F7555"/>
    <w:rsid w:val="00900EBC"/>
    <w:rsid w:val="00902224"/>
    <w:rsid w:val="009032F5"/>
    <w:rsid w:val="009037F0"/>
    <w:rsid w:val="00903AB3"/>
    <w:rsid w:val="00903B91"/>
    <w:rsid w:val="00904C5D"/>
    <w:rsid w:val="00905306"/>
    <w:rsid w:val="0090576C"/>
    <w:rsid w:val="00905CBC"/>
    <w:rsid w:val="009064E3"/>
    <w:rsid w:val="0090742F"/>
    <w:rsid w:val="0091306F"/>
    <w:rsid w:val="009135FB"/>
    <w:rsid w:val="0091465F"/>
    <w:rsid w:val="009152E3"/>
    <w:rsid w:val="00916F11"/>
    <w:rsid w:val="0092076F"/>
    <w:rsid w:val="009213CC"/>
    <w:rsid w:val="00922927"/>
    <w:rsid w:val="009231C1"/>
    <w:rsid w:val="00923763"/>
    <w:rsid w:val="009240D3"/>
    <w:rsid w:val="0092508A"/>
    <w:rsid w:val="009251C2"/>
    <w:rsid w:val="00925740"/>
    <w:rsid w:val="0092646A"/>
    <w:rsid w:val="00926983"/>
    <w:rsid w:val="00927485"/>
    <w:rsid w:val="0093060B"/>
    <w:rsid w:val="00930C50"/>
    <w:rsid w:val="009336C9"/>
    <w:rsid w:val="00934DEC"/>
    <w:rsid w:val="00934F7F"/>
    <w:rsid w:val="009367AA"/>
    <w:rsid w:val="00936C7F"/>
    <w:rsid w:val="00937900"/>
    <w:rsid w:val="00937CA1"/>
    <w:rsid w:val="00937EAF"/>
    <w:rsid w:val="00940645"/>
    <w:rsid w:val="00941985"/>
    <w:rsid w:val="00941C29"/>
    <w:rsid w:val="00943ABF"/>
    <w:rsid w:val="00944317"/>
    <w:rsid w:val="00944BD3"/>
    <w:rsid w:val="0095033B"/>
    <w:rsid w:val="0095033C"/>
    <w:rsid w:val="00950A84"/>
    <w:rsid w:val="00952F49"/>
    <w:rsid w:val="0095395B"/>
    <w:rsid w:val="00953A19"/>
    <w:rsid w:val="00954D30"/>
    <w:rsid w:val="00954D6E"/>
    <w:rsid w:val="00955B58"/>
    <w:rsid w:val="009566BF"/>
    <w:rsid w:val="0095701A"/>
    <w:rsid w:val="00965AD5"/>
    <w:rsid w:val="00966DDD"/>
    <w:rsid w:val="009706F1"/>
    <w:rsid w:val="00971312"/>
    <w:rsid w:val="009722FA"/>
    <w:rsid w:val="00972356"/>
    <w:rsid w:val="00972775"/>
    <w:rsid w:val="00974868"/>
    <w:rsid w:val="00977AC6"/>
    <w:rsid w:val="00984699"/>
    <w:rsid w:val="0098574B"/>
    <w:rsid w:val="009857C1"/>
    <w:rsid w:val="00985C37"/>
    <w:rsid w:val="009879F3"/>
    <w:rsid w:val="00990ED0"/>
    <w:rsid w:val="00995664"/>
    <w:rsid w:val="009974CC"/>
    <w:rsid w:val="0099766C"/>
    <w:rsid w:val="00997A35"/>
    <w:rsid w:val="009A0976"/>
    <w:rsid w:val="009A21A3"/>
    <w:rsid w:val="009A3045"/>
    <w:rsid w:val="009A55EE"/>
    <w:rsid w:val="009B1988"/>
    <w:rsid w:val="009B21F4"/>
    <w:rsid w:val="009B2F87"/>
    <w:rsid w:val="009B3755"/>
    <w:rsid w:val="009B4334"/>
    <w:rsid w:val="009B4633"/>
    <w:rsid w:val="009B550F"/>
    <w:rsid w:val="009B5655"/>
    <w:rsid w:val="009B70A1"/>
    <w:rsid w:val="009C0C29"/>
    <w:rsid w:val="009C0E3E"/>
    <w:rsid w:val="009C289E"/>
    <w:rsid w:val="009C3C2D"/>
    <w:rsid w:val="009C51C8"/>
    <w:rsid w:val="009C588D"/>
    <w:rsid w:val="009C67F6"/>
    <w:rsid w:val="009C77AF"/>
    <w:rsid w:val="009D0A52"/>
    <w:rsid w:val="009D144E"/>
    <w:rsid w:val="009D4033"/>
    <w:rsid w:val="009D6F73"/>
    <w:rsid w:val="009E107A"/>
    <w:rsid w:val="009E54C3"/>
    <w:rsid w:val="009E5F6D"/>
    <w:rsid w:val="009E77A7"/>
    <w:rsid w:val="009F05E2"/>
    <w:rsid w:val="009F1473"/>
    <w:rsid w:val="009F252A"/>
    <w:rsid w:val="009F361B"/>
    <w:rsid w:val="009F3A19"/>
    <w:rsid w:val="009F414C"/>
    <w:rsid w:val="009F60CC"/>
    <w:rsid w:val="009F67C8"/>
    <w:rsid w:val="009F699D"/>
    <w:rsid w:val="009F76BC"/>
    <w:rsid w:val="009F7926"/>
    <w:rsid w:val="00A01478"/>
    <w:rsid w:val="00A015B6"/>
    <w:rsid w:val="00A018C5"/>
    <w:rsid w:val="00A019AF"/>
    <w:rsid w:val="00A04857"/>
    <w:rsid w:val="00A04D66"/>
    <w:rsid w:val="00A052B6"/>
    <w:rsid w:val="00A06587"/>
    <w:rsid w:val="00A07D31"/>
    <w:rsid w:val="00A12A4C"/>
    <w:rsid w:val="00A1445C"/>
    <w:rsid w:val="00A1494E"/>
    <w:rsid w:val="00A15537"/>
    <w:rsid w:val="00A173DA"/>
    <w:rsid w:val="00A17942"/>
    <w:rsid w:val="00A17B55"/>
    <w:rsid w:val="00A17C5B"/>
    <w:rsid w:val="00A22010"/>
    <w:rsid w:val="00A2282F"/>
    <w:rsid w:val="00A25806"/>
    <w:rsid w:val="00A2627C"/>
    <w:rsid w:val="00A27C9E"/>
    <w:rsid w:val="00A3197D"/>
    <w:rsid w:val="00A31BB4"/>
    <w:rsid w:val="00A33DF3"/>
    <w:rsid w:val="00A354AD"/>
    <w:rsid w:val="00A37173"/>
    <w:rsid w:val="00A374B1"/>
    <w:rsid w:val="00A3798E"/>
    <w:rsid w:val="00A406BD"/>
    <w:rsid w:val="00A41DC0"/>
    <w:rsid w:val="00A43786"/>
    <w:rsid w:val="00A4394B"/>
    <w:rsid w:val="00A43B77"/>
    <w:rsid w:val="00A43B8A"/>
    <w:rsid w:val="00A43E2A"/>
    <w:rsid w:val="00A447B8"/>
    <w:rsid w:val="00A46B39"/>
    <w:rsid w:val="00A47679"/>
    <w:rsid w:val="00A47EC2"/>
    <w:rsid w:val="00A50BC3"/>
    <w:rsid w:val="00A50C61"/>
    <w:rsid w:val="00A5212B"/>
    <w:rsid w:val="00A5299F"/>
    <w:rsid w:val="00A52F08"/>
    <w:rsid w:val="00A553CC"/>
    <w:rsid w:val="00A56FC3"/>
    <w:rsid w:val="00A5783A"/>
    <w:rsid w:val="00A6030E"/>
    <w:rsid w:val="00A6145F"/>
    <w:rsid w:val="00A61F7D"/>
    <w:rsid w:val="00A63726"/>
    <w:rsid w:val="00A645DE"/>
    <w:rsid w:val="00A648BD"/>
    <w:rsid w:val="00A655F4"/>
    <w:rsid w:val="00A66D91"/>
    <w:rsid w:val="00A708C8"/>
    <w:rsid w:val="00A717D3"/>
    <w:rsid w:val="00A720E1"/>
    <w:rsid w:val="00A72895"/>
    <w:rsid w:val="00A73F62"/>
    <w:rsid w:val="00A7420E"/>
    <w:rsid w:val="00A74530"/>
    <w:rsid w:val="00A75801"/>
    <w:rsid w:val="00A76855"/>
    <w:rsid w:val="00A82381"/>
    <w:rsid w:val="00A828AE"/>
    <w:rsid w:val="00A84A72"/>
    <w:rsid w:val="00A86D34"/>
    <w:rsid w:val="00A8722F"/>
    <w:rsid w:val="00A8752A"/>
    <w:rsid w:val="00A90F9D"/>
    <w:rsid w:val="00A93FA2"/>
    <w:rsid w:val="00A96308"/>
    <w:rsid w:val="00A9729E"/>
    <w:rsid w:val="00A9799F"/>
    <w:rsid w:val="00AA1755"/>
    <w:rsid w:val="00AA1BFC"/>
    <w:rsid w:val="00AA6847"/>
    <w:rsid w:val="00AA76B6"/>
    <w:rsid w:val="00AA7F2D"/>
    <w:rsid w:val="00AB0039"/>
    <w:rsid w:val="00AB10B8"/>
    <w:rsid w:val="00AB2E43"/>
    <w:rsid w:val="00AB2E48"/>
    <w:rsid w:val="00AB36B5"/>
    <w:rsid w:val="00AB4A77"/>
    <w:rsid w:val="00AB4CB3"/>
    <w:rsid w:val="00AB5549"/>
    <w:rsid w:val="00AB556C"/>
    <w:rsid w:val="00AB5907"/>
    <w:rsid w:val="00AB693D"/>
    <w:rsid w:val="00AB70B0"/>
    <w:rsid w:val="00AB7B54"/>
    <w:rsid w:val="00AC1402"/>
    <w:rsid w:val="00AC1E0A"/>
    <w:rsid w:val="00AC1F01"/>
    <w:rsid w:val="00AC3116"/>
    <w:rsid w:val="00AC52C3"/>
    <w:rsid w:val="00AC6728"/>
    <w:rsid w:val="00AD16C4"/>
    <w:rsid w:val="00AD2C75"/>
    <w:rsid w:val="00AD5B8C"/>
    <w:rsid w:val="00AD6337"/>
    <w:rsid w:val="00AD743F"/>
    <w:rsid w:val="00AE0717"/>
    <w:rsid w:val="00AE0E49"/>
    <w:rsid w:val="00AE2DE2"/>
    <w:rsid w:val="00AE4D61"/>
    <w:rsid w:val="00AE72AB"/>
    <w:rsid w:val="00AF1A8D"/>
    <w:rsid w:val="00AF2DCB"/>
    <w:rsid w:val="00AF2E15"/>
    <w:rsid w:val="00AF42EE"/>
    <w:rsid w:val="00AF4D16"/>
    <w:rsid w:val="00AF54AC"/>
    <w:rsid w:val="00AF6489"/>
    <w:rsid w:val="00AF6803"/>
    <w:rsid w:val="00B00946"/>
    <w:rsid w:val="00B01863"/>
    <w:rsid w:val="00B02F6C"/>
    <w:rsid w:val="00B054C9"/>
    <w:rsid w:val="00B05820"/>
    <w:rsid w:val="00B0686C"/>
    <w:rsid w:val="00B068D7"/>
    <w:rsid w:val="00B07F23"/>
    <w:rsid w:val="00B1012D"/>
    <w:rsid w:val="00B10867"/>
    <w:rsid w:val="00B11A72"/>
    <w:rsid w:val="00B1529C"/>
    <w:rsid w:val="00B1672C"/>
    <w:rsid w:val="00B206F5"/>
    <w:rsid w:val="00B216EE"/>
    <w:rsid w:val="00B21AD9"/>
    <w:rsid w:val="00B22592"/>
    <w:rsid w:val="00B23E7E"/>
    <w:rsid w:val="00B24790"/>
    <w:rsid w:val="00B24ACF"/>
    <w:rsid w:val="00B250F3"/>
    <w:rsid w:val="00B25E72"/>
    <w:rsid w:val="00B25F62"/>
    <w:rsid w:val="00B30918"/>
    <w:rsid w:val="00B315EB"/>
    <w:rsid w:val="00B32235"/>
    <w:rsid w:val="00B325E7"/>
    <w:rsid w:val="00B32D49"/>
    <w:rsid w:val="00B32E36"/>
    <w:rsid w:val="00B32F24"/>
    <w:rsid w:val="00B3390A"/>
    <w:rsid w:val="00B34615"/>
    <w:rsid w:val="00B3475E"/>
    <w:rsid w:val="00B34AA3"/>
    <w:rsid w:val="00B35217"/>
    <w:rsid w:val="00B3569B"/>
    <w:rsid w:val="00B35A62"/>
    <w:rsid w:val="00B35DAC"/>
    <w:rsid w:val="00B35FD0"/>
    <w:rsid w:val="00B407A8"/>
    <w:rsid w:val="00B42AD7"/>
    <w:rsid w:val="00B452A6"/>
    <w:rsid w:val="00B453A5"/>
    <w:rsid w:val="00B4574C"/>
    <w:rsid w:val="00B46251"/>
    <w:rsid w:val="00B51638"/>
    <w:rsid w:val="00B52776"/>
    <w:rsid w:val="00B529DA"/>
    <w:rsid w:val="00B548D9"/>
    <w:rsid w:val="00B5547F"/>
    <w:rsid w:val="00B55837"/>
    <w:rsid w:val="00B566A8"/>
    <w:rsid w:val="00B572F6"/>
    <w:rsid w:val="00B5733A"/>
    <w:rsid w:val="00B6032A"/>
    <w:rsid w:val="00B61299"/>
    <w:rsid w:val="00B61713"/>
    <w:rsid w:val="00B63210"/>
    <w:rsid w:val="00B6361E"/>
    <w:rsid w:val="00B6507C"/>
    <w:rsid w:val="00B67C76"/>
    <w:rsid w:val="00B70788"/>
    <w:rsid w:val="00B71B00"/>
    <w:rsid w:val="00B72594"/>
    <w:rsid w:val="00B731CB"/>
    <w:rsid w:val="00B734BA"/>
    <w:rsid w:val="00B75A95"/>
    <w:rsid w:val="00B763CD"/>
    <w:rsid w:val="00B76E87"/>
    <w:rsid w:val="00B77773"/>
    <w:rsid w:val="00B80E0E"/>
    <w:rsid w:val="00B8284E"/>
    <w:rsid w:val="00B82B1F"/>
    <w:rsid w:val="00B82D1D"/>
    <w:rsid w:val="00B84527"/>
    <w:rsid w:val="00B875C8"/>
    <w:rsid w:val="00B906C2"/>
    <w:rsid w:val="00B925CC"/>
    <w:rsid w:val="00B928D4"/>
    <w:rsid w:val="00B93268"/>
    <w:rsid w:val="00B938FD"/>
    <w:rsid w:val="00B93E98"/>
    <w:rsid w:val="00B94D5F"/>
    <w:rsid w:val="00B94E7F"/>
    <w:rsid w:val="00B9512E"/>
    <w:rsid w:val="00B95ED6"/>
    <w:rsid w:val="00B96CE1"/>
    <w:rsid w:val="00B97007"/>
    <w:rsid w:val="00B97363"/>
    <w:rsid w:val="00B973D6"/>
    <w:rsid w:val="00BA056B"/>
    <w:rsid w:val="00BA12BD"/>
    <w:rsid w:val="00BA29EB"/>
    <w:rsid w:val="00BA46FE"/>
    <w:rsid w:val="00BA4704"/>
    <w:rsid w:val="00BA47FD"/>
    <w:rsid w:val="00BA4F92"/>
    <w:rsid w:val="00BA5931"/>
    <w:rsid w:val="00BA5F63"/>
    <w:rsid w:val="00BA75BA"/>
    <w:rsid w:val="00BB019A"/>
    <w:rsid w:val="00BB272A"/>
    <w:rsid w:val="00BB2D23"/>
    <w:rsid w:val="00BB33A2"/>
    <w:rsid w:val="00BB33DF"/>
    <w:rsid w:val="00BB3678"/>
    <w:rsid w:val="00BB3DCF"/>
    <w:rsid w:val="00BB49CB"/>
    <w:rsid w:val="00BB692D"/>
    <w:rsid w:val="00BC01C5"/>
    <w:rsid w:val="00BC0EA3"/>
    <w:rsid w:val="00BC2044"/>
    <w:rsid w:val="00BC21DB"/>
    <w:rsid w:val="00BC39B0"/>
    <w:rsid w:val="00BC5422"/>
    <w:rsid w:val="00BC5CA1"/>
    <w:rsid w:val="00BC6C76"/>
    <w:rsid w:val="00BD0B42"/>
    <w:rsid w:val="00BD1858"/>
    <w:rsid w:val="00BD236B"/>
    <w:rsid w:val="00BD2465"/>
    <w:rsid w:val="00BD39A1"/>
    <w:rsid w:val="00BD40A1"/>
    <w:rsid w:val="00BD43F1"/>
    <w:rsid w:val="00BD45C0"/>
    <w:rsid w:val="00BD476D"/>
    <w:rsid w:val="00BD4F4D"/>
    <w:rsid w:val="00BD57E5"/>
    <w:rsid w:val="00BD73ED"/>
    <w:rsid w:val="00BD7B10"/>
    <w:rsid w:val="00BE0E55"/>
    <w:rsid w:val="00BE10CD"/>
    <w:rsid w:val="00BE510B"/>
    <w:rsid w:val="00BE6F41"/>
    <w:rsid w:val="00BE7524"/>
    <w:rsid w:val="00BE79B1"/>
    <w:rsid w:val="00BF0103"/>
    <w:rsid w:val="00BF150E"/>
    <w:rsid w:val="00BF1D0E"/>
    <w:rsid w:val="00BF7AB9"/>
    <w:rsid w:val="00C02AED"/>
    <w:rsid w:val="00C02D0B"/>
    <w:rsid w:val="00C04CDE"/>
    <w:rsid w:val="00C0659B"/>
    <w:rsid w:val="00C071AD"/>
    <w:rsid w:val="00C10780"/>
    <w:rsid w:val="00C10788"/>
    <w:rsid w:val="00C10B7A"/>
    <w:rsid w:val="00C10EA7"/>
    <w:rsid w:val="00C14681"/>
    <w:rsid w:val="00C15C53"/>
    <w:rsid w:val="00C15D04"/>
    <w:rsid w:val="00C15FE9"/>
    <w:rsid w:val="00C16995"/>
    <w:rsid w:val="00C16AAE"/>
    <w:rsid w:val="00C17A1E"/>
    <w:rsid w:val="00C20833"/>
    <w:rsid w:val="00C2129A"/>
    <w:rsid w:val="00C217FA"/>
    <w:rsid w:val="00C23491"/>
    <w:rsid w:val="00C2355F"/>
    <w:rsid w:val="00C235BC"/>
    <w:rsid w:val="00C23A4F"/>
    <w:rsid w:val="00C2608C"/>
    <w:rsid w:val="00C26308"/>
    <w:rsid w:val="00C26D37"/>
    <w:rsid w:val="00C26F74"/>
    <w:rsid w:val="00C30211"/>
    <w:rsid w:val="00C315FF"/>
    <w:rsid w:val="00C32A01"/>
    <w:rsid w:val="00C332F2"/>
    <w:rsid w:val="00C352E1"/>
    <w:rsid w:val="00C371B0"/>
    <w:rsid w:val="00C40E9C"/>
    <w:rsid w:val="00C412DF"/>
    <w:rsid w:val="00C43B89"/>
    <w:rsid w:val="00C44A6A"/>
    <w:rsid w:val="00C45F5D"/>
    <w:rsid w:val="00C4712A"/>
    <w:rsid w:val="00C47717"/>
    <w:rsid w:val="00C50E09"/>
    <w:rsid w:val="00C52BFF"/>
    <w:rsid w:val="00C5521A"/>
    <w:rsid w:val="00C5640A"/>
    <w:rsid w:val="00C608EF"/>
    <w:rsid w:val="00C61F14"/>
    <w:rsid w:val="00C6482F"/>
    <w:rsid w:val="00C64AAF"/>
    <w:rsid w:val="00C65535"/>
    <w:rsid w:val="00C66E11"/>
    <w:rsid w:val="00C71A98"/>
    <w:rsid w:val="00C72220"/>
    <w:rsid w:val="00C735A7"/>
    <w:rsid w:val="00C73B26"/>
    <w:rsid w:val="00C73F41"/>
    <w:rsid w:val="00C74111"/>
    <w:rsid w:val="00C748B4"/>
    <w:rsid w:val="00C76CC7"/>
    <w:rsid w:val="00C82AB5"/>
    <w:rsid w:val="00C82BF9"/>
    <w:rsid w:val="00C83278"/>
    <w:rsid w:val="00C85751"/>
    <w:rsid w:val="00C85C71"/>
    <w:rsid w:val="00C86BF0"/>
    <w:rsid w:val="00C91A07"/>
    <w:rsid w:val="00C951BE"/>
    <w:rsid w:val="00C956CE"/>
    <w:rsid w:val="00C957E6"/>
    <w:rsid w:val="00C9672E"/>
    <w:rsid w:val="00C96AC3"/>
    <w:rsid w:val="00C973C7"/>
    <w:rsid w:val="00CA2054"/>
    <w:rsid w:val="00CA22B4"/>
    <w:rsid w:val="00CA261A"/>
    <w:rsid w:val="00CA36F3"/>
    <w:rsid w:val="00CA388C"/>
    <w:rsid w:val="00CA4E55"/>
    <w:rsid w:val="00CA5130"/>
    <w:rsid w:val="00CB0664"/>
    <w:rsid w:val="00CB0E50"/>
    <w:rsid w:val="00CB3437"/>
    <w:rsid w:val="00CB3BAF"/>
    <w:rsid w:val="00CB7365"/>
    <w:rsid w:val="00CB75D0"/>
    <w:rsid w:val="00CC1342"/>
    <w:rsid w:val="00CC2A9D"/>
    <w:rsid w:val="00CC2D92"/>
    <w:rsid w:val="00CC347A"/>
    <w:rsid w:val="00CC3707"/>
    <w:rsid w:val="00CC4799"/>
    <w:rsid w:val="00CC6106"/>
    <w:rsid w:val="00CC6201"/>
    <w:rsid w:val="00CC657D"/>
    <w:rsid w:val="00CC69A8"/>
    <w:rsid w:val="00CD099A"/>
    <w:rsid w:val="00CD1D20"/>
    <w:rsid w:val="00CD27F4"/>
    <w:rsid w:val="00CD2DBD"/>
    <w:rsid w:val="00CD385F"/>
    <w:rsid w:val="00CD4793"/>
    <w:rsid w:val="00CD730F"/>
    <w:rsid w:val="00CD7849"/>
    <w:rsid w:val="00CD7CBA"/>
    <w:rsid w:val="00CE1681"/>
    <w:rsid w:val="00CE1F46"/>
    <w:rsid w:val="00CE23E2"/>
    <w:rsid w:val="00CE28BA"/>
    <w:rsid w:val="00CE31A6"/>
    <w:rsid w:val="00CE3B5A"/>
    <w:rsid w:val="00CF122B"/>
    <w:rsid w:val="00CF129F"/>
    <w:rsid w:val="00CF1342"/>
    <w:rsid w:val="00CF2D72"/>
    <w:rsid w:val="00CF3F46"/>
    <w:rsid w:val="00CF6F18"/>
    <w:rsid w:val="00D01C4A"/>
    <w:rsid w:val="00D0213A"/>
    <w:rsid w:val="00D0220E"/>
    <w:rsid w:val="00D03497"/>
    <w:rsid w:val="00D04983"/>
    <w:rsid w:val="00D1076D"/>
    <w:rsid w:val="00D1111B"/>
    <w:rsid w:val="00D111EC"/>
    <w:rsid w:val="00D119A5"/>
    <w:rsid w:val="00D127CD"/>
    <w:rsid w:val="00D132B2"/>
    <w:rsid w:val="00D134EA"/>
    <w:rsid w:val="00D13C0E"/>
    <w:rsid w:val="00D13CBC"/>
    <w:rsid w:val="00D16630"/>
    <w:rsid w:val="00D1733B"/>
    <w:rsid w:val="00D176F5"/>
    <w:rsid w:val="00D2079A"/>
    <w:rsid w:val="00D273FF"/>
    <w:rsid w:val="00D27B13"/>
    <w:rsid w:val="00D3116A"/>
    <w:rsid w:val="00D31B66"/>
    <w:rsid w:val="00D348D5"/>
    <w:rsid w:val="00D36B73"/>
    <w:rsid w:val="00D37DB0"/>
    <w:rsid w:val="00D413EF"/>
    <w:rsid w:val="00D41514"/>
    <w:rsid w:val="00D43AD5"/>
    <w:rsid w:val="00D43E4D"/>
    <w:rsid w:val="00D44390"/>
    <w:rsid w:val="00D44BAA"/>
    <w:rsid w:val="00D4550C"/>
    <w:rsid w:val="00D458D2"/>
    <w:rsid w:val="00D52AD6"/>
    <w:rsid w:val="00D531B1"/>
    <w:rsid w:val="00D5383D"/>
    <w:rsid w:val="00D540FD"/>
    <w:rsid w:val="00D5514D"/>
    <w:rsid w:val="00D55F9C"/>
    <w:rsid w:val="00D564CD"/>
    <w:rsid w:val="00D574D7"/>
    <w:rsid w:val="00D61280"/>
    <w:rsid w:val="00D62FCC"/>
    <w:rsid w:val="00D656C8"/>
    <w:rsid w:val="00D66526"/>
    <w:rsid w:val="00D67B04"/>
    <w:rsid w:val="00D67F94"/>
    <w:rsid w:val="00D70C3D"/>
    <w:rsid w:val="00D73FC1"/>
    <w:rsid w:val="00D74628"/>
    <w:rsid w:val="00D7470F"/>
    <w:rsid w:val="00D763B9"/>
    <w:rsid w:val="00D76AF7"/>
    <w:rsid w:val="00D76BE3"/>
    <w:rsid w:val="00D8295F"/>
    <w:rsid w:val="00D83904"/>
    <w:rsid w:val="00D8398D"/>
    <w:rsid w:val="00D853AC"/>
    <w:rsid w:val="00D85A0E"/>
    <w:rsid w:val="00D85CFD"/>
    <w:rsid w:val="00D86097"/>
    <w:rsid w:val="00D8709F"/>
    <w:rsid w:val="00D87EF3"/>
    <w:rsid w:val="00D908FE"/>
    <w:rsid w:val="00D91085"/>
    <w:rsid w:val="00D91A69"/>
    <w:rsid w:val="00D91E99"/>
    <w:rsid w:val="00D929A3"/>
    <w:rsid w:val="00D930E2"/>
    <w:rsid w:val="00D939D6"/>
    <w:rsid w:val="00D959B5"/>
    <w:rsid w:val="00D971CD"/>
    <w:rsid w:val="00DA0761"/>
    <w:rsid w:val="00DA1D36"/>
    <w:rsid w:val="00DA1FE4"/>
    <w:rsid w:val="00DA2FB4"/>
    <w:rsid w:val="00DA37DA"/>
    <w:rsid w:val="00DA64F0"/>
    <w:rsid w:val="00DA68F4"/>
    <w:rsid w:val="00DB10CE"/>
    <w:rsid w:val="00DB14FE"/>
    <w:rsid w:val="00DB195F"/>
    <w:rsid w:val="00DB212C"/>
    <w:rsid w:val="00DB25A4"/>
    <w:rsid w:val="00DB3395"/>
    <w:rsid w:val="00DB4015"/>
    <w:rsid w:val="00DB6591"/>
    <w:rsid w:val="00DB7BB0"/>
    <w:rsid w:val="00DC12FE"/>
    <w:rsid w:val="00DC19C3"/>
    <w:rsid w:val="00DC2F18"/>
    <w:rsid w:val="00DC3E8F"/>
    <w:rsid w:val="00DC576F"/>
    <w:rsid w:val="00DC7A8A"/>
    <w:rsid w:val="00DD0B4C"/>
    <w:rsid w:val="00DD1FC3"/>
    <w:rsid w:val="00DD288B"/>
    <w:rsid w:val="00DD44DE"/>
    <w:rsid w:val="00DD55FD"/>
    <w:rsid w:val="00DD6B7B"/>
    <w:rsid w:val="00DE0FA9"/>
    <w:rsid w:val="00DE24C9"/>
    <w:rsid w:val="00DE283F"/>
    <w:rsid w:val="00DE5449"/>
    <w:rsid w:val="00DF12FF"/>
    <w:rsid w:val="00DF1960"/>
    <w:rsid w:val="00DF7E36"/>
    <w:rsid w:val="00DF7FC9"/>
    <w:rsid w:val="00E0147A"/>
    <w:rsid w:val="00E01B04"/>
    <w:rsid w:val="00E01D0A"/>
    <w:rsid w:val="00E01EC2"/>
    <w:rsid w:val="00E03F26"/>
    <w:rsid w:val="00E043A8"/>
    <w:rsid w:val="00E04C45"/>
    <w:rsid w:val="00E051AF"/>
    <w:rsid w:val="00E055DE"/>
    <w:rsid w:val="00E0686F"/>
    <w:rsid w:val="00E06AFF"/>
    <w:rsid w:val="00E10322"/>
    <w:rsid w:val="00E111B3"/>
    <w:rsid w:val="00E13762"/>
    <w:rsid w:val="00E14301"/>
    <w:rsid w:val="00E15A8A"/>
    <w:rsid w:val="00E15F6D"/>
    <w:rsid w:val="00E162AC"/>
    <w:rsid w:val="00E1680B"/>
    <w:rsid w:val="00E20F9E"/>
    <w:rsid w:val="00E219ED"/>
    <w:rsid w:val="00E23FBB"/>
    <w:rsid w:val="00E2658F"/>
    <w:rsid w:val="00E2715D"/>
    <w:rsid w:val="00E30310"/>
    <w:rsid w:val="00E306D6"/>
    <w:rsid w:val="00E320AD"/>
    <w:rsid w:val="00E33336"/>
    <w:rsid w:val="00E34935"/>
    <w:rsid w:val="00E3582F"/>
    <w:rsid w:val="00E36AB3"/>
    <w:rsid w:val="00E36C46"/>
    <w:rsid w:val="00E410E6"/>
    <w:rsid w:val="00E421EC"/>
    <w:rsid w:val="00E43819"/>
    <w:rsid w:val="00E45BD5"/>
    <w:rsid w:val="00E465E5"/>
    <w:rsid w:val="00E46AE1"/>
    <w:rsid w:val="00E50035"/>
    <w:rsid w:val="00E50527"/>
    <w:rsid w:val="00E51E5A"/>
    <w:rsid w:val="00E528AE"/>
    <w:rsid w:val="00E544EB"/>
    <w:rsid w:val="00E57018"/>
    <w:rsid w:val="00E5730F"/>
    <w:rsid w:val="00E603BF"/>
    <w:rsid w:val="00E610EC"/>
    <w:rsid w:val="00E614DF"/>
    <w:rsid w:val="00E61C3C"/>
    <w:rsid w:val="00E6333B"/>
    <w:rsid w:val="00E6370C"/>
    <w:rsid w:val="00E664F0"/>
    <w:rsid w:val="00E668AA"/>
    <w:rsid w:val="00E66E86"/>
    <w:rsid w:val="00E6756D"/>
    <w:rsid w:val="00E67AEF"/>
    <w:rsid w:val="00E7205E"/>
    <w:rsid w:val="00E721E2"/>
    <w:rsid w:val="00E74A4B"/>
    <w:rsid w:val="00E76719"/>
    <w:rsid w:val="00E76F46"/>
    <w:rsid w:val="00E81E1D"/>
    <w:rsid w:val="00E8268E"/>
    <w:rsid w:val="00E83F2D"/>
    <w:rsid w:val="00E83F89"/>
    <w:rsid w:val="00E85956"/>
    <w:rsid w:val="00E866C5"/>
    <w:rsid w:val="00E86AC6"/>
    <w:rsid w:val="00E87CED"/>
    <w:rsid w:val="00E90D74"/>
    <w:rsid w:val="00E93BB2"/>
    <w:rsid w:val="00E945F0"/>
    <w:rsid w:val="00E9745C"/>
    <w:rsid w:val="00EA0ABD"/>
    <w:rsid w:val="00EA0D06"/>
    <w:rsid w:val="00EA1ACA"/>
    <w:rsid w:val="00EA2C0B"/>
    <w:rsid w:val="00EA5382"/>
    <w:rsid w:val="00EA54C6"/>
    <w:rsid w:val="00EA5538"/>
    <w:rsid w:val="00EA72E9"/>
    <w:rsid w:val="00EA7D30"/>
    <w:rsid w:val="00EB247C"/>
    <w:rsid w:val="00EB2876"/>
    <w:rsid w:val="00EB3969"/>
    <w:rsid w:val="00EB41AE"/>
    <w:rsid w:val="00EB49A0"/>
    <w:rsid w:val="00EB4A80"/>
    <w:rsid w:val="00EC1F87"/>
    <w:rsid w:val="00EC2BB8"/>
    <w:rsid w:val="00EC6364"/>
    <w:rsid w:val="00EC7EA0"/>
    <w:rsid w:val="00ED0FB7"/>
    <w:rsid w:val="00ED1A46"/>
    <w:rsid w:val="00ED393A"/>
    <w:rsid w:val="00ED400A"/>
    <w:rsid w:val="00ED656A"/>
    <w:rsid w:val="00ED6CEC"/>
    <w:rsid w:val="00ED6D44"/>
    <w:rsid w:val="00EE0666"/>
    <w:rsid w:val="00EE29EC"/>
    <w:rsid w:val="00EE4C79"/>
    <w:rsid w:val="00EE521A"/>
    <w:rsid w:val="00EE57C9"/>
    <w:rsid w:val="00EE6D97"/>
    <w:rsid w:val="00EE70D9"/>
    <w:rsid w:val="00EF2DB8"/>
    <w:rsid w:val="00EF339D"/>
    <w:rsid w:val="00EF39D7"/>
    <w:rsid w:val="00EF4367"/>
    <w:rsid w:val="00EF5152"/>
    <w:rsid w:val="00EF5A81"/>
    <w:rsid w:val="00EF6385"/>
    <w:rsid w:val="00EF6C0B"/>
    <w:rsid w:val="00EF6F6B"/>
    <w:rsid w:val="00EF7C10"/>
    <w:rsid w:val="00F0029E"/>
    <w:rsid w:val="00F00C80"/>
    <w:rsid w:val="00F010F1"/>
    <w:rsid w:val="00F0290F"/>
    <w:rsid w:val="00F02A89"/>
    <w:rsid w:val="00F0484D"/>
    <w:rsid w:val="00F04EAE"/>
    <w:rsid w:val="00F07841"/>
    <w:rsid w:val="00F112F5"/>
    <w:rsid w:val="00F116BA"/>
    <w:rsid w:val="00F126B7"/>
    <w:rsid w:val="00F12A40"/>
    <w:rsid w:val="00F13810"/>
    <w:rsid w:val="00F15757"/>
    <w:rsid w:val="00F15B1B"/>
    <w:rsid w:val="00F179BF"/>
    <w:rsid w:val="00F17B23"/>
    <w:rsid w:val="00F209E5"/>
    <w:rsid w:val="00F23FF8"/>
    <w:rsid w:val="00F25BB5"/>
    <w:rsid w:val="00F25D48"/>
    <w:rsid w:val="00F272B6"/>
    <w:rsid w:val="00F30A5B"/>
    <w:rsid w:val="00F30EC2"/>
    <w:rsid w:val="00F31383"/>
    <w:rsid w:val="00F316B2"/>
    <w:rsid w:val="00F33082"/>
    <w:rsid w:val="00F35138"/>
    <w:rsid w:val="00F37C25"/>
    <w:rsid w:val="00F4011A"/>
    <w:rsid w:val="00F409BF"/>
    <w:rsid w:val="00F41457"/>
    <w:rsid w:val="00F42D50"/>
    <w:rsid w:val="00F43A02"/>
    <w:rsid w:val="00F47A82"/>
    <w:rsid w:val="00F47EF4"/>
    <w:rsid w:val="00F55110"/>
    <w:rsid w:val="00F564AE"/>
    <w:rsid w:val="00F56525"/>
    <w:rsid w:val="00F56DAA"/>
    <w:rsid w:val="00F602F7"/>
    <w:rsid w:val="00F60B70"/>
    <w:rsid w:val="00F6178D"/>
    <w:rsid w:val="00F6244B"/>
    <w:rsid w:val="00F63164"/>
    <w:rsid w:val="00F631CC"/>
    <w:rsid w:val="00F648AC"/>
    <w:rsid w:val="00F648BA"/>
    <w:rsid w:val="00F67566"/>
    <w:rsid w:val="00F706B6"/>
    <w:rsid w:val="00F71E22"/>
    <w:rsid w:val="00F72F6A"/>
    <w:rsid w:val="00F75746"/>
    <w:rsid w:val="00F7628B"/>
    <w:rsid w:val="00F773FE"/>
    <w:rsid w:val="00F80B60"/>
    <w:rsid w:val="00F819ED"/>
    <w:rsid w:val="00F82E35"/>
    <w:rsid w:val="00F84F1B"/>
    <w:rsid w:val="00F865C5"/>
    <w:rsid w:val="00F87038"/>
    <w:rsid w:val="00F8709D"/>
    <w:rsid w:val="00F87851"/>
    <w:rsid w:val="00F91983"/>
    <w:rsid w:val="00F919C7"/>
    <w:rsid w:val="00F932CE"/>
    <w:rsid w:val="00F94A12"/>
    <w:rsid w:val="00F951FF"/>
    <w:rsid w:val="00F9696D"/>
    <w:rsid w:val="00F979B4"/>
    <w:rsid w:val="00F97C66"/>
    <w:rsid w:val="00FA0AE0"/>
    <w:rsid w:val="00FA0EF8"/>
    <w:rsid w:val="00FA4446"/>
    <w:rsid w:val="00FA4DF4"/>
    <w:rsid w:val="00FA660B"/>
    <w:rsid w:val="00FA6D94"/>
    <w:rsid w:val="00FA7F4E"/>
    <w:rsid w:val="00FB137D"/>
    <w:rsid w:val="00FB761B"/>
    <w:rsid w:val="00FC0138"/>
    <w:rsid w:val="00FC2D74"/>
    <w:rsid w:val="00FC38FA"/>
    <w:rsid w:val="00FC3D84"/>
    <w:rsid w:val="00FC641C"/>
    <w:rsid w:val="00FC735D"/>
    <w:rsid w:val="00FC7C5F"/>
    <w:rsid w:val="00FD01F4"/>
    <w:rsid w:val="00FD035F"/>
    <w:rsid w:val="00FD07CD"/>
    <w:rsid w:val="00FD0A47"/>
    <w:rsid w:val="00FD156B"/>
    <w:rsid w:val="00FD15CD"/>
    <w:rsid w:val="00FD4030"/>
    <w:rsid w:val="00FD436C"/>
    <w:rsid w:val="00FD5419"/>
    <w:rsid w:val="00FD7CE1"/>
    <w:rsid w:val="00FE2B20"/>
    <w:rsid w:val="00FE32FB"/>
    <w:rsid w:val="00FE36B5"/>
    <w:rsid w:val="00FE5627"/>
    <w:rsid w:val="00FE5F9F"/>
    <w:rsid w:val="00FE66D9"/>
    <w:rsid w:val="00FE7CB7"/>
    <w:rsid w:val="00FF1381"/>
    <w:rsid w:val="00FF4CF2"/>
    <w:rsid w:val="00FF6FD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7">
      <o:colormenu v:ext="edit" fillcolor="none" strokecolor="red"/>
    </o:shapedefaults>
    <o:shapelayout v:ext="edit">
      <o:idmap v:ext="edit" data="2"/>
    </o:shapelayout>
  </w:shapeDefaults>
  <w:decimalSymbol w:val="."/>
  <w:listSeparator w:val=","/>
  <w14:docId w14:val="166104BF"/>
  <w15:docId w15:val="{D9AADEDC-D5CB-4C10-8CDD-AF0ED327C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4E6"/>
    <w:pPr>
      <w:spacing w:after="200" w:line="276" w:lineRule="auto"/>
    </w:pPr>
    <w:rPr>
      <w:rFonts w:asciiTheme="minorHAnsi" w:hAnsiTheme="minorHAnsi"/>
      <w:sz w:val="22"/>
      <w:szCs w:val="22"/>
      <w:lang w:eastAsia="en-US"/>
    </w:rPr>
  </w:style>
  <w:style w:type="paragraph" w:styleId="Heading1">
    <w:name w:val="heading 1"/>
    <w:next w:val="Heading2"/>
    <w:link w:val="Heading1Char"/>
    <w:uiPriority w:val="9"/>
    <w:qFormat/>
    <w:rsid w:val="00597624"/>
    <w:pPr>
      <w:keepNext/>
      <w:keepLines/>
      <w:pageBreakBefore/>
      <w:numPr>
        <w:numId w:val="3"/>
      </w:numPr>
      <w:spacing w:before="160" w:after="120"/>
      <w:outlineLvl w:val="0"/>
    </w:pPr>
    <w:rPr>
      <w:rFonts w:asciiTheme="minorHAnsi" w:eastAsia="Times New Roman" w:hAnsiTheme="minorHAnsi"/>
      <w:b/>
      <w:color w:val="0070C0"/>
      <w:sz w:val="28"/>
    </w:rPr>
  </w:style>
  <w:style w:type="paragraph" w:styleId="Heading2">
    <w:name w:val="heading 2"/>
    <w:basedOn w:val="Heading1"/>
    <w:next w:val="Clause-ListLevel1"/>
    <w:link w:val="Heading2Char"/>
    <w:uiPriority w:val="9"/>
    <w:qFormat/>
    <w:rsid w:val="00C2129A"/>
    <w:pPr>
      <w:pageBreakBefore w:val="0"/>
      <w:numPr>
        <w:ilvl w:val="1"/>
      </w:numPr>
      <w:shd w:val="clear" w:color="FFFFFF" w:fill="auto"/>
      <w:spacing w:before="120" w:after="0"/>
      <w:outlineLvl w:val="1"/>
    </w:pPr>
    <w:rPr>
      <w:color w:val="00B050"/>
    </w:rPr>
  </w:style>
  <w:style w:type="paragraph" w:styleId="Heading3">
    <w:name w:val="heading 3"/>
    <w:basedOn w:val="Normal"/>
    <w:next w:val="Normal"/>
    <w:link w:val="Heading3Char"/>
    <w:unhideWhenUsed/>
    <w:qFormat/>
    <w:rsid w:val="005D2B1E"/>
    <w:pPr>
      <w:keepLines/>
      <w:spacing w:before="120" w:after="0" w:line="240" w:lineRule="auto"/>
      <w:jc w:val="both"/>
      <w:outlineLvl w:val="2"/>
    </w:pPr>
    <w:rPr>
      <w:rFonts w:eastAsia="Times New Roman"/>
      <w:bCs/>
      <w:lang w:eastAsia="en-GB"/>
    </w:rPr>
  </w:style>
  <w:style w:type="paragraph" w:styleId="Heading4">
    <w:name w:val="heading 4"/>
    <w:basedOn w:val="Normal"/>
    <w:next w:val="Normal"/>
    <w:link w:val="Heading4Char"/>
    <w:uiPriority w:val="9"/>
    <w:unhideWhenUsed/>
    <w:qFormat/>
    <w:rsid w:val="009379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aliases w:val="Bullet"/>
    <w:basedOn w:val="Normal"/>
    <w:next w:val="Normal"/>
    <w:link w:val="Heading5Char"/>
    <w:uiPriority w:val="9"/>
    <w:unhideWhenUsed/>
    <w:qFormat/>
    <w:rsid w:val="0093790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93790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937900"/>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937900"/>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937900"/>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5383D"/>
    <w:pPr>
      <w:tabs>
        <w:tab w:val="center" w:pos="4513"/>
        <w:tab w:val="right" w:pos="9026"/>
      </w:tabs>
      <w:spacing w:after="0" w:line="240" w:lineRule="auto"/>
    </w:pPr>
  </w:style>
  <w:style w:type="character" w:customStyle="1" w:styleId="HeaderChar">
    <w:name w:val="Header Char"/>
    <w:basedOn w:val="DefaultParagraphFont"/>
    <w:link w:val="Header"/>
    <w:rsid w:val="00D5383D"/>
  </w:style>
  <w:style w:type="paragraph" w:customStyle="1" w:styleId="Numberedpara">
    <w:name w:val="Numbered para"/>
    <w:basedOn w:val="Normal"/>
    <w:link w:val="NumberedparaChar"/>
    <w:qFormat/>
    <w:rsid w:val="00B46251"/>
    <w:pPr>
      <w:numPr>
        <w:ilvl w:val="2"/>
        <w:numId w:val="1"/>
      </w:numPr>
      <w:tabs>
        <w:tab w:val="clear" w:pos="8505"/>
        <w:tab w:val="num" w:pos="1134"/>
      </w:tabs>
      <w:spacing w:after="120" w:line="240" w:lineRule="auto"/>
      <w:ind w:left="1134"/>
    </w:pPr>
    <w:rPr>
      <w:rFonts w:eastAsia="Times New Roman"/>
      <w:sz w:val="24"/>
      <w:szCs w:val="20"/>
      <w:lang w:eastAsia="en-GB"/>
    </w:rPr>
  </w:style>
  <w:style w:type="character" w:customStyle="1" w:styleId="NumberedparaChar">
    <w:name w:val="Numbered para Char"/>
    <w:basedOn w:val="DefaultParagraphFont"/>
    <w:link w:val="Numberedpara"/>
    <w:rsid w:val="00B46251"/>
    <w:rPr>
      <w:rFonts w:asciiTheme="minorHAnsi" w:eastAsia="Times New Roman" w:hAnsiTheme="minorHAnsi"/>
      <w:sz w:val="24"/>
    </w:rPr>
  </w:style>
  <w:style w:type="character" w:customStyle="1" w:styleId="Heading2Char">
    <w:name w:val="Heading 2 Char"/>
    <w:basedOn w:val="DefaultParagraphFont"/>
    <w:link w:val="Heading2"/>
    <w:rsid w:val="00C2129A"/>
    <w:rPr>
      <w:rFonts w:asciiTheme="minorHAnsi" w:eastAsia="Times New Roman" w:hAnsiTheme="minorHAnsi"/>
      <w:b/>
      <w:color w:val="00B050"/>
      <w:sz w:val="28"/>
      <w:shd w:val="clear" w:color="FFFFFF" w:fill="auto"/>
    </w:rPr>
  </w:style>
  <w:style w:type="character" w:customStyle="1" w:styleId="Heading1Char">
    <w:name w:val="Heading 1 Char"/>
    <w:basedOn w:val="DefaultParagraphFont"/>
    <w:link w:val="Heading1"/>
    <w:rsid w:val="00597624"/>
    <w:rPr>
      <w:rFonts w:asciiTheme="minorHAnsi" w:eastAsia="Times New Roman" w:hAnsiTheme="minorHAnsi"/>
      <w:b/>
      <w:color w:val="0070C0"/>
      <w:sz w:val="28"/>
    </w:rPr>
  </w:style>
  <w:style w:type="character" w:customStyle="1" w:styleId="Heading3Char">
    <w:name w:val="Heading 3 Char"/>
    <w:basedOn w:val="DefaultParagraphFont"/>
    <w:link w:val="Heading3"/>
    <w:rsid w:val="005D2B1E"/>
    <w:rPr>
      <w:rFonts w:asciiTheme="minorHAnsi" w:eastAsia="Times New Roman" w:hAnsiTheme="minorHAnsi"/>
      <w:bCs/>
      <w:sz w:val="22"/>
      <w:szCs w:val="22"/>
    </w:rPr>
  </w:style>
  <w:style w:type="character" w:customStyle="1" w:styleId="Heading4Char">
    <w:name w:val="Heading 4 Char"/>
    <w:basedOn w:val="DefaultParagraphFont"/>
    <w:link w:val="Heading4"/>
    <w:uiPriority w:val="9"/>
    <w:rsid w:val="00937900"/>
    <w:rPr>
      <w:rFonts w:asciiTheme="majorHAnsi" w:eastAsiaTheme="majorEastAsia" w:hAnsiTheme="majorHAnsi" w:cstheme="majorBidi"/>
      <w:b/>
      <w:bCs/>
      <w:i/>
      <w:iCs/>
      <w:color w:val="4F81BD" w:themeColor="accent1"/>
      <w:sz w:val="22"/>
      <w:szCs w:val="22"/>
      <w:lang w:eastAsia="en-US"/>
    </w:rPr>
  </w:style>
  <w:style w:type="character" w:customStyle="1" w:styleId="Heading5Char">
    <w:name w:val="Heading 5 Char"/>
    <w:aliases w:val="Bullet Char"/>
    <w:basedOn w:val="DefaultParagraphFont"/>
    <w:link w:val="Heading5"/>
    <w:semiHidden/>
    <w:rsid w:val="00937900"/>
    <w:rPr>
      <w:rFonts w:asciiTheme="majorHAnsi" w:eastAsiaTheme="majorEastAsia" w:hAnsiTheme="majorHAnsi" w:cstheme="majorBidi"/>
      <w:color w:val="243F60" w:themeColor="accent1" w:themeShade="7F"/>
      <w:sz w:val="22"/>
      <w:szCs w:val="22"/>
      <w:lang w:eastAsia="en-US"/>
    </w:rPr>
  </w:style>
  <w:style w:type="character" w:customStyle="1" w:styleId="Heading6Char">
    <w:name w:val="Heading 6 Char"/>
    <w:basedOn w:val="DefaultParagraphFont"/>
    <w:link w:val="Heading6"/>
    <w:uiPriority w:val="9"/>
    <w:rsid w:val="00937900"/>
    <w:rPr>
      <w:rFonts w:asciiTheme="majorHAnsi" w:eastAsiaTheme="majorEastAsia" w:hAnsiTheme="majorHAnsi" w:cstheme="majorBidi"/>
      <w:i/>
      <w:iCs/>
      <w:color w:val="243F60" w:themeColor="accent1" w:themeShade="7F"/>
      <w:sz w:val="22"/>
      <w:szCs w:val="22"/>
      <w:lang w:eastAsia="en-US"/>
    </w:rPr>
  </w:style>
  <w:style w:type="character" w:customStyle="1" w:styleId="Heading7Char">
    <w:name w:val="Heading 7 Char"/>
    <w:basedOn w:val="DefaultParagraphFont"/>
    <w:link w:val="Heading7"/>
    <w:uiPriority w:val="9"/>
    <w:rsid w:val="00937900"/>
    <w:rPr>
      <w:rFonts w:asciiTheme="majorHAnsi" w:eastAsiaTheme="majorEastAsia" w:hAnsiTheme="majorHAnsi" w:cstheme="majorBidi"/>
      <w:i/>
      <w:iCs/>
      <w:color w:val="404040" w:themeColor="text1" w:themeTint="BF"/>
      <w:sz w:val="22"/>
      <w:szCs w:val="22"/>
      <w:lang w:eastAsia="en-US"/>
    </w:rPr>
  </w:style>
  <w:style w:type="character" w:customStyle="1" w:styleId="Heading8Char">
    <w:name w:val="Heading 8 Char"/>
    <w:basedOn w:val="DefaultParagraphFont"/>
    <w:link w:val="Heading8"/>
    <w:uiPriority w:val="9"/>
    <w:rsid w:val="00937900"/>
    <w:rPr>
      <w:rFonts w:asciiTheme="majorHAnsi" w:eastAsiaTheme="majorEastAsia" w:hAnsiTheme="majorHAnsi" w:cstheme="majorBidi"/>
      <w:color w:val="404040" w:themeColor="text1" w:themeTint="BF"/>
      <w:lang w:eastAsia="en-US"/>
    </w:rPr>
  </w:style>
  <w:style w:type="character" w:customStyle="1" w:styleId="Heading9Char">
    <w:name w:val="Heading 9 Char"/>
    <w:basedOn w:val="DefaultParagraphFont"/>
    <w:link w:val="Heading9"/>
    <w:uiPriority w:val="9"/>
    <w:rsid w:val="00937900"/>
    <w:rPr>
      <w:rFonts w:asciiTheme="majorHAnsi" w:eastAsiaTheme="majorEastAsia" w:hAnsiTheme="majorHAnsi" w:cstheme="majorBidi"/>
      <w:i/>
      <w:iCs/>
      <w:color w:val="404040" w:themeColor="text1" w:themeTint="BF"/>
      <w:lang w:eastAsia="en-US"/>
    </w:rPr>
  </w:style>
  <w:style w:type="paragraph" w:styleId="Footer">
    <w:name w:val="footer"/>
    <w:basedOn w:val="Normal"/>
    <w:link w:val="FooterChar"/>
    <w:uiPriority w:val="99"/>
    <w:unhideWhenUsed/>
    <w:rsid w:val="00D538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383D"/>
  </w:style>
  <w:style w:type="paragraph" w:styleId="BalloonText">
    <w:name w:val="Balloon Text"/>
    <w:basedOn w:val="Normal"/>
    <w:link w:val="BalloonTextChar"/>
    <w:uiPriority w:val="99"/>
    <w:semiHidden/>
    <w:unhideWhenUsed/>
    <w:rsid w:val="00D538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383D"/>
    <w:rPr>
      <w:rFonts w:ascii="Tahoma" w:hAnsi="Tahoma" w:cs="Tahoma"/>
      <w:sz w:val="16"/>
      <w:szCs w:val="16"/>
    </w:rPr>
  </w:style>
  <w:style w:type="paragraph" w:customStyle="1" w:styleId="Tabletextauthoritiespage">
    <w:name w:val="Table text authorities page"/>
    <w:basedOn w:val="Normal"/>
    <w:uiPriority w:val="99"/>
    <w:qFormat/>
    <w:rsid w:val="00B46251"/>
    <w:pPr>
      <w:spacing w:before="60" w:after="60" w:line="240" w:lineRule="auto"/>
    </w:pPr>
    <w:rPr>
      <w:rFonts w:eastAsia="Times New Roman"/>
      <w:sz w:val="20"/>
      <w:szCs w:val="20"/>
    </w:rPr>
  </w:style>
  <w:style w:type="paragraph" w:customStyle="1" w:styleId="CoverTitle1">
    <w:name w:val="Cover Title 1"/>
    <w:basedOn w:val="Normal"/>
    <w:next w:val="Normal"/>
    <w:rsid w:val="00E46AE1"/>
    <w:pPr>
      <w:shd w:val="solid" w:color="FFFFFF" w:fill="FFFFFF"/>
      <w:spacing w:after="0" w:line="240" w:lineRule="auto"/>
    </w:pPr>
    <w:rPr>
      <w:rFonts w:ascii="Arial" w:eastAsia="Times New Roman" w:hAnsi="Arial" w:cs="Arial"/>
      <w:b/>
      <w:color w:val="BEBD00"/>
      <w:sz w:val="56"/>
      <w:szCs w:val="56"/>
    </w:rPr>
  </w:style>
  <w:style w:type="table" w:styleId="TableGrid">
    <w:name w:val="Table Grid"/>
    <w:basedOn w:val="TableNormal"/>
    <w:uiPriority w:val="59"/>
    <w:rsid w:val="00E46AE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ption">
    <w:name w:val="caption"/>
    <w:basedOn w:val="Normal"/>
    <w:next w:val="Normal"/>
    <w:uiPriority w:val="35"/>
    <w:unhideWhenUsed/>
    <w:qFormat/>
    <w:rsid w:val="00DB7BB0"/>
    <w:pPr>
      <w:spacing w:line="240" w:lineRule="auto"/>
    </w:pPr>
    <w:rPr>
      <w:b/>
      <w:bCs/>
      <w:color w:val="4F81BD"/>
      <w:sz w:val="18"/>
      <w:szCs w:val="18"/>
    </w:rPr>
  </w:style>
  <w:style w:type="paragraph" w:customStyle="1" w:styleId="Tabletitleauthoritiespage">
    <w:name w:val="Table title authorities page"/>
    <w:basedOn w:val="Normal"/>
    <w:qFormat/>
    <w:rsid w:val="00654BE5"/>
    <w:pPr>
      <w:spacing w:before="60" w:after="60" w:line="240" w:lineRule="auto"/>
      <w:jc w:val="center"/>
    </w:pPr>
    <w:rPr>
      <w:rFonts w:ascii="Arial" w:eastAsia="Times New Roman" w:hAnsi="Arial"/>
      <w:b/>
      <w:noProof/>
      <w:sz w:val="20"/>
      <w:szCs w:val="20"/>
    </w:rPr>
  </w:style>
  <w:style w:type="paragraph" w:styleId="TOC1">
    <w:name w:val="toc 1"/>
    <w:basedOn w:val="Normal"/>
    <w:next w:val="Normal"/>
    <w:autoRedefine/>
    <w:uiPriority w:val="39"/>
    <w:unhideWhenUsed/>
    <w:qFormat/>
    <w:rsid w:val="00CA36F3"/>
    <w:pPr>
      <w:keepNext/>
      <w:keepLines/>
      <w:tabs>
        <w:tab w:val="left" w:pos="426"/>
        <w:tab w:val="right" w:leader="dot" w:pos="9016"/>
      </w:tabs>
      <w:spacing w:before="120" w:after="0" w:line="240" w:lineRule="auto"/>
    </w:pPr>
    <w:rPr>
      <w:b/>
      <w:noProof/>
    </w:rPr>
  </w:style>
  <w:style w:type="paragraph" w:styleId="TOC2">
    <w:name w:val="toc 2"/>
    <w:basedOn w:val="Normal"/>
    <w:next w:val="Normal"/>
    <w:autoRedefine/>
    <w:uiPriority w:val="39"/>
    <w:unhideWhenUsed/>
    <w:qFormat/>
    <w:rsid w:val="001F2B78"/>
    <w:pPr>
      <w:keepLines/>
      <w:tabs>
        <w:tab w:val="left" w:pos="880"/>
        <w:tab w:val="right" w:leader="dot" w:pos="9016"/>
      </w:tabs>
      <w:spacing w:after="120" w:line="240" w:lineRule="auto"/>
      <w:ind w:left="221"/>
      <w:contextualSpacing/>
    </w:pPr>
  </w:style>
  <w:style w:type="paragraph" w:styleId="TOC3">
    <w:name w:val="toc 3"/>
    <w:basedOn w:val="Normal"/>
    <w:next w:val="Normal"/>
    <w:autoRedefine/>
    <w:uiPriority w:val="39"/>
    <w:unhideWhenUsed/>
    <w:qFormat/>
    <w:rsid w:val="00EA1ACA"/>
    <w:pPr>
      <w:ind w:left="440"/>
    </w:pPr>
  </w:style>
  <w:style w:type="character" w:styleId="Hyperlink">
    <w:name w:val="Hyperlink"/>
    <w:basedOn w:val="DefaultParagraphFont"/>
    <w:uiPriority w:val="99"/>
    <w:unhideWhenUsed/>
    <w:rsid w:val="00EA1ACA"/>
    <w:rPr>
      <w:color w:val="0000FF"/>
      <w:u w:val="single"/>
    </w:rPr>
  </w:style>
  <w:style w:type="paragraph" w:customStyle="1" w:styleId="Standardpara2">
    <w:name w:val="Standard para 2"/>
    <w:basedOn w:val="Normal"/>
    <w:qFormat/>
    <w:rsid w:val="00B46251"/>
    <w:pPr>
      <w:spacing w:after="120" w:line="240" w:lineRule="auto"/>
    </w:pPr>
    <w:rPr>
      <w:rFonts w:eastAsia="Times New Roman"/>
      <w:sz w:val="24"/>
      <w:szCs w:val="20"/>
      <w:lang w:eastAsia="en-GB"/>
    </w:rPr>
  </w:style>
  <w:style w:type="paragraph" w:styleId="BodyTextIndent">
    <w:name w:val="Body Text Indent"/>
    <w:basedOn w:val="Normal"/>
    <w:link w:val="BodyTextIndentChar"/>
    <w:rsid w:val="007D43BD"/>
    <w:pPr>
      <w:spacing w:before="120" w:after="120" w:line="240" w:lineRule="auto"/>
      <w:ind w:left="283"/>
      <w:mirrorIndents/>
      <w:jc w:val="both"/>
    </w:pPr>
    <w:rPr>
      <w:rFonts w:ascii="Arial" w:eastAsia="Times New Roman" w:hAnsi="Arial"/>
      <w:sz w:val="20"/>
      <w:szCs w:val="24"/>
      <w:lang w:eastAsia="en-GB"/>
    </w:rPr>
  </w:style>
  <w:style w:type="character" w:customStyle="1" w:styleId="BodyTextIndentChar">
    <w:name w:val="Body Text Indent Char"/>
    <w:basedOn w:val="DefaultParagraphFont"/>
    <w:link w:val="BodyTextIndent"/>
    <w:rsid w:val="007D43BD"/>
    <w:rPr>
      <w:rFonts w:ascii="Arial" w:eastAsia="Times New Roman" w:hAnsi="Arial"/>
      <w:szCs w:val="24"/>
    </w:rPr>
  </w:style>
  <w:style w:type="paragraph" w:styleId="ListParagraph">
    <w:name w:val="List Paragraph"/>
    <w:basedOn w:val="Normal"/>
    <w:uiPriority w:val="34"/>
    <w:qFormat/>
    <w:rsid w:val="00B3569B"/>
    <w:pPr>
      <w:keepLines/>
      <w:spacing w:line="240" w:lineRule="auto"/>
      <w:ind w:left="720"/>
      <w:contextualSpacing/>
    </w:pPr>
  </w:style>
  <w:style w:type="paragraph" w:styleId="Title">
    <w:name w:val="Title"/>
    <w:basedOn w:val="Normal"/>
    <w:next w:val="Normal"/>
    <w:link w:val="TitleChar"/>
    <w:qFormat/>
    <w:rsid w:val="00490C02"/>
    <w:pPr>
      <w:keepNext/>
      <w:keepLines/>
      <w:widowControl w:val="0"/>
      <w:pBdr>
        <w:top w:val="single" w:sz="30" w:space="1" w:color="auto"/>
      </w:pBdr>
      <w:tabs>
        <w:tab w:val="left" w:pos="200"/>
      </w:tabs>
      <w:spacing w:before="120" w:after="120" w:line="560" w:lineRule="exact"/>
      <w:ind w:left="135"/>
      <w:jc w:val="center"/>
    </w:pPr>
    <w:rPr>
      <w:rFonts w:ascii="Arial Bold" w:eastAsia="Times New Roman" w:hAnsi="Arial Bold"/>
      <w:b/>
      <w:kern w:val="28"/>
      <w:sz w:val="36"/>
      <w:szCs w:val="20"/>
      <w:lang w:eastAsia="en-GB"/>
    </w:rPr>
  </w:style>
  <w:style w:type="character" w:customStyle="1" w:styleId="TitleChar">
    <w:name w:val="Title Char"/>
    <w:basedOn w:val="DefaultParagraphFont"/>
    <w:link w:val="Title"/>
    <w:rsid w:val="00490C02"/>
    <w:rPr>
      <w:rFonts w:ascii="Arial Bold" w:eastAsia="Times New Roman" w:hAnsi="Arial Bold"/>
      <w:b/>
      <w:kern w:val="28"/>
      <w:sz w:val="36"/>
    </w:rPr>
  </w:style>
  <w:style w:type="character" w:styleId="BookTitle">
    <w:name w:val="Book Title"/>
    <w:basedOn w:val="DefaultParagraphFont"/>
    <w:uiPriority w:val="33"/>
    <w:qFormat/>
    <w:rsid w:val="00490C02"/>
    <w:rPr>
      <w:b/>
      <w:bCs/>
      <w:smallCaps/>
      <w:spacing w:val="5"/>
    </w:rPr>
  </w:style>
  <w:style w:type="paragraph" w:styleId="Revision">
    <w:name w:val="Revision"/>
    <w:hidden/>
    <w:uiPriority w:val="99"/>
    <w:semiHidden/>
    <w:rsid w:val="00831D69"/>
    <w:rPr>
      <w:rFonts w:asciiTheme="minorHAnsi" w:hAnsiTheme="minorHAnsi"/>
      <w:sz w:val="22"/>
      <w:szCs w:val="22"/>
      <w:lang w:eastAsia="en-US"/>
    </w:rPr>
  </w:style>
  <w:style w:type="paragraph" w:styleId="TOCHeading">
    <w:name w:val="TOC Heading"/>
    <w:basedOn w:val="Heading1"/>
    <w:next w:val="Normal"/>
    <w:uiPriority w:val="39"/>
    <w:unhideWhenUsed/>
    <w:qFormat/>
    <w:rsid w:val="00B452A6"/>
    <w:pPr>
      <w:numPr>
        <w:numId w:val="0"/>
      </w:numPr>
      <w:spacing w:before="120"/>
      <w:outlineLvl w:val="9"/>
    </w:pPr>
    <w:rPr>
      <w:rFonts w:eastAsiaTheme="majorEastAsia" w:cstheme="majorBidi"/>
      <w:bCs/>
      <w:color w:val="auto"/>
      <w:sz w:val="22"/>
      <w:szCs w:val="28"/>
      <w:lang w:val="en-US" w:eastAsia="en-US"/>
    </w:rPr>
  </w:style>
  <w:style w:type="paragraph" w:styleId="BodyText">
    <w:name w:val="Body Text"/>
    <w:basedOn w:val="Normal"/>
    <w:link w:val="BodyTextChar"/>
    <w:rsid w:val="007028B5"/>
    <w:pPr>
      <w:spacing w:after="120" w:line="260" w:lineRule="atLeast"/>
    </w:pPr>
    <w:rPr>
      <w:rFonts w:ascii="Arial" w:eastAsia="Times New Roman" w:hAnsi="Arial"/>
      <w:sz w:val="20"/>
      <w:szCs w:val="20"/>
    </w:rPr>
  </w:style>
  <w:style w:type="character" w:customStyle="1" w:styleId="BodyTextChar">
    <w:name w:val="Body Text Char"/>
    <w:basedOn w:val="DefaultParagraphFont"/>
    <w:link w:val="BodyText"/>
    <w:rsid w:val="007028B5"/>
    <w:rPr>
      <w:rFonts w:ascii="Arial" w:eastAsia="Times New Roman" w:hAnsi="Arial"/>
      <w:lang w:eastAsia="en-US"/>
    </w:rPr>
  </w:style>
  <w:style w:type="paragraph" w:customStyle="1" w:styleId="Normalplus1">
    <w:name w:val="Normal plus 1"/>
    <w:basedOn w:val="Normal"/>
    <w:rsid w:val="007028B5"/>
    <w:pPr>
      <w:spacing w:before="260" w:after="0" w:line="240" w:lineRule="auto"/>
    </w:pPr>
    <w:rPr>
      <w:rFonts w:ascii="Arial" w:eastAsia="Times New Roman" w:hAnsi="Arial"/>
      <w:szCs w:val="20"/>
    </w:rPr>
  </w:style>
  <w:style w:type="paragraph" w:customStyle="1" w:styleId="Default">
    <w:name w:val="Default"/>
    <w:rsid w:val="00B01863"/>
    <w:pPr>
      <w:autoSpaceDE w:val="0"/>
      <w:autoSpaceDN w:val="0"/>
      <w:adjustRightInd w:val="0"/>
    </w:pPr>
    <w:rPr>
      <w:rFonts w:ascii="Arial" w:hAnsi="Arial" w:cs="Arial"/>
      <w:color w:val="000000"/>
      <w:sz w:val="24"/>
      <w:szCs w:val="24"/>
    </w:rPr>
  </w:style>
  <w:style w:type="paragraph" w:customStyle="1" w:styleId="Normal3">
    <w:name w:val="Normal+3"/>
    <w:basedOn w:val="Default"/>
    <w:next w:val="Default"/>
    <w:uiPriority w:val="99"/>
    <w:rsid w:val="00B01863"/>
    <w:rPr>
      <w:color w:val="auto"/>
    </w:rPr>
  </w:style>
  <w:style w:type="paragraph" w:styleId="TOC4">
    <w:name w:val="toc 4"/>
    <w:basedOn w:val="Normal"/>
    <w:next w:val="Normal"/>
    <w:autoRedefine/>
    <w:uiPriority w:val="39"/>
    <w:unhideWhenUsed/>
    <w:rsid w:val="00F932CE"/>
    <w:pPr>
      <w:spacing w:after="100"/>
      <w:ind w:left="660"/>
    </w:pPr>
    <w:rPr>
      <w:rFonts w:eastAsiaTheme="minorEastAsia" w:cstheme="minorBidi"/>
      <w:lang w:eastAsia="en-GB"/>
    </w:rPr>
  </w:style>
  <w:style w:type="paragraph" w:styleId="TOC5">
    <w:name w:val="toc 5"/>
    <w:basedOn w:val="Normal"/>
    <w:next w:val="Normal"/>
    <w:autoRedefine/>
    <w:uiPriority w:val="39"/>
    <w:unhideWhenUsed/>
    <w:rsid w:val="00F932CE"/>
    <w:pPr>
      <w:spacing w:after="100"/>
      <w:ind w:left="880"/>
    </w:pPr>
    <w:rPr>
      <w:rFonts w:eastAsiaTheme="minorEastAsia" w:cstheme="minorBidi"/>
      <w:lang w:eastAsia="en-GB"/>
    </w:rPr>
  </w:style>
  <w:style w:type="paragraph" w:styleId="TOC6">
    <w:name w:val="toc 6"/>
    <w:basedOn w:val="Normal"/>
    <w:next w:val="Normal"/>
    <w:autoRedefine/>
    <w:uiPriority w:val="39"/>
    <w:unhideWhenUsed/>
    <w:rsid w:val="00F932CE"/>
    <w:pPr>
      <w:spacing w:after="100"/>
      <w:ind w:left="1100"/>
    </w:pPr>
    <w:rPr>
      <w:rFonts w:eastAsiaTheme="minorEastAsia" w:cstheme="minorBidi"/>
      <w:lang w:eastAsia="en-GB"/>
    </w:rPr>
  </w:style>
  <w:style w:type="paragraph" w:styleId="TOC7">
    <w:name w:val="toc 7"/>
    <w:basedOn w:val="Normal"/>
    <w:next w:val="Normal"/>
    <w:autoRedefine/>
    <w:uiPriority w:val="39"/>
    <w:unhideWhenUsed/>
    <w:rsid w:val="00F932CE"/>
    <w:pPr>
      <w:spacing w:after="100"/>
      <w:ind w:left="1320"/>
    </w:pPr>
    <w:rPr>
      <w:rFonts w:eastAsiaTheme="minorEastAsia" w:cstheme="minorBidi"/>
      <w:lang w:eastAsia="en-GB"/>
    </w:rPr>
  </w:style>
  <w:style w:type="paragraph" w:styleId="TOC8">
    <w:name w:val="toc 8"/>
    <w:basedOn w:val="Normal"/>
    <w:next w:val="Normal"/>
    <w:autoRedefine/>
    <w:uiPriority w:val="39"/>
    <w:unhideWhenUsed/>
    <w:rsid w:val="00F932CE"/>
    <w:pPr>
      <w:spacing w:after="100"/>
      <w:ind w:left="1540"/>
    </w:pPr>
    <w:rPr>
      <w:rFonts w:eastAsiaTheme="minorEastAsia" w:cstheme="minorBidi"/>
      <w:lang w:eastAsia="en-GB"/>
    </w:rPr>
  </w:style>
  <w:style w:type="paragraph" w:styleId="TOC9">
    <w:name w:val="toc 9"/>
    <w:basedOn w:val="Normal"/>
    <w:next w:val="Normal"/>
    <w:autoRedefine/>
    <w:uiPriority w:val="39"/>
    <w:unhideWhenUsed/>
    <w:rsid w:val="00F932CE"/>
    <w:pPr>
      <w:spacing w:after="100"/>
      <w:ind w:left="1760"/>
    </w:pPr>
    <w:rPr>
      <w:rFonts w:eastAsiaTheme="minorEastAsia" w:cstheme="minorBidi"/>
      <w:lang w:eastAsia="en-GB"/>
    </w:rPr>
  </w:style>
  <w:style w:type="paragraph" w:customStyle="1" w:styleId="Heading10">
    <w:name w:val="_Heading1"/>
    <w:basedOn w:val="Heading1"/>
    <w:next w:val="Normal"/>
    <w:rsid w:val="00F4011A"/>
    <w:pPr>
      <w:numPr>
        <w:numId w:val="0"/>
      </w:numPr>
      <w:spacing w:before="0" w:after="240" w:line="260" w:lineRule="atLeast"/>
      <w:ind w:left="432" w:hanging="432"/>
    </w:pPr>
    <w:rPr>
      <w:rFonts w:ascii="Arial" w:hAnsi="Arial" w:cs="Arial"/>
      <w:b w:val="0"/>
      <w:color w:val="495F70"/>
      <w:kern w:val="28"/>
      <w:sz w:val="40"/>
      <w:lang w:eastAsia="en-US"/>
    </w:rPr>
  </w:style>
  <w:style w:type="paragraph" w:customStyle="1" w:styleId="Heading20">
    <w:name w:val="_Heading2"/>
    <w:basedOn w:val="Heading2"/>
    <w:next w:val="Normal"/>
    <w:rsid w:val="00F4011A"/>
    <w:pPr>
      <w:numPr>
        <w:ilvl w:val="0"/>
        <w:numId w:val="0"/>
      </w:numPr>
      <w:shd w:val="clear" w:color="auto" w:fill="auto"/>
      <w:spacing w:before="240" w:after="240" w:line="260" w:lineRule="atLeast"/>
      <w:ind w:left="576" w:hanging="576"/>
    </w:pPr>
    <w:rPr>
      <w:rFonts w:ascii="Arial" w:hAnsi="Arial" w:cs="Arial"/>
      <w:b w:val="0"/>
      <w:color w:val="495F70"/>
      <w:sz w:val="36"/>
      <w:lang w:eastAsia="en-US"/>
    </w:rPr>
  </w:style>
  <w:style w:type="paragraph" w:customStyle="1" w:styleId="StyleHeading3Right05cm">
    <w:name w:val="Style Heading 3 + Right:  0.5 cm"/>
    <w:basedOn w:val="Heading3"/>
    <w:rsid w:val="00F4011A"/>
    <w:pPr>
      <w:keepLines w:val="0"/>
      <w:spacing w:before="240"/>
      <w:ind w:left="720" w:right="283" w:hanging="720"/>
    </w:pPr>
    <w:rPr>
      <w:rFonts w:ascii="Arial" w:hAnsi="Arial"/>
      <w:bCs w:val="0"/>
      <w:szCs w:val="20"/>
      <w:lang w:eastAsia="en-US"/>
    </w:rPr>
  </w:style>
  <w:style w:type="paragraph" w:customStyle="1" w:styleId="TableHeading">
    <w:name w:val="_TableHeading"/>
    <w:basedOn w:val="Normal"/>
    <w:rsid w:val="003072AD"/>
    <w:pPr>
      <w:keepNext/>
      <w:tabs>
        <w:tab w:val="left" w:pos="284"/>
      </w:tabs>
      <w:spacing w:before="60" w:after="60" w:line="260" w:lineRule="atLeast"/>
    </w:pPr>
    <w:rPr>
      <w:rFonts w:ascii="Arial" w:eastAsia="Times New Roman" w:hAnsi="Arial"/>
      <w:b/>
      <w:color w:val="495F70"/>
      <w:sz w:val="20"/>
      <w:szCs w:val="20"/>
    </w:rPr>
  </w:style>
  <w:style w:type="paragraph" w:customStyle="1" w:styleId="TableHeading0">
    <w:name w:val="Table Heading"/>
    <w:basedOn w:val="Normal"/>
    <w:semiHidden/>
    <w:rsid w:val="003072AD"/>
    <w:pPr>
      <w:spacing w:before="60" w:after="60" w:line="260" w:lineRule="atLeast"/>
    </w:pPr>
    <w:rPr>
      <w:rFonts w:ascii="Arial Narrow" w:eastAsia="Times New Roman" w:hAnsi="Arial Narrow"/>
      <w:b/>
      <w:sz w:val="20"/>
      <w:szCs w:val="20"/>
    </w:rPr>
  </w:style>
  <w:style w:type="character" w:styleId="PlaceholderText">
    <w:name w:val="Placeholder Text"/>
    <w:basedOn w:val="DefaultParagraphFont"/>
    <w:uiPriority w:val="99"/>
    <w:semiHidden/>
    <w:rsid w:val="00776A62"/>
    <w:rPr>
      <w:color w:val="808080"/>
    </w:rPr>
  </w:style>
  <w:style w:type="paragraph" w:customStyle="1" w:styleId="Clause">
    <w:name w:val="Clause"/>
    <w:basedOn w:val="Heading3"/>
    <w:rsid w:val="00047893"/>
    <w:rPr>
      <w:sz w:val="24"/>
    </w:rPr>
  </w:style>
  <w:style w:type="paragraph" w:customStyle="1" w:styleId="Sub-Clause">
    <w:name w:val="Sub-Clause"/>
    <w:basedOn w:val="ListParagraph"/>
    <w:rsid w:val="00ED393A"/>
    <w:pPr>
      <w:numPr>
        <w:numId w:val="2"/>
      </w:numPr>
      <w:ind w:hanging="11"/>
    </w:pPr>
    <w:rPr>
      <w:lang w:eastAsia="en-GB"/>
    </w:rPr>
  </w:style>
  <w:style w:type="paragraph" w:customStyle="1" w:styleId="Clause-ListLevel3Caveat">
    <w:name w:val="Clause - List Level 3 (Caveat)"/>
    <w:basedOn w:val="Clause-ListLevel2Sub-Clause"/>
    <w:qFormat/>
    <w:rsid w:val="00344F64"/>
    <w:pPr>
      <w:numPr>
        <w:ilvl w:val="4"/>
      </w:numPr>
    </w:pPr>
    <w:rPr>
      <w:sz w:val="20"/>
    </w:rPr>
  </w:style>
  <w:style w:type="paragraph" w:customStyle="1" w:styleId="Clause-ListLevel1">
    <w:name w:val="Clause - List Level 1"/>
    <w:basedOn w:val="Clause"/>
    <w:link w:val="Clause-ListLevel1Char"/>
    <w:qFormat/>
    <w:rsid w:val="005D2B1E"/>
    <w:pPr>
      <w:numPr>
        <w:ilvl w:val="2"/>
        <w:numId w:val="3"/>
      </w:numPr>
      <w:spacing w:before="60"/>
    </w:pPr>
  </w:style>
  <w:style w:type="paragraph" w:customStyle="1" w:styleId="Clause-ListLevel2Sub-Clause">
    <w:name w:val="Clause - List Level 2 (Sub-Clause)"/>
    <w:basedOn w:val="Clause-ListLevel1"/>
    <w:link w:val="Clause-ListLevel2Sub-ClauseChar"/>
    <w:qFormat/>
    <w:rsid w:val="00344F64"/>
    <w:pPr>
      <w:keepNext/>
      <w:numPr>
        <w:ilvl w:val="3"/>
      </w:numPr>
      <w:contextualSpacing/>
    </w:pPr>
    <w:rPr>
      <w:sz w:val="22"/>
    </w:rPr>
  </w:style>
  <w:style w:type="paragraph" w:customStyle="1" w:styleId="Clause-BulletPoint">
    <w:name w:val="Clause - Bullet Point"/>
    <w:basedOn w:val="Clause-ListLevel3Caveat"/>
    <w:qFormat/>
    <w:rsid w:val="009D4033"/>
    <w:pPr>
      <w:numPr>
        <w:ilvl w:val="5"/>
      </w:numPr>
      <w:tabs>
        <w:tab w:val="clear" w:pos="1361"/>
      </w:tabs>
    </w:pPr>
    <w:rPr>
      <w:i/>
    </w:rPr>
  </w:style>
  <w:style w:type="paragraph" w:customStyle="1" w:styleId="Numberedpara-list">
    <w:name w:val="Numbered para - list"/>
    <w:basedOn w:val="Numberedpara"/>
    <w:qFormat/>
    <w:rsid w:val="004B0306"/>
    <w:pPr>
      <w:keepNext/>
      <w:keepLines/>
      <w:numPr>
        <w:ilvl w:val="0"/>
        <w:numId w:val="0"/>
      </w:numPr>
      <w:tabs>
        <w:tab w:val="num" w:pos="360"/>
      </w:tabs>
      <w:spacing w:before="60" w:after="60"/>
      <w:ind w:left="680" w:hanging="340"/>
      <w:contextualSpacing/>
      <w:jc w:val="both"/>
    </w:pPr>
    <w:rPr>
      <w:sz w:val="22"/>
    </w:rPr>
  </w:style>
  <w:style w:type="paragraph" w:styleId="DocumentMap">
    <w:name w:val="Document Map"/>
    <w:basedOn w:val="Normal"/>
    <w:link w:val="DocumentMapChar"/>
    <w:uiPriority w:val="99"/>
    <w:semiHidden/>
    <w:unhideWhenUsed/>
    <w:rsid w:val="00A61F7D"/>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61F7D"/>
    <w:rPr>
      <w:rFonts w:ascii="Tahoma" w:hAnsi="Tahoma" w:cs="Tahoma"/>
      <w:sz w:val="16"/>
      <w:szCs w:val="16"/>
      <w:lang w:eastAsia="en-US"/>
    </w:rPr>
  </w:style>
  <w:style w:type="paragraph" w:styleId="CommentText">
    <w:name w:val="annotation text"/>
    <w:basedOn w:val="Normal"/>
    <w:link w:val="CommentTextChar"/>
    <w:unhideWhenUsed/>
    <w:rsid w:val="0074673D"/>
    <w:pPr>
      <w:spacing w:line="240" w:lineRule="auto"/>
    </w:pPr>
    <w:rPr>
      <w:sz w:val="20"/>
      <w:szCs w:val="20"/>
    </w:rPr>
  </w:style>
  <w:style w:type="character" w:customStyle="1" w:styleId="CommentTextChar">
    <w:name w:val="Comment Text Char"/>
    <w:basedOn w:val="DefaultParagraphFont"/>
    <w:link w:val="CommentText"/>
    <w:rsid w:val="0074673D"/>
    <w:rPr>
      <w:rFonts w:asciiTheme="minorHAnsi" w:hAnsiTheme="minorHAnsi"/>
      <w:lang w:eastAsia="en-US"/>
    </w:rPr>
  </w:style>
  <w:style w:type="character" w:styleId="CommentReference">
    <w:name w:val="annotation reference"/>
    <w:basedOn w:val="DefaultParagraphFont"/>
    <w:unhideWhenUsed/>
    <w:rsid w:val="0074673D"/>
    <w:rPr>
      <w:sz w:val="16"/>
      <w:szCs w:val="16"/>
    </w:rPr>
  </w:style>
  <w:style w:type="character" w:customStyle="1" w:styleId="Clause-ListLevel2Sub-ClauseChar">
    <w:name w:val="Clause - List Level 2 (Sub-Clause) Char"/>
    <w:basedOn w:val="DefaultParagraphFont"/>
    <w:link w:val="Clause-ListLevel2Sub-Clause"/>
    <w:rsid w:val="00D41514"/>
    <w:rPr>
      <w:rFonts w:asciiTheme="minorHAnsi" w:eastAsia="Times New Roman" w:hAnsiTheme="minorHAnsi"/>
      <w:bCs/>
      <w:sz w:val="22"/>
      <w:szCs w:val="22"/>
    </w:rPr>
  </w:style>
  <w:style w:type="character" w:customStyle="1" w:styleId="DCWWCAF">
    <w:name w:val="DCWW CAF"/>
    <w:basedOn w:val="DefaultParagraphFont"/>
    <w:uiPriority w:val="1"/>
    <w:qFormat/>
    <w:rsid w:val="00C2129A"/>
    <w:rPr>
      <w:rFonts w:asciiTheme="minorHAnsi" w:hAnsiTheme="minorHAnsi"/>
      <w:b/>
      <w:color w:val="0070C0"/>
      <w:sz w:val="22"/>
    </w:rPr>
  </w:style>
  <w:style w:type="paragraph" w:customStyle="1" w:styleId="DCWWCAFNormal">
    <w:name w:val="DCWW CAF Normal"/>
    <w:basedOn w:val="Header"/>
    <w:link w:val="DCWWCAFNormalChar"/>
    <w:qFormat/>
    <w:rsid w:val="00C2129A"/>
    <w:pPr>
      <w:tabs>
        <w:tab w:val="left" w:pos="2552"/>
      </w:tabs>
      <w:spacing w:before="120"/>
      <w:mirrorIndents/>
      <w:jc w:val="center"/>
    </w:pPr>
    <w:rPr>
      <w:rFonts w:eastAsia="Times New Roman"/>
      <w:color w:val="0070C0"/>
      <w:szCs w:val="24"/>
      <w:lang w:eastAsia="en-GB"/>
    </w:rPr>
  </w:style>
  <w:style w:type="character" w:customStyle="1" w:styleId="DCWWCAFNormalChar">
    <w:name w:val="DCWW CAF Normal Char"/>
    <w:basedOn w:val="HeaderChar"/>
    <w:link w:val="DCWWCAFNormal"/>
    <w:rsid w:val="00C2129A"/>
    <w:rPr>
      <w:rFonts w:asciiTheme="minorHAnsi" w:eastAsia="Times New Roman" w:hAnsiTheme="minorHAnsi"/>
      <w:color w:val="0070C0"/>
      <w:sz w:val="22"/>
      <w:szCs w:val="24"/>
    </w:rPr>
  </w:style>
  <w:style w:type="character" w:customStyle="1" w:styleId="Style1">
    <w:name w:val="Style1"/>
    <w:basedOn w:val="DefaultParagraphFont"/>
    <w:uiPriority w:val="1"/>
    <w:rsid w:val="00894FF6"/>
    <w:rPr>
      <w:rFonts w:ascii="Calibri" w:hAnsi="Calibri"/>
      <w:color w:val="0070C0"/>
      <w:sz w:val="22"/>
    </w:rPr>
  </w:style>
  <w:style w:type="character" w:customStyle="1" w:styleId="Clause-ListLevel1Char">
    <w:name w:val="Clause - List Level 1 Char"/>
    <w:basedOn w:val="DefaultParagraphFont"/>
    <w:link w:val="Clause-ListLevel1"/>
    <w:locked/>
    <w:rsid w:val="007638C1"/>
    <w:rPr>
      <w:rFonts w:asciiTheme="minorHAnsi" w:eastAsia="Times New Roman" w:hAnsiTheme="minorHAnsi"/>
      <w:bCs/>
      <w:sz w:val="24"/>
      <w:szCs w:val="22"/>
    </w:rPr>
  </w:style>
  <w:style w:type="paragraph" w:styleId="CommentSubject">
    <w:name w:val="annotation subject"/>
    <w:basedOn w:val="CommentText"/>
    <w:next w:val="CommentText"/>
    <w:link w:val="CommentSubjectChar"/>
    <w:uiPriority w:val="99"/>
    <w:semiHidden/>
    <w:unhideWhenUsed/>
    <w:rsid w:val="00301DE4"/>
    <w:rPr>
      <w:b/>
      <w:bCs/>
    </w:rPr>
  </w:style>
  <w:style w:type="character" w:customStyle="1" w:styleId="CommentSubjectChar">
    <w:name w:val="Comment Subject Char"/>
    <w:basedOn w:val="CommentTextChar"/>
    <w:link w:val="CommentSubject"/>
    <w:uiPriority w:val="99"/>
    <w:semiHidden/>
    <w:rsid w:val="00301DE4"/>
    <w:rPr>
      <w:rFonts w:asciiTheme="minorHAnsi" w:hAnsiTheme="minorHAnsi"/>
      <w:b/>
      <w:bCs/>
      <w:lang w:eastAsia="en-US"/>
    </w:rPr>
  </w:style>
  <w:style w:type="paragraph" w:styleId="NoSpacing">
    <w:name w:val="No Spacing"/>
    <w:link w:val="NoSpacingChar"/>
    <w:uiPriority w:val="1"/>
    <w:qFormat/>
    <w:rsid w:val="0026406C"/>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26406C"/>
    <w:rPr>
      <w:rFonts w:asciiTheme="minorHAnsi" w:eastAsiaTheme="minorEastAsia" w:hAnsiTheme="minorHAnsi" w:cstheme="minorBidi"/>
      <w:sz w:val="22"/>
      <w:szCs w:val="22"/>
      <w:lang w:val="en-US" w:eastAsia="en-US"/>
    </w:rPr>
  </w:style>
  <w:style w:type="character" w:styleId="Strong">
    <w:name w:val="Strong"/>
    <w:basedOn w:val="DefaultParagraphFont"/>
    <w:uiPriority w:val="22"/>
    <w:qFormat/>
    <w:rsid w:val="00080FA2"/>
    <w:rPr>
      <w:rFonts w:ascii="DomaineBold" w:hAnsi="DomaineBold" w:hint="default"/>
      <w:b w:val="0"/>
      <w:bCs w:val="0"/>
    </w:rPr>
  </w:style>
  <w:style w:type="paragraph" w:styleId="NormalWeb">
    <w:name w:val="Normal (Web)"/>
    <w:basedOn w:val="Normal"/>
    <w:uiPriority w:val="99"/>
    <w:semiHidden/>
    <w:unhideWhenUsed/>
    <w:rsid w:val="00080FA2"/>
    <w:pPr>
      <w:spacing w:before="100" w:beforeAutospacing="1" w:after="360" w:line="240" w:lineRule="auto"/>
    </w:pPr>
    <w:rPr>
      <w:rFonts w:ascii="Times New Roman" w:eastAsia="Times New Roman" w:hAnsi="Times New Roman"/>
      <w:sz w:val="24"/>
      <w:szCs w:val="24"/>
      <w:lang w:eastAsia="en-GB"/>
    </w:rPr>
  </w:style>
  <w:style w:type="character" w:customStyle="1" w:styleId="selectable">
    <w:name w:val="selectable"/>
    <w:basedOn w:val="DefaultParagraphFont"/>
    <w:rsid w:val="005C72DD"/>
  </w:style>
  <w:style w:type="character" w:styleId="Emphasis">
    <w:name w:val="Emphasis"/>
    <w:basedOn w:val="DefaultParagraphFont"/>
    <w:uiPriority w:val="20"/>
    <w:qFormat/>
    <w:rsid w:val="00F30EC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1730">
      <w:bodyDiv w:val="1"/>
      <w:marLeft w:val="0"/>
      <w:marRight w:val="0"/>
      <w:marTop w:val="0"/>
      <w:marBottom w:val="0"/>
      <w:divBdr>
        <w:top w:val="none" w:sz="0" w:space="0" w:color="auto"/>
        <w:left w:val="none" w:sz="0" w:space="0" w:color="auto"/>
        <w:bottom w:val="none" w:sz="0" w:space="0" w:color="auto"/>
        <w:right w:val="none" w:sz="0" w:space="0" w:color="auto"/>
      </w:divBdr>
    </w:div>
    <w:div w:id="13268543">
      <w:bodyDiv w:val="1"/>
      <w:marLeft w:val="0"/>
      <w:marRight w:val="0"/>
      <w:marTop w:val="0"/>
      <w:marBottom w:val="0"/>
      <w:divBdr>
        <w:top w:val="none" w:sz="0" w:space="0" w:color="auto"/>
        <w:left w:val="none" w:sz="0" w:space="0" w:color="auto"/>
        <w:bottom w:val="none" w:sz="0" w:space="0" w:color="auto"/>
        <w:right w:val="none" w:sz="0" w:space="0" w:color="auto"/>
      </w:divBdr>
    </w:div>
    <w:div w:id="16349053">
      <w:bodyDiv w:val="1"/>
      <w:marLeft w:val="0"/>
      <w:marRight w:val="0"/>
      <w:marTop w:val="0"/>
      <w:marBottom w:val="0"/>
      <w:divBdr>
        <w:top w:val="none" w:sz="0" w:space="0" w:color="auto"/>
        <w:left w:val="none" w:sz="0" w:space="0" w:color="auto"/>
        <w:bottom w:val="none" w:sz="0" w:space="0" w:color="auto"/>
        <w:right w:val="none" w:sz="0" w:space="0" w:color="auto"/>
      </w:divBdr>
      <w:divsChild>
        <w:div w:id="978146103">
          <w:marLeft w:val="0"/>
          <w:marRight w:val="0"/>
          <w:marTop w:val="0"/>
          <w:marBottom w:val="0"/>
          <w:divBdr>
            <w:top w:val="none" w:sz="0" w:space="0" w:color="auto"/>
            <w:left w:val="none" w:sz="0" w:space="0" w:color="auto"/>
            <w:bottom w:val="none" w:sz="0" w:space="0" w:color="auto"/>
            <w:right w:val="none" w:sz="0" w:space="0" w:color="auto"/>
          </w:divBdr>
          <w:divsChild>
            <w:div w:id="1767145175">
              <w:marLeft w:val="0"/>
              <w:marRight w:val="0"/>
              <w:marTop w:val="0"/>
              <w:marBottom w:val="0"/>
              <w:divBdr>
                <w:top w:val="none" w:sz="0" w:space="0" w:color="auto"/>
                <w:left w:val="none" w:sz="0" w:space="0" w:color="auto"/>
                <w:bottom w:val="none" w:sz="0" w:space="0" w:color="auto"/>
                <w:right w:val="none" w:sz="0" w:space="0" w:color="auto"/>
              </w:divBdr>
              <w:divsChild>
                <w:div w:id="1770854398">
                  <w:marLeft w:val="0"/>
                  <w:marRight w:val="0"/>
                  <w:marTop w:val="0"/>
                  <w:marBottom w:val="0"/>
                  <w:divBdr>
                    <w:top w:val="none" w:sz="0" w:space="0" w:color="auto"/>
                    <w:left w:val="none" w:sz="0" w:space="0" w:color="auto"/>
                    <w:bottom w:val="none" w:sz="0" w:space="0" w:color="auto"/>
                    <w:right w:val="none" w:sz="0" w:space="0" w:color="auto"/>
                  </w:divBdr>
                  <w:divsChild>
                    <w:div w:id="28103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09356">
      <w:bodyDiv w:val="1"/>
      <w:marLeft w:val="0"/>
      <w:marRight w:val="0"/>
      <w:marTop w:val="0"/>
      <w:marBottom w:val="0"/>
      <w:divBdr>
        <w:top w:val="none" w:sz="0" w:space="0" w:color="auto"/>
        <w:left w:val="none" w:sz="0" w:space="0" w:color="auto"/>
        <w:bottom w:val="none" w:sz="0" w:space="0" w:color="auto"/>
        <w:right w:val="none" w:sz="0" w:space="0" w:color="auto"/>
      </w:divBdr>
    </w:div>
    <w:div w:id="86854468">
      <w:bodyDiv w:val="1"/>
      <w:marLeft w:val="0"/>
      <w:marRight w:val="0"/>
      <w:marTop w:val="0"/>
      <w:marBottom w:val="0"/>
      <w:divBdr>
        <w:top w:val="none" w:sz="0" w:space="0" w:color="auto"/>
        <w:left w:val="none" w:sz="0" w:space="0" w:color="auto"/>
        <w:bottom w:val="none" w:sz="0" w:space="0" w:color="auto"/>
        <w:right w:val="none" w:sz="0" w:space="0" w:color="auto"/>
      </w:divBdr>
    </w:div>
    <w:div w:id="117144784">
      <w:bodyDiv w:val="1"/>
      <w:marLeft w:val="0"/>
      <w:marRight w:val="0"/>
      <w:marTop w:val="0"/>
      <w:marBottom w:val="0"/>
      <w:divBdr>
        <w:top w:val="none" w:sz="0" w:space="0" w:color="auto"/>
        <w:left w:val="none" w:sz="0" w:space="0" w:color="auto"/>
        <w:bottom w:val="none" w:sz="0" w:space="0" w:color="auto"/>
        <w:right w:val="none" w:sz="0" w:space="0" w:color="auto"/>
      </w:divBdr>
    </w:div>
    <w:div w:id="125854066">
      <w:bodyDiv w:val="1"/>
      <w:marLeft w:val="0"/>
      <w:marRight w:val="0"/>
      <w:marTop w:val="0"/>
      <w:marBottom w:val="0"/>
      <w:divBdr>
        <w:top w:val="none" w:sz="0" w:space="0" w:color="auto"/>
        <w:left w:val="none" w:sz="0" w:space="0" w:color="auto"/>
        <w:bottom w:val="none" w:sz="0" w:space="0" w:color="auto"/>
        <w:right w:val="none" w:sz="0" w:space="0" w:color="auto"/>
      </w:divBdr>
    </w:div>
    <w:div w:id="177624483">
      <w:bodyDiv w:val="1"/>
      <w:marLeft w:val="0"/>
      <w:marRight w:val="0"/>
      <w:marTop w:val="0"/>
      <w:marBottom w:val="0"/>
      <w:divBdr>
        <w:top w:val="none" w:sz="0" w:space="0" w:color="auto"/>
        <w:left w:val="none" w:sz="0" w:space="0" w:color="auto"/>
        <w:bottom w:val="none" w:sz="0" w:space="0" w:color="auto"/>
        <w:right w:val="none" w:sz="0" w:space="0" w:color="auto"/>
      </w:divBdr>
    </w:div>
    <w:div w:id="226573294">
      <w:bodyDiv w:val="1"/>
      <w:marLeft w:val="0"/>
      <w:marRight w:val="0"/>
      <w:marTop w:val="0"/>
      <w:marBottom w:val="0"/>
      <w:divBdr>
        <w:top w:val="none" w:sz="0" w:space="0" w:color="auto"/>
        <w:left w:val="none" w:sz="0" w:space="0" w:color="auto"/>
        <w:bottom w:val="none" w:sz="0" w:space="0" w:color="auto"/>
        <w:right w:val="none" w:sz="0" w:space="0" w:color="auto"/>
      </w:divBdr>
    </w:div>
    <w:div w:id="243955186">
      <w:bodyDiv w:val="1"/>
      <w:marLeft w:val="0"/>
      <w:marRight w:val="0"/>
      <w:marTop w:val="0"/>
      <w:marBottom w:val="0"/>
      <w:divBdr>
        <w:top w:val="none" w:sz="0" w:space="0" w:color="auto"/>
        <w:left w:val="none" w:sz="0" w:space="0" w:color="auto"/>
        <w:bottom w:val="none" w:sz="0" w:space="0" w:color="auto"/>
        <w:right w:val="none" w:sz="0" w:space="0" w:color="auto"/>
      </w:divBdr>
    </w:div>
    <w:div w:id="250745156">
      <w:bodyDiv w:val="1"/>
      <w:marLeft w:val="0"/>
      <w:marRight w:val="0"/>
      <w:marTop w:val="0"/>
      <w:marBottom w:val="0"/>
      <w:divBdr>
        <w:top w:val="none" w:sz="0" w:space="0" w:color="auto"/>
        <w:left w:val="none" w:sz="0" w:space="0" w:color="auto"/>
        <w:bottom w:val="none" w:sz="0" w:space="0" w:color="auto"/>
        <w:right w:val="none" w:sz="0" w:space="0" w:color="auto"/>
      </w:divBdr>
    </w:div>
    <w:div w:id="289092177">
      <w:bodyDiv w:val="1"/>
      <w:marLeft w:val="0"/>
      <w:marRight w:val="0"/>
      <w:marTop w:val="0"/>
      <w:marBottom w:val="0"/>
      <w:divBdr>
        <w:top w:val="none" w:sz="0" w:space="0" w:color="auto"/>
        <w:left w:val="none" w:sz="0" w:space="0" w:color="auto"/>
        <w:bottom w:val="none" w:sz="0" w:space="0" w:color="auto"/>
        <w:right w:val="none" w:sz="0" w:space="0" w:color="auto"/>
      </w:divBdr>
    </w:div>
    <w:div w:id="348336855">
      <w:bodyDiv w:val="1"/>
      <w:marLeft w:val="0"/>
      <w:marRight w:val="0"/>
      <w:marTop w:val="0"/>
      <w:marBottom w:val="0"/>
      <w:divBdr>
        <w:top w:val="none" w:sz="0" w:space="0" w:color="auto"/>
        <w:left w:val="none" w:sz="0" w:space="0" w:color="auto"/>
        <w:bottom w:val="none" w:sz="0" w:space="0" w:color="auto"/>
        <w:right w:val="none" w:sz="0" w:space="0" w:color="auto"/>
      </w:divBdr>
    </w:div>
    <w:div w:id="384253495">
      <w:bodyDiv w:val="1"/>
      <w:marLeft w:val="0"/>
      <w:marRight w:val="0"/>
      <w:marTop w:val="0"/>
      <w:marBottom w:val="0"/>
      <w:divBdr>
        <w:top w:val="none" w:sz="0" w:space="0" w:color="auto"/>
        <w:left w:val="none" w:sz="0" w:space="0" w:color="auto"/>
        <w:bottom w:val="none" w:sz="0" w:space="0" w:color="auto"/>
        <w:right w:val="none" w:sz="0" w:space="0" w:color="auto"/>
      </w:divBdr>
      <w:divsChild>
        <w:div w:id="605308640">
          <w:marLeft w:val="0"/>
          <w:marRight w:val="0"/>
          <w:marTop w:val="0"/>
          <w:marBottom w:val="0"/>
          <w:divBdr>
            <w:top w:val="none" w:sz="0" w:space="0" w:color="auto"/>
            <w:left w:val="none" w:sz="0" w:space="0" w:color="auto"/>
            <w:bottom w:val="none" w:sz="0" w:space="0" w:color="auto"/>
            <w:right w:val="none" w:sz="0" w:space="0" w:color="auto"/>
          </w:divBdr>
          <w:divsChild>
            <w:div w:id="143207248">
              <w:marLeft w:val="0"/>
              <w:marRight w:val="0"/>
              <w:marTop w:val="465"/>
              <w:marBottom w:val="0"/>
              <w:divBdr>
                <w:top w:val="none" w:sz="0" w:space="0" w:color="auto"/>
                <w:left w:val="none" w:sz="0" w:space="0" w:color="auto"/>
                <w:bottom w:val="none" w:sz="0" w:space="0" w:color="auto"/>
                <w:right w:val="none" w:sz="0" w:space="0" w:color="auto"/>
              </w:divBdr>
              <w:divsChild>
                <w:div w:id="2071228964">
                  <w:marLeft w:val="0"/>
                  <w:marRight w:val="0"/>
                  <w:marTop w:val="0"/>
                  <w:marBottom w:val="0"/>
                  <w:divBdr>
                    <w:top w:val="none" w:sz="0" w:space="0" w:color="auto"/>
                    <w:left w:val="none" w:sz="0" w:space="0" w:color="auto"/>
                    <w:bottom w:val="none" w:sz="0" w:space="0" w:color="auto"/>
                    <w:right w:val="none" w:sz="0" w:space="0" w:color="auto"/>
                  </w:divBdr>
                  <w:divsChild>
                    <w:div w:id="1550609736">
                      <w:marLeft w:val="0"/>
                      <w:marRight w:val="0"/>
                      <w:marTop w:val="0"/>
                      <w:marBottom w:val="0"/>
                      <w:divBdr>
                        <w:top w:val="none" w:sz="0" w:space="0" w:color="auto"/>
                        <w:left w:val="none" w:sz="0" w:space="0" w:color="auto"/>
                        <w:bottom w:val="none" w:sz="0" w:space="0" w:color="auto"/>
                        <w:right w:val="none" w:sz="0" w:space="0" w:color="auto"/>
                      </w:divBdr>
                      <w:divsChild>
                        <w:div w:id="1516962812">
                          <w:marLeft w:val="0"/>
                          <w:marRight w:val="0"/>
                          <w:marTop w:val="0"/>
                          <w:marBottom w:val="0"/>
                          <w:divBdr>
                            <w:top w:val="none" w:sz="0" w:space="0" w:color="auto"/>
                            <w:left w:val="none" w:sz="0" w:space="0" w:color="auto"/>
                            <w:bottom w:val="none" w:sz="0" w:space="0" w:color="auto"/>
                            <w:right w:val="none" w:sz="0" w:space="0" w:color="auto"/>
                          </w:divBdr>
                          <w:divsChild>
                            <w:div w:id="1067460963">
                              <w:marLeft w:val="0"/>
                              <w:marRight w:val="0"/>
                              <w:marTop w:val="0"/>
                              <w:marBottom w:val="0"/>
                              <w:divBdr>
                                <w:top w:val="none" w:sz="0" w:space="0" w:color="auto"/>
                                <w:left w:val="none" w:sz="0" w:space="0" w:color="auto"/>
                                <w:bottom w:val="none" w:sz="0" w:space="0" w:color="auto"/>
                                <w:right w:val="none" w:sz="0" w:space="0" w:color="auto"/>
                              </w:divBdr>
                              <w:divsChild>
                                <w:div w:id="1685669528">
                                  <w:marLeft w:val="0"/>
                                  <w:marRight w:val="0"/>
                                  <w:marTop w:val="0"/>
                                  <w:marBottom w:val="0"/>
                                  <w:divBdr>
                                    <w:top w:val="none" w:sz="0" w:space="0" w:color="auto"/>
                                    <w:left w:val="none" w:sz="0" w:space="0" w:color="auto"/>
                                    <w:bottom w:val="none" w:sz="0" w:space="0" w:color="auto"/>
                                    <w:right w:val="none" w:sz="0" w:space="0" w:color="auto"/>
                                  </w:divBdr>
                                  <w:divsChild>
                                    <w:div w:id="2044018375">
                                      <w:marLeft w:val="0"/>
                                      <w:marRight w:val="0"/>
                                      <w:marTop w:val="0"/>
                                      <w:marBottom w:val="0"/>
                                      <w:divBdr>
                                        <w:top w:val="none" w:sz="0" w:space="0" w:color="auto"/>
                                        <w:left w:val="none" w:sz="0" w:space="0" w:color="auto"/>
                                        <w:bottom w:val="none" w:sz="0" w:space="0" w:color="auto"/>
                                        <w:right w:val="none" w:sz="0" w:space="0" w:color="auto"/>
                                      </w:divBdr>
                                      <w:divsChild>
                                        <w:div w:id="1120299902">
                                          <w:marLeft w:val="0"/>
                                          <w:marRight w:val="0"/>
                                          <w:marTop w:val="0"/>
                                          <w:marBottom w:val="0"/>
                                          <w:divBdr>
                                            <w:top w:val="none" w:sz="0" w:space="0" w:color="auto"/>
                                            <w:left w:val="none" w:sz="0" w:space="0" w:color="auto"/>
                                            <w:bottom w:val="none" w:sz="0" w:space="0" w:color="auto"/>
                                            <w:right w:val="none" w:sz="0" w:space="0" w:color="auto"/>
                                          </w:divBdr>
                                          <w:divsChild>
                                            <w:div w:id="296491632">
                                              <w:marLeft w:val="0"/>
                                              <w:marRight w:val="0"/>
                                              <w:marTop w:val="0"/>
                                              <w:marBottom w:val="0"/>
                                              <w:divBdr>
                                                <w:top w:val="none" w:sz="0" w:space="0" w:color="auto"/>
                                                <w:left w:val="none" w:sz="0" w:space="0" w:color="auto"/>
                                                <w:bottom w:val="none" w:sz="0" w:space="0" w:color="auto"/>
                                                <w:right w:val="none" w:sz="0" w:space="0" w:color="auto"/>
                                              </w:divBdr>
                                              <w:divsChild>
                                                <w:div w:id="179856591">
                                                  <w:marLeft w:val="0"/>
                                                  <w:marRight w:val="0"/>
                                                  <w:marTop w:val="0"/>
                                                  <w:marBottom w:val="0"/>
                                                  <w:divBdr>
                                                    <w:top w:val="none" w:sz="0" w:space="0" w:color="auto"/>
                                                    <w:left w:val="none" w:sz="0" w:space="0" w:color="auto"/>
                                                    <w:bottom w:val="none" w:sz="0" w:space="0" w:color="auto"/>
                                                    <w:right w:val="none" w:sz="0" w:space="0" w:color="auto"/>
                                                  </w:divBdr>
                                                  <w:divsChild>
                                                    <w:div w:id="103273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28427545">
      <w:bodyDiv w:val="1"/>
      <w:marLeft w:val="0"/>
      <w:marRight w:val="0"/>
      <w:marTop w:val="0"/>
      <w:marBottom w:val="0"/>
      <w:divBdr>
        <w:top w:val="none" w:sz="0" w:space="0" w:color="auto"/>
        <w:left w:val="none" w:sz="0" w:space="0" w:color="auto"/>
        <w:bottom w:val="none" w:sz="0" w:space="0" w:color="auto"/>
        <w:right w:val="none" w:sz="0" w:space="0" w:color="auto"/>
      </w:divBdr>
    </w:div>
    <w:div w:id="443616342">
      <w:bodyDiv w:val="1"/>
      <w:marLeft w:val="0"/>
      <w:marRight w:val="0"/>
      <w:marTop w:val="0"/>
      <w:marBottom w:val="0"/>
      <w:divBdr>
        <w:top w:val="none" w:sz="0" w:space="0" w:color="auto"/>
        <w:left w:val="none" w:sz="0" w:space="0" w:color="auto"/>
        <w:bottom w:val="none" w:sz="0" w:space="0" w:color="auto"/>
        <w:right w:val="none" w:sz="0" w:space="0" w:color="auto"/>
      </w:divBdr>
    </w:div>
    <w:div w:id="445076587">
      <w:bodyDiv w:val="1"/>
      <w:marLeft w:val="0"/>
      <w:marRight w:val="0"/>
      <w:marTop w:val="0"/>
      <w:marBottom w:val="0"/>
      <w:divBdr>
        <w:top w:val="none" w:sz="0" w:space="0" w:color="auto"/>
        <w:left w:val="none" w:sz="0" w:space="0" w:color="auto"/>
        <w:bottom w:val="none" w:sz="0" w:space="0" w:color="auto"/>
        <w:right w:val="none" w:sz="0" w:space="0" w:color="auto"/>
      </w:divBdr>
    </w:div>
    <w:div w:id="461970216">
      <w:bodyDiv w:val="1"/>
      <w:marLeft w:val="0"/>
      <w:marRight w:val="0"/>
      <w:marTop w:val="0"/>
      <w:marBottom w:val="0"/>
      <w:divBdr>
        <w:top w:val="none" w:sz="0" w:space="0" w:color="auto"/>
        <w:left w:val="none" w:sz="0" w:space="0" w:color="auto"/>
        <w:bottom w:val="none" w:sz="0" w:space="0" w:color="auto"/>
        <w:right w:val="none" w:sz="0" w:space="0" w:color="auto"/>
      </w:divBdr>
    </w:div>
    <w:div w:id="468939867">
      <w:bodyDiv w:val="1"/>
      <w:marLeft w:val="0"/>
      <w:marRight w:val="0"/>
      <w:marTop w:val="0"/>
      <w:marBottom w:val="0"/>
      <w:divBdr>
        <w:top w:val="none" w:sz="0" w:space="0" w:color="auto"/>
        <w:left w:val="none" w:sz="0" w:space="0" w:color="auto"/>
        <w:bottom w:val="none" w:sz="0" w:space="0" w:color="auto"/>
        <w:right w:val="none" w:sz="0" w:space="0" w:color="auto"/>
      </w:divBdr>
    </w:div>
    <w:div w:id="531187687">
      <w:bodyDiv w:val="1"/>
      <w:marLeft w:val="0"/>
      <w:marRight w:val="0"/>
      <w:marTop w:val="0"/>
      <w:marBottom w:val="0"/>
      <w:divBdr>
        <w:top w:val="none" w:sz="0" w:space="0" w:color="auto"/>
        <w:left w:val="none" w:sz="0" w:space="0" w:color="auto"/>
        <w:bottom w:val="none" w:sz="0" w:space="0" w:color="auto"/>
        <w:right w:val="none" w:sz="0" w:space="0" w:color="auto"/>
      </w:divBdr>
      <w:divsChild>
        <w:div w:id="1998722444">
          <w:marLeft w:val="0"/>
          <w:marRight w:val="0"/>
          <w:marTop w:val="0"/>
          <w:marBottom w:val="0"/>
          <w:divBdr>
            <w:top w:val="none" w:sz="0" w:space="0" w:color="auto"/>
            <w:left w:val="none" w:sz="0" w:space="0" w:color="auto"/>
            <w:bottom w:val="none" w:sz="0" w:space="0" w:color="auto"/>
            <w:right w:val="none" w:sz="0" w:space="0" w:color="auto"/>
          </w:divBdr>
          <w:divsChild>
            <w:div w:id="1850874211">
              <w:marLeft w:val="0"/>
              <w:marRight w:val="0"/>
              <w:marTop w:val="0"/>
              <w:marBottom w:val="0"/>
              <w:divBdr>
                <w:top w:val="none" w:sz="0" w:space="0" w:color="auto"/>
                <w:left w:val="none" w:sz="0" w:space="0" w:color="auto"/>
                <w:bottom w:val="none" w:sz="0" w:space="0" w:color="auto"/>
                <w:right w:val="none" w:sz="0" w:space="0" w:color="auto"/>
              </w:divBdr>
              <w:divsChild>
                <w:div w:id="901670875">
                  <w:marLeft w:val="0"/>
                  <w:marRight w:val="0"/>
                  <w:marTop w:val="0"/>
                  <w:marBottom w:val="0"/>
                  <w:divBdr>
                    <w:top w:val="none" w:sz="0" w:space="0" w:color="auto"/>
                    <w:left w:val="none" w:sz="0" w:space="0" w:color="auto"/>
                    <w:bottom w:val="none" w:sz="0" w:space="0" w:color="auto"/>
                    <w:right w:val="none" w:sz="0" w:space="0" w:color="auto"/>
                  </w:divBdr>
                  <w:divsChild>
                    <w:div w:id="105115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253438">
      <w:bodyDiv w:val="1"/>
      <w:marLeft w:val="0"/>
      <w:marRight w:val="0"/>
      <w:marTop w:val="0"/>
      <w:marBottom w:val="0"/>
      <w:divBdr>
        <w:top w:val="none" w:sz="0" w:space="0" w:color="auto"/>
        <w:left w:val="none" w:sz="0" w:space="0" w:color="auto"/>
        <w:bottom w:val="none" w:sz="0" w:space="0" w:color="auto"/>
        <w:right w:val="none" w:sz="0" w:space="0" w:color="auto"/>
      </w:divBdr>
    </w:div>
    <w:div w:id="636036959">
      <w:bodyDiv w:val="1"/>
      <w:marLeft w:val="0"/>
      <w:marRight w:val="0"/>
      <w:marTop w:val="0"/>
      <w:marBottom w:val="0"/>
      <w:divBdr>
        <w:top w:val="none" w:sz="0" w:space="0" w:color="auto"/>
        <w:left w:val="none" w:sz="0" w:space="0" w:color="auto"/>
        <w:bottom w:val="none" w:sz="0" w:space="0" w:color="auto"/>
        <w:right w:val="none" w:sz="0" w:space="0" w:color="auto"/>
      </w:divBdr>
    </w:div>
    <w:div w:id="686641044">
      <w:bodyDiv w:val="1"/>
      <w:marLeft w:val="0"/>
      <w:marRight w:val="0"/>
      <w:marTop w:val="0"/>
      <w:marBottom w:val="0"/>
      <w:divBdr>
        <w:top w:val="none" w:sz="0" w:space="0" w:color="auto"/>
        <w:left w:val="none" w:sz="0" w:space="0" w:color="auto"/>
        <w:bottom w:val="none" w:sz="0" w:space="0" w:color="auto"/>
        <w:right w:val="none" w:sz="0" w:space="0" w:color="auto"/>
      </w:divBdr>
    </w:div>
    <w:div w:id="689836629">
      <w:bodyDiv w:val="1"/>
      <w:marLeft w:val="0"/>
      <w:marRight w:val="0"/>
      <w:marTop w:val="0"/>
      <w:marBottom w:val="0"/>
      <w:divBdr>
        <w:top w:val="none" w:sz="0" w:space="0" w:color="auto"/>
        <w:left w:val="none" w:sz="0" w:space="0" w:color="auto"/>
        <w:bottom w:val="none" w:sz="0" w:space="0" w:color="auto"/>
        <w:right w:val="none" w:sz="0" w:space="0" w:color="auto"/>
      </w:divBdr>
    </w:div>
    <w:div w:id="743450437">
      <w:bodyDiv w:val="1"/>
      <w:marLeft w:val="0"/>
      <w:marRight w:val="0"/>
      <w:marTop w:val="0"/>
      <w:marBottom w:val="0"/>
      <w:divBdr>
        <w:top w:val="none" w:sz="0" w:space="0" w:color="auto"/>
        <w:left w:val="none" w:sz="0" w:space="0" w:color="auto"/>
        <w:bottom w:val="none" w:sz="0" w:space="0" w:color="auto"/>
        <w:right w:val="none" w:sz="0" w:space="0" w:color="auto"/>
      </w:divBdr>
    </w:div>
    <w:div w:id="769664734">
      <w:bodyDiv w:val="1"/>
      <w:marLeft w:val="0"/>
      <w:marRight w:val="0"/>
      <w:marTop w:val="0"/>
      <w:marBottom w:val="0"/>
      <w:divBdr>
        <w:top w:val="none" w:sz="0" w:space="0" w:color="auto"/>
        <w:left w:val="none" w:sz="0" w:space="0" w:color="auto"/>
        <w:bottom w:val="none" w:sz="0" w:space="0" w:color="auto"/>
        <w:right w:val="none" w:sz="0" w:space="0" w:color="auto"/>
      </w:divBdr>
    </w:div>
    <w:div w:id="771902454">
      <w:bodyDiv w:val="1"/>
      <w:marLeft w:val="0"/>
      <w:marRight w:val="0"/>
      <w:marTop w:val="0"/>
      <w:marBottom w:val="0"/>
      <w:divBdr>
        <w:top w:val="none" w:sz="0" w:space="0" w:color="auto"/>
        <w:left w:val="none" w:sz="0" w:space="0" w:color="auto"/>
        <w:bottom w:val="none" w:sz="0" w:space="0" w:color="auto"/>
        <w:right w:val="none" w:sz="0" w:space="0" w:color="auto"/>
      </w:divBdr>
    </w:div>
    <w:div w:id="809981059">
      <w:bodyDiv w:val="1"/>
      <w:marLeft w:val="0"/>
      <w:marRight w:val="0"/>
      <w:marTop w:val="0"/>
      <w:marBottom w:val="0"/>
      <w:divBdr>
        <w:top w:val="none" w:sz="0" w:space="0" w:color="auto"/>
        <w:left w:val="none" w:sz="0" w:space="0" w:color="auto"/>
        <w:bottom w:val="none" w:sz="0" w:space="0" w:color="auto"/>
        <w:right w:val="none" w:sz="0" w:space="0" w:color="auto"/>
      </w:divBdr>
    </w:div>
    <w:div w:id="810562916">
      <w:bodyDiv w:val="1"/>
      <w:marLeft w:val="0"/>
      <w:marRight w:val="0"/>
      <w:marTop w:val="0"/>
      <w:marBottom w:val="0"/>
      <w:divBdr>
        <w:top w:val="none" w:sz="0" w:space="0" w:color="auto"/>
        <w:left w:val="none" w:sz="0" w:space="0" w:color="auto"/>
        <w:bottom w:val="none" w:sz="0" w:space="0" w:color="auto"/>
        <w:right w:val="none" w:sz="0" w:space="0" w:color="auto"/>
      </w:divBdr>
    </w:div>
    <w:div w:id="836967457">
      <w:bodyDiv w:val="1"/>
      <w:marLeft w:val="0"/>
      <w:marRight w:val="0"/>
      <w:marTop w:val="0"/>
      <w:marBottom w:val="0"/>
      <w:divBdr>
        <w:top w:val="none" w:sz="0" w:space="0" w:color="auto"/>
        <w:left w:val="none" w:sz="0" w:space="0" w:color="auto"/>
        <w:bottom w:val="none" w:sz="0" w:space="0" w:color="auto"/>
        <w:right w:val="none" w:sz="0" w:space="0" w:color="auto"/>
      </w:divBdr>
    </w:div>
    <w:div w:id="864371030">
      <w:bodyDiv w:val="1"/>
      <w:marLeft w:val="0"/>
      <w:marRight w:val="0"/>
      <w:marTop w:val="0"/>
      <w:marBottom w:val="0"/>
      <w:divBdr>
        <w:top w:val="none" w:sz="0" w:space="0" w:color="auto"/>
        <w:left w:val="none" w:sz="0" w:space="0" w:color="auto"/>
        <w:bottom w:val="none" w:sz="0" w:space="0" w:color="auto"/>
        <w:right w:val="none" w:sz="0" w:space="0" w:color="auto"/>
      </w:divBdr>
    </w:div>
    <w:div w:id="870145547">
      <w:bodyDiv w:val="1"/>
      <w:marLeft w:val="0"/>
      <w:marRight w:val="0"/>
      <w:marTop w:val="0"/>
      <w:marBottom w:val="0"/>
      <w:divBdr>
        <w:top w:val="none" w:sz="0" w:space="0" w:color="auto"/>
        <w:left w:val="none" w:sz="0" w:space="0" w:color="auto"/>
        <w:bottom w:val="none" w:sz="0" w:space="0" w:color="auto"/>
        <w:right w:val="none" w:sz="0" w:space="0" w:color="auto"/>
      </w:divBdr>
    </w:div>
    <w:div w:id="870723581">
      <w:bodyDiv w:val="1"/>
      <w:marLeft w:val="0"/>
      <w:marRight w:val="0"/>
      <w:marTop w:val="0"/>
      <w:marBottom w:val="0"/>
      <w:divBdr>
        <w:top w:val="none" w:sz="0" w:space="0" w:color="auto"/>
        <w:left w:val="none" w:sz="0" w:space="0" w:color="auto"/>
        <w:bottom w:val="none" w:sz="0" w:space="0" w:color="auto"/>
        <w:right w:val="none" w:sz="0" w:space="0" w:color="auto"/>
      </w:divBdr>
    </w:div>
    <w:div w:id="880823544">
      <w:bodyDiv w:val="1"/>
      <w:marLeft w:val="0"/>
      <w:marRight w:val="0"/>
      <w:marTop w:val="0"/>
      <w:marBottom w:val="0"/>
      <w:divBdr>
        <w:top w:val="none" w:sz="0" w:space="0" w:color="auto"/>
        <w:left w:val="none" w:sz="0" w:space="0" w:color="auto"/>
        <w:bottom w:val="none" w:sz="0" w:space="0" w:color="auto"/>
        <w:right w:val="none" w:sz="0" w:space="0" w:color="auto"/>
      </w:divBdr>
    </w:div>
    <w:div w:id="885220990">
      <w:bodyDiv w:val="1"/>
      <w:marLeft w:val="0"/>
      <w:marRight w:val="0"/>
      <w:marTop w:val="0"/>
      <w:marBottom w:val="0"/>
      <w:divBdr>
        <w:top w:val="none" w:sz="0" w:space="0" w:color="auto"/>
        <w:left w:val="none" w:sz="0" w:space="0" w:color="auto"/>
        <w:bottom w:val="none" w:sz="0" w:space="0" w:color="auto"/>
        <w:right w:val="none" w:sz="0" w:space="0" w:color="auto"/>
      </w:divBdr>
    </w:div>
    <w:div w:id="890190146">
      <w:bodyDiv w:val="1"/>
      <w:marLeft w:val="0"/>
      <w:marRight w:val="0"/>
      <w:marTop w:val="0"/>
      <w:marBottom w:val="0"/>
      <w:divBdr>
        <w:top w:val="none" w:sz="0" w:space="0" w:color="auto"/>
        <w:left w:val="none" w:sz="0" w:space="0" w:color="auto"/>
        <w:bottom w:val="none" w:sz="0" w:space="0" w:color="auto"/>
        <w:right w:val="none" w:sz="0" w:space="0" w:color="auto"/>
      </w:divBdr>
    </w:div>
    <w:div w:id="941105403">
      <w:bodyDiv w:val="1"/>
      <w:marLeft w:val="0"/>
      <w:marRight w:val="0"/>
      <w:marTop w:val="0"/>
      <w:marBottom w:val="0"/>
      <w:divBdr>
        <w:top w:val="none" w:sz="0" w:space="0" w:color="auto"/>
        <w:left w:val="none" w:sz="0" w:space="0" w:color="auto"/>
        <w:bottom w:val="none" w:sz="0" w:space="0" w:color="auto"/>
        <w:right w:val="none" w:sz="0" w:space="0" w:color="auto"/>
      </w:divBdr>
    </w:div>
    <w:div w:id="978150638">
      <w:bodyDiv w:val="1"/>
      <w:marLeft w:val="0"/>
      <w:marRight w:val="0"/>
      <w:marTop w:val="0"/>
      <w:marBottom w:val="0"/>
      <w:divBdr>
        <w:top w:val="none" w:sz="0" w:space="0" w:color="auto"/>
        <w:left w:val="none" w:sz="0" w:space="0" w:color="auto"/>
        <w:bottom w:val="none" w:sz="0" w:space="0" w:color="auto"/>
        <w:right w:val="none" w:sz="0" w:space="0" w:color="auto"/>
      </w:divBdr>
    </w:div>
    <w:div w:id="989987664">
      <w:bodyDiv w:val="1"/>
      <w:marLeft w:val="0"/>
      <w:marRight w:val="0"/>
      <w:marTop w:val="0"/>
      <w:marBottom w:val="0"/>
      <w:divBdr>
        <w:top w:val="none" w:sz="0" w:space="0" w:color="auto"/>
        <w:left w:val="none" w:sz="0" w:space="0" w:color="auto"/>
        <w:bottom w:val="none" w:sz="0" w:space="0" w:color="auto"/>
        <w:right w:val="none" w:sz="0" w:space="0" w:color="auto"/>
      </w:divBdr>
    </w:div>
    <w:div w:id="994458136">
      <w:bodyDiv w:val="1"/>
      <w:marLeft w:val="0"/>
      <w:marRight w:val="0"/>
      <w:marTop w:val="0"/>
      <w:marBottom w:val="0"/>
      <w:divBdr>
        <w:top w:val="none" w:sz="0" w:space="0" w:color="auto"/>
        <w:left w:val="none" w:sz="0" w:space="0" w:color="auto"/>
        <w:bottom w:val="none" w:sz="0" w:space="0" w:color="auto"/>
        <w:right w:val="none" w:sz="0" w:space="0" w:color="auto"/>
      </w:divBdr>
    </w:div>
    <w:div w:id="1009676861">
      <w:bodyDiv w:val="1"/>
      <w:marLeft w:val="0"/>
      <w:marRight w:val="0"/>
      <w:marTop w:val="0"/>
      <w:marBottom w:val="0"/>
      <w:divBdr>
        <w:top w:val="none" w:sz="0" w:space="0" w:color="auto"/>
        <w:left w:val="none" w:sz="0" w:space="0" w:color="auto"/>
        <w:bottom w:val="none" w:sz="0" w:space="0" w:color="auto"/>
        <w:right w:val="none" w:sz="0" w:space="0" w:color="auto"/>
      </w:divBdr>
    </w:div>
    <w:div w:id="1030381248">
      <w:bodyDiv w:val="1"/>
      <w:marLeft w:val="0"/>
      <w:marRight w:val="0"/>
      <w:marTop w:val="0"/>
      <w:marBottom w:val="0"/>
      <w:divBdr>
        <w:top w:val="none" w:sz="0" w:space="0" w:color="auto"/>
        <w:left w:val="none" w:sz="0" w:space="0" w:color="auto"/>
        <w:bottom w:val="none" w:sz="0" w:space="0" w:color="auto"/>
        <w:right w:val="none" w:sz="0" w:space="0" w:color="auto"/>
      </w:divBdr>
    </w:div>
    <w:div w:id="1044141944">
      <w:bodyDiv w:val="1"/>
      <w:marLeft w:val="0"/>
      <w:marRight w:val="0"/>
      <w:marTop w:val="0"/>
      <w:marBottom w:val="0"/>
      <w:divBdr>
        <w:top w:val="none" w:sz="0" w:space="0" w:color="auto"/>
        <w:left w:val="none" w:sz="0" w:space="0" w:color="auto"/>
        <w:bottom w:val="none" w:sz="0" w:space="0" w:color="auto"/>
        <w:right w:val="none" w:sz="0" w:space="0" w:color="auto"/>
      </w:divBdr>
    </w:div>
    <w:div w:id="1080910687">
      <w:bodyDiv w:val="1"/>
      <w:marLeft w:val="0"/>
      <w:marRight w:val="0"/>
      <w:marTop w:val="0"/>
      <w:marBottom w:val="0"/>
      <w:divBdr>
        <w:top w:val="none" w:sz="0" w:space="0" w:color="auto"/>
        <w:left w:val="none" w:sz="0" w:space="0" w:color="auto"/>
        <w:bottom w:val="none" w:sz="0" w:space="0" w:color="auto"/>
        <w:right w:val="none" w:sz="0" w:space="0" w:color="auto"/>
      </w:divBdr>
    </w:div>
    <w:div w:id="1149904263">
      <w:bodyDiv w:val="1"/>
      <w:marLeft w:val="0"/>
      <w:marRight w:val="0"/>
      <w:marTop w:val="0"/>
      <w:marBottom w:val="0"/>
      <w:divBdr>
        <w:top w:val="none" w:sz="0" w:space="0" w:color="auto"/>
        <w:left w:val="none" w:sz="0" w:space="0" w:color="auto"/>
        <w:bottom w:val="none" w:sz="0" w:space="0" w:color="auto"/>
        <w:right w:val="none" w:sz="0" w:space="0" w:color="auto"/>
      </w:divBdr>
    </w:div>
    <w:div w:id="1172725246">
      <w:bodyDiv w:val="1"/>
      <w:marLeft w:val="0"/>
      <w:marRight w:val="0"/>
      <w:marTop w:val="0"/>
      <w:marBottom w:val="0"/>
      <w:divBdr>
        <w:top w:val="none" w:sz="0" w:space="0" w:color="auto"/>
        <w:left w:val="none" w:sz="0" w:space="0" w:color="auto"/>
        <w:bottom w:val="none" w:sz="0" w:space="0" w:color="auto"/>
        <w:right w:val="none" w:sz="0" w:space="0" w:color="auto"/>
      </w:divBdr>
    </w:div>
    <w:div w:id="1177619459">
      <w:bodyDiv w:val="1"/>
      <w:marLeft w:val="0"/>
      <w:marRight w:val="0"/>
      <w:marTop w:val="0"/>
      <w:marBottom w:val="0"/>
      <w:divBdr>
        <w:top w:val="none" w:sz="0" w:space="0" w:color="auto"/>
        <w:left w:val="none" w:sz="0" w:space="0" w:color="auto"/>
        <w:bottom w:val="none" w:sz="0" w:space="0" w:color="auto"/>
        <w:right w:val="none" w:sz="0" w:space="0" w:color="auto"/>
      </w:divBdr>
    </w:div>
    <w:div w:id="1195119199">
      <w:bodyDiv w:val="1"/>
      <w:marLeft w:val="0"/>
      <w:marRight w:val="0"/>
      <w:marTop w:val="0"/>
      <w:marBottom w:val="0"/>
      <w:divBdr>
        <w:top w:val="none" w:sz="0" w:space="0" w:color="auto"/>
        <w:left w:val="none" w:sz="0" w:space="0" w:color="auto"/>
        <w:bottom w:val="none" w:sz="0" w:space="0" w:color="auto"/>
        <w:right w:val="none" w:sz="0" w:space="0" w:color="auto"/>
      </w:divBdr>
    </w:div>
    <w:div w:id="1235704447">
      <w:bodyDiv w:val="1"/>
      <w:marLeft w:val="0"/>
      <w:marRight w:val="0"/>
      <w:marTop w:val="0"/>
      <w:marBottom w:val="0"/>
      <w:divBdr>
        <w:top w:val="none" w:sz="0" w:space="0" w:color="auto"/>
        <w:left w:val="none" w:sz="0" w:space="0" w:color="auto"/>
        <w:bottom w:val="none" w:sz="0" w:space="0" w:color="auto"/>
        <w:right w:val="none" w:sz="0" w:space="0" w:color="auto"/>
      </w:divBdr>
    </w:div>
    <w:div w:id="1236278951">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94823738">
      <w:bodyDiv w:val="1"/>
      <w:marLeft w:val="0"/>
      <w:marRight w:val="0"/>
      <w:marTop w:val="0"/>
      <w:marBottom w:val="0"/>
      <w:divBdr>
        <w:top w:val="none" w:sz="0" w:space="0" w:color="auto"/>
        <w:left w:val="none" w:sz="0" w:space="0" w:color="auto"/>
        <w:bottom w:val="none" w:sz="0" w:space="0" w:color="auto"/>
        <w:right w:val="none" w:sz="0" w:space="0" w:color="auto"/>
      </w:divBdr>
    </w:div>
    <w:div w:id="1338460364">
      <w:bodyDiv w:val="1"/>
      <w:marLeft w:val="0"/>
      <w:marRight w:val="0"/>
      <w:marTop w:val="0"/>
      <w:marBottom w:val="0"/>
      <w:divBdr>
        <w:top w:val="none" w:sz="0" w:space="0" w:color="auto"/>
        <w:left w:val="none" w:sz="0" w:space="0" w:color="auto"/>
        <w:bottom w:val="none" w:sz="0" w:space="0" w:color="auto"/>
        <w:right w:val="none" w:sz="0" w:space="0" w:color="auto"/>
      </w:divBdr>
      <w:divsChild>
        <w:div w:id="2049989837">
          <w:marLeft w:val="0"/>
          <w:marRight w:val="0"/>
          <w:marTop w:val="0"/>
          <w:marBottom w:val="0"/>
          <w:divBdr>
            <w:top w:val="none" w:sz="0" w:space="0" w:color="auto"/>
            <w:left w:val="none" w:sz="0" w:space="0" w:color="auto"/>
            <w:bottom w:val="none" w:sz="0" w:space="0" w:color="auto"/>
            <w:right w:val="none" w:sz="0" w:space="0" w:color="auto"/>
          </w:divBdr>
          <w:divsChild>
            <w:div w:id="1639797145">
              <w:marLeft w:val="0"/>
              <w:marRight w:val="0"/>
              <w:marTop w:val="0"/>
              <w:marBottom w:val="0"/>
              <w:divBdr>
                <w:top w:val="none" w:sz="0" w:space="0" w:color="auto"/>
                <w:left w:val="none" w:sz="0" w:space="0" w:color="auto"/>
                <w:bottom w:val="none" w:sz="0" w:space="0" w:color="auto"/>
                <w:right w:val="none" w:sz="0" w:space="0" w:color="auto"/>
              </w:divBdr>
              <w:divsChild>
                <w:div w:id="1720669169">
                  <w:marLeft w:val="0"/>
                  <w:marRight w:val="0"/>
                  <w:marTop w:val="0"/>
                  <w:marBottom w:val="0"/>
                  <w:divBdr>
                    <w:top w:val="none" w:sz="0" w:space="0" w:color="auto"/>
                    <w:left w:val="none" w:sz="0" w:space="0" w:color="auto"/>
                    <w:bottom w:val="none" w:sz="0" w:space="0" w:color="auto"/>
                    <w:right w:val="none" w:sz="0" w:space="0" w:color="auto"/>
                  </w:divBdr>
                  <w:divsChild>
                    <w:div w:id="204894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421054">
      <w:bodyDiv w:val="1"/>
      <w:marLeft w:val="0"/>
      <w:marRight w:val="0"/>
      <w:marTop w:val="0"/>
      <w:marBottom w:val="0"/>
      <w:divBdr>
        <w:top w:val="none" w:sz="0" w:space="0" w:color="auto"/>
        <w:left w:val="none" w:sz="0" w:space="0" w:color="auto"/>
        <w:bottom w:val="none" w:sz="0" w:space="0" w:color="auto"/>
        <w:right w:val="none" w:sz="0" w:space="0" w:color="auto"/>
      </w:divBdr>
    </w:div>
    <w:div w:id="1440639800">
      <w:bodyDiv w:val="1"/>
      <w:marLeft w:val="0"/>
      <w:marRight w:val="0"/>
      <w:marTop w:val="0"/>
      <w:marBottom w:val="0"/>
      <w:divBdr>
        <w:top w:val="none" w:sz="0" w:space="0" w:color="auto"/>
        <w:left w:val="none" w:sz="0" w:space="0" w:color="auto"/>
        <w:bottom w:val="none" w:sz="0" w:space="0" w:color="auto"/>
        <w:right w:val="none" w:sz="0" w:space="0" w:color="auto"/>
      </w:divBdr>
    </w:div>
    <w:div w:id="1455631449">
      <w:bodyDiv w:val="1"/>
      <w:marLeft w:val="0"/>
      <w:marRight w:val="0"/>
      <w:marTop w:val="0"/>
      <w:marBottom w:val="0"/>
      <w:divBdr>
        <w:top w:val="none" w:sz="0" w:space="0" w:color="auto"/>
        <w:left w:val="none" w:sz="0" w:space="0" w:color="auto"/>
        <w:bottom w:val="none" w:sz="0" w:space="0" w:color="auto"/>
        <w:right w:val="none" w:sz="0" w:space="0" w:color="auto"/>
      </w:divBdr>
    </w:div>
    <w:div w:id="1466580904">
      <w:bodyDiv w:val="1"/>
      <w:marLeft w:val="0"/>
      <w:marRight w:val="0"/>
      <w:marTop w:val="0"/>
      <w:marBottom w:val="0"/>
      <w:divBdr>
        <w:top w:val="none" w:sz="0" w:space="0" w:color="auto"/>
        <w:left w:val="none" w:sz="0" w:space="0" w:color="auto"/>
        <w:bottom w:val="none" w:sz="0" w:space="0" w:color="auto"/>
        <w:right w:val="none" w:sz="0" w:space="0" w:color="auto"/>
      </w:divBdr>
    </w:div>
    <w:div w:id="1469591559">
      <w:bodyDiv w:val="1"/>
      <w:marLeft w:val="0"/>
      <w:marRight w:val="0"/>
      <w:marTop w:val="0"/>
      <w:marBottom w:val="0"/>
      <w:divBdr>
        <w:top w:val="none" w:sz="0" w:space="0" w:color="auto"/>
        <w:left w:val="none" w:sz="0" w:space="0" w:color="auto"/>
        <w:bottom w:val="none" w:sz="0" w:space="0" w:color="auto"/>
        <w:right w:val="none" w:sz="0" w:space="0" w:color="auto"/>
      </w:divBdr>
    </w:div>
    <w:div w:id="1472215872">
      <w:bodyDiv w:val="1"/>
      <w:marLeft w:val="0"/>
      <w:marRight w:val="0"/>
      <w:marTop w:val="0"/>
      <w:marBottom w:val="0"/>
      <w:divBdr>
        <w:top w:val="none" w:sz="0" w:space="0" w:color="auto"/>
        <w:left w:val="none" w:sz="0" w:space="0" w:color="auto"/>
        <w:bottom w:val="none" w:sz="0" w:space="0" w:color="auto"/>
        <w:right w:val="none" w:sz="0" w:space="0" w:color="auto"/>
      </w:divBdr>
    </w:div>
    <w:div w:id="1525554099">
      <w:bodyDiv w:val="1"/>
      <w:marLeft w:val="0"/>
      <w:marRight w:val="0"/>
      <w:marTop w:val="0"/>
      <w:marBottom w:val="0"/>
      <w:divBdr>
        <w:top w:val="none" w:sz="0" w:space="0" w:color="auto"/>
        <w:left w:val="none" w:sz="0" w:space="0" w:color="auto"/>
        <w:bottom w:val="none" w:sz="0" w:space="0" w:color="auto"/>
        <w:right w:val="none" w:sz="0" w:space="0" w:color="auto"/>
      </w:divBdr>
    </w:div>
    <w:div w:id="1531649400">
      <w:bodyDiv w:val="1"/>
      <w:marLeft w:val="0"/>
      <w:marRight w:val="0"/>
      <w:marTop w:val="0"/>
      <w:marBottom w:val="0"/>
      <w:divBdr>
        <w:top w:val="none" w:sz="0" w:space="0" w:color="auto"/>
        <w:left w:val="none" w:sz="0" w:space="0" w:color="auto"/>
        <w:bottom w:val="none" w:sz="0" w:space="0" w:color="auto"/>
        <w:right w:val="none" w:sz="0" w:space="0" w:color="auto"/>
      </w:divBdr>
    </w:div>
    <w:div w:id="1546021145">
      <w:bodyDiv w:val="1"/>
      <w:marLeft w:val="0"/>
      <w:marRight w:val="0"/>
      <w:marTop w:val="0"/>
      <w:marBottom w:val="0"/>
      <w:divBdr>
        <w:top w:val="none" w:sz="0" w:space="0" w:color="auto"/>
        <w:left w:val="none" w:sz="0" w:space="0" w:color="auto"/>
        <w:bottom w:val="none" w:sz="0" w:space="0" w:color="auto"/>
        <w:right w:val="none" w:sz="0" w:space="0" w:color="auto"/>
      </w:divBdr>
    </w:div>
    <w:div w:id="1572886019">
      <w:bodyDiv w:val="1"/>
      <w:marLeft w:val="0"/>
      <w:marRight w:val="0"/>
      <w:marTop w:val="0"/>
      <w:marBottom w:val="0"/>
      <w:divBdr>
        <w:top w:val="none" w:sz="0" w:space="0" w:color="auto"/>
        <w:left w:val="none" w:sz="0" w:space="0" w:color="auto"/>
        <w:bottom w:val="none" w:sz="0" w:space="0" w:color="auto"/>
        <w:right w:val="none" w:sz="0" w:space="0" w:color="auto"/>
      </w:divBdr>
    </w:div>
    <w:div w:id="1578858282">
      <w:bodyDiv w:val="1"/>
      <w:marLeft w:val="0"/>
      <w:marRight w:val="0"/>
      <w:marTop w:val="0"/>
      <w:marBottom w:val="0"/>
      <w:divBdr>
        <w:top w:val="none" w:sz="0" w:space="0" w:color="auto"/>
        <w:left w:val="none" w:sz="0" w:space="0" w:color="auto"/>
        <w:bottom w:val="none" w:sz="0" w:space="0" w:color="auto"/>
        <w:right w:val="none" w:sz="0" w:space="0" w:color="auto"/>
      </w:divBdr>
    </w:div>
    <w:div w:id="1603880400">
      <w:bodyDiv w:val="1"/>
      <w:marLeft w:val="0"/>
      <w:marRight w:val="0"/>
      <w:marTop w:val="0"/>
      <w:marBottom w:val="0"/>
      <w:divBdr>
        <w:top w:val="none" w:sz="0" w:space="0" w:color="auto"/>
        <w:left w:val="none" w:sz="0" w:space="0" w:color="auto"/>
        <w:bottom w:val="none" w:sz="0" w:space="0" w:color="auto"/>
        <w:right w:val="none" w:sz="0" w:space="0" w:color="auto"/>
      </w:divBdr>
    </w:div>
    <w:div w:id="1619212832">
      <w:bodyDiv w:val="1"/>
      <w:marLeft w:val="0"/>
      <w:marRight w:val="0"/>
      <w:marTop w:val="0"/>
      <w:marBottom w:val="0"/>
      <w:divBdr>
        <w:top w:val="none" w:sz="0" w:space="0" w:color="auto"/>
        <w:left w:val="none" w:sz="0" w:space="0" w:color="auto"/>
        <w:bottom w:val="none" w:sz="0" w:space="0" w:color="auto"/>
        <w:right w:val="none" w:sz="0" w:space="0" w:color="auto"/>
      </w:divBdr>
    </w:div>
    <w:div w:id="1621762655">
      <w:bodyDiv w:val="1"/>
      <w:marLeft w:val="0"/>
      <w:marRight w:val="0"/>
      <w:marTop w:val="0"/>
      <w:marBottom w:val="0"/>
      <w:divBdr>
        <w:top w:val="none" w:sz="0" w:space="0" w:color="auto"/>
        <w:left w:val="none" w:sz="0" w:space="0" w:color="auto"/>
        <w:bottom w:val="none" w:sz="0" w:space="0" w:color="auto"/>
        <w:right w:val="none" w:sz="0" w:space="0" w:color="auto"/>
      </w:divBdr>
    </w:div>
    <w:div w:id="1699700821">
      <w:bodyDiv w:val="1"/>
      <w:marLeft w:val="0"/>
      <w:marRight w:val="0"/>
      <w:marTop w:val="0"/>
      <w:marBottom w:val="0"/>
      <w:divBdr>
        <w:top w:val="none" w:sz="0" w:space="0" w:color="auto"/>
        <w:left w:val="none" w:sz="0" w:space="0" w:color="auto"/>
        <w:bottom w:val="none" w:sz="0" w:space="0" w:color="auto"/>
        <w:right w:val="none" w:sz="0" w:space="0" w:color="auto"/>
      </w:divBdr>
    </w:div>
    <w:div w:id="1699702419">
      <w:bodyDiv w:val="1"/>
      <w:marLeft w:val="0"/>
      <w:marRight w:val="0"/>
      <w:marTop w:val="0"/>
      <w:marBottom w:val="0"/>
      <w:divBdr>
        <w:top w:val="none" w:sz="0" w:space="0" w:color="auto"/>
        <w:left w:val="none" w:sz="0" w:space="0" w:color="auto"/>
        <w:bottom w:val="none" w:sz="0" w:space="0" w:color="auto"/>
        <w:right w:val="none" w:sz="0" w:space="0" w:color="auto"/>
      </w:divBdr>
    </w:div>
    <w:div w:id="1735658713">
      <w:bodyDiv w:val="1"/>
      <w:marLeft w:val="0"/>
      <w:marRight w:val="0"/>
      <w:marTop w:val="0"/>
      <w:marBottom w:val="0"/>
      <w:divBdr>
        <w:top w:val="none" w:sz="0" w:space="0" w:color="auto"/>
        <w:left w:val="none" w:sz="0" w:space="0" w:color="auto"/>
        <w:bottom w:val="none" w:sz="0" w:space="0" w:color="auto"/>
        <w:right w:val="none" w:sz="0" w:space="0" w:color="auto"/>
      </w:divBdr>
    </w:div>
    <w:div w:id="1738894056">
      <w:bodyDiv w:val="1"/>
      <w:marLeft w:val="0"/>
      <w:marRight w:val="0"/>
      <w:marTop w:val="0"/>
      <w:marBottom w:val="0"/>
      <w:divBdr>
        <w:top w:val="none" w:sz="0" w:space="0" w:color="auto"/>
        <w:left w:val="none" w:sz="0" w:space="0" w:color="auto"/>
        <w:bottom w:val="none" w:sz="0" w:space="0" w:color="auto"/>
        <w:right w:val="none" w:sz="0" w:space="0" w:color="auto"/>
      </w:divBdr>
    </w:div>
    <w:div w:id="1785613271">
      <w:bodyDiv w:val="1"/>
      <w:marLeft w:val="0"/>
      <w:marRight w:val="0"/>
      <w:marTop w:val="0"/>
      <w:marBottom w:val="0"/>
      <w:divBdr>
        <w:top w:val="none" w:sz="0" w:space="0" w:color="auto"/>
        <w:left w:val="none" w:sz="0" w:space="0" w:color="auto"/>
        <w:bottom w:val="none" w:sz="0" w:space="0" w:color="auto"/>
        <w:right w:val="none" w:sz="0" w:space="0" w:color="auto"/>
      </w:divBdr>
    </w:div>
    <w:div w:id="1797021763">
      <w:bodyDiv w:val="1"/>
      <w:marLeft w:val="0"/>
      <w:marRight w:val="0"/>
      <w:marTop w:val="0"/>
      <w:marBottom w:val="0"/>
      <w:divBdr>
        <w:top w:val="none" w:sz="0" w:space="0" w:color="auto"/>
        <w:left w:val="none" w:sz="0" w:space="0" w:color="auto"/>
        <w:bottom w:val="none" w:sz="0" w:space="0" w:color="auto"/>
        <w:right w:val="none" w:sz="0" w:space="0" w:color="auto"/>
      </w:divBdr>
    </w:div>
    <w:div w:id="1858812734">
      <w:bodyDiv w:val="1"/>
      <w:marLeft w:val="0"/>
      <w:marRight w:val="0"/>
      <w:marTop w:val="0"/>
      <w:marBottom w:val="0"/>
      <w:divBdr>
        <w:top w:val="none" w:sz="0" w:space="0" w:color="auto"/>
        <w:left w:val="none" w:sz="0" w:space="0" w:color="auto"/>
        <w:bottom w:val="none" w:sz="0" w:space="0" w:color="auto"/>
        <w:right w:val="none" w:sz="0" w:space="0" w:color="auto"/>
      </w:divBdr>
    </w:div>
    <w:div w:id="1865168027">
      <w:bodyDiv w:val="1"/>
      <w:marLeft w:val="0"/>
      <w:marRight w:val="0"/>
      <w:marTop w:val="0"/>
      <w:marBottom w:val="0"/>
      <w:divBdr>
        <w:top w:val="none" w:sz="0" w:space="0" w:color="auto"/>
        <w:left w:val="none" w:sz="0" w:space="0" w:color="auto"/>
        <w:bottom w:val="none" w:sz="0" w:space="0" w:color="auto"/>
        <w:right w:val="none" w:sz="0" w:space="0" w:color="auto"/>
      </w:divBdr>
    </w:div>
    <w:div w:id="1890191240">
      <w:bodyDiv w:val="1"/>
      <w:marLeft w:val="0"/>
      <w:marRight w:val="0"/>
      <w:marTop w:val="0"/>
      <w:marBottom w:val="0"/>
      <w:divBdr>
        <w:top w:val="none" w:sz="0" w:space="0" w:color="auto"/>
        <w:left w:val="none" w:sz="0" w:space="0" w:color="auto"/>
        <w:bottom w:val="none" w:sz="0" w:space="0" w:color="auto"/>
        <w:right w:val="none" w:sz="0" w:space="0" w:color="auto"/>
      </w:divBdr>
    </w:div>
    <w:div w:id="1945454296">
      <w:bodyDiv w:val="1"/>
      <w:marLeft w:val="0"/>
      <w:marRight w:val="0"/>
      <w:marTop w:val="0"/>
      <w:marBottom w:val="0"/>
      <w:divBdr>
        <w:top w:val="none" w:sz="0" w:space="0" w:color="auto"/>
        <w:left w:val="none" w:sz="0" w:space="0" w:color="auto"/>
        <w:bottom w:val="none" w:sz="0" w:space="0" w:color="auto"/>
        <w:right w:val="none" w:sz="0" w:space="0" w:color="auto"/>
      </w:divBdr>
    </w:div>
    <w:div w:id="2025814993">
      <w:bodyDiv w:val="1"/>
      <w:marLeft w:val="0"/>
      <w:marRight w:val="0"/>
      <w:marTop w:val="0"/>
      <w:marBottom w:val="0"/>
      <w:divBdr>
        <w:top w:val="none" w:sz="0" w:space="0" w:color="auto"/>
        <w:left w:val="none" w:sz="0" w:space="0" w:color="auto"/>
        <w:bottom w:val="none" w:sz="0" w:space="0" w:color="auto"/>
        <w:right w:val="none" w:sz="0" w:space="0" w:color="auto"/>
      </w:divBdr>
    </w:div>
    <w:div w:id="2027099235">
      <w:bodyDiv w:val="1"/>
      <w:marLeft w:val="0"/>
      <w:marRight w:val="0"/>
      <w:marTop w:val="0"/>
      <w:marBottom w:val="0"/>
      <w:divBdr>
        <w:top w:val="none" w:sz="0" w:space="0" w:color="auto"/>
        <w:left w:val="none" w:sz="0" w:space="0" w:color="auto"/>
        <w:bottom w:val="none" w:sz="0" w:space="0" w:color="auto"/>
        <w:right w:val="none" w:sz="0" w:space="0" w:color="auto"/>
      </w:divBdr>
    </w:div>
    <w:div w:id="2027291449">
      <w:bodyDiv w:val="1"/>
      <w:marLeft w:val="0"/>
      <w:marRight w:val="0"/>
      <w:marTop w:val="0"/>
      <w:marBottom w:val="0"/>
      <w:divBdr>
        <w:top w:val="none" w:sz="0" w:space="0" w:color="auto"/>
        <w:left w:val="none" w:sz="0" w:space="0" w:color="auto"/>
        <w:bottom w:val="none" w:sz="0" w:space="0" w:color="auto"/>
        <w:right w:val="none" w:sz="0" w:space="0" w:color="auto"/>
      </w:divBdr>
    </w:div>
    <w:div w:id="2045933865">
      <w:bodyDiv w:val="1"/>
      <w:marLeft w:val="0"/>
      <w:marRight w:val="0"/>
      <w:marTop w:val="0"/>
      <w:marBottom w:val="0"/>
      <w:divBdr>
        <w:top w:val="none" w:sz="0" w:space="0" w:color="auto"/>
        <w:left w:val="none" w:sz="0" w:space="0" w:color="auto"/>
        <w:bottom w:val="none" w:sz="0" w:space="0" w:color="auto"/>
        <w:right w:val="none" w:sz="0" w:space="0" w:color="auto"/>
      </w:divBdr>
    </w:div>
    <w:div w:id="2052991809">
      <w:bodyDiv w:val="1"/>
      <w:marLeft w:val="0"/>
      <w:marRight w:val="0"/>
      <w:marTop w:val="0"/>
      <w:marBottom w:val="0"/>
      <w:divBdr>
        <w:top w:val="none" w:sz="0" w:space="0" w:color="auto"/>
        <w:left w:val="none" w:sz="0" w:space="0" w:color="auto"/>
        <w:bottom w:val="none" w:sz="0" w:space="0" w:color="auto"/>
        <w:right w:val="none" w:sz="0" w:space="0" w:color="auto"/>
      </w:divBdr>
    </w:div>
    <w:div w:id="2099594149">
      <w:bodyDiv w:val="1"/>
      <w:marLeft w:val="0"/>
      <w:marRight w:val="0"/>
      <w:marTop w:val="0"/>
      <w:marBottom w:val="0"/>
      <w:divBdr>
        <w:top w:val="none" w:sz="0" w:space="0" w:color="auto"/>
        <w:left w:val="none" w:sz="0" w:space="0" w:color="auto"/>
        <w:bottom w:val="none" w:sz="0" w:space="0" w:color="auto"/>
        <w:right w:val="none" w:sz="0" w:space="0" w:color="auto"/>
      </w:divBdr>
    </w:div>
    <w:div w:id="2112580111">
      <w:bodyDiv w:val="1"/>
      <w:marLeft w:val="0"/>
      <w:marRight w:val="0"/>
      <w:marTop w:val="0"/>
      <w:marBottom w:val="0"/>
      <w:divBdr>
        <w:top w:val="none" w:sz="0" w:space="0" w:color="auto"/>
        <w:left w:val="none" w:sz="0" w:space="0" w:color="auto"/>
        <w:bottom w:val="none" w:sz="0" w:space="0" w:color="auto"/>
        <w:right w:val="none" w:sz="0" w:space="0" w:color="auto"/>
      </w:divBdr>
    </w:div>
    <w:div w:id="21279668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cid:image003.png@01D80E0F.6E4E6780" TargetMode="External"/><Relationship Id="rId18" Type="http://schemas.openxmlformats.org/officeDocument/2006/relationships/image" Target="media/image4.png"/><Relationship Id="rId26"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cid:image003.png@01D80E2C.B945F830"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cid:image003.png@01D80E27.DDE9A560" TargetMode="External"/><Relationship Id="rId25" Type="http://schemas.openxmlformats.org/officeDocument/2006/relationships/image" Target="media/image9.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5.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8.png"/><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cid:image003.png@01D80E11.E341C1C0" TargetMode="External"/><Relationship Id="rId23" Type="http://schemas.openxmlformats.org/officeDocument/2006/relationships/image" Target="media/image7.png"/><Relationship Id="rId28" Type="http://schemas.openxmlformats.org/officeDocument/2006/relationships/image" Target="media/image12.png"/><Relationship Id="rId10" Type="http://schemas.openxmlformats.org/officeDocument/2006/relationships/footnotes" Target="footnotes.xml"/><Relationship Id="rId19" Type="http://schemas.openxmlformats.org/officeDocument/2006/relationships/image" Target="cid:image003.png@01D80E2B.16733060"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matthew jones, mark studley, adam fenlon, scott parler</PublishDate>
  <Abstract/>
  <CompanyAddress>University of Wales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4" ma:contentTypeDescription="Create a new document." ma:contentTypeScope="" ma:versionID="cf8ce3eddd16d4d38398ddc13172fbaf">
  <xsd:schema xmlns:xsd="http://www.w3.org/2001/XMLSchema" xmlns:xs="http://www.w3.org/2001/XMLSchema" xmlns:p="http://schemas.microsoft.com/office/2006/metadata/properties" xmlns:ns3="c05bfcf6-161a-4012-bab6-aa68b8b9ab0d" targetNamespace="http://schemas.microsoft.com/office/2006/metadata/properties" ma:root="true" ma:fieldsID="3cb455e734d9f09c3b06cb12160366a2"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D8959D1-D9E3-4F3D-8BC2-25A5341FEF74}">
  <ds:schemaRefs>
    <ds:schemaRef ds:uri="http://schemas.openxmlformats.org/officeDocument/2006/bibliography"/>
  </ds:schemaRefs>
</ds:datastoreItem>
</file>

<file path=customXml/itemProps3.xml><?xml version="1.0" encoding="utf-8"?>
<ds:datastoreItem xmlns:ds="http://schemas.openxmlformats.org/officeDocument/2006/customXml" ds:itemID="{D6C2EDA2-849A-4E39-928D-3163851BBF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180D12-29D4-48B6-850F-92801E6EEAA8}">
  <ds:schemaRefs>
    <ds:schemaRef ds:uri="http://schemas.microsoft.com/sharepoint/v3/contenttype/forms"/>
  </ds:schemaRefs>
</ds:datastoreItem>
</file>

<file path=customXml/itemProps5.xml><?xml version="1.0" encoding="utf-8"?>
<ds:datastoreItem xmlns:ds="http://schemas.openxmlformats.org/officeDocument/2006/customXml" ds:itemID="{5E4EBE97-3399-4C1E-9708-CD03BECB4767}">
  <ds:schemaRefs>
    <ds:schemaRef ds:uri="http://schemas.microsoft.com/office/2006/metadata/properties"/>
    <ds:schemaRef ds:uri="http://schemas.microsoft.com/office/2006/documentManagement/types"/>
    <ds:schemaRef ds:uri="c05bfcf6-161a-4012-bab6-aa68b8b9ab0d"/>
    <ds:schemaRef ds:uri="http://purl.org/dc/terms/"/>
    <ds:schemaRef ds:uri="http://purl.org/dc/elements/1.1/"/>
    <ds:schemaRef ds:uri="http://www.w3.org/XML/1998/namespace"/>
    <ds:schemaRef ds:uri="http://purl.org/dc/dcmitype/"/>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1977</Words>
  <Characters>11270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ACBA6000 – Construction Management</vt:lpstr>
    </vt:vector>
  </TitlesOfParts>
  <Company/>
  <LinksUpToDate>false</LinksUpToDate>
  <CharactersWithSpaces>13221</CharactersWithSpaces>
  <SharedDoc>false</SharedDoc>
  <HLinks>
    <vt:vector size="132" baseType="variant">
      <vt:variant>
        <vt:i4>1048632</vt:i4>
      </vt:variant>
      <vt:variant>
        <vt:i4>132</vt:i4>
      </vt:variant>
      <vt:variant>
        <vt:i4>0</vt:i4>
      </vt:variant>
      <vt:variant>
        <vt:i4>5</vt:i4>
      </vt:variant>
      <vt:variant>
        <vt:lpwstr/>
      </vt:variant>
      <vt:variant>
        <vt:lpwstr>_Toc298255790</vt:lpwstr>
      </vt:variant>
      <vt:variant>
        <vt:i4>1114168</vt:i4>
      </vt:variant>
      <vt:variant>
        <vt:i4>126</vt:i4>
      </vt:variant>
      <vt:variant>
        <vt:i4>0</vt:i4>
      </vt:variant>
      <vt:variant>
        <vt:i4>5</vt:i4>
      </vt:variant>
      <vt:variant>
        <vt:lpwstr/>
      </vt:variant>
      <vt:variant>
        <vt:lpwstr>_Toc298255789</vt:lpwstr>
      </vt:variant>
      <vt:variant>
        <vt:i4>1114168</vt:i4>
      </vt:variant>
      <vt:variant>
        <vt:i4>120</vt:i4>
      </vt:variant>
      <vt:variant>
        <vt:i4>0</vt:i4>
      </vt:variant>
      <vt:variant>
        <vt:i4>5</vt:i4>
      </vt:variant>
      <vt:variant>
        <vt:lpwstr/>
      </vt:variant>
      <vt:variant>
        <vt:lpwstr>_Toc298255788</vt:lpwstr>
      </vt:variant>
      <vt:variant>
        <vt:i4>1114168</vt:i4>
      </vt:variant>
      <vt:variant>
        <vt:i4>114</vt:i4>
      </vt:variant>
      <vt:variant>
        <vt:i4>0</vt:i4>
      </vt:variant>
      <vt:variant>
        <vt:i4>5</vt:i4>
      </vt:variant>
      <vt:variant>
        <vt:lpwstr/>
      </vt:variant>
      <vt:variant>
        <vt:lpwstr>_Toc298255787</vt:lpwstr>
      </vt:variant>
      <vt:variant>
        <vt:i4>1114168</vt:i4>
      </vt:variant>
      <vt:variant>
        <vt:i4>108</vt:i4>
      </vt:variant>
      <vt:variant>
        <vt:i4>0</vt:i4>
      </vt:variant>
      <vt:variant>
        <vt:i4>5</vt:i4>
      </vt:variant>
      <vt:variant>
        <vt:lpwstr/>
      </vt:variant>
      <vt:variant>
        <vt:lpwstr>_Toc298255786</vt:lpwstr>
      </vt:variant>
      <vt:variant>
        <vt:i4>1114168</vt:i4>
      </vt:variant>
      <vt:variant>
        <vt:i4>102</vt:i4>
      </vt:variant>
      <vt:variant>
        <vt:i4>0</vt:i4>
      </vt:variant>
      <vt:variant>
        <vt:i4>5</vt:i4>
      </vt:variant>
      <vt:variant>
        <vt:lpwstr/>
      </vt:variant>
      <vt:variant>
        <vt:lpwstr>_Toc298255785</vt:lpwstr>
      </vt:variant>
      <vt:variant>
        <vt:i4>1114168</vt:i4>
      </vt:variant>
      <vt:variant>
        <vt:i4>96</vt:i4>
      </vt:variant>
      <vt:variant>
        <vt:i4>0</vt:i4>
      </vt:variant>
      <vt:variant>
        <vt:i4>5</vt:i4>
      </vt:variant>
      <vt:variant>
        <vt:lpwstr/>
      </vt:variant>
      <vt:variant>
        <vt:lpwstr>_Toc298255784</vt:lpwstr>
      </vt:variant>
      <vt:variant>
        <vt:i4>1114168</vt:i4>
      </vt:variant>
      <vt:variant>
        <vt:i4>90</vt:i4>
      </vt:variant>
      <vt:variant>
        <vt:i4>0</vt:i4>
      </vt:variant>
      <vt:variant>
        <vt:i4>5</vt:i4>
      </vt:variant>
      <vt:variant>
        <vt:lpwstr/>
      </vt:variant>
      <vt:variant>
        <vt:lpwstr>_Toc298255783</vt:lpwstr>
      </vt:variant>
      <vt:variant>
        <vt:i4>1114168</vt:i4>
      </vt:variant>
      <vt:variant>
        <vt:i4>84</vt:i4>
      </vt:variant>
      <vt:variant>
        <vt:i4>0</vt:i4>
      </vt:variant>
      <vt:variant>
        <vt:i4>5</vt:i4>
      </vt:variant>
      <vt:variant>
        <vt:lpwstr/>
      </vt:variant>
      <vt:variant>
        <vt:lpwstr>_Toc298255782</vt:lpwstr>
      </vt:variant>
      <vt:variant>
        <vt:i4>1114168</vt:i4>
      </vt:variant>
      <vt:variant>
        <vt:i4>78</vt:i4>
      </vt:variant>
      <vt:variant>
        <vt:i4>0</vt:i4>
      </vt:variant>
      <vt:variant>
        <vt:i4>5</vt:i4>
      </vt:variant>
      <vt:variant>
        <vt:lpwstr/>
      </vt:variant>
      <vt:variant>
        <vt:lpwstr>_Toc298255781</vt:lpwstr>
      </vt:variant>
      <vt:variant>
        <vt:i4>1114168</vt:i4>
      </vt:variant>
      <vt:variant>
        <vt:i4>72</vt:i4>
      </vt:variant>
      <vt:variant>
        <vt:i4>0</vt:i4>
      </vt:variant>
      <vt:variant>
        <vt:i4>5</vt:i4>
      </vt:variant>
      <vt:variant>
        <vt:lpwstr/>
      </vt:variant>
      <vt:variant>
        <vt:lpwstr>_Toc298255780</vt:lpwstr>
      </vt:variant>
      <vt:variant>
        <vt:i4>1966136</vt:i4>
      </vt:variant>
      <vt:variant>
        <vt:i4>66</vt:i4>
      </vt:variant>
      <vt:variant>
        <vt:i4>0</vt:i4>
      </vt:variant>
      <vt:variant>
        <vt:i4>5</vt:i4>
      </vt:variant>
      <vt:variant>
        <vt:lpwstr/>
      </vt:variant>
      <vt:variant>
        <vt:lpwstr>_Toc298255779</vt:lpwstr>
      </vt:variant>
      <vt:variant>
        <vt:i4>1966136</vt:i4>
      </vt:variant>
      <vt:variant>
        <vt:i4>60</vt:i4>
      </vt:variant>
      <vt:variant>
        <vt:i4>0</vt:i4>
      </vt:variant>
      <vt:variant>
        <vt:i4>5</vt:i4>
      </vt:variant>
      <vt:variant>
        <vt:lpwstr/>
      </vt:variant>
      <vt:variant>
        <vt:lpwstr>_Toc298255778</vt:lpwstr>
      </vt:variant>
      <vt:variant>
        <vt:i4>1966136</vt:i4>
      </vt:variant>
      <vt:variant>
        <vt:i4>54</vt:i4>
      </vt:variant>
      <vt:variant>
        <vt:i4>0</vt:i4>
      </vt:variant>
      <vt:variant>
        <vt:i4>5</vt:i4>
      </vt:variant>
      <vt:variant>
        <vt:lpwstr/>
      </vt:variant>
      <vt:variant>
        <vt:lpwstr>_Toc298255777</vt:lpwstr>
      </vt:variant>
      <vt:variant>
        <vt:i4>1966136</vt:i4>
      </vt:variant>
      <vt:variant>
        <vt:i4>48</vt:i4>
      </vt:variant>
      <vt:variant>
        <vt:i4>0</vt:i4>
      </vt:variant>
      <vt:variant>
        <vt:i4>5</vt:i4>
      </vt:variant>
      <vt:variant>
        <vt:lpwstr/>
      </vt:variant>
      <vt:variant>
        <vt:lpwstr>_Toc298255776</vt:lpwstr>
      </vt:variant>
      <vt:variant>
        <vt:i4>1966136</vt:i4>
      </vt:variant>
      <vt:variant>
        <vt:i4>42</vt:i4>
      </vt:variant>
      <vt:variant>
        <vt:i4>0</vt:i4>
      </vt:variant>
      <vt:variant>
        <vt:i4>5</vt:i4>
      </vt:variant>
      <vt:variant>
        <vt:lpwstr/>
      </vt:variant>
      <vt:variant>
        <vt:lpwstr>_Toc298255775</vt:lpwstr>
      </vt:variant>
      <vt:variant>
        <vt:i4>1966136</vt:i4>
      </vt:variant>
      <vt:variant>
        <vt:i4>36</vt:i4>
      </vt:variant>
      <vt:variant>
        <vt:i4>0</vt:i4>
      </vt:variant>
      <vt:variant>
        <vt:i4>5</vt:i4>
      </vt:variant>
      <vt:variant>
        <vt:lpwstr/>
      </vt:variant>
      <vt:variant>
        <vt:lpwstr>_Toc298255774</vt:lpwstr>
      </vt:variant>
      <vt:variant>
        <vt:i4>1966136</vt:i4>
      </vt:variant>
      <vt:variant>
        <vt:i4>30</vt:i4>
      </vt:variant>
      <vt:variant>
        <vt:i4>0</vt:i4>
      </vt:variant>
      <vt:variant>
        <vt:i4>5</vt:i4>
      </vt:variant>
      <vt:variant>
        <vt:lpwstr/>
      </vt:variant>
      <vt:variant>
        <vt:lpwstr>_Toc298255773</vt:lpwstr>
      </vt:variant>
      <vt:variant>
        <vt:i4>1966136</vt:i4>
      </vt:variant>
      <vt:variant>
        <vt:i4>24</vt:i4>
      </vt:variant>
      <vt:variant>
        <vt:i4>0</vt:i4>
      </vt:variant>
      <vt:variant>
        <vt:i4>5</vt:i4>
      </vt:variant>
      <vt:variant>
        <vt:lpwstr/>
      </vt:variant>
      <vt:variant>
        <vt:lpwstr>_Toc298255772</vt:lpwstr>
      </vt:variant>
      <vt:variant>
        <vt:i4>1966136</vt:i4>
      </vt:variant>
      <vt:variant>
        <vt:i4>18</vt:i4>
      </vt:variant>
      <vt:variant>
        <vt:i4>0</vt:i4>
      </vt:variant>
      <vt:variant>
        <vt:i4>5</vt:i4>
      </vt:variant>
      <vt:variant>
        <vt:lpwstr/>
      </vt:variant>
      <vt:variant>
        <vt:lpwstr>_Toc298255771</vt:lpwstr>
      </vt:variant>
      <vt:variant>
        <vt:i4>1966136</vt:i4>
      </vt:variant>
      <vt:variant>
        <vt:i4>12</vt:i4>
      </vt:variant>
      <vt:variant>
        <vt:i4>0</vt:i4>
      </vt:variant>
      <vt:variant>
        <vt:i4>5</vt:i4>
      </vt:variant>
      <vt:variant>
        <vt:lpwstr/>
      </vt:variant>
      <vt:variant>
        <vt:lpwstr>_Toc298255770</vt:lpwstr>
      </vt:variant>
      <vt:variant>
        <vt:i4>2031672</vt:i4>
      </vt:variant>
      <vt:variant>
        <vt:i4>6</vt:i4>
      </vt:variant>
      <vt:variant>
        <vt:i4>0</vt:i4>
      </vt:variant>
      <vt:variant>
        <vt:i4>5</vt:i4>
      </vt:variant>
      <vt:variant>
        <vt:lpwstr/>
      </vt:variant>
      <vt:variant>
        <vt:lpwstr>_Toc298255769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ACBA6000 – Construction Management</dc:title>
  <dc:subject>‘Add Site name’</dc:subject>
  <dc:creator>Brett Thomas (1807835)</dc:creator>
  <cp:keywords/>
  <dc:description/>
  <cp:lastModifiedBy>Brett Omri Thomas (1807835)</cp:lastModifiedBy>
  <cp:revision>2</cp:revision>
  <cp:lastPrinted>2019-03-29T03:40:00Z</cp:lastPrinted>
  <dcterms:created xsi:type="dcterms:W3CDTF">2022-01-21T16:02:00Z</dcterms:created>
  <dcterms:modified xsi:type="dcterms:W3CDTF">2022-01-21T16:02:00Z</dcterms:modified>
  <cp:category>Works Information</cp:category>
  <cp:contentStatus>7XXX-CDXXXXX-XX-R</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0x01010087CBB502496A1146A491A9F165EDE067</vt:lpwstr>
  </property>
</Properties>
</file>