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AE704" w14:textId="2F35D43E" w:rsidR="003D1982" w:rsidRDefault="00BF7075" w:rsidP="00BF7075">
      <w:pPr>
        <w:pStyle w:val="Normal1"/>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2633CE1C" wp14:editId="43929AF5">
            <wp:extent cx="3017220" cy="1000711"/>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3124472" cy="1036283"/>
                    </a:xfrm>
                    <a:prstGeom prst="rect">
                      <a:avLst/>
                    </a:prstGeom>
                  </pic:spPr>
                </pic:pic>
              </a:graphicData>
            </a:graphic>
          </wp:inline>
        </w:drawing>
      </w:r>
    </w:p>
    <w:p w14:paraId="3F1C260A" w14:textId="4BABF721" w:rsidR="00BF7075" w:rsidRDefault="00BF7075" w:rsidP="00BF7075">
      <w:pPr>
        <w:pStyle w:val="Normal1"/>
        <w:rPr>
          <w:rFonts w:ascii="Times New Roman" w:eastAsia="Times New Roman" w:hAnsi="Times New Roman" w:cs="Times New Roman"/>
          <w:b/>
          <w:sz w:val="32"/>
          <w:szCs w:val="32"/>
        </w:rPr>
      </w:pPr>
    </w:p>
    <w:p w14:paraId="1F349930" w14:textId="3EF85980" w:rsidR="00BF7075" w:rsidRDefault="00BF7075" w:rsidP="00BF7075">
      <w:pPr>
        <w:pStyle w:val="Normal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Programme: MBA general management</w:t>
      </w:r>
    </w:p>
    <w:p w14:paraId="588E6594" w14:textId="5ECDEE4C" w:rsidR="00BF7075" w:rsidRDefault="00BF7075" w:rsidP="00BF7075">
      <w:pPr>
        <w:pStyle w:val="Normal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name: marketing management </w:t>
      </w:r>
    </w:p>
    <w:p w14:paraId="1D3BB27A" w14:textId="4286399B" w:rsidR="00BF7075" w:rsidRDefault="00BF7075" w:rsidP="00BF7075">
      <w:pPr>
        <w:pStyle w:val="Normal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 (75%)</w:t>
      </w:r>
    </w:p>
    <w:p w14:paraId="325CDA02" w14:textId="75AF6B0C" w:rsidR="00BF7075" w:rsidRDefault="00BF7075" w:rsidP="00BF7075">
      <w:pPr>
        <w:pStyle w:val="Normal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LCMB7001</w:t>
      </w:r>
    </w:p>
    <w:p w14:paraId="65AA99CD" w14:textId="30D7BB86" w:rsidR="00BF7075" w:rsidRDefault="00BF7075" w:rsidP="00BF7075">
      <w:pPr>
        <w:pStyle w:val="Normal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Tushara Balendran</w:t>
      </w:r>
    </w:p>
    <w:p w14:paraId="0168D604" w14:textId="50DC9D94" w:rsidR="00BF7075" w:rsidRDefault="00BF7075" w:rsidP="00BF7075">
      <w:pPr>
        <w:pStyle w:val="Normal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b/>
          <w:sz w:val="32"/>
          <w:szCs w:val="32"/>
        </w:rPr>
      </w:pPr>
      <w:r>
        <w:rPr>
          <w:rFonts w:ascii="Times New Roman" w:eastAsia="Times New Roman" w:hAnsi="Times New Roman" w:cs="Times New Roman"/>
          <w:b/>
          <w:sz w:val="32"/>
          <w:szCs w:val="32"/>
        </w:rPr>
        <w:t>Word count : 4000-5000</w:t>
      </w:r>
    </w:p>
    <w:p w14:paraId="3A961B05" w14:textId="3FB7E84A" w:rsidR="00BF7075" w:rsidRDefault="00BF7075" w:rsidP="00BF7075">
      <w:pPr>
        <w:pStyle w:val="Normal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jinalben rameshbhai gujrati</w:t>
      </w:r>
    </w:p>
    <w:p w14:paraId="0D573401" w14:textId="6BD8AE90" w:rsidR="00BF7075" w:rsidRDefault="00BF7075" w:rsidP="00BF7075">
      <w:pPr>
        <w:pStyle w:val="Normal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2212012</w:t>
      </w:r>
    </w:p>
    <w:p w14:paraId="1DBAE705" w14:textId="77777777" w:rsidR="003D1982" w:rsidRDefault="003D1982">
      <w:pPr>
        <w:pStyle w:val="Normal1"/>
        <w:jc w:val="center"/>
        <w:rPr>
          <w:rFonts w:ascii="Times New Roman" w:eastAsia="Times New Roman" w:hAnsi="Times New Roman" w:cs="Times New Roman"/>
          <w:b/>
          <w:sz w:val="32"/>
          <w:szCs w:val="32"/>
        </w:rPr>
      </w:pPr>
    </w:p>
    <w:p w14:paraId="1DBAE706" w14:textId="77777777" w:rsidR="003D1982" w:rsidRDefault="003D1982">
      <w:pPr>
        <w:pStyle w:val="Normal1"/>
        <w:jc w:val="center"/>
        <w:rPr>
          <w:rFonts w:ascii="Times New Roman" w:eastAsia="Times New Roman" w:hAnsi="Times New Roman" w:cs="Times New Roman"/>
          <w:b/>
          <w:sz w:val="32"/>
          <w:szCs w:val="32"/>
        </w:rPr>
      </w:pPr>
    </w:p>
    <w:p w14:paraId="1DBAE707" w14:textId="5AD093F8" w:rsidR="003D1982" w:rsidRDefault="003D1982">
      <w:pPr>
        <w:pStyle w:val="Normal1"/>
        <w:jc w:val="center"/>
        <w:rPr>
          <w:rFonts w:ascii="Times New Roman" w:eastAsia="Times New Roman" w:hAnsi="Times New Roman" w:cs="Times New Roman"/>
          <w:b/>
          <w:sz w:val="32"/>
          <w:szCs w:val="32"/>
        </w:rPr>
      </w:pPr>
    </w:p>
    <w:p w14:paraId="1DBAE708" w14:textId="77777777" w:rsidR="003D1982" w:rsidRDefault="003D1982">
      <w:pPr>
        <w:pStyle w:val="Normal1"/>
        <w:jc w:val="center"/>
        <w:rPr>
          <w:rFonts w:ascii="Times New Roman" w:eastAsia="Times New Roman" w:hAnsi="Times New Roman" w:cs="Times New Roman"/>
          <w:b/>
          <w:sz w:val="32"/>
          <w:szCs w:val="32"/>
        </w:rPr>
      </w:pPr>
    </w:p>
    <w:p w14:paraId="450C8F51" w14:textId="67C8AFD9" w:rsidR="001E1013" w:rsidRDefault="001E1013" w:rsidP="00BF7075">
      <w:pPr>
        <w:pStyle w:val="Normal1"/>
        <w:rPr>
          <w:rFonts w:ascii="Times New Roman" w:eastAsia="Times New Roman" w:hAnsi="Times New Roman" w:cs="Times New Roman"/>
          <w:b/>
          <w:sz w:val="32"/>
          <w:szCs w:val="32"/>
        </w:rPr>
      </w:pPr>
    </w:p>
    <w:p w14:paraId="57D75EFA" w14:textId="77777777" w:rsidR="001E1013" w:rsidRDefault="001E1013">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val=""/>
        </w:rPr>
        <w:id w:val="-1900822044"/>
        <w:docPartObj>
          <w:docPartGallery w:val="Table of Contents"/>
          <w:docPartUnique/>
        </w:docPartObj>
      </w:sdtPr>
      <w:sdtEndPr>
        <w:rPr>
          <w:rFonts w:ascii="Times New Roman" w:hAnsi="Times New Roman" w:cs="Times New Roman"/>
          <w:b/>
          <w:bCs/>
          <w:noProof/>
          <w:sz w:val="24"/>
          <w:szCs w:val="24"/>
        </w:rPr>
      </w:sdtEndPr>
      <w:sdtContent>
        <w:p w14:paraId="1DAFACD2" w14:textId="6D7F4A80" w:rsidR="001E1013" w:rsidRPr="001E1013" w:rsidRDefault="001E1013" w:rsidP="001E1013">
          <w:pPr>
            <w:pStyle w:val="TOCHeading"/>
            <w:jc w:val="center"/>
            <w:rPr>
              <w:color w:val="000000" w:themeColor="text1"/>
              <w:sz w:val="28"/>
              <w:szCs w:val="28"/>
            </w:rPr>
          </w:pPr>
          <w:r w:rsidRPr="001E1013">
            <w:rPr>
              <w:color w:val="000000" w:themeColor="text1"/>
              <w:sz w:val="28"/>
              <w:szCs w:val="28"/>
            </w:rPr>
            <w:t>Table of Contents</w:t>
          </w:r>
        </w:p>
        <w:p w14:paraId="4558A9D6" w14:textId="308197A6" w:rsidR="001E1013" w:rsidRPr="001E1013" w:rsidRDefault="001E1013" w:rsidP="001E1013">
          <w:pPr>
            <w:pStyle w:val="TOC1"/>
            <w:tabs>
              <w:tab w:val="right" w:leader="dot" w:pos="9350"/>
            </w:tabs>
            <w:jc w:val="both"/>
            <w:rPr>
              <w:rFonts w:ascii="Times New Roman" w:hAnsi="Times New Roman" w:cs="Times New Roman"/>
              <w:noProof/>
              <w:sz w:val="24"/>
              <w:szCs w:val="24"/>
            </w:rPr>
          </w:pPr>
          <w:r w:rsidRPr="001E1013">
            <w:rPr>
              <w:rFonts w:ascii="Times New Roman" w:hAnsi="Times New Roman" w:cs="Times New Roman"/>
              <w:sz w:val="24"/>
              <w:szCs w:val="24"/>
            </w:rPr>
            <w:fldChar w:fldCharType="begin"/>
          </w:r>
          <w:r w:rsidRPr="001E1013">
            <w:rPr>
              <w:rFonts w:ascii="Times New Roman" w:hAnsi="Times New Roman" w:cs="Times New Roman"/>
              <w:sz w:val="24"/>
              <w:szCs w:val="24"/>
            </w:rPr>
            <w:instrText xml:space="preserve"> TOC \o "1-3" \h \z \u </w:instrText>
          </w:r>
          <w:r w:rsidRPr="001E1013">
            <w:rPr>
              <w:rFonts w:ascii="Times New Roman" w:hAnsi="Times New Roman" w:cs="Times New Roman"/>
              <w:sz w:val="24"/>
              <w:szCs w:val="24"/>
            </w:rPr>
            <w:fldChar w:fldCharType="separate"/>
          </w:r>
          <w:hyperlink w:anchor="_Toc124180321" w:history="1">
            <w:r w:rsidRPr="001E1013">
              <w:rPr>
                <w:rStyle w:val="Hyperlink"/>
                <w:rFonts w:ascii="Times New Roman" w:hAnsi="Times New Roman" w:cs="Times New Roman"/>
                <w:noProof/>
                <w:sz w:val="24"/>
                <w:szCs w:val="24"/>
              </w:rPr>
              <w:t>Introduction</w:t>
            </w:r>
            <w:r w:rsidRPr="001E1013">
              <w:rPr>
                <w:rFonts w:ascii="Times New Roman" w:hAnsi="Times New Roman" w:cs="Times New Roman"/>
                <w:noProof/>
                <w:webHidden/>
                <w:sz w:val="24"/>
                <w:szCs w:val="24"/>
              </w:rPr>
              <w:tab/>
            </w:r>
            <w:r w:rsidRPr="001E1013">
              <w:rPr>
                <w:rFonts w:ascii="Times New Roman" w:hAnsi="Times New Roman" w:cs="Times New Roman"/>
                <w:noProof/>
                <w:webHidden/>
                <w:sz w:val="24"/>
                <w:szCs w:val="24"/>
              </w:rPr>
              <w:fldChar w:fldCharType="begin"/>
            </w:r>
            <w:r w:rsidRPr="001E1013">
              <w:rPr>
                <w:rFonts w:ascii="Times New Roman" w:hAnsi="Times New Roman" w:cs="Times New Roman"/>
                <w:noProof/>
                <w:webHidden/>
                <w:sz w:val="24"/>
                <w:szCs w:val="24"/>
              </w:rPr>
              <w:instrText xml:space="preserve"> PAGEREF _Toc124180321 \h </w:instrText>
            </w:r>
            <w:r w:rsidRPr="001E1013">
              <w:rPr>
                <w:rFonts w:ascii="Times New Roman" w:hAnsi="Times New Roman" w:cs="Times New Roman"/>
                <w:noProof/>
                <w:webHidden/>
                <w:sz w:val="24"/>
                <w:szCs w:val="24"/>
              </w:rPr>
            </w:r>
            <w:r w:rsidRPr="001E1013">
              <w:rPr>
                <w:rFonts w:ascii="Times New Roman" w:hAnsi="Times New Roman" w:cs="Times New Roman"/>
                <w:noProof/>
                <w:webHidden/>
                <w:sz w:val="24"/>
                <w:szCs w:val="24"/>
              </w:rPr>
              <w:fldChar w:fldCharType="separate"/>
            </w:r>
            <w:r w:rsidRPr="001E1013">
              <w:rPr>
                <w:rFonts w:ascii="Times New Roman" w:hAnsi="Times New Roman" w:cs="Times New Roman"/>
                <w:noProof/>
                <w:webHidden/>
                <w:sz w:val="24"/>
                <w:szCs w:val="24"/>
              </w:rPr>
              <w:t>3</w:t>
            </w:r>
            <w:r w:rsidRPr="001E1013">
              <w:rPr>
                <w:rFonts w:ascii="Times New Roman" w:hAnsi="Times New Roman" w:cs="Times New Roman"/>
                <w:noProof/>
                <w:webHidden/>
                <w:sz w:val="24"/>
                <w:szCs w:val="24"/>
              </w:rPr>
              <w:fldChar w:fldCharType="end"/>
            </w:r>
          </w:hyperlink>
        </w:p>
        <w:p w14:paraId="757849AF" w14:textId="0BEE52B5" w:rsidR="001E1013" w:rsidRPr="001E1013" w:rsidRDefault="00E317C1" w:rsidP="001E1013">
          <w:pPr>
            <w:pStyle w:val="TOC1"/>
            <w:tabs>
              <w:tab w:val="right" w:leader="dot" w:pos="9350"/>
            </w:tabs>
            <w:jc w:val="both"/>
            <w:rPr>
              <w:rFonts w:ascii="Times New Roman" w:hAnsi="Times New Roman" w:cs="Times New Roman"/>
              <w:noProof/>
              <w:sz w:val="24"/>
              <w:szCs w:val="24"/>
            </w:rPr>
          </w:pPr>
          <w:hyperlink w:anchor="_Toc124180322" w:history="1">
            <w:r w:rsidR="001E1013" w:rsidRPr="001E1013">
              <w:rPr>
                <w:rStyle w:val="Hyperlink"/>
                <w:rFonts w:ascii="Times New Roman" w:hAnsi="Times New Roman" w:cs="Times New Roman"/>
                <w:noProof/>
                <w:sz w:val="24"/>
                <w:szCs w:val="24"/>
              </w:rPr>
              <w:t>Background Information on the organisation</w:t>
            </w:r>
            <w:r w:rsidR="001E1013" w:rsidRPr="001E1013">
              <w:rPr>
                <w:rFonts w:ascii="Times New Roman" w:hAnsi="Times New Roman" w:cs="Times New Roman"/>
                <w:noProof/>
                <w:webHidden/>
                <w:sz w:val="24"/>
                <w:szCs w:val="24"/>
              </w:rPr>
              <w:tab/>
            </w:r>
            <w:r w:rsidR="001E1013" w:rsidRPr="001E1013">
              <w:rPr>
                <w:rFonts w:ascii="Times New Roman" w:hAnsi="Times New Roman" w:cs="Times New Roman"/>
                <w:noProof/>
                <w:webHidden/>
                <w:sz w:val="24"/>
                <w:szCs w:val="24"/>
              </w:rPr>
              <w:fldChar w:fldCharType="begin"/>
            </w:r>
            <w:r w:rsidR="001E1013" w:rsidRPr="001E1013">
              <w:rPr>
                <w:rFonts w:ascii="Times New Roman" w:hAnsi="Times New Roman" w:cs="Times New Roman"/>
                <w:noProof/>
                <w:webHidden/>
                <w:sz w:val="24"/>
                <w:szCs w:val="24"/>
              </w:rPr>
              <w:instrText xml:space="preserve"> PAGEREF _Toc124180322 \h </w:instrText>
            </w:r>
            <w:r w:rsidR="001E1013" w:rsidRPr="001E1013">
              <w:rPr>
                <w:rFonts w:ascii="Times New Roman" w:hAnsi="Times New Roman" w:cs="Times New Roman"/>
                <w:noProof/>
                <w:webHidden/>
                <w:sz w:val="24"/>
                <w:szCs w:val="24"/>
              </w:rPr>
            </w:r>
            <w:r w:rsidR="001E1013" w:rsidRPr="001E1013">
              <w:rPr>
                <w:rFonts w:ascii="Times New Roman" w:hAnsi="Times New Roman" w:cs="Times New Roman"/>
                <w:noProof/>
                <w:webHidden/>
                <w:sz w:val="24"/>
                <w:szCs w:val="24"/>
              </w:rPr>
              <w:fldChar w:fldCharType="separate"/>
            </w:r>
            <w:r w:rsidR="001E1013" w:rsidRPr="001E1013">
              <w:rPr>
                <w:rFonts w:ascii="Times New Roman" w:hAnsi="Times New Roman" w:cs="Times New Roman"/>
                <w:noProof/>
                <w:webHidden/>
                <w:sz w:val="24"/>
                <w:szCs w:val="24"/>
              </w:rPr>
              <w:t>3</w:t>
            </w:r>
            <w:r w:rsidR="001E1013" w:rsidRPr="001E1013">
              <w:rPr>
                <w:rFonts w:ascii="Times New Roman" w:hAnsi="Times New Roman" w:cs="Times New Roman"/>
                <w:noProof/>
                <w:webHidden/>
                <w:sz w:val="24"/>
                <w:szCs w:val="24"/>
              </w:rPr>
              <w:fldChar w:fldCharType="end"/>
            </w:r>
          </w:hyperlink>
        </w:p>
        <w:p w14:paraId="22AFC1B3" w14:textId="7DFC69F2" w:rsidR="001E1013" w:rsidRPr="001E1013" w:rsidRDefault="00E317C1" w:rsidP="001E1013">
          <w:pPr>
            <w:pStyle w:val="TOC1"/>
            <w:tabs>
              <w:tab w:val="right" w:leader="dot" w:pos="9350"/>
            </w:tabs>
            <w:jc w:val="both"/>
            <w:rPr>
              <w:rFonts w:ascii="Times New Roman" w:hAnsi="Times New Roman" w:cs="Times New Roman"/>
              <w:noProof/>
              <w:sz w:val="24"/>
              <w:szCs w:val="24"/>
            </w:rPr>
          </w:pPr>
          <w:hyperlink w:anchor="_Toc124180323" w:history="1">
            <w:r w:rsidR="001E1013" w:rsidRPr="001E1013">
              <w:rPr>
                <w:rStyle w:val="Hyperlink"/>
                <w:rFonts w:ascii="Times New Roman" w:hAnsi="Times New Roman" w:cs="Times New Roman"/>
                <w:noProof/>
                <w:sz w:val="24"/>
                <w:szCs w:val="24"/>
              </w:rPr>
              <w:t>Definition of the communication process</w:t>
            </w:r>
            <w:r w:rsidR="001E1013" w:rsidRPr="001E1013">
              <w:rPr>
                <w:rFonts w:ascii="Times New Roman" w:hAnsi="Times New Roman" w:cs="Times New Roman"/>
                <w:noProof/>
                <w:webHidden/>
                <w:sz w:val="24"/>
                <w:szCs w:val="24"/>
              </w:rPr>
              <w:tab/>
            </w:r>
            <w:r w:rsidR="001E1013" w:rsidRPr="001E1013">
              <w:rPr>
                <w:rFonts w:ascii="Times New Roman" w:hAnsi="Times New Roman" w:cs="Times New Roman"/>
                <w:noProof/>
                <w:webHidden/>
                <w:sz w:val="24"/>
                <w:szCs w:val="24"/>
              </w:rPr>
              <w:fldChar w:fldCharType="begin"/>
            </w:r>
            <w:r w:rsidR="001E1013" w:rsidRPr="001E1013">
              <w:rPr>
                <w:rFonts w:ascii="Times New Roman" w:hAnsi="Times New Roman" w:cs="Times New Roman"/>
                <w:noProof/>
                <w:webHidden/>
                <w:sz w:val="24"/>
                <w:szCs w:val="24"/>
              </w:rPr>
              <w:instrText xml:space="preserve"> PAGEREF _Toc124180323 \h </w:instrText>
            </w:r>
            <w:r w:rsidR="001E1013" w:rsidRPr="001E1013">
              <w:rPr>
                <w:rFonts w:ascii="Times New Roman" w:hAnsi="Times New Roman" w:cs="Times New Roman"/>
                <w:noProof/>
                <w:webHidden/>
                <w:sz w:val="24"/>
                <w:szCs w:val="24"/>
              </w:rPr>
            </w:r>
            <w:r w:rsidR="001E1013" w:rsidRPr="001E1013">
              <w:rPr>
                <w:rFonts w:ascii="Times New Roman" w:hAnsi="Times New Roman" w:cs="Times New Roman"/>
                <w:noProof/>
                <w:webHidden/>
                <w:sz w:val="24"/>
                <w:szCs w:val="24"/>
              </w:rPr>
              <w:fldChar w:fldCharType="separate"/>
            </w:r>
            <w:r w:rsidR="001E1013" w:rsidRPr="001E1013">
              <w:rPr>
                <w:rFonts w:ascii="Times New Roman" w:hAnsi="Times New Roman" w:cs="Times New Roman"/>
                <w:noProof/>
                <w:webHidden/>
                <w:sz w:val="24"/>
                <w:szCs w:val="24"/>
              </w:rPr>
              <w:t>3</w:t>
            </w:r>
            <w:r w:rsidR="001E1013" w:rsidRPr="001E1013">
              <w:rPr>
                <w:rFonts w:ascii="Times New Roman" w:hAnsi="Times New Roman" w:cs="Times New Roman"/>
                <w:noProof/>
                <w:webHidden/>
                <w:sz w:val="24"/>
                <w:szCs w:val="24"/>
              </w:rPr>
              <w:fldChar w:fldCharType="end"/>
            </w:r>
          </w:hyperlink>
        </w:p>
        <w:p w14:paraId="4BA6C512" w14:textId="47866422" w:rsidR="001E1013" w:rsidRPr="001E1013" w:rsidRDefault="00E317C1" w:rsidP="001E1013">
          <w:pPr>
            <w:pStyle w:val="TOC1"/>
            <w:tabs>
              <w:tab w:val="right" w:leader="dot" w:pos="9350"/>
            </w:tabs>
            <w:jc w:val="both"/>
            <w:rPr>
              <w:rFonts w:ascii="Times New Roman" w:hAnsi="Times New Roman" w:cs="Times New Roman"/>
              <w:noProof/>
              <w:sz w:val="24"/>
              <w:szCs w:val="24"/>
            </w:rPr>
          </w:pPr>
          <w:hyperlink w:anchor="_Toc124180324" w:history="1">
            <w:r w:rsidR="001E1013" w:rsidRPr="001E1013">
              <w:rPr>
                <w:rStyle w:val="Hyperlink"/>
                <w:rFonts w:ascii="Times New Roman" w:hAnsi="Times New Roman" w:cs="Times New Roman"/>
                <w:noProof/>
                <w:sz w:val="24"/>
                <w:szCs w:val="24"/>
              </w:rPr>
              <w:t>Integrated Marketing Communication system</w:t>
            </w:r>
            <w:r w:rsidR="001E1013" w:rsidRPr="001E1013">
              <w:rPr>
                <w:rFonts w:ascii="Times New Roman" w:hAnsi="Times New Roman" w:cs="Times New Roman"/>
                <w:noProof/>
                <w:webHidden/>
                <w:sz w:val="24"/>
                <w:szCs w:val="24"/>
              </w:rPr>
              <w:tab/>
            </w:r>
            <w:r w:rsidR="001E1013" w:rsidRPr="001E1013">
              <w:rPr>
                <w:rFonts w:ascii="Times New Roman" w:hAnsi="Times New Roman" w:cs="Times New Roman"/>
                <w:noProof/>
                <w:webHidden/>
                <w:sz w:val="24"/>
                <w:szCs w:val="24"/>
              </w:rPr>
              <w:fldChar w:fldCharType="begin"/>
            </w:r>
            <w:r w:rsidR="001E1013" w:rsidRPr="001E1013">
              <w:rPr>
                <w:rFonts w:ascii="Times New Roman" w:hAnsi="Times New Roman" w:cs="Times New Roman"/>
                <w:noProof/>
                <w:webHidden/>
                <w:sz w:val="24"/>
                <w:szCs w:val="24"/>
              </w:rPr>
              <w:instrText xml:space="preserve"> PAGEREF _Toc124180324 \h </w:instrText>
            </w:r>
            <w:r w:rsidR="001E1013" w:rsidRPr="001E1013">
              <w:rPr>
                <w:rFonts w:ascii="Times New Roman" w:hAnsi="Times New Roman" w:cs="Times New Roman"/>
                <w:noProof/>
                <w:webHidden/>
                <w:sz w:val="24"/>
                <w:szCs w:val="24"/>
              </w:rPr>
            </w:r>
            <w:r w:rsidR="001E1013" w:rsidRPr="001E1013">
              <w:rPr>
                <w:rFonts w:ascii="Times New Roman" w:hAnsi="Times New Roman" w:cs="Times New Roman"/>
                <w:noProof/>
                <w:webHidden/>
                <w:sz w:val="24"/>
                <w:szCs w:val="24"/>
              </w:rPr>
              <w:fldChar w:fldCharType="separate"/>
            </w:r>
            <w:r w:rsidR="001E1013" w:rsidRPr="001E1013">
              <w:rPr>
                <w:rFonts w:ascii="Times New Roman" w:hAnsi="Times New Roman" w:cs="Times New Roman"/>
                <w:noProof/>
                <w:webHidden/>
                <w:sz w:val="24"/>
                <w:szCs w:val="24"/>
              </w:rPr>
              <w:t>4</w:t>
            </w:r>
            <w:r w:rsidR="001E1013" w:rsidRPr="001E1013">
              <w:rPr>
                <w:rFonts w:ascii="Times New Roman" w:hAnsi="Times New Roman" w:cs="Times New Roman"/>
                <w:noProof/>
                <w:webHidden/>
                <w:sz w:val="24"/>
                <w:szCs w:val="24"/>
              </w:rPr>
              <w:fldChar w:fldCharType="end"/>
            </w:r>
          </w:hyperlink>
        </w:p>
        <w:p w14:paraId="57E32399" w14:textId="1C4C84D4" w:rsidR="001E1013" w:rsidRPr="001E1013" w:rsidRDefault="00E317C1" w:rsidP="001E1013">
          <w:pPr>
            <w:pStyle w:val="TOC1"/>
            <w:tabs>
              <w:tab w:val="right" w:leader="dot" w:pos="9350"/>
            </w:tabs>
            <w:jc w:val="both"/>
            <w:rPr>
              <w:rFonts w:ascii="Times New Roman" w:hAnsi="Times New Roman" w:cs="Times New Roman"/>
              <w:noProof/>
              <w:sz w:val="24"/>
              <w:szCs w:val="24"/>
            </w:rPr>
          </w:pPr>
          <w:hyperlink w:anchor="_Toc124180325" w:history="1">
            <w:r w:rsidR="001E1013" w:rsidRPr="001E1013">
              <w:rPr>
                <w:rStyle w:val="Hyperlink"/>
                <w:rFonts w:ascii="Times New Roman" w:hAnsi="Times New Roman" w:cs="Times New Roman"/>
                <w:noProof/>
                <w:sz w:val="24"/>
                <w:szCs w:val="24"/>
              </w:rPr>
              <w:t>Promotional strategies that can be used</w:t>
            </w:r>
            <w:r w:rsidR="001E1013" w:rsidRPr="001E1013">
              <w:rPr>
                <w:rFonts w:ascii="Times New Roman" w:hAnsi="Times New Roman" w:cs="Times New Roman"/>
                <w:noProof/>
                <w:webHidden/>
                <w:sz w:val="24"/>
                <w:szCs w:val="24"/>
              </w:rPr>
              <w:tab/>
            </w:r>
            <w:r w:rsidR="001E1013" w:rsidRPr="001E1013">
              <w:rPr>
                <w:rFonts w:ascii="Times New Roman" w:hAnsi="Times New Roman" w:cs="Times New Roman"/>
                <w:noProof/>
                <w:webHidden/>
                <w:sz w:val="24"/>
                <w:szCs w:val="24"/>
              </w:rPr>
              <w:fldChar w:fldCharType="begin"/>
            </w:r>
            <w:r w:rsidR="001E1013" w:rsidRPr="001E1013">
              <w:rPr>
                <w:rFonts w:ascii="Times New Roman" w:hAnsi="Times New Roman" w:cs="Times New Roman"/>
                <w:noProof/>
                <w:webHidden/>
                <w:sz w:val="24"/>
                <w:szCs w:val="24"/>
              </w:rPr>
              <w:instrText xml:space="preserve"> PAGEREF _Toc124180325 \h </w:instrText>
            </w:r>
            <w:r w:rsidR="001E1013" w:rsidRPr="001E1013">
              <w:rPr>
                <w:rFonts w:ascii="Times New Roman" w:hAnsi="Times New Roman" w:cs="Times New Roman"/>
                <w:noProof/>
                <w:webHidden/>
                <w:sz w:val="24"/>
                <w:szCs w:val="24"/>
              </w:rPr>
            </w:r>
            <w:r w:rsidR="001E1013" w:rsidRPr="001E1013">
              <w:rPr>
                <w:rFonts w:ascii="Times New Roman" w:hAnsi="Times New Roman" w:cs="Times New Roman"/>
                <w:noProof/>
                <w:webHidden/>
                <w:sz w:val="24"/>
                <w:szCs w:val="24"/>
              </w:rPr>
              <w:fldChar w:fldCharType="separate"/>
            </w:r>
            <w:r w:rsidR="001E1013" w:rsidRPr="001E1013">
              <w:rPr>
                <w:rFonts w:ascii="Times New Roman" w:hAnsi="Times New Roman" w:cs="Times New Roman"/>
                <w:noProof/>
                <w:webHidden/>
                <w:sz w:val="24"/>
                <w:szCs w:val="24"/>
              </w:rPr>
              <w:t>5</w:t>
            </w:r>
            <w:r w:rsidR="001E1013" w:rsidRPr="001E1013">
              <w:rPr>
                <w:rFonts w:ascii="Times New Roman" w:hAnsi="Times New Roman" w:cs="Times New Roman"/>
                <w:noProof/>
                <w:webHidden/>
                <w:sz w:val="24"/>
                <w:szCs w:val="24"/>
              </w:rPr>
              <w:fldChar w:fldCharType="end"/>
            </w:r>
          </w:hyperlink>
        </w:p>
        <w:p w14:paraId="3FD9792D" w14:textId="265D7D1C" w:rsidR="001E1013" w:rsidRPr="001E1013" w:rsidRDefault="00E317C1" w:rsidP="001E1013">
          <w:pPr>
            <w:pStyle w:val="TOC1"/>
            <w:tabs>
              <w:tab w:val="right" w:leader="dot" w:pos="9350"/>
            </w:tabs>
            <w:jc w:val="both"/>
            <w:rPr>
              <w:rFonts w:ascii="Times New Roman" w:hAnsi="Times New Roman" w:cs="Times New Roman"/>
              <w:noProof/>
              <w:sz w:val="24"/>
              <w:szCs w:val="24"/>
            </w:rPr>
          </w:pPr>
          <w:hyperlink w:anchor="_Toc124180326" w:history="1">
            <w:r w:rsidR="001E1013" w:rsidRPr="001E1013">
              <w:rPr>
                <w:rStyle w:val="Hyperlink"/>
                <w:rFonts w:ascii="Times New Roman" w:hAnsi="Times New Roman" w:cs="Times New Roman"/>
                <w:noProof/>
                <w:sz w:val="24"/>
                <w:szCs w:val="24"/>
              </w:rPr>
              <w:t>Brand and brand equity</w:t>
            </w:r>
            <w:r w:rsidR="001E1013" w:rsidRPr="001E1013">
              <w:rPr>
                <w:rFonts w:ascii="Times New Roman" w:hAnsi="Times New Roman" w:cs="Times New Roman"/>
                <w:noProof/>
                <w:webHidden/>
                <w:sz w:val="24"/>
                <w:szCs w:val="24"/>
              </w:rPr>
              <w:tab/>
            </w:r>
            <w:r w:rsidR="001E1013" w:rsidRPr="001E1013">
              <w:rPr>
                <w:rFonts w:ascii="Times New Roman" w:hAnsi="Times New Roman" w:cs="Times New Roman"/>
                <w:noProof/>
                <w:webHidden/>
                <w:sz w:val="24"/>
                <w:szCs w:val="24"/>
              </w:rPr>
              <w:fldChar w:fldCharType="begin"/>
            </w:r>
            <w:r w:rsidR="001E1013" w:rsidRPr="001E1013">
              <w:rPr>
                <w:rFonts w:ascii="Times New Roman" w:hAnsi="Times New Roman" w:cs="Times New Roman"/>
                <w:noProof/>
                <w:webHidden/>
                <w:sz w:val="24"/>
                <w:szCs w:val="24"/>
              </w:rPr>
              <w:instrText xml:space="preserve"> PAGEREF _Toc124180326 \h </w:instrText>
            </w:r>
            <w:r w:rsidR="001E1013" w:rsidRPr="001E1013">
              <w:rPr>
                <w:rFonts w:ascii="Times New Roman" w:hAnsi="Times New Roman" w:cs="Times New Roman"/>
                <w:noProof/>
                <w:webHidden/>
                <w:sz w:val="24"/>
                <w:szCs w:val="24"/>
              </w:rPr>
            </w:r>
            <w:r w:rsidR="001E1013" w:rsidRPr="001E1013">
              <w:rPr>
                <w:rFonts w:ascii="Times New Roman" w:hAnsi="Times New Roman" w:cs="Times New Roman"/>
                <w:noProof/>
                <w:webHidden/>
                <w:sz w:val="24"/>
                <w:szCs w:val="24"/>
              </w:rPr>
              <w:fldChar w:fldCharType="separate"/>
            </w:r>
            <w:r w:rsidR="001E1013" w:rsidRPr="001E1013">
              <w:rPr>
                <w:rFonts w:ascii="Times New Roman" w:hAnsi="Times New Roman" w:cs="Times New Roman"/>
                <w:noProof/>
                <w:webHidden/>
                <w:sz w:val="24"/>
                <w:szCs w:val="24"/>
              </w:rPr>
              <w:t>6</w:t>
            </w:r>
            <w:r w:rsidR="001E1013" w:rsidRPr="001E1013">
              <w:rPr>
                <w:rFonts w:ascii="Times New Roman" w:hAnsi="Times New Roman" w:cs="Times New Roman"/>
                <w:noProof/>
                <w:webHidden/>
                <w:sz w:val="24"/>
                <w:szCs w:val="24"/>
              </w:rPr>
              <w:fldChar w:fldCharType="end"/>
            </w:r>
          </w:hyperlink>
        </w:p>
        <w:p w14:paraId="150A8FF6" w14:textId="70AF9ECD" w:rsidR="001E1013" w:rsidRPr="001E1013" w:rsidRDefault="00E317C1" w:rsidP="001E1013">
          <w:pPr>
            <w:pStyle w:val="TOC1"/>
            <w:tabs>
              <w:tab w:val="right" w:leader="dot" w:pos="9350"/>
            </w:tabs>
            <w:jc w:val="both"/>
            <w:rPr>
              <w:rFonts w:ascii="Times New Roman" w:hAnsi="Times New Roman" w:cs="Times New Roman"/>
              <w:noProof/>
              <w:sz w:val="24"/>
              <w:szCs w:val="24"/>
            </w:rPr>
          </w:pPr>
          <w:hyperlink w:anchor="_Toc124180327" w:history="1">
            <w:r w:rsidR="001E1013" w:rsidRPr="001E1013">
              <w:rPr>
                <w:rStyle w:val="Hyperlink"/>
                <w:rFonts w:ascii="Times New Roman" w:hAnsi="Times New Roman" w:cs="Times New Roman"/>
                <w:noProof/>
                <w:sz w:val="24"/>
                <w:szCs w:val="24"/>
              </w:rPr>
              <w:t>Theoretical perspective on the brand equity model</w:t>
            </w:r>
            <w:r w:rsidR="001E1013" w:rsidRPr="001E1013">
              <w:rPr>
                <w:rFonts w:ascii="Times New Roman" w:hAnsi="Times New Roman" w:cs="Times New Roman"/>
                <w:noProof/>
                <w:webHidden/>
                <w:sz w:val="24"/>
                <w:szCs w:val="24"/>
              </w:rPr>
              <w:tab/>
            </w:r>
            <w:r w:rsidR="001E1013" w:rsidRPr="001E1013">
              <w:rPr>
                <w:rFonts w:ascii="Times New Roman" w:hAnsi="Times New Roman" w:cs="Times New Roman"/>
                <w:noProof/>
                <w:webHidden/>
                <w:sz w:val="24"/>
                <w:szCs w:val="24"/>
              </w:rPr>
              <w:fldChar w:fldCharType="begin"/>
            </w:r>
            <w:r w:rsidR="001E1013" w:rsidRPr="001E1013">
              <w:rPr>
                <w:rFonts w:ascii="Times New Roman" w:hAnsi="Times New Roman" w:cs="Times New Roman"/>
                <w:noProof/>
                <w:webHidden/>
                <w:sz w:val="24"/>
                <w:szCs w:val="24"/>
              </w:rPr>
              <w:instrText xml:space="preserve"> PAGEREF _Toc124180327 \h </w:instrText>
            </w:r>
            <w:r w:rsidR="001E1013" w:rsidRPr="001E1013">
              <w:rPr>
                <w:rFonts w:ascii="Times New Roman" w:hAnsi="Times New Roman" w:cs="Times New Roman"/>
                <w:noProof/>
                <w:webHidden/>
                <w:sz w:val="24"/>
                <w:szCs w:val="24"/>
              </w:rPr>
            </w:r>
            <w:r w:rsidR="001E1013" w:rsidRPr="001E1013">
              <w:rPr>
                <w:rFonts w:ascii="Times New Roman" w:hAnsi="Times New Roman" w:cs="Times New Roman"/>
                <w:noProof/>
                <w:webHidden/>
                <w:sz w:val="24"/>
                <w:szCs w:val="24"/>
              </w:rPr>
              <w:fldChar w:fldCharType="separate"/>
            </w:r>
            <w:r w:rsidR="001E1013" w:rsidRPr="001E1013">
              <w:rPr>
                <w:rFonts w:ascii="Times New Roman" w:hAnsi="Times New Roman" w:cs="Times New Roman"/>
                <w:noProof/>
                <w:webHidden/>
                <w:sz w:val="24"/>
                <w:szCs w:val="24"/>
              </w:rPr>
              <w:t>7</w:t>
            </w:r>
            <w:r w:rsidR="001E1013" w:rsidRPr="001E1013">
              <w:rPr>
                <w:rFonts w:ascii="Times New Roman" w:hAnsi="Times New Roman" w:cs="Times New Roman"/>
                <w:noProof/>
                <w:webHidden/>
                <w:sz w:val="24"/>
                <w:szCs w:val="24"/>
              </w:rPr>
              <w:fldChar w:fldCharType="end"/>
            </w:r>
          </w:hyperlink>
        </w:p>
        <w:p w14:paraId="51419753" w14:textId="68E32F3D" w:rsidR="001E1013" w:rsidRPr="001E1013" w:rsidRDefault="00E317C1" w:rsidP="001E1013">
          <w:pPr>
            <w:pStyle w:val="TOC1"/>
            <w:tabs>
              <w:tab w:val="right" w:leader="dot" w:pos="9350"/>
            </w:tabs>
            <w:jc w:val="both"/>
            <w:rPr>
              <w:rFonts w:ascii="Times New Roman" w:hAnsi="Times New Roman" w:cs="Times New Roman"/>
              <w:noProof/>
              <w:sz w:val="24"/>
              <w:szCs w:val="24"/>
            </w:rPr>
          </w:pPr>
          <w:hyperlink w:anchor="_Toc124180328" w:history="1">
            <w:r w:rsidR="001E1013" w:rsidRPr="001E1013">
              <w:rPr>
                <w:rStyle w:val="Hyperlink"/>
                <w:rFonts w:ascii="Times New Roman" w:hAnsi="Times New Roman" w:cs="Times New Roman"/>
                <w:noProof/>
                <w:sz w:val="24"/>
                <w:szCs w:val="24"/>
              </w:rPr>
              <w:t>Analysis with the help of total engagement model</w:t>
            </w:r>
            <w:r w:rsidR="001E1013" w:rsidRPr="001E1013">
              <w:rPr>
                <w:rFonts w:ascii="Times New Roman" w:hAnsi="Times New Roman" w:cs="Times New Roman"/>
                <w:noProof/>
                <w:webHidden/>
                <w:sz w:val="24"/>
                <w:szCs w:val="24"/>
              </w:rPr>
              <w:tab/>
            </w:r>
            <w:r w:rsidR="001E1013" w:rsidRPr="001E1013">
              <w:rPr>
                <w:rFonts w:ascii="Times New Roman" w:hAnsi="Times New Roman" w:cs="Times New Roman"/>
                <w:noProof/>
                <w:webHidden/>
                <w:sz w:val="24"/>
                <w:szCs w:val="24"/>
              </w:rPr>
              <w:fldChar w:fldCharType="begin"/>
            </w:r>
            <w:r w:rsidR="001E1013" w:rsidRPr="001E1013">
              <w:rPr>
                <w:rFonts w:ascii="Times New Roman" w:hAnsi="Times New Roman" w:cs="Times New Roman"/>
                <w:noProof/>
                <w:webHidden/>
                <w:sz w:val="24"/>
                <w:szCs w:val="24"/>
              </w:rPr>
              <w:instrText xml:space="preserve"> PAGEREF _Toc124180328 \h </w:instrText>
            </w:r>
            <w:r w:rsidR="001E1013" w:rsidRPr="001E1013">
              <w:rPr>
                <w:rFonts w:ascii="Times New Roman" w:hAnsi="Times New Roman" w:cs="Times New Roman"/>
                <w:noProof/>
                <w:webHidden/>
                <w:sz w:val="24"/>
                <w:szCs w:val="24"/>
              </w:rPr>
            </w:r>
            <w:r w:rsidR="001E1013" w:rsidRPr="001E1013">
              <w:rPr>
                <w:rFonts w:ascii="Times New Roman" w:hAnsi="Times New Roman" w:cs="Times New Roman"/>
                <w:noProof/>
                <w:webHidden/>
                <w:sz w:val="24"/>
                <w:szCs w:val="24"/>
              </w:rPr>
              <w:fldChar w:fldCharType="separate"/>
            </w:r>
            <w:r w:rsidR="001E1013" w:rsidRPr="001E1013">
              <w:rPr>
                <w:rFonts w:ascii="Times New Roman" w:hAnsi="Times New Roman" w:cs="Times New Roman"/>
                <w:noProof/>
                <w:webHidden/>
                <w:sz w:val="24"/>
                <w:szCs w:val="24"/>
              </w:rPr>
              <w:t>8</w:t>
            </w:r>
            <w:r w:rsidR="001E1013" w:rsidRPr="001E1013">
              <w:rPr>
                <w:rFonts w:ascii="Times New Roman" w:hAnsi="Times New Roman" w:cs="Times New Roman"/>
                <w:noProof/>
                <w:webHidden/>
                <w:sz w:val="24"/>
                <w:szCs w:val="24"/>
              </w:rPr>
              <w:fldChar w:fldCharType="end"/>
            </w:r>
          </w:hyperlink>
        </w:p>
        <w:p w14:paraId="5C572584" w14:textId="47340FCB" w:rsidR="001E1013" w:rsidRPr="001E1013" w:rsidRDefault="00E317C1" w:rsidP="001E1013">
          <w:pPr>
            <w:pStyle w:val="TOC1"/>
            <w:tabs>
              <w:tab w:val="right" w:leader="dot" w:pos="9350"/>
            </w:tabs>
            <w:jc w:val="both"/>
            <w:rPr>
              <w:rFonts w:ascii="Times New Roman" w:hAnsi="Times New Roman" w:cs="Times New Roman"/>
              <w:noProof/>
              <w:sz w:val="24"/>
              <w:szCs w:val="24"/>
            </w:rPr>
          </w:pPr>
          <w:hyperlink w:anchor="_Toc124180329" w:history="1">
            <w:r w:rsidR="001E1013" w:rsidRPr="001E1013">
              <w:rPr>
                <w:rStyle w:val="Hyperlink"/>
                <w:rFonts w:ascii="Times New Roman" w:hAnsi="Times New Roman" w:cs="Times New Roman"/>
                <w:noProof/>
                <w:sz w:val="24"/>
                <w:szCs w:val="24"/>
              </w:rPr>
              <w:t>Conclusion</w:t>
            </w:r>
            <w:r w:rsidR="001E1013" w:rsidRPr="001E1013">
              <w:rPr>
                <w:rFonts w:ascii="Times New Roman" w:hAnsi="Times New Roman" w:cs="Times New Roman"/>
                <w:noProof/>
                <w:webHidden/>
                <w:sz w:val="24"/>
                <w:szCs w:val="24"/>
              </w:rPr>
              <w:tab/>
            </w:r>
            <w:r w:rsidR="001E1013" w:rsidRPr="001E1013">
              <w:rPr>
                <w:rFonts w:ascii="Times New Roman" w:hAnsi="Times New Roman" w:cs="Times New Roman"/>
                <w:noProof/>
                <w:webHidden/>
                <w:sz w:val="24"/>
                <w:szCs w:val="24"/>
              </w:rPr>
              <w:fldChar w:fldCharType="begin"/>
            </w:r>
            <w:r w:rsidR="001E1013" w:rsidRPr="001E1013">
              <w:rPr>
                <w:rFonts w:ascii="Times New Roman" w:hAnsi="Times New Roman" w:cs="Times New Roman"/>
                <w:noProof/>
                <w:webHidden/>
                <w:sz w:val="24"/>
                <w:szCs w:val="24"/>
              </w:rPr>
              <w:instrText xml:space="preserve"> PAGEREF _Toc124180329 \h </w:instrText>
            </w:r>
            <w:r w:rsidR="001E1013" w:rsidRPr="001E1013">
              <w:rPr>
                <w:rFonts w:ascii="Times New Roman" w:hAnsi="Times New Roman" w:cs="Times New Roman"/>
                <w:noProof/>
                <w:webHidden/>
                <w:sz w:val="24"/>
                <w:szCs w:val="24"/>
              </w:rPr>
            </w:r>
            <w:r w:rsidR="001E1013" w:rsidRPr="001E1013">
              <w:rPr>
                <w:rFonts w:ascii="Times New Roman" w:hAnsi="Times New Roman" w:cs="Times New Roman"/>
                <w:noProof/>
                <w:webHidden/>
                <w:sz w:val="24"/>
                <w:szCs w:val="24"/>
              </w:rPr>
              <w:fldChar w:fldCharType="separate"/>
            </w:r>
            <w:r w:rsidR="001E1013" w:rsidRPr="001E1013">
              <w:rPr>
                <w:rFonts w:ascii="Times New Roman" w:hAnsi="Times New Roman" w:cs="Times New Roman"/>
                <w:noProof/>
                <w:webHidden/>
                <w:sz w:val="24"/>
                <w:szCs w:val="24"/>
              </w:rPr>
              <w:t>9</w:t>
            </w:r>
            <w:r w:rsidR="001E1013" w:rsidRPr="001E1013">
              <w:rPr>
                <w:rFonts w:ascii="Times New Roman" w:hAnsi="Times New Roman" w:cs="Times New Roman"/>
                <w:noProof/>
                <w:webHidden/>
                <w:sz w:val="24"/>
                <w:szCs w:val="24"/>
              </w:rPr>
              <w:fldChar w:fldCharType="end"/>
            </w:r>
          </w:hyperlink>
        </w:p>
        <w:p w14:paraId="7785C476" w14:textId="334EB4EA" w:rsidR="001E1013" w:rsidRPr="001E1013" w:rsidRDefault="001E1013" w:rsidP="001E1013">
          <w:pPr>
            <w:jc w:val="both"/>
            <w:rPr>
              <w:rFonts w:ascii="Times New Roman" w:hAnsi="Times New Roman" w:cs="Times New Roman"/>
              <w:sz w:val="24"/>
              <w:szCs w:val="24"/>
            </w:rPr>
          </w:pPr>
          <w:r w:rsidRPr="001E1013">
            <w:rPr>
              <w:rFonts w:ascii="Times New Roman" w:hAnsi="Times New Roman" w:cs="Times New Roman"/>
              <w:b/>
              <w:bCs/>
              <w:noProof/>
              <w:sz w:val="24"/>
              <w:szCs w:val="24"/>
            </w:rPr>
            <w:fldChar w:fldCharType="end"/>
          </w:r>
        </w:p>
      </w:sdtContent>
    </w:sdt>
    <w:p w14:paraId="1DBAE709" w14:textId="0DE2FB82" w:rsidR="003D1982" w:rsidRDefault="005163EC">
      <w:pPr>
        <w:pStyle w:val="Normal1"/>
        <w:jc w:val="center"/>
        <w:rPr>
          <w:rFonts w:ascii="Times New Roman" w:eastAsia="Times New Roman" w:hAnsi="Times New Roman" w:cs="Times New Roman"/>
          <w:b/>
          <w:sz w:val="32"/>
          <w:szCs w:val="32"/>
        </w:rPr>
      </w:pPr>
      <w:r>
        <w:br w:type="page"/>
      </w:r>
    </w:p>
    <w:p w14:paraId="1DBAE70A" w14:textId="4A976CA1" w:rsidR="003D1982" w:rsidRDefault="005163EC" w:rsidP="00961C1E">
      <w:pPr>
        <w:pStyle w:val="Heading1"/>
        <w:rPr>
          <w:b w:val="0"/>
        </w:rPr>
      </w:pPr>
      <w:bookmarkStart w:id="0" w:name="_Toc124180321"/>
      <w:r>
        <w:t>Introduction</w:t>
      </w:r>
      <w:bookmarkEnd w:id="0"/>
      <w:r>
        <w:t xml:space="preserve"> </w:t>
      </w:r>
    </w:p>
    <w:p w14:paraId="1DBAE70B" w14:textId="72ADC02C"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 xml:space="preserve">is an organisation that has been able to establish itself as one of the key players in the fuel and energy sector over a significant period of time. The organisation from its initial days has focussed upon different customer </w:t>
      </w:r>
      <w:r>
        <w:rPr>
          <w:rFonts w:ascii="Times New Roman" w:eastAsia="Times New Roman" w:hAnsi="Times New Roman" w:cs="Times New Roman"/>
          <w:b/>
          <w:i/>
          <w:sz w:val="24"/>
          <w:szCs w:val="24"/>
        </w:rPr>
        <w:t xml:space="preserve">touchpoints </w:t>
      </w:r>
      <w:r>
        <w:rPr>
          <w:rFonts w:ascii="Times New Roman" w:eastAsia="Times New Roman" w:hAnsi="Times New Roman" w:cs="Times New Roman"/>
          <w:sz w:val="24"/>
          <w:szCs w:val="24"/>
        </w:rPr>
        <w:t xml:space="preserve">in terms of service experience to solving different queries.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 xml:space="preserve">is specifically a business that sells different products like energy sources, heating oil, and other different kinds of fuel. The organisation is a part of the </w:t>
      </w:r>
      <w:r>
        <w:rPr>
          <w:rFonts w:ascii="Times New Roman" w:eastAsia="Times New Roman" w:hAnsi="Times New Roman" w:cs="Times New Roman"/>
          <w:b/>
          <w:i/>
          <w:sz w:val="24"/>
          <w:szCs w:val="24"/>
        </w:rPr>
        <w:t xml:space="preserve">Royal Dutch Shell plc. </w:t>
      </w:r>
      <w:r>
        <w:rPr>
          <w:rFonts w:ascii="Times New Roman" w:eastAsia="Times New Roman" w:hAnsi="Times New Roman" w:cs="Times New Roman"/>
          <w:sz w:val="24"/>
          <w:szCs w:val="24"/>
        </w:rPr>
        <w:t>and is currently looking forward to propagating businesses in different newer regions around the globe. In the Business, to the Business scenario, as the customer is another business the relationship between two firms tends to start from the beginning of the tendering process to actually deliver the products. In this study, the focus is to be given mainly to understanding the ways through which this organisation can strategise to access and monitor the customer touchpoints in selling the above-mentioned products to generate satisfaction.</w:t>
      </w:r>
    </w:p>
    <w:p w14:paraId="0EB24D8D" w14:textId="14B7E25A" w:rsidR="00BF7075" w:rsidRDefault="00BF7075" w:rsidP="00BF7075">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E1061A2" wp14:editId="16BE11A7">
            <wp:extent cx="2219325" cy="2057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2219325" cy="2057400"/>
                    </a:xfrm>
                    <a:prstGeom prst="rect">
                      <a:avLst/>
                    </a:prstGeom>
                  </pic:spPr>
                </pic:pic>
              </a:graphicData>
            </a:graphic>
          </wp:inline>
        </w:drawing>
      </w:r>
    </w:p>
    <w:p w14:paraId="6D735063" w14:textId="14D78BC5" w:rsidR="00BF7075" w:rsidRDefault="00BF7075" w:rsidP="00BF7075">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(Shell)</w:t>
      </w:r>
    </w:p>
    <w:p w14:paraId="1DBAE70C" w14:textId="48C51237" w:rsidR="003D1982" w:rsidRDefault="005163EC" w:rsidP="00961C1E">
      <w:pPr>
        <w:pStyle w:val="Heading1"/>
      </w:pPr>
      <w:bookmarkStart w:id="1" w:name="_Toc124180322"/>
      <w:r>
        <w:t>Background Information on the organisation</w:t>
      </w:r>
      <w:bookmarkEnd w:id="1"/>
      <w:r>
        <w:t xml:space="preserve"> </w:t>
      </w:r>
    </w:p>
    <w:p w14:paraId="1DBAE70D"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 xml:space="preserve">is a British multinational corporation headquartered in London, United Kingdom that tends to sell </w:t>
      </w:r>
      <w:r>
        <w:rPr>
          <w:rFonts w:ascii="Times New Roman" w:eastAsia="Times New Roman" w:hAnsi="Times New Roman" w:cs="Times New Roman"/>
          <w:b/>
          <w:i/>
          <w:sz w:val="24"/>
          <w:szCs w:val="24"/>
        </w:rPr>
        <w:t>fuel, lubricants, coolants</w:t>
      </w:r>
      <w:r>
        <w:rPr>
          <w:rFonts w:ascii="Times New Roman" w:eastAsia="Times New Roman" w:hAnsi="Times New Roman" w:cs="Times New Roman"/>
          <w:sz w:val="24"/>
          <w:szCs w:val="24"/>
        </w:rPr>
        <w:t xml:space="preserve">, and other different kinds of oils like </w:t>
      </w:r>
      <w:r>
        <w:rPr>
          <w:rFonts w:ascii="Times New Roman" w:eastAsia="Times New Roman" w:hAnsi="Times New Roman" w:cs="Times New Roman"/>
          <w:b/>
          <w:i/>
          <w:sz w:val="24"/>
          <w:szCs w:val="24"/>
        </w:rPr>
        <w:t>gear oils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process oils</w:t>
      </w:r>
      <w:r>
        <w:rPr>
          <w:rFonts w:ascii="Times New Roman" w:eastAsia="Times New Roman" w:hAnsi="Times New Roman" w:cs="Times New Roman"/>
          <w:sz w:val="24"/>
          <w:szCs w:val="24"/>
        </w:rPr>
        <w:t xml:space="preserve">, and others. This organisation is a global energy and petrochemical company with more than </w:t>
      </w:r>
      <w:r>
        <w:rPr>
          <w:rFonts w:ascii="Times New Roman" w:eastAsia="Times New Roman" w:hAnsi="Times New Roman" w:cs="Times New Roman"/>
          <w:b/>
          <w:i/>
          <w:sz w:val="24"/>
          <w:szCs w:val="24"/>
        </w:rPr>
        <w:t xml:space="preserve">80,000 employees </w:t>
      </w:r>
      <w:r>
        <w:rPr>
          <w:rFonts w:ascii="Times New Roman" w:eastAsia="Times New Roman" w:hAnsi="Times New Roman" w:cs="Times New Roman"/>
          <w:sz w:val="24"/>
          <w:szCs w:val="24"/>
        </w:rPr>
        <w:t xml:space="preserve">and operating in more than </w:t>
      </w:r>
      <w:r>
        <w:rPr>
          <w:rFonts w:ascii="Times New Roman" w:eastAsia="Times New Roman" w:hAnsi="Times New Roman" w:cs="Times New Roman"/>
          <w:b/>
          <w:i/>
          <w:sz w:val="24"/>
          <w:szCs w:val="24"/>
        </w:rPr>
        <w:t xml:space="preserve">70+ countries </w:t>
      </w:r>
      <w:r>
        <w:rPr>
          <w:rFonts w:ascii="Times New Roman" w:eastAsia="Times New Roman" w:hAnsi="Times New Roman" w:cs="Times New Roman"/>
          <w:sz w:val="24"/>
          <w:szCs w:val="24"/>
        </w:rPr>
        <w:t xml:space="preserve">around the globe. The organisation is specifically focused on providing </w:t>
      </w:r>
      <w:r>
        <w:rPr>
          <w:rFonts w:ascii="Times New Roman" w:eastAsia="Times New Roman" w:hAnsi="Times New Roman" w:cs="Times New Roman"/>
          <w:b/>
          <w:i/>
          <w:sz w:val="24"/>
          <w:szCs w:val="24"/>
        </w:rPr>
        <w:t xml:space="preserve">cleaner energy solutions </w:t>
      </w:r>
      <w:r>
        <w:rPr>
          <w:rFonts w:ascii="Times New Roman" w:eastAsia="Times New Roman" w:hAnsi="Times New Roman" w:cs="Times New Roman"/>
          <w:sz w:val="24"/>
          <w:szCs w:val="24"/>
        </w:rPr>
        <w:t>to different organisations around the world. The organisation is known for having the capacity to bring in some of the latest technologies in the field of energy and petrochemical and energy to make these sources more sustainable.</w:t>
      </w:r>
    </w:p>
    <w:p w14:paraId="1DBAE70E" w14:textId="542DAC85"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BF7075">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tends to continuously spend a significant amount of money on research and development processes to access newer energy sources as well as recycle different emissions to make them useful for other purposes. In the </w:t>
      </w:r>
      <w:r>
        <w:rPr>
          <w:rFonts w:ascii="Times New Roman" w:eastAsia="Times New Roman" w:hAnsi="Times New Roman" w:cs="Times New Roman"/>
          <w:b/>
          <w:i/>
          <w:sz w:val="24"/>
          <w:szCs w:val="24"/>
        </w:rPr>
        <w:t xml:space="preserve">Shell Technology Centre, Amsterdam </w:t>
      </w:r>
      <w:r>
        <w:rPr>
          <w:rFonts w:ascii="Times New Roman" w:eastAsia="Times New Roman" w:hAnsi="Times New Roman" w:cs="Times New Roman"/>
          <w:sz w:val="24"/>
          <w:szCs w:val="24"/>
        </w:rPr>
        <w:t xml:space="preserve">there is a significant focus on transferring different natural gases into their liquid forms so that they become more easily transferable and create less pollution. The </w:t>
      </w:r>
      <w:r>
        <w:rPr>
          <w:rFonts w:ascii="Times New Roman" w:eastAsia="Times New Roman" w:hAnsi="Times New Roman" w:cs="Times New Roman"/>
          <w:b/>
          <w:i/>
          <w:sz w:val="24"/>
          <w:szCs w:val="24"/>
        </w:rPr>
        <w:t xml:space="preserve">Shell Centre in Bangalore, India </w:t>
      </w:r>
      <w:r>
        <w:rPr>
          <w:rFonts w:ascii="Times New Roman" w:eastAsia="Times New Roman" w:hAnsi="Times New Roman" w:cs="Times New Roman"/>
          <w:sz w:val="24"/>
          <w:szCs w:val="24"/>
        </w:rPr>
        <w:t xml:space="preserve">is focused on turning the waste generated through different natural activities like </w:t>
      </w:r>
      <w:r>
        <w:rPr>
          <w:rFonts w:ascii="Times New Roman" w:eastAsia="Times New Roman" w:hAnsi="Times New Roman" w:cs="Times New Roman"/>
          <w:b/>
          <w:i/>
          <w:sz w:val="24"/>
          <w:szCs w:val="24"/>
        </w:rPr>
        <w:t xml:space="preserve">forestry, and agriculture </w:t>
      </w:r>
      <w:r>
        <w:rPr>
          <w:rFonts w:ascii="Times New Roman" w:eastAsia="Times New Roman" w:hAnsi="Times New Roman" w:cs="Times New Roman"/>
          <w:sz w:val="24"/>
          <w:szCs w:val="24"/>
        </w:rPr>
        <w:t xml:space="preserve">into suitable energy and other alternative sources. The sound technological inclination of this organisation thereby tends to play a key role in helping to constantly develop each process of the supply chain network and not just internal processes. So, it can be said that </w:t>
      </w:r>
      <w:r>
        <w:rPr>
          <w:rFonts w:ascii="Times New Roman" w:eastAsia="Times New Roman" w:hAnsi="Times New Roman" w:cs="Times New Roman"/>
          <w:b/>
          <w:i/>
          <w:sz w:val="24"/>
          <w:szCs w:val="24"/>
        </w:rPr>
        <w:t xml:space="preserve">Shell’s </w:t>
      </w:r>
      <w:r>
        <w:rPr>
          <w:rFonts w:ascii="Times New Roman" w:eastAsia="Times New Roman" w:hAnsi="Times New Roman" w:cs="Times New Roman"/>
          <w:sz w:val="24"/>
          <w:szCs w:val="24"/>
        </w:rPr>
        <w:t xml:space="preserve">supply chain is more of a value-based supply chain and the network is getting even better with each passing day. The presence of this organisation across more than 80 countries around the globe helps to source s well as process products at optimal prices. All these factors have helped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 xml:space="preserve">to rip the benefits from that </w:t>
      </w:r>
      <w:r>
        <w:rPr>
          <w:rFonts w:ascii="Times New Roman" w:eastAsia="Times New Roman" w:hAnsi="Times New Roman" w:cs="Times New Roman"/>
          <w:b/>
          <w:i/>
          <w:sz w:val="24"/>
          <w:szCs w:val="24"/>
        </w:rPr>
        <w:t>“economies of scale”</w:t>
      </w:r>
      <w:r>
        <w:rPr>
          <w:rFonts w:ascii="Times New Roman" w:eastAsia="Times New Roman" w:hAnsi="Times New Roman" w:cs="Times New Roman"/>
          <w:sz w:val="24"/>
          <w:szCs w:val="24"/>
        </w:rPr>
        <w:t xml:space="preserve"> situation. </w:t>
      </w:r>
    </w:p>
    <w:p w14:paraId="1DBAE70F" w14:textId="3966FD12" w:rsidR="003D1982" w:rsidRDefault="005163EC" w:rsidP="00961C1E">
      <w:pPr>
        <w:pStyle w:val="Heading1"/>
      </w:pPr>
      <w:bookmarkStart w:id="2" w:name="_Toc124180323"/>
      <w:r>
        <w:t>Definition of the communication process</w:t>
      </w:r>
      <w:bookmarkEnd w:id="2"/>
      <w:r>
        <w:t xml:space="preserve"> </w:t>
      </w:r>
    </w:p>
    <w:p w14:paraId="1DBAE710" w14:textId="09BEBDC1"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organisations like that of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 xml:space="preserve">is mainly associated with the business-to-business module communication module is mainly used to help ensure that employees of different businesses can effectively communicate with one another. This share of this business format is on a rise and is expected to rise to </w:t>
      </w:r>
      <w:r>
        <w:rPr>
          <w:rFonts w:ascii="Times New Roman" w:eastAsia="Times New Roman" w:hAnsi="Times New Roman" w:cs="Times New Roman"/>
          <w:b/>
          <w:i/>
          <w:sz w:val="24"/>
          <w:szCs w:val="24"/>
        </w:rPr>
        <w:t xml:space="preserve">17% by the year 2023. Shell </w:t>
      </w:r>
      <w:r>
        <w:rPr>
          <w:rFonts w:ascii="Times New Roman" w:eastAsia="Times New Roman" w:hAnsi="Times New Roman" w:cs="Times New Roman"/>
          <w:sz w:val="24"/>
          <w:szCs w:val="24"/>
        </w:rPr>
        <w:t xml:space="preserve">sells a significant amount of </w:t>
      </w:r>
      <w:r>
        <w:rPr>
          <w:rFonts w:ascii="Times New Roman" w:eastAsia="Times New Roman" w:hAnsi="Times New Roman" w:cs="Times New Roman"/>
          <w:b/>
          <w:i/>
          <w:sz w:val="24"/>
          <w:szCs w:val="24"/>
        </w:rPr>
        <w:t xml:space="preserve">heating oils and other lubricants </w:t>
      </w:r>
      <w:r>
        <w:rPr>
          <w:rFonts w:ascii="Times New Roman" w:eastAsia="Times New Roman" w:hAnsi="Times New Roman" w:cs="Times New Roman"/>
          <w:sz w:val="24"/>
          <w:szCs w:val="24"/>
        </w:rPr>
        <w:t>that are economical as well as help to save a lot of money. The</w:t>
      </w:r>
      <w:r>
        <w:rPr>
          <w:rFonts w:ascii="Times New Roman" w:eastAsia="Times New Roman" w:hAnsi="Times New Roman" w:cs="Times New Roman"/>
          <w:b/>
          <w:i/>
          <w:sz w:val="24"/>
          <w:szCs w:val="24"/>
        </w:rPr>
        <w:t xml:space="preserve"> social media </w:t>
      </w:r>
      <w:r>
        <w:rPr>
          <w:rFonts w:ascii="Times New Roman" w:eastAsia="Times New Roman" w:hAnsi="Times New Roman" w:cs="Times New Roman"/>
          <w:sz w:val="24"/>
          <w:szCs w:val="24"/>
        </w:rPr>
        <w:t>channels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as well as the company website, are two particular areas that help this organisation to propagate about different deliverables. As per the opinion of </w:t>
      </w:r>
      <w:r>
        <w:rPr>
          <w:rFonts w:ascii="Times New Roman" w:eastAsia="Times New Roman" w:hAnsi="Times New Roman" w:cs="Times New Roman"/>
          <w:color w:val="222222"/>
          <w:sz w:val="24"/>
          <w:szCs w:val="24"/>
          <w:highlight w:val="white"/>
        </w:rPr>
        <w:t xml:space="preserve">McCausland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 c</w:t>
      </w:r>
      <w:r>
        <w:rPr>
          <w:rFonts w:ascii="Times New Roman" w:eastAsia="Times New Roman" w:hAnsi="Times New Roman" w:cs="Times New Roman"/>
          <w:sz w:val="24"/>
          <w:szCs w:val="24"/>
        </w:rPr>
        <w:t xml:space="preserve">ommunication can only be effective when it becomes a two way process rather than a one way one. The organisation makes it a point to understand diverse requirements of different industries so that products can be effectively customised as per specific needs for each of the clients. As per the onion of Niazi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the effective feedback mechanism is an important part of the customer touchpoint that  organisations uses to better processes at each stage.</w:t>
      </w:r>
    </w:p>
    <w:p w14:paraId="75825699" w14:textId="470A0EDE" w:rsidR="00C5093B" w:rsidRDefault="00C5093B" w:rsidP="00C5093B">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7E93C81" wp14:editId="0EA96FBE">
            <wp:extent cx="2543175" cy="1800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2543175" cy="1800225"/>
                    </a:xfrm>
                    <a:prstGeom prst="rect">
                      <a:avLst/>
                    </a:prstGeom>
                  </pic:spPr>
                </pic:pic>
              </a:graphicData>
            </a:graphic>
          </wp:inline>
        </w:drawing>
      </w:r>
    </w:p>
    <w:p w14:paraId="1DBAE711"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lot of different communication models are available in the market and an organisation tends to adapt a particular model as per their distinct requirements. The </w:t>
      </w:r>
      <w:r>
        <w:rPr>
          <w:rFonts w:ascii="Times New Roman" w:eastAsia="Times New Roman" w:hAnsi="Times New Roman" w:cs="Times New Roman"/>
          <w:b/>
          <w:i/>
          <w:sz w:val="24"/>
          <w:szCs w:val="24"/>
        </w:rPr>
        <w:t xml:space="preserve">Interactive communication model </w:t>
      </w:r>
      <w:r>
        <w:rPr>
          <w:rFonts w:ascii="Times New Roman" w:eastAsia="Times New Roman" w:hAnsi="Times New Roman" w:cs="Times New Roman"/>
          <w:sz w:val="24"/>
          <w:szCs w:val="24"/>
        </w:rPr>
        <w:t xml:space="preserve">is one of the key models that is finding a wide usage in different organisations in current times. In this model the two people in different ends of the communication channels tend to interchange roles to better understand the role of one another. It helps to make the communication process less directional and more collaborative. </w:t>
      </w:r>
    </w:p>
    <w:p w14:paraId="1DBAE712" w14:textId="0DAAC512" w:rsidR="003D1982" w:rsidRDefault="005163EC" w:rsidP="00961C1E">
      <w:pPr>
        <w:pStyle w:val="Heading1"/>
      </w:pPr>
      <w:bookmarkStart w:id="3" w:name="_Toc124180324"/>
      <w:r>
        <w:t>Integrated Marketing Communication system</w:t>
      </w:r>
      <w:bookmarkEnd w:id="3"/>
      <w:r>
        <w:t xml:space="preserve"> </w:t>
      </w:r>
    </w:p>
    <w:p w14:paraId="1DBAE713"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Integrated Marketing Communication (IMC)</w:t>
      </w:r>
      <w:r>
        <w:rPr>
          <w:rFonts w:ascii="Times New Roman" w:eastAsia="Times New Roman" w:hAnsi="Times New Roman" w:cs="Times New Roman"/>
          <w:sz w:val="24"/>
          <w:szCs w:val="24"/>
        </w:rPr>
        <w:t xml:space="preserve"> intends to unify different marketing communication elements to nake communication become more effective. As per the onion of </w:t>
      </w:r>
      <w:r>
        <w:rPr>
          <w:rFonts w:ascii="Times New Roman" w:eastAsia="Times New Roman" w:hAnsi="Times New Roman" w:cs="Times New Roman"/>
          <w:color w:val="222222"/>
          <w:sz w:val="24"/>
          <w:szCs w:val="24"/>
          <w:highlight w:val="white"/>
        </w:rPr>
        <w:t>Sinaga and Evi (2019), this</w:t>
      </w:r>
      <w:r>
        <w:rPr>
          <w:rFonts w:ascii="Times New Roman" w:eastAsia="Times New Roman" w:hAnsi="Times New Roman" w:cs="Times New Roman"/>
          <w:sz w:val="24"/>
          <w:szCs w:val="24"/>
        </w:rPr>
        <w:t xml:space="preserve"> framework a lot of different tools like that of analytics, advertising, social media as well as different public relations frameworks are integrated along with that of business principles as well as that of different business goals. It is thereby aeticualrly impactful o help develop </w:t>
      </w:r>
      <w:r>
        <w:rPr>
          <w:rFonts w:ascii="Times New Roman" w:eastAsia="Times New Roman" w:hAnsi="Times New Roman" w:cs="Times New Roman"/>
          <w:b/>
          <w:i/>
          <w:sz w:val="24"/>
          <w:szCs w:val="24"/>
        </w:rPr>
        <w:t xml:space="preserve">brand equity </w:t>
      </w:r>
      <w:r>
        <w:rPr>
          <w:rFonts w:ascii="Times New Roman" w:eastAsia="Times New Roman" w:hAnsi="Times New Roman" w:cs="Times New Roman"/>
          <w:sz w:val="24"/>
          <w:szCs w:val="24"/>
        </w:rPr>
        <w:t xml:space="preserve">as well as </w:t>
      </w:r>
      <w:r>
        <w:rPr>
          <w:rFonts w:ascii="Times New Roman" w:eastAsia="Times New Roman" w:hAnsi="Times New Roman" w:cs="Times New Roman"/>
          <w:b/>
          <w:i/>
          <w:sz w:val="24"/>
          <w:szCs w:val="24"/>
        </w:rPr>
        <w:t xml:space="preserve">brand identity </w:t>
      </w:r>
      <w:r>
        <w:rPr>
          <w:rFonts w:ascii="Times New Roman" w:eastAsia="Times New Roman" w:hAnsi="Times New Roman" w:cs="Times New Roman"/>
          <w:sz w:val="24"/>
          <w:szCs w:val="24"/>
        </w:rPr>
        <w:t xml:space="preserve">aross different spheres if the communication network. </w:t>
      </w:r>
    </w:p>
    <w:p w14:paraId="1DBAE714" w14:textId="77777777" w:rsidR="003D1982" w:rsidRDefault="005163EC">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DBAE73A" wp14:editId="1DBAE73B">
            <wp:extent cx="3184672" cy="214644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3184672" cy="2146446"/>
                    </a:xfrm>
                    <a:prstGeom prst="rect">
                      <a:avLst/>
                    </a:prstGeom>
                  </pic:spPr>
                </pic:pic>
              </a:graphicData>
            </a:graphic>
          </wp:inline>
        </w:drawing>
      </w:r>
    </w:p>
    <w:p w14:paraId="09D7E197" w14:textId="65BFB36C" w:rsidR="008D5B96" w:rsidRDefault="008D5B96">
      <w:pPr>
        <w:pStyle w:val="Normal1"/>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The 4 P model</w:t>
      </w:r>
    </w:p>
    <w:p w14:paraId="5D9E3DBB" w14:textId="72A20F39" w:rsidR="008D5B96" w:rsidRPr="008D5B96" w:rsidRDefault="008D5B96">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 xml:space="preserve">Gupta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color w:val="222222"/>
          <w:sz w:val="24"/>
          <w:szCs w:val="24"/>
        </w:rPr>
        <w:t>)</w:t>
      </w:r>
    </w:p>
    <w:p w14:paraId="1DBAE715"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Integrated Marketing Communication as the name suggests is a combination of traditional and modern approaches in the field of marketing communication (</w:t>
      </w:r>
      <w:r>
        <w:rPr>
          <w:rFonts w:ascii="Times New Roman" w:eastAsia="Times New Roman" w:hAnsi="Times New Roman" w:cs="Times New Roman"/>
          <w:color w:val="222222"/>
          <w:sz w:val="24"/>
          <w:szCs w:val="24"/>
          <w:highlight w:val="white"/>
        </w:rPr>
        <w:t xml:space="preserve">Gupta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w:t>
      </w:r>
      <w:r>
        <w:rPr>
          <w:rFonts w:ascii="Times New Roman" w:eastAsia="Times New Roman" w:hAnsi="Times New Roman" w:cs="Times New Roman"/>
          <w:sz w:val="24"/>
          <w:szCs w:val="24"/>
        </w:rPr>
        <w:t xml:space="preserve">This model tends to suggest tgat rathae than having different marketing channels to target a specific number of customers it is beneficial to have a a more integrated approach. As per the opinip of </w:t>
      </w:r>
      <w:r>
        <w:rPr>
          <w:rFonts w:ascii="Times New Roman" w:eastAsia="Times New Roman" w:hAnsi="Times New Roman" w:cs="Times New Roman"/>
          <w:color w:val="222222"/>
          <w:sz w:val="24"/>
          <w:szCs w:val="24"/>
          <w:highlight w:val="white"/>
        </w:rPr>
        <w:t xml:space="preserve">Niazi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 d</w:t>
      </w:r>
      <w:r>
        <w:rPr>
          <w:rFonts w:ascii="Times New Roman" w:eastAsia="Times New Roman" w:hAnsi="Times New Roman" w:cs="Times New Roman"/>
          <w:sz w:val="24"/>
          <w:szCs w:val="24"/>
        </w:rPr>
        <w:t xml:space="preserve">ifferent associates in the field of marketing likecthat of brand managers, marketing analysts, public relations managers as well as social media marketers can create execute and track mukti-channel advertisements with more ease. As per the opinion of </w:t>
      </w:r>
      <w:r>
        <w:rPr>
          <w:rFonts w:ascii="Times New Roman" w:eastAsia="Times New Roman" w:hAnsi="Times New Roman" w:cs="Times New Roman"/>
          <w:color w:val="222222"/>
          <w:sz w:val="24"/>
          <w:szCs w:val="24"/>
          <w:highlight w:val="white"/>
        </w:rPr>
        <w:t xml:space="preserve">Picasso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 t</w:t>
      </w:r>
      <w:r>
        <w:rPr>
          <w:rFonts w:ascii="Times New Roman" w:eastAsia="Times New Roman" w:hAnsi="Times New Roman" w:cs="Times New Roman"/>
          <w:sz w:val="24"/>
          <w:szCs w:val="24"/>
        </w:rPr>
        <w:t>he influence of this particular format can be seen across a wide range of media ranging from that of editurials, newspapers, billboard, magazines and others.</w:t>
      </w:r>
    </w:p>
    <w:p w14:paraId="1DBAE716"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exponential growth of data as well as that of ogre complexities have been creating difficulties in making organisations able to dedicate separate time and resources for each of the marketing mediums. As per the opinio of </w:t>
      </w:r>
      <w:r>
        <w:rPr>
          <w:rFonts w:ascii="Times New Roman" w:eastAsia="Times New Roman" w:hAnsi="Times New Roman" w:cs="Times New Roman"/>
          <w:color w:val="222222"/>
          <w:sz w:val="24"/>
          <w:szCs w:val="24"/>
          <w:highlight w:val="white"/>
        </w:rPr>
        <w:t xml:space="preserve">Popova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 i</w:t>
      </w:r>
      <w:r>
        <w:rPr>
          <w:rFonts w:ascii="Times New Roman" w:eastAsia="Times New Roman" w:hAnsi="Times New Roman" w:cs="Times New Roman"/>
          <w:sz w:val="24"/>
          <w:szCs w:val="24"/>
        </w:rPr>
        <w:t xml:space="preserve">ntegrated Marketing Communication is particularly significant in that helps organisations to streamline different resources associated with diverse marketing channels and hve a more mukti-facered approach. According to the opinion of ommunication strategies these days are becoming more goal directed unlike it has been ever seen before. As per the opinion of </w:t>
      </w:r>
      <w:r>
        <w:rPr>
          <w:rFonts w:ascii="Times New Roman" w:eastAsia="Times New Roman" w:hAnsi="Times New Roman" w:cs="Times New Roman"/>
          <w:color w:val="222222"/>
          <w:sz w:val="24"/>
          <w:szCs w:val="24"/>
          <w:highlight w:val="white"/>
        </w:rPr>
        <w:t xml:space="preserve">Nabipour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i</w:t>
      </w:r>
      <w:r>
        <w:rPr>
          <w:rFonts w:ascii="Times New Roman" w:eastAsia="Times New Roman" w:hAnsi="Times New Roman" w:cs="Times New Roman"/>
          <w:sz w:val="24"/>
          <w:szCs w:val="24"/>
        </w:rPr>
        <w:t xml:space="preserve">ntegrated approach to marketing tends to help organisations be sure that adopted marketing policues are not deflecting too much from one another. It helps to alsi analyse the significance if these policies to help an rganisation be able to reach the pre-identified goals. In case of any kind of deflection the organisations can thereby resort t alternative strategies quite easily with the help of this model. Integrated approach of delivering the marketing message tends to make sure that the overall marketin approach have been designed in a much more compelling manner. </w:t>
      </w:r>
    </w:p>
    <w:p w14:paraId="1DBAE717" w14:textId="77777777" w:rsidR="003D1982" w:rsidRDefault="005163EC" w:rsidP="00961C1E">
      <w:pPr>
        <w:pStyle w:val="Heading1"/>
      </w:pPr>
      <w:bookmarkStart w:id="4" w:name="_Toc124180325"/>
      <w:r>
        <w:t>Promotional strategies that can be used</w:t>
      </w:r>
      <w:bookmarkEnd w:id="4"/>
    </w:p>
    <w:p w14:paraId="1DBAE718"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promotional mix froj the context of any organisation tends to compose of five basic elements namely-</w:t>
      </w:r>
      <w:r>
        <w:rPr>
          <w:rFonts w:ascii="Times New Roman" w:eastAsia="Times New Roman" w:hAnsi="Times New Roman" w:cs="Times New Roman"/>
          <w:b/>
          <w:i/>
          <w:sz w:val="24"/>
          <w:szCs w:val="24"/>
        </w:rPr>
        <w:t xml:space="preserve">Advertising, public relations, sales promotion, direct marketing and personal selling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 xml:space="preserve">Okoli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w:t>
      </w:r>
      <w:r>
        <w:rPr>
          <w:rFonts w:ascii="Times New Roman" w:eastAsia="Times New Roman" w:hAnsi="Times New Roman" w:cs="Times New Roman"/>
          <w:sz w:val="24"/>
          <w:szCs w:val="24"/>
        </w:rPr>
        <w:t xml:space="preserve">The organisation reds to believe upon a differentiated marketing strategy to help meet the distinct requirements of each of it;s clients. This organisation is of the opinion that it tends to be significantly helpful to make  a differentiated policy to help and organisation be better situated in each market. The product range that is the </w:t>
      </w:r>
      <w:r>
        <w:rPr>
          <w:rFonts w:ascii="Times New Roman" w:eastAsia="Times New Roman" w:hAnsi="Times New Roman" w:cs="Times New Roman"/>
          <w:b/>
          <w:i/>
          <w:sz w:val="24"/>
          <w:szCs w:val="24"/>
        </w:rPr>
        <w:t xml:space="preserve">heating oil </w:t>
      </w:r>
      <w:r>
        <w:rPr>
          <w:rFonts w:ascii="Times New Roman" w:eastAsia="Times New Roman" w:hAnsi="Times New Roman" w:cs="Times New Roman"/>
          <w:sz w:val="24"/>
          <w:szCs w:val="24"/>
        </w:rPr>
        <w:t xml:space="preserve">that is sold by this organisation have got a wide sage among industries as well as in households. The organisation have not been hugely associated with selling through that of direct selling through emails and through other such modules. In the marketing mix that is to be newly developed a hue amount of importance is going to be given to he elements of direct marketing as well as that of personal selling. </w:t>
      </w:r>
    </w:p>
    <w:p w14:paraId="1DBAE719" w14:textId="77777777" w:rsidR="003D1982" w:rsidRDefault="005163EC">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DBAE73C" wp14:editId="1DBAE73D">
            <wp:extent cx="2143125" cy="21431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stretch>
                      <a:fillRect/>
                    </a:stretch>
                  </pic:blipFill>
                  <pic:spPr>
                    <a:xfrm>
                      <a:off x="0" y="0"/>
                      <a:ext cx="2143125" cy="2143125"/>
                    </a:xfrm>
                    <a:prstGeom prst="rect">
                      <a:avLst/>
                    </a:prstGeom>
                  </pic:spPr>
                </pic:pic>
              </a:graphicData>
            </a:graphic>
          </wp:inline>
        </w:drawing>
      </w:r>
    </w:p>
    <w:p w14:paraId="79C47CED" w14:textId="11D01140" w:rsidR="008D5B96" w:rsidRDefault="008D5B96">
      <w:pPr>
        <w:pStyle w:val="Normal1"/>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r w:rsidR="00D066CD">
        <w:rPr>
          <w:rFonts w:ascii="Times New Roman" w:eastAsia="Times New Roman" w:hAnsi="Times New Roman" w:cs="Times New Roman"/>
          <w:b/>
          <w:bCs/>
          <w:sz w:val="24"/>
          <w:szCs w:val="24"/>
        </w:rPr>
        <w:t>2: Marketing mix</w:t>
      </w:r>
    </w:p>
    <w:p w14:paraId="0C07CB23" w14:textId="4FBE540B" w:rsidR="00D066CD" w:rsidRPr="00D066CD" w:rsidRDefault="00D066CD">
      <w:pPr>
        <w:pStyle w:val="Normal1"/>
        <w:jc w:val="center"/>
        <w:rPr>
          <w:rFonts w:ascii="Times New Roman" w:eastAsia="Times New Roman" w:hAnsi="Times New Roman" w:cs="Times New Roman"/>
          <w:sz w:val="24"/>
          <w:szCs w:val="24"/>
        </w:rPr>
      </w:pPr>
      <w:r w:rsidRPr="00D066CD">
        <w:rPr>
          <w:rFonts w:ascii="Times New Roman" w:eastAsia="Times New Roman" w:hAnsi="Times New Roman" w:cs="Times New Roman"/>
          <w:sz w:val="24"/>
          <w:szCs w:val="24"/>
        </w:rPr>
        <w:t>(Source:</w:t>
      </w:r>
      <w:r w:rsidRPr="00D066CD">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Smaliukiene and Monni</w:t>
      </w:r>
      <w:r w:rsidR="001E1013">
        <w:rPr>
          <w:rFonts w:ascii="Times New Roman" w:eastAsia="Times New Roman" w:hAnsi="Times New Roman" w:cs="Times New Roman"/>
          <w:color w:val="222222"/>
          <w:sz w:val="24"/>
          <w:szCs w:val="24"/>
        </w:rPr>
        <w:t>, 2020)</w:t>
      </w:r>
    </w:p>
    <w:p w14:paraId="1DBAE71A" w14:textId="3CE642E9"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 xml:space="preserve">is an organisation that is already having a significant amount of stores in different parts of the globe and also a good supply network spread </w:t>
      </w:r>
      <w:r w:rsidR="00961C1E">
        <w:rPr>
          <w:rFonts w:ascii="Times New Roman" w:eastAsia="Times New Roman" w:hAnsi="Times New Roman" w:cs="Times New Roman"/>
          <w:sz w:val="24"/>
          <w:szCs w:val="24"/>
        </w:rPr>
        <w:t>across</w:t>
      </w:r>
      <w:r>
        <w:rPr>
          <w:rFonts w:ascii="Times New Roman" w:eastAsia="Times New Roman" w:hAnsi="Times New Roman" w:cs="Times New Roman"/>
          <w:sz w:val="24"/>
          <w:szCs w:val="24"/>
        </w:rPr>
        <w:t xml:space="preserve"> different </w:t>
      </w:r>
      <w:r w:rsidR="008D5B96">
        <w:rPr>
          <w:rFonts w:ascii="Times New Roman" w:eastAsia="Times New Roman" w:hAnsi="Times New Roman" w:cs="Times New Roman"/>
          <w:sz w:val="24"/>
          <w:szCs w:val="24"/>
        </w:rPr>
        <w:t>parts</w:t>
      </w:r>
      <w:r>
        <w:rPr>
          <w:rFonts w:ascii="Times New Roman" w:eastAsia="Times New Roman" w:hAnsi="Times New Roman" w:cs="Times New Roman"/>
          <w:sz w:val="24"/>
          <w:szCs w:val="24"/>
        </w:rPr>
        <w:t xml:space="preserve"> of the globe. These channels can be taken help from in the initial stages to </w:t>
      </w:r>
      <w:r w:rsidR="00961C1E">
        <w:rPr>
          <w:rFonts w:ascii="Times New Roman" w:eastAsia="Times New Roman" w:hAnsi="Times New Roman" w:cs="Times New Roman"/>
          <w:sz w:val="24"/>
          <w:szCs w:val="24"/>
        </w:rPr>
        <w:t>propagate</w:t>
      </w:r>
      <w:r>
        <w:rPr>
          <w:rFonts w:ascii="Times New Roman" w:eastAsia="Times New Roman" w:hAnsi="Times New Roman" w:cs="Times New Roman"/>
          <w:sz w:val="24"/>
          <w:szCs w:val="24"/>
        </w:rPr>
        <w:t xml:space="preserve"> the fact that what </w:t>
      </w:r>
      <w:r w:rsidR="008D5B96">
        <w:rPr>
          <w:rFonts w:ascii="Times New Roman" w:eastAsia="Times New Roman" w:hAnsi="Times New Roman" w:cs="Times New Roman"/>
          <w:sz w:val="24"/>
          <w:szCs w:val="24"/>
        </w:rPr>
        <w:t>makes</w:t>
      </w:r>
      <w:r>
        <w:rPr>
          <w:rFonts w:ascii="Times New Roman" w:eastAsia="Times New Roman" w:hAnsi="Times New Roman" w:cs="Times New Roman"/>
          <w:sz w:val="24"/>
          <w:szCs w:val="24"/>
        </w:rPr>
        <w:t xml:space="preserve"> the hearing oil </w:t>
      </w:r>
      <w:r w:rsidR="008D5B96">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is sold by this organisation </w:t>
      </w:r>
      <w:r w:rsidR="00961C1E">
        <w:rPr>
          <w:rFonts w:ascii="Times New Roman" w:eastAsia="Times New Roman" w:hAnsi="Times New Roman" w:cs="Times New Roman"/>
          <w:sz w:val="24"/>
          <w:szCs w:val="24"/>
        </w:rPr>
        <w:t>significantly</w:t>
      </w:r>
      <w:r>
        <w:rPr>
          <w:rFonts w:ascii="Times New Roman" w:eastAsia="Times New Roman" w:hAnsi="Times New Roman" w:cs="Times New Roman"/>
          <w:sz w:val="24"/>
          <w:szCs w:val="24"/>
        </w:rPr>
        <w:t xml:space="preserve"> different from others. So, in this process besides the old buyers a wide range of new customers are </w:t>
      </w:r>
      <w:r w:rsidR="008D5B96">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going to show significant interests </w:t>
      </w:r>
      <w:r w:rsidR="00961C1E">
        <w:rPr>
          <w:rFonts w:ascii="Times New Roman" w:eastAsia="Times New Roman" w:hAnsi="Times New Roman" w:cs="Times New Roman"/>
          <w:sz w:val="24"/>
          <w:szCs w:val="24"/>
        </w:rPr>
        <w:t>upon</w:t>
      </w:r>
      <w:r>
        <w:rPr>
          <w:rFonts w:ascii="Times New Roman" w:eastAsia="Times New Roman" w:hAnsi="Times New Roman" w:cs="Times New Roman"/>
          <w:sz w:val="24"/>
          <w:szCs w:val="24"/>
        </w:rPr>
        <w:t xml:space="preserve"> in this product. Accordingly</w:t>
      </w:r>
      <w:r w:rsidR="00961C1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8D5B96">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targeted approach </w:t>
      </w:r>
      <w:r w:rsidR="00961C1E">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be </w:t>
      </w:r>
      <w:r w:rsidR="00961C1E">
        <w:rPr>
          <w:rFonts w:ascii="Times New Roman" w:eastAsia="Times New Roman" w:hAnsi="Times New Roman" w:cs="Times New Roman"/>
          <w:sz w:val="24"/>
          <w:szCs w:val="24"/>
        </w:rPr>
        <w:t>generated</w:t>
      </w:r>
      <w:r>
        <w:rPr>
          <w:rFonts w:ascii="Times New Roman" w:eastAsia="Times New Roman" w:hAnsi="Times New Roman" w:cs="Times New Roman"/>
          <w:sz w:val="24"/>
          <w:szCs w:val="24"/>
        </w:rPr>
        <w:t xml:space="preserve"> that is marketing strategy not only targeted but also effectively integrated.</w:t>
      </w:r>
    </w:p>
    <w:p w14:paraId="1DBAE71B" w14:textId="31959033" w:rsidR="003D1982" w:rsidRDefault="005163EC" w:rsidP="00961C1E">
      <w:pPr>
        <w:pStyle w:val="Heading1"/>
      </w:pPr>
      <w:bookmarkStart w:id="5" w:name="_Toc124180326"/>
      <w:r>
        <w:t>Brand and brand equity</w:t>
      </w:r>
      <w:bookmarkEnd w:id="5"/>
      <w:r>
        <w:t xml:space="preserve"> </w:t>
      </w:r>
    </w:p>
    <w:p w14:paraId="1DBAE71C"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simple terms it can be said that brand equity is something that tends to generate value from a particular brand in the market. Generally a good brand equity refers to those organisations that are able have a optimal pricing range and generate more value for the customers. As per the opinion of </w:t>
      </w:r>
      <w:r>
        <w:rPr>
          <w:rFonts w:ascii="Times New Roman" w:eastAsia="Times New Roman" w:hAnsi="Times New Roman" w:cs="Times New Roman"/>
          <w:color w:val="222222"/>
          <w:sz w:val="24"/>
          <w:szCs w:val="24"/>
          <w:highlight w:val="white"/>
        </w:rPr>
        <w:t xml:space="preserve">Gaghman (2020), a </w:t>
      </w:r>
      <w:r>
        <w:rPr>
          <w:rFonts w:ascii="Times New Roman" w:eastAsia="Times New Roman" w:hAnsi="Times New Roman" w:cs="Times New Roman"/>
          <w:sz w:val="24"/>
          <w:szCs w:val="24"/>
        </w:rPr>
        <w:t xml:space="preserve">number if different extensive ways are present in the market to help access the brand equity of an organisation in current times. A lot of different components luke that of </w:t>
      </w:r>
      <w:r>
        <w:rPr>
          <w:rFonts w:ascii="Times New Roman" w:eastAsia="Times New Roman" w:hAnsi="Times New Roman" w:cs="Times New Roman"/>
          <w:b/>
          <w:i/>
          <w:sz w:val="24"/>
          <w:szCs w:val="24"/>
        </w:rPr>
        <w:t xml:space="preserve">quality, performance, brand awareness, customer loyalty and others </w:t>
      </w:r>
      <w:r>
        <w:rPr>
          <w:rFonts w:ascii="Times New Roman" w:eastAsia="Times New Roman" w:hAnsi="Times New Roman" w:cs="Times New Roman"/>
          <w:sz w:val="24"/>
          <w:szCs w:val="24"/>
        </w:rPr>
        <w:t>tend to play a key role in helping to develop the brand value of an organisation.</w:t>
      </w:r>
    </w:p>
    <w:p w14:paraId="1DBAE71D" w14:textId="296F8950"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equity models helps to fid out the ways through which value have been created for a particular brand. As per the opinion of </w:t>
      </w:r>
      <w:r>
        <w:rPr>
          <w:rFonts w:ascii="Times New Roman" w:eastAsia="Times New Roman" w:hAnsi="Times New Roman" w:cs="Times New Roman"/>
          <w:color w:val="222222"/>
          <w:sz w:val="24"/>
          <w:szCs w:val="24"/>
          <w:highlight w:val="white"/>
        </w:rPr>
        <w:t>Smaliukiene and Monni (2020), b</w:t>
      </w:r>
      <w:r>
        <w:rPr>
          <w:rFonts w:ascii="Times New Roman" w:eastAsia="Times New Roman" w:hAnsi="Times New Roman" w:cs="Times New Roman"/>
          <w:sz w:val="24"/>
          <w:szCs w:val="24"/>
        </w:rPr>
        <w:t xml:space="preserve">rand equity model provides deeper insights into brand value and helps organisations to understand ways through which the significant brand values can be developed for any organisation. This model is particuakrly helpful to help understand different marketing strategies that can be adapted by organisations at each stage of their processes. It is undertaken so that perception of a </w:t>
      </w:r>
      <w:r w:rsidR="008D5B96">
        <w:rPr>
          <w:rFonts w:ascii="Times New Roman" w:eastAsia="Times New Roman" w:hAnsi="Times New Roman" w:cs="Times New Roman"/>
          <w:sz w:val="24"/>
          <w:szCs w:val="24"/>
        </w:rPr>
        <w:t>particular</w:t>
      </w:r>
      <w:r>
        <w:rPr>
          <w:rFonts w:ascii="Times New Roman" w:eastAsia="Times New Roman" w:hAnsi="Times New Roman" w:cs="Times New Roman"/>
          <w:sz w:val="24"/>
          <w:szCs w:val="24"/>
        </w:rPr>
        <w:t xml:space="preserve"> brand is </w:t>
      </w:r>
      <w:r w:rsidR="008D5B96">
        <w:rPr>
          <w:rFonts w:ascii="Times New Roman" w:eastAsia="Times New Roman" w:hAnsi="Times New Roman" w:cs="Times New Roman"/>
          <w:sz w:val="24"/>
          <w:szCs w:val="24"/>
        </w:rPr>
        <w:t>increased</w:t>
      </w:r>
      <w:r>
        <w:rPr>
          <w:rFonts w:ascii="Times New Roman" w:eastAsia="Times New Roman" w:hAnsi="Times New Roman" w:cs="Times New Roman"/>
          <w:sz w:val="24"/>
          <w:szCs w:val="24"/>
        </w:rPr>
        <w:t xml:space="preserve"> that leads to increased sales.</w:t>
      </w:r>
    </w:p>
    <w:p w14:paraId="1DBAE71E" w14:textId="2867A514" w:rsidR="003D1982" w:rsidRDefault="005163EC" w:rsidP="008D5B96">
      <w:pPr>
        <w:pStyle w:val="Heading1"/>
      </w:pPr>
      <w:bookmarkStart w:id="6" w:name="_Toc124180327"/>
      <w:r>
        <w:t>Theoretical perspective on the brand equity model</w:t>
      </w:r>
      <w:bookmarkEnd w:id="6"/>
      <w:r>
        <w:t xml:space="preserve"> </w:t>
      </w:r>
    </w:p>
    <w:p w14:paraId="2B34C636" w14:textId="2654A8C3" w:rsidR="00C5093B" w:rsidRPr="00C5093B" w:rsidRDefault="00C5093B" w:rsidP="00C5093B">
      <w:pPr>
        <w:jc w:val="center"/>
      </w:pPr>
      <w:r w:rsidRPr="00C5093B">
        <w:rPr>
          <w:noProof/>
          <w:highlight w:val="yellow"/>
        </w:rPr>
        <w:drawing>
          <wp:inline distT="0" distB="0" distL="0" distR="0" wp14:anchorId="18DAFB96" wp14:editId="0546D750">
            <wp:extent cx="2940050" cy="19829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40050" cy="1982963"/>
                    </a:xfrm>
                    <a:prstGeom prst="rect">
                      <a:avLst/>
                    </a:prstGeom>
                  </pic:spPr>
                </pic:pic>
              </a:graphicData>
            </a:graphic>
          </wp:inline>
        </w:drawing>
      </w:r>
    </w:p>
    <w:p w14:paraId="1DBAE720" w14:textId="29F5C96F" w:rsidR="003D1982" w:rsidRDefault="005163EC" w:rsidP="001E1013">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i/>
          <w:sz w:val="24"/>
          <w:szCs w:val="24"/>
        </w:rPr>
        <w:t xml:space="preserve">AAKER model </w:t>
      </w:r>
      <w:r>
        <w:rPr>
          <w:rFonts w:ascii="Times New Roman" w:eastAsia="Times New Roman" w:hAnsi="Times New Roman" w:cs="Times New Roman"/>
          <w:sz w:val="24"/>
          <w:szCs w:val="24"/>
        </w:rPr>
        <w:t xml:space="preserve">is one the most famous models that helps to analyse the ways through which different organisations can develop their brand values in the current market. It consists of five basic components and ways it is </w:t>
      </w:r>
      <w:r w:rsidR="008D5B96">
        <w:rPr>
          <w:rFonts w:ascii="Times New Roman" w:eastAsia="Times New Roman" w:hAnsi="Times New Roman" w:cs="Times New Roman"/>
          <w:sz w:val="24"/>
          <w:szCs w:val="24"/>
        </w:rPr>
        <w:t>going</w:t>
      </w:r>
      <w:r>
        <w:rPr>
          <w:rFonts w:ascii="Times New Roman" w:eastAsia="Times New Roman" w:hAnsi="Times New Roman" w:cs="Times New Roman"/>
          <w:sz w:val="24"/>
          <w:szCs w:val="24"/>
        </w:rPr>
        <w:t xml:space="preserve"> to be applicable for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is described as follows:</w:t>
      </w:r>
    </w:p>
    <w:p w14:paraId="1DBAE721" w14:textId="406B4FD1"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Brand Loyalty- </w:t>
      </w:r>
      <w:r>
        <w:rPr>
          <w:rFonts w:ascii="Times New Roman" w:eastAsia="Times New Roman" w:hAnsi="Times New Roman" w:cs="Times New Roman"/>
          <w:sz w:val="24"/>
          <w:szCs w:val="24"/>
        </w:rPr>
        <w:t xml:space="preserve"> As per the opinion of </w:t>
      </w:r>
      <w:r>
        <w:rPr>
          <w:rFonts w:ascii="Times New Roman" w:eastAsia="Times New Roman" w:hAnsi="Times New Roman" w:cs="Times New Roman"/>
          <w:color w:val="222222"/>
          <w:sz w:val="24"/>
          <w:szCs w:val="24"/>
          <w:highlight w:val="white"/>
        </w:rPr>
        <w:t>Hamilton and Sodeman (2020), i</w:t>
      </w:r>
      <w:r>
        <w:rPr>
          <w:rFonts w:ascii="Times New Roman" w:eastAsia="Times New Roman" w:hAnsi="Times New Roman" w:cs="Times New Roman"/>
          <w:sz w:val="24"/>
          <w:szCs w:val="24"/>
        </w:rPr>
        <w:t>t is accessed byvtge level of loyalty that different customers tend to show for a particular brand. This organisation is already having an effective channel of loyal customers and heating oils sold by this organisation can be endorsed to effectively propagate sales.</w:t>
      </w:r>
      <w:r w:rsidR="001E1013">
        <w:rPr>
          <w:rFonts w:ascii="Times New Roman" w:eastAsia="Times New Roman" w:hAnsi="Times New Roman" w:cs="Times New Roman"/>
          <w:sz w:val="24"/>
          <w:szCs w:val="24"/>
        </w:rPr>
        <w:t xml:space="preserve"> Organisations that are able to generate a loyal customer base can have an edge over that of other competitors. It helps these organisations to sustain themselves.</w:t>
      </w:r>
    </w:p>
    <w:p w14:paraId="1DBAE722"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Brand Awareness- </w:t>
      </w:r>
      <w:r>
        <w:rPr>
          <w:rFonts w:ascii="Times New Roman" w:eastAsia="Times New Roman" w:hAnsi="Times New Roman" w:cs="Times New Roman"/>
          <w:sz w:val="24"/>
          <w:szCs w:val="24"/>
        </w:rPr>
        <w:t xml:space="preserve">This is measured by the extent of popularity of a particular brand in the market.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already uses a wide number of social media channels as well as advertising platforms to propagate sales. In terms of ensuring that new interested customers can be tapped at direct marketing techniques like that of email marketing an be relied upon.</w:t>
      </w:r>
    </w:p>
    <w:p w14:paraId="1DBAE723"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Product Quality- </w:t>
      </w:r>
      <w:r>
        <w:rPr>
          <w:rFonts w:ascii="Times New Roman" w:eastAsia="Times New Roman" w:hAnsi="Times New Roman" w:cs="Times New Roman"/>
          <w:sz w:val="24"/>
          <w:szCs w:val="24"/>
        </w:rPr>
        <w:t xml:space="preserve">According to the opinion of </w:t>
      </w:r>
      <w:r>
        <w:rPr>
          <w:rFonts w:ascii="Times New Roman" w:eastAsia="Times New Roman" w:hAnsi="Times New Roman" w:cs="Times New Roman"/>
          <w:color w:val="222222"/>
          <w:sz w:val="24"/>
          <w:szCs w:val="24"/>
          <w:highlight w:val="white"/>
        </w:rPr>
        <w:t xml:space="preserve">Constantino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 i</w:t>
      </w:r>
      <w:r>
        <w:rPr>
          <w:rFonts w:ascii="Times New Roman" w:eastAsia="Times New Roman" w:hAnsi="Times New Roman" w:cs="Times New Roman"/>
          <w:sz w:val="24"/>
          <w:szCs w:val="24"/>
        </w:rPr>
        <w:t>mage of the product in the customer's mind along with distinctive quality offered play a key role in accessing brand image of an organisation. Product quality of products odfered by this organisation are of giughest standards and are also sustainable.</w:t>
      </w:r>
    </w:p>
    <w:p w14:paraId="1DBAE724"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Brand Associations- </w:t>
      </w:r>
      <w:r>
        <w:rPr>
          <w:rFonts w:ascii="Times New Roman" w:eastAsia="Times New Roman" w:hAnsi="Times New Roman" w:cs="Times New Roman"/>
          <w:sz w:val="24"/>
          <w:szCs w:val="24"/>
        </w:rPr>
        <w:t>A particular organisation these days seeks to offer a wide range of products. Assessment of each of these products in distinctive product categories tend to help analyse an organisation's brand value. In terms of the products that ae offered by competitors within different product categories it can be said without a doubt that products sold by this organusation occupy top categories.</w:t>
      </w:r>
    </w:p>
    <w:p w14:paraId="1DBAE725"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Proprietary Assets- </w:t>
      </w:r>
      <w:r>
        <w:rPr>
          <w:rFonts w:ascii="Times New Roman" w:eastAsia="Times New Roman" w:hAnsi="Times New Roman" w:cs="Times New Roman"/>
          <w:sz w:val="24"/>
          <w:szCs w:val="24"/>
        </w:rPr>
        <w:t xml:space="preserve">Every brand in today’s context tends to have a significant number of Intellectual Property Rights. As per the opinion of </w:t>
      </w:r>
      <w:r>
        <w:rPr>
          <w:rFonts w:ascii="Times New Roman" w:eastAsia="Times New Roman" w:hAnsi="Times New Roman" w:cs="Times New Roman"/>
          <w:color w:val="222222"/>
          <w:sz w:val="24"/>
          <w:szCs w:val="24"/>
          <w:highlight w:val="white"/>
        </w:rPr>
        <w:t>Zozul'ov and Tsarova (2020), t</w:t>
      </w:r>
      <w:r>
        <w:rPr>
          <w:rFonts w:ascii="Times New Roman" w:eastAsia="Times New Roman" w:hAnsi="Times New Roman" w:cs="Times New Roman"/>
          <w:sz w:val="24"/>
          <w:szCs w:val="24"/>
        </w:rPr>
        <w:t xml:space="preserve">he more the number of these rights the better it is for the brand name of an organisation.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 xml:space="preserve">can considered as a global leader in terms of the </w:t>
      </w:r>
      <w:r>
        <w:rPr>
          <w:rFonts w:ascii="Times New Roman" w:eastAsia="Times New Roman" w:hAnsi="Times New Roman" w:cs="Times New Roman"/>
          <w:b/>
          <w:i/>
          <w:sz w:val="24"/>
          <w:szCs w:val="24"/>
        </w:rPr>
        <w:t xml:space="preserve">IPR rights </w:t>
      </w:r>
      <w:r>
        <w:rPr>
          <w:rFonts w:ascii="Times New Roman" w:eastAsia="Times New Roman" w:hAnsi="Times New Roman" w:cs="Times New Roman"/>
          <w:sz w:val="24"/>
          <w:szCs w:val="24"/>
        </w:rPr>
        <w:t>that are possessed by this organisation specifically in the energy sector. Research units of tis organisation located ib different parts of the globe like that of Amsterdam, Netherlands and India helps to constantly research for better berrer processes and sustainable solutions.</w:t>
      </w:r>
    </w:p>
    <w:p w14:paraId="1DBAE726" w14:textId="77777777" w:rsidR="003D1982" w:rsidRDefault="005163EC">
      <w:pPr>
        <w:pStyle w:val="Normal1"/>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Advantages</w:t>
      </w:r>
    </w:p>
    <w:p w14:paraId="1DBAE727"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key advantage of this model is that it helps to look into the concept of brand value from multiple perspectives like customer loyalty, IPR rights and others. Besides t helps to ubderatnd taes through which an organisation can generates value. </w:t>
      </w:r>
    </w:p>
    <w:p w14:paraId="1DBAE728" w14:textId="77777777" w:rsidR="003D1982" w:rsidRDefault="005163EC">
      <w:pPr>
        <w:pStyle w:val="Normal1"/>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Disadvantages</w:t>
      </w:r>
    </w:p>
    <w:p w14:paraId="1DBAE729"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AAKER model </w:t>
      </w:r>
      <w:r>
        <w:rPr>
          <w:rFonts w:ascii="Times New Roman" w:eastAsia="Times New Roman" w:hAnsi="Times New Roman" w:cs="Times New Roman"/>
          <w:sz w:val="24"/>
          <w:szCs w:val="24"/>
        </w:rPr>
        <w:t xml:space="preserve">is that particular model that tends to give key importance to customer satisfaction as well as customer choices for purchase of a product. As per the opinion of  </w:t>
      </w:r>
      <w:r>
        <w:rPr>
          <w:rFonts w:ascii="Times New Roman" w:eastAsia="Times New Roman" w:hAnsi="Times New Roman" w:cs="Times New Roman"/>
          <w:color w:val="222222"/>
          <w:sz w:val="24"/>
          <w:szCs w:val="24"/>
          <w:highlight w:val="white"/>
        </w:rPr>
        <w:t xml:space="preserve">Saura (2021), </w:t>
      </w:r>
      <w:r>
        <w:rPr>
          <w:rFonts w:ascii="Times New Roman" w:eastAsia="Times New Roman" w:hAnsi="Times New Roman" w:cs="Times New Roman"/>
          <w:sz w:val="24"/>
          <w:szCs w:val="24"/>
        </w:rPr>
        <w:t>erception of employees and other stakeholders are also important that are widely ignored. This model does not take into consideration positive brand value that bands can derive from primal allocation of resources.</w:t>
      </w:r>
    </w:p>
    <w:p w14:paraId="1DBAE72A" w14:textId="69A4374C" w:rsidR="003D1982" w:rsidRDefault="005163EC">
      <w:pPr>
        <w:pStyle w:val="Normal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Discussion on customer journey and customer touchpoints </w:t>
      </w:r>
    </w:p>
    <w:p w14:paraId="5BEA4855" w14:textId="2CCB8FB1" w:rsidR="00C5093B" w:rsidRDefault="00C5093B" w:rsidP="00C5093B">
      <w:pPr>
        <w:pStyle w:val="Normal1"/>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14:anchorId="43D598D5" wp14:editId="193B2618">
            <wp:extent cx="3179582" cy="1365250"/>
            <wp:effectExtent l="0" t="0" r="190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93398" cy="1371182"/>
                    </a:xfrm>
                    <a:prstGeom prst="rect">
                      <a:avLst/>
                    </a:prstGeom>
                  </pic:spPr>
                </pic:pic>
              </a:graphicData>
            </a:graphic>
          </wp:inline>
        </w:drawing>
      </w:r>
    </w:p>
    <w:p w14:paraId="1DBAE72B" w14:textId="1854382B"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Customer Touchpoints </w:t>
      </w:r>
      <w:r>
        <w:rPr>
          <w:rFonts w:ascii="Times New Roman" w:eastAsia="Times New Roman" w:hAnsi="Times New Roman" w:cs="Times New Roman"/>
          <w:sz w:val="24"/>
          <w:szCs w:val="24"/>
        </w:rPr>
        <w:t xml:space="preserve">refer to all those areas in which a customer and an organisation tends to come into contact with one another. As per the opinion of </w:t>
      </w:r>
      <w:r>
        <w:rPr>
          <w:rFonts w:ascii="Times New Roman" w:eastAsia="Times New Roman" w:hAnsi="Times New Roman" w:cs="Times New Roman"/>
          <w:color w:val="222222"/>
          <w:sz w:val="24"/>
          <w:szCs w:val="24"/>
          <w:highlight w:val="white"/>
        </w:rPr>
        <w:t xml:space="preserve">Mubeen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o</w:t>
      </w:r>
      <w:r>
        <w:rPr>
          <w:rFonts w:ascii="Times New Roman" w:eastAsia="Times New Roman" w:hAnsi="Times New Roman" w:cs="Times New Roman"/>
          <w:sz w:val="24"/>
          <w:szCs w:val="24"/>
        </w:rPr>
        <w:t>rganisations these days are looking forward to engage their customers in effective communication but accessing all touch points to provide a more holistic experience.</w:t>
      </w:r>
    </w:p>
    <w:p w14:paraId="71FB8C4E" w14:textId="156BB0E8" w:rsidR="00C5093B" w:rsidRDefault="00C5093B" w:rsidP="00C5093B">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F6E7F6F" wp14:editId="395A4FB8">
            <wp:extent cx="3003550" cy="1759772"/>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19032" cy="1768843"/>
                    </a:xfrm>
                    <a:prstGeom prst="rect">
                      <a:avLst/>
                    </a:prstGeom>
                  </pic:spPr>
                </pic:pic>
              </a:graphicData>
            </a:graphic>
          </wp:inline>
        </w:drawing>
      </w:r>
    </w:p>
    <w:p w14:paraId="1DBAE72C" w14:textId="7F9545BA"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Seeing online advertisements</w:t>
      </w:r>
      <w:r>
        <w:rPr>
          <w:rFonts w:ascii="Times New Roman" w:eastAsia="Times New Roman" w:hAnsi="Times New Roman" w:cs="Times New Roman"/>
          <w:i/>
          <w:sz w:val="24"/>
          <w:szCs w:val="24"/>
        </w:rPr>
        <w:t xml:space="preserve">-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 xml:space="preserve">is an organisation that is associated mainly with B2B sales. Online advertisements </w:t>
      </w:r>
      <w:r w:rsidR="008D5B96">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organisation can be made in a more catchy </w:t>
      </w:r>
      <w:r w:rsidR="008D5B96">
        <w:rPr>
          <w:rFonts w:ascii="Times New Roman" w:eastAsia="Times New Roman" w:hAnsi="Times New Roman" w:cs="Times New Roman"/>
          <w:sz w:val="24"/>
          <w:szCs w:val="24"/>
        </w:rPr>
        <w:t>manner</w:t>
      </w:r>
      <w:r>
        <w:rPr>
          <w:rFonts w:ascii="Times New Roman" w:eastAsia="Times New Roman" w:hAnsi="Times New Roman" w:cs="Times New Roman"/>
          <w:sz w:val="24"/>
          <w:szCs w:val="24"/>
        </w:rPr>
        <w:t xml:space="preserve"> so that </w:t>
      </w:r>
      <w:r w:rsidR="008D5B96">
        <w:rPr>
          <w:rFonts w:ascii="Times New Roman" w:eastAsia="Times New Roman" w:hAnsi="Times New Roman" w:cs="Times New Roman"/>
          <w:sz w:val="24"/>
          <w:szCs w:val="24"/>
        </w:rPr>
        <w:t>they</w:t>
      </w:r>
      <w:r>
        <w:rPr>
          <w:rFonts w:ascii="Times New Roman" w:eastAsia="Times New Roman" w:hAnsi="Times New Roman" w:cs="Times New Roman"/>
          <w:sz w:val="24"/>
          <w:szCs w:val="24"/>
        </w:rPr>
        <w:t xml:space="preserve"> can quite easily </w:t>
      </w:r>
      <w:r w:rsidR="008D5B96">
        <w:rPr>
          <w:rFonts w:ascii="Times New Roman" w:eastAsia="Times New Roman" w:hAnsi="Times New Roman" w:cs="Times New Roman"/>
          <w:sz w:val="24"/>
          <w:szCs w:val="24"/>
        </w:rPr>
        <w:t>fi</w:t>
      </w:r>
      <w:r>
        <w:rPr>
          <w:rFonts w:ascii="Times New Roman" w:eastAsia="Times New Roman" w:hAnsi="Times New Roman" w:cs="Times New Roman"/>
          <w:sz w:val="24"/>
          <w:szCs w:val="24"/>
        </w:rPr>
        <w:t xml:space="preserve"> attention of prospective buyers.</w:t>
      </w:r>
    </w:p>
    <w:p w14:paraId="1DBAE72D"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Communication with people who purchases for this organisation- </w:t>
      </w:r>
      <w:r>
        <w:rPr>
          <w:rFonts w:ascii="Times New Roman" w:eastAsia="Times New Roman" w:hAnsi="Times New Roman" w:cs="Times New Roman"/>
          <w:sz w:val="24"/>
          <w:szCs w:val="24"/>
        </w:rPr>
        <w:t xml:space="preserve"> As per the opinion of </w:t>
      </w:r>
      <w:r>
        <w:rPr>
          <w:rFonts w:ascii="Times New Roman" w:eastAsia="Times New Roman" w:hAnsi="Times New Roman" w:cs="Times New Roman"/>
          <w:color w:val="222222"/>
          <w:sz w:val="24"/>
          <w:szCs w:val="24"/>
          <w:highlight w:val="white"/>
        </w:rPr>
        <w:t xml:space="preserve">Nti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i</w:t>
      </w:r>
      <w:r>
        <w:rPr>
          <w:rFonts w:ascii="Times New Roman" w:eastAsia="Times New Roman" w:hAnsi="Times New Roman" w:cs="Times New Roman"/>
          <w:sz w:val="24"/>
          <w:szCs w:val="24"/>
        </w:rPr>
        <w:t xml:space="preserve">t can be said without a doubt that most business firms in today’s context tend to take the recommendations of a fellow business owner before making a purchase. Shell tends to make a key point to give key  importance to specific attention to distinct client needs. It can thereby be said that prospective buyers are going to get a positive image about this organisation that is going to significantly influence purchase decision. </w:t>
      </w:r>
    </w:p>
    <w:p w14:paraId="1DBAE72E"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Contacting with organisation- </w:t>
      </w:r>
      <w:r>
        <w:rPr>
          <w:rFonts w:ascii="Times New Roman" w:eastAsia="Times New Roman" w:hAnsi="Times New Roman" w:cs="Times New Roman"/>
          <w:sz w:val="24"/>
          <w:szCs w:val="24"/>
        </w:rPr>
        <w:t xml:space="preserve">In this stage the way in which an organisation deals with that of a cient trends ro play a key role in helping to ensure that the relationship is retained between buyer and seller. Employees at Shell are quite knowledgeable enough to solve different kinds of queries regarding products that are to be purchased. In helps to sort out any issue at an initial stage and makes purchase decision be a successful one. </w:t>
      </w:r>
    </w:p>
    <w:p w14:paraId="1DBAE72F"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Role of the organisation in aiding to select the most well sited product-</w:t>
      </w:r>
      <w:r>
        <w:rPr>
          <w:rFonts w:ascii="Times New Roman" w:eastAsia="Times New Roman" w:hAnsi="Times New Roman" w:cs="Times New Roman"/>
          <w:sz w:val="24"/>
          <w:szCs w:val="24"/>
        </w:rPr>
        <w:t>Shell offers a wide range of products ranging from fuels, lubricants to that of various other materials. In this context many businesses may fwel a bt confused to understand which products are going to be best suited for their organisations. In thos context technical expertise team is present there at Shell that helps to guide firms to understand bet choices.</w:t>
      </w:r>
    </w:p>
    <w:p w14:paraId="1DBAE730"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After sales services- </w:t>
      </w:r>
      <w:r>
        <w:rPr>
          <w:rFonts w:ascii="Times New Roman" w:eastAsia="Times New Roman" w:hAnsi="Times New Roman" w:cs="Times New Roman"/>
          <w:sz w:val="24"/>
          <w:szCs w:val="24"/>
        </w:rPr>
        <w:t xml:space="preserve">As per the opinion of Tien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this feature is something that is playing an extremely significant role in helping to foster stable relationships between buyers and sellers.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is having a dedicated after sales support team which an be developed even more to quickly address any difficulties.</w:t>
      </w:r>
    </w:p>
    <w:p w14:paraId="1DFDFF71" w14:textId="654BCF96" w:rsidR="00C5093B" w:rsidRPr="00C5093B" w:rsidRDefault="005163EC" w:rsidP="00C5093B">
      <w:pPr>
        <w:pStyle w:val="Heading1"/>
      </w:pPr>
      <w:bookmarkStart w:id="7" w:name="_Toc124180328"/>
      <w:r>
        <w:t>Analysis with the help of total engagement model</w:t>
      </w:r>
      <w:bookmarkEnd w:id="7"/>
      <w:r>
        <w:t xml:space="preserve"> </w:t>
      </w:r>
    </w:p>
    <w:p w14:paraId="1DBAE732"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Total Engagement Model </w:t>
      </w:r>
      <w:r>
        <w:rPr>
          <w:rFonts w:ascii="Times New Roman" w:eastAsia="Times New Roman" w:hAnsi="Times New Roman" w:cs="Times New Roman"/>
          <w:sz w:val="24"/>
          <w:szCs w:val="24"/>
        </w:rPr>
        <w:t>is s particular model that needs to provide thought provoking insights in different dynamics that are associated with the sphere of customer relations (</w:t>
      </w:r>
      <w:r>
        <w:rPr>
          <w:rFonts w:ascii="Times New Roman" w:eastAsia="Times New Roman" w:hAnsi="Times New Roman" w:cs="Times New Roman"/>
          <w:color w:val="222222"/>
          <w:sz w:val="24"/>
          <w:szCs w:val="24"/>
          <w:highlight w:val="white"/>
        </w:rPr>
        <w:t xml:space="preserve">Vijh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w:t>
      </w:r>
      <w:r>
        <w:rPr>
          <w:rFonts w:ascii="Times New Roman" w:eastAsia="Times New Roman" w:hAnsi="Times New Roman" w:cs="Times New Roman"/>
          <w:sz w:val="24"/>
          <w:szCs w:val="24"/>
        </w:rPr>
        <w:t xml:space="preserve">This model in other words can be said to focus more upon a holistic approach in client management to hep organisations be able to generate better brand values. Various factors that tends to flow between </w:t>
      </w:r>
      <w:r>
        <w:rPr>
          <w:rFonts w:ascii="Times New Roman" w:eastAsia="Times New Roman" w:hAnsi="Times New Roman" w:cs="Times New Roman"/>
          <w:b/>
          <w:i/>
          <w:sz w:val="24"/>
          <w:szCs w:val="24"/>
        </w:rPr>
        <w:t xml:space="preserve">customer, Organisation and Employees </w:t>
      </w:r>
      <w:r>
        <w:rPr>
          <w:rFonts w:ascii="Times New Roman" w:eastAsia="Times New Roman" w:hAnsi="Times New Roman" w:cs="Times New Roman"/>
          <w:sz w:val="24"/>
          <w:szCs w:val="24"/>
        </w:rPr>
        <w:t>are considered as essential part of this model.</w:t>
      </w:r>
    </w:p>
    <w:p w14:paraId="1DBAE733"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Customer- </w:t>
      </w:r>
      <w:r>
        <w:rPr>
          <w:rFonts w:ascii="Times New Roman" w:eastAsia="Times New Roman" w:hAnsi="Times New Roman" w:cs="Times New Roman"/>
          <w:sz w:val="24"/>
          <w:szCs w:val="24"/>
        </w:rPr>
        <w:t xml:space="preserve">A customer of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is going to have a certain sort of analysis of perceived quality of product or service under consideration. This organisation tenda to make a commitment of delivering energy sources that are as per some of the highest standards. So, customers are only going to deal further with this organisation if this aspect is covered. Employees have to focus upon undertaking more significant interactions with clients to help sort out aby difficulties.</w:t>
      </w:r>
    </w:p>
    <w:p w14:paraId="1DBAE734"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Employees- </w:t>
      </w:r>
      <w:r>
        <w:rPr>
          <w:rFonts w:ascii="Times New Roman" w:eastAsia="Times New Roman" w:hAnsi="Times New Roman" w:cs="Times New Roman"/>
          <w:sz w:val="24"/>
          <w:szCs w:val="24"/>
        </w:rPr>
        <w:t xml:space="preserve">Employees of an organisation can only deliver proper services to clients if there is an overall positive work culture within an organisation. At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 xml:space="preserve">there is a collaborative work culture and employees can quite easily provide suggestions for process improvement without much of an hindrance. It is going to reflect further when employees of this organisation are going to sell for different products like </w:t>
      </w:r>
      <w:r>
        <w:rPr>
          <w:rFonts w:ascii="Times New Roman" w:eastAsia="Times New Roman" w:hAnsi="Times New Roman" w:cs="Times New Roman"/>
          <w:b/>
          <w:i/>
          <w:sz w:val="24"/>
          <w:szCs w:val="24"/>
        </w:rPr>
        <w:t>hearing oils and others.</w:t>
      </w:r>
    </w:p>
    <w:p w14:paraId="1DBAE735" w14:textId="77777777" w:rsidR="003D1982"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Organisation-</w:t>
      </w:r>
      <w:r>
        <w:rPr>
          <w:rFonts w:ascii="Times New Roman" w:eastAsia="Times New Roman" w:hAnsi="Times New Roman" w:cs="Times New Roman"/>
          <w:sz w:val="24"/>
          <w:szCs w:val="24"/>
        </w:rPr>
        <w:t xml:space="preserve"> As per the opinion of </w:t>
      </w:r>
      <w:r>
        <w:rPr>
          <w:rFonts w:ascii="Times New Roman" w:eastAsia="Times New Roman" w:hAnsi="Times New Roman" w:cs="Times New Roman"/>
          <w:color w:val="222222"/>
          <w:sz w:val="24"/>
          <w:szCs w:val="24"/>
          <w:highlight w:val="white"/>
        </w:rPr>
        <w:t xml:space="preserve">Jabbar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e</w:t>
      </w:r>
      <w:r>
        <w:rPr>
          <w:rFonts w:ascii="Times New Roman" w:eastAsia="Times New Roman" w:hAnsi="Times New Roman" w:cs="Times New Roman"/>
          <w:sz w:val="24"/>
          <w:szCs w:val="24"/>
        </w:rPr>
        <w:t xml:space="preserve">very organisation tenda to have a certain set of capacities and have some specific goals in mind when it decides to adopt certain advertising policies.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promises to provide energy, hearing as well as other different solutions in some of the most cost effective prices available. Itvis a brand promise that is see in advertisement mediums.</w:t>
      </w:r>
    </w:p>
    <w:p w14:paraId="1DBAE736" w14:textId="77777777" w:rsidR="003D1982" w:rsidRDefault="005163EC" w:rsidP="008D5B96">
      <w:pPr>
        <w:pStyle w:val="Heading1"/>
        <w:rPr>
          <w:sz w:val="24"/>
          <w:szCs w:val="24"/>
        </w:rPr>
      </w:pPr>
      <w:bookmarkStart w:id="8" w:name="_Toc124180329"/>
      <w:r>
        <w:t>Conclusion</w:t>
      </w:r>
      <w:bookmarkEnd w:id="8"/>
      <w:r>
        <w:t xml:space="preserve"> </w:t>
      </w:r>
    </w:p>
    <w:p w14:paraId="1DBAE737" w14:textId="50577152" w:rsidR="001E1013" w:rsidRDefault="005163EC">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from above discussion that </w:t>
      </w:r>
      <w:r>
        <w:rPr>
          <w:rFonts w:ascii="Times New Roman" w:eastAsia="Times New Roman" w:hAnsi="Times New Roman" w:cs="Times New Roman"/>
          <w:b/>
          <w:i/>
          <w:sz w:val="24"/>
          <w:szCs w:val="24"/>
        </w:rPr>
        <w:t xml:space="preserve">Shell </w:t>
      </w:r>
      <w:r>
        <w:rPr>
          <w:rFonts w:ascii="Times New Roman" w:eastAsia="Times New Roman" w:hAnsi="Times New Roman" w:cs="Times New Roman"/>
          <w:sz w:val="24"/>
          <w:szCs w:val="24"/>
        </w:rPr>
        <w:t>is an organisation that have been able to capture a significant amount of market share through their strategic marketing policies. This organisation have requisite capacity to produce high quality products that are considered as some of the top in current global standards. In order to proosage this business a bit more to sell different heating oils this  organisation is concurrently looking forward to increasing access to that of different consumer touchpoints instead of just a simple communication network. It is expected to create a loyal consumer base that is going to help assure acsignifucant amount of sales. A background analysis have been done about this organisation under consideration alongwith definition of some key terms in the field of marketing. Theoretical models like that of Aaker model have been considered to give this study somecrelevance fron academic perspective. Lastly, key customer touchpoints have been analysed along with waysthrugh which this orgabisation cam better used these.</w:t>
      </w:r>
    </w:p>
    <w:p w14:paraId="45A32CBB" w14:textId="77777777" w:rsidR="001E1013" w:rsidRDefault="001E101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EBC47AF" w14:textId="541B7A80" w:rsidR="00AE21A7" w:rsidRPr="00F9555E" w:rsidRDefault="001E1013" w:rsidP="00F9555E">
      <w:pPr>
        <w:pStyle w:val="Heading1"/>
      </w:pPr>
      <w:r>
        <w:t>References</w:t>
      </w:r>
    </w:p>
    <w:p w14:paraId="4816F198"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Constantino, S.M., Sparkman, G., Kraft-Todd, G.T., Bicchieri, C., Centola, D., Shell-Duncan, B., Vogt, S. and Weber, E.U., 2022. Scaling up change: A critical review and practical guide to harnessing social norms for climate action. </w:t>
      </w:r>
      <w:r w:rsidRPr="0084225E">
        <w:rPr>
          <w:rFonts w:ascii="Times New Roman" w:hAnsi="Times New Roman" w:cs="Times New Roman"/>
          <w:i/>
          <w:iCs/>
          <w:color w:val="222222"/>
          <w:sz w:val="24"/>
          <w:szCs w:val="24"/>
          <w:shd w:val="clear" w:color="auto" w:fill="FFFFFF"/>
        </w:rPr>
        <w:t>Psychological science in the public interest</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23</w:t>
      </w:r>
      <w:r w:rsidRPr="0084225E">
        <w:rPr>
          <w:rFonts w:ascii="Times New Roman" w:hAnsi="Times New Roman" w:cs="Times New Roman"/>
          <w:color w:val="222222"/>
          <w:sz w:val="24"/>
          <w:szCs w:val="24"/>
          <w:shd w:val="clear" w:color="auto" w:fill="FFFFFF"/>
        </w:rPr>
        <w:t>(2), pp.50-97.</w:t>
      </w:r>
    </w:p>
    <w:p w14:paraId="333F3926"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Gaghman, A., 2020. Learning from Royal Shell’s Logistics and Supply Chain Management. </w:t>
      </w:r>
      <w:r w:rsidRPr="0084225E">
        <w:rPr>
          <w:rFonts w:ascii="Times New Roman" w:hAnsi="Times New Roman" w:cs="Times New Roman"/>
          <w:i/>
          <w:iCs/>
          <w:color w:val="222222"/>
          <w:sz w:val="24"/>
          <w:szCs w:val="24"/>
          <w:shd w:val="clear" w:color="auto" w:fill="FFFFFF"/>
        </w:rPr>
        <w:t>Konfrontasi: Jurnal Kultural, Ekonomi Dan Perubahan Sosial</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7</w:t>
      </w:r>
      <w:r w:rsidRPr="0084225E">
        <w:rPr>
          <w:rFonts w:ascii="Times New Roman" w:hAnsi="Times New Roman" w:cs="Times New Roman"/>
          <w:color w:val="222222"/>
          <w:sz w:val="24"/>
          <w:szCs w:val="24"/>
          <w:shd w:val="clear" w:color="auto" w:fill="FFFFFF"/>
        </w:rPr>
        <w:t>(1), pp.91-104.</w:t>
      </w:r>
    </w:p>
    <w:p w14:paraId="1B8033FC"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Gupta, R., Tanwar, S., Al-Turjman, F., Italiya, P., Nauman, A. and Kim, S.W., 2020. Smart contract privacy protection using AI in cyber-physical systems: tools, techniques and challenges. </w:t>
      </w:r>
      <w:r w:rsidRPr="0084225E">
        <w:rPr>
          <w:rFonts w:ascii="Times New Roman" w:hAnsi="Times New Roman" w:cs="Times New Roman"/>
          <w:i/>
          <w:iCs/>
          <w:color w:val="222222"/>
          <w:sz w:val="24"/>
          <w:szCs w:val="24"/>
          <w:shd w:val="clear" w:color="auto" w:fill="FFFFFF"/>
        </w:rPr>
        <w:t>IEEE access</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8</w:t>
      </w:r>
      <w:r w:rsidRPr="0084225E">
        <w:rPr>
          <w:rFonts w:ascii="Times New Roman" w:hAnsi="Times New Roman" w:cs="Times New Roman"/>
          <w:color w:val="222222"/>
          <w:sz w:val="24"/>
          <w:szCs w:val="24"/>
          <w:shd w:val="clear" w:color="auto" w:fill="FFFFFF"/>
        </w:rPr>
        <w:t>, pp.24746-24772.</w:t>
      </w:r>
    </w:p>
    <w:p w14:paraId="20570179"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Hamilton, R.H. and Sodeman, W.A., 2020. The questions we ask: Opportunities and challenges for using big data analytics to strategically manage human capital resources. </w:t>
      </w:r>
      <w:r w:rsidRPr="0084225E">
        <w:rPr>
          <w:rFonts w:ascii="Times New Roman" w:hAnsi="Times New Roman" w:cs="Times New Roman"/>
          <w:i/>
          <w:iCs/>
          <w:color w:val="222222"/>
          <w:sz w:val="24"/>
          <w:szCs w:val="24"/>
          <w:shd w:val="clear" w:color="auto" w:fill="FFFFFF"/>
        </w:rPr>
        <w:t>Business Horizons</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63</w:t>
      </w:r>
      <w:r w:rsidRPr="0084225E">
        <w:rPr>
          <w:rFonts w:ascii="Times New Roman" w:hAnsi="Times New Roman" w:cs="Times New Roman"/>
          <w:color w:val="222222"/>
          <w:sz w:val="24"/>
          <w:szCs w:val="24"/>
          <w:shd w:val="clear" w:color="auto" w:fill="FFFFFF"/>
        </w:rPr>
        <w:t>(1), pp.85-95.</w:t>
      </w:r>
    </w:p>
    <w:p w14:paraId="44E037E7"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Jabbar, A., Akhtar, P. and Dani, S., 2020. Real-time big data processing for instantaneous marketing decisions: A problematization approach. </w:t>
      </w:r>
      <w:r w:rsidRPr="0084225E">
        <w:rPr>
          <w:rFonts w:ascii="Times New Roman" w:hAnsi="Times New Roman" w:cs="Times New Roman"/>
          <w:i/>
          <w:iCs/>
          <w:color w:val="222222"/>
          <w:sz w:val="24"/>
          <w:szCs w:val="24"/>
          <w:shd w:val="clear" w:color="auto" w:fill="FFFFFF"/>
        </w:rPr>
        <w:t>Industrial Marketing Management</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90</w:t>
      </w:r>
      <w:r w:rsidRPr="0084225E">
        <w:rPr>
          <w:rFonts w:ascii="Times New Roman" w:hAnsi="Times New Roman" w:cs="Times New Roman"/>
          <w:color w:val="222222"/>
          <w:sz w:val="24"/>
          <w:szCs w:val="24"/>
          <w:shd w:val="clear" w:color="auto" w:fill="FFFFFF"/>
        </w:rPr>
        <w:t>, pp.558-569.</w:t>
      </w:r>
    </w:p>
    <w:p w14:paraId="68CD748E" w14:textId="77777777" w:rsidR="00AE21A7" w:rsidRPr="00BC6BF7" w:rsidRDefault="00AE21A7" w:rsidP="00AE21A7">
      <w:pPr>
        <w:spacing w:line="360" w:lineRule="auto"/>
        <w:jc w:val="both"/>
        <w:rPr>
          <w:rFonts w:ascii="Times New Roman" w:hAnsi="Times New Roman" w:cs="Times New Roman"/>
          <w:sz w:val="24"/>
          <w:szCs w:val="24"/>
        </w:rPr>
      </w:pPr>
      <w:r w:rsidRPr="00BC6BF7">
        <w:rPr>
          <w:rFonts w:ascii="Times New Roman" w:hAnsi="Times New Roman" w:cs="Times New Roman"/>
          <w:color w:val="222222"/>
          <w:sz w:val="24"/>
          <w:szCs w:val="24"/>
          <w:shd w:val="clear" w:color="auto" w:fill="FFFFFF"/>
        </w:rPr>
        <w:t>McCausland, K., Maycock, B., Leaver, T. and Jancey, J., 2019. The messages presented in electronic cigarette–related social media promotions and discussion: scoping review. </w:t>
      </w:r>
      <w:r w:rsidRPr="00BC6BF7">
        <w:rPr>
          <w:rFonts w:ascii="Times New Roman" w:hAnsi="Times New Roman" w:cs="Times New Roman"/>
          <w:i/>
          <w:iCs/>
          <w:color w:val="222222"/>
          <w:sz w:val="24"/>
          <w:szCs w:val="24"/>
          <w:shd w:val="clear" w:color="auto" w:fill="FFFFFF"/>
        </w:rPr>
        <w:t>Journal of Medical Internet Research</w:t>
      </w:r>
      <w:r w:rsidRPr="00BC6BF7">
        <w:rPr>
          <w:rFonts w:ascii="Times New Roman" w:hAnsi="Times New Roman" w:cs="Times New Roman"/>
          <w:color w:val="222222"/>
          <w:sz w:val="24"/>
          <w:szCs w:val="24"/>
          <w:shd w:val="clear" w:color="auto" w:fill="FFFFFF"/>
        </w:rPr>
        <w:t>, </w:t>
      </w:r>
      <w:r w:rsidRPr="00BC6BF7">
        <w:rPr>
          <w:rFonts w:ascii="Times New Roman" w:hAnsi="Times New Roman" w:cs="Times New Roman"/>
          <w:i/>
          <w:iCs/>
          <w:color w:val="222222"/>
          <w:sz w:val="24"/>
          <w:szCs w:val="24"/>
          <w:shd w:val="clear" w:color="auto" w:fill="FFFFFF"/>
        </w:rPr>
        <w:t>21</w:t>
      </w:r>
      <w:r w:rsidRPr="00BC6BF7">
        <w:rPr>
          <w:rFonts w:ascii="Times New Roman" w:hAnsi="Times New Roman" w:cs="Times New Roman"/>
          <w:color w:val="222222"/>
          <w:sz w:val="24"/>
          <w:szCs w:val="24"/>
          <w:shd w:val="clear" w:color="auto" w:fill="FFFFFF"/>
        </w:rPr>
        <w:t>(2), p.e11953.</w:t>
      </w:r>
    </w:p>
    <w:p w14:paraId="2CFD4B0C"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Mubeen, R., Han, D., Abbas, J. and Hussain, I., 2020. The effects of market competition, capital structure, and CEO duality on firm performance: A mediation analysis by incorporating the GMM model technique. </w:t>
      </w:r>
      <w:r w:rsidRPr="0084225E">
        <w:rPr>
          <w:rFonts w:ascii="Times New Roman" w:hAnsi="Times New Roman" w:cs="Times New Roman"/>
          <w:i/>
          <w:iCs/>
          <w:color w:val="222222"/>
          <w:sz w:val="24"/>
          <w:szCs w:val="24"/>
          <w:shd w:val="clear" w:color="auto" w:fill="FFFFFF"/>
        </w:rPr>
        <w:t>Sustainability</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12</w:t>
      </w:r>
      <w:r w:rsidRPr="0084225E">
        <w:rPr>
          <w:rFonts w:ascii="Times New Roman" w:hAnsi="Times New Roman" w:cs="Times New Roman"/>
          <w:color w:val="222222"/>
          <w:sz w:val="24"/>
          <w:szCs w:val="24"/>
          <w:shd w:val="clear" w:color="auto" w:fill="FFFFFF"/>
        </w:rPr>
        <w:t>(8), p.3480.</w:t>
      </w:r>
    </w:p>
    <w:p w14:paraId="0C34CE93"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Nabipour, M., Nayyeri, P., Jabani, H., Mosavi, A. and Salwana, E., 2020. Deep learning for stock market prediction. </w:t>
      </w:r>
      <w:r w:rsidRPr="0084225E">
        <w:rPr>
          <w:rFonts w:ascii="Times New Roman" w:hAnsi="Times New Roman" w:cs="Times New Roman"/>
          <w:i/>
          <w:iCs/>
          <w:color w:val="222222"/>
          <w:sz w:val="24"/>
          <w:szCs w:val="24"/>
          <w:shd w:val="clear" w:color="auto" w:fill="FFFFFF"/>
        </w:rPr>
        <w:t>Entropy</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22</w:t>
      </w:r>
      <w:r w:rsidRPr="0084225E">
        <w:rPr>
          <w:rFonts w:ascii="Times New Roman" w:hAnsi="Times New Roman" w:cs="Times New Roman"/>
          <w:color w:val="222222"/>
          <w:sz w:val="24"/>
          <w:szCs w:val="24"/>
          <w:shd w:val="clear" w:color="auto" w:fill="FFFFFF"/>
        </w:rPr>
        <w:t>(8), p.840.</w:t>
      </w:r>
    </w:p>
    <w:p w14:paraId="60E58E41"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Niazi, N., Rashid, M. and Shamugia, Z., 2021. Role of Marketing Mix (4Ps) in Building Brand Equity: Case Study of Shell Petrol, UK. </w:t>
      </w:r>
      <w:r w:rsidRPr="0084225E">
        <w:rPr>
          <w:rFonts w:ascii="Times New Roman" w:hAnsi="Times New Roman" w:cs="Times New Roman"/>
          <w:i/>
          <w:iCs/>
          <w:color w:val="222222"/>
          <w:sz w:val="24"/>
          <w:szCs w:val="24"/>
          <w:shd w:val="clear" w:color="auto" w:fill="FFFFFF"/>
        </w:rPr>
        <w:t>International Journal of Applied Business and Management Studies</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6</w:t>
      </w:r>
      <w:r w:rsidRPr="0084225E">
        <w:rPr>
          <w:rFonts w:ascii="Times New Roman" w:hAnsi="Times New Roman" w:cs="Times New Roman"/>
          <w:color w:val="222222"/>
          <w:sz w:val="24"/>
          <w:szCs w:val="24"/>
          <w:shd w:val="clear" w:color="auto" w:fill="FFFFFF"/>
        </w:rPr>
        <w:t>(1), p.2021.</w:t>
      </w:r>
    </w:p>
    <w:p w14:paraId="618F3DEF"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Niazi, N., Rashid, M. and Shamugia, Z., 2021. Role of Marketing Mix (4Ps) in Building Brand Equity: Case Study of Shell Petrol, UK. </w:t>
      </w:r>
      <w:r w:rsidRPr="0084225E">
        <w:rPr>
          <w:rFonts w:ascii="Times New Roman" w:hAnsi="Times New Roman" w:cs="Times New Roman"/>
          <w:i/>
          <w:iCs/>
          <w:color w:val="222222"/>
          <w:sz w:val="24"/>
          <w:szCs w:val="24"/>
          <w:shd w:val="clear" w:color="auto" w:fill="FFFFFF"/>
        </w:rPr>
        <w:t>International Journal of Applied Business and Management Studies</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6</w:t>
      </w:r>
      <w:r w:rsidRPr="0084225E">
        <w:rPr>
          <w:rFonts w:ascii="Times New Roman" w:hAnsi="Times New Roman" w:cs="Times New Roman"/>
          <w:color w:val="222222"/>
          <w:sz w:val="24"/>
          <w:szCs w:val="24"/>
          <w:shd w:val="clear" w:color="auto" w:fill="FFFFFF"/>
        </w:rPr>
        <w:t>(1), p.2021.</w:t>
      </w:r>
    </w:p>
    <w:p w14:paraId="4F47F05C"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Nti, I.K., Adekoya, A.F. and Weyori, B.A., 2020. A systematic review of fundamental and technical analysis of stock market predictions. </w:t>
      </w:r>
      <w:r w:rsidRPr="0084225E">
        <w:rPr>
          <w:rFonts w:ascii="Times New Roman" w:hAnsi="Times New Roman" w:cs="Times New Roman"/>
          <w:i/>
          <w:iCs/>
          <w:color w:val="222222"/>
          <w:sz w:val="24"/>
          <w:szCs w:val="24"/>
          <w:shd w:val="clear" w:color="auto" w:fill="FFFFFF"/>
        </w:rPr>
        <w:t>Artificial Intelligence Review</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53</w:t>
      </w:r>
      <w:r w:rsidRPr="0084225E">
        <w:rPr>
          <w:rFonts w:ascii="Times New Roman" w:hAnsi="Times New Roman" w:cs="Times New Roman"/>
          <w:color w:val="222222"/>
          <w:sz w:val="24"/>
          <w:szCs w:val="24"/>
          <w:shd w:val="clear" w:color="auto" w:fill="FFFFFF"/>
        </w:rPr>
        <w:t>(4), pp.3007-3057.</w:t>
      </w:r>
    </w:p>
    <w:p w14:paraId="15DCE0E7"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Okoli, W., Ozuru, H.N. and Ademe, D.G., 2022. ENVIRONMENTAL RESPONSIBILITY AND MARKETING SUCCESS OF OIL AND GAS INDUSTRY IN SOUTH SOUTH, NIGERIA. </w:t>
      </w:r>
      <w:r w:rsidRPr="0084225E">
        <w:rPr>
          <w:rFonts w:ascii="Times New Roman" w:hAnsi="Times New Roman" w:cs="Times New Roman"/>
          <w:i/>
          <w:iCs/>
          <w:color w:val="222222"/>
          <w:sz w:val="24"/>
          <w:szCs w:val="24"/>
          <w:shd w:val="clear" w:color="auto" w:fill="FFFFFF"/>
        </w:rPr>
        <w:t>GPH-International Journal of Business Management</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5</w:t>
      </w:r>
      <w:r w:rsidRPr="0084225E">
        <w:rPr>
          <w:rFonts w:ascii="Times New Roman" w:hAnsi="Times New Roman" w:cs="Times New Roman"/>
          <w:color w:val="222222"/>
          <w:sz w:val="24"/>
          <w:szCs w:val="24"/>
          <w:shd w:val="clear" w:color="auto" w:fill="FFFFFF"/>
        </w:rPr>
        <w:t>(11), pp.11-24.</w:t>
      </w:r>
    </w:p>
    <w:p w14:paraId="55ACAB79"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Picasso, A., Merello, S., Ma, Y., Oneto, L. and Cambria, E., 2019. Technical analysis and sentiment embeddings for market trend prediction. </w:t>
      </w:r>
      <w:r w:rsidRPr="0084225E">
        <w:rPr>
          <w:rFonts w:ascii="Times New Roman" w:hAnsi="Times New Roman" w:cs="Times New Roman"/>
          <w:i/>
          <w:iCs/>
          <w:color w:val="222222"/>
          <w:sz w:val="24"/>
          <w:szCs w:val="24"/>
          <w:shd w:val="clear" w:color="auto" w:fill="FFFFFF"/>
        </w:rPr>
        <w:t>Expert Systems with Applications</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135</w:t>
      </w:r>
      <w:r w:rsidRPr="0084225E">
        <w:rPr>
          <w:rFonts w:ascii="Times New Roman" w:hAnsi="Times New Roman" w:cs="Times New Roman"/>
          <w:color w:val="222222"/>
          <w:sz w:val="24"/>
          <w:szCs w:val="24"/>
          <w:shd w:val="clear" w:color="auto" w:fill="FFFFFF"/>
        </w:rPr>
        <w:t>, pp.60-70.</w:t>
      </w:r>
    </w:p>
    <w:p w14:paraId="5C3B2B94"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Popova, N., Kataiev, A., Nevertii, A., Kryvoruchko, O. and Skrynkovskyi, R., 2021. Marketing aspects of innovative development of business organizations in the sphere of production, trade, transport, and logistics in VUCA conditions. </w:t>
      </w:r>
      <w:r w:rsidRPr="0084225E">
        <w:rPr>
          <w:rFonts w:ascii="Times New Roman" w:hAnsi="Times New Roman" w:cs="Times New Roman"/>
          <w:i/>
          <w:iCs/>
          <w:color w:val="222222"/>
          <w:sz w:val="24"/>
          <w:szCs w:val="24"/>
          <w:shd w:val="clear" w:color="auto" w:fill="FFFFFF"/>
        </w:rPr>
        <w:t>Estudios De Economia Aplicada</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38</w:t>
      </w:r>
      <w:r w:rsidRPr="0084225E">
        <w:rPr>
          <w:rFonts w:ascii="Times New Roman" w:hAnsi="Times New Roman" w:cs="Times New Roman"/>
          <w:color w:val="222222"/>
          <w:sz w:val="24"/>
          <w:szCs w:val="24"/>
          <w:shd w:val="clear" w:color="auto" w:fill="FFFFFF"/>
        </w:rPr>
        <w:t>(3), pp.1-14.</w:t>
      </w:r>
    </w:p>
    <w:p w14:paraId="6503B8CF"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Saura, J.R., 2021. Using data sciences in digital marketing: Framework, methods, and performance metrics. </w:t>
      </w:r>
      <w:r w:rsidRPr="0084225E">
        <w:rPr>
          <w:rFonts w:ascii="Times New Roman" w:hAnsi="Times New Roman" w:cs="Times New Roman"/>
          <w:i/>
          <w:iCs/>
          <w:color w:val="222222"/>
          <w:sz w:val="24"/>
          <w:szCs w:val="24"/>
          <w:shd w:val="clear" w:color="auto" w:fill="FFFFFF"/>
        </w:rPr>
        <w:t>Journal of Innovation &amp; Knowledge</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6</w:t>
      </w:r>
      <w:r w:rsidRPr="0084225E">
        <w:rPr>
          <w:rFonts w:ascii="Times New Roman" w:hAnsi="Times New Roman" w:cs="Times New Roman"/>
          <w:color w:val="222222"/>
          <w:sz w:val="24"/>
          <w:szCs w:val="24"/>
          <w:shd w:val="clear" w:color="auto" w:fill="FFFFFF"/>
        </w:rPr>
        <w:t>(2), pp.92-102.</w:t>
      </w:r>
    </w:p>
    <w:p w14:paraId="5AD5DA8E"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Sinaga, L. and Evi, T., 2019. Perception Analysis And Consumer Behaviour On Purchasing Shell Helix Lubricate Oil Product By PT. Tira Wira Usaha. </w:t>
      </w:r>
      <w:r w:rsidRPr="0084225E">
        <w:rPr>
          <w:rFonts w:ascii="Times New Roman" w:hAnsi="Times New Roman" w:cs="Times New Roman"/>
          <w:i/>
          <w:iCs/>
          <w:color w:val="222222"/>
          <w:sz w:val="24"/>
          <w:szCs w:val="24"/>
          <w:shd w:val="clear" w:color="auto" w:fill="FFFFFF"/>
        </w:rPr>
        <w:t>British Journal of Marketing Studies (BJMS)</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7</w:t>
      </w:r>
      <w:r w:rsidRPr="0084225E">
        <w:rPr>
          <w:rFonts w:ascii="Times New Roman" w:hAnsi="Times New Roman" w:cs="Times New Roman"/>
          <w:color w:val="222222"/>
          <w:sz w:val="24"/>
          <w:szCs w:val="24"/>
          <w:shd w:val="clear" w:color="auto" w:fill="FFFFFF"/>
        </w:rPr>
        <w:t>(4), pp.59-75.</w:t>
      </w:r>
    </w:p>
    <w:p w14:paraId="592E4F01"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Smaliukiene, R. and Monni, S., 2020. Social responsibility, social marketing role, and societal attitudes. In </w:t>
      </w:r>
      <w:r w:rsidRPr="0084225E">
        <w:rPr>
          <w:rFonts w:ascii="Times New Roman" w:hAnsi="Times New Roman" w:cs="Times New Roman"/>
          <w:i/>
          <w:iCs/>
          <w:color w:val="222222"/>
          <w:sz w:val="24"/>
          <w:szCs w:val="24"/>
          <w:shd w:val="clear" w:color="auto" w:fill="FFFFFF"/>
        </w:rPr>
        <w:t>Energy Transformation Towards Sustainability</w:t>
      </w:r>
      <w:r w:rsidRPr="0084225E">
        <w:rPr>
          <w:rFonts w:ascii="Times New Roman" w:hAnsi="Times New Roman" w:cs="Times New Roman"/>
          <w:color w:val="222222"/>
          <w:sz w:val="24"/>
          <w:szCs w:val="24"/>
          <w:shd w:val="clear" w:color="auto" w:fill="FFFFFF"/>
        </w:rPr>
        <w:t> (pp. 289-308). Elsevier.</w:t>
      </w:r>
    </w:p>
    <w:p w14:paraId="6099B5E6"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Tien, N.H., Phu, P.P. and Chi, D.T.P., 2019. The role of international marketing in international business strategy. </w:t>
      </w:r>
      <w:r w:rsidRPr="0084225E">
        <w:rPr>
          <w:rFonts w:ascii="Times New Roman" w:hAnsi="Times New Roman" w:cs="Times New Roman"/>
          <w:i/>
          <w:iCs/>
          <w:color w:val="222222"/>
          <w:sz w:val="24"/>
          <w:szCs w:val="24"/>
          <w:shd w:val="clear" w:color="auto" w:fill="FFFFFF"/>
        </w:rPr>
        <w:t>International journal of research in marketing management and sales</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1</w:t>
      </w:r>
      <w:r w:rsidRPr="0084225E">
        <w:rPr>
          <w:rFonts w:ascii="Times New Roman" w:hAnsi="Times New Roman" w:cs="Times New Roman"/>
          <w:color w:val="222222"/>
          <w:sz w:val="24"/>
          <w:szCs w:val="24"/>
          <w:shd w:val="clear" w:color="auto" w:fill="FFFFFF"/>
        </w:rPr>
        <w:t>(2), pp.134-138.</w:t>
      </w:r>
    </w:p>
    <w:p w14:paraId="03E41EE9"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Vijh, M., Chandola, D., Tikkiwal, V.A. and Kumar, A., 2020. Stock closing price prediction using machine learning techniques. </w:t>
      </w:r>
      <w:r w:rsidRPr="0084225E">
        <w:rPr>
          <w:rFonts w:ascii="Times New Roman" w:hAnsi="Times New Roman" w:cs="Times New Roman"/>
          <w:i/>
          <w:iCs/>
          <w:color w:val="222222"/>
          <w:sz w:val="24"/>
          <w:szCs w:val="24"/>
          <w:shd w:val="clear" w:color="auto" w:fill="FFFFFF"/>
        </w:rPr>
        <w:t>Procedia computer science</w:t>
      </w:r>
      <w:r w:rsidRPr="0084225E">
        <w:rPr>
          <w:rFonts w:ascii="Times New Roman" w:hAnsi="Times New Roman" w:cs="Times New Roman"/>
          <w:color w:val="222222"/>
          <w:sz w:val="24"/>
          <w:szCs w:val="24"/>
          <w:shd w:val="clear" w:color="auto" w:fill="FFFFFF"/>
        </w:rPr>
        <w:t>, </w:t>
      </w:r>
      <w:r w:rsidRPr="0084225E">
        <w:rPr>
          <w:rFonts w:ascii="Times New Roman" w:hAnsi="Times New Roman" w:cs="Times New Roman"/>
          <w:i/>
          <w:iCs/>
          <w:color w:val="222222"/>
          <w:sz w:val="24"/>
          <w:szCs w:val="24"/>
          <w:shd w:val="clear" w:color="auto" w:fill="FFFFFF"/>
        </w:rPr>
        <w:t>167</w:t>
      </w:r>
      <w:r w:rsidRPr="0084225E">
        <w:rPr>
          <w:rFonts w:ascii="Times New Roman" w:hAnsi="Times New Roman" w:cs="Times New Roman"/>
          <w:color w:val="222222"/>
          <w:sz w:val="24"/>
          <w:szCs w:val="24"/>
          <w:shd w:val="clear" w:color="auto" w:fill="FFFFFF"/>
        </w:rPr>
        <w:t>, pp.599-606.</w:t>
      </w:r>
    </w:p>
    <w:p w14:paraId="618288C4" w14:textId="77777777" w:rsidR="00AE21A7" w:rsidRPr="0084225E" w:rsidRDefault="00AE21A7" w:rsidP="00AE21A7">
      <w:pPr>
        <w:spacing w:line="360" w:lineRule="auto"/>
        <w:jc w:val="both"/>
        <w:rPr>
          <w:rFonts w:ascii="Times New Roman" w:hAnsi="Times New Roman" w:cs="Times New Roman"/>
          <w:sz w:val="24"/>
          <w:szCs w:val="24"/>
        </w:rPr>
      </w:pPr>
      <w:r w:rsidRPr="0084225E">
        <w:rPr>
          <w:rFonts w:ascii="Times New Roman" w:hAnsi="Times New Roman" w:cs="Times New Roman"/>
          <w:color w:val="222222"/>
          <w:sz w:val="24"/>
          <w:szCs w:val="24"/>
          <w:shd w:val="clear" w:color="auto" w:fill="FFFFFF"/>
        </w:rPr>
        <w:t>Zozul'ov, O. and Tsarova, T., 2020. The marketing epochs by key elements of enterprisecompetitiveness. </w:t>
      </w:r>
      <w:r w:rsidRPr="0084225E">
        <w:rPr>
          <w:rFonts w:ascii="Times New Roman" w:hAnsi="Times New Roman" w:cs="Times New Roman"/>
          <w:i/>
          <w:iCs/>
          <w:color w:val="222222"/>
          <w:sz w:val="24"/>
          <w:szCs w:val="24"/>
          <w:shd w:val="clear" w:color="auto" w:fill="FFFFFF"/>
        </w:rPr>
        <w:t>Економічний вісник Національного технічного університету України «Київський політехнічний інститут»</w:t>
      </w:r>
      <w:r w:rsidRPr="0084225E">
        <w:rPr>
          <w:rFonts w:ascii="Times New Roman" w:hAnsi="Times New Roman" w:cs="Times New Roman"/>
          <w:color w:val="222222"/>
          <w:sz w:val="24"/>
          <w:szCs w:val="24"/>
          <w:shd w:val="clear" w:color="auto" w:fill="FFFFFF"/>
        </w:rPr>
        <w:t>, (17).</w:t>
      </w:r>
    </w:p>
    <w:sectPr w:rsidR="00AE21A7" w:rsidRPr="0084225E" w:rsidSect="00F9555E">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ECDB4" w14:textId="77777777" w:rsidR="000363F9" w:rsidRDefault="000363F9" w:rsidP="005163EC">
      <w:pPr>
        <w:spacing w:line="240" w:lineRule="auto"/>
      </w:pPr>
      <w:r>
        <w:separator/>
      </w:r>
    </w:p>
  </w:endnote>
  <w:endnote w:type="continuationSeparator" w:id="0">
    <w:p w14:paraId="0E6516B1" w14:textId="77777777" w:rsidR="000363F9" w:rsidRDefault="000363F9" w:rsidP="005163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sz w:val="20"/>
        <w:szCs w:val="20"/>
      </w:rPr>
      <w:id w:val="-1615748537"/>
      <w:docPartObj>
        <w:docPartGallery w:val="Page Numbers (Bottom of Page)"/>
        <w:docPartUnique/>
      </w:docPartObj>
    </w:sdtPr>
    <w:sdtEndPr>
      <w:rPr>
        <w:noProof/>
      </w:rPr>
    </w:sdtEndPr>
    <w:sdtContent>
      <w:p w14:paraId="26866A7A" w14:textId="23A01882" w:rsidR="005163EC" w:rsidRPr="005163EC" w:rsidRDefault="005163EC">
        <w:pPr>
          <w:pStyle w:val="Footer"/>
          <w:jc w:val="right"/>
          <w:rPr>
            <w:rFonts w:ascii="Times New Roman" w:hAnsi="Times New Roman" w:cs="Times New Roman"/>
            <w:color w:val="000000" w:themeColor="text1"/>
            <w:sz w:val="20"/>
            <w:szCs w:val="20"/>
          </w:rPr>
        </w:pPr>
        <w:r w:rsidRPr="005163EC">
          <w:rPr>
            <w:rFonts w:ascii="Times New Roman" w:hAnsi="Times New Roman" w:cs="Times New Roman"/>
            <w:color w:val="000000" w:themeColor="text1"/>
            <w:sz w:val="20"/>
            <w:szCs w:val="20"/>
          </w:rPr>
          <w:fldChar w:fldCharType="begin"/>
        </w:r>
        <w:r w:rsidRPr="005163EC">
          <w:rPr>
            <w:rFonts w:ascii="Times New Roman" w:hAnsi="Times New Roman" w:cs="Times New Roman"/>
            <w:color w:val="000000" w:themeColor="text1"/>
            <w:sz w:val="20"/>
            <w:szCs w:val="20"/>
          </w:rPr>
          <w:instrText xml:space="preserve"> PAGE   \* MERGEFORMAT </w:instrText>
        </w:r>
        <w:r w:rsidRPr="005163EC">
          <w:rPr>
            <w:rFonts w:ascii="Times New Roman" w:hAnsi="Times New Roman" w:cs="Times New Roman"/>
            <w:color w:val="000000" w:themeColor="text1"/>
            <w:sz w:val="20"/>
            <w:szCs w:val="20"/>
          </w:rPr>
          <w:fldChar w:fldCharType="separate"/>
        </w:r>
        <w:r w:rsidRPr="005163EC">
          <w:rPr>
            <w:rFonts w:ascii="Times New Roman" w:hAnsi="Times New Roman" w:cs="Times New Roman"/>
            <w:noProof/>
            <w:color w:val="000000" w:themeColor="text1"/>
            <w:sz w:val="20"/>
            <w:szCs w:val="20"/>
          </w:rPr>
          <w:t>2</w:t>
        </w:r>
        <w:r w:rsidRPr="005163EC">
          <w:rPr>
            <w:rFonts w:ascii="Times New Roman" w:hAnsi="Times New Roman" w:cs="Times New Roman"/>
            <w:noProof/>
            <w:color w:val="000000" w:themeColor="text1"/>
            <w:sz w:val="20"/>
            <w:szCs w:val="20"/>
          </w:rPr>
          <w:fldChar w:fldCharType="end"/>
        </w:r>
      </w:p>
    </w:sdtContent>
  </w:sdt>
  <w:p w14:paraId="256D4C54" w14:textId="77777777" w:rsidR="005163EC" w:rsidRDefault="00516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5E28F" w14:textId="77777777" w:rsidR="000363F9" w:rsidRDefault="000363F9" w:rsidP="005163EC">
      <w:pPr>
        <w:spacing w:line="240" w:lineRule="auto"/>
      </w:pPr>
      <w:r>
        <w:separator/>
      </w:r>
    </w:p>
  </w:footnote>
  <w:footnote w:type="continuationSeparator" w:id="0">
    <w:p w14:paraId="1040679B" w14:textId="77777777" w:rsidR="000363F9" w:rsidRDefault="000363F9" w:rsidP="005163E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982"/>
    <w:rsid w:val="000363F9"/>
    <w:rsid w:val="00180C50"/>
    <w:rsid w:val="001E1013"/>
    <w:rsid w:val="003D1982"/>
    <w:rsid w:val="005163EC"/>
    <w:rsid w:val="008D5B96"/>
    <w:rsid w:val="00961C1E"/>
    <w:rsid w:val="00AE21A7"/>
    <w:rsid w:val="00BF7075"/>
    <w:rsid w:val="00C5093B"/>
    <w:rsid w:val="00D066CD"/>
    <w:rsid w:val="00E317C1"/>
    <w:rsid w:val="00F95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AE704"/>
  <w15:docId w15:val="{6A9C518C-A08B-44C3-87C2-BF0FD87E0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61C1E"/>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1E101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E1013"/>
    <w:pPr>
      <w:spacing w:after="100"/>
    </w:pPr>
  </w:style>
  <w:style w:type="character" w:styleId="Hyperlink">
    <w:name w:val="Hyperlink"/>
    <w:basedOn w:val="DefaultParagraphFont"/>
    <w:uiPriority w:val="99"/>
    <w:unhideWhenUsed/>
    <w:rsid w:val="001E1013"/>
    <w:rPr>
      <w:color w:val="0000FF" w:themeColor="hyperlink"/>
      <w:u w:val="single"/>
    </w:rPr>
  </w:style>
  <w:style w:type="paragraph" w:styleId="Header">
    <w:name w:val="header"/>
    <w:basedOn w:val="Normal"/>
    <w:link w:val="HeaderChar"/>
    <w:uiPriority w:val="99"/>
    <w:unhideWhenUsed/>
    <w:rsid w:val="005163EC"/>
    <w:pPr>
      <w:tabs>
        <w:tab w:val="center" w:pos="4680"/>
        <w:tab w:val="right" w:pos="9360"/>
      </w:tabs>
      <w:spacing w:line="240" w:lineRule="auto"/>
    </w:pPr>
  </w:style>
  <w:style w:type="character" w:customStyle="1" w:styleId="HeaderChar">
    <w:name w:val="Header Char"/>
    <w:basedOn w:val="DefaultParagraphFont"/>
    <w:link w:val="Header"/>
    <w:uiPriority w:val="99"/>
    <w:rsid w:val="005163EC"/>
  </w:style>
  <w:style w:type="paragraph" w:styleId="Footer">
    <w:name w:val="footer"/>
    <w:basedOn w:val="Normal"/>
    <w:link w:val="FooterChar"/>
    <w:uiPriority w:val="99"/>
    <w:unhideWhenUsed/>
    <w:rsid w:val="005163EC"/>
    <w:pPr>
      <w:tabs>
        <w:tab w:val="center" w:pos="4680"/>
        <w:tab w:val="right" w:pos="9360"/>
      </w:tabs>
      <w:spacing w:line="240" w:lineRule="auto"/>
    </w:pPr>
  </w:style>
  <w:style w:type="character" w:customStyle="1" w:styleId="FooterChar">
    <w:name w:val="Footer Char"/>
    <w:basedOn w:val="DefaultParagraphFont"/>
    <w:link w:val="Footer"/>
    <w:uiPriority w:val="99"/>
    <w:rsid w:val="00516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image" Target="media/image8.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A5BF4-54B1-4282-8AB2-E03A7392F5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3608</Words>
  <Characters>20569</Characters>
  <Application>Microsoft Office Word</Application>
  <DocSecurity>0</DocSecurity>
  <Lines>171</Lines>
  <Paragraphs>48</Paragraphs>
  <ScaleCrop>false</ScaleCrop>
  <Company/>
  <LinksUpToDate>false</LinksUpToDate>
  <CharactersWithSpaces>24129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Jinalben Rameshbhai Gujrati</cp:lastModifiedBy>
  <cp:revision>2</cp:revision>
  <dcterms:created xsi:type="dcterms:W3CDTF">2023-01-09T13:23:00Z</dcterms:created>
  <dcterms:modified xsi:type="dcterms:W3CDTF">2023-01-09T13:23:00Z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5352c096b689f905b790be431ab080517371e9fa12b299f3fedf746a91b3770d</vt:lpwstr>
  </property>
</Properties>
</file>