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2CF08" w14:textId="77777777" w:rsidR="003413E1" w:rsidRDefault="003413E1" w:rsidP="003413E1">
      <w:r>
        <w:rPr>
          <w:noProof/>
        </w:rPr>
        <w:drawing>
          <wp:inline distT="0" distB="0" distL="0" distR="0" wp14:anchorId="58D18D84" wp14:editId="7A2EF8AF">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32D5F12" w14:textId="77777777" w:rsidR="003413E1" w:rsidRPr="00CE621D" w:rsidRDefault="003413E1" w:rsidP="003413E1">
      <w:pPr>
        <w:rPr>
          <w:rFonts w:ascii="Arial" w:hAnsi="Arial" w:cs="Arial"/>
        </w:rPr>
      </w:pPr>
    </w:p>
    <w:p w14:paraId="20E4BE18" w14:textId="77777777" w:rsidR="003413E1" w:rsidRPr="00CE621D" w:rsidRDefault="003413E1" w:rsidP="003413E1">
      <w:pPr>
        <w:rPr>
          <w:rFonts w:ascii="Arial" w:hAnsi="Arial" w:cs="Arial"/>
        </w:rPr>
      </w:pPr>
    </w:p>
    <w:p w14:paraId="025D532C" w14:textId="77777777" w:rsidR="003413E1" w:rsidRPr="00CE621D" w:rsidRDefault="003413E1" w:rsidP="003413E1">
      <w:pPr>
        <w:rPr>
          <w:rFonts w:ascii="Arial" w:hAnsi="Arial" w:cs="Arial"/>
        </w:rPr>
      </w:pPr>
    </w:p>
    <w:p w14:paraId="514C7827" w14:textId="77777777" w:rsidR="003413E1" w:rsidRPr="00CE621D" w:rsidRDefault="003413E1" w:rsidP="003413E1">
      <w:pPr>
        <w:jc w:val="both"/>
        <w:rPr>
          <w:rFonts w:ascii="Arial" w:hAnsi="Arial" w:cs="Arial"/>
          <w:sz w:val="22"/>
          <w:szCs w:val="22"/>
        </w:rPr>
      </w:pPr>
      <w:r w:rsidRPr="00CE621D">
        <w:rPr>
          <w:rFonts w:ascii="Arial" w:hAnsi="Arial" w:cs="Arial"/>
          <w:sz w:val="22"/>
          <w:szCs w:val="22"/>
        </w:rPr>
        <w:t>Name: Hasna Begum</w:t>
      </w:r>
    </w:p>
    <w:p w14:paraId="7DAA60B6" w14:textId="77777777" w:rsidR="003413E1" w:rsidRPr="00CE621D" w:rsidRDefault="003413E1" w:rsidP="003413E1">
      <w:pPr>
        <w:jc w:val="both"/>
        <w:rPr>
          <w:rFonts w:ascii="Arial" w:hAnsi="Arial" w:cs="Arial"/>
          <w:sz w:val="22"/>
          <w:szCs w:val="22"/>
        </w:rPr>
      </w:pPr>
      <w:r w:rsidRPr="00CE621D">
        <w:rPr>
          <w:rFonts w:ascii="Arial" w:hAnsi="Arial" w:cs="Arial"/>
          <w:sz w:val="22"/>
          <w:szCs w:val="22"/>
        </w:rPr>
        <w:t>Student ID: 2523256</w:t>
      </w:r>
    </w:p>
    <w:p w14:paraId="0C4D1038" w14:textId="77777777" w:rsidR="003413E1" w:rsidRPr="00CE621D" w:rsidRDefault="003413E1" w:rsidP="003413E1">
      <w:pPr>
        <w:jc w:val="both"/>
        <w:rPr>
          <w:rFonts w:ascii="Arial" w:hAnsi="Arial" w:cs="Arial"/>
          <w:sz w:val="22"/>
          <w:szCs w:val="22"/>
        </w:rPr>
      </w:pPr>
      <w:r w:rsidRPr="00CE621D">
        <w:rPr>
          <w:rFonts w:ascii="Arial" w:hAnsi="Arial" w:cs="Arial"/>
          <w:sz w:val="22"/>
          <w:szCs w:val="22"/>
        </w:rPr>
        <w:t>Module Code: LCHS4001</w:t>
      </w:r>
    </w:p>
    <w:p w14:paraId="0373EF9E" w14:textId="77777777" w:rsidR="003413E1" w:rsidRDefault="003413E1" w:rsidP="003413E1">
      <w:pPr>
        <w:jc w:val="both"/>
        <w:rPr>
          <w:rFonts w:ascii="Arial" w:hAnsi="Arial" w:cs="Arial"/>
          <w:sz w:val="22"/>
          <w:szCs w:val="22"/>
        </w:rPr>
      </w:pPr>
      <w:r w:rsidRPr="00CE621D">
        <w:rPr>
          <w:rFonts w:ascii="Arial" w:hAnsi="Arial" w:cs="Arial"/>
          <w:sz w:val="22"/>
          <w:szCs w:val="22"/>
        </w:rPr>
        <w:t>Module: Academic and Employability skills</w:t>
      </w:r>
    </w:p>
    <w:p w14:paraId="619E1BBF" w14:textId="44033A3F" w:rsidR="00924628" w:rsidRPr="00924628" w:rsidRDefault="00924628" w:rsidP="003413E1">
      <w:pPr>
        <w:jc w:val="both"/>
        <w:rPr>
          <w:rFonts w:ascii="Arial" w:hAnsi="Arial" w:cs="Arial"/>
          <w:sz w:val="22"/>
          <w:szCs w:val="22"/>
        </w:rPr>
      </w:pPr>
      <w:r w:rsidRPr="00924628">
        <w:rPr>
          <w:rFonts w:ascii="Arial" w:hAnsi="Arial" w:cs="Arial"/>
          <w:sz w:val="22"/>
          <w:szCs w:val="22"/>
        </w:rPr>
        <w:t>Title of Report: The Role of a Play Therapist in Health and Social Care</w:t>
      </w:r>
    </w:p>
    <w:p w14:paraId="11BC2784" w14:textId="77777777" w:rsidR="003413E1" w:rsidRPr="00CE621D" w:rsidRDefault="003413E1" w:rsidP="003413E1">
      <w:pPr>
        <w:jc w:val="both"/>
        <w:rPr>
          <w:rFonts w:ascii="Arial" w:hAnsi="Arial" w:cs="Arial"/>
          <w:sz w:val="22"/>
          <w:szCs w:val="22"/>
        </w:rPr>
      </w:pPr>
      <w:r w:rsidRPr="00CE621D">
        <w:rPr>
          <w:rFonts w:ascii="Arial" w:hAnsi="Arial" w:cs="Arial"/>
          <w:sz w:val="22"/>
          <w:szCs w:val="22"/>
        </w:rPr>
        <w:t>Lecturer: Daniel Jenkin-Smith</w:t>
      </w:r>
    </w:p>
    <w:p w14:paraId="7A449F62" w14:textId="77777777" w:rsidR="003413E1" w:rsidRPr="00CE621D" w:rsidRDefault="003413E1" w:rsidP="003413E1">
      <w:pPr>
        <w:jc w:val="both"/>
        <w:rPr>
          <w:rFonts w:ascii="Arial" w:hAnsi="Arial" w:cs="Arial"/>
          <w:sz w:val="22"/>
          <w:szCs w:val="22"/>
        </w:rPr>
      </w:pPr>
    </w:p>
    <w:p w14:paraId="74702225" w14:textId="02960E71" w:rsidR="003413E1" w:rsidRPr="00CE621D" w:rsidRDefault="003413E1" w:rsidP="00107CA1">
      <w:pPr>
        <w:jc w:val="both"/>
        <w:rPr>
          <w:rFonts w:ascii="Arial" w:hAnsi="Arial" w:cs="Arial"/>
          <w:sz w:val="22"/>
          <w:szCs w:val="22"/>
        </w:rPr>
      </w:pPr>
      <w:r w:rsidRPr="00CE621D">
        <w:rPr>
          <w:rFonts w:ascii="Arial" w:hAnsi="Arial" w:cs="Arial"/>
          <w:sz w:val="22"/>
          <w:szCs w:val="22"/>
        </w:rPr>
        <w:t>Submitted on:</w:t>
      </w:r>
      <w:r w:rsidR="00B10B00">
        <w:rPr>
          <w:rFonts w:ascii="Arial" w:hAnsi="Arial" w:cs="Arial"/>
          <w:sz w:val="22"/>
          <w:szCs w:val="22"/>
        </w:rPr>
        <w:t xml:space="preserve"> 26</w:t>
      </w:r>
      <w:r w:rsidR="00BB5DA6" w:rsidRPr="00BB5DA6">
        <w:rPr>
          <w:rFonts w:ascii="Arial" w:hAnsi="Arial" w:cs="Arial"/>
          <w:sz w:val="22"/>
          <w:szCs w:val="22"/>
          <w:vertAlign w:val="superscript"/>
        </w:rPr>
        <w:t>th</w:t>
      </w:r>
      <w:r w:rsidR="00BB5DA6">
        <w:rPr>
          <w:rFonts w:ascii="Arial" w:hAnsi="Arial" w:cs="Arial"/>
          <w:sz w:val="22"/>
          <w:szCs w:val="22"/>
        </w:rPr>
        <w:t xml:space="preserve"> March 2026</w:t>
      </w:r>
    </w:p>
    <w:p w14:paraId="3C164531" w14:textId="77777777" w:rsidR="003413E1" w:rsidRPr="00CE621D" w:rsidRDefault="003413E1" w:rsidP="00544BF6">
      <w:pPr>
        <w:rPr>
          <w:rFonts w:ascii="Arial" w:hAnsi="Arial" w:cs="Arial"/>
          <w:b/>
          <w:bCs/>
          <w:sz w:val="22"/>
          <w:szCs w:val="22"/>
        </w:rPr>
      </w:pPr>
    </w:p>
    <w:p w14:paraId="693FE588" w14:textId="77777777" w:rsidR="003413E1" w:rsidRPr="00CE621D" w:rsidRDefault="003413E1" w:rsidP="00544BF6">
      <w:pPr>
        <w:rPr>
          <w:rFonts w:ascii="Arial" w:hAnsi="Arial" w:cs="Arial"/>
          <w:b/>
          <w:bCs/>
          <w:sz w:val="22"/>
          <w:szCs w:val="22"/>
        </w:rPr>
      </w:pPr>
    </w:p>
    <w:p w14:paraId="142E44A0" w14:textId="77777777" w:rsidR="003413E1" w:rsidRPr="00CE621D" w:rsidRDefault="003413E1" w:rsidP="00544BF6">
      <w:pPr>
        <w:rPr>
          <w:rFonts w:ascii="Arial" w:hAnsi="Arial" w:cs="Arial"/>
          <w:b/>
          <w:bCs/>
          <w:sz w:val="22"/>
          <w:szCs w:val="22"/>
        </w:rPr>
      </w:pPr>
    </w:p>
    <w:p w14:paraId="13811630" w14:textId="77777777" w:rsidR="00AE49FB" w:rsidRPr="00CE621D" w:rsidRDefault="00AE49FB" w:rsidP="00B108AF">
      <w:pPr>
        <w:rPr>
          <w:rFonts w:ascii="Arial" w:hAnsi="Arial" w:cs="Arial"/>
          <w:sz w:val="22"/>
          <w:szCs w:val="22"/>
        </w:rPr>
      </w:pPr>
    </w:p>
    <w:p w14:paraId="7F1766DA" w14:textId="7623FA27" w:rsidR="00AE49FB" w:rsidRPr="00904ABD" w:rsidRDefault="00AE49FB" w:rsidP="00B108AF">
      <w:pPr>
        <w:rPr>
          <w:rFonts w:ascii="Arial" w:hAnsi="Arial" w:cs="Arial"/>
          <w:sz w:val="22"/>
          <w:szCs w:val="22"/>
        </w:rPr>
      </w:pPr>
      <w:r w:rsidRPr="00CE621D">
        <w:rPr>
          <w:rFonts w:ascii="Arial" w:hAnsi="Arial" w:cs="Arial"/>
          <w:sz w:val="22"/>
          <w:szCs w:val="22"/>
        </w:rPr>
        <w:br w:type="page"/>
      </w:r>
    </w:p>
    <w:p w14:paraId="60F7F327" w14:textId="77777777" w:rsidR="0014412A" w:rsidRPr="00626FBD" w:rsidRDefault="0014412A" w:rsidP="00B108AF">
      <w:pPr>
        <w:rPr>
          <w:rFonts w:ascii="Arial" w:hAnsi="Arial" w:cs="Arial"/>
          <w:b/>
          <w:bCs/>
          <w:sz w:val="22"/>
          <w:szCs w:val="22"/>
        </w:rPr>
      </w:pPr>
    </w:p>
    <w:sdt>
      <w:sdtPr>
        <w:id w:val="-138555665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560133E" w14:textId="1763475D" w:rsidR="00BD446A" w:rsidRDefault="00BD446A">
          <w:pPr>
            <w:pStyle w:val="TOCHeading"/>
          </w:pPr>
          <w:r>
            <w:t>Contents</w:t>
          </w:r>
        </w:p>
        <w:p w14:paraId="3D18B78B" w14:textId="2BDC6C20" w:rsidR="005F0B9E" w:rsidRDefault="00BD446A">
          <w:pPr>
            <w:pStyle w:val="TOC1"/>
            <w:rPr>
              <w:rFonts w:eastAsiaTheme="minorEastAsia"/>
              <w:b w:val="0"/>
              <w:bCs w:val="0"/>
              <w:lang w:eastAsia="en-GB"/>
            </w:rPr>
          </w:pPr>
          <w:r>
            <w:fldChar w:fldCharType="begin"/>
          </w:r>
          <w:r>
            <w:instrText xml:space="preserve"> TOC \o "1-3" \h \z \u </w:instrText>
          </w:r>
          <w:r>
            <w:fldChar w:fldCharType="separate"/>
          </w:r>
          <w:hyperlink w:anchor="_Toc225450683" w:history="1">
            <w:r w:rsidR="005F0B9E" w:rsidRPr="00F964CA">
              <w:rPr>
                <w:rStyle w:val="Hyperlink"/>
              </w:rPr>
              <w:t>1. Introduction</w:t>
            </w:r>
            <w:r w:rsidR="005F0B9E">
              <w:rPr>
                <w:webHidden/>
              </w:rPr>
              <w:tab/>
            </w:r>
            <w:r w:rsidR="005F0B9E">
              <w:rPr>
                <w:webHidden/>
              </w:rPr>
              <w:fldChar w:fldCharType="begin"/>
            </w:r>
            <w:r w:rsidR="005F0B9E">
              <w:rPr>
                <w:webHidden/>
              </w:rPr>
              <w:instrText xml:space="preserve"> PAGEREF _Toc225450683 \h </w:instrText>
            </w:r>
            <w:r w:rsidR="005F0B9E">
              <w:rPr>
                <w:webHidden/>
              </w:rPr>
            </w:r>
            <w:r w:rsidR="005F0B9E">
              <w:rPr>
                <w:webHidden/>
              </w:rPr>
              <w:fldChar w:fldCharType="separate"/>
            </w:r>
            <w:r w:rsidR="005F0B9E">
              <w:rPr>
                <w:webHidden/>
              </w:rPr>
              <w:t>3</w:t>
            </w:r>
            <w:r w:rsidR="005F0B9E">
              <w:rPr>
                <w:webHidden/>
              </w:rPr>
              <w:fldChar w:fldCharType="end"/>
            </w:r>
          </w:hyperlink>
        </w:p>
        <w:p w14:paraId="784617F3" w14:textId="4A96B4A8" w:rsidR="005F0B9E" w:rsidRDefault="005F0B9E">
          <w:pPr>
            <w:pStyle w:val="TOC1"/>
            <w:rPr>
              <w:rFonts w:eastAsiaTheme="minorEastAsia"/>
              <w:b w:val="0"/>
              <w:bCs w:val="0"/>
              <w:lang w:eastAsia="en-GB"/>
            </w:rPr>
          </w:pPr>
          <w:hyperlink w:anchor="_Toc225450684" w:history="1">
            <w:r w:rsidRPr="00F964CA">
              <w:rPr>
                <w:rStyle w:val="Hyperlink"/>
              </w:rPr>
              <w:t>2. Description of the Role</w:t>
            </w:r>
            <w:r>
              <w:rPr>
                <w:webHidden/>
              </w:rPr>
              <w:tab/>
            </w:r>
            <w:r>
              <w:rPr>
                <w:webHidden/>
              </w:rPr>
              <w:fldChar w:fldCharType="begin"/>
            </w:r>
            <w:r>
              <w:rPr>
                <w:webHidden/>
              </w:rPr>
              <w:instrText xml:space="preserve"> PAGEREF _Toc225450684 \h </w:instrText>
            </w:r>
            <w:r>
              <w:rPr>
                <w:webHidden/>
              </w:rPr>
            </w:r>
            <w:r>
              <w:rPr>
                <w:webHidden/>
              </w:rPr>
              <w:fldChar w:fldCharType="separate"/>
            </w:r>
            <w:r>
              <w:rPr>
                <w:webHidden/>
              </w:rPr>
              <w:t>3</w:t>
            </w:r>
            <w:r>
              <w:rPr>
                <w:webHidden/>
              </w:rPr>
              <w:fldChar w:fldCharType="end"/>
            </w:r>
          </w:hyperlink>
        </w:p>
        <w:p w14:paraId="3411B7EB" w14:textId="3EE57E7B" w:rsidR="005F0B9E" w:rsidRDefault="005F0B9E">
          <w:pPr>
            <w:pStyle w:val="TOC2"/>
            <w:tabs>
              <w:tab w:val="right" w:leader="dot" w:pos="9016"/>
            </w:tabs>
            <w:rPr>
              <w:rFonts w:eastAsiaTheme="minorEastAsia"/>
              <w:noProof/>
              <w:lang w:eastAsia="en-GB"/>
            </w:rPr>
          </w:pPr>
          <w:hyperlink w:anchor="_Toc225450685" w:history="1">
            <w:r w:rsidRPr="00F964CA">
              <w:rPr>
                <w:rStyle w:val="Hyperlink"/>
                <w:noProof/>
              </w:rPr>
              <w:t>2.1 Conducting Assessments</w:t>
            </w:r>
            <w:r>
              <w:rPr>
                <w:noProof/>
                <w:webHidden/>
              </w:rPr>
              <w:tab/>
            </w:r>
            <w:r>
              <w:rPr>
                <w:noProof/>
                <w:webHidden/>
              </w:rPr>
              <w:fldChar w:fldCharType="begin"/>
            </w:r>
            <w:r>
              <w:rPr>
                <w:noProof/>
                <w:webHidden/>
              </w:rPr>
              <w:instrText xml:space="preserve"> PAGEREF _Toc225450685 \h </w:instrText>
            </w:r>
            <w:r>
              <w:rPr>
                <w:noProof/>
                <w:webHidden/>
              </w:rPr>
            </w:r>
            <w:r>
              <w:rPr>
                <w:noProof/>
                <w:webHidden/>
              </w:rPr>
              <w:fldChar w:fldCharType="separate"/>
            </w:r>
            <w:r>
              <w:rPr>
                <w:noProof/>
                <w:webHidden/>
              </w:rPr>
              <w:t>4</w:t>
            </w:r>
            <w:r>
              <w:rPr>
                <w:noProof/>
                <w:webHidden/>
              </w:rPr>
              <w:fldChar w:fldCharType="end"/>
            </w:r>
          </w:hyperlink>
        </w:p>
        <w:p w14:paraId="26C988EA" w14:textId="6DC58C71" w:rsidR="005F0B9E" w:rsidRDefault="005F0B9E">
          <w:pPr>
            <w:pStyle w:val="TOC2"/>
            <w:tabs>
              <w:tab w:val="right" w:leader="dot" w:pos="9016"/>
            </w:tabs>
            <w:rPr>
              <w:rFonts w:eastAsiaTheme="minorEastAsia"/>
              <w:noProof/>
              <w:lang w:eastAsia="en-GB"/>
            </w:rPr>
          </w:pPr>
          <w:hyperlink w:anchor="_Toc225450686" w:history="1">
            <w:r w:rsidRPr="00F964CA">
              <w:rPr>
                <w:rStyle w:val="Hyperlink"/>
                <w:noProof/>
              </w:rPr>
              <w:t>2.2 Planning and Delivering Therapeutic Sessions</w:t>
            </w:r>
            <w:r>
              <w:rPr>
                <w:noProof/>
                <w:webHidden/>
              </w:rPr>
              <w:tab/>
            </w:r>
            <w:r>
              <w:rPr>
                <w:noProof/>
                <w:webHidden/>
              </w:rPr>
              <w:fldChar w:fldCharType="begin"/>
            </w:r>
            <w:r>
              <w:rPr>
                <w:noProof/>
                <w:webHidden/>
              </w:rPr>
              <w:instrText xml:space="preserve"> PAGEREF _Toc225450686 \h </w:instrText>
            </w:r>
            <w:r>
              <w:rPr>
                <w:noProof/>
                <w:webHidden/>
              </w:rPr>
            </w:r>
            <w:r>
              <w:rPr>
                <w:noProof/>
                <w:webHidden/>
              </w:rPr>
              <w:fldChar w:fldCharType="separate"/>
            </w:r>
            <w:r>
              <w:rPr>
                <w:noProof/>
                <w:webHidden/>
              </w:rPr>
              <w:t>4</w:t>
            </w:r>
            <w:r>
              <w:rPr>
                <w:noProof/>
                <w:webHidden/>
              </w:rPr>
              <w:fldChar w:fldCharType="end"/>
            </w:r>
          </w:hyperlink>
        </w:p>
        <w:p w14:paraId="1C964AFB" w14:textId="619CBD28" w:rsidR="005F0B9E" w:rsidRDefault="005F0B9E">
          <w:pPr>
            <w:pStyle w:val="TOC2"/>
            <w:tabs>
              <w:tab w:val="right" w:leader="dot" w:pos="9016"/>
            </w:tabs>
            <w:rPr>
              <w:rFonts w:eastAsiaTheme="minorEastAsia"/>
              <w:noProof/>
              <w:lang w:eastAsia="en-GB"/>
            </w:rPr>
          </w:pPr>
          <w:hyperlink w:anchor="_Toc225450687" w:history="1">
            <w:r w:rsidRPr="00F964CA">
              <w:rPr>
                <w:rStyle w:val="Hyperlink"/>
                <w:noProof/>
              </w:rPr>
              <w:t>2.3 Building Trust and Rapport</w:t>
            </w:r>
            <w:r>
              <w:rPr>
                <w:noProof/>
                <w:webHidden/>
              </w:rPr>
              <w:tab/>
            </w:r>
            <w:r>
              <w:rPr>
                <w:noProof/>
                <w:webHidden/>
              </w:rPr>
              <w:fldChar w:fldCharType="begin"/>
            </w:r>
            <w:r>
              <w:rPr>
                <w:noProof/>
                <w:webHidden/>
              </w:rPr>
              <w:instrText xml:space="preserve"> PAGEREF _Toc225450687 \h </w:instrText>
            </w:r>
            <w:r>
              <w:rPr>
                <w:noProof/>
                <w:webHidden/>
              </w:rPr>
            </w:r>
            <w:r>
              <w:rPr>
                <w:noProof/>
                <w:webHidden/>
              </w:rPr>
              <w:fldChar w:fldCharType="separate"/>
            </w:r>
            <w:r>
              <w:rPr>
                <w:noProof/>
                <w:webHidden/>
              </w:rPr>
              <w:t>4</w:t>
            </w:r>
            <w:r>
              <w:rPr>
                <w:noProof/>
                <w:webHidden/>
              </w:rPr>
              <w:fldChar w:fldCharType="end"/>
            </w:r>
          </w:hyperlink>
        </w:p>
        <w:p w14:paraId="4CC74E15" w14:textId="1D93F48E" w:rsidR="005F0B9E" w:rsidRDefault="005F0B9E">
          <w:pPr>
            <w:pStyle w:val="TOC2"/>
            <w:tabs>
              <w:tab w:val="right" w:leader="dot" w:pos="9016"/>
            </w:tabs>
            <w:rPr>
              <w:rFonts w:eastAsiaTheme="minorEastAsia"/>
              <w:noProof/>
              <w:lang w:eastAsia="en-GB"/>
            </w:rPr>
          </w:pPr>
          <w:hyperlink w:anchor="_Toc225450688" w:history="1">
            <w:r w:rsidRPr="00F964CA">
              <w:rPr>
                <w:rStyle w:val="Hyperlink"/>
                <w:noProof/>
              </w:rPr>
              <w:t>2.4 Working with Families and Professionals</w:t>
            </w:r>
            <w:r>
              <w:rPr>
                <w:noProof/>
                <w:webHidden/>
              </w:rPr>
              <w:tab/>
            </w:r>
            <w:r>
              <w:rPr>
                <w:noProof/>
                <w:webHidden/>
              </w:rPr>
              <w:fldChar w:fldCharType="begin"/>
            </w:r>
            <w:r>
              <w:rPr>
                <w:noProof/>
                <w:webHidden/>
              </w:rPr>
              <w:instrText xml:space="preserve"> PAGEREF _Toc225450688 \h </w:instrText>
            </w:r>
            <w:r>
              <w:rPr>
                <w:noProof/>
                <w:webHidden/>
              </w:rPr>
            </w:r>
            <w:r>
              <w:rPr>
                <w:noProof/>
                <w:webHidden/>
              </w:rPr>
              <w:fldChar w:fldCharType="separate"/>
            </w:r>
            <w:r>
              <w:rPr>
                <w:noProof/>
                <w:webHidden/>
              </w:rPr>
              <w:t>4</w:t>
            </w:r>
            <w:r>
              <w:rPr>
                <w:noProof/>
                <w:webHidden/>
              </w:rPr>
              <w:fldChar w:fldCharType="end"/>
            </w:r>
          </w:hyperlink>
        </w:p>
        <w:p w14:paraId="150B5FBC" w14:textId="030ECDF2" w:rsidR="005F0B9E" w:rsidRDefault="005F0B9E">
          <w:pPr>
            <w:pStyle w:val="TOC2"/>
            <w:tabs>
              <w:tab w:val="right" w:leader="dot" w:pos="9016"/>
            </w:tabs>
            <w:rPr>
              <w:rFonts w:eastAsiaTheme="minorEastAsia"/>
              <w:noProof/>
              <w:lang w:eastAsia="en-GB"/>
            </w:rPr>
          </w:pPr>
          <w:hyperlink w:anchor="_Toc225450689" w:history="1">
            <w:r w:rsidRPr="00F964CA">
              <w:rPr>
                <w:rStyle w:val="Hyperlink"/>
                <w:noProof/>
              </w:rPr>
              <w:t>2.5 Recording and Reporting</w:t>
            </w:r>
            <w:r>
              <w:rPr>
                <w:noProof/>
                <w:webHidden/>
              </w:rPr>
              <w:tab/>
            </w:r>
            <w:r>
              <w:rPr>
                <w:noProof/>
                <w:webHidden/>
              </w:rPr>
              <w:fldChar w:fldCharType="begin"/>
            </w:r>
            <w:r>
              <w:rPr>
                <w:noProof/>
                <w:webHidden/>
              </w:rPr>
              <w:instrText xml:space="preserve"> PAGEREF _Toc225450689 \h </w:instrText>
            </w:r>
            <w:r>
              <w:rPr>
                <w:noProof/>
                <w:webHidden/>
              </w:rPr>
            </w:r>
            <w:r>
              <w:rPr>
                <w:noProof/>
                <w:webHidden/>
              </w:rPr>
              <w:fldChar w:fldCharType="separate"/>
            </w:r>
            <w:r>
              <w:rPr>
                <w:noProof/>
                <w:webHidden/>
              </w:rPr>
              <w:t>4</w:t>
            </w:r>
            <w:r>
              <w:rPr>
                <w:noProof/>
                <w:webHidden/>
              </w:rPr>
              <w:fldChar w:fldCharType="end"/>
            </w:r>
          </w:hyperlink>
        </w:p>
        <w:p w14:paraId="70647C8C" w14:textId="050C3A96" w:rsidR="005F0B9E" w:rsidRDefault="005F0B9E">
          <w:pPr>
            <w:pStyle w:val="TOC1"/>
            <w:rPr>
              <w:rFonts w:eastAsiaTheme="minorEastAsia"/>
              <w:b w:val="0"/>
              <w:bCs w:val="0"/>
              <w:lang w:eastAsia="en-GB"/>
            </w:rPr>
          </w:pPr>
          <w:hyperlink w:anchor="_Toc225450690" w:history="1">
            <w:r w:rsidRPr="00F964CA">
              <w:rPr>
                <w:rStyle w:val="Hyperlink"/>
              </w:rPr>
              <w:t>3. Essential Skills for a Play Therapist</w:t>
            </w:r>
            <w:r>
              <w:rPr>
                <w:webHidden/>
              </w:rPr>
              <w:tab/>
            </w:r>
            <w:r>
              <w:rPr>
                <w:webHidden/>
              </w:rPr>
              <w:fldChar w:fldCharType="begin"/>
            </w:r>
            <w:r>
              <w:rPr>
                <w:webHidden/>
              </w:rPr>
              <w:instrText xml:space="preserve"> PAGEREF _Toc225450690 \h </w:instrText>
            </w:r>
            <w:r>
              <w:rPr>
                <w:webHidden/>
              </w:rPr>
            </w:r>
            <w:r>
              <w:rPr>
                <w:webHidden/>
              </w:rPr>
              <w:fldChar w:fldCharType="separate"/>
            </w:r>
            <w:r>
              <w:rPr>
                <w:webHidden/>
              </w:rPr>
              <w:t>4</w:t>
            </w:r>
            <w:r>
              <w:rPr>
                <w:webHidden/>
              </w:rPr>
              <w:fldChar w:fldCharType="end"/>
            </w:r>
          </w:hyperlink>
        </w:p>
        <w:p w14:paraId="5A0AEB1D" w14:textId="74F5C909" w:rsidR="005F0B9E" w:rsidRDefault="005F0B9E">
          <w:pPr>
            <w:pStyle w:val="TOC2"/>
            <w:tabs>
              <w:tab w:val="right" w:leader="dot" w:pos="9016"/>
            </w:tabs>
            <w:rPr>
              <w:rFonts w:eastAsiaTheme="minorEastAsia"/>
              <w:noProof/>
              <w:lang w:eastAsia="en-GB"/>
            </w:rPr>
          </w:pPr>
          <w:hyperlink w:anchor="_Toc225450691" w:history="1">
            <w:r w:rsidRPr="00F964CA">
              <w:rPr>
                <w:rStyle w:val="Hyperlink"/>
                <w:noProof/>
              </w:rPr>
              <w:t>3.1 Communication Skills</w:t>
            </w:r>
            <w:r>
              <w:rPr>
                <w:noProof/>
                <w:webHidden/>
              </w:rPr>
              <w:tab/>
            </w:r>
            <w:r>
              <w:rPr>
                <w:noProof/>
                <w:webHidden/>
              </w:rPr>
              <w:fldChar w:fldCharType="begin"/>
            </w:r>
            <w:r>
              <w:rPr>
                <w:noProof/>
                <w:webHidden/>
              </w:rPr>
              <w:instrText xml:space="preserve"> PAGEREF _Toc225450691 \h </w:instrText>
            </w:r>
            <w:r>
              <w:rPr>
                <w:noProof/>
                <w:webHidden/>
              </w:rPr>
            </w:r>
            <w:r>
              <w:rPr>
                <w:noProof/>
                <w:webHidden/>
              </w:rPr>
              <w:fldChar w:fldCharType="separate"/>
            </w:r>
            <w:r>
              <w:rPr>
                <w:noProof/>
                <w:webHidden/>
              </w:rPr>
              <w:t>4</w:t>
            </w:r>
            <w:r>
              <w:rPr>
                <w:noProof/>
                <w:webHidden/>
              </w:rPr>
              <w:fldChar w:fldCharType="end"/>
            </w:r>
          </w:hyperlink>
        </w:p>
        <w:p w14:paraId="6FEA92DF" w14:textId="5194DD95" w:rsidR="005F0B9E" w:rsidRDefault="005F0B9E">
          <w:pPr>
            <w:pStyle w:val="TOC2"/>
            <w:tabs>
              <w:tab w:val="right" w:leader="dot" w:pos="9016"/>
            </w:tabs>
            <w:rPr>
              <w:rFonts w:eastAsiaTheme="minorEastAsia"/>
              <w:noProof/>
              <w:lang w:eastAsia="en-GB"/>
            </w:rPr>
          </w:pPr>
          <w:hyperlink w:anchor="_Toc225450692" w:history="1">
            <w:r w:rsidRPr="00F964CA">
              <w:rPr>
                <w:rStyle w:val="Hyperlink"/>
                <w:noProof/>
              </w:rPr>
              <w:t>3.2 Empathy and Emotional Sensitivity</w:t>
            </w:r>
            <w:r>
              <w:rPr>
                <w:noProof/>
                <w:webHidden/>
              </w:rPr>
              <w:tab/>
            </w:r>
            <w:r>
              <w:rPr>
                <w:noProof/>
                <w:webHidden/>
              </w:rPr>
              <w:fldChar w:fldCharType="begin"/>
            </w:r>
            <w:r>
              <w:rPr>
                <w:noProof/>
                <w:webHidden/>
              </w:rPr>
              <w:instrText xml:space="preserve"> PAGEREF _Toc225450692 \h </w:instrText>
            </w:r>
            <w:r>
              <w:rPr>
                <w:noProof/>
                <w:webHidden/>
              </w:rPr>
            </w:r>
            <w:r>
              <w:rPr>
                <w:noProof/>
                <w:webHidden/>
              </w:rPr>
              <w:fldChar w:fldCharType="separate"/>
            </w:r>
            <w:r>
              <w:rPr>
                <w:noProof/>
                <w:webHidden/>
              </w:rPr>
              <w:t>5</w:t>
            </w:r>
            <w:r>
              <w:rPr>
                <w:noProof/>
                <w:webHidden/>
              </w:rPr>
              <w:fldChar w:fldCharType="end"/>
            </w:r>
          </w:hyperlink>
        </w:p>
        <w:p w14:paraId="15115EF7" w14:textId="09F39FC6" w:rsidR="005F0B9E" w:rsidRDefault="005F0B9E">
          <w:pPr>
            <w:pStyle w:val="TOC2"/>
            <w:tabs>
              <w:tab w:val="right" w:leader="dot" w:pos="9016"/>
            </w:tabs>
            <w:rPr>
              <w:rFonts w:eastAsiaTheme="minorEastAsia"/>
              <w:noProof/>
              <w:lang w:eastAsia="en-GB"/>
            </w:rPr>
          </w:pPr>
          <w:hyperlink w:anchor="_Toc225450693" w:history="1">
            <w:r w:rsidRPr="00F964CA">
              <w:rPr>
                <w:rStyle w:val="Hyperlink"/>
                <w:noProof/>
              </w:rPr>
              <w:t>3.3 Observation and Analytical Skills</w:t>
            </w:r>
            <w:r>
              <w:rPr>
                <w:noProof/>
                <w:webHidden/>
              </w:rPr>
              <w:tab/>
            </w:r>
            <w:r>
              <w:rPr>
                <w:noProof/>
                <w:webHidden/>
              </w:rPr>
              <w:fldChar w:fldCharType="begin"/>
            </w:r>
            <w:r>
              <w:rPr>
                <w:noProof/>
                <w:webHidden/>
              </w:rPr>
              <w:instrText xml:space="preserve"> PAGEREF _Toc225450693 \h </w:instrText>
            </w:r>
            <w:r>
              <w:rPr>
                <w:noProof/>
                <w:webHidden/>
              </w:rPr>
            </w:r>
            <w:r>
              <w:rPr>
                <w:noProof/>
                <w:webHidden/>
              </w:rPr>
              <w:fldChar w:fldCharType="separate"/>
            </w:r>
            <w:r>
              <w:rPr>
                <w:noProof/>
                <w:webHidden/>
              </w:rPr>
              <w:t>5</w:t>
            </w:r>
            <w:r>
              <w:rPr>
                <w:noProof/>
                <w:webHidden/>
              </w:rPr>
              <w:fldChar w:fldCharType="end"/>
            </w:r>
          </w:hyperlink>
        </w:p>
        <w:p w14:paraId="5674D736" w14:textId="138D4734" w:rsidR="005F0B9E" w:rsidRDefault="005F0B9E">
          <w:pPr>
            <w:pStyle w:val="TOC1"/>
            <w:rPr>
              <w:rFonts w:eastAsiaTheme="minorEastAsia"/>
              <w:b w:val="0"/>
              <w:bCs w:val="0"/>
              <w:lang w:eastAsia="en-GB"/>
            </w:rPr>
          </w:pPr>
          <w:hyperlink w:anchor="_Toc225450694" w:history="1">
            <w:r w:rsidRPr="00F964CA">
              <w:rPr>
                <w:rStyle w:val="Hyperlink"/>
              </w:rPr>
              <w:t>4. Strategies to Improve These Skills</w:t>
            </w:r>
            <w:r>
              <w:rPr>
                <w:webHidden/>
              </w:rPr>
              <w:tab/>
            </w:r>
            <w:r>
              <w:rPr>
                <w:webHidden/>
              </w:rPr>
              <w:fldChar w:fldCharType="begin"/>
            </w:r>
            <w:r>
              <w:rPr>
                <w:webHidden/>
              </w:rPr>
              <w:instrText xml:space="preserve"> PAGEREF _Toc225450694 \h </w:instrText>
            </w:r>
            <w:r>
              <w:rPr>
                <w:webHidden/>
              </w:rPr>
            </w:r>
            <w:r>
              <w:rPr>
                <w:webHidden/>
              </w:rPr>
              <w:fldChar w:fldCharType="separate"/>
            </w:r>
            <w:r>
              <w:rPr>
                <w:webHidden/>
              </w:rPr>
              <w:t>5</w:t>
            </w:r>
            <w:r>
              <w:rPr>
                <w:webHidden/>
              </w:rPr>
              <w:fldChar w:fldCharType="end"/>
            </w:r>
          </w:hyperlink>
        </w:p>
        <w:p w14:paraId="5B711645" w14:textId="1DA3C0CC" w:rsidR="005F0B9E" w:rsidRDefault="005F0B9E">
          <w:pPr>
            <w:pStyle w:val="TOC2"/>
            <w:tabs>
              <w:tab w:val="right" w:leader="dot" w:pos="9016"/>
            </w:tabs>
            <w:rPr>
              <w:rFonts w:eastAsiaTheme="minorEastAsia"/>
              <w:noProof/>
              <w:lang w:eastAsia="en-GB"/>
            </w:rPr>
          </w:pPr>
          <w:hyperlink w:anchor="_Toc225450695" w:history="1">
            <w:r w:rsidRPr="00F964CA">
              <w:rPr>
                <w:rStyle w:val="Hyperlink"/>
                <w:noProof/>
              </w:rPr>
              <w:t>4.1 Improving Communication Skills</w:t>
            </w:r>
            <w:r>
              <w:rPr>
                <w:noProof/>
                <w:webHidden/>
              </w:rPr>
              <w:tab/>
            </w:r>
            <w:r>
              <w:rPr>
                <w:noProof/>
                <w:webHidden/>
              </w:rPr>
              <w:fldChar w:fldCharType="begin"/>
            </w:r>
            <w:r>
              <w:rPr>
                <w:noProof/>
                <w:webHidden/>
              </w:rPr>
              <w:instrText xml:space="preserve"> PAGEREF _Toc225450695 \h </w:instrText>
            </w:r>
            <w:r>
              <w:rPr>
                <w:noProof/>
                <w:webHidden/>
              </w:rPr>
            </w:r>
            <w:r>
              <w:rPr>
                <w:noProof/>
                <w:webHidden/>
              </w:rPr>
              <w:fldChar w:fldCharType="separate"/>
            </w:r>
            <w:r>
              <w:rPr>
                <w:noProof/>
                <w:webHidden/>
              </w:rPr>
              <w:t>5</w:t>
            </w:r>
            <w:r>
              <w:rPr>
                <w:noProof/>
                <w:webHidden/>
              </w:rPr>
              <w:fldChar w:fldCharType="end"/>
            </w:r>
          </w:hyperlink>
        </w:p>
        <w:p w14:paraId="1C70453D" w14:textId="50683D4B" w:rsidR="005F0B9E" w:rsidRDefault="005F0B9E">
          <w:pPr>
            <w:pStyle w:val="TOC2"/>
            <w:tabs>
              <w:tab w:val="right" w:leader="dot" w:pos="9016"/>
            </w:tabs>
            <w:rPr>
              <w:rFonts w:eastAsiaTheme="minorEastAsia"/>
              <w:noProof/>
              <w:lang w:eastAsia="en-GB"/>
            </w:rPr>
          </w:pPr>
          <w:hyperlink w:anchor="_Toc225450696" w:history="1">
            <w:r w:rsidRPr="00F964CA">
              <w:rPr>
                <w:rStyle w:val="Hyperlink"/>
                <w:noProof/>
              </w:rPr>
              <w:t>4.2 Improving Empathy and Emotional Sensitivity</w:t>
            </w:r>
            <w:r>
              <w:rPr>
                <w:noProof/>
                <w:webHidden/>
              </w:rPr>
              <w:tab/>
            </w:r>
            <w:r>
              <w:rPr>
                <w:noProof/>
                <w:webHidden/>
              </w:rPr>
              <w:fldChar w:fldCharType="begin"/>
            </w:r>
            <w:r>
              <w:rPr>
                <w:noProof/>
                <w:webHidden/>
              </w:rPr>
              <w:instrText xml:space="preserve"> PAGEREF _Toc225450696 \h </w:instrText>
            </w:r>
            <w:r>
              <w:rPr>
                <w:noProof/>
                <w:webHidden/>
              </w:rPr>
            </w:r>
            <w:r>
              <w:rPr>
                <w:noProof/>
                <w:webHidden/>
              </w:rPr>
              <w:fldChar w:fldCharType="separate"/>
            </w:r>
            <w:r>
              <w:rPr>
                <w:noProof/>
                <w:webHidden/>
              </w:rPr>
              <w:t>5</w:t>
            </w:r>
            <w:r>
              <w:rPr>
                <w:noProof/>
                <w:webHidden/>
              </w:rPr>
              <w:fldChar w:fldCharType="end"/>
            </w:r>
          </w:hyperlink>
        </w:p>
        <w:p w14:paraId="1A1CE56B" w14:textId="20A83754" w:rsidR="005F0B9E" w:rsidRDefault="005F0B9E">
          <w:pPr>
            <w:pStyle w:val="TOC2"/>
            <w:tabs>
              <w:tab w:val="right" w:leader="dot" w:pos="9016"/>
            </w:tabs>
            <w:rPr>
              <w:rFonts w:eastAsiaTheme="minorEastAsia"/>
              <w:noProof/>
              <w:lang w:eastAsia="en-GB"/>
            </w:rPr>
          </w:pPr>
          <w:hyperlink w:anchor="_Toc225450697" w:history="1">
            <w:r w:rsidRPr="00F964CA">
              <w:rPr>
                <w:rStyle w:val="Hyperlink"/>
                <w:noProof/>
              </w:rPr>
              <w:t>4.3 Improving Observation and Analytical Skills</w:t>
            </w:r>
            <w:r>
              <w:rPr>
                <w:noProof/>
                <w:webHidden/>
              </w:rPr>
              <w:tab/>
            </w:r>
            <w:r>
              <w:rPr>
                <w:noProof/>
                <w:webHidden/>
              </w:rPr>
              <w:fldChar w:fldCharType="begin"/>
            </w:r>
            <w:r>
              <w:rPr>
                <w:noProof/>
                <w:webHidden/>
              </w:rPr>
              <w:instrText xml:space="preserve"> PAGEREF _Toc225450697 \h </w:instrText>
            </w:r>
            <w:r>
              <w:rPr>
                <w:noProof/>
                <w:webHidden/>
              </w:rPr>
            </w:r>
            <w:r>
              <w:rPr>
                <w:noProof/>
                <w:webHidden/>
              </w:rPr>
              <w:fldChar w:fldCharType="separate"/>
            </w:r>
            <w:r>
              <w:rPr>
                <w:noProof/>
                <w:webHidden/>
              </w:rPr>
              <w:t>6</w:t>
            </w:r>
            <w:r>
              <w:rPr>
                <w:noProof/>
                <w:webHidden/>
              </w:rPr>
              <w:fldChar w:fldCharType="end"/>
            </w:r>
          </w:hyperlink>
        </w:p>
        <w:p w14:paraId="6199EC72" w14:textId="161105F8" w:rsidR="005F0B9E" w:rsidRDefault="005F0B9E">
          <w:pPr>
            <w:pStyle w:val="TOC1"/>
            <w:rPr>
              <w:rFonts w:eastAsiaTheme="minorEastAsia"/>
              <w:b w:val="0"/>
              <w:bCs w:val="0"/>
              <w:lang w:eastAsia="en-GB"/>
            </w:rPr>
          </w:pPr>
          <w:hyperlink w:anchor="_Toc225450698" w:history="1">
            <w:r w:rsidRPr="00F964CA">
              <w:rPr>
                <w:rStyle w:val="Hyperlink"/>
              </w:rPr>
              <w:t>5. Conclusion</w:t>
            </w:r>
            <w:r>
              <w:rPr>
                <w:webHidden/>
              </w:rPr>
              <w:tab/>
            </w:r>
            <w:r>
              <w:rPr>
                <w:webHidden/>
              </w:rPr>
              <w:fldChar w:fldCharType="begin"/>
            </w:r>
            <w:r>
              <w:rPr>
                <w:webHidden/>
              </w:rPr>
              <w:instrText xml:space="preserve"> PAGEREF _Toc225450698 \h </w:instrText>
            </w:r>
            <w:r>
              <w:rPr>
                <w:webHidden/>
              </w:rPr>
            </w:r>
            <w:r>
              <w:rPr>
                <w:webHidden/>
              </w:rPr>
              <w:fldChar w:fldCharType="separate"/>
            </w:r>
            <w:r>
              <w:rPr>
                <w:webHidden/>
              </w:rPr>
              <w:t>6</w:t>
            </w:r>
            <w:r>
              <w:rPr>
                <w:webHidden/>
              </w:rPr>
              <w:fldChar w:fldCharType="end"/>
            </w:r>
          </w:hyperlink>
        </w:p>
        <w:p w14:paraId="6910C28E" w14:textId="02E51FAA" w:rsidR="005F0B9E" w:rsidRDefault="005F0B9E">
          <w:pPr>
            <w:pStyle w:val="TOC1"/>
            <w:rPr>
              <w:rFonts w:eastAsiaTheme="minorEastAsia"/>
              <w:b w:val="0"/>
              <w:bCs w:val="0"/>
              <w:lang w:eastAsia="en-GB"/>
            </w:rPr>
          </w:pPr>
          <w:hyperlink w:anchor="_Toc225450699" w:history="1">
            <w:r w:rsidRPr="00F964CA">
              <w:rPr>
                <w:rStyle w:val="Hyperlink"/>
              </w:rPr>
              <w:t>6. References</w:t>
            </w:r>
            <w:r>
              <w:rPr>
                <w:webHidden/>
              </w:rPr>
              <w:tab/>
            </w:r>
            <w:r>
              <w:rPr>
                <w:webHidden/>
              </w:rPr>
              <w:fldChar w:fldCharType="begin"/>
            </w:r>
            <w:r>
              <w:rPr>
                <w:webHidden/>
              </w:rPr>
              <w:instrText xml:space="preserve"> PAGEREF _Toc225450699 \h </w:instrText>
            </w:r>
            <w:r>
              <w:rPr>
                <w:webHidden/>
              </w:rPr>
            </w:r>
            <w:r>
              <w:rPr>
                <w:webHidden/>
              </w:rPr>
              <w:fldChar w:fldCharType="separate"/>
            </w:r>
            <w:r>
              <w:rPr>
                <w:webHidden/>
              </w:rPr>
              <w:t>7</w:t>
            </w:r>
            <w:r>
              <w:rPr>
                <w:webHidden/>
              </w:rPr>
              <w:fldChar w:fldCharType="end"/>
            </w:r>
          </w:hyperlink>
        </w:p>
        <w:p w14:paraId="01CF345A" w14:textId="4304A611" w:rsidR="00BD446A" w:rsidRDefault="00BD446A">
          <w:r>
            <w:rPr>
              <w:b/>
              <w:bCs/>
              <w:noProof/>
            </w:rPr>
            <w:fldChar w:fldCharType="end"/>
          </w:r>
        </w:p>
      </w:sdtContent>
    </w:sdt>
    <w:p w14:paraId="7F32B36E" w14:textId="016C69EC" w:rsidR="00904ABD" w:rsidRDefault="00904ABD"/>
    <w:p w14:paraId="23C2713E" w14:textId="77777777" w:rsidR="009F034B" w:rsidRPr="00CE621D" w:rsidRDefault="009F034B" w:rsidP="00B108AF">
      <w:pPr>
        <w:rPr>
          <w:rFonts w:ascii="Arial" w:hAnsi="Arial" w:cs="Arial"/>
          <w:sz w:val="22"/>
          <w:szCs w:val="22"/>
        </w:rPr>
      </w:pPr>
    </w:p>
    <w:p w14:paraId="6991C8F1" w14:textId="77777777" w:rsidR="00AE49FB" w:rsidRPr="00CE621D" w:rsidRDefault="00AE49FB">
      <w:pPr>
        <w:rPr>
          <w:rFonts w:ascii="Arial" w:hAnsi="Arial" w:cs="Arial"/>
          <w:sz w:val="22"/>
          <w:szCs w:val="22"/>
        </w:rPr>
      </w:pPr>
      <w:r w:rsidRPr="00CE621D">
        <w:rPr>
          <w:rFonts w:ascii="Arial" w:hAnsi="Arial" w:cs="Arial"/>
          <w:sz w:val="22"/>
          <w:szCs w:val="22"/>
        </w:rPr>
        <w:br w:type="page"/>
      </w:r>
    </w:p>
    <w:p w14:paraId="77C7E533" w14:textId="6BD82CC4" w:rsidR="007E6A3E" w:rsidRDefault="007E6A3E" w:rsidP="000B1EE0">
      <w:pPr>
        <w:spacing w:line="360" w:lineRule="auto"/>
        <w:rPr>
          <w:rFonts w:ascii="Arial" w:hAnsi="Arial" w:cs="Arial"/>
          <w:b/>
          <w:bCs/>
          <w:sz w:val="22"/>
          <w:szCs w:val="22"/>
        </w:rPr>
      </w:pPr>
      <w:r w:rsidRPr="007E6A3E">
        <w:rPr>
          <w:rFonts w:ascii="Arial" w:hAnsi="Arial" w:cs="Arial"/>
          <w:b/>
          <w:bCs/>
          <w:sz w:val="22"/>
          <w:szCs w:val="22"/>
        </w:rPr>
        <w:lastRenderedPageBreak/>
        <w:t>The Role of a Play Therapist in Health and Social Care</w:t>
      </w:r>
    </w:p>
    <w:p w14:paraId="4C875F1C" w14:textId="7C151009" w:rsidR="00152B2D" w:rsidRDefault="00DE16C3" w:rsidP="000B1EE0">
      <w:pPr>
        <w:spacing w:line="360" w:lineRule="auto"/>
        <w:rPr>
          <w:rFonts w:ascii="Arial" w:hAnsi="Arial" w:cs="Arial"/>
          <w:b/>
          <w:bCs/>
          <w:sz w:val="22"/>
          <w:szCs w:val="22"/>
        </w:rPr>
      </w:pPr>
      <w:r>
        <w:rPr>
          <w:rFonts w:ascii="Arial" w:hAnsi="Arial" w:cs="Arial"/>
          <w:b/>
          <w:bCs/>
          <w:sz w:val="22"/>
          <w:szCs w:val="22"/>
        </w:rPr>
        <w:t>Written report</w:t>
      </w:r>
    </w:p>
    <w:p w14:paraId="4DE79DEF" w14:textId="77777777" w:rsidR="00DE3968" w:rsidRPr="00DE3968" w:rsidRDefault="00DE3968" w:rsidP="00371E8E">
      <w:pPr>
        <w:pStyle w:val="Heading1"/>
      </w:pPr>
      <w:bookmarkStart w:id="0" w:name="_Toc225450683"/>
      <w:r w:rsidRPr="00DE3968">
        <w:t>1. Introduction</w:t>
      </w:r>
      <w:bookmarkEnd w:id="0"/>
    </w:p>
    <w:p w14:paraId="49A2C831" w14:textId="08427971"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The health and social care sector include</w:t>
      </w:r>
      <w:r w:rsidR="00CB0F44">
        <w:rPr>
          <w:rFonts w:ascii="Arial" w:hAnsi="Arial" w:cs="Arial"/>
          <w:sz w:val="22"/>
          <w:szCs w:val="22"/>
        </w:rPr>
        <w:t xml:space="preserve"> </w:t>
      </w:r>
      <w:r w:rsidRPr="00DE3968">
        <w:rPr>
          <w:rFonts w:ascii="Arial" w:hAnsi="Arial" w:cs="Arial"/>
          <w:sz w:val="22"/>
          <w:szCs w:val="22"/>
        </w:rPr>
        <w:t xml:space="preserve">a wide range of roles that support individuals with physical, emotional, and psychological needs. One </w:t>
      </w:r>
      <w:r w:rsidR="00594AD6" w:rsidRPr="00DE3968">
        <w:rPr>
          <w:rFonts w:ascii="Arial" w:hAnsi="Arial" w:cs="Arial"/>
          <w:sz w:val="22"/>
          <w:szCs w:val="22"/>
        </w:rPr>
        <w:t>significant role</w:t>
      </w:r>
      <w:r w:rsidRPr="00DE3968">
        <w:rPr>
          <w:rFonts w:ascii="Arial" w:hAnsi="Arial" w:cs="Arial"/>
          <w:sz w:val="22"/>
          <w:szCs w:val="22"/>
        </w:rPr>
        <w:t xml:space="preserve"> within this sector is the Play Therapist, a professional who uses play</w:t>
      </w:r>
      <w:r w:rsidR="00585375">
        <w:rPr>
          <w:rFonts w:ascii="Arial" w:hAnsi="Arial" w:cs="Arial"/>
          <w:sz w:val="22"/>
          <w:szCs w:val="22"/>
        </w:rPr>
        <w:t xml:space="preserve"> </w:t>
      </w:r>
      <w:r w:rsidRPr="00DE3968">
        <w:rPr>
          <w:rFonts w:ascii="Arial" w:hAnsi="Arial" w:cs="Arial"/>
          <w:sz w:val="22"/>
          <w:szCs w:val="22"/>
        </w:rPr>
        <w:t>based techniques to help children express their feelings, understand their experiences, and develop healthier ways of coping. According to the British Association of Play Therapists (2024), play therapy provides children with a structured and supportive environment where they can “express their feelings in a safe therapeutic space,” which highlights the importance of this role in promoting emotional wellbeing.</w:t>
      </w:r>
      <w:r w:rsidR="00EE007F">
        <w:rPr>
          <w:rFonts w:ascii="Arial" w:hAnsi="Arial" w:cs="Arial"/>
          <w:sz w:val="22"/>
          <w:szCs w:val="22"/>
        </w:rPr>
        <w:t xml:space="preserve"> </w:t>
      </w:r>
    </w:p>
    <w:p w14:paraId="04E6EF00" w14:textId="0003BA04"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 xml:space="preserve">I chose to focus on this role because I genuinely enjoy working with children, and I am interested in becoming a play therapist after I complete my degree. Supporting children through play feels meaningful to me, and I </w:t>
      </w:r>
      <w:r w:rsidR="00594AD6" w:rsidRPr="00DE3968">
        <w:rPr>
          <w:rFonts w:ascii="Arial" w:hAnsi="Arial" w:cs="Arial"/>
          <w:sz w:val="22"/>
          <w:szCs w:val="22"/>
        </w:rPr>
        <w:t>am motivated</w:t>
      </w:r>
      <w:r w:rsidRPr="00DE3968">
        <w:rPr>
          <w:rFonts w:ascii="Arial" w:hAnsi="Arial" w:cs="Arial"/>
          <w:sz w:val="22"/>
          <w:szCs w:val="22"/>
        </w:rPr>
        <w:t xml:space="preserve"> by the idea of helping them express emotions they cannot communicate verbally. This personal interest has helped me stay engaged with the research and understand the value of the role more deeply.</w:t>
      </w:r>
    </w:p>
    <w:p w14:paraId="2A6B7565" w14:textId="77777777"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Play therapy is especially valuable for children who struggle to communicate verbally or who have experienced trauma, anxiety, or behavioural difficulties. This report will describe the role of a play therapist, outline their key duties and responsibilities, and explain three essential skills required for the role. It will also discuss strategies to improve each skill, using examples that relate directly to the profession.</w:t>
      </w:r>
    </w:p>
    <w:p w14:paraId="0316FD61" w14:textId="77777777" w:rsidR="00062F0E" w:rsidRDefault="00062F0E" w:rsidP="000B1EE0">
      <w:pPr>
        <w:spacing w:line="360" w:lineRule="auto"/>
        <w:rPr>
          <w:rFonts w:ascii="Arial" w:hAnsi="Arial" w:cs="Arial"/>
          <w:b/>
          <w:bCs/>
          <w:sz w:val="22"/>
          <w:szCs w:val="22"/>
        </w:rPr>
      </w:pPr>
    </w:p>
    <w:p w14:paraId="7783657A" w14:textId="7346EDA0" w:rsidR="00DE3968" w:rsidRPr="00DE3968" w:rsidRDefault="00DE3968" w:rsidP="00371E8E">
      <w:pPr>
        <w:pStyle w:val="Heading1"/>
      </w:pPr>
      <w:bookmarkStart w:id="1" w:name="_Toc225450684"/>
      <w:r w:rsidRPr="00DE3968">
        <w:t>2. Description of the Role</w:t>
      </w:r>
      <w:bookmarkEnd w:id="1"/>
    </w:p>
    <w:p w14:paraId="06D8E598" w14:textId="722E7FEA"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 xml:space="preserve">A play therapist works </w:t>
      </w:r>
      <w:r w:rsidR="0088153D" w:rsidRPr="00DE3968">
        <w:rPr>
          <w:rFonts w:ascii="Arial" w:hAnsi="Arial" w:cs="Arial"/>
          <w:sz w:val="22"/>
          <w:szCs w:val="22"/>
        </w:rPr>
        <w:t>with</w:t>
      </w:r>
      <w:r w:rsidRPr="00DE3968">
        <w:rPr>
          <w:rFonts w:ascii="Arial" w:hAnsi="Arial" w:cs="Arial"/>
          <w:sz w:val="22"/>
          <w:szCs w:val="22"/>
        </w:rPr>
        <w:t xml:space="preserve"> children aged between 3 and 12, although </w:t>
      </w:r>
      <w:proofErr w:type="gramStart"/>
      <w:r w:rsidRPr="00DE3968">
        <w:rPr>
          <w:rFonts w:ascii="Arial" w:hAnsi="Arial" w:cs="Arial"/>
          <w:sz w:val="22"/>
          <w:szCs w:val="22"/>
        </w:rPr>
        <w:t>some</w:t>
      </w:r>
      <w:proofErr w:type="gramEnd"/>
      <w:r w:rsidRPr="00DE3968">
        <w:rPr>
          <w:rFonts w:ascii="Arial" w:hAnsi="Arial" w:cs="Arial"/>
          <w:sz w:val="22"/>
          <w:szCs w:val="22"/>
        </w:rPr>
        <w:t xml:space="preserve"> may also support young people and families. The core purpose of the role is to help </w:t>
      </w:r>
      <w:r w:rsidR="00585375" w:rsidRPr="00DE3968">
        <w:rPr>
          <w:rFonts w:ascii="Arial" w:hAnsi="Arial" w:cs="Arial"/>
          <w:sz w:val="22"/>
          <w:szCs w:val="22"/>
        </w:rPr>
        <w:t>children’s</w:t>
      </w:r>
      <w:r w:rsidRPr="00DE3968">
        <w:rPr>
          <w:rFonts w:ascii="Arial" w:hAnsi="Arial" w:cs="Arial"/>
          <w:sz w:val="22"/>
          <w:szCs w:val="22"/>
        </w:rPr>
        <w:t xml:space="preserve"> express emotions that they cannot put into words. Play is a natural form of communication for children, and through activities such as drawing, role</w:t>
      </w:r>
      <w:r w:rsidRPr="00DE3968">
        <w:rPr>
          <w:rFonts w:ascii="Arial" w:hAnsi="Arial" w:cs="Arial"/>
          <w:sz w:val="22"/>
          <w:szCs w:val="22"/>
        </w:rPr>
        <w:noBreakHyphen/>
        <w:t>play, storytelling, and using toys, they can explore their feelings in a safe and supportive environment. This is supported by Schaefer and Drewes, who explain that “play is a child’s natural medium of communication and self</w:t>
      </w:r>
      <w:r w:rsidR="005E4259">
        <w:rPr>
          <w:rFonts w:ascii="Arial" w:hAnsi="Arial" w:cs="Arial"/>
          <w:sz w:val="22"/>
          <w:szCs w:val="22"/>
        </w:rPr>
        <w:t>-</w:t>
      </w:r>
      <w:r w:rsidRPr="00DE3968">
        <w:rPr>
          <w:rFonts w:ascii="Arial" w:hAnsi="Arial" w:cs="Arial"/>
          <w:sz w:val="22"/>
          <w:szCs w:val="22"/>
        </w:rPr>
        <w:t>expression” (Schaefer and Drewes, 2014, p. 3). This reinforces why play therapy is essential for children who struggle to communicate verbally.</w:t>
      </w:r>
    </w:p>
    <w:p w14:paraId="0FD92410" w14:textId="77777777" w:rsidR="00F73C6C" w:rsidRDefault="00F73C6C" w:rsidP="000B1EE0">
      <w:pPr>
        <w:spacing w:line="360" w:lineRule="auto"/>
        <w:rPr>
          <w:rFonts w:ascii="Arial" w:hAnsi="Arial" w:cs="Arial"/>
          <w:b/>
          <w:bCs/>
          <w:sz w:val="22"/>
          <w:szCs w:val="22"/>
        </w:rPr>
      </w:pPr>
    </w:p>
    <w:p w14:paraId="491C2FE9" w14:textId="77777777" w:rsidR="00F73C6C" w:rsidRDefault="00F73C6C" w:rsidP="000B1EE0">
      <w:pPr>
        <w:spacing w:line="360" w:lineRule="auto"/>
        <w:rPr>
          <w:rFonts w:ascii="Arial" w:hAnsi="Arial" w:cs="Arial"/>
          <w:b/>
          <w:bCs/>
          <w:sz w:val="22"/>
          <w:szCs w:val="22"/>
        </w:rPr>
      </w:pPr>
    </w:p>
    <w:p w14:paraId="49ECBDD4" w14:textId="184924F9" w:rsidR="00DE3968" w:rsidRPr="00DE3968" w:rsidRDefault="00DE3968" w:rsidP="00885F3E">
      <w:pPr>
        <w:pStyle w:val="Heading2"/>
      </w:pPr>
      <w:bookmarkStart w:id="2" w:name="_Toc225450685"/>
      <w:r w:rsidRPr="00DE3968">
        <w:t>2.1 Conducting Assessments</w:t>
      </w:r>
      <w:bookmarkEnd w:id="2"/>
    </w:p>
    <w:p w14:paraId="1A3B3E0B" w14:textId="77777777"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Before therapy begins, the play therapist assesses the child’s emotional and developmental needs. This may involve observing the child during free play, speaking with parents or carers, and reviewing background information. The assessment helps the therapist understand the child’s challenges and plan appropriate interventions.</w:t>
      </w:r>
    </w:p>
    <w:p w14:paraId="6DC7DF2B" w14:textId="77777777" w:rsidR="00DE3968" w:rsidRPr="00DE3968" w:rsidRDefault="00DE3968" w:rsidP="00885F3E">
      <w:pPr>
        <w:pStyle w:val="Heading2"/>
      </w:pPr>
      <w:bookmarkStart w:id="3" w:name="_Toc225450686"/>
      <w:r w:rsidRPr="00DE3968">
        <w:t>2.2 Planning and Delivering Therapeutic Sessions</w:t>
      </w:r>
      <w:bookmarkEnd w:id="3"/>
    </w:p>
    <w:p w14:paraId="27C97726" w14:textId="58E4278A"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A major responsibility is designing structured sessions that meet the child’s needs. These sessions may include activities such as sand</w:t>
      </w:r>
      <w:r w:rsidR="00F73C6C">
        <w:rPr>
          <w:rFonts w:ascii="Arial" w:hAnsi="Arial" w:cs="Arial"/>
          <w:sz w:val="22"/>
          <w:szCs w:val="22"/>
        </w:rPr>
        <w:t xml:space="preserve"> </w:t>
      </w:r>
      <w:r w:rsidRPr="00DE3968">
        <w:rPr>
          <w:rFonts w:ascii="Arial" w:hAnsi="Arial" w:cs="Arial"/>
          <w:sz w:val="22"/>
          <w:szCs w:val="22"/>
        </w:rPr>
        <w:t>tray work, puppet play, drawing, or imaginative storytelling. Each activity is chosen carefully to help the child express emotions, build confidence, or process difficult experiences.</w:t>
      </w:r>
    </w:p>
    <w:p w14:paraId="76ECB076" w14:textId="77777777" w:rsidR="00DE3968" w:rsidRPr="00DE3968" w:rsidRDefault="00DE3968" w:rsidP="00885F3E">
      <w:pPr>
        <w:pStyle w:val="Heading2"/>
      </w:pPr>
      <w:bookmarkStart w:id="4" w:name="_Toc225450687"/>
      <w:r w:rsidRPr="00DE3968">
        <w:t>2.3 Building Trust and Rapport</w:t>
      </w:r>
      <w:bookmarkEnd w:id="4"/>
    </w:p>
    <w:p w14:paraId="713A9FE4" w14:textId="4A25E330"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 xml:space="preserve">Children will only </w:t>
      </w:r>
      <w:proofErr w:type="gramStart"/>
      <w:r w:rsidR="001F779F" w:rsidRPr="00DE3968">
        <w:rPr>
          <w:rFonts w:ascii="Arial" w:hAnsi="Arial" w:cs="Arial"/>
          <w:sz w:val="22"/>
          <w:szCs w:val="22"/>
        </w:rPr>
        <w:t>open</w:t>
      </w:r>
      <w:r w:rsidR="00C27F21">
        <w:rPr>
          <w:rFonts w:ascii="Arial" w:hAnsi="Arial" w:cs="Arial"/>
          <w:sz w:val="22"/>
          <w:szCs w:val="22"/>
        </w:rPr>
        <w:t xml:space="preserve"> up</w:t>
      </w:r>
      <w:proofErr w:type="gramEnd"/>
      <w:r w:rsidRPr="00DE3968">
        <w:rPr>
          <w:rFonts w:ascii="Arial" w:hAnsi="Arial" w:cs="Arial"/>
          <w:sz w:val="22"/>
          <w:szCs w:val="22"/>
        </w:rPr>
        <w:t xml:space="preserve"> emotionally when they feel safe. Play therapists must create a warm, non</w:t>
      </w:r>
      <w:r w:rsidR="00840B4A">
        <w:rPr>
          <w:rFonts w:ascii="Arial" w:hAnsi="Arial" w:cs="Arial"/>
          <w:sz w:val="22"/>
          <w:szCs w:val="22"/>
        </w:rPr>
        <w:t>-</w:t>
      </w:r>
      <w:r w:rsidRPr="00DE3968">
        <w:rPr>
          <w:rFonts w:ascii="Arial" w:hAnsi="Arial" w:cs="Arial"/>
          <w:sz w:val="22"/>
          <w:szCs w:val="22"/>
        </w:rPr>
        <w:t>judgemental environment where the child feels comfortable. Building trust takes time, especially for children who have experienced trauma or instability. The therapist must be patient, consistent, and emotionally available.</w:t>
      </w:r>
    </w:p>
    <w:p w14:paraId="7114E5EF" w14:textId="77777777" w:rsidR="00DE3968" w:rsidRPr="00DE3968" w:rsidRDefault="00DE3968" w:rsidP="00885F3E">
      <w:pPr>
        <w:pStyle w:val="Heading2"/>
      </w:pPr>
      <w:bookmarkStart w:id="5" w:name="_Toc225450688"/>
      <w:r w:rsidRPr="00DE3968">
        <w:t>2.4 Working with Families and Professionals</w:t>
      </w:r>
      <w:bookmarkEnd w:id="5"/>
    </w:p>
    <w:p w14:paraId="49C6089F" w14:textId="77777777"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Play therapists often collaborate with parents, teachers, social workers, and psychologists. They may attend meetings, share progress updates, and contribute to wider care plans. This teamwork ensures that the child receives consistent support across different settings.</w:t>
      </w:r>
    </w:p>
    <w:p w14:paraId="4D458CE9" w14:textId="77777777" w:rsidR="00DE3968" w:rsidRPr="00DE3968" w:rsidRDefault="00DE3968" w:rsidP="00885F3E">
      <w:pPr>
        <w:pStyle w:val="Heading2"/>
      </w:pPr>
      <w:bookmarkStart w:id="6" w:name="_Toc225450689"/>
      <w:r w:rsidRPr="00DE3968">
        <w:t>2.5 Recording and Reporting</w:t>
      </w:r>
      <w:bookmarkEnd w:id="6"/>
    </w:p>
    <w:p w14:paraId="003B95A0" w14:textId="28349C8C"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Accurate record</w:t>
      </w:r>
      <w:r w:rsidR="008E4F0A">
        <w:rPr>
          <w:rFonts w:ascii="Arial" w:hAnsi="Arial" w:cs="Arial"/>
          <w:sz w:val="22"/>
          <w:szCs w:val="22"/>
        </w:rPr>
        <w:t xml:space="preserve"> </w:t>
      </w:r>
      <w:r w:rsidRPr="00DE3968">
        <w:rPr>
          <w:rFonts w:ascii="Arial" w:hAnsi="Arial" w:cs="Arial"/>
          <w:sz w:val="22"/>
          <w:szCs w:val="22"/>
        </w:rPr>
        <w:t>keeping is essential. Therapists must document each session, noting the child’s behaviour, emotional responses, and any progress made. These records help evaluate the effectiveness of therapy and support communication with other professionals.</w:t>
      </w:r>
    </w:p>
    <w:p w14:paraId="08E7B97A" w14:textId="77777777" w:rsidR="00DE3968" w:rsidRPr="00DE3968" w:rsidRDefault="00DE3968" w:rsidP="00885F3E">
      <w:pPr>
        <w:pStyle w:val="Heading1"/>
      </w:pPr>
      <w:bookmarkStart w:id="7" w:name="_Toc225450690"/>
      <w:r w:rsidRPr="00DE3968">
        <w:t>3. Essential Skills for a Play Therapist</w:t>
      </w:r>
      <w:bookmarkEnd w:id="7"/>
    </w:p>
    <w:p w14:paraId="3CC32017" w14:textId="77777777" w:rsidR="00DE3968" w:rsidRPr="00DE3968" w:rsidRDefault="00DE3968" w:rsidP="00885F3E">
      <w:pPr>
        <w:pStyle w:val="Heading2"/>
      </w:pPr>
      <w:bookmarkStart w:id="8" w:name="_Toc225450691"/>
      <w:r w:rsidRPr="00DE3968">
        <w:t>3.1 Communication Skills</w:t>
      </w:r>
      <w:bookmarkEnd w:id="8"/>
    </w:p>
    <w:p w14:paraId="24B2DF00" w14:textId="77777777"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Communication is one of the most important skills for a play therapist. Children often communicate through actions rather than words, so the therapist must be able to interpret non</w:t>
      </w:r>
      <w:r w:rsidRPr="00DE3968">
        <w:rPr>
          <w:rFonts w:ascii="Arial" w:hAnsi="Arial" w:cs="Arial"/>
          <w:sz w:val="22"/>
          <w:szCs w:val="22"/>
        </w:rPr>
        <w:noBreakHyphen/>
        <w:t xml:space="preserve">verbal cues such as body language, tone of voice, and behaviour during play. Effective </w:t>
      </w:r>
      <w:r w:rsidRPr="00DE3968">
        <w:rPr>
          <w:rFonts w:ascii="Arial" w:hAnsi="Arial" w:cs="Arial"/>
          <w:sz w:val="22"/>
          <w:szCs w:val="22"/>
        </w:rPr>
        <w:lastRenderedPageBreak/>
        <w:t xml:space="preserve">communication also involves explaining progress to parents in a clear and sensitive way. When </w:t>
      </w:r>
      <w:proofErr w:type="gramStart"/>
      <w:r w:rsidRPr="00DE3968">
        <w:rPr>
          <w:rFonts w:ascii="Arial" w:hAnsi="Arial" w:cs="Arial"/>
          <w:sz w:val="22"/>
          <w:szCs w:val="22"/>
        </w:rPr>
        <w:t>working</w:t>
      </w:r>
      <w:proofErr w:type="gramEnd"/>
      <w:r w:rsidRPr="00DE3968">
        <w:rPr>
          <w:rFonts w:ascii="Arial" w:hAnsi="Arial" w:cs="Arial"/>
          <w:sz w:val="22"/>
          <w:szCs w:val="22"/>
        </w:rPr>
        <w:t xml:space="preserve"> with other professionals, the therapist must share information accurately and respectfully.</w:t>
      </w:r>
    </w:p>
    <w:p w14:paraId="7D21C695" w14:textId="77777777" w:rsidR="00DE3968" w:rsidRPr="00DE3968" w:rsidRDefault="00DE3968" w:rsidP="00885F3E">
      <w:pPr>
        <w:pStyle w:val="Heading2"/>
      </w:pPr>
      <w:bookmarkStart w:id="9" w:name="_Toc225450692"/>
      <w:r w:rsidRPr="00DE3968">
        <w:t>3.2 Empathy and Emotional Sensitivity</w:t>
      </w:r>
      <w:bookmarkEnd w:id="9"/>
    </w:p>
    <w:p w14:paraId="13CC3C31" w14:textId="77777777"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 xml:space="preserve">Empathy allows the therapist to understand and connect with the child’s emotional world. </w:t>
      </w:r>
      <w:proofErr w:type="gramStart"/>
      <w:r w:rsidRPr="00DE3968">
        <w:rPr>
          <w:rFonts w:ascii="Arial" w:hAnsi="Arial" w:cs="Arial"/>
          <w:sz w:val="22"/>
          <w:szCs w:val="22"/>
        </w:rPr>
        <w:t>Many</w:t>
      </w:r>
      <w:proofErr w:type="gramEnd"/>
      <w:r w:rsidRPr="00DE3968">
        <w:rPr>
          <w:rFonts w:ascii="Arial" w:hAnsi="Arial" w:cs="Arial"/>
          <w:sz w:val="22"/>
          <w:szCs w:val="22"/>
        </w:rPr>
        <w:t xml:space="preserve"> children who attend play therapy have experienced trauma, loss, or stress. They may feel confused, angry, or frightened. An empathetic therapist can recognise these emotions and respond in a calm, supportive manner. Emotional sensitivity also helps the therapist avoid overwhelming the child or pushing them too quickly.</w:t>
      </w:r>
    </w:p>
    <w:p w14:paraId="1D2DD33C" w14:textId="77777777" w:rsidR="00DE3968" w:rsidRPr="00DE3968" w:rsidRDefault="00DE3968" w:rsidP="003363AF">
      <w:pPr>
        <w:pStyle w:val="Heading2"/>
      </w:pPr>
      <w:bookmarkStart w:id="10" w:name="_Toc225450693"/>
      <w:r w:rsidRPr="00DE3968">
        <w:t>3.3 Observation and Analytical Skills</w:t>
      </w:r>
      <w:bookmarkEnd w:id="10"/>
    </w:p>
    <w:p w14:paraId="020D5774" w14:textId="49090C17"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Play therapists must be highly observant. Small details</w:t>
      </w:r>
      <w:r w:rsidR="00D664F5">
        <w:rPr>
          <w:rFonts w:ascii="Arial" w:hAnsi="Arial" w:cs="Arial"/>
          <w:sz w:val="22"/>
          <w:szCs w:val="22"/>
        </w:rPr>
        <w:t xml:space="preserve"> </w:t>
      </w:r>
      <w:r w:rsidRPr="00DE3968">
        <w:rPr>
          <w:rFonts w:ascii="Arial" w:hAnsi="Arial" w:cs="Arial"/>
          <w:sz w:val="22"/>
          <w:szCs w:val="22"/>
        </w:rPr>
        <w:t>such as repeated themes in play, changes in behaviour, or emotional reactions</w:t>
      </w:r>
      <w:r w:rsidR="00D664F5">
        <w:rPr>
          <w:rFonts w:ascii="Arial" w:hAnsi="Arial" w:cs="Arial"/>
          <w:sz w:val="22"/>
          <w:szCs w:val="22"/>
        </w:rPr>
        <w:t xml:space="preserve"> </w:t>
      </w:r>
      <w:r w:rsidRPr="00DE3968">
        <w:rPr>
          <w:rFonts w:ascii="Arial" w:hAnsi="Arial" w:cs="Arial"/>
          <w:sz w:val="22"/>
          <w:szCs w:val="22"/>
        </w:rPr>
        <w:t xml:space="preserve">can reveal </w:t>
      </w:r>
      <w:r w:rsidR="00187C64" w:rsidRPr="00DE3968">
        <w:rPr>
          <w:rFonts w:ascii="Arial" w:hAnsi="Arial" w:cs="Arial"/>
          <w:sz w:val="22"/>
          <w:szCs w:val="22"/>
        </w:rPr>
        <w:t>valuable information</w:t>
      </w:r>
      <w:r w:rsidRPr="00DE3968">
        <w:rPr>
          <w:rFonts w:ascii="Arial" w:hAnsi="Arial" w:cs="Arial"/>
          <w:sz w:val="22"/>
          <w:szCs w:val="22"/>
        </w:rPr>
        <w:t xml:space="preserve"> about the child’s inner world. Analytical skills allow the therapist to interpret these observations and plan appropriate interventions.</w:t>
      </w:r>
    </w:p>
    <w:p w14:paraId="54E0A886" w14:textId="77777777" w:rsidR="00DE3968" w:rsidRPr="00DE3968" w:rsidRDefault="00DE3968" w:rsidP="003363AF">
      <w:pPr>
        <w:pStyle w:val="Heading1"/>
      </w:pPr>
      <w:bookmarkStart w:id="11" w:name="_Toc225450694"/>
      <w:r w:rsidRPr="00DE3968">
        <w:t>4. Strategies to Improve These Skills</w:t>
      </w:r>
      <w:bookmarkEnd w:id="11"/>
    </w:p>
    <w:p w14:paraId="49ADFD0A" w14:textId="77777777" w:rsidR="00DE3968" w:rsidRPr="00DE3968" w:rsidRDefault="00DE3968" w:rsidP="003363AF">
      <w:pPr>
        <w:pStyle w:val="Heading2"/>
      </w:pPr>
      <w:bookmarkStart w:id="12" w:name="_Toc225450695"/>
      <w:r w:rsidRPr="00DE3968">
        <w:t>4.1 Improving Communication Skills</w:t>
      </w:r>
      <w:bookmarkEnd w:id="12"/>
    </w:p>
    <w:p w14:paraId="32D149BE" w14:textId="02C2E027" w:rsidR="00DE3968" w:rsidRPr="00DE3968" w:rsidRDefault="008856C4" w:rsidP="000B1EE0">
      <w:pPr>
        <w:spacing w:line="360" w:lineRule="auto"/>
        <w:rPr>
          <w:rFonts w:ascii="Arial" w:hAnsi="Arial" w:cs="Arial"/>
          <w:sz w:val="22"/>
          <w:szCs w:val="22"/>
        </w:rPr>
      </w:pPr>
      <w:r>
        <w:rPr>
          <w:rFonts w:ascii="Arial" w:hAnsi="Arial" w:cs="Arial"/>
          <w:b/>
          <w:bCs/>
          <w:sz w:val="22"/>
          <w:szCs w:val="22"/>
        </w:rPr>
        <w:t>4.1.</w:t>
      </w:r>
      <w:r w:rsidR="000A36B6">
        <w:rPr>
          <w:rFonts w:ascii="Arial" w:hAnsi="Arial" w:cs="Arial"/>
          <w:b/>
          <w:bCs/>
          <w:sz w:val="22"/>
          <w:szCs w:val="22"/>
        </w:rPr>
        <w:t>a</w:t>
      </w:r>
      <w:r w:rsidR="00DE3968" w:rsidRPr="00DE3968">
        <w:rPr>
          <w:rFonts w:ascii="Arial" w:hAnsi="Arial" w:cs="Arial"/>
          <w:b/>
          <w:bCs/>
          <w:sz w:val="22"/>
          <w:szCs w:val="22"/>
        </w:rPr>
        <w:t>. Practising Active Listening</w:t>
      </w:r>
      <w:r w:rsidR="00DE3968" w:rsidRPr="00DE3968">
        <w:rPr>
          <w:rFonts w:ascii="Arial" w:hAnsi="Arial" w:cs="Arial"/>
          <w:sz w:val="22"/>
          <w:szCs w:val="22"/>
        </w:rPr>
        <w:t xml:space="preserve"> Active listening helps the therapist understand the child’s emotional world by paying attention to both verbal and non</w:t>
      </w:r>
      <w:r w:rsidR="00DE3968" w:rsidRPr="00DE3968">
        <w:rPr>
          <w:rFonts w:ascii="Arial" w:hAnsi="Arial" w:cs="Arial"/>
          <w:sz w:val="22"/>
          <w:szCs w:val="22"/>
        </w:rPr>
        <w:noBreakHyphen/>
        <w:t>verbal communication. As Axline explains, “play is the child’s natural medium of self</w:t>
      </w:r>
      <w:r w:rsidR="00936B23">
        <w:rPr>
          <w:rFonts w:ascii="Arial" w:hAnsi="Arial" w:cs="Arial"/>
          <w:sz w:val="22"/>
          <w:szCs w:val="22"/>
        </w:rPr>
        <w:t>-</w:t>
      </w:r>
      <w:r w:rsidR="00DE3968" w:rsidRPr="00DE3968">
        <w:rPr>
          <w:rFonts w:ascii="Arial" w:hAnsi="Arial" w:cs="Arial"/>
          <w:sz w:val="22"/>
          <w:szCs w:val="22"/>
        </w:rPr>
        <w:t>expression” (Axline, 2019, p. 15). Listening carefully to the child’s actions helps the therapist interpret feelings the child cannot express verbally.</w:t>
      </w:r>
    </w:p>
    <w:p w14:paraId="2206C116" w14:textId="070E5069" w:rsidR="00DE3968" w:rsidRPr="00DE3968" w:rsidRDefault="007B7E5D" w:rsidP="000B1EE0">
      <w:pPr>
        <w:spacing w:line="360" w:lineRule="auto"/>
        <w:rPr>
          <w:rFonts w:ascii="Arial" w:hAnsi="Arial" w:cs="Arial"/>
          <w:sz w:val="22"/>
          <w:szCs w:val="22"/>
        </w:rPr>
      </w:pPr>
      <w:r>
        <w:rPr>
          <w:rFonts w:ascii="Arial" w:hAnsi="Arial" w:cs="Arial"/>
          <w:b/>
          <w:bCs/>
          <w:sz w:val="22"/>
          <w:szCs w:val="22"/>
        </w:rPr>
        <w:t>4.1.</w:t>
      </w:r>
      <w:r w:rsidR="000A36B6">
        <w:rPr>
          <w:rFonts w:ascii="Arial" w:hAnsi="Arial" w:cs="Arial"/>
          <w:b/>
          <w:bCs/>
          <w:sz w:val="22"/>
          <w:szCs w:val="22"/>
        </w:rPr>
        <w:t>b</w:t>
      </w:r>
      <w:r w:rsidR="00DE3968" w:rsidRPr="00DE3968">
        <w:rPr>
          <w:rFonts w:ascii="Arial" w:hAnsi="Arial" w:cs="Arial"/>
          <w:b/>
          <w:bCs/>
          <w:sz w:val="22"/>
          <w:szCs w:val="22"/>
        </w:rPr>
        <w:t>. Using Clear, Child</w:t>
      </w:r>
      <w:r w:rsidR="00DE3968" w:rsidRPr="00DE3968">
        <w:rPr>
          <w:rFonts w:ascii="Arial" w:hAnsi="Arial" w:cs="Arial"/>
          <w:b/>
          <w:bCs/>
          <w:sz w:val="22"/>
          <w:szCs w:val="22"/>
        </w:rPr>
        <w:noBreakHyphen/>
        <w:t>Friendly Language</w:t>
      </w:r>
      <w:r w:rsidR="00DE3968" w:rsidRPr="00DE3968">
        <w:rPr>
          <w:rFonts w:ascii="Arial" w:hAnsi="Arial" w:cs="Arial"/>
          <w:sz w:val="22"/>
          <w:szCs w:val="22"/>
        </w:rPr>
        <w:t xml:space="preserve"> Children need simple explanations to feel safe and understood. Practising how to communicate in </w:t>
      </w:r>
      <w:r w:rsidR="00936B23" w:rsidRPr="00DE3968">
        <w:rPr>
          <w:rFonts w:ascii="Arial" w:hAnsi="Arial" w:cs="Arial"/>
          <w:sz w:val="22"/>
          <w:szCs w:val="22"/>
        </w:rPr>
        <w:t>age</w:t>
      </w:r>
      <w:r w:rsidR="00936B23">
        <w:rPr>
          <w:rFonts w:ascii="Arial" w:hAnsi="Arial" w:cs="Arial"/>
          <w:sz w:val="22"/>
          <w:szCs w:val="22"/>
        </w:rPr>
        <w:t>-appropriate</w:t>
      </w:r>
      <w:r w:rsidR="00DE3968" w:rsidRPr="00DE3968">
        <w:rPr>
          <w:rFonts w:ascii="Arial" w:hAnsi="Arial" w:cs="Arial"/>
          <w:sz w:val="22"/>
          <w:szCs w:val="22"/>
        </w:rPr>
        <w:t xml:space="preserve"> language helps build trust.</w:t>
      </w:r>
    </w:p>
    <w:p w14:paraId="782A3245" w14:textId="3042BC4A" w:rsidR="00DE3968" w:rsidRPr="00DE3968" w:rsidRDefault="007B7E5D" w:rsidP="000B1EE0">
      <w:pPr>
        <w:spacing w:line="360" w:lineRule="auto"/>
        <w:rPr>
          <w:rFonts w:ascii="Arial" w:hAnsi="Arial" w:cs="Arial"/>
          <w:sz w:val="22"/>
          <w:szCs w:val="22"/>
        </w:rPr>
      </w:pPr>
      <w:r>
        <w:rPr>
          <w:rFonts w:ascii="Arial" w:hAnsi="Arial" w:cs="Arial"/>
          <w:b/>
          <w:bCs/>
          <w:sz w:val="22"/>
          <w:szCs w:val="22"/>
        </w:rPr>
        <w:t>4.1.</w:t>
      </w:r>
      <w:r w:rsidR="000A36B6">
        <w:rPr>
          <w:rFonts w:ascii="Arial" w:hAnsi="Arial" w:cs="Arial"/>
          <w:b/>
          <w:bCs/>
          <w:sz w:val="22"/>
          <w:szCs w:val="22"/>
        </w:rPr>
        <w:t>c</w:t>
      </w:r>
      <w:r w:rsidR="00DE3968" w:rsidRPr="00DE3968">
        <w:rPr>
          <w:rFonts w:ascii="Arial" w:hAnsi="Arial" w:cs="Arial"/>
          <w:b/>
          <w:bCs/>
          <w:sz w:val="22"/>
          <w:szCs w:val="22"/>
        </w:rPr>
        <w:t>. Seeking Feedback from Supervisors</w:t>
      </w:r>
      <w:r w:rsidR="00DE3968" w:rsidRPr="00DE3968">
        <w:rPr>
          <w:rFonts w:ascii="Arial" w:hAnsi="Arial" w:cs="Arial"/>
          <w:sz w:val="22"/>
          <w:szCs w:val="22"/>
        </w:rPr>
        <w:t xml:space="preserve"> Supervision is an important part of professional development. Regular feedback helps the therapist improve their communication style and interaction skills.</w:t>
      </w:r>
    </w:p>
    <w:p w14:paraId="05D773A3" w14:textId="77777777" w:rsidR="00DE3968" w:rsidRPr="00DE3968" w:rsidRDefault="00DE3968" w:rsidP="0063140D">
      <w:pPr>
        <w:pStyle w:val="Heading2"/>
      </w:pPr>
      <w:bookmarkStart w:id="13" w:name="_Toc225450696"/>
      <w:r w:rsidRPr="00DE3968">
        <w:t>4.2 Improving Empathy and Emotional Sensitivity</w:t>
      </w:r>
      <w:bookmarkEnd w:id="13"/>
    </w:p>
    <w:p w14:paraId="357BDD5A" w14:textId="65DAF3F8" w:rsidR="00DE3968" w:rsidRPr="00DE3968" w:rsidRDefault="007B7E5D" w:rsidP="000B1EE0">
      <w:pPr>
        <w:spacing w:line="360" w:lineRule="auto"/>
        <w:rPr>
          <w:rFonts w:ascii="Arial" w:hAnsi="Arial" w:cs="Arial"/>
          <w:sz w:val="22"/>
          <w:szCs w:val="22"/>
        </w:rPr>
      </w:pPr>
      <w:r>
        <w:rPr>
          <w:rFonts w:ascii="Arial" w:hAnsi="Arial" w:cs="Arial"/>
          <w:b/>
          <w:bCs/>
          <w:sz w:val="22"/>
          <w:szCs w:val="22"/>
        </w:rPr>
        <w:t>4.2.</w:t>
      </w:r>
      <w:r w:rsidR="002F7898">
        <w:rPr>
          <w:rFonts w:ascii="Arial" w:hAnsi="Arial" w:cs="Arial"/>
          <w:b/>
          <w:bCs/>
          <w:sz w:val="22"/>
          <w:szCs w:val="22"/>
        </w:rPr>
        <w:t>a</w:t>
      </w:r>
      <w:r w:rsidR="00DE3968" w:rsidRPr="00DE3968">
        <w:rPr>
          <w:rFonts w:ascii="Arial" w:hAnsi="Arial" w:cs="Arial"/>
          <w:b/>
          <w:bCs/>
          <w:sz w:val="22"/>
          <w:szCs w:val="22"/>
        </w:rPr>
        <w:t>. Reflective Practice</w:t>
      </w:r>
      <w:r w:rsidR="00DE3968" w:rsidRPr="00DE3968">
        <w:rPr>
          <w:rFonts w:ascii="Arial" w:hAnsi="Arial" w:cs="Arial"/>
          <w:sz w:val="22"/>
          <w:szCs w:val="22"/>
        </w:rPr>
        <w:t xml:space="preserve"> Reflecting after sessions helps therapists understand their own emotional responses and consider how the child may have felt.</w:t>
      </w:r>
    </w:p>
    <w:p w14:paraId="6BE794D1" w14:textId="74267FE1" w:rsidR="00DE3968" w:rsidRPr="00DE3968" w:rsidRDefault="007F52C6" w:rsidP="000B1EE0">
      <w:pPr>
        <w:spacing w:line="360" w:lineRule="auto"/>
        <w:rPr>
          <w:rFonts w:ascii="Arial" w:hAnsi="Arial" w:cs="Arial"/>
          <w:sz w:val="22"/>
          <w:szCs w:val="22"/>
        </w:rPr>
      </w:pPr>
      <w:r>
        <w:rPr>
          <w:rFonts w:ascii="Arial" w:hAnsi="Arial" w:cs="Arial"/>
          <w:b/>
          <w:bCs/>
          <w:sz w:val="22"/>
          <w:szCs w:val="22"/>
        </w:rPr>
        <w:lastRenderedPageBreak/>
        <w:t>4.2.</w:t>
      </w:r>
      <w:r w:rsidR="002F7898">
        <w:rPr>
          <w:rFonts w:ascii="Arial" w:hAnsi="Arial" w:cs="Arial"/>
          <w:b/>
          <w:bCs/>
          <w:sz w:val="22"/>
          <w:szCs w:val="22"/>
        </w:rPr>
        <w:t>b</w:t>
      </w:r>
      <w:r w:rsidR="00DE3968" w:rsidRPr="00DE3968">
        <w:rPr>
          <w:rFonts w:ascii="Arial" w:hAnsi="Arial" w:cs="Arial"/>
          <w:b/>
          <w:bCs/>
          <w:sz w:val="22"/>
          <w:szCs w:val="22"/>
        </w:rPr>
        <w:t>. Trauma</w:t>
      </w:r>
      <w:r w:rsidR="00DE3968" w:rsidRPr="00DE3968">
        <w:rPr>
          <w:rFonts w:ascii="Arial" w:hAnsi="Arial" w:cs="Arial"/>
          <w:b/>
          <w:bCs/>
          <w:sz w:val="22"/>
          <w:szCs w:val="22"/>
        </w:rPr>
        <w:noBreakHyphen/>
        <w:t>Informed Training</w:t>
      </w:r>
      <w:r w:rsidR="00DE3968" w:rsidRPr="00DE3968">
        <w:rPr>
          <w:rFonts w:ascii="Arial" w:hAnsi="Arial" w:cs="Arial"/>
          <w:sz w:val="22"/>
          <w:szCs w:val="22"/>
        </w:rPr>
        <w:t xml:space="preserve"> </w:t>
      </w:r>
      <w:proofErr w:type="gramStart"/>
      <w:r w:rsidR="00DE3968" w:rsidRPr="00DE3968">
        <w:rPr>
          <w:rFonts w:ascii="Arial" w:hAnsi="Arial" w:cs="Arial"/>
          <w:sz w:val="22"/>
          <w:szCs w:val="22"/>
        </w:rPr>
        <w:t>Many</w:t>
      </w:r>
      <w:proofErr w:type="gramEnd"/>
      <w:r w:rsidR="00DE3968" w:rsidRPr="00DE3968">
        <w:rPr>
          <w:rFonts w:ascii="Arial" w:hAnsi="Arial" w:cs="Arial"/>
          <w:sz w:val="22"/>
          <w:szCs w:val="22"/>
        </w:rPr>
        <w:t xml:space="preserve"> children who attend play therapy have experienced trauma. Landreth highlights the emotional depth of children’s play by stating that “a child’s play is the language, and the toys are the words” (Landreth, 2020, p. 12). This shows why emotional sensitivity is essential.</w:t>
      </w:r>
    </w:p>
    <w:p w14:paraId="771F738B" w14:textId="1BD78867" w:rsidR="007B2AF8" w:rsidRDefault="007F52C6" w:rsidP="000B1EE0">
      <w:pPr>
        <w:spacing w:line="360" w:lineRule="auto"/>
        <w:rPr>
          <w:rFonts w:ascii="Arial" w:hAnsi="Arial" w:cs="Arial"/>
          <w:sz w:val="22"/>
          <w:szCs w:val="22"/>
        </w:rPr>
      </w:pPr>
      <w:r>
        <w:rPr>
          <w:rFonts w:ascii="Arial" w:hAnsi="Arial" w:cs="Arial"/>
          <w:b/>
          <w:bCs/>
          <w:sz w:val="22"/>
          <w:szCs w:val="22"/>
        </w:rPr>
        <w:t>4.2.</w:t>
      </w:r>
      <w:r w:rsidR="002F7898">
        <w:rPr>
          <w:rFonts w:ascii="Arial" w:hAnsi="Arial" w:cs="Arial"/>
          <w:b/>
          <w:bCs/>
          <w:sz w:val="22"/>
          <w:szCs w:val="22"/>
        </w:rPr>
        <w:t>c</w:t>
      </w:r>
      <w:r w:rsidR="00DE3968" w:rsidRPr="00DE3968">
        <w:rPr>
          <w:rFonts w:ascii="Arial" w:hAnsi="Arial" w:cs="Arial"/>
          <w:b/>
          <w:bCs/>
          <w:sz w:val="22"/>
          <w:szCs w:val="22"/>
        </w:rPr>
        <w:t>. Mindfulness and Self</w:t>
      </w:r>
      <w:r w:rsidR="00DE3968" w:rsidRPr="00DE3968">
        <w:rPr>
          <w:rFonts w:ascii="Arial" w:hAnsi="Arial" w:cs="Arial"/>
          <w:b/>
          <w:bCs/>
          <w:sz w:val="22"/>
          <w:szCs w:val="22"/>
        </w:rPr>
        <w:noBreakHyphen/>
        <w:t>Awareness</w:t>
      </w:r>
      <w:r w:rsidR="00DE3968" w:rsidRPr="00DE3968">
        <w:rPr>
          <w:rFonts w:ascii="Arial" w:hAnsi="Arial" w:cs="Arial"/>
          <w:sz w:val="22"/>
          <w:szCs w:val="22"/>
        </w:rPr>
        <w:t xml:space="preserve"> Mindfulness helps therapists stay calm and grounded, which supports empathetic responses during challenging sessions.</w:t>
      </w:r>
    </w:p>
    <w:p w14:paraId="11D5121E" w14:textId="77777777" w:rsidR="009C69EE" w:rsidRPr="009C69EE" w:rsidRDefault="009C69EE" w:rsidP="000B1EE0">
      <w:pPr>
        <w:spacing w:line="360" w:lineRule="auto"/>
        <w:rPr>
          <w:rFonts w:ascii="Arial" w:hAnsi="Arial" w:cs="Arial"/>
          <w:sz w:val="22"/>
          <w:szCs w:val="22"/>
        </w:rPr>
      </w:pPr>
    </w:p>
    <w:p w14:paraId="2A5ACE27" w14:textId="7A71B451" w:rsidR="00DE3968" w:rsidRPr="00DE3968" w:rsidRDefault="00DE3968" w:rsidP="005F0B9E">
      <w:pPr>
        <w:pStyle w:val="Heading2"/>
      </w:pPr>
      <w:bookmarkStart w:id="14" w:name="_Toc225450697"/>
      <w:r w:rsidRPr="00DE3968">
        <w:t>4.3 Improving Observation and Analytical Skills</w:t>
      </w:r>
      <w:bookmarkEnd w:id="14"/>
    </w:p>
    <w:p w14:paraId="78A37426" w14:textId="237FB376" w:rsidR="00DE3968" w:rsidRPr="00DE3968" w:rsidRDefault="007F52C6" w:rsidP="000B1EE0">
      <w:pPr>
        <w:spacing w:line="360" w:lineRule="auto"/>
        <w:rPr>
          <w:rFonts w:ascii="Arial" w:hAnsi="Arial" w:cs="Arial"/>
          <w:sz w:val="22"/>
          <w:szCs w:val="22"/>
        </w:rPr>
      </w:pPr>
      <w:r>
        <w:rPr>
          <w:rFonts w:ascii="Arial" w:hAnsi="Arial" w:cs="Arial"/>
          <w:b/>
          <w:bCs/>
          <w:sz w:val="22"/>
          <w:szCs w:val="22"/>
        </w:rPr>
        <w:t>4.3.</w:t>
      </w:r>
      <w:r w:rsidR="002F7898">
        <w:rPr>
          <w:rFonts w:ascii="Arial" w:hAnsi="Arial" w:cs="Arial"/>
          <w:b/>
          <w:bCs/>
          <w:sz w:val="22"/>
          <w:szCs w:val="22"/>
        </w:rPr>
        <w:t>a</w:t>
      </w:r>
      <w:r w:rsidR="00DE3968" w:rsidRPr="00DE3968">
        <w:rPr>
          <w:rFonts w:ascii="Arial" w:hAnsi="Arial" w:cs="Arial"/>
          <w:b/>
          <w:bCs/>
          <w:sz w:val="22"/>
          <w:szCs w:val="22"/>
        </w:rPr>
        <w:t>. Using Structured Observation Tools</w:t>
      </w:r>
      <w:r w:rsidR="00DE3968" w:rsidRPr="00DE3968">
        <w:rPr>
          <w:rFonts w:ascii="Arial" w:hAnsi="Arial" w:cs="Arial"/>
          <w:sz w:val="22"/>
          <w:szCs w:val="22"/>
        </w:rPr>
        <w:t xml:space="preserve"> Checklists and templates help therapists record details accurately and consistently.</w:t>
      </w:r>
    </w:p>
    <w:p w14:paraId="31ABC8AC" w14:textId="5E269DE8" w:rsidR="00DE3968" w:rsidRPr="00DE3968" w:rsidRDefault="0023545F" w:rsidP="000B1EE0">
      <w:pPr>
        <w:spacing w:line="360" w:lineRule="auto"/>
        <w:rPr>
          <w:rFonts w:ascii="Arial" w:hAnsi="Arial" w:cs="Arial"/>
          <w:sz w:val="22"/>
          <w:szCs w:val="22"/>
        </w:rPr>
      </w:pPr>
      <w:r>
        <w:rPr>
          <w:rFonts w:ascii="Arial" w:hAnsi="Arial" w:cs="Arial"/>
          <w:b/>
          <w:bCs/>
          <w:sz w:val="22"/>
          <w:szCs w:val="22"/>
        </w:rPr>
        <w:t>4.3.</w:t>
      </w:r>
      <w:r w:rsidR="002F7898">
        <w:rPr>
          <w:rFonts w:ascii="Arial" w:hAnsi="Arial" w:cs="Arial"/>
          <w:b/>
          <w:bCs/>
          <w:sz w:val="22"/>
          <w:szCs w:val="22"/>
        </w:rPr>
        <w:t>b</w:t>
      </w:r>
      <w:r w:rsidR="00DE3968" w:rsidRPr="00DE3968">
        <w:rPr>
          <w:rFonts w:ascii="Arial" w:hAnsi="Arial" w:cs="Arial"/>
          <w:b/>
          <w:bCs/>
          <w:sz w:val="22"/>
          <w:szCs w:val="22"/>
        </w:rPr>
        <w:t>. Reviewing Recorded Sessions</w:t>
      </w:r>
      <w:r w:rsidR="00DE3968" w:rsidRPr="00DE3968">
        <w:rPr>
          <w:rFonts w:ascii="Arial" w:hAnsi="Arial" w:cs="Arial"/>
          <w:sz w:val="22"/>
          <w:szCs w:val="22"/>
        </w:rPr>
        <w:t xml:space="preserve"> Watching sessions again helps therapists notice patterns or behaviours they may have missed.</w:t>
      </w:r>
    </w:p>
    <w:p w14:paraId="263E337F" w14:textId="434DDA0C" w:rsidR="00DE3968" w:rsidRPr="00DE3968" w:rsidRDefault="0023545F" w:rsidP="000B1EE0">
      <w:pPr>
        <w:spacing w:line="360" w:lineRule="auto"/>
        <w:rPr>
          <w:rFonts w:ascii="Arial" w:hAnsi="Arial" w:cs="Arial"/>
          <w:sz w:val="22"/>
          <w:szCs w:val="22"/>
        </w:rPr>
      </w:pPr>
      <w:r>
        <w:rPr>
          <w:rFonts w:ascii="Arial" w:hAnsi="Arial" w:cs="Arial"/>
          <w:b/>
          <w:bCs/>
          <w:sz w:val="22"/>
          <w:szCs w:val="22"/>
        </w:rPr>
        <w:t>4.3.</w:t>
      </w:r>
      <w:r w:rsidR="002F7898">
        <w:rPr>
          <w:rFonts w:ascii="Arial" w:hAnsi="Arial" w:cs="Arial"/>
          <w:b/>
          <w:bCs/>
          <w:sz w:val="22"/>
          <w:szCs w:val="22"/>
        </w:rPr>
        <w:t>c</w:t>
      </w:r>
      <w:r w:rsidR="00DE3968" w:rsidRPr="00DE3968">
        <w:rPr>
          <w:rFonts w:ascii="Arial" w:hAnsi="Arial" w:cs="Arial"/>
          <w:b/>
          <w:bCs/>
          <w:sz w:val="22"/>
          <w:szCs w:val="22"/>
        </w:rPr>
        <w:t>. Studying Case Studies and Literature</w:t>
      </w:r>
      <w:r w:rsidR="00DE3968" w:rsidRPr="00DE3968">
        <w:rPr>
          <w:rFonts w:ascii="Arial" w:hAnsi="Arial" w:cs="Arial"/>
          <w:sz w:val="22"/>
          <w:szCs w:val="22"/>
        </w:rPr>
        <w:t xml:space="preserve"> Vygotsky emphasise the importance of play in development, stating that “a child’s greatest achievements are possible in play” (Vygotsky, 1978, p. 102). This highlights why careful observation is essential.</w:t>
      </w:r>
    </w:p>
    <w:p w14:paraId="40C62152" w14:textId="77777777" w:rsidR="008168D3" w:rsidRDefault="008168D3" w:rsidP="000B1EE0">
      <w:pPr>
        <w:spacing w:line="360" w:lineRule="auto"/>
        <w:rPr>
          <w:rFonts w:ascii="Arial" w:hAnsi="Arial" w:cs="Arial"/>
          <w:b/>
          <w:bCs/>
          <w:sz w:val="22"/>
          <w:szCs w:val="22"/>
        </w:rPr>
      </w:pPr>
    </w:p>
    <w:p w14:paraId="3B4A4DC7" w14:textId="31666890" w:rsidR="00DE3968" w:rsidRPr="00DE3968" w:rsidRDefault="00DE3968" w:rsidP="0063140D">
      <w:pPr>
        <w:pStyle w:val="Heading1"/>
      </w:pPr>
      <w:bookmarkStart w:id="15" w:name="_Toc225450698"/>
      <w:r w:rsidRPr="00DE3968">
        <w:t>5. Conclusion</w:t>
      </w:r>
      <w:bookmarkEnd w:id="15"/>
    </w:p>
    <w:p w14:paraId="2C969F70" w14:textId="12694AED" w:rsidR="00DE3968" w:rsidRPr="00DE3968" w:rsidRDefault="00DE3968" w:rsidP="000B1EE0">
      <w:pPr>
        <w:spacing w:line="360" w:lineRule="auto"/>
        <w:rPr>
          <w:rFonts w:ascii="Arial" w:hAnsi="Arial" w:cs="Arial"/>
          <w:sz w:val="22"/>
          <w:szCs w:val="22"/>
        </w:rPr>
      </w:pPr>
      <w:r w:rsidRPr="00DE3968">
        <w:rPr>
          <w:rFonts w:ascii="Arial" w:hAnsi="Arial" w:cs="Arial"/>
          <w:sz w:val="22"/>
          <w:szCs w:val="22"/>
        </w:rPr>
        <w:t xml:space="preserve">The role of a play therapist is essential within the health and social care sector, especially for supporting children who struggle to express their emotions verbally. The duties of the role include assessment, planning therapeutic sessions, building trust, working with families, </w:t>
      </w:r>
      <w:r w:rsidR="002048BE">
        <w:rPr>
          <w:rFonts w:ascii="Arial" w:hAnsi="Arial" w:cs="Arial"/>
          <w:sz w:val="22"/>
          <w:szCs w:val="22"/>
        </w:rPr>
        <w:t xml:space="preserve">other </w:t>
      </w:r>
      <w:r w:rsidR="00C3372D">
        <w:rPr>
          <w:rFonts w:ascii="Arial" w:hAnsi="Arial" w:cs="Arial"/>
          <w:sz w:val="22"/>
          <w:szCs w:val="22"/>
        </w:rPr>
        <w:t>professional</w:t>
      </w:r>
      <w:r w:rsidR="003E188F">
        <w:rPr>
          <w:rFonts w:ascii="Arial" w:hAnsi="Arial" w:cs="Arial"/>
          <w:sz w:val="22"/>
          <w:szCs w:val="22"/>
        </w:rPr>
        <w:t xml:space="preserve">s </w:t>
      </w:r>
      <w:r w:rsidRPr="00DE3968">
        <w:rPr>
          <w:rFonts w:ascii="Arial" w:hAnsi="Arial" w:cs="Arial"/>
          <w:sz w:val="22"/>
          <w:szCs w:val="22"/>
        </w:rPr>
        <w:t>and keeping accurate records. To perform these responsibilities effectively, play therapists need strong communication skills, empathy</w:t>
      </w:r>
      <w:r w:rsidR="00F64517">
        <w:rPr>
          <w:rFonts w:ascii="Arial" w:hAnsi="Arial" w:cs="Arial"/>
          <w:sz w:val="22"/>
          <w:szCs w:val="22"/>
        </w:rPr>
        <w:t xml:space="preserve"> </w:t>
      </w:r>
      <w:r w:rsidRPr="00DE3968">
        <w:rPr>
          <w:rFonts w:ascii="Arial" w:hAnsi="Arial" w:cs="Arial"/>
          <w:sz w:val="22"/>
          <w:szCs w:val="22"/>
        </w:rPr>
        <w:t>and excellent observation and analytical abilities. Developing these skills through reflective practice, training, supervision, and structured observation helps therapists provide high</w:t>
      </w:r>
      <w:r w:rsidR="005B0A62">
        <w:rPr>
          <w:rFonts w:ascii="Arial" w:hAnsi="Arial" w:cs="Arial"/>
          <w:sz w:val="22"/>
          <w:szCs w:val="22"/>
        </w:rPr>
        <w:t xml:space="preserve"> </w:t>
      </w:r>
      <w:r w:rsidRPr="00DE3968">
        <w:rPr>
          <w:rFonts w:ascii="Arial" w:hAnsi="Arial" w:cs="Arial"/>
          <w:sz w:val="22"/>
          <w:szCs w:val="22"/>
        </w:rPr>
        <w:t>quality support that meets the emotional needs of children.</w:t>
      </w:r>
    </w:p>
    <w:p w14:paraId="3AF32ADA" w14:textId="77777777" w:rsidR="00DE3968" w:rsidRDefault="00DE3968" w:rsidP="00DE3968">
      <w:pPr>
        <w:spacing w:line="360" w:lineRule="auto"/>
        <w:rPr>
          <w:rFonts w:ascii="Arial" w:hAnsi="Arial" w:cs="Arial"/>
          <w:b/>
          <w:bCs/>
          <w:sz w:val="22"/>
          <w:szCs w:val="22"/>
        </w:rPr>
      </w:pPr>
    </w:p>
    <w:p w14:paraId="570533CB" w14:textId="77777777" w:rsidR="00DE3968" w:rsidRDefault="00DE3968" w:rsidP="00DE3968">
      <w:pPr>
        <w:spacing w:line="360" w:lineRule="auto"/>
        <w:rPr>
          <w:rFonts w:ascii="Arial" w:hAnsi="Arial" w:cs="Arial"/>
          <w:b/>
          <w:bCs/>
          <w:sz w:val="22"/>
          <w:szCs w:val="22"/>
        </w:rPr>
      </w:pPr>
    </w:p>
    <w:p w14:paraId="7BCF5E0B" w14:textId="77777777" w:rsidR="00DE3968" w:rsidRDefault="00DE3968" w:rsidP="00DE3968">
      <w:pPr>
        <w:spacing w:line="360" w:lineRule="auto"/>
        <w:rPr>
          <w:rFonts w:ascii="Arial" w:hAnsi="Arial" w:cs="Arial"/>
          <w:b/>
          <w:bCs/>
          <w:sz w:val="22"/>
          <w:szCs w:val="22"/>
        </w:rPr>
      </w:pPr>
    </w:p>
    <w:p w14:paraId="26B576DE" w14:textId="77777777" w:rsidR="00DE3968" w:rsidRDefault="00DE3968" w:rsidP="00DE3968">
      <w:pPr>
        <w:spacing w:line="360" w:lineRule="auto"/>
        <w:rPr>
          <w:rFonts w:ascii="Arial" w:hAnsi="Arial" w:cs="Arial"/>
          <w:b/>
          <w:bCs/>
          <w:sz w:val="22"/>
          <w:szCs w:val="22"/>
        </w:rPr>
      </w:pPr>
    </w:p>
    <w:p w14:paraId="296F64DB" w14:textId="5D47CDF7" w:rsidR="00DE3968" w:rsidRPr="00DE3968" w:rsidRDefault="00DE3968" w:rsidP="0063140D">
      <w:pPr>
        <w:pStyle w:val="Heading1"/>
      </w:pPr>
      <w:bookmarkStart w:id="16" w:name="_Toc225450699"/>
      <w:r w:rsidRPr="00DE3968">
        <w:lastRenderedPageBreak/>
        <w:t>6. References</w:t>
      </w:r>
      <w:bookmarkEnd w:id="16"/>
    </w:p>
    <w:p w14:paraId="317CDEE1" w14:textId="77777777" w:rsidR="00DE3968" w:rsidRDefault="00DE3968" w:rsidP="00DE3968">
      <w:pPr>
        <w:spacing w:line="360" w:lineRule="auto"/>
        <w:rPr>
          <w:rFonts w:ascii="Arial" w:hAnsi="Arial" w:cs="Arial"/>
          <w:sz w:val="22"/>
          <w:szCs w:val="22"/>
        </w:rPr>
      </w:pPr>
      <w:r w:rsidRPr="00DE3968">
        <w:rPr>
          <w:rFonts w:ascii="Arial" w:hAnsi="Arial" w:cs="Arial"/>
          <w:sz w:val="22"/>
          <w:szCs w:val="22"/>
        </w:rPr>
        <w:t xml:space="preserve">Axline, V. (2019) </w:t>
      </w:r>
      <w:r w:rsidRPr="00DE3968">
        <w:rPr>
          <w:rFonts w:ascii="Arial" w:hAnsi="Arial" w:cs="Arial"/>
          <w:i/>
          <w:iCs/>
          <w:sz w:val="22"/>
          <w:szCs w:val="22"/>
        </w:rPr>
        <w:t>Play Therapy: The Inner Dynamics of Childhood</w:t>
      </w:r>
      <w:r w:rsidRPr="00DE3968">
        <w:rPr>
          <w:rFonts w:ascii="Arial" w:hAnsi="Arial" w:cs="Arial"/>
          <w:sz w:val="22"/>
          <w:szCs w:val="22"/>
        </w:rPr>
        <w:t>. New York: Ballantine Books.</w:t>
      </w:r>
    </w:p>
    <w:p w14:paraId="64DD59FD" w14:textId="3C682DB7" w:rsidR="00DE3968" w:rsidRPr="00DE3968" w:rsidRDefault="0023683B" w:rsidP="00DE3968">
      <w:pPr>
        <w:spacing w:line="360" w:lineRule="auto"/>
        <w:rPr>
          <w:rFonts w:ascii="Arial" w:hAnsi="Arial" w:cs="Arial"/>
          <w:sz w:val="22"/>
          <w:szCs w:val="22"/>
        </w:rPr>
      </w:pPr>
      <w:r w:rsidRPr="0023683B">
        <w:rPr>
          <w:rFonts w:ascii="Arial" w:hAnsi="Arial" w:cs="Arial"/>
          <w:sz w:val="22"/>
          <w:szCs w:val="22"/>
        </w:rPr>
        <w:t>British Association of Play Therapists (2024) </w:t>
      </w:r>
      <w:r w:rsidRPr="0023683B">
        <w:rPr>
          <w:rFonts w:ascii="Arial" w:hAnsi="Arial" w:cs="Arial"/>
          <w:i/>
          <w:iCs/>
          <w:sz w:val="22"/>
          <w:szCs w:val="22"/>
        </w:rPr>
        <w:t>What is Play Therapy</w:t>
      </w:r>
      <w:r w:rsidR="007B6B05">
        <w:rPr>
          <w:rFonts w:ascii="Arial" w:hAnsi="Arial" w:cs="Arial"/>
          <w:sz w:val="22"/>
          <w:szCs w:val="22"/>
        </w:rPr>
        <w:t xml:space="preserve">?. </w:t>
      </w:r>
      <w:r w:rsidRPr="0023683B">
        <w:rPr>
          <w:rFonts w:ascii="Arial" w:hAnsi="Arial" w:cs="Arial"/>
          <w:sz w:val="22"/>
          <w:szCs w:val="22"/>
        </w:rPr>
        <w:t xml:space="preserve">Available at: </w:t>
      </w:r>
      <w:hyperlink r:id="rId9" w:history="1">
        <w:r w:rsidRPr="00830568">
          <w:rPr>
            <w:rStyle w:val="Hyperlink"/>
            <w:rFonts w:ascii="Arial" w:hAnsi="Arial" w:cs="Arial"/>
            <w:sz w:val="22"/>
            <w:szCs w:val="22"/>
          </w:rPr>
          <w:t>https://www.bapt.info/play-therapy/</w:t>
        </w:r>
      </w:hyperlink>
      <w:r>
        <w:rPr>
          <w:rFonts w:ascii="Arial" w:hAnsi="Arial" w:cs="Arial"/>
          <w:sz w:val="22"/>
          <w:szCs w:val="22"/>
        </w:rPr>
        <w:t xml:space="preserve"> </w:t>
      </w:r>
      <w:r w:rsidRPr="0023683B">
        <w:rPr>
          <w:rFonts w:ascii="Arial" w:hAnsi="Arial" w:cs="Arial"/>
          <w:sz w:val="22"/>
          <w:szCs w:val="22"/>
        </w:rPr>
        <w:t>(Accessed: 9 March 2026).</w:t>
      </w:r>
    </w:p>
    <w:p w14:paraId="1141DD6A" w14:textId="77777777" w:rsidR="00DE3968" w:rsidRPr="00DE3968" w:rsidRDefault="00DE3968" w:rsidP="00DE3968">
      <w:pPr>
        <w:spacing w:line="360" w:lineRule="auto"/>
        <w:rPr>
          <w:rFonts w:ascii="Arial" w:hAnsi="Arial" w:cs="Arial"/>
          <w:sz w:val="22"/>
          <w:szCs w:val="22"/>
        </w:rPr>
      </w:pPr>
      <w:r w:rsidRPr="00DE3968">
        <w:rPr>
          <w:rFonts w:ascii="Arial" w:hAnsi="Arial" w:cs="Arial"/>
          <w:sz w:val="22"/>
          <w:szCs w:val="22"/>
        </w:rPr>
        <w:t xml:space="preserve">Landreth, G. (2020) </w:t>
      </w:r>
      <w:r w:rsidRPr="00DE3968">
        <w:rPr>
          <w:rFonts w:ascii="Arial" w:hAnsi="Arial" w:cs="Arial"/>
          <w:i/>
          <w:iCs/>
          <w:sz w:val="22"/>
          <w:szCs w:val="22"/>
        </w:rPr>
        <w:t>Play Therapy: The Art of the Relationship</w:t>
      </w:r>
      <w:r w:rsidRPr="00DE3968">
        <w:rPr>
          <w:rFonts w:ascii="Arial" w:hAnsi="Arial" w:cs="Arial"/>
          <w:sz w:val="22"/>
          <w:szCs w:val="22"/>
        </w:rPr>
        <w:t>. 4th edn. New York: Routledge.</w:t>
      </w:r>
    </w:p>
    <w:p w14:paraId="26D7F098" w14:textId="77777777" w:rsidR="00DE3968" w:rsidRPr="00DE3968" w:rsidRDefault="00DE3968" w:rsidP="00DE3968">
      <w:pPr>
        <w:spacing w:line="360" w:lineRule="auto"/>
        <w:rPr>
          <w:rFonts w:ascii="Arial" w:hAnsi="Arial" w:cs="Arial"/>
          <w:sz w:val="22"/>
          <w:szCs w:val="22"/>
        </w:rPr>
      </w:pPr>
      <w:r w:rsidRPr="00DE3968">
        <w:rPr>
          <w:rFonts w:ascii="Arial" w:hAnsi="Arial" w:cs="Arial"/>
          <w:sz w:val="22"/>
          <w:szCs w:val="22"/>
        </w:rPr>
        <w:t xml:space="preserve">Schaefer, C. and Drewes, A. (2014) </w:t>
      </w:r>
      <w:r w:rsidRPr="00DE3968">
        <w:rPr>
          <w:rFonts w:ascii="Arial" w:hAnsi="Arial" w:cs="Arial"/>
          <w:i/>
          <w:iCs/>
          <w:sz w:val="22"/>
          <w:szCs w:val="22"/>
        </w:rPr>
        <w:t>The Therapeutic Powers of Play: 20 Core Agents of Change</w:t>
      </w:r>
      <w:r w:rsidRPr="00DE3968">
        <w:rPr>
          <w:rFonts w:ascii="Arial" w:hAnsi="Arial" w:cs="Arial"/>
          <w:sz w:val="22"/>
          <w:szCs w:val="22"/>
        </w:rPr>
        <w:t>. 2nd edn. Hoboken, NJ: Wiley.</w:t>
      </w:r>
    </w:p>
    <w:p w14:paraId="4535BCD4" w14:textId="77777777" w:rsidR="00DE3968" w:rsidRPr="00DE3968" w:rsidRDefault="00DE3968" w:rsidP="00DE3968">
      <w:pPr>
        <w:spacing w:line="360" w:lineRule="auto"/>
        <w:rPr>
          <w:rFonts w:ascii="Arial" w:hAnsi="Arial" w:cs="Arial"/>
          <w:sz w:val="22"/>
          <w:szCs w:val="22"/>
        </w:rPr>
      </w:pPr>
      <w:r w:rsidRPr="00DE3968">
        <w:rPr>
          <w:rFonts w:ascii="Arial" w:hAnsi="Arial" w:cs="Arial"/>
          <w:sz w:val="22"/>
          <w:szCs w:val="22"/>
        </w:rPr>
        <w:t xml:space="preserve">Vygotsky, L. (1978) </w:t>
      </w:r>
      <w:r w:rsidRPr="00DE3968">
        <w:rPr>
          <w:rFonts w:ascii="Arial" w:hAnsi="Arial" w:cs="Arial"/>
          <w:i/>
          <w:iCs/>
          <w:sz w:val="22"/>
          <w:szCs w:val="22"/>
        </w:rPr>
        <w:t>Mind in Society: The Development of Higher Psychological Processes</w:t>
      </w:r>
      <w:r w:rsidRPr="00DE3968">
        <w:rPr>
          <w:rFonts w:ascii="Arial" w:hAnsi="Arial" w:cs="Arial"/>
          <w:sz w:val="22"/>
          <w:szCs w:val="22"/>
        </w:rPr>
        <w:t>. Cambridge, MA: Harvard University Press.</w:t>
      </w:r>
    </w:p>
    <w:p w14:paraId="79B3FAF9" w14:textId="77777777" w:rsidR="00547AEC" w:rsidRPr="00FB5950" w:rsidRDefault="00547AEC" w:rsidP="00547AEC">
      <w:pPr>
        <w:spacing w:line="360" w:lineRule="auto"/>
        <w:rPr>
          <w:rFonts w:ascii="Arial" w:hAnsi="Arial" w:cs="Arial"/>
          <w:sz w:val="22"/>
          <w:szCs w:val="22"/>
        </w:rPr>
      </w:pPr>
    </w:p>
    <w:sectPr w:rsidR="00547AEC" w:rsidRPr="00FB5950" w:rsidSect="0072621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21B69" w14:textId="77777777" w:rsidR="001A1E75" w:rsidRDefault="001A1E75" w:rsidP="003128C0">
      <w:pPr>
        <w:spacing w:after="0" w:line="240" w:lineRule="auto"/>
      </w:pPr>
      <w:r>
        <w:separator/>
      </w:r>
    </w:p>
  </w:endnote>
  <w:endnote w:type="continuationSeparator" w:id="0">
    <w:p w14:paraId="24E15D53" w14:textId="77777777" w:rsidR="001A1E75" w:rsidRDefault="001A1E75" w:rsidP="00312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594740960"/>
      <w:docPartObj>
        <w:docPartGallery w:val="Page Numbers (Bottom of Page)"/>
        <w:docPartUnique/>
      </w:docPartObj>
    </w:sdtPr>
    <w:sdtEndPr/>
    <w:sdtContent>
      <w:sdt>
        <w:sdtPr>
          <w:rPr>
            <w:sz w:val="20"/>
            <w:szCs w:val="20"/>
          </w:rPr>
          <w:id w:val="-1769616900"/>
          <w:docPartObj>
            <w:docPartGallery w:val="Page Numbers (Top of Page)"/>
            <w:docPartUnique/>
          </w:docPartObj>
        </w:sdtPr>
        <w:sdtEndPr/>
        <w:sdtContent>
          <w:p w14:paraId="66B1D74B" w14:textId="3B1BAB4A" w:rsidR="00E962AF" w:rsidRPr="00CD182D" w:rsidRDefault="00E962AF">
            <w:pPr>
              <w:pStyle w:val="Footer"/>
              <w:jc w:val="right"/>
              <w:rPr>
                <w:sz w:val="20"/>
                <w:szCs w:val="20"/>
              </w:rPr>
            </w:pPr>
            <w:r w:rsidRPr="00CD182D">
              <w:rPr>
                <w:sz w:val="20"/>
                <w:szCs w:val="20"/>
              </w:rPr>
              <w:t xml:space="preserve">Page </w:t>
            </w:r>
            <w:r w:rsidRPr="00CD182D">
              <w:rPr>
                <w:b/>
                <w:bCs/>
                <w:sz w:val="20"/>
                <w:szCs w:val="20"/>
              </w:rPr>
              <w:fldChar w:fldCharType="begin"/>
            </w:r>
            <w:r w:rsidRPr="00CD182D">
              <w:rPr>
                <w:b/>
                <w:bCs/>
                <w:sz w:val="20"/>
                <w:szCs w:val="20"/>
              </w:rPr>
              <w:instrText xml:space="preserve"> PAGE </w:instrText>
            </w:r>
            <w:r w:rsidRPr="00CD182D">
              <w:rPr>
                <w:b/>
                <w:bCs/>
                <w:sz w:val="20"/>
                <w:szCs w:val="20"/>
              </w:rPr>
              <w:fldChar w:fldCharType="separate"/>
            </w:r>
            <w:r w:rsidRPr="00CD182D">
              <w:rPr>
                <w:b/>
                <w:bCs/>
                <w:noProof/>
                <w:sz w:val="20"/>
                <w:szCs w:val="20"/>
              </w:rPr>
              <w:t>2</w:t>
            </w:r>
            <w:r w:rsidRPr="00CD182D">
              <w:rPr>
                <w:b/>
                <w:bCs/>
                <w:sz w:val="20"/>
                <w:szCs w:val="20"/>
              </w:rPr>
              <w:fldChar w:fldCharType="end"/>
            </w:r>
            <w:r w:rsidRPr="00CD182D">
              <w:rPr>
                <w:sz w:val="20"/>
                <w:szCs w:val="20"/>
              </w:rPr>
              <w:t xml:space="preserve"> of </w:t>
            </w:r>
            <w:r w:rsidRPr="00CD182D">
              <w:rPr>
                <w:b/>
                <w:bCs/>
                <w:sz w:val="20"/>
                <w:szCs w:val="20"/>
              </w:rPr>
              <w:fldChar w:fldCharType="begin"/>
            </w:r>
            <w:r w:rsidRPr="00CD182D">
              <w:rPr>
                <w:b/>
                <w:bCs/>
                <w:sz w:val="20"/>
                <w:szCs w:val="20"/>
              </w:rPr>
              <w:instrText xml:space="preserve"> NUMPAGES  </w:instrText>
            </w:r>
            <w:r w:rsidRPr="00CD182D">
              <w:rPr>
                <w:b/>
                <w:bCs/>
                <w:sz w:val="20"/>
                <w:szCs w:val="20"/>
              </w:rPr>
              <w:fldChar w:fldCharType="separate"/>
            </w:r>
            <w:r w:rsidRPr="00CD182D">
              <w:rPr>
                <w:b/>
                <w:bCs/>
                <w:noProof/>
                <w:sz w:val="20"/>
                <w:szCs w:val="20"/>
              </w:rPr>
              <w:t>2</w:t>
            </w:r>
            <w:r w:rsidRPr="00CD182D">
              <w:rPr>
                <w:b/>
                <w:bCs/>
                <w:sz w:val="20"/>
                <w:szCs w:val="20"/>
              </w:rPr>
              <w:fldChar w:fldCharType="end"/>
            </w:r>
          </w:p>
        </w:sdtContent>
      </w:sdt>
    </w:sdtContent>
  </w:sdt>
  <w:p w14:paraId="22D91F63" w14:textId="77777777" w:rsidR="00CC7AAB" w:rsidRDefault="00CC7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482CD" w14:textId="77777777" w:rsidR="001A1E75" w:rsidRDefault="001A1E75" w:rsidP="003128C0">
      <w:pPr>
        <w:spacing w:after="0" w:line="240" w:lineRule="auto"/>
      </w:pPr>
      <w:r>
        <w:separator/>
      </w:r>
    </w:p>
  </w:footnote>
  <w:footnote w:type="continuationSeparator" w:id="0">
    <w:p w14:paraId="177627D6" w14:textId="77777777" w:rsidR="001A1E75" w:rsidRDefault="001A1E75" w:rsidP="003128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B5EC3"/>
    <w:multiLevelType w:val="multilevel"/>
    <w:tmpl w:val="6032C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85301"/>
    <w:multiLevelType w:val="multilevel"/>
    <w:tmpl w:val="101A3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82BB0"/>
    <w:multiLevelType w:val="multilevel"/>
    <w:tmpl w:val="9A72B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E10EF2"/>
    <w:multiLevelType w:val="multilevel"/>
    <w:tmpl w:val="2BCA4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BD41F1"/>
    <w:multiLevelType w:val="multilevel"/>
    <w:tmpl w:val="E2D45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E16D2B"/>
    <w:multiLevelType w:val="multilevel"/>
    <w:tmpl w:val="B5843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4888416">
    <w:abstractNumId w:val="3"/>
  </w:num>
  <w:num w:numId="2" w16cid:durableId="892231044">
    <w:abstractNumId w:val="4"/>
  </w:num>
  <w:num w:numId="3" w16cid:durableId="831481429">
    <w:abstractNumId w:val="5"/>
  </w:num>
  <w:num w:numId="4" w16cid:durableId="1954970515">
    <w:abstractNumId w:val="2"/>
  </w:num>
  <w:num w:numId="5" w16cid:durableId="2128891781">
    <w:abstractNumId w:val="1"/>
  </w:num>
  <w:num w:numId="6" w16cid:durableId="410809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BF6"/>
    <w:rsid w:val="00011BF4"/>
    <w:rsid w:val="00037313"/>
    <w:rsid w:val="00047668"/>
    <w:rsid w:val="0004775E"/>
    <w:rsid w:val="00062F0E"/>
    <w:rsid w:val="00095955"/>
    <w:rsid w:val="000A0570"/>
    <w:rsid w:val="000A36B6"/>
    <w:rsid w:val="000B1EE0"/>
    <w:rsid w:val="000C3684"/>
    <w:rsid w:val="00107CA1"/>
    <w:rsid w:val="0013195E"/>
    <w:rsid w:val="00135B9C"/>
    <w:rsid w:val="0014412A"/>
    <w:rsid w:val="00152B2D"/>
    <w:rsid w:val="00185AC9"/>
    <w:rsid w:val="00187C64"/>
    <w:rsid w:val="001A1E75"/>
    <w:rsid w:val="001B605D"/>
    <w:rsid w:val="001D7056"/>
    <w:rsid w:val="001F779F"/>
    <w:rsid w:val="00202BCD"/>
    <w:rsid w:val="002048BE"/>
    <w:rsid w:val="0022076D"/>
    <w:rsid w:val="0023545F"/>
    <w:rsid w:val="0023683B"/>
    <w:rsid w:val="00240B38"/>
    <w:rsid w:val="0025292B"/>
    <w:rsid w:val="00280A5F"/>
    <w:rsid w:val="002951F5"/>
    <w:rsid w:val="002F6BE6"/>
    <w:rsid w:val="002F7898"/>
    <w:rsid w:val="003128C0"/>
    <w:rsid w:val="00325B6A"/>
    <w:rsid w:val="003363AF"/>
    <w:rsid w:val="003413E1"/>
    <w:rsid w:val="00371E8E"/>
    <w:rsid w:val="003C05BC"/>
    <w:rsid w:val="003D27DB"/>
    <w:rsid w:val="003E188F"/>
    <w:rsid w:val="00425CC6"/>
    <w:rsid w:val="0044241C"/>
    <w:rsid w:val="00474AD0"/>
    <w:rsid w:val="00495C49"/>
    <w:rsid w:val="004B3B4E"/>
    <w:rsid w:val="004C63C2"/>
    <w:rsid w:val="004F5325"/>
    <w:rsid w:val="00544BF6"/>
    <w:rsid w:val="00547AEC"/>
    <w:rsid w:val="00581A7B"/>
    <w:rsid w:val="00585375"/>
    <w:rsid w:val="00594AD6"/>
    <w:rsid w:val="005B0A62"/>
    <w:rsid w:val="005C77D8"/>
    <w:rsid w:val="005E4259"/>
    <w:rsid w:val="005E51C9"/>
    <w:rsid w:val="005F0B9E"/>
    <w:rsid w:val="005F62EF"/>
    <w:rsid w:val="00626FBD"/>
    <w:rsid w:val="0063140D"/>
    <w:rsid w:val="006376F0"/>
    <w:rsid w:val="00637D94"/>
    <w:rsid w:val="00641DEF"/>
    <w:rsid w:val="00642345"/>
    <w:rsid w:val="00651F22"/>
    <w:rsid w:val="0066110E"/>
    <w:rsid w:val="00663E65"/>
    <w:rsid w:val="00693058"/>
    <w:rsid w:val="006A3BC9"/>
    <w:rsid w:val="006B6278"/>
    <w:rsid w:val="0070371C"/>
    <w:rsid w:val="00711F90"/>
    <w:rsid w:val="0071317B"/>
    <w:rsid w:val="00726217"/>
    <w:rsid w:val="007550D5"/>
    <w:rsid w:val="0075691B"/>
    <w:rsid w:val="007663F2"/>
    <w:rsid w:val="007867B3"/>
    <w:rsid w:val="007B2AF8"/>
    <w:rsid w:val="007B6B05"/>
    <w:rsid w:val="007B7E5D"/>
    <w:rsid w:val="007C4DA9"/>
    <w:rsid w:val="007D3D92"/>
    <w:rsid w:val="007E6A3E"/>
    <w:rsid w:val="007F397D"/>
    <w:rsid w:val="007F52C6"/>
    <w:rsid w:val="008035CD"/>
    <w:rsid w:val="008044C7"/>
    <w:rsid w:val="0080460A"/>
    <w:rsid w:val="00804910"/>
    <w:rsid w:val="00805587"/>
    <w:rsid w:val="008168D3"/>
    <w:rsid w:val="00840B4A"/>
    <w:rsid w:val="00864410"/>
    <w:rsid w:val="0088153D"/>
    <w:rsid w:val="008856C4"/>
    <w:rsid w:val="00885F3E"/>
    <w:rsid w:val="008A47CF"/>
    <w:rsid w:val="008D2557"/>
    <w:rsid w:val="008E4F0A"/>
    <w:rsid w:val="008E7CCE"/>
    <w:rsid w:val="008F155A"/>
    <w:rsid w:val="008F7F7E"/>
    <w:rsid w:val="00904ABD"/>
    <w:rsid w:val="0091111C"/>
    <w:rsid w:val="0092240A"/>
    <w:rsid w:val="00924628"/>
    <w:rsid w:val="00936B23"/>
    <w:rsid w:val="00995542"/>
    <w:rsid w:val="009C69EE"/>
    <w:rsid w:val="009E1478"/>
    <w:rsid w:val="009E62D0"/>
    <w:rsid w:val="009F034B"/>
    <w:rsid w:val="009F0A86"/>
    <w:rsid w:val="00A4140A"/>
    <w:rsid w:val="00AE49FB"/>
    <w:rsid w:val="00B108AF"/>
    <w:rsid w:val="00B10B00"/>
    <w:rsid w:val="00B2481F"/>
    <w:rsid w:val="00B3169D"/>
    <w:rsid w:val="00B4714A"/>
    <w:rsid w:val="00B56960"/>
    <w:rsid w:val="00B91BD5"/>
    <w:rsid w:val="00BB49C3"/>
    <w:rsid w:val="00BB5DA6"/>
    <w:rsid w:val="00BD446A"/>
    <w:rsid w:val="00C0659A"/>
    <w:rsid w:val="00C27F21"/>
    <w:rsid w:val="00C3372D"/>
    <w:rsid w:val="00C4313F"/>
    <w:rsid w:val="00C8489E"/>
    <w:rsid w:val="00C87416"/>
    <w:rsid w:val="00CB0F44"/>
    <w:rsid w:val="00CB5155"/>
    <w:rsid w:val="00CC7AAB"/>
    <w:rsid w:val="00CD182D"/>
    <w:rsid w:val="00CE621D"/>
    <w:rsid w:val="00D461F2"/>
    <w:rsid w:val="00D51D62"/>
    <w:rsid w:val="00D664F5"/>
    <w:rsid w:val="00D9378D"/>
    <w:rsid w:val="00DB1890"/>
    <w:rsid w:val="00DC1021"/>
    <w:rsid w:val="00DE16C3"/>
    <w:rsid w:val="00DE3968"/>
    <w:rsid w:val="00DF643F"/>
    <w:rsid w:val="00E01460"/>
    <w:rsid w:val="00E01F5F"/>
    <w:rsid w:val="00E12FC2"/>
    <w:rsid w:val="00E20AF4"/>
    <w:rsid w:val="00E90FA5"/>
    <w:rsid w:val="00E962AF"/>
    <w:rsid w:val="00EB0D8B"/>
    <w:rsid w:val="00EB3CE7"/>
    <w:rsid w:val="00EC3E20"/>
    <w:rsid w:val="00EE007F"/>
    <w:rsid w:val="00F40D6C"/>
    <w:rsid w:val="00F57EF5"/>
    <w:rsid w:val="00F64517"/>
    <w:rsid w:val="00F73A27"/>
    <w:rsid w:val="00F73C6C"/>
    <w:rsid w:val="00F94131"/>
    <w:rsid w:val="00FB451B"/>
    <w:rsid w:val="00FB5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06F7D"/>
  <w15:chartTrackingRefBased/>
  <w15:docId w15:val="{A74EE209-08A7-44B1-B3EE-F8704D6D4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B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4B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4B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B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B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B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B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B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B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B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4B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4B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4B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4B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4B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B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B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BF6"/>
    <w:rPr>
      <w:rFonts w:eastAsiaTheme="majorEastAsia" w:cstheme="majorBidi"/>
      <w:color w:val="272727" w:themeColor="text1" w:themeTint="D8"/>
    </w:rPr>
  </w:style>
  <w:style w:type="paragraph" w:styleId="Title">
    <w:name w:val="Title"/>
    <w:basedOn w:val="Normal"/>
    <w:next w:val="Normal"/>
    <w:link w:val="TitleChar"/>
    <w:uiPriority w:val="10"/>
    <w:qFormat/>
    <w:rsid w:val="00544B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B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B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B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BF6"/>
    <w:pPr>
      <w:spacing w:before="160"/>
      <w:jc w:val="center"/>
    </w:pPr>
    <w:rPr>
      <w:i/>
      <w:iCs/>
      <w:color w:val="404040" w:themeColor="text1" w:themeTint="BF"/>
    </w:rPr>
  </w:style>
  <w:style w:type="character" w:customStyle="1" w:styleId="QuoteChar">
    <w:name w:val="Quote Char"/>
    <w:basedOn w:val="DefaultParagraphFont"/>
    <w:link w:val="Quote"/>
    <w:uiPriority w:val="29"/>
    <w:rsid w:val="00544BF6"/>
    <w:rPr>
      <w:i/>
      <w:iCs/>
      <w:color w:val="404040" w:themeColor="text1" w:themeTint="BF"/>
    </w:rPr>
  </w:style>
  <w:style w:type="paragraph" w:styleId="ListParagraph">
    <w:name w:val="List Paragraph"/>
    <w:basedOn w:val="Normal"/>
    <w:uiPriority w:val="34"/>
    <w:qFormat/>
    <w:rsid w:val="00544BF6"/>
    <w:pPr>
      <w:ind w:left="720"/>
      <w:contextualSpacing/>
    </w:pPr>
  </w:style>
  <w:style w:type="character" w:styleId="IntenseEmphasis">
    <w:name w:val="Intense Emphasis"/>
    <w:basedOn w:val="DefaultParagraphFont"/>
    <w:uiPriority w:val="21"/>
    <w:qFormat/>
    <w:rsid w:val="00544BF6"/>
    <w:rPr>
      <w:i/>
      <w:iCs/>
      <w:color w:val="0F4761" w:themeColor="accent1" w:themeShade="BF"/>
    </w:rPr>
  </w:style>
  <w:style w:type="paragraph" w:styleId="IntenseQuote">
    <w:name w:val="Intense Quote"/>
    <w:basedOn w:val="Normal"/>
    <w:next w:val="Normal"/>
    <w:link w:val="IntenseQuoteChar"/>
    <w:uiPriority w:val="30"/>
    <w:qFormat/>
    <w:rsid w:val="00544B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BF6"/>
    <w:rPr>
      <w:i/>
      <w:iCs/>
      <w:color w:val="0F4761" w:themeColor="accent1" w:themeShade="BF"/>
    </w:rPr>
  </w:style>
  <w:style w:type="character" w:styleId="IntenseReference">
    <w:name w:val="Intense Reference"/>
    <w:basedOn w:val="DefaultParagraphFont"/>
    <w:uiPriority w:val="32"/>
    <w:qFormat/>
    <w:rsid w:val="00544BF6"/>
    <w:rPr>
      <w:b/>
      <w:bCs/>
      <w:smallCaps/>
      <w:color w:val="0F4761" w:themeColor="accent1" w:themeShade="BF"/>
      <w:spacing w:val="5"/>
    </w:rPr>
  </w:style>
  <w:style w:type="character" w:styleId="Hyperlink">
    <w:name w:val="Hyperlink"/>
    <w:basedOn w:val="DefaultParagraphFont"/>
    <w:uiPriority w:val="99"/>
    <w:unhideWhenUsed/>
    <w:rsid w:val="00425CC6"/>
    <w:rPr>
      <w:color w:val="467886" w:themeColor="hyperlink"/>
      <w:u w:val="single"/>
    </w:rPr>
  </w:style>
  <w:style w:type="character" w:styleId="UnresolvedMention">
    <w:name w:val="Unresolved Mention"/>
    <w:basedOn w:val="DefaultParagraphFont"/>
    <w:uiPriority w:val="99"/>
    <w:semiHidden/>
    <w:unhideWhenUsed/>
    <w:rsid w:val="00425CC6"/>
    <w:rPr>
      <w:color w:val="605E5C"/>
      <w:shd w:val="clear" w:color="auto" w:fill="E1DFDD"/>
    </w:rPr>
  </w:style>
  <w:style w:type="paragraph" w:styleId="Header">
    <w:name w:val="header"/>
    <w:basedOn w:val="Normal"/>
    <w:link w:val="HeaderChar"/>
    <w:uiPriority w:val="99"/>
    <w:unhideWhenUsed/>
    <w:rsid w:val="003128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8C0"/>
  </w:style>
  <w:style w:type="paragraph" w:styleId="Footer">
    <w:name w:val="footer"/>
    <w:basedOn w:val="Normal"/>
    <w:link w:val="FooterChar"/>
    <w:uiPriority w:val="99"/>
    <w:unhideWhenUsed/>
    <w:rsid w:val="003128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8C0"/>
  </w:style>
  <w:style w:type="paragraph" w:styleId="TOCHeading">
    <w:name w:val="TOC Heading"/>
    <w:basedOn w:val="Heading1"/>
    <w:next w:val="Normal"/>
    <w:uiPriority w:val="39"/>
    <w:unhideWhenUsed/>
    <w:qFormat/>
    <w:rsid w:val="00B2481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81A7B"/>
    <w:pPr>
      <w:tabs>
        <w:tab w:val="right" w:leader="dot" w:pos="9016"/>
      </w:tabs>
      <w:spacing w:after="100"/>
    </w:pPr>
    <w:rPr>
      <w:b/>
      <w:bCs/>
      <w:noProof/>
    </w:rPr>
  </w:style>
  <w:style w:type="paragraph" w:styleId="TOC2">
    <w:name w:val="toc 2"/>
    <w:basedOn w:val="Normal"/>
    <w:next w:val="Normal"/>
    <w:autoRedefine/>
    <w:uiPriority w:val="39"/>
    <w:unhideWhenUsed/>
    <w:rsid w:val="00904ABD"/>
    <w:pPr>
      <w:spacing w:after="100"/>
      <w:ind w:left="240"/>
    </w:pPr>
  </w:style>
  <w:style w:type="paragraph" w:styleId="TOC3">
    <w:name w:val="toc 3"/>
    <w:basedOn w:val="Normal"/>
    <w:next w:val="Normal"/>
    <w:autoRedefine/>
    <w:uiPriority w:val="39"/>
    <w:unhideWhenUsed/>
    <w:rsid w:val="000C3684"/>
    <w:pPr>
      <w:spacing w:after="100" w:line="259" w:lineRule="auto"/>
      <w:ind w:left="440"/>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semiHidden/>
    <w:unhideWhenUsed/>
    <w:rsid w:val="00C431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313F"/>
    <w:rPr>
      <w:sz w:val="20"/>
      <w:szCs w:val="20"/>
    </w:rPr>
  </w:style>
  <w:style w:type="character" w:styleId="FootnoteReference">
    <w:name w:val="footnote reference"/>
    <w:basedOn w:val="DefaultParagraphFont"/>
    <w:uiPriority w:val="99"/>
    <w:semiHidden/>
    <w:unhideWhenUsed/>
    <w:rsid w:val="00C4313F"/>
    <w:rPr>
      <w:vertAlign w:val="superscript"/>
    </w:rPr>
  </w:style>
  <w:style w:type="character" w:styleId="FollowedHyperlink">
    <w:name w:val="FollowedHyperlink"/>
    <w:basedOn w:val="DefaultParagraphFont"/>
    <w:uiPriority w:val="99"/>
    <w:semiHidden/>
    <w:unhideWhenUsed/>
    <w:rsid w:val="005F0B9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apt.info/play-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0B871-526C-45D7-A668-1D9DFF7F7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1596</Words>
  <Characters>9100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Begum</dc:creator>
  <cp:keywords/>
  <dc:description/>
  <cp:lastModifiedBy>Hasna Begum (2523256)</cp:lastModifiedBy>
  <cp:revision>2</cp:revision>
  <dcterms:created xsi:type="dcterms:W3CDTF">2026-03-26T20:54:00Z</dcterms:created>
  <dcterms:modified xsi:type="dcterms:W3CDTF">2026-03-26T20:54:00Z</dcterms:modified>
</cp:coreProperties>
</file>