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1ABF9" w14:textId="77777777" w:rsidR="00E722A9" w:rsidRDefault="00E722A9" w:rsidP="00E722A9">
      <w:pPr>
        <w:pStyle w:val="breadcrumb-item"/>
        <w:jc w:val="center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Reference List</w:t>
      </w:r>
    </w:p>
    <w:p w14:paraId="52BB307A" w14:textId="1BA18616" w:rsidR="00E722A9" w:rsidRDefault="00E722A9" w:rsidP="00E722A9">
      <w:pPr>
        <w:pStyle w:val="breadcrumb-item"/>
        <w:jc w:val="center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Arial" w:hAnsi="Arial" w:cs="Arial"/>
          <w:color w:val="222222"/>
          <w:shd w:val="clear" w:color="auto" w:fill="FFFFFF"/>
        </w:rPr>
        <w:t>Multilingualism</w:t>
      </w:r>
      <w:r w:rsidR="00DB7304">
        <w:rPr>
          <w:rFonts w:ascii="Arial" w:hAnsi="Arial" w:cs="Arial"/>
          <w:color w:val="222222"/>
          <w:shd w:val="clear" w:color="auto" w:fill="FFFFFF"/>
        </w:rPr>
        <w:t xml:space="preserve">, </w:t>
      </w:r>
      <w:r>
        <w:rPr>
          <w:rFonts w:ascii="Arial" w:hAnsi="Arial" w:cs="Arial"/>
          <w:color w:val="222222"/>
          <w:shd w:val="clear" w:color="auto" w:fill="FFFFFF"/>
        </w:rPr>
        <w:t xml:space="preserve">Multi – Thinking </w:t>
      </w:r>
      <w:hyperlink r:id="rId5" w:tooltip="Amlieithrwydd, aml-feddwl/Multilingualism,  multi-thinking (ECEY4004/C)" w:history="1">
        <w:r>
          <w:rPr>
            <w:rStyle w:val="Hyperlink"/>
            <w:rFonts w:ascii="Segoe UI" w:hAnsi="Segoe UI" w:cs="Segoe UI"/>
            <w:color w:val="013E5B"/>
            <w:sz w:val="23"/>
            <w:szCs w:val="23"/>
          </w:rPr>
          <w:t>ECEY4004C</w:t>
        </w:r>
      </w:hyperlink>
    </w:p>
    <w:p w14:paraId="44B51462" w14:textId="723F8FE9" w:rsidR="00DB7304" w:rsidRDefault="00DB7304" w:rsidP="0016167A">
      <w:pPr>
        <w:spacing w:line="276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79D29C79" w14:textId="05C07E2C" w:rsidR="00692E7F" w:rsidRPr="001711B3" w:rsidRDefault="003869DD" w:rsidP="0016167A">
      <w:pPr>
        <w:spacing w:line="276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Galyer</w:t>
      </w:r>
      <w:proofErr w:type="spellEnd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K.T. and Evans, I.M., </w:t>
      </w:r>
      <w:r w:rsidR="0045005A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2001</w:t>
      </w:r>
      <w:r w:rsidR="0045005A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Pretend play and the development of emotion regulation in preschool children.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Early Child Development and Care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166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pp.93-108.</w:t>
      </w:r>
      <w:r w:rsidR="0021789B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21789B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DOI: 10.1037/a0026299</w:t>
      </w:r>
    </w:p>
    <w:p w14:paraId="5D323B50" w14:textId="7A6B2DDC" w:rsidR="0045005A" w:rsidRPr="001711B3" w:rsidRDefault="0045005A" w:rsidP="0016167A">
      <w:pPr>
        <w:spacing w:line="276" w:lineRule="auto"/>
        <w:rPr>
          <w:rFonts w:ascii="Arial" w:hAnsi="Arial" w:cs="Arial"/>
          <w:sz w:val="24"/>
          <w:szCs w:val="24"/>
        </w:rPr>
      </w:pP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Bronfenbrenner, U., 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1999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Environments in developmental perspective: Theoretical and operational models.</w:t>
      </w:r>
      <w:r w:rsidR="0065032F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21789B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DOI: </w:t>
      </w:r>
      <w:r w:rsidR="0065032F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10.1037/10317-001</w:t>
      </w:r>
    </w:p>
    <w:p w14:paraId="1C42718F" w14:textId="7AD8A39A" w:rsidR="000D6817" w:rsidRPr="001711B3" w:rsidRDefault="006366B0" w:rsidP="0016167A">
      <w:pPr>
        <w:spacing w:line="276" w:lineRule="auto"/>
        <w:rPr>
          <w:rFonts w:ascii="Arial" w:hAnsi="Arial" w:cs="Arial"/>
          <w:sz w:val="24"/>
          <w:szCs w:val="24"/>
        </w:rPr>
      </w:pP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Burgoyne, K., Kelly, J.M., </w:t>
      </w:r>
      <w:proofErr w:type="spellStart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Whiteley</w:t>
      </w:r>
      <w:proofErr w:type="spellEnd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H.E. and Spooner, A., </w:t>
      </w:r>
      <w:r w:rsidR="00A1712D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2009</w:t>
      </w:r>
      <w:r w:rsidR="00A1712D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 comprehension skills of children learning English as an additional language.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British Journal of Educational Psychology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79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pp.735-747.</w:t>
      </w:r>
      <w:hyperlink r:id="rId6" w:history="1">
        <w:r w:rsidR="00D17772" w:rsidRPr="001711B3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 xml:space="preserve">DOI: </w:t>
        </w:r>
        <w:r w:rsidR="000D6817" w:rsidRPr="001711B3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10.1348/000709909X422530</w:t>
        </w:r>
      </w:hyperlink>
    </w:p>
    <w:p w14:paraId="594ED691" w14:textId="2C9DDFAC" w:rsidR="008615FB" w:rsidRPr="001711B3" w:rsidRDefault="00963C21" w:rsidP="0016167A">
      <w:pPr>
        <w:spacing w:line="276" w:lineRule="auto"/>
        <w:rPr>
          <w:rFonts w:ascii="Arial" w:hAnsi="Arial" w:cs="Arial"/>
          <w:sz w:val="24"/>
          <w:szCs w:val="24"/>
        </w:rPr>
      </w:pP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Hamilton, C. and </w:t>
      </w:r>
      <w:proofErr w:type="spellStart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Vermeren</w:t>
      </w:r>
      <w:proofErr w:type="spellEnd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L., </w:t>
      </w:r>
      <w:r w:rsidR="00A1712D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2016</w:t>
      </w:r>
      <w:r w:rsidR="00A1712D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Te</w:t>
      </w:r>
      <w:proofErr w:type="spellEnd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Whariki</w:t>
      </w:r>
      <w:proofErr w:type="spellEnd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Inclusive Education--A Survey of Early Childhood Teachers' Views.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Waikato Journal of Education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21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pp.109-120.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FB1110" w:rsidRPr="001711B3">
        <w:rPr>
          <w:rFonts w:ascii="Arial" w:hAnsi="Arial" w:cs="Arial"/>
          <w:sz w:val="24"/>
          <w:szCs w:val="24"/>
        </w:rPr>
        <w:t>DOI: 10.15663/wje.v21i1.195</w:t>
      </w:r>
      <w:r w:rsidR="003A3636" w:rsidRPr="001711B3">
        <w:rPr>
          <w:rFonts w:ascii="Arial" w:hAnsi="Arial" w:cs="Arial"/>
          <w:sz w:val="24"/>
          <w:szCs w:val="24"/>
        </w:rPr>
        <w:t xml:space="preserve"> </w:t>
      </w:r>
    </w:p>
    <w:p w14:paraId="2B0F82FC" w14:textId="6D01D592" w:rsidR="00564242" w:rsidRPr="001711B3" w:rsidRDefault="00564242" w:rsidP="0016167A">
      <w:pPr>
        <w:spacing w:line="276" w:lineRule="auto"/>
        <w:rPr>
          <w:rFonts w:ascii="Arial" w:hAnsi="Arial" w:cs="Arial"/>
          <w:sz w:val="24"/>
          <w:szCs w:val="24"/>
        </w:rPr>
      </w:pP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Hoffmann, J. and Russ, S., </w:t>
      </w:r>
      <w:r w:rsidR="007C676C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2012</w:t>
      </w:r>
      <w:r w:rsidR="007C676C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Pretend play, creativity, and emotion regulation in children.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Psychology of aesthetics, creativity, and the arts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p.175</w:t>
      </w:r>
      <w:r w:rsidR="00A86A0C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, DOI:</w:t>
      </w:r>
      <w:r w:rsidR="00A86A0C" w:rsidRPr="001711B3">
        <w:rPr>
          <w:rFonts w:ascii="Arial" w:hAnsi="Arial" w:cs="Arial"/>
          <w:sz w:val="24"/>
          <w:szCs w:val="24"/>
        </w:rPr>
        <w:t xml:space="preserve"> </w:t>
      </w:r>
      <w:hyperlink r:id="rId7" w:tgtFrame="_blank" w:history="1">
        <w:r w:rsidR="00A86A0C" w:rsidRPr="001711B3">
          <w:rPr>
            <w:rStyle w:val="Hyperlink"/>
            <w:rFonts w:ascii="Arial" w:hAnsi="Arial" w:cs="Arial"/>
            <w:color w:val="23527C"/>
            <w:sz w:val="24"/>
            <w:szCs w:val="24"/>
            <w:u w:val="none"/>
            <w:shd w:val="clear" w:color="auto" w:fill="FFFFFF"/>
          </w:rPr>
          <w:t>10.1037/a0026299</w:t>
        </w:r>
      </w:hyperlink>
    </w:p>
    <w:p w14:paraId="798B5A8C" w14:textId="0DAA1147" w:rsidR="00234ACD" w:rsidRPr="001711B3" w:rsidRDefault="008C0EF1" w:rsidP="0016167A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Hommel</w:t>
      </w:r>
      <w:proofErr w:type="spellEnd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B., </w:t>
      </w:r>
      <w:proofErr w:type="spellStart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Colzato</w:t>
      </w:r>
      <w:proofErr w:type="spellEnd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L.S., Fischer, R. and </w:t>
      </w:r>
      <w:proofErr w:type="spellStart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Christoffels</w:t>
      </w:r>
      <w:proofErr w:type="spellEnd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I.K., 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2011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Bilingualism and creativity: Benefits in convergent thinking come with losses in divergent thinking.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Frontiers in psychology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p.273.</w:t>
      </w:r>
      <w:r w:rsidR="001770BC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DOI:</w:t>
      </w:r>
      <w:r w:rsidR="001770BC" w:rsidRPr="001711B3">
        <w:rPr>
          <w:rFonts w:ascii="Arial" w:hAnsi="Arial" w:cs="Arial"/>
          <w:sz w:val="24"/>
          <w:szCs w:val="24"/>
        </w:rPr>
        <w:t xml:space="preserve"> </w:t>
      </w:r>
      <w:r w:rsidR="001770BC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10.3389/fpsyg.2011.00273</w:t>
      </w:r>
    </w:p>
    <w:p w14:paraId="748B52E7" w14:textId="12419084" w:rsidR="00234ACD" w:rsidRPr="001711B3" w:rsidRDefault="006F7DFD" w:rsidP="0016167A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Marshall, C.R. and </w:t>
      </w:r>
      <w:proofErr w:type="spellStart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Hobsbaum</w:t>
      </w:r>
      <w:proofErr w:type="spellEnd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A., </w:t>
      </w:r>
      <w:r w:rsidR="00047D1D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2015</w:t>
      </w:r>
      <w:r w:rsidR="00047D1D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Sign</w:t>
      </w:r>
      <w:r w:rsidRPr="001711B3">
        <w:rPr>
          <w:rFonts w:ascii="Cambria Math" w:hAnsi="Cambria Math" w:cs="Cambria Math"/>
          <w:color w:val="222222"/>
          <w:sz w:val="24"/>
          <w:szCs w:val="24"/>
          <w:shd w:val="clear" w:color="auto" w:fill="FFFFFF"/>
        </w:rPr>
        <w:t>‐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Supported English: is it effective at teaching vocabulary to young children with English as an Additional </w:t>
      </w:r>
      <w:proofErr w:type="gramStart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Language?.</w:t>
      </w:r>
      <w:proofErr w:type="gramEnd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Language &amp; Communication Disorders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50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(5), pp.616-628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DOI: </w:t>
      </w:r>
      <w:r w:rsidR="00234ACD" w:rsidRPr="001711B3">
        <w:rPr>
          <w:rFonts w:ascii="Arial" w:hAnsi="Arial" w:cs="Arial"/>
          <w:sz w:val="24"/>
          <w:szCs w:val="24"/>
          <w:shd w:val="clear" w:color="auto" w:fill="FFFFFF"/>
        </w:rPr>
        <w:t>10.1111/1460-6984.12161</w:t>
      </w:r>
    </w:p>
    <w:p w14:paraId="4BFED9A2" w14:textId="494C4BF9" w:rsidR="0095483F" w:rsidRPr="001711B3" w:rsidRDefault="00622716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  <w:r w:rsidRPr="001711B3">
        <w:rPr>
          <w:rFonts w:ascii="Arial" w:hAnsi="Arial" w:cs="Arial"/>
          <w:sz w:val="24"/>
          <w:szCs w:val="24"/>
          <w:shd w:val="clear" w:color="auto" w:fill="FFFFFF"/>
        </w:rPr>
        <w:t>Meath School (No date)</w:t>
      </w:r>
      <w:r w:rsidR="008A114A" w:rsidRPr="001711B3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8A114A" w:rsidRPr="001711B3">
          <w:rPr>
            <w:rFonts w:ascii="Arial" w:eastAsia="Times New Roman" w:hAnsi="Arial" w:cs="Arial"/>
            <w:i/>
            <w:iCs/>
            <w:sz w:val="24"/>
            <w:szCs w:val="24"/>
            <w:bdr w:val="none" w:sz="0" w:space="0" w:color="auto" w:frame="1"/>
            <w:lang w:eastAsia="en-GB"/>
          </w:rPr>
          <w:t>More about sign supported English</w:t>
        </w:r>
      </w:hyperlink>
      <w:r w:rsidR="008A114A" w:rsidRPr="001711B3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1711B3">
        <w:rPr>
          <w:rFonts w:ascii="Arial" w:hAnsi="Arial" w:cs="Arial"/>
          <w:sz w:val="24"/>
          <w:szCs w:val="24"/>
          <w:shd w:val="clear" w:color="auto" w:fill="FFFFFF"/>
        </w:rPr>
        <w:t>Available at:</w:t>
      </w:r>
      <w:r w:rsidR="008A114A" w:rsidRPr="001711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9" w:anchor=":~:text=We%20use%20signs%20to%3A%201%20Support%20understanding%20of,...%206%20Support%20the%20development%20of%20literacy%20skills" w:history="1">
        <w:r w:rsidR="008A114A" w:rsidRPr="001711B3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https://www.meathschool.org.uk/more-about-sign-supported-english/#:~:text=We%20use%20signs%20to%3A%201%20Support%20understanding%20of,...%206%20Support%20the%20development%20of%20literacy%20skills</w:t>
        </w:r>
      </w:hyperlink>
      <w:r w:rsidRPr="001711B3">
        <w:rPr>
          <w:rFonts w:ascii="Arial" w:hAnsi="Arial" w:cs="Arial"/>
          <w:sz w:val="24"/>
          <w:szCs w:val="24"/>
        </w:rPr>
        <w:t>.</w:t>
      </w:r>
      <w:r w:rsidR="008A114A" w:rsidRPr="001711B3">
        <w:rPr>
          <w:rFonts w:ascii="Arial" w:hAnsi="Arial" w:cs="Arial"/>
          <w:sz w:val="24"/>
          <w:szCs w:val="24"/>
        </w:rPr>
        <w:t xml:space="preserve"> Accessed</w:t>
      </w:r>
      <w:r w:rsidR="005C61DF" w:rsidRPr="001711B3">
        <w:rPr>
          <w:rFonts w:ascii="Arial" w:hAnsi="Arial" w:cs="Arial"/>
          <w:sz w:val="24"/>
          <w:szCs w:val="24"/>
        </w:rPr>
        <w:t>:</w:t>
      </w:r>
      <w:r w:rsidR="008A114A" w:rsidRPr="001711B3">
        <w:rPr>
          <w:rFonts w:ascii="Arial" w:hAnsi="Arial" w:cs="Arial"/>
          <w:sz w:val="24"/>
          <w:szCs w:val="24"/>
        </w:rPr>
        <w:t xml:space="preserve"> 17/</w:t>
      </w:r>
      <w:r w:rsidR="005C61DF" w:rsidRPr="001711B3">
        <w:rPr>
          <w:rFonts w:ascii="Arial" w:hAnsi="Arial" w:cs="Arial"/>
          <w:sz w:val="24"/>
          <w:szCs w:val="24"/>
        </w:rPr>
        <w:t>03/2023</w:t>
      </w:r>
    </w:p>
    <w:p w14:paraId="02564F2F" w14:textId="77777777" w:rsidR="00393B0B" w:rsidRPr="001711B3" w:rsidRDefault="00393B0B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</w:p>
    <w:p w14:paraId="3D90A6A2" w14:textId="674CFDE3" w:rsidR="0045718A" w:rsidRPr="001711B3" w:rsidRDefault="001A654C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  <w:r w:rsidRPr="001711B3">
        <w:rPr>
          <w:rFonts w:ascii="Arial" w:hAnsi="Arial" w:cs="Arial"/>
          <w:sz w:val="24"/>
          <w:szCs w:val="24"/>
        </w:rPr>
        <w:t>Kotov</w:t>
      </w:r>
      <w:r w:rsidR="006C612B" w:rsidRPr="001711B3">
        <w:rPr>
          <w:rFonts w:ascii="Arial" w:hAnsi="Arial" w:cs="Arial"/>
          <w:sz w:val="24"/>
          <w:szCs w:val="24"/>
        </w:rPr>
        <w:t xml:space="preserve"> (2023) What</w:t>
      </w:r>
      <w:r w:rsidR="0045718A" w:rsidRPr="001711B3">
        <w:rPr>
          <w:rFonts w:ascii="Arial" w:hAnsi="Arial" w:cs="Arial"/>
          <w:sz w:val="24"/>
          <w:szCs w:val="24"/>
        </w:rPr>
        <w:t xml:space="preserve"> is the Sandwich Technique? </w:t>
      </w:r>
      <w:r w:rsidR="00E1774E" w:rsidRPr="001711B3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E1774E" w:rsidRPr="001711B3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https://multilingualmontessori.org/what-is-the-sandwich-technique/</w:t>
        </w:r>
      </w:hyperlink>
      <w:r w:rsidR="00E1774E" w:rsidRPr="001711B3">
        <w:rPr>
          <w:rFonts w:ascii="Arial" w:hAnsi="Arial" w:cs="Arial"/>
          <w:sz w:val="24"/>
          <w:szCs w:val="24"/>
        </w:rPr>
        <w:t xml:space="preserve"> Accessed: </w:t>
      </w:r>
      <w:proofErr w:type="gramStart"/>
      <w:r w:rsidR="00E1774E" w:rsidRPr="001711B3">
        <w:rPr>
          <w:rFonts w:ascii="Arial" w:hAnsi="Arial" w:cs="Arial"/>
          <w:sz w:val="24"/>
          <w:szCs w:val="24"/>
        </w:rPr>
        <w:t>28/</w:t>
      </w:r>
      <w:r w:rsidR="00887263" w:rsidRPr="001711B3">
        <w:rPr>
          <w:rFonts w:ascii="Arial" w:hAnsi="Arial" w:cs="Arial"/>
          <w:sz w:val="24"/>
          <w:szCs w:val="24"/>
        </w:rPr>
        <w:t>03/2023</w:t>
      </w:r>
      <w:proofErr w:type="gramEnd"/>
    </w:p>
    <w:p w14:paraId="59642D3B" w14:textId="77777777" w:rsidR="006F6A94" w:rsidRPr="001711B3" w:rsidRDefault="006F6A94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</w:p>
    <w:p w14:paraId="0B013D63" w14:textId="4709B473" w:rsidR="00393B0B" w:rsidRPr="001711B3" w:rsidRDefault="00047D1D" w:rsidP="0016167A">
      <w:pPr>
        <w:spacing w:after="0" w:line="276" w:lineRule="auto"/>
        <w:textAlignment w:val="top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Norling</w:t>
      </w:r>
      <w:proofErr w:type="spellEnd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 and Sandberg, A., 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2015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Language learning in outdoor environments: Perspectives of preschool staff.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Nordisk </w:t>
      </w:r>
      <w:proofErr w:type="spellStart"/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barnehageforskning</w:t>
      </w:r>
      <w:proofErr w:type="spellEnd"/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1711B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9</w:t>
      </w:r>
      <w:r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F8729A" w:rsidRPr="001711B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DOI:</w:t>
      </w:r>
      <w:hyperlink r:id="rId11" w:history="1">
        <w:r w:rsidR="00F8729A" w:rsidRPr="001711B3">
          <w:rPr>
            <w:rStyle w:val="Hyperlink"/>
            <w:rFonts w:ascii="Arial" w:hAnsi="Arial" w:cs="Arial"/>
            <w:color w:val="923A1C"/>
            <w:sz w:val="24"/>
            <w:szCs w:val="24"/>
            <w:u w:val="none"/>
            <w:shd w:val="clear" w:color="auto" w:fill="FFFFFF"/>
          </w:rPr>
          <w:t>10.7577/nbf.749</w:t>
        </w:r>
      </w:hyperlink>
    </w:p>
    <w:p w14:paraId="63324131" w14:textId="77777777" w:rsidR="00047D1D" w:rsidRPr="001711B3" w:rsidRDefault="00047D1D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</w:p>
    <w:p w14:paraId="33098AB9" w14:textId="70B5031D" w:rsidR="00050E5C" w:rsidRPr="001711B3" w:rsidRDefault="00000000" w:rsidP="00050E5C">
      <w:pPr>
        <w:spacing w:line="276" w:lineRule="auto"/>
        <w:rPr>
          <w:rFonts w:ascii="Arial" w:hAnsi="Arial" w:cs="Arial"/>
          <w:sz w:val="24"/>
          <w:szCs w:val="24"/>
        </w:rPr>
      </w:pPr>
      <w:hyperlink r:id="rId12" w:history="1">
        <w:r w:rsidR="00050E5C" w:rsidRPr="001711B3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Ouvry</w:t>
        </w:r>
      </w:hyperlink>
      <w:r w:rsidR="00050E5C" w:rsidRPr="001711B3">
        <w:rPr>
          <w:rFonts w:ascii="Arial" w:hAnsi="Arial" w:cs="Arial"/>
          <w:sz w:val="24"/>
          <w:szCs w:val="24"/>
        </w:rPr>
        <w:t xml:space="preserve">, M. </w:t>
      </w:r>
      <w:r w:rsidR="00F8729A" w:rsidRPr="001711B3">
        <w:rPr>
          <w:rFonts w:ascii="Arial" w:hAnsi="Arial" w:cs="Arial"/>
          <w:sz w:val="24"/>
          <w:szCs w:val="24"/>
        </w:rPr>
        <w:t>and</w:t>
      </w:r>
      <w:r w:rsidR="00050E5C" w:rsidRPr="001711B3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050E5C" w:rsidRPr="001711B3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Furtado</w:t>
        </w:r>
      </w:hyperlink>
      <w:r w:rsidR="00050E5C" w:rsidRPr="001711B3">
        <w:rPr>
          <w:rFonts w:ascii="Arial" w:hAnsi="Arial" w:cs="Arial"/>
          <w:sz w:val="24"/>
          <w:szCs w:val="24"/>
        </w:rPr>
        <w:t xml:space="preserve">, A. (2019) </w:t>
      </w:r>
      <w:r w:rsidR="00050E5C" w:rsidRPr="001711B3">
        <w:rPr>
          <w:rFonts w:ascii="Arial" w:hAnsi="Arial" w:cs="Arial"/>
          <w:i/>
          <w:iCs/>
          <w:sz w:val="24"/>
          <w:szCs w:val="24"/>
        </w:rPr>
        <w:t>Exercising Muscles and Minds, Outdoor Play and the Early Years Curriculum</w:t>
      </w:r>
      <w:r w:rsidR="00050E5C" w:rsidRPr="001711B3">
        <w:rPr>
          <w:rFonts w:ascii="Arial" w:hAnsi="Arial" w:cs="Arial"/>
          <w:sz w:val="24"/>
          <w:szCs w:val="24"/>
        </w:rPr>
        <w:t xml:space="preserve">. (2nd </w:t>
      </w:r>
      <w:proofErr w:type="spellStart"/>
      <w:r w:rsidR="00050E5C" w:rsidRPr="001711B3">
        <w:rPr>
          <w:rFonts w:ascii="Arial" w:hAnsi="Arial" w:cs="Arial"/>
          <w:sz w:val="24"/>
          <w:szCs w:val="24"/>
        </w:rPr>
        <w:t>Edn</w:t>
      </w:r>
      <w:proofErr w:type="spellEnd"/>
      <w:r w:rsidR="00050E5C" w:rsidRPr="001711B3">
        <w:rPr>
          <w:rFonts w:ascii="Arial" w:hAnsi="Arial" w:cs="Arial"/>
          <w:sz w:val="24"/>
          <w:szCs w:val="24"/>
        </w:rPr>
        <w:t>)</w:t>
      </w:r>
      <w:r w:rsidR="00393B0B" w:rsidRPr="001711B3">
        <w:rPr>
          <w:rFonts w:ascii="Arial" w:hAnsi="Arial" w:cs="Arial"/>
          <w:sz w:val="24"/>
          <w:szCs w:val="24"/>
        </w:rPr>
        <w:t xml:space="preserve"> Jessica Kingsley Publishers</w:t>
      </w:r>
      <w:r w:rsidR="00FE385B" w:rsidRPr="001711B3">
        <w:rPr>
          <w:rFonts w:ascii="Arial" w:hAnsi="Arial" w:cs="Arial"/>
          <w:sz w:val="24"/>
          <w:szCs w:val="24"/>
        </w:rPr>
        <w:t>: UK.</w:t>
      </w:r>
    </w:p>
    <w:p w14:paraId="2D070D8D" w14:textId="77777777" w:rsidR="005620B9" w:rsidRPr="001711B3" w:rsidRDefault="005620B9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</w:p>
    <w:p w14:paraId="05945F6D" w14:textId="3E91FB45" w:rsidR="00DB78B2" w:rsidRPr="001711B3" w:rsidRDefault="00BB5F99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  <w:proofErr w:type="spellStart"/>
      <w:r w:rsidRPr="001711B3">
        <w:rPr>
          <w:rFonts w:ascii="Arial" w:hAnsi="Arial" w:cs="Arial"/>
          <w:sz w:val="24"/>
          <w:szCs w:val="24"/>
        </w:rPr>
        <w:t>Riddal</w:t>
      </w:r>
      <w:proofErr w:type="spellEnd"/>
      <w:r w:rsidRPr="001711B3">
        <w:rPr>
          <w:rFonts w:ascii="Arial" w:hAnsi="Arial" w:cs="Arial"/>
          <w:sz w:val="24"/>
          <w:szCs w:val="24"/>
        </w:rPr>
        <w:t xml:space="preserve"> – Le</w:t>
      </w:r>
      <w:r w:rsidR="00E61AF3" w:rsidRPr="001711B3">
        <w:rPr>
          <w:rFonts w:ascii="Arial" w:hAnsi="Arial" w:cs="Arial"/>
          <w:sz w:val="24"/>
          <w:szCs w:val="24"/>
        </w:rPr>
        <w:t>e</w:t>
      </w:r>
      <w:r w:rsidRPr="001711B3">
        <w:rPr>
          <w:rFonts w:ascii="Arial" w:hAnsi="Arial" w:cs="Arial"/>
          <w:sz w:val="24"/>
          <w:szCs w:val="24"/>
        </w:rPr>
        <w:t xml:space="preserve">ch, S. (2012) </w:t>
      </w:r>
      <w:r w:rsidR="00060CF1" w:rsidRPr="001711B3">
        <w:rPr>
          <w:rFonts w:ascii="Arial" w:hAnsi="Arial" w:cs="Arial"/>
          <w:i/>
          <w:iCs/>
          <w:sz w:val="24"/>
          <w:szCs w:val="24"/>
        </w:rPr>
        <w:t xml:space="preserve">Heuristic Play, </w:t>
      </w:r>
      <w:r w:rsidR="00060CF1" w:rsidRPr="001711B3">
        <w:rPr>
          <w:rFonts w:ascii="Arial" w:hAnsi="Arial" w:cs="Arial"/>
          <w:sz w:val="24"/>
          <w:szCs w:val="24"/>
        </w:rPr>
        <w:t>United Kingdom, Mark Allen Group</w:t>
      </w:r>
    </w:p>
    <w:p w14:paraId="1E4FBDE2" w14:textId="77777777" w:rsidR="008B0794" w:rsidRPr="001711B3" w:rsidRDefault="008B0794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</w:p>
    <w:p w14:paraId="159814D9" w14:textId="4A123EA8" w:rsidR="00F14D44" w:rsidRPr="001711B3" w:rsidRDefault="00F14D44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  <w:r w:rsidRPr="001711B3">
        <w:rPr>
          <w:rFonts w:ascii="Arial" w:hAnsi="Arial" w:cs="Arial"/>
          <w:sz w:val="24"/>
          <w:szCs w:val="24"/>
        </w:rPr>
        <w:t>Save The Children (</w:t>
      </w:r>
      <w:r w:rsidR="00E00295" w:rsidRPr="001711B3">
        <w:rPr>
          <w:rFonts w:ascii="Arial" w:hAnsi="Arial" w:cs="Arial"/>
          <w:sz w:val="24"/>
          <w:szCs w:val="24"/>
        </w:rPr>
        <w:t>2016</w:t>
      </w:r>
      <w:r w:rsidRPr="001711B3">
        <w:rPr>
          <w:rFonts w:ascii="Arial" w:hAnsi="Arial" w:cs="Arial"/>
          <w:sz w:val="24"/>
          <w:szCs w:val="24"/>
        </w:rPr>
        <w:t>)</w:t>
      </w:r>
      <w:r w:rsidR="00E00295" w:rsidRPr="001711B3">
        <w:rPr>
          <w:rFonts w:ascii="Arial" w:hAnsi="Arial" w:cs="Arial"/>
          <w:sz w:val="24"/>
          <w:szCs w:val="24"/>
        </w:rPr>
        <w:t xml:space="preserve"> </w:t>
      </w:r>
      <w:r w:rsidRPr="001711B3">
        <w:rPr>
          <w:rFonts w:ascii="Arial" w:hAnsi="Arial" w:cs="Arial"/>
          <w:sz w:val="24"/>
          <w:szCs w:val="24"/>
        </w:rPr>
        <w:t>lighting-up-young-brains</w:t>
      </w:r>
      <w:r w:rsidR="00E00295" w:rsidRPr="001711B3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="00E00295" w:rsidRPr="001711B3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https://www.savethechildren.org.uk/content/dam/global/reports/education-and-child-protection/lighting-up-young-brains.pdf</w:t>
        </w:r>
      </w:hyperlink>
      <w:r w:rsidR="00E00295" w:rsidRPr="001711B3">
        <w:rPr>
          <w:rFonts w:ascii="Arial" w:hAnsi="Arial" w:cs="Arial"/>
          <w:sz w:val="24"/>
          <w:szCs w:val="24"/>
        </w:rPr>
        <w:t xml:space="preserve"> Accessed: 28/03/2023</w:t>
      </w:r>
    </w:p>
    <w:p w14:paraId="7EDE59F9" w14:textId="77777777" w:rsidR="00E00295" w:rsidRPr="001711B3" w:rsidRDefault="00E00295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</w:p>
    <w:p w14:paraId="2E1F8DFD" w14:textId="64521EC7" w:rsidR="008B0794" w:rsidRPr="001711B3" w:rsidRDefault="008B0794" w:rsidP="0016167A">
      <w:pPr>
        <w:spacing w:line="276" w:lineRule="auto"/>
        <w:rPr>
          <w:rFonts w:ascii="Arial" w:hAnsi="Arial" w:cs="Arial"/>
          <w:sz w:val="24"/>
          <w:szCs w:val="24"/>
        </w:rPr>
      </w:pPr>
      <w:r w:rsidRPr="001711B3">
        <w:rPr>
          <w:rFonts w:ascii="Arial" w:hAnsi="Arial" w:cs="Arial"/>
          <w:sz w:val="24"/>
          <w:szCs w:val="24"/>
        </w:rPr>
        <w:t xml:space="preserve">SLT for Kids (2023) Speech and language difficulties in bilingual children, Available at: </w:t>
      </w:r>
      <w:hyperlink r:id="rId15" w:history="1">
        <w:r w:rsidRPr="001711B3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https://sltforkids.co.uk/speech-clinic/speech-language-and-communication-problems-we-help/speech-and-language-difficulties-in-bilingual-children/</w:t>
        </w:r>
      </w:hyperlink>
      <w:r w:rsidRPr="001711B3">
        <w:rPr>
          <w:rFonts w:ascii="Arial" w:hAnsi="Arial" w:cs="Arial"/>
          <w:sz w:val="24"/>
          <w:szCs w:val="24"/>
        </w:rPr>
        <w:t xml:space="preserve"> Accessed</w:t>
      </w:r>
      <w:r w:rsidR="00351256" w:rsidRPr="001711B3">
        <w:rPr>
          <w:rFonts w:ascii="Arial" w:hAnsi="Arial" w:cs="Arial"/>
          <w:sz w:val="24"/>
          <w:szCs w:val="24"/>
        </w:rPr>
        <w:t xml:space="preserve">: </w:t>
      </w:r>
      <w:r w:rsidRPr="001711B3">
        <w:rPr>
          <w:rFonts w:ascii="Arial" w:hAnsi="Arial" w:cs="Arial"/>
          <w:sz w:val="24"/>
          <w:szCs w:val="24"/>
        </w:rPr>
        <w:t>20/03/2023</w:t>
      </w:r>
    </w:p>
    <w:p w14:paraId="0A788CBC" w14:textId="77777777" w:rsidR="008F4690" w:rsidRPr="001711B3" w:rsidRDefault="008F4690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</w:p>
    <w:p w14:paraId="64B9F844" w14:textId="6479786C" w:rsidR="00F33C5C" w:rsidRPr="001711B3" w:rsidRDefault="004F02B1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  <w:r w:rsidRPr="001711B3">
        <w:rPr>
          <w:rFonts w:ascii="Arial" w:hAnsi="Arial" w:cs="Arial"/>
          <w:sz w:val="24"/>
          <w:szCs w:val="24"/>
        </w:rPr>
        <w:t>UNCRC (1989)</w:t>
      </w:r>
      <w:r w:rsidR="00FA2B18" w:rsidRPr="001711B3">
        <w:rPr>
          <w:rFonts w:ascii="Arial" w:hAnsi="Arial" w:cs="Arial"/>
          <w:sz w:val="24"/>
          <w:szCs w:val="24"/>
        </w:rPr>
        <w:t xml:space="preserve">The </w:t>
      </w:r>
      <w:r w:rsidR="00F33C5C" w:rsidRPr="001711B3">
        <w:rPr>
          <w:rFonts w:ascii="Arial" w:hAnsi="Arial" w:cs="Arial"/>
          <w:sz w:val="24"/>
          <w:szCs w:val="24"/>
        </w:rPr>
        <w:t>United Nations</w:t>
      </w:r>
      <w:r w:rsidR="00FA2B18" w:rsidRPr="001711B3">
        <w:rPr>
          <w:rFonts w:ascii="Arial" w:hAnsi="Arial" w:cs="Arial"/>
          <w:sz w:val="24"/>
          <w:szCs w:val="24"/>
        </w:rPr>
        <w:t xml:space="preserve"> Convention on the Rights of the Child </w:t>
      </w:r>
      <w:r w:rsidR="00F33C5C" w:rsidRPr="001711B3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="00ED0CB0" w:rsidRPr="001711B3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https://www.unicef.org.uk/wp-content/uploads/2019/10/UNCRC_summary-1_1.pdf</w:t>
        </w:r>
      </w:hyperlink>
      <w:r w:rsidR="00ED0CB0" w:rsidRPr="001711B3">
        <w:rPr>
          <w:rFonts w:ascii="Arial" w:hAnsi="Arial" w:cs="Arial"/>
          <w:sz w:val="24"/>
          <w:szCs w:val="24"/>
        </w:rPr>
        <w:t xml:space="preserve"> Accessed: </w:t>
      </w:r>
      <w:proofErr w:type="gramStart"/>
      <w:r w:rsidR="00470324" w:rsidRPr="001711B3">
        <w:rPr>
          <w:rFonts w:ascii="Arial" w:hAnsi="Arial" w:cs="Arial"/>
          <w:sz w:val="24"/>
          <w:szCs w:val="24"/>
        </w:rPr>
        <w:t>18/03/2023</w:t>
      </w:r>
      <w:proofErr w:type="gramEnd"/>
    </w:p>
    <w:p w14:paraId="1C243A49" w14:textId="77777777" w:rsidR="00ED0CB0" w:rsidRPr="001711B3" w:rsidRDefault="00ED0CB0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</w:p>
    <w:p w14:paraId="37449F69" w14:textId="1E455426" w:rsidR="008F4690" w:rsidRPr="001711B3" w:rsidRDefault="008F4690" w:rsidP="0016167A">
      <w:pPr>
        <w:spacing w:after="0" w:line="276" w:lineRule="auto"/>
        <w:textAlignment w:val="top"/>
        <w:rPr>
          <w:rFonts w:ascii="Arial" w:hAnsi="Arial" w:cs="Arial"/>
          <w:sz w:val="24"/>
          <w:szCs w:val="24"/>
        </w:rPr>
      </w:pPr>
      <w:r w:rsidRPr="001711B3">
        <w:rPr>
          <w:rFonts w:ascii="Arial" w:hAnsi="Arial" w:cs="Arial"/>
          <w:sz w:val="24"/>
          <w:szCs w:val="24"/>
        </w:rPr>
        <w:t xml:space="preserve">Vygotsky, L.S. (1995). Imagination and creativity in childhood. </w:t>
      </w:r>
      <w:proofErr w:type="spellStart"/>
      <w:r w:rsidRPr="001711B3">
        <w:rPr>
          <w:rFonts w:ascii="Arial" w:hAnsi="Arial" w:cs="Arial"/>
          <w:sz w:val="24"/>
          <w:szCs w:val="24"/>
        </w:rPr>
        <w:t>Göteborg</w:t>
      </w:r>
      <w:proofErr w:type="spellEnd"/>
      <w:r w:rsidRPr="001711B3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1711B3">
        <w:rPr>
          <w:rFonts w:ascii="Arial" w:hAnsi="Arial" w:cs="Arial"/>
          <w:sz w:val="24"/>
          <w:szCs w:val="24"/>
        </w:rPr>
        <w:t>Daidalos</w:t>
      </w:r>
      <w:proofErr w:type="spellEnd"/>
      <w:r w:rsidRPr="001711B3">
        <w:rPr>
          <w:rFonts w:ascii="Arial" w:hAnsi="Arial" w:cs="Arial"/>
          <w:sz w:val="24"/>
          <w:szCs w:val="24"/>
        </w:rPr>
        <w:t>.</w:t>
      </w:r>
    </w:p>
    <w:p w14:paraId="026C9251" w14:textId="77777777" w:rsidR="000F10B6" w:rsidRPr="001711B3" w:rsidRDefault="000F10B6" w:rsidP="0016167A">
      <w:pPr>
        <w:spacing w:after="0" w:line="276" w:lineRule="auto"/>
        <w:textAlignment w:val="top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64F8983" w14:textId="05B68CF0" w:rsidR="003C2972" w:rsidRPr="001711B3" w:rsidRDefault="003C2972" w:rsidP="0016167A">
      <w:pPr>
        <w:spacing w:line="276" w:lineRule="auto"/>
        <w:rPr>
          <w:rFonts w:ascii="Arial" w:hAnsi="Arial" w:cs="Arial"/>
          <w:sz w:val="24"/>
          <w:szCs w:val="24"/>
        </w:rPr>
      </w:pPr>
      <w:r w:rsidRPr="001711B3">
        <w:rPr>
          <w:rFonts w:ascii="Arial" w:hAnsi="Arial" w:cs="Arial"/>
          <w:sz w:val="24"/>
          <w:szCs w:val="24"/>
        </w:rPr>
        <w:t xml:space="preserve">Welsh Government, (2018) Available at:  https://www.gov.wales/sites/default/files/publications/2018-03/the-four-purposes-of-the-curriculum-for-wales.pdf Accessed on: </w:t>
      </w:r>
      <w:proofErr w:type="gramStart"/>
      <w:r w:rsidRPr="001711B3">
        <w:rPr>
          <w:rFonts w:ascii="Arial" w:hAnsi="Arial" w:cs="Arial"/>
          <w:sz w:val="24"/>
          <w:szCs w:val="24"/>
        </w:rPr>
        <w:t>20/03/2023</w:t>
      </w:r>
      <w:proofErr w:type="gramEnd"/>
    </w:p>
    <w:sectPr w:rsidR="003C2972" w:rsidRPr="001711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436D"/>
    <w:multiLevelType w:val="multilevel"/>
    <w:tmpl w:val="BE02E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AE2CD6"/>
    <w:multiLevelType w:val="multilevel"/>
    <w:tmpl w:val="6C9CF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34100">
    <w:abstractNumId w:val="0"/>
  </w:num>
  <w:num w:numId="2" w16cid:durableId="162664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65"/>
    <w:rsid w:val="00010392"/>
    <w:rsid w:val="00047D1D"/>
    <w:rsid w:val="00050E5C"/>
    <w:rsid w:val="00054641"/>
    <w:rsid w:val="000546B5"/>
    <w:rsid w:val="00060CF1"/>
    <w:rsid w:val="00065208"/>
    <w:rsid w:val="000D6817"/>
    <w:rsid w:val="000F10B6"/>
    <w:rsid w:val="0016167A"/>
    <w:rsid w:val="001711B3"/>
    <w:rsid w:val="001770BC"/>
    <w:rsid w:val="001A654C"/>
    <w:rsid w:val="001B754B"/>
    <w:rsid w:val="001F22F5"/>
    <w:rsid w:val="002162F9"/>
    <w:rsid w:val="0021789B"/>
    <w:rsid w:val="002264FC"/>
    <w:rsid w:val="00234ACD"/>
    <w:rsid w:val="002506EC"/>
    <w:rsid w:val="00266F58"/>
    <w:rsid w:val="002A3941"/>
    <w:rsid w:val="002C41D2"/>
    <w:rsid w:val="003365C0"/>
    <w:rsid w:val="00345A23"/>
    <w:rsid w:val="00351256"/>
    <w:rsid w:val="003869DD"/>
    <w:rsid w:val="00393B0B"/>
    <w:rsid w:val="003A3636"/>
    <w:rsid w:val="003B58AD"/>
    <w:rsid w:val="003C2972"/>
    <w:rsid w:val="0045005A"/>
    <w:rsid w:val="0045718A"/>
    <w:rsid w:val="00470324"/>
    <w:rsid w:val="004A4FB4"/>
    <w:rsid w:val="004F02B1"/>
    <w:rsid w:val="0051520E"/>
    <w:rsid w:val="00523476"/>
    <w:rsid w:val="00530065"/>
    <w:rsid w:val="00545DF3"/>
    <w:rsid w:val="0054736C"/>
    <w:rsid w:val="005620B9"/>
    <w:rsid w:val="00564242"/>
    <w:rsid w:val="005B47AF"/>
    <w:rsid w:val="005C61DF"/>
    <w:rsid w:val="005D337C"/>
    <w:rsid w:val="00622716"/>
    <w:rsid w:val="006366B0"/>
    <w:rsid w:val="0065032F"/>
    <w:rsid w:val="00692E7F"/>
    <w:rsid w:val="006C612B"/>
    <w:rsid w:val="006F6A94"/>
    <w:rsid w:val="006F7DFD"/>
    <w:rsid w:val="007029B6"/>
    <w:rsid w:val="00727517"/>
    <w:rsid w:val="007C676C"/>
    <w:rsid w:val="007F74A3"/>
    <w:rsid w:val="00804BFF"/>
    <w:rsid w:val="00806FF2"/>
    <w:rsid w:val="00845CB2"/>
    <w:rsid w:val="00845FAB"/>
    <w:rsid w:val="00857321"/>
    <w:rsid w:val="008615FB"/>
    <w:rsid w:val="00887263"/>
    <w:rsid w:val="008A114A"/>
    <w:rsid w:val="008B0794"/>
    <w:rsid w:val="008C0EF1"/>
    <w:rsid w:val="008F4690"/>
    <w:rsid w:val="00904B90"/>
    <w:rsid w:val="00933B77"/>
    <w:rsid w:val="00947537"/>
    <w:rsid w:val="0095483F"/>
    <w:rsid w:val="00963C21"/>
    <w:rsid w:val="009656B3"/>
    <w:rsid w:val="00965CDF"/>
    <w:rsid w:val="009C6FB3"/>
    <w:rsid w:val="00A12B57"/>
    <w:rsid w:val="00A1712D"/>
    <w:rsid w:val="00A86A0C"/>
    <w:rsid w:val="00AB6542"/>
    <w:rsid w:val="00AE3F27"/>
    <w:rsid w:val="00AF4686"/>
    <w:rsid w:val="00B139BE"/>
    <w:rsid w:val="00BB5F99"/>
    <w:rsid w:val="00BD1BC9"/>
    <w:rsid w:val="00D17772"/>
    <w:rsid w:val="00D71C70"/>
    <w:rsid w:val="00D74C1B"/>
    <w:rsid w:val="00DB44FE"/>
    <w:rsid w:val="00DB7304"/>
    <w:rsid w:val="00DB78B2"/>
    <w:rsid w:val="00DC486F"/>
    <w:rsid w:val="00DF4C50"/>
    <w:rsid w:val="00E00295"/>
    <w:rsid w:val="00E1774E"/>
    <w:rsid w:val="00E61AF3"/>
    <w:rsid w:val="00E722A9"/>
    <w:rsid w:val="00EA5B5B"/>
    <w:rsid w:val="00EA6007"/>
    <w:rsid w:val="00ED0CB0"/>
    <w:rsid w:val="00F14D44"/>
    <w:rsid w:val="00F217E8"/>
    <w:rsid w:val="00F33C5C"/>
    <w:rsid w:val="00F8729A"/>
    <w:rsid w:val="00FA2B18"/>
    <w:rsid w:val="00FB1110"/>
    <w:rsid w:val="00FE385B"/>
    <w:rsid w:val="00FE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2F450"/>
  <w15:chartTrackingRefBased/>
  <w15:docId w15:val="{95C21C7C-D1D9-4F56-9B67-A02A3DEF7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3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2F9"/>
    <w:pPr>
      <w:spacing w:before="0" w:after="160" w:line="259" w:lineRule="auto"/>
      <w:jc w:val="left"/>
    </w:pPr>
  </w:style>
  <w:style w:type="paragraph" w:styleId="Heading1">
    <w:name w:val="heading 1"/>
    <w:basedOn w:val="Normal"/>
    <w:link w:val="Heading1Char"/>
    <w:uiPriority w:val="9"/>
    <w:qFormat/>
    <w:rsid w:val="00804B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3B77"/>
    <w:rPr>
      <w:color w:val="0000FF"/>
      <w:u w:val="single"/>
    </w:rPr>
  </w:style>
  <w:style w:type="character" w:customStyle="1" w:styleId="volumeinfo">
    <w:name w:val="volumeinfo"/>
    <w:basedOn w:val="DefaultParagraphFont"/>
    <w:rsid w:val="00904B90"/>
  </w:style>
  <w:style w:type="character" w:customStyle="1" w:styleId="Heading1Char">
    <w:name w:val="Heading 1 Char"/>
    <w:basedOn w:val="DefaultParagraphFont"/>
    <w:link w:val="Heading1"/>
    <w:uiPriority w:val="9"/>
    <w:rsid w:val="00804BF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B6542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B1110"/>
    <w:rPr>
      <w:i/>
      <w:iCs/>
    </w:rPr>
  </w:style>
  <w:style w:type="paragraph" w:customStyle="1" w:styleId="breadcrumb-item">
    <w:name w:val="breadcrumb-item"/>
    <w:basedOn w:val="Normal"/>
    <w:rsid w:val="00E72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4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athschool.org.uk/more-about-sign-supported-english/" TargetMode="External"/><Relationship Id="rId13" Type="http://schemas.openxmlformats.org/officeDocument/2006/relationships/hyperlink" Target="https://www.google.co.uk/search?tbo=p&amp;tbm=bks&amp;q=inauthor:%22Amanda+Furtado%22&amp;source=gbs_metadata_r&amp;cad=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sycnet.apa.org/doi/10.1037/a0026299" TargetMode="External"/><Relationship Id="rId12" Type="http://schemas.openxmlformats.org/officeDocument/2006/relationships/hyperlink" Target="https://www.google.co.uk/search?tbo=p&amp;tbm=bks&amp;q=inauthor:%22Marjorie+Ouvry%22&amp;source=gbs_metadata_r&amp;cad=7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unicef.org.uk/wp-content/uploads/2019/10/UNCRC_summary-1_1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348/000709909X422530" TargetMode="External"/><Relationship Id="rId11" Type="http://schemas.openxmlformats.org/officeDocument/2006/relationships/hyperlink" Target="https://doi.org/10.7577/nbf.749" TargetMode="External"/><Relationship Id="rId5" Type="http://schemas.openxmlformats.org/officeDocument/2006/relationships/hyperlink" Target="https://moodle.uwtsd.ac.uk/course/view.php?id=9760" TargetMode="External"/><Relationship Id="rId15" Type="http://schemas.openxmlformats.org/officeDocument/2006/relationships/hyperlink" Target="https://sltforkids.co.uk/speech-clinic/speech-language-and-communication-problems-we-help/speech-and-language-difficulties-in-bilingual-children/" TargetMode="External"/><Relationship Id="rId10" Type="http://schemas.openxmlformats.org/officeDocument/2006/relationships/hyperlink" Target="https://multilingualmontessori.org/what-is-the-sandwich-techniqu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athschool.org.uk/more-about-sign-supported-english/" TargetMode="External"/><Relationship Id="rId14" Type="http://schemas.openxmlformats.org/officeDocument/2006/relationships/hyperlink" Target="https://www.savethechildren.org.uk/content/dam/global/reports/education-and-child-protection/lighting-up-young-brain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681</Words>
  <Characters>3882</Characters>
  <Application>Microsoft Office Word</Application>
  <DocSecurity>0</DocSecurity>
  <Lines>32</Lines>
  <Paragraphs>9</Paragraphs>
  <ScaleCrop>false</ScaleCrop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Dwyer</dc:creator>
  <cp:keywords/>
  <dc:description/>
  <cp:lastModifiedBy>Sophie Dwyer</cp:lastModifiedBy>
  <cp:revision>103</cp:revision>
  <dcterms:created xsi:type="dcterms:W3CDTF">2023-03-20T16:14:00Z</dcterms:created>
  <dcterms:modified xsi:type="dcterms:W3CDTF">2023-03-31T19:34:00Z</dcterms:modified>
</cp:coreProperties>
</file>